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29D5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5E66EF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2095">
                              <w:rPr>
                                <w:rFonts w:asciiTheme="majorHAnsi" w:hAnsiTheme="majorHAnsi" w:cs="Arial"/>
                                <w:b/>
                                <w:bCs/>
                                <w:color w:val="0D0D0D" w:themeColor="text1" w:themeTint="F2"/>
                                <w:sz w:val="36"/>
                                <w:szCs w:val="22"/>
                                <w:lang w:val="es-ES_tradnl"/>
                              </w:rPr>
                              <w:t>247</w:t>
                            </w:r>
                            <w:r w:rsidR="007B05C4">
                              <w:rPr>
                                <w:rFonts w:asciiTheme="majorHAnsi" w:hAnsiTheme="majorHAnsi" w:cs="Arial"/>
                                <w:b/>
                                <w:bCs/>
                                <w:color w:val="0D0D0D" w:themeColor="text1" w:themeTint="F2"/>
                                <w:sz w:val="36"/>
                                <w:szCs w:val="22"/>
                                <w:lang w:val="es-ES_tradnl"/>
                              </w:rPr>
                              <w:t>/</w:t>
                            </w:r>
                            <w:r w:rsidR="000868AB">
                              <w:rPr>
                                <w:rFonts w:asciiTheme="majorHAnsi" w:hAnsiTheme="majorHAnsi" w:cs="Arial"/>
                                <w:b/>
                                <w:bCs/>
                                <w:color w:val="0D0D0D" w:themeColor="text1" w:themeTint="F2"/>
                                <w:sz w:val="36"/>
                                <w:szCs w:val="22"/>
                                <w:lang w:val="es-ES_tradnl"/>
                              </w:rPr>
                              <w:t>22</w:t>
                            </w:r>
                          </w:p>
                          <w:p w14:paraId="45F30ECA" w14:textId="1204E6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68AB">
                              <w:rPr>
                                <w:rFonts w:asciiTheme="majorHAnsi" w:hAnsiTheme="majorHAnsi" w:cs="Arial"/>
                                <w:b/>
                                <w:color w:val="0D0D0D" w:themeColor="text1" w:themeTint="F2"/>
                                <w:sz w:val="36"/>
                                <w:szCs w:val="22"/>
                                <w:lang w:val="es-ES_tradnl"/>
                              </w:rPr>
                              <w:t>1146</w:t>
                            </w:r>
                            <w:r w:rsidR="00246D1F" w:rsidRPr="004E2649">
                              <w:rPr>
                                <w:rFonts w:asciiTheme="majorHAnsi" w:hAnsiTheme="majorHAnsi" w:cs="Arial"/>
                                <w:b/>
                                <w:color w:val="0D0D0D" w:themeColor="text1" w:themeTint="F2"/>
                                <w:sz w:val="36"/>
                                <w:szCs w:val="22"/>
                                <w:lang w:val="es-ES_tradnl"/>
                              </w:rPr>
                              <w:t>-</w:t>
                            </w:r>
                            <w:r w:rsidR="000868AB">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27B0F80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FAFF08B" w:rsidR="005B52B0" w:rsidRPr="0010736F" w:rsidRDefault="000868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SAMMY SEGEBRE NARANJO</w:t>
                            </w:r>
                          </w:p>
                          <w:bookmarkEnd w:id="0"/>
                          <w:p w14:paraId="0B9F7D22" w14:textId="284BB36A" w:rsidR="005B52B0" w:rsidRPr="00F56ECB" w:rsidRDefault="000868A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5E66EF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D2095">
                        <w:rPr>
                          <w:rFonts w:asciiTheme="majorHAnsi" w:hAnsiTheme="majorHAnsi" w:cs="Arial"/>
                          <w:b/>
                          <w:bCs/>
                          <w:color w:val="0D0D0D" w:themeColor="text1" w:themeTint="F2"/>
                          <w:sz w:val="36"/>
                          <w:szCs w:val="22"/>
                          <w:lang w:val="es-ES_tradnl"/>
                        </w:rPr>
                        <w:t>247</w:t>
                      </w:r>
                      <w:r w:rsidR="007B05C4">
                        <w:rPr>
                          <w:rFonts w:asciiTheme="majorHAnsi" w:hAnsiTheme="majorHAnsi" w:cs="Arial"/>
                          <w:b/>
                          <w:bCs/>
                          <w:color w:val="0D0D0D" w:themeColor="text1" w:themeTint="F2"/>
                          <w:sz w:val="36"/>
                          <w:szCs w:val="22"/>
                          <w:lang w:val="es-ES_tradnl"/>
                        </w:rPr>
                        <w:t>/</w:t>
                      </w:r>
                      <w:r w:rsidR="000868AB">
                        <w:rPr>
                          <w:rFonts w:asciiTheme="majorHAnsi" w:hAnsiTheme="majorHAnsi" w:cs="Arial"/>
                          <w:b/>
                          <w:bCs/>
                          <w:color w:val="0D0D0D" w:themeColor="text1" w:themeTint="F2"/>
                          <w:sz w:val="36"/>
                          <w:szCs w:val="22"/>
                          <w:lang w:val="es-ES_tradnl"/>
                        </w:rPr>
                        <w:t>22</w:t>
                      </w:r>
                    </w:p>
                    <w:p w14:paraId="45F30ECA" w14:textId="1204E6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868AB">
                        <w:rPr>
                          <w:rFonts w:asciiTheme="majorHAnsi" w:hAnsiTheme="majorHAnsi" w:cs="Arial"/>
                          <w:b/>
                          <w:color w:val="0D0D0D" w:themeColor="text1" w:themeTint="F2"/>
                          <w:sz w:val="36"/>
                          <w:szCs w:val="22"/>
                          <w:lang w:val="es-ES_tradnl"/>
                        </w:rPr>
                        <w:t>1146</w:t>
                      </w:r>
                      <w:r w:rsidR="00246D1F" w:rsidRPr="004E2649">
                        <w:rPr>
                          <w:rFonts w:asciiTheme="majorHAnsi" w:hAnsiTheme="majorHAnsi" w:cs="Arial"/>
                          <w:b/>
                          <w:color w:val="0D0D0D" w:themeColor="text1" w:themeTint="F2"/>
                          <w:sz w:val="36"/>
                          <w:szCs w:val="22"/>
                          <w:lang w:val="es-ES_tradnl"/>
                        </w:rPr>
                        <w:t>-</w:t>
                      </w:r>
                      <w:r w:rsidR="000868AB">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27B0F80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FAFF08B" w:rsidR="005B52B0" w:rsidRPr="0010736F" w:rsidRDefault="000868A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SAMMY SEGEBRE NARANJO</w:t>
                      </w:r>
                    </w:p>
                    <w:bookmarkEnd w:id="1"/>
                    <w:p w14:paraId="0B9F7D22" w14:textId="284BB36A" w:rsidR="005B52B0" w:rsidRPr="00F56ECB" w:rsidRDefault="000868AB"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43C40E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6295BA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D2095">
                              <w:rPr>
                                <w:rFonts w:asciiTheme="minorHAnsi" w:hAnsiTheme="minorHAnsi"/>
                                <w:color w:val="FFFFFF" w:themeColor="background1"/>
                                <w:sz w:val="22"/>
                                <w:lang w:val="pt-BR"/>
                              </w:rPr>
                              <w:t>251</w:t>
                            </w:r>
                          </w:p>
                          <w:p w14:paraId="4061DBBD" w14:textId="52EE0ECF" w:rsidR="00627C9F" w:rsidRPr="00A750EE" w:rsidRDefault="000D3F8B" w:rsidP="007A5817">
                            <w:pPr>
                              <w:spacing w:line="276" w:lineRule="auto"/>
                              <w:jc w:val="right"/>
                              <w:rPr>
                                <w:rFonts w:asciiTheme="minorHAnsi" w:hAnsiTheme="minorHAnsi"/>
                                <w:color w:val="FFFFFF" w:themeColor="background1"/>
                                <w:sz w:val="22"/>
                                <w:lang w:val="pt-BR"/>
                              </w:rPr>
                            </w:pPr>
                            <w:r w:rsidRPr="00A750EE">
                              <w:rPr>
                                <w:rFonts w:asciiTheme="minorHAnsi" w:hAnsiTheme="minorHAnsi"/>
                                <w:color w:val="FFFFFF" w:themeColor="background1"/>
                                <w:sz w:val="22"/>
                                <w:lang w:val="pt-BR"/>
                              </w:rPr>
                              <w:t>28 agosto</w:t>
                            </w:r>
                            <w:r w:rsidR="00627C9F" w:rsidRPr="00A750EE">
                              <w:rPr>
                                <w:rFonts w:asciiTheme="minorHAnsi" w:hAnsiTheme="minorHAnsi"/>
                                <w:color w:val="FFFFFF" w:themeColor="background1"/>
                                <w:sz w:val="22"/>
                                <w:lang w:val="pt-BR"/>
                              </w:rPr>
                              <w:t xml:space="preserve"> 20</w:t>
                            </w:r>
                            <w:r w:rsidR="00C23BA4" w:rsidRPr="00A750EE">
                              <w:rPr>
                                <w:rFonts w:asciiTheme="minorHAnsi" w:hAnsiTheme="minorHAnsi"/>
                                <w:color w:val="FFFFFF" w:themeColor="background1"/>
                                <w:sz w:val="22"/>
                                <w:lang w:val="pt-BR"/>
                              </w:rPr>
                              <w:t>2</w:t>
                            </w:r>
                            <w:r w:rsidR="000868AB" w:rsidRPr="00A750EE">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43C40E4"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6295BA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D2095">
                        <w:rPr>
                          <w:rFonts w:asciiTheme="minorHAnsi" w:hAnsiTheme="minorHAnsi"/>
                          <w:color w:val="FFFFFF" w:themeColor="background1"/>
                          <w:sz w:val="22"/>
                          <w:lang w:val="pt-BR"/>
                        </w:rPr>
                        <w:t>251</w:t>
                      </w:r>
                    </w:p>
                    <w:p w14:paraId="4061DBBD" w14:textId="52EE0ECF" w:rsidR="00627C9F" w:rsidRPr="00A750EE" w:rsidRDefault="000D3F8B" w:rsidP="007A5817">
                      <w:pPr>
                        <w:spacing w:line="276" w:lineRule="auto"/>
                        <w:jc w:val="right"/>
                        <w:rPr>
                          <w:rFonts w:asciiTheme="minorHAnsi" w:hAnsiTheme="minorHAnsi"/>
                          <w:color w:val="FFFFFF" w:themeColor="background1"/>
                          <w:sz w:val="22"/>
                          <w:lang w:val="pt-BR"/>
                        </w:rPr>
                      </w:pPr>
                      <w:r w:rsidRPr="00A750EE">
                        <w:rPr>
                          <w:rFonts w:asciiTheme="minorHAnsi" w:hAnsiTheme="minorHAnsi"/>
                          <w:color w:val="FFFFFF" w:themeColor="background1"/>
                          <w:sz w:val="22"/>
                          <w:lang w:val="pt-BR"/>
                        </w:rPr>
                        <w:t>28 agosto</w:t>
                      </w:r>
                      <w:r w:rsidR="00627C9F" w:rsidRPr="00A750EE">
                        <w:rPr>
                          <w:rFonts w:asciiTheme="minorHAnsi" w:hAnsiTheme="minorHAnsi"/>
                          <w:color w:val="FFFFFF" w:themeColor="background1"/>
                          <w:sz w:val="22"/>
                          <w:lang w:val="pt-BR"/>
                        </w:rPr>
                        <w:t xml:space="preserve"> 20</w:t>
                      </w:r>
                      <w:r w:rsidR="00C23BA4" w:rsidRPr="00A750EE">
                        <w:rPr>
                          <w:rFonts w:asciiTheme="minorHAnsi" w:hAnsiTheme="minorHAnsi"/>
                          <w:color w:val="FFFFFF" w:themeColor="background1"/>
                          <w:sz w:val="22"/>
                          <w:lang w:val="pt-BR"/>
                        </w:rPr>
                        <w:t>2</w:t>
                      </w:r>
                      <w:r w:rsidR="000868AB" w:rsidRPr="00A750EE">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C9CD02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0297F">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20297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868AB">
                              <w:rPr>
                                <w:rFonts w:asciiTheme="majorHAnsi" w:hAnsiTheme="majorHAnsi"/>
                                <w:color w:val="0D0D0D" w:themeColor="text1" w:themeTint="F2"/>
                                <w:sz w:val="18"/>
                                <w:szCs w:val="22"/>
                                <w:lang w:val="es-ES"/>
                              </w:rPr>
                              <w:t>2</w:t>
                            </w:r>
                            <w:r w:rsidR="000D3F8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C9CD02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0297F">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20297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868AB">
                        <w:rPr>
                          <w:rFonts w:asciiTheme="majorHAnsi" w:hAnsiTheme="majorHAnsi"/>
                          <w:color w:val="0D0D0D" w:themeColor="text1" w:themeTint="F2"/>
                          <w:sz w:val="18"/>
                          <w:szCs w:val="22"/>
                          <w:lang w:val="es-ES"/>
                        </w:rPr>
                        <w:t>2</w:t>
                      </w:r>
                      <w:r w:rsidR="000D3F8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0D355" w14:textId="77777777" w:rsidR="00605E4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605E4A">
                              <w:rPr>
                                <w:rFonts w:asciiTheme="majorHAnsi" w:hAnsiTheme="majorHAnsi"/>
                                <w:color w:val="595959" w:themeColor="text1" w:themeTint="A6"/>
                                <w:sz w:val="18"/>
                                <w:szCs w:val="18"/>
                                <w:lang w:val="pt-BR"/>
                              </w:rPr>
                              <w:t>.</w:t>
                            </w:r>
                            <w:r w:rsidRPr="00890650">
                              <w:rPr>
                                <w:rFonts w:asciiTheme="majorHAnsi" w:hAnsiTheme="majorHAnsi"/>
                                <w:color w:val="595959" w:themeColor="text1" w:themeTint="A6"/>
                                <w:sz w:val="18"/>
                                <w:szCs w:val="18"/>
                                <w:lang w:val="pt-BR"/>
                              </w:rPr>
                              <w:t xml:space="preserve"> Informe No. </w:t>
                            </w:r>
                            <w:r w:rsidR="00605E4A" w:rsidRPr="00605E4A">
                              <w:rPr>
                                <w:rFonts w:asciiTheme="majorHAnsi" w:hAnsiTheme="majorHAnsi"/>
                                <w:color w:val="595959" w:themeColor="text1" w:themeTint="A6"/>
                                <w:sz w:val="18"/>
                                <w:szCs w:val="18"/>
                                <w:lang w:val="pt-BR"/>
                              </w:rPr>
                              <w:t>247/</w:t>
                            </w:r>
                            <w:r w:rsidR="000868AB" w:rsidRPr="00605E4A">
                              <w:rPr>
                                <w:rFonts w:asciiTheme="majorHAnsi" w:hAnsiTheme="majorHAnsi"/>
                                <w:color w:val="595959" w:themeColor="text1" w:themeTint="A6"/>
                                <w:sz w:val="18"/>
                                <w:szCs w:val="18"/>
                                <w:lang w:val="pt-BR"/>
                              </w:rPr>
                              <w:t>22</w:t>
                            </w:r>
                            <w:r w:rsidRPr="00605E4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868AB">
                              <w:rPr>
                                <w:rFonts w:asciiTheme="majorHAnsi" w:hAnsiTheme="majorHAnsi"/>
                                <w:color w:val="595959" w:themeColor="text1" w:themeTint="A6"/>
                                <w:sz w:val="18"/>
                                <w:szCs w:val="18"/>
                                <w:lang w:val="es-ES"/>
                              </w:rPr>
                              <w:t>1146</w:t>
                            </w:r>
                            <w:r w:rsidR="000433C9">
                              <w:rPr>
                                <w:rFonts w:asciiTheme="majorHAnsi" w:hAnsiTheme="majorHAnsi"/>
                                <w:color w:val="595959" w:themeColor="text1" w:themeTint="A6"/>
                                <w:sz w:val="18"/>
                                <w:szCs w:val="18"/>
                                <w:lang w:val="es-ES"/>
                              </w:rPr>
                              <w:t>-</w:t>
                            </w:r>
                            <w:r w:rsidR="000868AB">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F93A0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35D6C572" w:rsidR="00113F73" w:rsidRPr="007B05C4" w:rsidRDefault="000868A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Sammy Segebre Naranjo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Panamá</w:t>
                            </w:r>
                            <w:r w:rsidR="00113F73" w:rsidRPr="00890650">
                              <w:rPr>
                                <w:rFonts w:asciiTheme="majorHAnsi" w:hAnsiTheme="majorHAnsi"/>
                                <w:color w:val="595959" w:themeColor="text1" w:themeTint="A6"/>
                                <w:sz w:val="18"/>
                                <w:szCs w:val="18"/>
                                <w:lang w:val="es-ES_tradnl"/>
                              </w:rPr>
                              <w:t xml:space="preserve">. </w:t>
                            </w:r>
                            <w:r w:rsidR="00605E4A">
                              <w:rPr>
                                <w:rFonts w:asciiTheme="majorHAnsi" w:hAnsiTheme="majorHAnsi"/>
                                <w:color w:val="595959" w:themeColor="text1" w:themeTint="A6"/>
                                <w:sz w:val="18"/>
                                <w:szCs w:val="18"/>
                                <w:lang w:val="es-ES"/>
                              </w:rPr>
                              <w:t>28 de agosto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550D355" w14:textId="77777777" w:rsidR="00605E4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w:t>
                      </w:r>
                      <w:r w:rsidR="00605E4A">
                        <w:rPr>
                          <w:rFonts w:asciiTheme="majorHAnsi" w:hAnsiTheme="majorHAnsi"/>
                          <w:color w:val="595959" w:themeColor="text1" w:themeTint="A6"/>
                          <w:sz w:val="18"/>
                          <w:szCs w:val="18"/>
                          <w:lang w:val="pt-BR"/>
                        </w:rPr>
                        <w:t>.</w:t>
                      </w:r>
                      <w:r w:rsidRPr="00890650">
                        <w:rPr>
                          <w:rFonts w:asciiTheme="majorHAnsi" w:hAnsiTheme="majorHAnsi"/>
                          <w:color w:val="595959" w:themeColor="text1" w:themeTint="A6"/>
                          <w:sz w:val="18"/>
                          <w:szCs w:val="18"/>
                          <w:lang w:val="pt-BR"/>
                        </w:rPr>
                        <w:t xml:space="preserve"> Informe No. </w:t>
                      </w:r>
                      <w:r w:rsidR="00605E4A" w:rsidRPr="00605E4A">
                        <w:rPr>
                          <w:rFonts w:asciiTheme="majorHAnsi" w:hAnsiTheme="majorHAnsi"/>
                          <w:color w:val="595959" w:themeColor="text1" w:themeTint="A6"/>
                          <w:sz w:val="18"/>
                          <w:szCs w:val="18"/>
                          <w:lang w:val="pt-BR"/>
                        </w:rPr>
                        <w:t>247/</w:t>
                      </w:r>
                      <w:r w:rsidR="000868AB" w:rsidRPr="00605E4A">
                        <w:rPr>
                          <w:rFonts w:asciiTheme="majorHAnsi" w:hAnsiTheme="majorHAnsi"/>
                          <w:color w:val="595959" w:themeColor="text1" w:themeTint="A6"/>
                          <w:sz w:val="18"/>
                          <w:szCs w:val="18"/>
                          <w:lang w:val="pt-BR"/>
                        </w:rPr>
                        <w:t>22</w:t>
                      </w:r>
                      <w:r w:rsidRPr="00605E4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868AB">
                        <w:rPr>
                          <w:rFonts w:asciiTheme="majorHAnsi" w:hAnsiTheme="majorHAnsi"/>
                          <w:color w:val="595959" w:themeColor="text1" w:themeTint="A6"/>
                          <w:sz w:val="18"/>
                          <w:szCs w:val="18"/>
                          <w:lang w:val="es-ES"/>
                        </w:rPr>
                        <w:t>1146</w:t>
                      </w:r>
                      <w:r w:rsidR="000433C9">
                        <w:rPr>
                          <w:rFonts w:asciiTheme="majorHAnsi" w:hAnsiTheme="majorHAnsi"/>
                          <w:color w:val="595959" w:themeColor="text1" w:themeTint="A6"/>
                          <w:sz w:val="18"/>
                          <w:szCs w:val="18"/>
                          <w:lang w:val="es-ES"/>
                        </w:rPr>
                        <w:t>-</w:t>
                      </w:r>
                      <w:r w:rsidR="000868AB">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00F93A0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35D6C572" w:rsidR="00113F73" w:rsidRPr="007B05C4" w:rsidRDefault="000868A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Sammy Segebre Naranjo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Panamá</w:t>
                      </w:r>
                      <w:r w:rsidR="00113F73" w:rsidRPr="00890650">
                        <w:rPr>
                          <w:rFonts w:asciiTheme="majorHAnsi" w:hAnsiTheme="majorHAnsi"/>
                          <w:color w:val="595959" w:themeColor="text1" w:themeTint="A6"/>
                          <w:sz w:val="18"/>
                          <w:szCs w:val="18"/>
                          <w:lang w:val="es-ES_tradnl"/>
                        </w:rPr>
                        <w:t xml:space="preserve">. </w:t>
                      </w:r>
                      <w:r w:rsidR="00605E4A">
                        <w:rPr>
                          <w:rFonts w:asciiTheme="majorHAnsi" w:hAnsiTheme="majorHAnsi"/>
                          <w:color w:val="595959" w:themeColor="text1" w:themeTint="A6"/>
                          <w:sz w:val="18"/>
                          <w:szCs w:val="18"/>
                          <w:lang w:val="es-ES"/>
                        </w:rPr>
                        <w:t>28 de agosto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21387E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E5F3BE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12512759" w:rsidR="0070697F" w:rsidRDefault="00605E4A"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554A78D6">
                <wp:simplePos x="0" y="0"/>
                <wp:positionH relativeFrom="column">
                  <wp:posOffset>1295400</wp:posOffset>
                </wp:positionH>
                <wp:positionV relativeFrom="paragraph">
                  <wp:posOffset>540113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pt;margin-top:42.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E5162B9" w:rsidR="003239B8" w:rsidRPr="000D05CB" w:rsidRDefault="000868AB" w:rsidP="008D2290">
            <w:pPr>
              <w:jc w:val="both"/>
              <w:rPr>
                <w:rFonts w:ascii="Cambria" w:hAnsi="Cambria"/>
                <w:bCs/>
                <w:sz w:val="20"/>
                <w:szCs w:val="20"/>
              </w:rPr>
            </w:pPr>
            <w:r>
              <w:rPr>
                <w:rFonts w:ascii="Cambria" w:hAnsi="Cambria"/>
                <w:bCs/>
                <w:sz w:val="20"/>
                <w:szCs w:val="20"/>
              </w:rPr>
              <w:t>Ana Angulo</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6A4C6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4F192F2D" w:rsidR="003239B8" w:rsidRPr="000D05CB" w:rsidRDefault="000868AB" w:rsidP="008D2290">
            <w:pPr>
              <w:jc w:val="both"/>
              <w:rPr>
                <w:rFonts w:ascii="Cambria" w:hAnsi="Cambria"/>
                <w:bCs/>
                <w:sz w:val="20"/>
                <w:szCs w:val="20"/>
                <w:lang w:val="es-ES"/>
              </w:rPr>
            </w:pPr>
            <w:r>
              <w:rPr>
                <w:rFonts w:ascii="Cambria" w:hAnsi="Cambria"/>
                <w:bCs/>
                <w:sz w:val="20"/>
                <w:szCs w:val="20"/>
                <w:lang w:val="es-ES"/>
              </w:rPr>
              <w:t xml:space="preserve">Sammy Segebre Naranjo </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99F900C" w:rsidR="003239B8" w:rsidRPr="000D05CB" w:rsidRDefault="000868AB" w:rsidP="008D2290">
            <w:pPr>
              <w:jc w:val="both"/>
              <w:rPr>
                <w:rFonts w:ascii="Cambria" w:hAnsi="Cambria"/>
                <w:bCs/>
                <w:sz w:val="20"/>
                <w:szCs w:val="20"/>
              </w:rPr>
            </w:pPr>
            <w:r>
              <w:rPr>
                <w:rFonts w:ascii="Cambria" w:hAnsi="Cambria"/>
                <w:bCs/>
                <w:sz w:val="20"/>
                <w:szCs w:val="20"/>
              </w:rPr>
              <w:t>Panamá</w:t>
            </w:r>
            <w:r w:rsidR="004A6A54" w:rsidRPr="000D05CB">
              <w:rPr>
                <w:rStyle w:val="FootnoteReference"/>
                <w:rFonts w:ascii="Cambria" w:hAnsi="Cambria"/>
                <w:bCs/>
                <w:sz w:val="20"/>
                <w:szCs w:val="20"/>
              </w:rPr>
              <w:footnoteReference w:id="2"/>
            </w:r>
          </w:p>
        </w:tc>
      </w:tr>
      <w:tr w:rsidR="00223A29" w:rsidRPr="007D23A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778E498" w:rsidR="00223A29" w:rsidRPr="009D02E0" w:rsidRDefault="001D48D8" w:rsidP="008D2290">
            <w:pPr>
              <w:jc w:val="both"/>
              <w:rPr>
                <w:rFonts w:ascii="Cambria" w:hAnsi="Cambria"/>
                <w:bCs/>
                <w:sz w:val="20"/>
                <w:szCs w:val="20"/>
                <w:lang w:val="es-PA"/>
              </w:rPr>
            </w:pPr>
            <w:r w:rsidRPr="009D02E0">
              <w:rPr>
                <w:rFonts w:ascii="Cambria" w:hAnsi="Cambria"/>
                <w:bCs/>
                <w:sz w:val="20"/>
                <w:szCs w:val="20"/>
                <w:lang w:val="es-PA"/>
              </w:rPr>
              <w:t xml:space="preserve">La petición </w:t>
            </w:r>
            <w:r w:rsidR="009D02E0">
              <w:rPr>
                <w:rFonts w:ascii="Cambria" w:hAnsi="Cambria"/>
                <w:bCs/>
                <w:sz w:val="20"/>
                <w:szCs w:val="20"/>
                <w:lang w:val="es-PA"/>
              </w:rPr>
              <w:t>no hace referencia específica a ningún instrumento internacional pero denuncia violaciones a los derechos a la “presunción de inocencia, a la defensa, a la libertad, al debido proceso, irrespeto a la  dignidad humana a la integridad física, derecho a la salud”</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5506471" w:rsidR="004C2312" w:rsidRPr="003239B8" w:rsidRDefault="00153F5A" w:rsidP="002625EA">
            <w:pPr>
              <w:jc w:val="both"/>
              <w:rPr>
                <w:rFonts w:ascii="Cambria" w:hAnsi="Cambria"/>
                <w:bCs/>
                <w:sz w:val="20"/>
                <w:szCs w:val="20"/>
                <w:lang w:val="es-ES"/>
              </w:rPr>
            </w:pPr>
            <w:r>
              <w:rPr>
                <w:rFonts w:ascii="Cambria" w:hAnsi="Cambria"/>
                <w:bCs/>
                <w:sz w:val="20"/>
                <w:szCs w:val="20"/>
                <w:lang w:val="es-ES"/>
              </w:rPr>
              <w:t>15 de septiembre de 2009</w:t>
            </w:r>
          </w:p>
        </w:tc>
      </w:tr>
      <w:tr w:rsidR="00131425" w:rsidRPr="007D23A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6257E3A5" w:rsidR="00131425" w:rsidRPr="003239B8" w:rsidRDefault="000A2918" w:rsidP="002625EA">
            <w:pPr>
              <w:jc w:val="both"/>
              <w:rPr>
                <w:rFonts w:ascii="Cambria" w:hAnsi="Cambria"/>
                <w:bCs/>
                <w:sz w:val="20"/>
                <w:szCs w:val="20"/>
                <w:lang w:val="es-ES"/>
              </w:rPr>
            </w:pPr>
            <w:r>
              <w:rPr>
                <w:rFonts w:ascii="Cambria" w:hAnsi="Cambria"/>
                <w:bCs/>
                <w:sz w:val="20"/>
                <w:szCs w:val="20"/>
                <w:lang w:val="es-ES"/>
              </w:rPr>
              <w:t xml:space="preserve">22 de agosto de 2012, </w:t>
            </w:r>
            <w:r w:rsidR="00667F35">
              <w:rPr>
                <w:rFonts w:ascii="Cambria" w:hAnsi="Cambria"/>
                <w:bCs/>
                <w:sz w:val="20"/>
                <w:szCs w:val="20"/>
                <w:lang w:val="es-ES"/>
              </w:rPr>
              <w:t xml:space="preserve">28 de noviembre de 2017, </w:t>
            </w:r>
            <w:r w:rsidR="00B37191">
              <w:rPr>
                <w:rFonts w:ascii="Cambria" w:hAnsi="Cambria"/>
                <w:bCs/>
                <w:sz w:val="20"/>
                <w:szCs w:val="20"/>
                <w:lang w:val="es-ES"/>
              </w:rPr>
              <w:t>7 de julio de 2020 y 10 de mayo de 2021</w:t>
            </w:r>
            <w:r w:rsidR="00CA01EC">
              <w:rPr>
                <w:rStyle w:val="FootnoteReference"/>
                <w:rFonts w:ascii="Cambria" w:hAnsi="Cambria"/>
                <w:bCs/>
                <w:sz w:val="20"/>
                <w:szCs w:val="20"/>
                <w:lang w:val="es-ES"/>
              </w:rPr>
              <w:footnoteReference w:id="4"/>
            </w:r>
            <w:r w:rsidR="00B37191">
              <w:rPr>
                <w:rFonts w:ascii="Cambria" w:hAnsi="Cambria"/>
                <w:bCs/>
                <w:sz w:val="20"/>
                <w:szCs w:val="20"/>
                <w:lang w:val="es-ES"/>
              </w:rPr>
              <w:t xml:space="preserve"> </w:t>
            </w:r>
          </w:p>
        </w:tc>
      </w:tr>
      <w:tr w:rsidR="004C2312" w:rsidRPr="000868AB"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2AB405C" w:rsidR="004C2312" w:rsidRPr="003239B8" w:rsidRDefault="00B37191" w:rsidP="008D2290">
            <w:pPr>
              <w:jc w:val="both"/>
              <w:rPr>
                <w:rFonts w:ascii="Cambria" w:hAnsi="Cambria"/>
                <w:bCs/>
                <w:sz w:val="20"/>
                <w:szCs w:val="20"/>
                <w:lang w:val="es-ES"/>
              </w:rPr>
            </w:pPr>
            <w:r>
              <w:rPr>
                <w:rFonts w:ascii="Cambria" w:hAnsi="Cambria"/>
                <w:bCs/>
                <w:sz w:val="20"/>
                <w:szCs w:val="20"/>
                <w:lang w:val="es-ES"/>
              </w:rPr>
              <w:t>23 de diciembre de 2021</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98BAF09" w:rsidR="004C2312" w:rsidRPr="003239B8" w:rsidRDefault="00B37191" w:rsidP="008D2290">
            <w:pPr>
              <w:jc w:val="both"/>
              <w:rPr>
                <w:rFonts w:ascii="Cambria" w:hAnsi="Cambria"/>
                <w:bCs/>
                <w:sz w:val="20"/>
                <w:szCs w:val="20"/>
                <w:lang w:val="es-ES"/>
              </w:rPr>
            </w:pPr>
            <w:r>
              <w:rPr>
                <w:rFonts w:ascii="Cambria" w:hAnsi="Cambria"/>
                <w:bCs/>
                <w:sz w:val="20"/>
                <w:szCs w:val="20"/>
                <w:lang w:val="es-ES"/>
              </w:rPr>
              <w:t>21 de abril del 2022</w:t>
            </w:r>
          </w:p>
        </w:tc>
      </w:tr>
      <w:tr w:rsidR="004C2312" w:rsidRPr="000868AB"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D1D5866" w:rsidR="004C2312" w:rsidRPr="003239B8" w:rsidRDefault="00B37191" w:rsidP="008D2290">
            <w:pPr>
              <w:jc w:val="both"/>
              <w:rPr>
                <w:rFonts w:ascii="Cambria" w:hAnsi="Cambria"/>
                <w:bCs/>
                <w:sz w:val="20"/>
                <w:szCs w:val="20"/>
                <w:lang w:val="es-ES"/>
              </w:rPr>
            </w:pPr>
            <w:r>
              <w:rPr>
                <w:rFonts w:ascii="Cambria" w:hAnsi="Cambria"/>
                <w:bCs/>
                <w:sz w:val="20"/>
                <w:szCs w:val="20"/>
                <w:lang w:val="es-ES"/>
              </w:rPr>
              <w:t>30 de mayo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572BF960" w:rsidR="003239B8" w:rsidRPr="00B3745F" w:rsidRDefault="00932166"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2D539689" w:rsidR="003239B8" w:rsidRPr="00B3745F" w:rsidRDefault="00932166"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DD31A55" w:rsidR="003239B8" w:rsidRPr="00B3745F" w:rsidRDefault="00932166" w:rsidP="008D2290">
            <w:pPr>
              <w:rPr>
                <w:rFonts w:ascii="Cambria" w:hAnsi="Cambria"/>
                <w:bCs/>
                <w:sz w:val="20"/>
                <w:szCs w:val="20"/>
              </w:rPr>
            </w:pPr>
            <w:r>
              <w:rPr>
                <w:rFonts w:ascii="Cambria" w:hAnsi="Cambria"/>
                <w:bCs/>
                <w:sz w:val="20"/>
                <w:szCs w:val="20"/>
              </w:rPr>
              <w:t>Sí</w:t>
            </w:r>
          </w:p>
        </w:tc>
      </w:tr>
      <w:tr w:rsidR="003239B8" w:rsidRPr="007D23A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4BEC3DD" w:rsidR="003239B8" w:rsidRPr="00B3745F" w:rsidRDefault="00932166" w:rsidP="008D2290">
            <w:pPr>
              <w:jc w:val="both"/>
              <w:rPr>
                <w:rFonts w:ascii="Cambria" w:hAnsi="Cambria"/>
                <w:bCs/>
                <w:sz w:val="20"/>
                <w:szCs w:val="20"/>
                <w:lang w:val="es-ES"/>
              </w:rPr>
            </w:pPr>
            <w:r>
              <w:rPr>
                <w:rFonts w:ascii="Cambria" w:hAnsi="Cambria"/>
                <w:bCs/>
                <w:sz w:val="20"/>
                <w:szCs w:val="20"/>
                <w:lang w:val="es-ES"/>
              </w:rPr>
              <w:t>Sí, Convención Americana sobre Derechos Humanos</w:t>
            </w:r>
            <w:r>
              <w:rPr>
                <w:rStyle w:val="FootnoteReference"/>
                <w:rFonts w:ascii="Cambria" w:hAnsi="Cambria"/>
                <w:bCs/>
                <w:sz w:val="20"/>
                <w:szCs w:val="20"/>
                <w:lang w:val="es-ES"/>
              </w:rPr>
              <w:footnoteReference w:id="5"/>
            </w:r>
            <w:r w:rsidR="009455CD">
              <w:rPr>
                <w:rFonts w:ascii="Cambria" w:hAnsi="Cambria"/>
                <w:bCs/>
                <w:sz w:val="20"/>
                <w:szCs w:val="20"/>
                <w:lang w:val="es-ES"/>
              </w:rPr>
              <w:t xml:space="preserve"> (depósito del instrumento de rati</w:t>
            </w:r>
            <w:r w:rsidR="007C790F">
              <w:rPr>
                <w:rFonts w:ascii="Cambria" w:hAnsi="Cambria"/>
                <w:bCs/>
                <w:sz w:val="20"/>
                <w:szCs w:val="20"/>
                <w:lang w:val="es-ES"/>
              </w:rPr>
              <w:t>ficación el 22 de junio de 1978)</w:t>
            </w:r>
          </w:p>
        </w:tc>
      </w:tr>
    </w:tbl>
    <w:p w14:paraId="299A3868" w14:textId="30348F7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868AB"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3B244BB" w:rsidR="00EE00E9" w:rsidRPr="00DC24E3" w:rsidRDefault="00CA01EC" w:rsidP="008D2290">
            <w:pPr>
              <w:jc w:val="both"/>
              <w:rPr>
                <w:rFonts w:ascii="Cambria" w:hAnsi="Cambria"/>
                <w:bCs/>
                <w:sz w:val="20"/>
                <w:szCs w:val="20"/>
                <w:lang w:val="es-ES"/>
              </w:rPr>
            </w:pPr>
            <w:r>
              <w:rPr>
                <w:rFonts w:ascii="Cambria" w:hAnsi="Cambria"/>
                <w:bCs/>
                <w:sz w:val="20"/>
                <w:szCs w:val="20"/>
                <w:lang w:val="es-ES"/>
              </w:rPr>
              <w:t>No</w:t>
            </w:r>
          </w:p>
        </w:tc>
      </w:tr>
      <w:tr w:rsidR="003239B8" w:rsidRPr="00F93A0A"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858FEEF" w:rsidR="003239B8" w:rsidRPr="00F93A0A" w:rsidRDefault="00F93A0A" w:rsidP="008D2290">
            <w:pPr>
              <w:jc w:val="both"/>
              <w:rPr>
                <w:rFonts w:ascii="Cambria" w:hAnsi="Cambria"/>
                <w:bCs/>
                <w:sz w:val="20"/>
                <w:szCs w:val="20"/>
                <w:lang w:val="es-PA"/>
              </w:rPr>
            </w:pPr>
            <w:r w:rsidRPr="00F93A0A">
              <w:rPr>
                <w:rFonts w:ascii="Cambria" w:hAnsi="Cambria"/>
                <w:bCs/>
                <w:sz w:val="20"/>
                <w:szCs w:val="20"/>
                <w:lang w:val="es-PA"/>
              </w:rPr>
              <w:t>Art</w:t>
            </w:r>
            <w:r>
              <w:rPr>
                <w:rFonts w:ascii="Cambria" w:hAnsi="Cambria"/>
                <w:bCs/>
                <w:sz w:val="20"/>
                <w:szCs w:val="20"/>
                <w:lang w:val="es-PA"/>
              </w:rPr>
              <w:t>ículos 5 (integridad personal), 7 (libertad personal), 8 (garantías judiciales), 24 (igualdad ante la ley) y 25 (protección judicial) de la Convención Americana en relación con su artículo 1.1. (obligación de respetar</w:t>
            </w:r>
            <w:r w:rsidR="0026672C">
              <w:rPr>
                <w:rFonts w:ascii="Cambria" w:hAnsi="Cambria"/>
                <w:bCs/>
                <w:sz w:val="20"/>
                <w:szCs w:val="20"/>
                <w:lang w:val="es-PA"/>
              </w:rPr>
              <w:t xml:space="preserve"> y </w:t>
            </w:r>
            <w:r w:rsidR="00330881">
              <w:rPr>
                <w:rFonts w:ascii="Cambria" w:hAnsi="Cambria"/>
                <w:bCs/>
                <w:sz w:val="20"/>
                <w:szCs w:val="20"/>
                <w:lang w:val="es-PA"/>
              </w:rPr>
              <w:t>garantizar</w:t>
            </w:r>
            <w:r>
              <w:rPr>
                <w:rFonts w:ascii="Cambria" w:hAnsi="Cambria"/>
                <w:bCs/>
                <w:sz w:val="20"/>
                <w:szCs w:val="20"/>
                <w:lang w:val="es-PA"/>
              </w:rPr>
              <w:t xml:space="preserve"> los derechos)</w:t>
            </w:r>
          </w:p>
        </w:tc>
      </w:tr>
      <w:tr w:rsidR="003239B8" w:rsidRPr="007D23A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7734E9FE" w:rsidR="003239B8" w:rsidRPr="00DC24E3" w:rsidRDefault="00A85E57" w:rsidP="008D2290">
            <w:pPr>
              <w:rPr>
                <w:rFonts w:ascii="Cambria" w:hAnsi="Cambria"/>
                <w:bCs/>
                <w:sz w:val="20"/>
                <w:szCs w:val="20"/>
                <w:lang w:val="es-ES"/>
              </w:rPr>
            </w:pPr>
            <w:r>
              <w:rPr>
                <w:rFonts w:ascii="Cambria" w:hAnsi="Cambria"/>
                <w:bCs/>
                <w:sz w:val="20"/>
                <w:szCs w:val="20"/>
                <w:lang w:val="es-ES"/>
              </w:rPr>
              <w:t xml:space="preserve">Sí, </w:t>
            </w:r>
            <w:r w:rsidR="003C6EDD">
              <w:rPr>
                <w:rFonts w:ascii="Cambria" w:hAnsi="Cambria"/>
                <w:bCs/>
                <w:sz w:val="20"/>
                <w:szCs w:val="20"/>
                <w:lang w:val="es-ES"/>
              </w:rPr>
              <w:t>en los términos de la Sección VI (</w:t>
            </w:r>
            <w:r>
              <w:rPr>
                <w:rFonts w:ascii="Cambria" w:hAnsi="Cambria"/>
                <w:bCs/>
                <w:sz w:val="20"/>
                <w:szCs w:val="20"/>
                <w:lang w:val="es-ES"/>
              </w:rPr>
              <w:t>27 de noviembre de 2014</w:t>
            </w:r>
            <w:r w:rsidR="003C6EDD">
              <w:rPr>
                <w:rFonts w:ascii="Cambria" w:hAnsi="Cambria"/>
                <w:bCs/>
                <w:sz w:val="20"/>
                <w:szCs w:val="20"/>
                <w:lang w:val="es-ES"/>
              </w:rPr>
              <w:t>)</w:t>
            </w:r>
          </w:p>
        </w:tc>
      </w:tr>
      <w:tr w:rsidR="003239B8" w:rsidRPr="007D23A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A36FBB2" w:rsidR="003239B8" w:rsidRPr="005815CF" w:rsidRDefault="00A85E57" w:rsidP="008D2290">
            <w:pPr>
              <w:rPr>
                <w:rFonts w:ascii="Cambria" w:hAnsi="Cambria"/>
                <w:bCs/>
                <w:sz w:val="20"/>
                <w:szCs w:val="20"/>
                <w:lang w:val="es-CO"/>
              </w:rPr>
            </w:pPr>
            <w:r w:rsidRPr="005815CF">
              <w:rPr>
                <w:rFonts w:ascii="Cambria" w:hAnsi="Cambria"/>
                <w:bCs/>
                <w:sz w:val="20"/>
                <w:szCs w:val="20"/>
                <w:lang w:val="es-CO"/>
              </w:rPr>
              <w:t>Sí</w:t>
            </w:r>
            <w:r w:rsidR="006F0C61" w:rsidRPr="005815CF">
              <w:rPr>
                <w:rFonts w:ascii="Cambria" w:hAnsi="Cambria"/>
                <w:bCs/>
                <w:sz w:val="20"/>
                <w:szCs w:val="20"/>
                <w:lang w:val="es-CO"/>
              </w:rPr>
              <w:t>, en los términos d</w:t>
            </w:r>
            <w:r w:rsidR="006F0C61">
              <w:rPr>
                <w:rFonts w:ascii="Cambria" w:hAnsi="Cambria"/>
                <w:bCs/>
                <w:sz w:val="20"/>
                <w:szCs w:val="20"/>
                <w:lang w:val="es-CO"/>
              </w:rPr>
              <w:t>e la Sección VI</w:t>
            </w:r>
          </w:p>
        </w:tc>
      </w:tr>
    </w:tbl>
    <w:p w14:paraId="56FD5D57" w14:textId="252B1FD5" w:rsidR="003239B8" w:rsidRPr="005815CF" w:rsidRDefault="00223A29" w:rsidP="003239B8">
      <w:pPr>
        <w:spacing w:before="240" w:after="240"/>
        <w:ind w:firstLine="720"/>
        <w:jc w:val="both"/>
        <w:rPr>
          <w:rFonts w:asciiTheme="majorHAnsi" w:hAnsiTheme="majorHAnsi"/>
          <w:b/>
          <w:sz w:val="20"/>
          <w:szCs w:val="20"/>
          <w:lang w:val="es-ES_tradnl"/>
        </w:rPr>
      </w:pPr>
      <w:r w:rsidRPr="005815CF">
        <w:rPr>
          <w:rFonts w:asciiTheme="majorHAnsi" w:hAnsiTheme="majorHAnsi"/>
          <w:b/>
          <w:sz w:val="20"/>
          <w:szCs w:val="20"/>
          <w:lang w:val="es-ES_tradnl"/>
        </w:rPr>
        <w:t xml:space="preserve">V. </w:t>
      </w:r>
      <w:r w:rsidRPr="005815CF">
        <w:rPr>
          <w:rFonts w:asciiTheme="majorHAnsi" w:hAnsiTheme="majorHAnsi"/>
          <w:b/>
          <w:sz w:val="20"/>
          <w:szCs w:val="20"/>
          <w:lang w:val="es-ES_tradnl"/>
        </w:rPr>
        <w:tab/>
      </w:r>
      <w:r w:rsidR="004241A0" w:rsidRPr="005815CF">
        <w:rPr>
          <w:rFonts w:asciiTheme="majorHAnsi" w:hAnsiTheme="majorHAnsi"/>
          <w:b/>
          <w:sz w:val="20"/>
          <w:szCs w:val="20"/>
          <w:lang w:val="es-ES_tradnl"/>
        </w:rPr>
        <w:t>POSICIÓN DE LAS PARTES</w:t>
      </w:r>
      <w:r w:rsidR="003239B8" w:rsidRPr="005815CF">
        <w:rPr>
          <w:rFonts w:asciiTheme="majorHAnsi" w:hAnsiTheme="majorHAnsi"/>
          <w:b/>
          <w:sz w:val="20"/>
          <w:szCs w:val="20"/>
          <w:lang w:val="es-ES_tradnl"/>
        </w:rPr>
        <w:t xml:space="preserve"> </w:t>
      </w:r>
    </w:p>
    <w:p w14:paraId="7A2E0158" w14:textId="44D372E1" w:rsidR="00A11E44" w:rsidRPr="005815CF" w:rsidRDefault="00CA01EC" w:rsidP="00000F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815CF">
        <w:rPr>
          <w:rFonts w:asciiTheme="majorHAnsi" w:hAnsiTheme="majorHAnsi"/>
          <w:bCs/>
          <w:sz w:val="20"/>
          <w:szCs w:val="20"/>
          <w:lang w:val="es-ES_tradnl"/>
        </w:rPr>
        <w:t xml:space="preserve">La peticionaria denuncia que su esposo, el señor Sammy Segebre Naranjo, fue procesado </w:t>
      </w:r>
      <w:r w:rsidR="002433C0" w:rsidRPr="005815CF">
        <w:rPr>
          <w:rFonts w:asciiTheme="majorHAnsi" w:hAnsiTheme="majorHAnsi"/>
          <w:bCs/>
          <w:sz w:val="20"/>
          <w:szCs w:val="20"/>
          <w:lang w:val="es-ES_tradnl"/>
        </w:rPr>
        <w:t>y condenado penalmente en forma incompatible con su presunción de inocencia</w:t>
      </w:r>
      <w:r w:rsidR="00000F0E" w:rsidRPr="005815CF">
        <w:rPr>
          <w:rFonts w:asciiTheme="majorHAnsi" w:hAnsiTheme="majorHAnsi"/>
          <w:bCs/>
          <w:sz w:val="20"/>
          <w:szCs w:val="20"/>
          <w:lang w:val="es-ES_tradnl"/>
        </w:rPr>
        <w:t xml:space="preserve"> y el principio de imparcialidad</w:t>
      </w:r>
      <w:r w:rsidR="00DE2010" w:rsidRPr="005815CF">
        <w:rPr>
          <w:rFonts w:asciiTheme="majorHAnsi" w:hAnsiTheme="majorHAnsi"/>
          <w:bCs/>
          <w:sz w:val="20"/>
          <w:szCs w:val="20"/>
          <w:lang w:val="es-ES_tradnl"/>
        </w:rPr>
        <w:t>;</w:t>
      </w:r>
      <w:r w:rsidR="002433C0" w:rsidRPr="005815CF">
        <w:rPr>
          <w:rFonts w:asciiTheme="majorHAnsi" w:hAnsiTheme="majorHAnsi"/>
          <w:bCs/>
          <w:sz w:val="20"/>
          <w:szCs w:val="20"/>
          <w:lang w:val="es-ES_tradnl"/>
        </w:rPr>
        <w:t xml:space="preserve"> y con </w:t>
      </w:r>
      <w:r w:rsidR="00CD1247" w:rsidRPr="005815CF">
        <w:rPr>
          <w:rFonts w:asciiTheme="majorHAnsi" w:hAnsiTheme="majorHAnsi"/>
          <w:bCs/>
          <w:sz w:val="20"/>
          <w:szCs w:val="20"/>
          <w:lang w:val="es-ES_tradnl"/>
        </w:rPr>
        <w:t xml:space="preserve">la finalidad de exculpar a una persona políticamente influyente. </w:t>
      </w:r>
      <w:r w:rsidR="00455188" w:rsidRPr="005815CF">
        <w:rPr>
          <w:rFonts w:asciiTheme="majorHAnsi" w:hAnsiTheme="majorHAnsi"/>
          <w:bCs/>
          <w:sz w:val="20"/>
          <w:szCs w:val="20"/>
          <w:lang w:val="es-ES_tradnl"/>
        </w:rPr>
        <w:t>Alega</w:t>
      </w:r>
      <w:r w:rsidR="001773B6" w:rsidRPr="005815CF">
        <w:rPr>
          <w:rFonts w:asciiTheme="majorHAnsi" w:hAnsiTheme="majorHAnsi"/>
          <w:bCs/>
          <w:sz w:val="20"/>
          <w:szCs w:val="20"/>
          <w:lang w:val="es-ES_tradnl"/>
        </w:rPr>
        <w:t>,</w:t>
      </w:r>
      <w:r w:rsidR="00455188" w:rsidRPr="005815CF">
        <w:rPr>
          <w:rFonts w:asciiTheme="majorHAnsi" w:hAnsiTheme="majorHAnsi"/>
          <w:bCs/>
          <w:sz w:val="20"/>
          <w:szCs w:val="20"/>
          <w:lang w:val="es-ES_tradnl"/>
        </w:rPr>
        <w:t xml:space="preserve"> además</w:t>
      </w:r>
      <w:r w:rsidR="001773B6" w:rsidRPr="005815CF">
        <w:rPr>
          <w:rFonts w:asciiTheme="majorHAnsi" w:hAnsiTheme="majorHAnsi"/>
          <w:bCs/>
          <w:sz w:val="20"/>
          <w:szCs w:val="20"/>
          <w:lang w:val="es-ES_tradnl"/>
        </w:rPr>
        <w:t>,</w:t>
      </w:r>
      <w:r w:rsidR="00455188" w:rsidRPr="005815CF">
        <w:rPr>
          <w:rFonts w:asciiTheme="majorHAnsi" w:hAnsiTheme="majorHAnsi"/>
          <w:bCs/>
          <w:sz w:val="20"/>
          <w:szCs w:val="20"/>
          <w:lang w:val="es-ES_tradnl"/>
        </w:rPr>
        <w:t xml:space="preserve"> que el Sr. Segebre fue </w:t>
      </w:r>
      <w:r w:rsidR="00246AA7" w:rsidRPr="005815CF">
        <w:rPr>
          <w:rFonts w:asciiTheme="majorHAnsi" w:hAnsiTheme="majorHAnsi"/>
          <w:bCs/>
          <w:sz w:val="20"/>
          <w:szCs w:val="20"/>
          <w:lang w:val="es-ES_tradnl"/>
        </w:rPr>
        <w:lastRenderedPageBreak/>
        <w:t>privado de libertad por once meses sin ser presentado ante una autoridad judicial</w:t>
      </w:r>
      <w:r w:rsidR="00000F0E" w:rsidRPr="005815CF">
        <w:rPr>
          <w:rFonts w:asciiTheme="majorHAnsi" w:hAnsiTheme="majorHAnsi"/>
          <w:bCs/>
          <w:sz w:val="20"/>
          <w:szCs w:val="20"/>
          <w:lang w:val="es-ES_tradnl"/>
        </w:rPr>
        <w:t xml:space="preserve"> y que sufrió graves afectaciones a su salud porque se le negó atención médica mientras </w:t>
      </w:r>
      <w:r w:rsidR="001773B6" w:rsidRPr="005815CF">
        <w:rPr>
          <w:rFonts w:asciiTheme="majorHAnsi" w:hAnsiTheme="majorHAnsi"/>
          <w:bCs/>
          <w:sz w:val="20"/>
          <w:szCs w:val="20"/>
          <w:lang w:val="es-ES_tradnl"/>
        </w:rPr>
        <w:t>estaba</w:t>
      </w:r>
      <w:r w:rsidR="00000F0E" w:rsidRPr="005815CF">
        <w:rPr>
          <w:rFonts w:asciiTheme="majorHAnsi" w:hAnsiTheme="majorHAnsi"/>
          <w:bCs/>
          <w:sz w:val="20"/>
          <w:szCs w:val="20"/>
          <w:lang w:val="es-ES_tradnl"/>
        </w:rPr>
        <w:t xml:space="preserve"> recluido. </w:t>
      </w:r>
    </w:p>
    <w:p w14:paraId="000A5E6A" w14:textId="77777777" w:rsidR="00000F0E" w:rsidRPr="005815CF" w:rsidRDefault="00000F0E" w:rsidP="00000F0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D4B479E" w14:textId="7FA9A61A" w:rsidR="00000F0E" w:rsidRPr="005815CF" w:rsidRDefault="00000F0E" w:rsidP="00000F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815CF">
        <w:rPr>
          <w:rFonts w:asciiTheme="majorHAnsi" w:hAnsiTheme="majorHAnsi"/>
          <w:sz w:val="20"/>
          <w:szCs w:val="20"/>
          <w:lang w:val="es-ES_tradnl"/>
        </w:rPr>
        <w:t>Según relata la peticionaria</w:t>
      </w:r>
      <w:r w:rsidR="001773B6" w:rsidRPr="005815CF">
        <w:rPr>
          <w:rFonts w:asciiTheme="majorHAnsi" w:hAnsiTheme="majorHAnsi"/>
          <w:sz w:val="20"/>
          <w:szCs w:val="20"/>
          <w:lang w:val="es-ES_tradnl"/>
        </w:rPr>
        <w:t>,</w:t>
      </w:r>
      <w:r w:rsidR="00401DB8" w:rsidRPr="005815CF">
        <w:rPr>
          <w:rFonts w:asciiTheme="majorHAnsi" w:hAnsiTheme="majorHAnsi"/>
          <w:sz w:val="20"/>
          <w:szCs w:val="20"/>
          <w:lang w:val="es-ES_tradnl"/>
        </w:rPr>
        <w:t xml:space="preserve"> el Sr. Segebre</w:t>
      </w:r>
      <w:r w:rsidR="006414E0" w:rsidRPr="005815CF">
        <w:rPr>
          <w:rFonts w:asciiTheme="majorHAnsi" w:hAnsiTheme="majorHAnsi"/>
          <w:sz w:val="20"/>
          <w:szCs w:val="20"/>
          <w:lang w:val="es-ES_tradnl"/>
        </w:rPr>
        <w:t>, de nacionalidad colombiana, emigró a Panamá donde empezó a laborar en una discoteca como encargado de las barras y las cajas durante las horas de la noche.</w:t>
      </w:r>
      <w:r w:rsidR="00E23832" w:rsidRPr="005815CF">
        <w:rPr>
          <w:rFonts w:asciiTheme="majorHAnsi" w:hAnsiTheme="majorHAnsi"/>
          <w:sz w:val="20"/>
          <w:szCs w:val="20"/>
          <w:lang w:val="es-ES_tradnl"/>
        </w:rPr>
        <w:t xml:space="preserve"> </w:t>
      </w:r>
      <w:r w:rsidR="00E9265B" w:rsidRPr="005815CF">
        <w:rPr>
          <w:rFonts w:asciiTheme="majorHAnsi" w:hAnsiTheme="majorHAnsi"/>
          <w:sz w:val="20"/>
          <w:szCs w:val="20"/>
          <w:lang w:val="es-ES_tradnl"/>
        </w:rPr>
        <w:t>Desempeñó este trabajo</w:t>
      </w:r>
      <w:r w:rsidR="006414E0" w:rsidRPr="005815CF">
        <w:rPr>
          <w:rFonts w:asciiTheme="majorHAnsi" w:hAnsiTheme="majorHAnsi"/>
          <w:sz w:val="20"/>
          <w:szCs w:val="20"/>
          <w:lang w:val="es-ES_tradnl"/>
        </w:rPr>
        <w:t xml:space="preserve"> con </w:t>
      </w:r>
      <w:r w:rsidR="00947B23" w:rsidRPr="005815CF">
        <w:rPr>
          <w:rFonts w:asciiTheme="majorHAnsi" w:hAnsiTheme="majorHAnsi"/>
          <w:sz w:val="20"/>
          <w:szCs w:val="20"/>
          <w:lang w:val="es-ES_tradnl"/>
        </w:rPr>
        <w:t>e</w:t>
      </w:r>
      <w:r w:rsidR="006414E0" w:rsidRPr="005815CF">
        <w:rPr>
          <w:rFonts w:asciiTheme="majorHAnsi" w:hAnsiTheme="majorHAnsi"/>
          <w:sz w:val="20"/>
          <w:szCs w:val="20"/>
          <w:lang w:val="es-ES_tradnl"/>
        </w:rPr>
        <w:t>status migratorio irregular</w:t>
      </w:r>
      <w:r w:rsidR="00296961" w:rsidRPr="005815CF">
        <w:rPr>
          <w:rFonts w:asciiTheme="majorHAnsi" w:hAnsiTheme="majorHAnsi"/>
          <w:sz w:val="20"/>
          <w:szCs w:val="20"/>
          <w:lang w:val="es-ES_tradnl"/>
        </w:rPr>
        <w:t xml:space="preserve">, </w:t>
      </w:r>
      <w:r w:rsidR="006414E0" w:rsidRPr="005815CF">
        <w:rPr>
          <w:rFonts w:asciiTheme="majorHAnsi" w:hAnsiTheme="majorHAnsi"/>
          <w:sz w:val="20"/>
          <w:szCs w:val="20"/>
          <w:lang w:val="es-ES_tradnl"/>
        </w:rPr>
        <w:t>pues su empleador le había prometido obtenerle un permiso de trabajo</w:t>
      </w:r>
      <w:r w:rsidR="00246227" w:rsidRPr="005815CF">
        <w:rPr>
          <w:rFonts w:asciiTheme="majorHAnsi" w:hAnsiTheme="majorHAnsi"/>
          <w:sz w:val="20"/>
          <w:szCs w:val="20"/>
          <w:lang w:val="es-ES_tradnl"/>
        </w:rPr>
        <w:t>,</w:t>
      </w:r>
      <w:r w:rsidR="00947B23" w:rsidRPr="005815CF">
        <w:rPr>
          <w:rFonts w:asciiTheme="majorHAnsi" w:hAnsiTheme="majorHAnsi"/>
          <w:sz w:val="20"/>
          <w:szCs w:val="20"/>
          <w:lang w:val="es-ES_tradnl"/>
        </w:rPr>
        <w:t xml:space="preserve"> </w:t>
      </w:r>
      <w:r w:rsidR="006414E0" w:rsidRPr="005815CF">
        <w:rPr>
          <w:rFonts w:asciiTheme="majorHAnsi" w:hAnsiTheme="majorHAnsi"/>
          <w:sz w:val="20"/>
          <w:szCs w:val="20"/>
          <w:lang w:val="es-ES_tradnl"/>
        </w:rPr>
        <w:t>pero nun</w:t>
      </w:r>
      <w:r w:rsidR="00947B23" w:rsidRPr="005815CF">
        <w:rPr>
          <w:rFonts w:asciiTheme="majorHAnsi" w:hAnsiTheme="majorHAnsi"/>
          <w:sz w:val="20"/>
          <w:szCs w:val="20"/>
          <w:lang w:val="es-ES_tradnl"/>
        </w:rPr>
        <w:t xml:space="preserve">ca </w:t>
      </w:r>
      <w:r w:rsidR="00EE57C3" w:rsidRPr="005815CF">
        <w:rPr>
          <w:rFonts w:asciiTheme="majorHAnsi" w:hAnsiTheme="majorHAnsi"/>
          <w:sz w:val="20"/>
          <w:szCs w:val="20"/>
          <w:lang w:val="es-ES_tradnl"/>
        </w:rPr>
        <w:t xml:space="preserve">hizo </w:t>
      </w:r>
      <w:r w:rsidR="00947B23" w:rsidRPr="005815CF">
        <w:rPr>
          <w:rFonts w:asciiTheme="majorHAnsi" w:hAnsiTheme="majorHAnsi"/>
          <w:sz w:val="20"/>
          <w:szCs w:val="20"/>
          <w:lang w:val="es-ES_tradnl"/>
        </w:rPr>
        <w:t>la solicitud pertinente. En mayo de 2007</w:t>
      </w:r>
      <w:r w:rsidR="00EE57C3" w:rsidRPr="005815CF">
        <w:rPr>
          <w:rFonts w:asciiTheme="majorHAnsi" w:hAnsiTheme="majorHAnsi"/>
          <w:sz w:val="20"/>
          <w:szCs w:val="20"/>
          <w:lang w:val="es-ES_tradnl"/>
        </w:rPr>
        <w:t>,</w:t>
      </w:r>
      <w:r w:rsidR="00947B23" w:rsidRPr="005815CF">
        <w:rPr>
          <w:rFonts w:asciiTheme="majorHAnsi" w:hAnsiTheme="majorHAnsi"/>
          <w:sz w:val="20"/>
          <w:szCs w:val="20"/>
          <w:lang w:val="es-ES_tradnl"/>
        </w:rPr>
        <w:t xml:space="preserve"> dicho empleador fue capturado por narcotráfico y lavado de activos. No obstante, el esposo de la peticionaria continuó laborando en la discoteca</w:t>
      </w:r>
      <w:r w:rsidR="00246227" w:rsidRPr="005815CF">
        <w:rPr>
          <w:rFonts w:asciiTheme="majorHAnsi" w:hAnsiTheme="majorHAnsi"/>
          <w:sz w:val="20"/>
          <w:szCs w:val="20"/>
          <w:lang w:val="es-ES_tradnl"/>
        </w:rPr>
        <w:t>,</w:t>
      </w:r>
      <w:r w:rsidR="00947B23" w:rsidRPr="005815CF">
        <w:rPr>
          <w:rFonts w:asciiTheme="majorHAnsi" w:hAnsiTheme="majorHAnsi"/>
          <w:sz w:val="20"/>
          <w:szCs w:val="20"/>
          <w:lang w:val="es-ES_tradnl"/>
        </w:rPr>
        <w:t xml:space="preserve"> pues pensó que aquello no le afectaría si no estaba involucrado en esas actividades. </w:t>
      </w:r>
    </w:p>
    <w:p w14:paraId="1281C910" w14:textId="77777777" w:rsidR="00947B23" w:rsidRPr="005815CF" w:rsidRDefault="00947B23" w:rsidP="00947B23">
      <w:pPr>
        <w:pStyle w:val="ListParagraph"/>
        <w:rPr>
          <w:rFonts w:asciiTheme="majorHAnsi" w:hAnsiTheme="majorHAnsi"/>
          <w:b/>
          <w:bCs/>
          <w:sz w:val="20"/>
          <w:szCs w:val="20"/>
          <w:lang w:val="es-ES_tradnl"/>
        </w:rPr>
      </w:pPr>
    </w:p>
    <w:p w14:paraId="063AA2BC" w14:textId="2A563CDE" w:rsidR="00947B23" w:rsidRPr="005815CF" w:rsidRDefault="00246227" w:rsidP="00000F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815CF">
        <w:rPr>
          <w:rFonts w:asciiTheme="majorHAnsi" w:hAnsiTheme="majorHAnsi"/>
          <w:sz w:val="20"/>
          <w:szCs w:val="20"/>
          <w:lang w:val="es-ES_tradnl"/>
        </w:rPr>
        <w:t>El</w:t>
      </w:r>
      <w:r w:rsidR="00947B23" w:rsidRPr="005815CF">
        <w:rPr>
          <w:rFonts w:asciiTheme="majorHAnsi" w:hAnsiTheme="majorHAnsi"/>
          <w:sz w:val="20"/>
          <w:szCs w:val="20"/>
          <w:lang w:val="es-ES_tradnl"/>
        </w:rPr>
        <w:t xml:space="preserve"> 10 de noviembre de 2007</w:t>
      </w:r>
      <w:r w:rsidR="00562B5B" w:rsidRPr="005815CF">
        <w:rPr>
          <w:rFonts w:asciiTheme="majorHAnsi" w:hAnsiTheme="majorHAnsi"/>
          <w:sz w:val="20"/>
          <w:szCs w:val="20"/>
          <w:lang w:val="es-ES_tradnl"/>
        </w:rPr>
        <w:t>,</w:t>
      </w:r>
      <w:r w:rsidR="00947B23" w:rsidRPr="005815CF">
        <w:rPr>
          <w:rFonts w:asciiTheme="majorHAnsi" w:hAnsiTheme="majorHAnsi"/>
          <w:sz w:val="20"/>
          <w:szCs w:val="20"/>
          <w:lang w:val="es-ES_tradnl"/>
        </w:rPr>
        <w:t xml:space="preserve"> alrededor de las tres de la mañana</w:t>
      </w:r>
      <w:r w:rsidR="00562B5B" w:rsidRPr="005815CF">
        <w:rPr>
          <w:rFonts w:asciiTheme="majorHAnsi" w:hAnsiTheme="majorHAnsi"/>
          <w:sz w:val="20"/>
          <w:szCs w:val="20"/>
          <w:lang w:val="es-ES_tradnl"/>
        </w:rPr>
        <w:t>,</w:t>
      </w:r>
      <w:r w:rsidR="00947B23" w:rsidRPr="005815CF">
        <w:rPr>
          <w:rFonts w:asciiTheme="majorHAnsi" w:hAnsiTheme="majorHAnsi"/>
          <w:sz w:val="20"/>
          <w:szCs w:val="20"/>
          <w:lang w:val="es-ES_tradnl"/>
        </w:rPr>
        <w:t xml:space="preserve"> se realizó un allanamiento </w:t>
      </w:r>
      <w:r w:rsidR="009340A4" w:rsidRPr="005815CF">
        <w:rPr>
          <w:rFonts w:asciiTheme="majorHAnsi" w:hAnsiTheme="majorHAnsi"/>
          <w:sz w:val="20"/>
          <w:szCs w:val="20"/>
          <w:lang w:val="es-ES_tradnl"/>
        </w:rPr>
        <w:t xml:space="preserve">a la discoteca bajo órdenes del Ministerio Público. La peticionaria alega que dicho allanamiento </w:t>
      </w:r>
      <w:r w:rsidR="00362AEE" w:rsidRPr="005815CF">
        <w:rPr>
          <w:rFonts w:asciiTheme="majorHAnsi" w:hAnsiTheme="majorHAnsi"/>
          <w:sz w:val="20"/>
          <w:szCs w:val="20"/>
          <w:lang w:val="es-ES_tradnl"/>
        </w:rPr>
        <w:t>se sustent</w:t>
      </w:r>
      <w:r w:rsidR="00463804" w:rsidRPr="005815CF">
        <w:rPr>
          <w:rFonts w:asciiTheme="majorHAnsi" w:hAnsiTheme="majorHAnsi"/>
          <w:sz w:val="20"/>
          <w:szCs w:val="20"/>
          <w:lang w:val="es-ES_tradnl"/>
        </w:rPr>
        <w:t>ó</w:t>
      </w:r>
      <w:r w:rsidR="00362AEE" w:rsidRPr="005815CF">
        <w:rPr>
          <w:rFonts w:asciiTheme="majorHAnsi" w:hAnsiTheme="majorHAnsi"/>
          <w:sz w:val="20"/>
          <w:szCs w:val="20"/>
          <w:lang w:val="es-ES_tradnl"/>
        </w:rPr>
        <w:t xml:space="preserve"> en una serie de operaciones encubiertas previas, durante las que se registró solo una compra</w:t>
      </w:r>
      <w:r w:rsidR="007316BA" w:rsidRPr="005815CF">
        <w:rPr>
          <w:rFonts w:asciiTheme="majorHAnsi" w:hAnsiTheme="majorHAnsi"/>
          <w:sz w:val="20"/>
          <w:szCs w:val="20"/>
          <w:lang w:val="es-ES_tradnl"/>
        </w:rPr>
        <w:t xml:space="preserve"> encubierta</w:t>
      </w:r>
      <w:r w:rsidR="00362AEE" w:rsidRPr="005815CF">
        <w:rPr>
          <w:rFonts w:asciiTheme="majorHAnsi" w:hAnsiTheme="majorHAnsi"/>
          <w:sz w:val="20"/>
          <w:szCs w:val="20"/>
          <w:lang w:val="es-ES_tradnl"/>
        </w:rPr>
        <w:t xml:space="preserve"> de droga</w:t>
      </w:r>
      <w:r w:rsidR="00463804" w:rsidRPr="005815CF">
        <w:rPr>
          <w:rFonts w:asciiTheme="majorHAnsi" w:hAnsiTheme="majorHAnsi"/>
          <w:sz w:val="20"/>
          <w:szCs w:val="20"/>
          <w:lang w:val="es-ES_tradnl"/>
        </w:rPr>
        <w:t>,</w:t>
      </w:r>
      <w:r w:rsidR="00362AEE" w:rsidRPr="005815CF">
        <w:rPr>
          <w:rFonts w:asciiTheme="majorHAnsi" w:hAnsiTheme="majorHAnsi"/>
          <w:sz w:val="20"/>
          <w:szCs w:val="20"/>
          <w:lang w:val="es-ES_tradnl"/>
        </w:rPr>
        <w:t xml:space="preserve"> y </w:t>
      </w:r>
      <w:r w:rsidR="00463804" w:rsidRPr="005815CF">
        <w:rPr>
          <w:rFonts w:asciiTheme="majorHAnsi" w:hAnsiTheme="majorHAnsi"/>
          <w:sz w:val="20"/>
          <w:szCs w:val="20"/>
          <w:lang w:val="es-ES_tradnl"/>
        </w:rPr>
        <w:t xml:space="preserve">en las cuales </w:t>
      </w:r>
      <w:r w:rsidR="00362AEE" w:rsidRPr="005815CF">
        <w:rPr>
          <w:rFonts w:asciiTheme="majorHAnsi" w:hAnsiTheme="majorHAnsi"/>
          <w:sz w:val="20"/>
          <w:szCs w:val="20"/>
          <w:lang w:val="es-ES_tradnl"/>
        </w:rPr>
        <w:t xml:space="preserve">el </w:t>
      </w:r>
      <w:r w:rsidR="00463804" w:rsidRPr="005815CF">
        <w:rPr>
          <w:rFonts w:asciiTheme="majorHAnsi" w:hAnsiTheme="majorHAnsi"/>
          <w:sz w:val="20"/>
          <w:szCs w:val="20"/>
          <w:lang w:val="es-ES_tradnl"/>
        </w:rPr>
        <w:t>Sr. Segebre</w:t>
      </w:r>
      <w:r w:rsidR="00362AEE" w:rsidRPr="005815CF">
        <w:rPr>
          <w:rFonts w:asciiTheme="majorHAnsi" w:hAnsiTheme="majorHAnsi"/>
          <w:sz w:val="20"/>
          <w:szCs w:val="20"/>
          <w:lang w:val="es-ES_tradnl"/>
        </w:rPr>
        <w:t xml:space="preserve"> brindó absoluta cooperación a los agentes encubiertos, suministrándoles más de cuatro botellas de licor y dos mesas ubicadas estratégicamente y no informando al resto del personal de la discoteca acerca de las operaciones. </w:t>
      </w:r>
      <w:r w:rsidR="00584C1D" w:rsidRPr="005815CF">
        <w:rPr>
          <w:rFonts w:asciiTheme="majorHAnsi" w:hAnsiTheme="majorHAnsi"/>
          <w:sz w:val="20"/>
          <w:szCs w:val="20"/>
          <w:lang w:val="es-ES_tradnl"/>
        </w:rPr>
        <w:t>Pese a ello, al realizarse el allanamiento detuvieron al esposo de la peticionaria junto con otr</w:t>
      </w:r>
      <w:r w:rsidR="00287B6B" w:rsidRPr="005815CF">
        <w:rPr>
          <w:rFonts w:asciiTheme="majorHAnsi" w:hAnsiTheme="majorHAnsi"/>
          <w:sz w:val="20"/>
          <w:szCs w:val="20"/>
          <w:lang w:val="es-ES_tradnl"/>
        </w:rPr>
        <w:t>o</w:t>
      </w:r>
      <w:r w:rsidR="00584C1D" w:rsidRPr="005815CF">
        <w:rPr>
          <w:rFonts w:asciiTheme="majorHAnsi" w:hAnsiTheme="majorHAnsi"/>
          <w:sz w:val="20"/>
          <w:szCs w:val="20"/>
          <w:lang w:val="es-ES_tradnl"/>
        </w:rPr>
        <w:t xml:space="preserve">s </w:t>
      </w:r>
      <w:r w:rsidR="00287B6B" w:rsidRPr="005815CF">
        <w:rPr>
          <w:rFonts w:asciiTheme="majorHAnsi" w:hAnsiTheme="majorHAnsi"/>
          <w:sz w:val="20"/>
          <w:szCs w:val="20"/>
          <w:lang w:val="es-ES_tradnl"/>
        </w:rPr>
        <w:t>empleados</w:t>
      </w:r>
      <w:r w:rsidR="00584C1D" w:rsidRPr="005815CF">
        <w:rPr>
          <w:rFonts w:asciiTheme="majorHAnsi" w:hAnsiTheme="majorHAnsi"/>
          <w:sz w:val="20"/>
          <w:szCs w:val="20"/>
          <w:lang w:val="es-ES_tradnl"/>
        </w:rPr>
        <w:t xml:space="preserve"> de la discoteca. </w:t>
      </w:r>
    </w:p>
    <w:p w14:paraId="031588A6" w14:textId="77777777" w:rsidR="00584C1D" w:rsidRPr="005815CF" w:rsidRDefault="00584C1D" w:rsidP="00584C1D">
      <w:pPr>
        <w:pStyle w:val="ListParagraph"/>
        <w:rPr>
          <w:rFonts w:asciiTheme="majorHAnsi" w:hAnsiTheme="majorHAnsi"/>
          <w:b/>
          <w:bCs/>
          <w:sz w:val="20"/>
          <w:szCs w:val="20"/>
          <w:lang w:val="es-ES_tradnl"/>
        </w:rPr>
      </w:pPr>
    </w:p>
    <w:p w14:paraId="5DB4BD93" w14:textId="53EFEEFC" w:rsidR="000A31B3" w:rsidRPr="005815CF" w:rsidRDefault="00584C1D" w:rsidP="000A31B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815CF">
        <w:rPr>
          <w:rFonts w:asciiTheme="majorHAnsi" w:hAnsiTheme="majorHAnsi"/>
          <w:sz w:val="20"/>
          <w:szCs w:val="20"/>
          <w:lang w:val="es-ES_tradnl"/>
        </w:rPr>
        <w:t xml:space="preserve">La peticionaria denuncia que tras el allanamiento, su esposo </w:t>
      </w:r>
      <w:r w:rsidR="00D7256A" w:rsidRPr="005815CF">
        <w:rPr>
          <w:rFonts w:asciiTheme="majorHAnsi" w:hAnsiTheme="majorHAnsi"/>
          <w:sz w:val="20"/>
          <w:szCs w:val="20"/>
          <w:lang w:val="es-ES_tradnl"/>
        </w:rPr>
        <w:t>fue detenido por</w:t>
      </w:r>
      <w:r w:rsidRPr="005815CF">
        <w:rPr>
          <w:rFonts w:asciiTheme="majorHAnsi" w:hAnsiTheme="majorHAnsi"/>
          <w:sz w:val="20"/>
          <w:szCs w:val="20"/>
          <w:lang w:val="es-ES_tradnl"/>
        </w:rPr>
        <w:t xml:space="preserve"> </w:t>
      </w:r>
      <w:r w:rsidR="001A170B" w:rsidRPr="005815CF">
        <w:rPr>
          <w:rFonts w:asciiTheme="majorHAnsi" w:hAnsiTheme="majorHAnsi"/>
          <w:sz w:val="20"/>
          <w:szCs w:val="20"/>
          <w:lang w:val="es-ES_tradnl"/>
        </w:rPr>
        <w:t>un mes completo en las instalaciones de la fiscalía de drogas</w:t>
      </w:r>
      <w:r w:rsidR="003A7660" w:rsidRPr="005815CF">
        <w:rPr>
          <w:rFonts w:asciiTheme="majorHAnsi" w:hAnsiTheme="majorHAnsi"/>
          <w:sz w:val="20"/>
          <w:szCs w:val="20"/>
          <w:lang w:val="es-ES_tradnl"/>
        </w:rPr>
        <w:t>,</w:t>
      </w:r>
      <w:r w:rsidR="001A170B" w:rsidRPr="005815CF">
        <w:rPr>
          <w:rFonts w:asciiTheme="majorHAnsi" w:hAnsiTheme="majorHAnsi"/>
          <w:sz w:val="20"/>
          <w:szCs w:val="20"/>
          <w:lang w:val="es-ES_tradnl"/>
        </w:rPr>
        <w:t xml:space="preserve"> sin que se le</w:t>
      </w:r>
      <w:r w:rsidR="00D7256A" w:rsidRPr="005815CF">
        <w:rPr>
          <w:rFonts w:asciiTheme="majorHAnsi" w:hAnsiTheme="majorHAnsi"/>
          <w:sz w:val="20"/>
          <w:szCs w:val="20"/>
          <w:lang w:val="es-ES_tradnl"/>
        </w:rPr>
        <w:t xml:space="preserve"> informaran las causas de su detención</w:t>
      </w:r>
      <w:r w:rsidR="001A170B" w:rsidRPr="005815CF">
        <w:rPr>
          <w:rFonts w:asciiTheme="majorHAnsi" w:hAnsiTheme="majorHAnsi"/>
          <w:sz w:val="20"/>
          <w:szCs w:val="20"/>
          <w:lang w:val="es-ES_tradnl"/>
        </w:rPr>
        <w:t xml:space="preserve"> </w:t>
      </w:r>
      <w:r w:rsidR="00D7256A" w:rsidRPr="005815CF">
        <w:rPr>
          <w:rFonts w:asciiTheme="majorHAnsi" w:hAnsiTheme="majorHAnsi"/>
          <w:sz w:val="20"/>
          <w:szCs w:val="20"/>
          <w:lang w:val="es-ES_tradnl"/>
        </w:rPr>
        <w:t>ni</w:t>
      </w:r>
      <w:r w:rsidR="00F6598E" w:rsidRPr="005815CF">
        <w:rPr>
          <w:rFonts w:asciiTheme="majorHAnsi" w:hAnsiTheme="majorHAnsi"/>
          <w:sz w:val="20"/>
          <w:szCs w:val="20"/>
          <w:lang w:val="es-ES_tradnl"/>
        </w:rPr>
        <w:t xml:space="preserve"> le brindaran</w:t>
      </w:r>
      <w:r w:rsidR="00D7256A" w:rsidRPr="005815CF">
        <w:rPr>
          <w:rFonts w:asciiTheme="majorHAnsi" w:hAnsiTheme="majorHAnsi"/>
          <w:sz w:val="20"/>
          <w:szCs w:val="20"/>
          <w:lang w:val="es-ES_tradnl"/>
        </w:rPr>
        <w:t xml:space="preserve"> ningún otro tipo de información respecto a su situación</w:t>
      </w:r>
      <w:r w:rsidR="001A170B" w:rsidRPr="005815CF">
        <w:rPr>
          <w:rFonts w:asciiTheme="majorHAnsi" w:hAnsiTheme="majorHAnsi"/>
          <w:sz w:val="20"/>
          <w:szCs w:val="20"/>
          <w:lang w:val="es-ES_tradnl"/>
        </w:rPr>
        <w:t xml:space="preserve">. </w:t>
      </w:r>
      <w:r w:rsidR="00D7256A" w:rsidRPr="005815CF">
        <w:rPr>
          <w:rFonts w:asciiTheme="majorHAnsi" w:hAnsiTheme="majorHAnsi"/>
          <w:sz w:val="20"/>
          <w:szCs w:val="20"/>
          <w:lang w:val="es-ES_tradnl"/>
        </w:rPr>
        <w:t xml:space="preserve">La peticionaria también indica que durante ese mes su esposo estuvo incomunicado, excepto por unos breves minutos que le permitieron ver a un abogado para que le firmara un poder. </w:t>
      </w:r>
      <w:r w:rsidR="001A170B" w:rsidRPr="005815CF">
        <w:rPr>
          <w:rFonts w:asciiTheme="majorHAnsi" w:hAnsiTheme="majorHAnsi"/>
          <w:sz w:val="20"/>
          <w:szCs w:val="20"/>
          <w:lang w:val="es-ES_tradnl"/>
        </w:rPr>
        <w:t>Luego</w:t>
      </w:r>
      <w:r w:rsidR="00D7256A" w:rsidRPr="005815CF">
        <w:rPr>
          <w:rFonts w:asciiTheme="majorHAnsi" w:hAnsiTheme="majorHAnsi"/>
          <w:sz w:val="20"/>
          <w:szCs w:val="20"/>
          <w:lang w:val="es-ES_tradnl"/>
        </w:rPr>
        <w:t xml:space="preserve">, </w:t>
      </w:r>
      <w:r w:rsidR="001A170B" w:rsidRPr="005815CF">
        <w:rPr>
          <w:rFonts w:asciiTheme="majorHAnsi" w:hAnsiTheme="majorHAnsi"/>
          <w:sz w:val="20"/>
          <w:szCs w:val="20"/>
          <w:lang w:val="es-ES_tradnl"/>
        </w:rPr>
        <w:t>finalmente fue llamado a declarar, lo que hizo asistido por un abogado inexperto que le fue asignado por la discoteca. Tras ello, fue trasladado a la cárcel La Joyita donde un tiempo después le informaron que estaba acusado de pertenecer a una banda</w:t>
      </w:r>
      <w:r w:rsidR="003A7660" w:rsidRPr="005815CF">
        <w:rPr>
          <w:rFonts w:asciiTheme="majorHAnsi" w:hAnsiTheme="majorHAnsi"/>
          <w:sz w:val="20"/>
          <w:szCs w:val="20"/>
          <w:lang w:val="es-ES_tradnl"/>
        </w:rPr>
        <w:t xml:space="preserve"> </w:t>
      </w:r>
      <w:r w:rsidR="001A170B" w:rsidRPr="005815CF">
        <w:rPr>
          <w:rFonts w:asciiTheme="majorHAnsi" w:hAnsiTheme="majorHAnsi"/>
          <w:sz w:val="20"/>
          <w:szCs w:val="20"/>
          <w:lang w:val="es-ES_tradnl"/>
        </w:rPr>
        <w:t xml:space="preserve">criminal. La peticionaria </w:t>
      </w:r>
      <w:r w:rsidR="005F7574" w:rsidRPr="005815CF">
        <w:rPr>
          <w:rFonts w:asciiTheme="majorHAnsi" w:hAnsiTheme="majorHAnsi"/>
          <w:sz w:val="20"/>
          <w:szCs w:val="20"/>
          <w:lang w:val="es-ES_tradnl"/>
        </w:rPr>
        <w:t xml:space="preserve">indica que la vista fiscal plasmó </w:t>
      </w:r>
      <w:r w:rsidR="003A7660" w:rsidRPr="005815CF">
        <w:rPr>
          <w:rFonts w:asciiTheme="majorHAnsi" w:hAnsiTheme="majorHAnsi"/>
          <w:sz w:val="20"/>
          <w:szCs w:val="20"/>
          <w:lang w:val="es-ES_tradnl"/>
        </w:rPr>
        <w:t xml:space="preserve">falsamente </w:t>
      </w:r>
      <w:r w:rsidR="005F7574" w:rsidRPr="005815CF">
        <w:rPr>
          <w:rFonts w:asciiTheme="majorHAnsi" w:hAnsiTheme="majorHAnsi"/>
          <w:sz w:val="20"/>
          <w:szCs w:val="20"/>
          <w:lang w:val="es-ES_tradnl"/>
        </w:rPr>
        <w:t xml:space="preserve">que a su esposo </w:t>
      </w:r>
      <w:r w:rsidR="00CF4C3B" w:rsidRPr="005815CF">
        <w:rPr>
          <w:rFonts w:asciiTheme="majorHAnsi" w:hAnsiTheme="majorHAnsi"/>
          <w:sz w:val="20"/>
          <w:szCs w:val="20"/>
          <w:lang w:val="es-ES_tradnl"/>
        </w:rPr>
        <w:t>le fue encontrada droga y dinero</w:t>
      </w:r>
      <w:r w:rsidR="003A7660" w:rsidRPr="005815CF">
        <w:rPr>
          <w:rFonts w:asciiTheme="majorHAnsi" w:hAnsiTheme="majorHAnsi"/>
          <w:sz w:val="20"/>
          <w:szCs w:val="20"/>
          <w:lang w:val="es-ES_tradnl"/>
        </w:rPr>
        <w:t xml:space="preserve">; </w:t>
      </w:r>
      <w:r w:rsidR="0026436D" w:rsidRPr="005815CF">
        <w:rPr>
          <w:rFonts w:asciiTheme="majorHAnsi" w:hAnsiTheme="majorHAnsi"/>
          <w:sz w:val="20"/>
          <w:szCs w:val="20"/>
          <w:lang w:val="es-ES_tradnl"/>
        </w:rPr>
        <w:t xml:space="preserve">también señala que su esposo no fue presentado ante un juez sino hasta octubre del 2008, once meses </w:t>
      </w:r>
      <w:r w:rsidR="003A7660" w:rsidRPr="005815CF">
        <w:rPr>
          <w:rFonts w:asciiTheme="majorHAnsi" w:hAnsiTheme="majorHAnsi"/>
          <w:sz w:val="20"/>
          <w:szCs w:val="20"/>
          <w:lang w:val="es-ES_tradnl"/>
        </w:rPr>
        <w:t>después</w:t>
      </w:r>
      <w:r w:rsidR="0026436D" w:rsidRPr="005815CF">
        <w:rPr>
          <w:rFonts w:asciiTheme="majorHAnsi" w:hAnsiTheme="majorHAnsi"/>
          <w:sz w:val="20"/>
          <w:szCs w:val="20"/>
          <w:lang w:val="es-ES_tradnl"/>
        </w:rPr>
        <w:t xml:space="preserve"> de su detención. </w:t>
      </w:r>
    </w:p>
    <w:p w14:paraId="18EB1193" w14:textId="77777777" w:rsidR="0026436D" w:rsidRPr="005815CF" w:rsidRDefault="0026436D" w:rsidP="0026436D">
      <w:pPr>
        <w:pStyle w:val="ListParagraph"/>
        <w:rPr>
          <w:rFonts w:asciiTheme="majorHAnsi" w:hAnsiTheme="majorHAnsi"/>
          <w:b/>
          <w:bCs/>
          <w:sz w:val="20"/>
          <w:szCs w:val="20"/>
          <w:lang w:val="es-ES_tradnl"/>
        </w:rPr>
      </w:pPr>
    </w:p>
    <w:p w14:paraId="1D19A0D8" w14:textId="29F0CA0B" w:rsidR="007B58BB" w:rsidRPr="005815CF" w:rsidRDefault="003A7660" w:rsidP="00000F0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5815CF">
        <w:rPr>
          <w:rFonts w:asciiTheme="majorHAnsi" w:hAnsiTheme="majorHAnsi"/>
          <w:sz w:val="20"/>
          <w:szCs w:val="20"/>
          <w:lang w:val="es-ES_tradnl"/>
        </w:rPr>
        <w:t>Como resultado de este proceso, el 30 de enero de 2009</w:t>
      </w:r>
      <w:r w:rsidR="00E23832" w:rsidRPr="005815CF">
        <w:rPr>
          <w:rFonts w:asciiTheme="majorHAnsi" w:hAnsiTheme="majorHAnsi"/>
          <w:sz w:val="20"/>
          <w:szCs w:val="20"/>
          <w:lang w:val="es-ES_tradnl"/>
        </w:rPr>
        <w:t>,</w:t>
      </w:r>
      <w:r w:rsidRPr="005815CF">
        <w:rPr>
          <w:rFonts w:asciiTheme="majorHAnsi" w:hAnsiTheme="majorHAnsi"/>
          <w:sz w:val="20"/>
          <w:szCs w:val="20"/>
          <w:lang w:val="es-ES_tradnl"/>
        </w:rPr>
        <w:t xml:space="preserve"> </w:t>
      </w:r>
      <w:r w:rsidR="00347C78" w:rsidRPr="005815CF">
        <w:rPr>
          <w:rFonts w:asciiTheme="majorHAnsi" w:hAnsiTheme="majorHAnsi"/>
          <w:sz w:val="20"/>
          <w:szCs w:val="20"/>
          <w:lang w:val="es-ES_tradnl"/>
        </w:rPr>
        <w:t xml:space="preserve">el Juzgado Decimocuarto de Circuito de Panamá </w:t>
      </w:r>
      <w:r w:rsidRPr="005815CF">
        <w:rPr>
          <w:rFonts w:asciiTheme="majorHAnsi" w:hAnsiTheme="majorHAnsi"/>
          <w:sz w:val="20"/>
          <w:szCs w:val="20"/>
          <w:lang w:val="es-ES_tradnl"/>
        </w:rPr>
        <w:t>condenó al Sr. Segebre</w:t>
      </w:r>
      <w:r w:rsidR="00347C78" w:rsidRPr="005815CF">
        <w:rPr>
          <w:rFonts w:asciiTheme="majorHAnsi" w:hAnsiTheme="majorHAnsi"/>
          <w:sz w:val="20"/>
          <w:szCs w:val="20"/>
          <w:lang w:val="es-ES_tradnl"/>
        </w:rPr>
        <w:t xml:space="preserve"> a cien meses</w:t>
      </w:r>
      <w:r w:rsidR="00A54570" w:rsidRPr="005815CF">
        <w:rPr>
          <w:rFonts w:asciiTheme="majorHAnsi" w:hAnsiTheme="majorHAnsi"/>
          <w:sz w:val="20"/>
          <w:szCs w:val="20"/>
          <w:lang w:val="es-ES_tradnl"/>
        </w:rPr>
        <w:t xml:space="preserve"> de prisión</w:t>
      </w:r>
      <w:r w:rsidR="00347C78" w:rsidRPr="005815CF">
        <w:rPr>
          <w:rFonts w:asciiTheme="majorHAnsi" w:hAnsiTheme="majorHAnsi"/>
          <w:sz w:val="20"/>
          <w:szCs w:val="20"/>
          <w:lang w:val="es-ES_tradnl"/>
        </w:rPr>
        <w:t xml:space="preserve"> </w:t>
      </w:r>
      <w:r w:rsidR="00A54570" w:rsidRPr="005815CF">
        <w:rPr>
          <w:rFonts w:asciiTheme="majorHAnsi" w:hAnsiTheme="majorHAnsi"/>
          <w:sz w:val="20"/>
          <w:szCs w:val="20"/>
          <w:lang w:val="es-ES_tradnl"/>
        </w:rPr>
        <w:t>por delito de venta ilícita de drogas. La peticionaria argumenta que esta condena violentó la presunción de inocencia</w:t>
      </w:r>
      <w:r w:rsidRPr="005815CF">
        <w:rPr>
          <w:rFonts w:asciiTheme="majorHAnsi" w:hAnsiTheme="majorHAnsi"/>
          <w:sz w:val="20"/>
          <w:szCs w:val="20"/>
          <w:lang w:val="es-ES_tradnl"/>
        </w:rPr>
        <w:t>,</w:t>
      </w:r>
      <w:r w:rsidR="00A54570" w:rsidRPr="005815CF">
        <w:rPr>
          <w:rFonts w:asciiTheme="majorHAnsi" w:hAnsiTheme="majorHAnsi"/>
          <w:sz w:val="20"/>
          <w:szCs w:val="20"/>
          <w:lang w:val="es-ES_tradnl"/>
        </w:rPr>
        <w:t xml:space="preserve"> pues </w:t>
      </w:r>
      <w:r w:rsidR="00877A19" w:rsidRPr="005815CF">
        <w:rPr>
          <w:rFonts w:asciiTheme="majorHAnsi" w:hAnsiTheme="majorHAnsi"/>
          <w:sz w:val="20"/>
          <w:szCs w:val="20"/>
          <w:lang w:val="es-ES_tradnl"/>
        </w:rPr>
        <w:t>su único sustento fue la declaración de un policía qu</w:t>
      </w:r>
      <w:r w:rsidRPr="005815CF">
        <w:rPr>
          <w:rFonts w:asciiTheme="majorHAnsi" w:hAnsiTheme="majorHAnsi"/>
          <w:sz w:val="20"/>
          <w:szCs w:val="20"/>
          <w:lang w:val="es-ES_tradnl"/>
        </w:rPr>
        <w:t>e</w:t>
      </w:r>
      <w:r w:rsidR="00877A19" w:rsidRPr="005815CF">
        <w:rPr>
          <w:rFonts w:asciiTheme="majorHAnsi" w:hAnsiTheme="majorHAnsi"/>
          <w:sz w:val="20"/>
          <w:szCs w:val="20"/>
          <w:lang w:val="es-ES_tradnl"/>
        </w:rPr>
        <w:t xml:space="preserve"> indicó haber visto a su esposo realizar un intercambio de manos con un coimputado, pero quien también reconoció </w:t>
      </w:r>
      <w:r w:rsidR="00645B20" w:rsidRPr="005815CF">
        <w:rPr>
          <w:rFonts w:asciiTheme="majorHAnsi" w:hAnsiTheme="majorHAnsi"/>
          <w:sz w:val="20"/>
          <w:szCs w:val="20"/>
          <w:lang w:val="es-ES_tradnl"/>
        </w:rPr>
        <w:t>que no pudo</w:t>
      </w:r>
      <w:r w:rsidR="00877A19" w:rsidRPr="005815CF">
        <w:rPr>
          <w:rFonts w:asciiTheme="majorHAnsi" w:hAnsiTheme="majorHAnsi"/>
          <w:sz w:val="20"/>
          <w:szCs w:val="20"/>
          <w:lang w:val="es-ES_tradnl"/>
        </w:rPr>
        <w:t xml:space="preserve"> ver si lo intercambiado era droga y que </w:t>
      </w:r>
      <w:r w:rsidR="00DF0031" w:rsidRPr="005815CF">
        <w:rPr>
          <w:rFonts w:asciiTheme="majorHAnsi" w:hAnsiTheme="majorHAnsi"/>
          <w:sz w:val="20"/>
          <w:szCs w:val="20"/>
          <w:lang w:val="es-ES_tradnl"/>
        </w:rPr>
        <w:t>observó el intercambio</w:t>
      </w:r>
      <w:r w:rsidR="00877A19" w:rsidRPr="005815CF">
        <w:rPr>
          <w:rFonts w:asciiTheme="majorHAnsi" w:hAnsiTheme="majorHAnsi"/>
          <w:sz w:val="20"/>
          <w:szCs w:val="20"/>
          <w:lang w:val="es-ES_tradnl"/>
        </w:rPr>
        <w:t xml:space="preserve"> en condiciones de baja iluminación y a </w:t>
      </w:r>
      <w:r w:rsidR="00FB72DF" w:rsidRPr="005815CF">
        <w:rPr>
          <w:rFonts w:asciiTheme="majorHAnsi" w:hAnsiTheme="majorHAnsi"/>
          <w:sz w:val="20"/>
          <w:szCs w:val="20"/>
          <w:lang w:val="es-ES_tradnl"/>
        </w:rPr>
        <w:t xml:space="preserve">gran </w:t>
      </w:r>
      <w:r w:rsidR="00877A19" w:rsidRPr="005815CF">
        <w:rPr>
          <w:rFonts w:asciiTheme="majorHAnsi" w:hAnsiTheme="majorHAnsi"/>
          <w:sz w:val="20"/>
          <w:szCs w:val="20"/>
          <w:lang w:val="es-ES_tradnl"/>
        </w:rPr>
        <w:t xml:space="preserve">distancia. La </w:t>
      </w:r>
      <w:r w:rsidR="00A43B34" w:rsidRPr="005815CF">
        <w:rPr>
          <w:rFonts w:asciiTheme="majorHAnsi" w:hAnsiTheme="majorHAnsi"/>
          <w:sz w:val="20"/>
          <w:szCs w:val="20"/>
          <w:lang w:val="es-ES_tradnl"/>
        </w:rPr>
        <w:t>peticionari</w:t>
      </w:r>
      <w:r w:rsidR="000423FC" w:rsidRPr="005815CF">
        <w:rPr>
          <w:rFonts w:asciiTheme="majorHAnsi" w:hAnsiTheme="majorHAnsi"/>
          <w:sz w:val="20"/>
          <w:szCs w:val="20"/>
          <w:lang w:val="es-ES_tradnl"/>
        </w:rPr>
        <w:t>a</w:t>
      </w:r>
      <w:r w:rsidR="00A43B34" w:rsidRPr="005815CF">
        <w:rPr>
          <w:rFonts w:asciiTheme="majorHAnsi" w:hAnsiTheme="majorHAnsi"/>
          <w:sz w:val="20"/>
          <w:szCs w:val="20"/>
          <w:lang w:val="es-ES_tradnl"/>
        </w:rPr>
        <w:t xml:space="preserve"> agrega que</w:t>
      </w:r>
      <w:r w:rsidR="000423FC" w:rsidRPr="005815CF">
        <w:rPr>
          <w:rFonts w:asciiTheme="majorHAnsi" w:hAnsiTheme="majorHAnsi"/>
          <w:sz w:val="20"/>
          <w:szCs w:val="20"/>
          <w:lang w:val="es-ES_tradnl"/>
        </w:rPr>
        <w:t xml:space="preserve"> las declaraciones de los coimputados y las personas interrogadas no involucraron a su esposo</w:t>
      </w:r>
      <w:r w:rsidR="007B58BB" w:rsidRPr="005815CF">
        <w:rPr>
          <w:rFonts w:asciiTheme="majorHAnsi" w:hAnsiTheme="majorHAnsi"/>
          <w:sz w:val="20"/>
          <w:szCs w:val="20"/>
          <w:lang w:val="es-ES_tradnl"/>
        </w:rPr>
        <w:t xml:space="preserve">, sino que lo excluyeron de cualquier responsabilidad. </w:t>
      </w:r>
      <w:r w:rsidR="001B19C6" w:rsidRPr="005815CF">
        <w:rPr>
          <w:rFonts w:asciiTheme="majorHAnsi" w:hAnsiTheme="majorHAnsi"/>
          <w:sz w:val="20"/>
          <w:szCs w:val="20"/>
          <w:lang w:val="es-ES_tradnl"/>
        </w:rPr>
        <w:t xml:space="preserve">También reclama que los abogados de su esposo no </w:t>
      </w:r>
      <w:r w:rsidR="00414958" w:rsidRPr="005815CF">
        <w:rPr>
          <w:rFonts w:asciiTheme="majorHAnsi" w:hAnsiTheme="majorHAnsi"/>
          <w:sz w:val="20"/>
          <w:szCs w:val="20"/>
          <w:lang w:val="es-ES_tradnl"/>
        </w:rPr>
        <w:t>recibieron ninguna respuesta a una</w:t>
      </w:r>
      <w:r w:rsidR="001B19C6" w:rsidRPr="005815CF">
        <w:rPr>
          <w:rFonts w:asciiTheme="majorHAnsi" w:hAnsiTheme="majorHAnsi"/>
          <w:sz w:val="20"/>
          <w:szCs w:val="20"/>
          <w:lang w:val="es-ES_tradnl"/>
        </w:rPr>
        <w:t xml:space="preserve"> solicitud que presentaron para poder conocer la identidad de los agentes encubiertos a quienes</w:t>
      </w:r>
      <w:r w:rsidR="00737C0F" w:rsidRPr="005815CF">
        <w:rPr>
          <w:rFonts w:asciiTheme="majorHAnsi" w:hAnsiTheme="majorHAnsi"/>
          <w:sz w:val="20"/>
          <w:szCs w:val="20"/>
          <w:lang w:val="es-ES_tradnl"/>
        </w:rPr>
        <w:t xml:space="preserve"> la presunta víctima</w:t>
      </w:r>
      <w:r w:rsidR="001B19C6" w:rsidRPr="005815CF">
        <w:rPr>
          <w:rFonts w:asciiTheme="majorHAnsi" w:hAnsiTheme="majorHAnsi"/>
          <w:sz w:val="20"/>
          <w:szCs w:val="20"/>
          <w:lang w:val="es-ES_tradnl"/>
        </w:rPr>
        <w:t xml:space="preserve"> </w:t>
      </w:r>
      <w:r w:rsidR="00737C0F" w:rsidRPr="005815CF">
        <w:rPr>
          <w:rFonts w:asciiTheme="majorHAnsi" w:hAnsiTheme="majorHAnsi"/>
          <w:sz w:val="20"/>
          <w:szCs w:val="20"/>
          <w:lang w:val="es-ES_tradnl"/>
        </w:rPr>
        <w:t>prestó</w:t>
      </w:r>
      <w:r w:rsidR="001B19C6" w:rsidRPr="005815CF">
        <w:rPr>
          <w:rFonts w:asciiTheme="majorHAnsi" w:hAnsiTheme="majorHAnsi"/>
          <w:sz w:val="20"/>
          <w:szCs w:val="20"/>
          <w:lang w:val="es-ES_tradnl"/>
        </w:rPr>
        <w:t xml:space="preserve"> asistencia antes del allanamiento.</w:t>
      </w:r>
    </w:p>
    <w:p w14:paraId="72B25D15" w14:textId="77777777" w:rsidR="001B19C6" w:rsidRPr="005815CF" w:rsidRDefault="001B19C6" w:rsidP="001B19C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6A8B302" w14:textId="6C8344AB" w:rsidR="001B19C6" w:rsidRPr="005815CF" w:rsidRDefault="001B19C6" w:rsidP="00A3705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sz w:val="20"/>
          <w:szCs w:val="20"/>
          <w:lang w:val="es-ES_tradnl"/>
        </w:rPr>
        <w:t xml:space="preserve">Señala también la peticionaria </w:t>
      </w:r>
      <w:r w:rsidR="00F6598E" w:rsidRPr="005815CF">
        <w:rPr>
          <w:rFonts w:asciiTheme="majorHAnsi" w:hAnsiTheme="majorHAnsi"/>
          <w:sz w:val="20"/>
          <w:szCs w:val="20"/>
          <w:lang w:val="es-ES_tradnl"/>
        </w:rPr>
        <w:t>que e</w:t>
      </w:r>
      <w:r w:rsidR="00297EA9" w:rsidRPr="005815CF">
        <w:rPr>
          <w:rFonts w:asciiTheme="majorHAnsi" w:hAnsiTheme="majorHAnsi"/>
          <w:sz w:val="20"/>
          <w:szCs w:val="20"/>
          <w:lang w:val="es-ES_tradnl"/>
        </w:rPr>
        <w:t xml:space="preserve">l nombre de su esposo nunca fue mencionado en el expediente de las investigaciones sino hasta luego de que lo detuvieron en el allanamiento. </w:t>
      </w:r>
      <w:r w:rsidR="00FB72DF" w:rsidRPr="005815CF">
        <w:rPr>
          <w:rFonts w:asciiTheme="majorHAnsi" w:hAnsiTheme="majorHAnsi"/>
          <w:sz w:val="20"/>
          <w:szCs w:val="20"/>
          <w:lang w:val="es-ES_tradnl"/>
        </w:rPr>
        <w:t>S</w:t>
      </w:r>
      <w:r w:rsidR="00297EA9" w:rsidRPr="005815CF">
        <w:rPr>
          <w:rFonts w:asciiTheme="majorHAnsi" w:hAnsiTheme="majorHAnsi"/>
          <w:sz w:val="20"/>
          <w:szCs w:val="20"/>
          <w:lang w:val="es-ES_tradnl"/>
        </w:rPr>
        <w:t>ostiene que las investigaciones en realidad se iniciaron con relación a otra persona qu</w:t>
      </w:r>
      <w:r w:rsidR="008268BF" w:rsidRPr="005815CF">
        <w:rPr>
          <w:rFonts w:asciiTheme="majorHAnsi" w:hAnsiTheme="majorHAnsi"/>
          <w:sz w:val="20"/>
          <w:szCs w:val="20"/>
          <w:lang w:val="es-ES_tradnl"/>
        </w:rPr>
        <w:t>e</w:t>
      </w:r>
      <w:r w:rsidR="00297EA9" w:rsidRPr="005815CF">
        <w:rPr>
          <w:rFonts w:asciiTheme="majorHAnsi" w:hAnsiTheme="majorHAnsi"/>
          <w:sz w:val="20"/>
          <w:szCs w:val="20"/>
          <w:lang w:val="es-ES_tradnl"/>
        </w:rPr>
        <w:t xml:space="preserve"> s</w:t>
      </w:r>
      <w:r w:rsidRPr="005815CF">
        <w:rPr>
          <w:rFonts w:asciiTheme="majorHAnsi" w:hAnsiTheme="majorHAnsi"/>
          <w:sz w:val="20"/>
          <w:szCs w:val="20"/>
          <w:lang w:val="es-ES_tradnl"/>
        </w:rPr>
        <w:t>í</w:t>
      </w:r>
      <w:r w:rsidR="00297EA9" w:rsidRPr="005815CF">
        <w:rPr>
          <w:rFonts w:asciiTheme="majorHAnsi" w:hAnsiTheme="majorHAnsi"/>
          <w:sz w:val="20"/>
          <w:szCs w:val="20"/>
          <w:lang w:val="es-ES_tradnl"/>
        </w:rPr>
        <w:t xml:space="preserve"> estaba identificad</w:t>
      </w:r>
      <w:r w:rsidR="00E23832" w:rsidRPr="005815CF">
        <w:rPr>
          <w:rFonts w:asciiTheme="majorHAnsi" w:hAnsiTheme="majorHAnsi"/>
          <w:sz w:val="20"/>
          <w:szCs w:val="20"/>
          <w:lang w:val="es-ES_tradnl"/>
        </w:rPr>
        <w:t>a</w:t>
      </w:r>
      <w:r w:rsidR="00297EA9" w:rsidRPr="005815CF">
        <w:rPr>
          <w:rFonts w:asciiTheme="majorHAnsi" w:hAnsiTheme="majorHAnsi"/>
          <w:sz w:val="20"/>
          <w:szCs w:val="20"/>
          <w:lang w:val="es-ES_tradnl"/>
        </w:rPr>
        <w:t xml:space="preserve"> en el expediente con nombre y descripción física. Sin embargo, </w:t>
      </w:r>
      <w:r w:rsidR="008268BF" w:rsidRPr="005815CF">
        <w:rPr>
          <w:rFonts w:asciiTheme="majorHAnsi" w:hAnsiTheme="majorHAnsi"/>
          <w:sz w:val="20"/>
          <w:szCs w:val="20"/>
          <w:lang w:val="es-ES_tradnl"/>
        </w:rPr>
        <w:t xml:space="preserve">según dice, </w:t>
      </w:r>
      <w:r w:rsidR="00297EA9" w:rsidRPr="005815CF">
        <w:rPr>
          <w:rFonts w:asciiTheme="majorHAnsi" w:hAnsiTheme="majorHAnsi"/>
          <w:sz w:val="20"/>
          <w:szCs w:val="20"/>
          <w:lang w:val="es-ES_tradnl"/>
        </w:rPr>
        <w:t xml:space="preserve">esa persona mantenía lazos estrechos con el gobierno panameño y los funcionarios del Ministerio Público. Por ello, </w:t>
      </w:r>
      <w:r w:rsidR="00485B2F" w:rsidRPr="005815CF">
        <w:rPr>
          <w:rFonts w:asciiTheme="majorHAnsi" w:hAnsiTheme="majorHAnsi"/>
          <w:sz w:val="20"/>
          <w:szCs w:val="20"/>
          <w:lang w:val="es-ES_tradnl"/>
        </w:rPr>
        <w:t xml:space="preserve">el </w:t>
      </w:r>
      <w:r w:rsidR="008268BF" w:rsidRPr="005815CF">
        <w:rPr>
          <w:rFonts w:asciiTheme="majorHAnsi" w:hAnsiTheme="majorHAnsi"/>
          <w:sz w:val="20"/>
          <w:szCs w:val="20"/>
          <w:lang w:val="es-ES_tradnl"/>
        </w:rPr>
        <w:t>Sr. Segebre</w:t>
      </w:r>
      <w:r w:rsidR="00485B2F" w:rsidRPr="005815CF">
        <w:rPr>
          <w:rFonts w:asciiTheme="majorHAnsi" w:hAnsiTheme="majorHAnsi"/>
          <w:sz w:val="20"/>
          <w:szCs w:val="20"/>
          <w:lang w:val="es-ES_tradnl"/>
        </w:rPr>
        <w:t xml:space="preserve"> habría sido utilizado como un “chivo expiatorio” a fin de desviar la investigación de quien era su objetivo original. La peticionaria destaca que </w:t>
      </w:r>
      <w:r w:rsidR="008268BF" w:rsidRPr="005815CF">
        <w:rPr>
          <w:rFonts w:asciiTheme="majorHAnsi" w:hAnsiTheme="majorHAnsi"/>
          <w:sz w:val="20"/>
          <w:szCs w:val="20"/>
          <w:lang w:val="es-ES_tradnl"/>
        </w:rPr>
        <w:t>el individuo contra el que</w:t>
      </w:r>
      <w:r w:rsidR="00485B2F" w:rsidRPr="005815CF">
        <w:rPr>
          <w:rFonts w:asciiTheme="majorHAnsi" w:hAnsiTheme="majorHAnsi"/>
          <w:sz w:val="20"/>
          <w:szCs w:val="20"/>
          <w:lang w:val="es-ES_tradnl"/>
        </w:rPr>
        <w:t xml:space="preserve"> se habían iniciado las investigaciones nunca fue detenid</w:t>
      </w:r>
      <w:r w:rsidR="008268BF" w:rsidRPr="005815CF">
        <w:rPr>
          <w:rFonts w:asciiTheme="majorHAnsi" w:hAnsiTheme="majorHAnsi"/>
          <w:sz w:val="20"/>
          <w:szCs w:val="20"/>
          <w:lang w:val="es-ES_tradnl"/>
        </w:rPr>
        <w:t>o</w:t>
      </w:r>
      <w:r w:rsidR="00485B2F" w:rsidRPr="005815CF">
        <w:rPr>
          <w:rFonts w:asciiTheme="majorHAnsi" w:hAnsiTheme="majorHAnsi"/>
          <w:sz w:val="20"/>
          <w:szCs w:val="20"/>
          <w:lang w:val="es-ES_tradnl"/>
        </w:rPr>
        <w:t xml:space="preserve"> ni procesado, sino que</w:t>
      </w:r>
      <w:r w:rsidR="00CA044C" w:rsidRPr="005815CF">
        <w:rPr>
          <w:rFonts w:asciiTheme="majorHAnsi" w:hAnsiTheme="majorHAnsi"/>
          <w:sz w:val="20"/>
          <w:szCs w:val="20"/>
          <w:lang w:val="es-ES_tradnl"/>
        </w:rPr>
        <w:t>,</w:t>
      </w:r>
      <w:r w:rsidR="00485B2F" w:rsidRPr="005815CF">
        <w:rPr>
          <w:rFonts w:asciiTheme="majorHAnsi" w:hAnsiTheme="majorHAnsi"/>
          <w:sz w:val="20"/>
          <w:szCs w:val="20"/>
          <w:lang w:val="es-ES_tradnl"/>
        </w:rPr>
        <w:t xml:space="preserve"> por el contrario</w:t>
      </w:r>
      <w:r w:rsidR="00CA044C" w:rsidRPr="005815CF">
        <w:rPr>
          <w:rFonts w:asciiTheme="majorHAnsi" w:hAnsiTheme="majorHAnsi"/>
          <w:sz w:val="20"/>
          <w:szCs w:val="20"/>
          <w:lang w:val="es-ES_tradnl"/>
        </w:rPr>
        <w:t>,</w:t>
      </w:r>
      <w:r w:rsidR="00485B2F" w:rsidRPr="005815CF">
        <w:rPr>
          <w:rFonts w:asciiTheme="majorHAnsi" w:hAnsiTheme="majorHAnsi"/>
          <w:sz w:val="20"/>
          <w:szCs w:val="20"/>
          <w:lang w:val="es-ES_tradnl"/>
        </w:rPr>
        <w:t xml:space="preserve"> fue designado para ser titular de un consulado mientras el proceso </w:t>
      </w:r>
      <w:r w:rsidR="00A37057" w:rsidRPr="005815CF">
        <w:rPr>
          <w:rFonts w:asciiTheme="majorHAnsi" w:hAnsiTheme="majorHAnsi"/>
          <w:sz w:val="20"/>
          <w:szCs w:val="20"/>
          <w:lang w:val="es-ES_tradnl"/>
        </w:rPr>
        <w:t xml:space="preserve">penal contra </w:t>
      </w:r>
      <w:r w:rsidR="007A636C" w:rsidRPr="005815CF">
        <w:rPr>
          <w:rFonts w:asciiTheme="majorHAnsi" w:hAnsiTheme="majorHAnsi"/>
          <w:sz w:val="20"/>
          <w:szCs w:val="20"/>
          <w:lang w:val="es-ES_tradnl"/>
        </w:rPr>
        <w:t>su esposo</w:t>
      </w:r>
      <w:r w:rsidR="00A37057" w:rsidRPr="005815CF">
        <w:rPr>
          <w:rFonts w:asciiTheme="majorHAnsi" w:hAnsiTheme="majorHAnsi"/>
          <w:sz w:val="20"/>
          <w:szCs w:val="20"/>
          <w:lang w:val="es-ES_tradnl"/>
        </w:rPr>
        <w:t xml:space="preserve"> y sus coimputados estaba en curso. </w:t>
      </w:r>
      <w:r w:rsidRPr="005815CF">
        <w:rPr>
          <w:rFonts w:asciiTheme="majorHAnsi" w:hAnsiTheme="majorHAnsi"/>
          <w:sz w:val="20"/>
          <w:szCs w:val="20"/>
          <w:lang w:val="es-ES_tradnl"/>
        </w:rPr>
        <w:t xml:space="preserve">La peticionaria agrega que los abogados de su esposo no </w:t>
      </w:r>
      <w:r w:rsidR="000152B7" w:rsidRPr="005815CF">
        <w:rPr>
          <w:rFonts w:asciiTheme="majorHAnsi" w:hAnsiTheme="majorHAnsi"/>
          <w:sz w:val="20"/>
          <w:szCs w:val="20"/>
          <w:lang w:val="es-ES_tradnl"/>
        </w:rPr>
        <w:t>recibieron respuesta a una</w:t>
      </w:r>
      <w:r w:rsidRPr="005815CF">
        <w:rPr>
          <w:rFonts w:asciiTheme="majorHAnsi" w:hAnsiTheme="majorHAnsi"/>
          <w:sz w:val="20"/>
          <w:szCs w:val="20"/>
          <w:lang w:val="es-ES_tradnl"/>
        </w:rPr>
        <w:t xml:space="preserve"> solicitud </w:t>
      </w:r>
      <w:r w:rsidR="00C73A5C" w:rsidRPr="005815CF">
        <w:rPr>
          <w:rFonts w:asciiTheme="majorHAnsi" w:hAnsiTheme="majorHAnsi"/>
          <w:sz w:val="20"/>
          <w:szCs w:val="20"/>
          <w:lang w:val="es-ES_tradnl"/>
        </w:rPr>
        <w:t xml:space="preserve">que hicieron </w:t>
      </w:r>
      <w:r w:rsidRPr="005815CF">
        <w:rPr>
          <w:rFonts w:asciiTheme="majorHAnsi" w:hAnsiTheme="majorHAnsi"/>
          <w:sz w:val="20"/>
          <w:szCs w:val="20"/>
          <w:lang w:val="es-ES_tradnl"/>
        </w:rPr>
        <w:t xml:space="preserve">para </w:t>
      </w:r>
      <w:r w:rsidR="00732A6A" w:rsidRPr="005815CF">
        <w:rPr>
          <w:rFonts w:asciiTheme="majorHAnsi" w:hAnsiTheme="majorHAnsi"/>
          <w:sz w:val="20"/>
          <w:szCs w:val="20"/>
          <w:lang w:val="es-ES_tradnl"/>
        </w:rPr>
        <w:t>tener acceso a otro expediente que involucraba la persona que fue el objetivo original de las investigaciones.</w:t>
      </w:r>
    </w:p>
    <w:p w14:paraId="60E800FB" w14:textId="77777777" w:rsidR="001B19C6" w:rsidRPr="005815CF" w:rsidRDefault="001B19C6" w:rsidP="001B19C6">
      <w:pPr>
        <w:pStyle w:val="ListParagraph"/>
        <w:rPr>
          <w:rFonts w:asciiTheme="majorHAnsi" w:hAnsiTheme="majorHAnsi"/>
          <w:sz w:val="20"/>
          <w:szCs w:val="20"/>
          <w:lang w:val="es-ES_tradnl"/>
        </w:rPr>
      </w:pPr>
    </w:p>
    <w:p w14:paraId="2CE7C320" w14:textId="5F7164C5" w:rsidR="00A37057" w:rsidRPr="005815CF" w:rsidRDefault="00A37057" w:rsidP="00A3705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sz w:val="20"/>
          <w:szCs w:val="20"/>
          <w:lang w:val="es-ES_tradnl"/>
        </w:rPr>
        <w:t xml:space="preserve">La peticionaria además </w:t>
      </w:r>
      <w:r w:rsidR="00640080" w:rsidRPr="005815CF">
        <w:rPr>
          <w:rFonts w:asciiTheme="majorHAnsi" w:hAnsiTheme="majorHAnsi"/>
          <w:sz w:val="20"/>
          <w:szCs w:val="20"/>
          <w:lang w:val="es-ES_tradnl"/>
        </w:rPr>
        <w:t xml:space="preserve">atribuye la condena contra su esposo a una necesidad del Ministerio Público de justificar una operación que había involucrado a más de ochenta de sus agentes pero que no había arrojado nada. </w:t>
      </w:r>
      <w:r w:rsidR="000A1243" w:rsidRPr="005815CF">
        <w:rPr>
          <w:rFonts w:asciiTheme="majorHAnsi" w:hAnsiTheme="majorHAnsi"/>
          <w:sz w:val="20"/>
          <w:szCs w:val="20"/>
          <w:lang w:val="es-ES_tradnl"/>
        </w:rPr>
        <w:t>También</w:t>
      </w:r>
      <w:r w:rsidR="001B19C6" w:rsidRPr="005815CF">
        <w:rPr>
          <w:rFonts w:asciiTheme="majorHAnsi" w:hAnsiTheme="majorHAnsi"/>
          <w:sz w:val="20"/>
          <w:szCs w:val="20"/>
          <w:lang w:val="es-ES_tradnl"/>
        </w:rPr>
        <w:t xml:space="preserve"> argumenta que la </w:t>
      </w:r>
      <w:r w:rsidR="008268BF" w:rsidRPr="005815CF">
        <w:rPr>
          <w:rFonts w:asciiTheme="majorHAnsi" w:hAnsiTheme="majorHAnsi"/>
          <w:sz w:val="20"/>
          <w:szCs w:val="20"/>
          <w:lang w:val="es-ES_tradnl"/>
        </w:rPr>
        <w:t>c</w:t>
      </w:r>
      <w:r w:rsidR="001B19C6" w:rsidRPr="005815CF">
        <w:rPr>
          <w:rFonts w:asciiTheme="majorHAnsi" w:hAnsiTheme="majorHAnsi"/>
          <w:sz w:val="20"/>
          <w:szCs w:val="20"/>
          <w:lang w:val="es-ES_tradnl"/>
        </w:rPr>
        <w:t xml:space="preserve">ondena se debió a los prejuicios de las autoridades penales panameñas y su tendencia a equiparar la nacionalidad colombiana con el narcotráfico. </w:t>
      </w:r>
    </w:p>
    <w:p w14:paraId="6B384F32" w14:textId="77777777" w:rsidR="00640080" w:rsidRPr="005815CF" w:rsidRDefault="00640080" w:rsidP="0064008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39471C68" w14:textId="592FAA77" w:rsidR="00133D1B" w:rsidRPr="005815CF" w:rsidRDefault="00640080" w:rsidP="00BA73F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El esposo de la peticionaria apeló la condena en su contra</w:t>
      </w:r>
      <w:r w:rsidR="00547980"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w:t>
      </w:r>
      <w:r w:rsidR="00547980" w:rsidRPr="005815CF">
        <w:rPr>
          <w:rFonts w:asciiTheme="majorHAnsi" w:hAnsiTheme="majorHAnsi"/>
          <w:bCs/>
          <w:sz w:val="20"/>
          <w:szCs w:val="20"/>
          <w:lang w:val="es-ES_tradnl"/>
        </w:rPr>
        <w:t>por lo cual</w:t>
      </w:r>
      <w:r w:rsidRPr="005815CF">
        <w:rPr>
          <w:rFonts w:asciiTheme="majorHAnsi" w:hAnsiTheme="majorHAnsi"/>
          <w:bCs/>
          <w:sz w:val="20"/>
          <w:szCs w:val="20"/>
          <w:lang w:val="es-ES_tradnl"/>
        </w:rPr>
        <w:t xml:space="preserve"> </w:t>
      </w:r>
      <w:r w:rsidR="000B7426" w:rsidRPr="005815CF">
        <w:rPr>
          <w:rFonts w:asciiTheme="majorHAnsi" w:hAnsiTheme="majorHAnsi"/>
          <w:bCs/>
          <w:sz w:val="20"/>
          <w:szCs w:val="20"/>
          <w:lang w:val="es-ES_tradnl"/>
        </w:rPr>
        <w:t>el 19 de enero de 2010 el Segundo Tribunal del Primer Distrito Judicial de Panamá</w:t>
      </w:r>
      <w:r w:rsidR="004A40E5" w:rsidRPr="005815CF">
        <w:rPr>
          <w:rFonts w:asciiTheme="majorHAnsi" w:hAnsiTheme="majorHAnsi"/>
          <w:bCs/>
          <w:sz w:val="20"/>
          <w:szCs w:val="20"/>
          <w:lang w:val="es-ES_tradnl"/>
        </w:rPr>
        <w:t xml:space="preserve"> lo</w:t>
      </w:r>
      <w:r w:rsidR="000B7426" w:rsidRPr="005815CF">
        <w:rPr>
          <w:rFonts w:asciiTheme="majorHAnsi" w:hAnsiTheme="majorHAnsi"/>
          <w:bCs/>
          <w:sz w:val="20"/>
          <w:szCs w:val="20"/>
          <w:lang w:val="es-ES_tradnl"/>
        </w:rPr>
        <w:t xml:space="preserve"> </w:t>
      </w:r>
      <w:r w:rsidR="004A40E5" w:rsidRPr="005815CF">
        <w:rPr>
          <w:rFonts w:asciiTheme="majorHAnsi" w:hAnsiTheme="majorHAnsi"/>
          <w:bCs/>
          <w:sz w:val="20"/>
          <w:szCs w:val="20"/>
          <w:lang w:val="es-ES_tradnl"/>
        </w:rPr>
        <w:t xml:space="preserve">absolvió </w:t>
      </w:r>
      <w:r w:rsidR="000B7426" w:rsidRPr="005815CF">
        <w:rPr>
          <w:rFonts w:asciiTheme="majorHAnsi" w:hAnsiTheme="majorHAnsi"/>
          <w:bCs/>
          <w:sz w:val="20"/>
          <w:szCs w:val="20"/>
          <w:lang w:val="es-ES_tradnl"/>
        </w:rPr>
        <w:t>de los cargos en su contra</w:t>
      </w:r>
      <w:r w:rsidR="00B25914" w:rsidRPr="005815CF">
        <w:rPr>
          <w:rFonts w:asciiTheme="majorHAnsi" w:hAnsiTheme="majorHAnsi"/>
          <w:bCs/>
          <w:sz w:val="20"/>
          <w:szCs w:val="20"/>
          <w:lang w:val="es-ES_tradnl"/>
        </w:rPr>
        <w:t xml:space="preserve">. </w:t>
      </w:r>
      <w:r w:rsidR="00D80B83" w:rsidRPr="005815CF">
        <w:rPr>
          <w:rFonts w:asciiTheme="majorHAnsi" w:hAnsiTheme="majorHAnsi"/>
          <w:bCs/>
          <w:sz w:val="20"/>
          <w:szCs w:val="20"/>
          <w:lang w:val="es-ES_tradnl"/>
        </w:rPr>
        <w:t>E</w:t>
      </w:r>
      <w:r w:rsidR="00B25914" w:rsidRPr="005815CF">
        <w:rPr>
          <w:rFonts w:asciiTheme="majorHAnsi" w:hAnsiTheme="majorHAnsi"/>
          <w:bCs/>
          <w:sz w:val="20"/>
          <w:szCs w:val="20"/>
          <w:lang w:val="es-ES_tradnl"/>
        </w:rPr>
        <w:t xml:space="preserve">l tribunal estimó que la prueba contra </w:t>
      </w:r>
      <w:r w:rsidR="00476BF0" w:rsidRPr="005815CF">
        <w:rPr>
          <w:rFonts w:asciiTheme="majorHAnsi" w:hAnsiTheme="majorHAnsi"/>
          <w:bCs/>
          <w:sz w:val="20"/>
          <w:szCs w:val="20"/>
          <w:lang w:val="es-ES_tradnl"/>
        </w:rPr>
        <w:t xml:space="preserve">la presunta víctima </w:t>
      </w:r>
      <w:r w:rsidR="00B25914" w:rsidRPr="005815CF">
        <w:rPr>
          <w:rFonts w:asciiTheme="majorHAnsi" w:hAnsiTheme="majorHAnsi"/>
          <w:bCs/>
          <w:sz w:val="20"/>
          <w:szCs w:val="20"/>
          <w:lang w:val="es-ES_tradnl"/>
        </w:rPr>
        <w:t>era solo indiciaria</w:t>
      </w:r>
      <w:r w:rsidR="00D80B83" w:rsidRPr="005815CF">
        <w:rPr>
          <w:rFonts w:asciiTheme="majorHAnsi" w:hAnsiTheme="majorHAnsi"/>
          <w:bCs/>
          <w:sz w:val="20"/>
          <w:szCs w:val="20"/>
          <w:lang w:val="es-ES_tradnl"/>
        </w:rPr>
        <w:t>;</w:t>
      </w:r>
      <w:r w:rsidR="00B25914" w:rsidRPr="005815CF">
        <w:rPr>
          <w:rFonts w:asciiTheme="majorHAnsi" w:hAnsiTheme="majorHAnsi"/>
          <w:bCs/>
          <w:sz w:val="20"/>
          <w:szCs w:val="20"/>
          <w:lang w:val="es-ES_tradnl"/>
        </w:rPr>
        <w:t xml:space="preserve"> que no había certeza de que le hubiera entregado droga al coimputado</w:t>
      </w:r>
      <w:r w:rsidR="00D80B83" w:rsidRPr="005815CF">
        <w:rPr>
          <w:rFonts w:asciiTheme="majorHAnsi" w:hAnsiTheme="majorHAnsi"/>
          <w:bCs/>
          <w:sz w:val="20"/>
          <w:szCs w:val="20"/>
          <w:lang w:val="es-ES_tradnl"/>
        </w:rPr>
        <w:t>;</w:t>
      </w:r>
      <w:r w:rsidR="00B25914" w:rsidRPr="005815CF">
        <w:rPr>
          <w:rFonts w:asciiTheme="majorHAnsi" w:hAnsiTheme="majorHAnsi"/>
          <w:bCs/>
          <w:sz w:val="20"/>
          <w:szCs w:val="20"/>
          <w:lang w:val="es-ES_tradnl"/>
        </w:rPr>
        <w:t xml:space="preserve"> y que en su poder no se habían encontrado drogas, ni instrumentos para su empaque ni billetes marcados. </w:t>
      </w:r>
    </w:p>
    <w:p w14:paraId="7819A189" w14:textId="77777777" w:rsidR="00133D1B" w:rsidRPr="005815CF" w:rsidRDefault="00133D1B" w:rsidP="00133D1B">
      <w:pPr>
        <w:pStyle w:val="ListParagraph"/>
        <w:rPr>
          <w:rFonts w:asciiTheme="majorHAnsi" w:hAnsiTheme="majorHAnsi"/>
          <w:bCs/>
          <w:sz w:val="20"/>
          <w:szCs w:val="20"/>
          <w:lang w:val="es-ES_tradnl"/>
        </w:rPr>
      </w:pPr>
    </w:p>
    <w:p w14:paraId="33F31D4B" w14:textId="585E671B" w:rsidR="00640080" w:rsidRPr="005815CF" w:rsidRDefault="00133D1B" w:rsidP="00BA73F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w:t>
      </w:r>
      <w:r w:rsidR="004544BF" w:rsidRPr="005815CF">
        <w:rPr>
          <w:rFonts w:asciiTheme="majorHAnsi" w:hAnsiTheme="majorHAnsi"/>
          <w:bCs/>
          <w:sz w:val="20"/>
          <w:szCs w:val="20"/>
          <w:lang w:val="es-ES_tradnl"/>
        </w:rPr>
        <w:t xml:space="preserve">l Ministerio Público interpuso </w:t>
      </w:r>
      <w:r w:rsidR="00BA73FB" w:rsidRPr="005815CF">
        <w:rPr>
          <w:rFonts w:asciiTheme="majorHAnsi" w:hAnsiTheme="majorHAnsi"/>
          <w:bCs/>
          <w:sz w:val="20"/>
          <w:szCs w:val="20"/>
          <w:lang w:val="es-ES_tradnl"/>
        </w:rPr>
        <w:t xml:space="preserve">un </w:t>
      </w:r>
      <w:r w:rsidR="004544BF" w:rsidRPr="005815CF">
        <w:rPr>
          <w:rFonts w:asciiTheme="majorHAnsi" w:hAnsiTheme="majorHAnsi"/>
          <w:bCs/>
          <w:sz w:val="20"/>
          <w:szCs w:val="20"/>
          <w:lang w:val="es-ES_tradnl"/>
        </w:rPr>
        <w:t>recurso de casación contra la sentencia absolutoria de segunda instancia</w:t>
      </w:r>
      <w:r w:rsidR="00BA73FB" w:rsidRPr="005815CF">
        <w:rPr>
          <w:rFonts w:asciiTheme="majorHAnsi" w:hAnsiTheme="majorHAnsi"/>
          <w:bCs/>
          <w:sz w:val="20"/>
          <w:szCs w:val="20"/>
          <w:lang w:val="es-ES_tradnl"/>
        </w:rPr>
        <w:t xml:space="preserve">, el cual recibió oposición por parte de la defensa del </w:t>
      </w:r>
      <w:r w:rsidR="00D80B83" w:rsidRPr="005815CF">
        <w:rPr>
          <w:rFonts w:asciiTheme="majorHAnsi" w:hAnsiTheme="majorHAnsi"/>
          <w:bCs/>
          <w:sz w:val="20"/>
          <w:szCs w:val="20"/>
          <w:lang w:val="es-ES_tradnl"/>
        </w:rPr>
        <w:t>Sr. Segebre</w:t>
      </w:r>
      <w:r w:rsidR="00BA73FB" w:rsidRPr="005815CF">
        <w:rPr>
          <w:rFonts w:asciiTheme="majorHAnsi" w:hAnsiTheme="majorHAnsi"/>
          <w:bCs/>
          <w:sz w:val="20"/>
          <w:szCs w:val="20"/>
          <w:lang w:val="es-ES_tradnl"/>
        </w:rPr>
        <w:t xml:space="preserve">. </w:t>
      </w:r>
      <w:r w:rsidRPr="005815CF">
        <w:rPr>
          <w:rFonts w:asciiTheme="majorHAnsi" w:hAnsiTheme="majorHAnsi"/>
          <w:bCs/>
          <w:sz w:val="20"/>
          <w:szCs w:val="20"/>
          <w:lang w:val="es-ES_tradnl"/>
        </w:rPr>
        <w:t>El 27 de noviembre de 2014</w:t>
      </w:r>
      <w:r w:rsidR="000C4BD8"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la Sala Segunda de lo Penal de la Corte Suprema de Justicia </w:t>
      </w:r>
      <w:r w:rsidR="00D343C7" w:rsidRPr="005815CF">
        <w:rPr>
          <w:rFonts w:asciiTheme="majorHAnsi" w:hAnsiTheme="majorHAnsi"/>
          <w:bCs/>
          <w:sz w:val="20"/>
          <w:szCs w:val="20"/>
          <w:lang w:val="es-ES_tradnl"/>
        </w:rPr>
        <w:t xml:space="preserve">profirió sentencia casando la sentencia de segunda instancia y reestableciendo la condena y la pena que habían sido fijadas en la sentencia de primera instancia. La peticionaria reclama que </w:t>
      </w:r>
      <w:r w:rsidR="00A14AB4" w:rsidRPr="005815CF">
        <w:rPr>
          <w:rFonts w:asciiTheme="majorHAnsi" w:hAnsiTheme="majorHAnsi"/>
          <w:bCs/>
          <w:sz w:val="20"/>
          <w:szCs w:val="20"/>
          <w:lang w:val="es-ES_tradnl"/>
        </w:rPr>
        <w:t xml:space="preserve">en el tribunal que resolvió el recurso de casación intervino </w:t>
      </w:r>
      <w:r w:rsidR="003F0D07" w:rsidRPr="005815CF">
        <w:rPr>
          <w:rFonts w:asciiTheme="majorHAnsi" w:hAnsiTheme="majorHAnsi"/>
          <w:bCs/>
          <w:sz w:val="20"/>
          <w:szCs w:val="20"/>
          <w:lang w:val="es-ES_tradnl"/>
        </w:rPr>
        <w:t>el Magistrado José Ayú Prado,</w:t>
      </w:r>
      <w:r w:rsidR="00A14AB4" w:rsidRPr="005815CF">
        <w:rPr>
          <w:rFonts w:asciiTheme="majorHAnsi" w:hAnsiTheme="majorHAnsi"/>
          <w:bCs/>
          <w:sz w:val="20"/>
          <w:szCs w:val="20"/>
          <w:lang w:val="es-ES_tradnl"/>
        </w:rPr>
        <w:t xml:space="preserve"> qu</w:t>
      </w:r>
      <w:r w:rsidR="003F0D07" w:rsidRPr="005815CF">
        <w:rPr>
          <w:rFonts w:asciiTheme="majorHAnsi" w:hAnsiTheme="majorHAnsi"/>
          <w:bCs/>
          <w:sz w:val="20"/>
          <w:szCs w:val="20"/>
          <w:lang w:val="es-ES_tradnl"/>
        </w:rPr>
        <w:t>ien considera</w:t>
      </w:r>
      <w:r w:rsidR="00A14AB4" w:rsidRPr="005815CF">
        <w:rPr>
          <w:rFonts w:asciiTheme="majorHAnsi" w:hAnsiTheme="majorHAnsi"/>
          <w:bCs/>
          <w:sz w:val="20"/>
          <w:szCs w:val="20"/>
          <w:lang w:val="es-ES_tradnl"/>
        </w:rPr>
        <w:t xml:space="preserve"> no cumplía con las garantías objetivas de imparcialidad, </w:t>
      </w:r>
      <w:r w:rsidR="003F0D07" w:rsidRPr="005815CF">
        <w:rPr>
          <w:rFonts w:asciiTheme="majorHAnsi" w:hAnsiTheme="majorHAnsi"/>
          <w:bCs/>
          <w:sz w:val="20"/>
          <w:szCs w:val="20"/>
          <w:lang w:val="es-ES_tradnl"/>
        </w:rPr>
        <w:t xml:space="preserve">dado </w:t>
      </w:r>
      <w:r w:rsidR="00A14AB4" w:rsidRPr="005815CF">
        <w:rPr>
          <w:rFonts w:asciiTheme="majorHAnsi" w:hAnsiTheme="majorHAnsi"/>
          <w:bCs/>
          <w:sz w:val="20"/>
          <w:szCs w:val="20"/>
          <w:lang w:val="es-ES_tradnl"/>
        </w:rPr>
        <w:t xml:space="preserve">que había fungido como Director General de la Policía Técnica Judicial al momento en que se llevaron </w:t>
      </w:r>
      <w:r w:rsidR="000268EF" w:rsidRPr="005815CF">
        <w:rPr>
          <w:rFonts w:asciiTheme="majorHAnsi" w:hAnsiTheme="majorHAnsi"/>
          <w:bCs/>
          <w:sz w:val="20"/>
          <w:szCs w:val="20"/>
          <w:lang w:val="es-ES_tradnl"/>
        </w:rPr>
        <w:t>a cabo</w:t>
      </w:r>
      <w:r w:rsidR="00A14AB4" w:rsidRPr="005815CF">
        <w:rPr>
          <w:rFonts w:asciiTheme="majorHAnsi" w:hAnsiTheme="majorHAnsi"/>
          <w:bCs/>
          <w:sz w:val="20"/>
          <w:szCs w:val="20"/>
          <w:lang w:val="es-ES_tradnl"/>
        </w:rPr>
        <w:t xml:space="preserve"> las investigaciones y operativos que conllevaron a la detención de su esposo. </w:t>
      </w:r>
    </w:p>
    <w:p w14:paraId="7382B324" w14:textId="77777777" w:rsidR="00A14AB4" w:rsidRPr="005815CF" w:rsidRDefault="00A14AB4" w:rsidP="00A14AB4">
      <w:pPr>
        <w:pStyle w:val="ListParagraph"/>
        <w:rPr>
          <w:rFonts w:asciiTheme="majorHAnsi" w:hAnsiTheme="majorHAnsi"/>
          <w:bCs/>
          <w:sz w:val="20"/>
          <w:szCs w:val="20"/>
          <w:lang w:val="es-ES_tradnl"/>
        </w:rPr>
      </w:pPr>
    </w:p>
    <w:p w14:paraId="1D4B798C" w14:textId="54359E9F" w:rsidR="00A14AB4" w:rsidRPr="005815CF" w:rsidRDefault="00872FC5" w:rsidP="00BA73F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La peticionaria </w:t>
      </w:r>
      <w:r w:rsidR="00C5121B" w:rsidRPr="005815CF">
        <w:rPr>
          <w:rFonts w:asciiTheme="majorHAnsi" w:hAnsiTheme="majorHAnsi"/>
          <w:bCs/>
          <w:sz w:val="20"/>
          <w:szCs w:val="20"/>
          <w:lang w:val="es-ES_tradnl"/>
        </w:rPr>
        <w:t xml:space="preserve">reclama </w:t>
      </w:r>
      <w:r w:rsidR="001B012F" w:rsidRPr="005815CF">
        <w:rPr>
          <w:rFonts w:asciiTheme="majorHAnsi" w:hAnsiTheme="majorHAnsi"/>
          <w:bCs/>
          <w:sz w:val="20"/>
          <w:szCs w:val="20"/>
          <w:lang w:val="es-ES_tradnl"/>
        </w:rPr>
        <w:t xml:space="preserve">además </w:t>
      </w:r>
      <w:r w:rsidRPr="005815CF">
        <w:rPr>
          <w:rFonts w:asciiTheme="majorHAnsi" w:hAnsiTheme="majorHAnsi"/>
          <w:bCs/>
          <w:sz w:val="20"/>
          <w:szCs w:val="20"/>
          <w:lang w:val="es-ES_tradnl"/>
        </w:rPr>
        <w:t>que mientras su esposo se encontraba privado de libertad no recibió</w:t>
      </w:r>
      <w:r w:rsidR="001B012F" w:rsidRPr="005815CF">
        <w:rPr>
          <w:rFonts w:asciiTheme="majorHAnsi" w:hAnsiTheme="majorHAnsi"/>
          <w:bCs/>
          <w:sz w:val="20"/>
          <w:szCs w:val="20"/>
          <w:lang w:val="es-ES_tradnl"/>
        </w:rPr>
        <w:t xml:space="preserve"> la</w:t>
      </w:r>
      <w:r w:rsidRPr="005815CF">
        <w:rPr>
          <w:rFonts w:asciiTheme="majorHAnsi" w:hAnsiTheme="majorHAnsi"/>
          <w:bCs/>
          <w:sz w:val="20"/>
          <w:szCs w:val="20"/>
          <w:lang w:val="es-ES_tradnl"/>
        </w:rPr>
        <w:t xml:space="preserve"> atención médica que requería; lo que habría conllevado a que perdiera la visión de su ojo izquierdo</w:t>
      </w:r>
      <w:r w:rsidR="001B012F"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sufriera </w:t>
      </w:r>
      <w:r w:rsidR="001B012F" w:rsidRPr="005815CF">
        <w:rPr>
          <w:rFonts w:asciiTheme="majorHAnsi" w:hAnsiTheme="majorHAnsi"/>
          <w:bCs/>
          <w:sz w:val="20"/>
          <w:szCs w:val="20"/>
          <w:lang w:val="es-ES_tradnl"/>
        </w:rPr>
        <w:t>afectaciones</w:t>
      </w:r>
      <w:r w:rsidRPr="005815CF">
        <w:rPr>
          <w:rFonts w:asciiTheme="majorHAnsi" w:hAnsiTheme="majorHAnsi"/>
          <w:bCs/>
          <w:sz w:val="20"/>
          <w:szCs w:val="20"/>
          <w:lang w:val="es-ES_tradnl"/>
        </w:rPr>
        <w:t xml:space="preserve"> a su audición</w:t>
      </w:r>
      <w:r w:rsidR="001B012F"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y sufriera episodios de ansiedad y de depresión. </w:t>
      </w:r>
      <w:r w:rsidR="00335071" w:rsidRPr="005815CF">
        <w:rPr>
          <w:rFonts w:asciiTheme="majorHAnsi" w:hAnsiTheme="majorHAnsi"/>
          <w:bCs/>
          <w:sz w:val="20"/>
          <w:szCs w:val="20"/>
          <w:lang w:val="es-ES_tradnl"/>
        </w:rPr>
        <w:t xml:space="preserve">La peticionaria aporta copia de una solicitud de atención médica oftalmológica con carácter de urgencia que los abogados de su esposo presentaron ante el Juez </w:t>
      </w:r>
      <w:r w:rsidR="000268EF" w:rsidRPr="005815CF">
        <w:rPr>
          <w:rFonts w:asciiTheme="majorHAnsi" w:hAnsiTheme="majorHAnsi"/>
          <w:bCs/>
          <w:sz w:val="20"/>
          <w:szCs w:val="20"/>
          <w:lang w:val="es-ES_tradnl"/>
        </w:rPr>
        <w:t>Décimo</w:t>
      </w:r>
      <w:r w:rsidR="00335071" w:rsidRPr="005815CF">
        <w:rPr>
          <w:rFonts w:asciiTheme="majorHAnsi" w:hAnsiTheme="majorHAnsi"/>
          <w:bCs/>
          <w:sz w:val="20"/>
          <w:szCs w:val="20"/>
          <w:lang w:val="es-ES_tradnl"/>
        </w:rPr>
        <w:t xml:space="preserve"> Cuarto de Circuito Penal, solicitud que alega nunca fue respondida. </w:t>
      </w:r>
    </w:p>
    <w:p w14:paraId="51C81654" w14:textId="77777777" w:rsidR="00335071" w:rsidRPr="005815CF" w:rsidRDefault="00335071" w:rsidP="00335071">
      <w:pPr>
        <w:pStyle w:val="ListParagraph"/>
        <w:rPr>
          <w:rFonts w:asciiTheme="majorHAnsi" w:hAnsiTheme="majorHAnsi"/>
          <w:bCs/>
          <w:sz w:val="20"/>
          <w:szCs w:val="20"/>
          <w:lang w:val="es-ES_tradnl"/>
        </w:rPr>
      </w:pPr>
    </w:p>
    <w:p w14:paraId="23F4B253" w14:textId="31BA1875" w:rsidR="00000F0E" w:rsidRPr="005815CF" w:rsidRDefault="00C5121B" w:rsidP="00732A6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También</w:t>
      </w:r>
      <w:r w:rsidR="000C4BD8"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la peticionaria</w:t>
      </w:r>
      <w:r w:rsidR="000C4BD8" w:rsidRPr="005815CF">
        <w:rPr>
          <w:rFonts w:asciiTheme="majorHAnsi" w:hAnsiTheme="majorHAnsi"/>
          <w:bCs/>
          <w:sz w:val="20"/>
          <w:szCs w:val="20"/>
          <w:lang w:val="es-ES_tradnl"/>
        </w:rPr>
        <w:t xml:space="preserve"> denuncia</w:t>
      </w:r>
      <w:r w:rsidRPr="005815CF">
        <w:rPr>
          <w:rFonts w:asciiTheme="majorHAnsi" w:hAnsiTheme="majorHAnsi"/>
          <w:bCs/>
          <w:sz w:val="20"/>
          <w:szCs w:val="20"/>
          <w:lang w:val="es-ES_tradnl"/>
        </w:rPr>
        <w:t xml:space="preserve"> que en ningún momento desde su detención las autoridades panameñas </w:t>
      </w:r>
      <w:r w:rsidR="007111C1" w:rsidRPr="005815CF">
        <w:rPr>
          <w:rFonts w:asciiTheme="majorHAnsi" w:hAnsiTheme="majorHAnsi"/>
          <w:bCs/>
          <w:sz w:val="20"/>
          <w:szCs w:val="20"/>
          <w:lang w:val="es-ES_tradnl"/>
        </w:rPr>
        <w:t>notificaron</w:t>
      </w:r>
      <w:r w:rsidRPr="005815CF">
        <w:rPr>
          <w:rFonts w:asciiTheme="majorHAnsi" w:hAnsiTheme="majorHAnsi"/>
          <w:bCs/>
          <w:sz w:val="20"/>
          <w:szCs w:val="20"/>
          <w:lang w:val="es-ES_tradnl"/>
        </w:rPr>
        <w:t xml:space="preserve"> a su esposo de su derecho a contactar las autoridades consulares colombianas y recibir asistencia de </w:t>
      </w:r>
      <w:r w:rsidR="00DD7A97" w:rsidRPr="005815CF">
        <w:rPr>
          <w:rFonts w:asciiTheme="majorHAnsi" w:hAnsiTheme="majorHAnsi"/>
          <w:bCs/>
          <w:sz w:val="20"/>
          <w:szCs w:val="20"/>
          <w:lang w:val="es-ES_tradnl"/>
        </w:rPr>
        <w:t>e</w:t>
      </w:r>
      <w:r w:rsidRPr="005815CF">
        <w:rPr>
          <w:rFonts w:asciiTheme="majorHAnsi" w:hAnsiTheme="majorHAnsi"/>
          <w:bCs/>
          <w:sz w:val="20"/>
          <w:szCs w:val="20"/>
          <w:lang w:val="es-ES_tradnl"/>
        </w:rPr>
        <w:t>stas. Sin embargo, explica que por iniciativa propia</w:t>
      </w:r>
      <w:r w:rsidR="00B54EF6" w:rsidRPr="005815CF">
        <w:rPr>
          <w:rFonts w:asciiTheme="majorHAnsi" w:hAnsiTheme="majorHAnsi"/>
          <w:bCs/>
          <w:sz w:val="20"/>
          <w:szCs w:val="20"/>
          <w:lang w:val="es-ES_tradnl"/>
        </w:rPr>
        <w:t xml:space="preserve"> puso la situación de su esposo en conocimiento del consulado de Colombia en Panamá y del Ministerio de Relaciones Exteriores de Colombia, sin que </w:t>
      </w:r>
      <w:r w:rsidR="00DD7A97" w:rsidRPr="005815CF">
        <w:rPr>
          <w:rFonts w:asciiTheme="majorHAnsi" w:hAnsiTheme="majorHAnsi"/>
          <w:bCs/>
          <w:sz w:val="20"/>
          <w:szCs w:val="20"/>
          <w:lang w:val="es-ES_tradnl"/>
        </w:rPr>
        <w:t xml:space="preserve">tales </w:t>
      </w:r>
      <w:r w:rsidR="00B54EF6" w:rsidRPr="005815CF">
        <w:rPr>
          <w:rFonts w:asciiTheme="majorHAnsi" w:hAnsiTheme="majorHAnsi"/>
          <w:bCs/>
          <w:sz w:val="20"/>
          <w:szCs w:val="20"/>
          <w:lang w:val="es-ES_tradnl"/>
        </w:rPr>
        <w:t xml:space="preserve">gestiones arrojaran mayores resultados. </w:t>
      </w:r>
      <w:r w:rsidR="00DD7A97" w:rsidRPr="005815CF">
        <w:rPr>
          <w:rFonts w:asciiTheme="majorHAnsi" w:hAnsiTheme="majorHAnsi"/>
          <w:bCs/>
          <w:sz w:val="20"/>
          <w:szCs w:val="20"/>
          <w:lang w:val="es-ES_tradnl"/>
        </w:rPr>
        <w:t xml:space="preserve">La peticionaria también indica </w:t>
      </w:r>
      <w:r w:rsidR="00D47979" w:rsidRPr="005815CF">
        <w:rPr>
          <w:rFonts w:asciiTheme="majorHAnsi" w:hAnsiTheme="majorHAnsi"/>
          <w:bCs/>
          <w:sz w:val="20"/>
          <w:szCs w:val="20"/>
          <w:lang w:val="es-ES_tradnl"/>
        </w:rPr>
        <w:t>que denunció</w:t>
      </w:r>
      <w:r w:rsidR="00DD7A97" w:rsidRPr="005815CF">
        <w:rPr>
          <w:rFonts w:asciiTheme="majorHAnsi" w:hAnsiTheme="majorHAnsi"/>
          <w:bCs/>
          <w:sz w:val="20"/>
          <w:szCs w:val="20"/>
          <w:lang w:val="es-ES_tradnl"/>
        </w:rPr>
        <w:t xml:space="preserve"> los abusos contra su esposo ante</w:t>
      </w:r>
      <w:r w:rsidR="00B54EF6" w:rsidRPr="005815CF">
        <w:rPr>
          <w:rFonts w:asciiTheme="majorHAnsi" w:hAnsiTheme="majorHAnsi"/>
          <w:bCs/>
          <w:sz w:val="20"/>
          <w:szCs w:val="20"/>
          <w:lang w:val="es-ES_tradnl"/>
        </w:rPr>
        <w:t xml:space="preserve"> la Procuraduría General de la</w:t>
      </w:r>
      <w:r w:rsidR="00DD7A97" w:rsidRPr="005815CF">
        <w:rPr>
          <w:rFonts w:asciiTheme="majorHAnsi" w:hAnsiTheme="majorHAnsi"/>
          <w:bCs/>
          <w:sz w:val="20"/>
          <w:szCs w:val="20"/>
          <w:lang w:val="es-ES_tradnl"/>
        </w:rPr>
        <w:t xml:space="preserve"> República</w:t>
      </w:r>
      <w:r w:rsidR="00B54EF6" w:rsidRPr="005815CF">
        <w:rPr>
          <w:rFonts w:asciiTheme="majorHAnsi" w:hAnsiTheme="majorHAnsi"/>
          <w:bCs/>
          <w:sz w:val="20"/>
          <w:szCs w:val="20"/>
          <w:lang w:val="es-ES_tradnl"/>
        </w:rPr>
        <w:t xml:space="preserve"> de Panamá</w:t>
      </w:r>
      <w:r w:rsidR="005B2CAA" w:rsidRPr="005815CF">
        <w:rPr>
          <w:rFonts w:asciiTheme="majorHAnsi" w:hAnsiTheme="majorHAnsi"/>
          <w:bCs/>
          <w:sz w:val="20"/>
          <w:szCs w:val="20"/>
          <w:lang w:val="es-ES_tradnl"/>
        </w:rPr>
        <w:t xml:space="preserve">, </w:t>
      </w:r>
      <w:r w:rsidR="00DD7A97" w:rsidRPr="005815CF">
        <w:rPr>
          <w:rFonts w:asciiTheme="majorHAnsi" w:hAnsiTheme="majorHAnsi"/>
          <w:bCs/>
          <w:sz w:val="20"/>
          <w:szCs w:val="20"/>
          <w:lang w:val="es-ES_tradnl"/>
        </w:rPr>
        <w:t>la Defensoría del Pueblo de Panamá</w:t>
      </w:r>
      <w:r w:rsidR="007111C1" w:rsidRPr="005815CF">
        <w:rPr>
          <w:rFonts w:asciiTheme="majorHAnsi" w:hAnsiTheme="majorHAnsi"/>
          <w:bCs/>
          <w:sz w:val="20"/>
          <w:szCs w:val="20"/>
          <w:lang w:val="es-ES_tradnl"/>
        </w:rPr>
        <w:t>,</w:t>
      </w:r>
      <w:r w:rsidR="00DD7A97" w:rsidRPr="005815CF">
        <w:rPr>
          <w:rFonts w:asciiTheme="majorHAnsi" w:hAnsiTheme="majorHAnsi"/>
          <w:bCs/>
          <w:sz w:val="20"/>
          <w:szCs w:val="20"/>
          <w:lang w:val="es-ES_tradnl"/>
        </w:rPr>
        <w:t xml:space="preserve"> y varias organizaciones de sociedad civil panameñas</w:t>
      </w:r>
      <w:r w:rsidR="005B2CAA" w:rsidRPr="005815CF">
        <w:rPr>
          <w:rFonts w:asciiTheme="majorHAnsi" w:hAnsiTheme="majorHAnsi"/>
          <w:bCs/>
          <w:sz w:val="20"/>
          <w:szCs w:val="20"/>
          <w:lang w:val="es-ES_tradnl"/>
        </w:rPr>
        <w:t>,</w:t>
      </w:r>
      <w:r w:rsidR="00DD7A97" w:rsidRPr="005815CF">
        <w:rPr>
          <w:rFonts w:asciiTheme="majorHAnsi" w:hAnsiTheme="majorHAnsi"/>
          <w:bCs/>
          <w:sz w:val="20"/>
          <w:szCs w:val="20"/>
          <w:lang w:val="es-ES_tradnl"/>
        </w:rPr>
        <w:t xml:space="preserve"> </w:t>
      </w:r>
      <w:r w:rsidR="005B2CAA" w:rsidRPr="005815CF">
        <w:rPr>
          <w:rFonts w:asciiTheme="majorHAnsi" w:hAnsiTheme="majorHAnsi"/>
          <w:bCs/>
          <w:sz w:val="20"/>
          <w:szCs w:val="20"/>
          <w:lang w:val="es-ES_tradnl"/>
        </w:rPr>
        <w:t>pero que no obtuvo ningún resultado</w:t>
      </w:r>
      <w:r w:rsidR="00DD7A97" w:rsidRPr="005815CF">
        <w:rPr>
          <w:rFonts w:asciiTheme="majorHAnsi" w:hAnsiTheme="majorHAnsi"/>
          <w:bCs/>
          <w:sz w:val="20"/>
          <w:szCs w:val="20"/>
          <w:lang w:val="es-ES_tradnl"/>
        </w:rPr>
        <w:t xml:space="preserve">. </w:t>
      </w:r>
    </w:p>
    <w:p w14:paraId="792D4CA2" w14:textId="77777777" w:rsidR="00732A6A" w:rsidRPr="005815CF" w:rsidRDefault="00732A6A" w:rsidP="00732A6A">
      <w:pPr>
        <w:pStyle w:val="ListParagraph"/>
        <w:rPr>
          <w:rFonts w:asciiTheme="majorHAnsi" w:hAnsiTheme="majorHAnsi"/>
          <w:bCs/>
          <w:sz w:val="20"/>
          <w:szCs w:val="20"/>
          <w:lang w:val="es-ES_tradnl"/>
        </w:rPr>
      </w:pPr>
    </w:p>
    <w:p w14:paraId="0289BD3C" w14:textId="4A208635" w:rsidR="00732A6A" w:rsidRPr="005815CF" w:rsidRDefault="00732A6A" w:rsidP="00732A6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El Estado</w:t>
      </w:r>
      <w:r w:rsidR="007111C1" w:rsidRPr="005815CF">
        <w:rPr>
          <w:rFonts w:asciiTheme="majorHAnsi" w:hAnsiTheme="majorHAnsi"/>
          <w:bCs/>
          <w:sz w:val="20"/>
          <w:szCs w:val="20"/>
          <w:lang w:val="es-ES_tradnl"/>
        </w:rPr>
        <w:t xml:space="preserve"> panameño</w:t>
      </w:r>
      <w:r w:rsidRPr="005815CF">
        <w:rPr>
          <w:rFonts w:asciiTheme="majorHAnsi" w:hAnsiTheme="majorHAnsi"/>
          <w:bCs/>
          <w:sz w:val="20"/>
          <w:szCs w:val="20"/>
          <w:lang w:val="es-ES_tradnl"/>
        </w:rPr>
        <w:t xml:space="preserve">, por su parte, </w:t>
      </w:r>
      <w:r w:rsidR="00AB0F9C" w:rsidRPr="005815CF">
        <w:rPr>
          <w:rFonts w:asciiTheme="majorHAnsi" w:hAnsiTheme="majorHAnsi"/>
          <w:bCs/>
          <w:sz w:val="20"/>
          <w:szCs w:val="20"/>
          <w:lang w:val="es-ES_tradnl"/>
        </w:rPr>
        <w:t xml:space="preserve">considera que la petición debe ser inadmitida </w:t>
      </w:r>
      <w:r w:rsidR="0023321E" w:rsidRPr="005815CF">
        <w:rPr>
          <w:rFonts w:asciiTheme="majorHAnsi" w:hAnsiTheme="majorHAnsi"/>
          <w:bCs/>
          <w:sz w:val="20"/>
          <w:szCs w:val="20"/>
          <w:lang w:val="es-ES_tradnl"/>
        </w:rPr>
        <w:t xml:space="preserve">por incumplimiento de </w:t>
      </w:r>
      <w:r w:rsidR="00AB0F9C" w:rsidRPr="005815CF">
        <w:rPr>
          <w:rFonts w:asciiTheme="majorHAnsi" w:hAnsiTheme="majorHAnsi"/>
          <w:bCs/>
          <w:sz w:val="20"/>
          <w:szCs w:val="20"/>
          <w:lang w:val="es-ES_tradnl"/>
        </w:rPr>
        <w:t>los requisitos de agotamiento de los recursos internos y presentación dentro de plaz</w:t>
      </w:r>
      <w:r w:rsidR="00FF745E" w:rsidRPr="005815CF">
        <w:rPr>
          <w:rFonts w:asciiTheme="majorHAnsi" w:hAnsiTheme="majorHAnsi"/>
          <w:bCs/>
          <w:sz w:val="20"/>
          <w:szCs w:val="20"/>
          <w:lang w:val="es-ES_tradnl"/>
        </w:rPr>
        <w:t xml:space="preserve">o, porque pretende que la Comisión actúe como una “cuarta instancia”, y porque la sentencia que resolvió el recurso de casación presentado por el Ministerio Público no vulneró la garantía de imparcialidad. </w:t>
      </w:r>
    </w:p>
    <w:p w14:paraId="64748AC8" w14:textId="77777777" w:rsidR="00FF745E" w:rsidRPr="005815CF" w:rsidRDefault="00FF745E" w:rsidP="00FF745E">
      <w:pPr>
        <w:pStyle w:val="ListParagraph"/>
        <w:rPr>
          <w:rFonts w:asciiTheme="majorHAnsi" w:hAnsiTheme="majorHAnsi"/>
          <w:bCs/>
          <w:sz w:val="20"/>
          <w:szCs w:val="20"/>
          <w:lang w:val="es-ES_tradnl"/>
        </w:rPr>
      </w:pPr>
    </w:p>
    <w:p w14:paraId="6D25F6A8" w14:textId="17F34744" w:rsidR="00FF745E" w:rsidRPr="005815CF" w:rsidRDefault="00FF745E" w:rsidP="00732A6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Según explica el Estado, el </w:t>
      </w:r>
      <w:r w:rsidR="00D40E17" w:rsidRPr="005815CF">
        <w:rPr>
          <w:rFonts w:asciiTheme="majorHAnsi" w:hAnsiTheme="majorHAnsi"/>
          <w:bCs/>
          <w:sz w:val="20"/>
          <w:szCs w:val="20"/>
          <w:lang w:val="es-ES_tradnl"/>
        </w:rPr>
        <w:t>señor Segebre Naranjo</w:t>
      </w:r>
      <w:r w:rsidRPr="005815CF">
        <w:rPr>
          <w:rFonts w:asciiTheme="majorHAnsi" w:hAnsiTheme="majorHAnsi"/>
          <w:bCs/>
          <w:sz w:val="20"/>
          <w:szCs w:val="20"/>
          <w:lang w:val="es-ES_tradnl"/>
        </w:rPr>
        <w:t xml:space="preserve"> </w:t>
      </w:r>
      <w:r w:rsidR="009120DD" w:rsidRPr="005815CF">
        <w:rPr>
          <w:rFonts w:asciiTheme="majorHAnsi" w:hAnsiTheme="majorHAnsi"/>
          <w:bCs/>
          <w:sz w:val="20"/>
          <w:szCs w:val="20"/>
          <w:lang w:val="es-ES_tradnl"/>
        </w:rPr>
        <w:t xml:space="preserve">salió del centro penitenciario </w:t>
      </w:r>
      <w:r w:rsidR="00E72FD4" w:rsidRPr="005815CF">
        <w:rPr>
          <w:rFonts w:asciiTheme="majorHAnsi" w:hAnsiTheme="majorHAnsi"/>
          <w:bCs/>
          <w:sz w:val="20"/>
          <w:szCs w:val="20"/>
          <w:lang w:val="es-ES_tradnl"/>
        </w:rPr>
        <w:t>L</w:t>
      </w:r>
      <w:r w:rsidR="009120DD" w:rsidRPr="005815CF">
        <w:rPr>
          <w:rFonts w:asciiTheme="majorHAnsi" w:hAnsiTheme="majorHAnsi"/>
          <w:bCs/>
          <w:sz w:val="20"/>
          <w:szCs w:val="20"/>
          <w:lang w:val="es-ES_tradnl"/>
        </w:rPr>
        <w:t xml:space="preserve">a </w:t>
      </w:r>
      <w:r w:rsidR="00E72FD4" w:rsidRPr="005815CF">
        <w:rPr>
          <w:rFonts w:asciiTheme="majorHAnsi" w:hAnsiTheme="majorHAnsi"/>
          <w:bCs/>
          <w:sz w:val="20"/>
          <w:szCs w:val="20"/>
          <w:lang w:val="es-ES_tradnl"/>
        </w:rPr>
        <w:t xml:space="preserve">Joyita </w:t>
      </w:r>
      <w:r w:rsidR="009120DD" w:rsidRPr="005815CF">
        <w:rPr>
          <w:rFonts w:asciiTheme="majorHAnsi" w:hAnsiTheme="majorHAnsi"/>
          <w:bCs/>
          <w:sz w:val="20"/>
          <w:szCs w:val="20"/>
          <w:lang w:val="es-ES_tradnl"/>
        </w:rPr>
        <w:t>el 26 de enero de 2010</w:t>
      </w:r>
      <w:r w:rsidR="000C4BD8" w:rsidRPr="005815CF">
        <w:rPr>
          <w:rFonts w:asciiTheme="majorHAnsi" w:hAnsiTheme="majorHAnsi"/>
          <w:bCs/>
          <w:sz w:val="20"/>
          <w:szCs w:val="20"/>
          <w:lang w:val="es-ES_tradnl"/>
        </w:rPr>
        <w:t>,</w:t>
      </w:r>
      <w:r w:rsidR="009120DD" w:rsidRPr="005815CF">
        <w:rPr>
          <w:rFonts w:asciiTheme="majorHAnsi" w:hAnsiTheme="majorHAnsi"/>
          <w:bCs/>
          <w:sz w:val="20"/>
          <w:szCs w:val="20"/>
          <w:lang w:val="es-ES_tradnl"/>
        </w:rPr>
        <w:t xml:space="preserve"> luego de que se profiriera la sentencia de segunda instancia </w:t>
      </w:r>
      <w:r w:rsidR="00D40E17" w:rsidRPr="005815CF">
        <w:rPr>
          <w:rFonts w:asciiTheme="majorHAnsi" w:hAnsiTheme="majorHAnsi"/>
          <w:bCs/>
          <w:sz w:val="20"/>
          <w:szCs w:val="20"/>
          <w:lang w:val="es-ES_tradnl"/>
        </w:rPr>
        <w:t xml:space="preserve">que lo absolvió de los cargos en su contra. Tras ello y dada su condición de extranjero, fue remitido al Servicio Nacional de Migración. El Estado no brinda </w:t>
      </w:r>
      <w:r w:rsidR="007071DB" w:rsidRPr="005815CF">
        <w:rPr>
          <w:rFonts w:asciiTheme="majorHAnsi" w:hAnsiTheme="majorHAnsi"/>
          <w:bCs/>
          <w:sz w:val="20"/>
          <w:szCs w:val="20"/>
          <w:lang w:val="es-ES_tradnl"/>
        </w:rPr>
        <w:t>más información</w:t>
      </w:r>
      <w:r w:rsidR="00D40E17" w:rsidRPr="005815CF">
        <w:rPr>
          <w:rFonts w:asciiTheme="majorHAnsi" w:hAnsiTheme="majorHAnsi"/>
          <w:bCs/>
          <w:sz w:val="20"/>
          <w:szCs w:val="20"/>
          <w:lang w:val="es-ES_tradnl"/>
        </w:rPr>
        <w:t xml:space="preserve"> sobre lo ocurrido al señor Segebre Naranjo luego de ser puesto a disposición del Servicio Nacional de Migración</w:t>
      </w:r>
      <w:r w:rsidR="007071DB" w:rsidRPr="005815CF">
        <w:rPr>
          <w:rFonts w:asciiTheme="majorHAnsi" w:hAnsiTheme="majorHAnsi"/>
          <w:bCs/>
          <w:sz w:val="20"/>
          <w:szCs w:val="20"/>
          <w:lang w:val="es-ES_tradnl"/>
        </w:rPr>
        <w:t xml:space="preserve">; es decir, no especifica </w:t>
      </w:r>
      <w:r w:rsidR="008D0D1D" w:rsidRPr="005815CF">
        <w:rPr>
          <w:rFonts w:asciiTheme="majorHAnsi" w:hAnsiTheme="majorHAnsi"/>
          <w:bCs/>
          <w:sz w:val="20"/>
          <w:szCs w:val="20"/>
          <w:lang w:val="es-ES_tradnl"/>
        </w:rPr>
        <w:t>si este fue expulsado de Panamá.</w:t>
      </w:r>
      <w:r w:rsidR="00D40E17" w:rsidRPr="005815CF">
        <w:rPr>
          <w:rFonts w:asciiTheme="majorHAnsi" w:hAnsiTheme="majorHAnsi"/>
          <w:bCs/>
          <w:sz w:val="20"/>
          <w:szCs w:val="20"/>
          <w:lang w:val="es-ES_tradnl"/>
        </w:rPr>
        <w:t xml:space="preserve"> Sin embargo, indica que no tiene registros de que haya vuelt</w:t>
      </w:r>
      <w:r w:rsidR="00850C0C" w:rsidRPr="005815CF">
        <w:rPr>
          <w:rFonts w:asciiTheme="majorHAnsi" w:hAnsiTheme="majorHAnsi"/>
          <w:bCs/>
          <w:sz w:val="20"/>
          <w:szCs w:val="20"/>
          <w:lang w:val="es-ES_tradnl"/>
        </w:rPr>
        <w:t>o</w:t>
      </w:r>
      <w:r w:rsidR="00D40E17" w:rsidRPr="005815CF">
        <w:rPr>
          <w:rFonts w:asciiTheme="majorHAnsi" w:hAnsiTheme="majorHAnsi"/>
          <w:bCs/>
          <w:sz w:val="20"/>
          <w:szCs w:val="20"/>
          <w:lang w:val="es-ES_tradnl"/>
        </w:rPr>
        <w:t xml:space="preserve"> a ingresar a algún centro penitenciario panameño y que </w:t>
      </w:r>
      <w:r w:rsidR="00850C0C" w:rsidRPr="005815CF">
        <w:rPr>
          <w:rFonts w:asciiTheme="majorHAnsi" w:hAnsiTheme="majorHAnsi"/>
          <w:bCs/>
          <w:sz w:val="20"/>
          <w:szCs w:val="20"/>
          <w:lang w:val="es-ES_tradnl"/>
        </w:rPr>
        <w:t>éste no ha podido ser notificado personalmente de la sentencia que reestableció la condena en su contra, pese a que ha sido emplazado y su abogado defensor fue notificado. Por esto último, el 16 de enero de 2018</w:t>
      </w:r>
      <w:r w:rsidR="000C4BD8" w:rsidRPr="005815CF">
        <w:rPr>
          <w:rFonts w:asciiTheme="majorHAnsi" w:hAnsiTheme="majorHAnsi"/>
          <w:bCs/>
          <w:sz w:val="20"/>
          <w:szCs w:val="20"/>
          <w:lang w:val="es-ES_tradnl"/>
        </w:rPr>
        <w:t>,</w:t>
      </w:r>
      <w:r w:rsidR="00850C0C" w:rsidRPr="005815CF">
        <w:rPr>
          <w:rFonts w:asciiTheme="majorHAnsi" w:hAnsiTheme="majorHAnsi"/>
          <w:bCs/>
          <w:sz w:val="20"/>
          <w:szCs w:val="20"/>
          <w:lang w:val="es-ES_tradnl"/>
        </w:rPr>
        <w:t xml:space="preserve"> el Juzgado Decimocuarto de Circuito Penal lo declaró en rebeldía y dispuso su conducción y la suspensión de la prescripción de la pena. </w:t>
      </w:r>
    </w:p>
    <w:p w14:paraId="219881DD" w14:textId="77777777" w:rsidR="00850C0C" w:rsidRPr="005815CF" w:rsidRDefault="00850C0C" w:rsidP="00850C0C">
      <w:pPr>
        <w:pStyle w:val="ListParagraph"/>
        <w:rPr>
          <w:rFonts w:asciiTheme="majorHAnsi" w:hAnsiTheme="majorHAnsi"/>
          <w:bCs/>
          <w:sz w:val="20"/>
          <w:szCs w:val="20"/>
          <w:lang w:val="es-ES_tradnl"/>
        </w:rPr>
      </w:pPr>
    </w:p>
    <w:p w14:paraId="60A1286B" w14:textId="0828A51B" w:rsidR="00850C0C" w:rsidRPr="005815CF" w:rsidRDefault="00AA0BF0" w:rsidP="00732A6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En su único escrito del 21 de abril de 2022</w:t>
      </w:r>
      <w:r w:rsidR="000C4BD8"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el Estado indicó que el proceso penal contra el señor Segebre Naranjo se encontraba suspendido producto de la resolución que lo declaró reo rebelde. De igual forma señala que el señor Segebre Naranjo no ha agotado el recurso de revisión el cual, pese a ser un recurso extraordinario, </w:t>
      </w:r>
      <w:r w:rsidR="00AD7DDA" w:rsidRPr="005815CF">
        <w:rPr>
          <w:rFonts w:asciiTheme="majorHAnsi" w:hAnsiTheme="majorHAnsi"/>
          <w:bCs/>
          <w:sz w:val="20"/>
          <w:szCs w:val="20"/>
          <w:lang w:val="es-ES_tradnl"/>
        </w:rPr>
        <w:t>resulta adecuado y efectivo para remediar la situación específica denunciada en l</w:t>
      </w:r>
      <w:r w:rsidR="00C92290" w:rsidRPr="005815CF">
        <w:rPr>
          <w:rFonts w:asciiTheme="majorHAnsi" w:hAnsiTheme="majorHAnsi"/>
          <w:bCs/>
          <w:sz w:val="20"/>
          <w:szCs w:val="20"/>
          <w:lang w:val="es-ES_tradnl"/>
        </w:rPr>
        <w:t xml:space="preserve">a </w:t>
      </w:r>
      <w:r w:rsidR="00AD7DDA" w:rsidRPr="005815CF">
        <w:rPr>
          <w:rFonts w:asciiTheme="majorHAnsi" w:hAnsiTheme="majorHAnsi"/>
          <w:bCs/>
          <w:sz w:val="20"/>
          <w:szCs w:val="20"/>
          <w:lang w:val="es-ES_tradnl"/>
        </w:rPr>
        <w:t>petición</w:t>
      </w:r>
      <w:r w:rsidR="00011284" w:rsidRPr="005815CF">
        <w:rPr>
          <w:rFonts w:asciiTheme="majorHAnsi" w:hAnsiTheme="majorHAnsi"/>
          <w:bCs/>
          <w:sz w:val="20"/>
          <w:szCs w:val="20"/>
          <w:lang w:val="es-ES_tradnl"/>
        </w:rPr>
        <w:t xml:space="preserve"> </w:t>
      </w:r>
      <w:r w:rsidR="00C075AF" w:rsidRPr="005815CF">
        <w:rPr>
          <w:rFonts w:asciiTheme="majorHAnsi" w:hAnsiTheme="majorHAnsi"/>
          <w:bCs/>
          <w:sz w:val="20"/>
          <w:szCs w:val="20"/>
          <w:lang w:val="es-ES_tradnl"/>
        </w:rPr>
        <w:t>(supuesta confusión del señor Segebre Naranjo con otra persona)</w:t>
      </w:r>
      <w:r w:rsidR="00AD7DDA" w:rsidRPr="005815CF">
        <w:rPr>
          <w:rFonts w:asciiTheme="majorHAnsi" w:hAnsiTheme="majorHAnsi"/>
          <w:bCs/>
          <w:sz w:val="20"/>
          <w:szCs w:val="20"/>
          <w:lang w:val="es-ES_tradnl"/>
        </w:rPr>
        <w:t>. En adición</w:t>
      </w:r>
      <w:r w:rsidR="00C92290" w:rsidRPr="005815CF">
        <w:rPr>
          <w:rFonts w:asciiTheme="majorHAnsi" w:hAnsiTheme="majorHAnsi"/>
          <w:bCs/>
          <w:sz w:val="20"/>
          <w:szCs w:val="20"/>
          <w:lang w:val="es-ES_tradnl"/>
        </w:rPr>
        <w:t>,</w:t>
      </w:r>
      <w:r w:rsidR="00AD7DDA" w:rsidRPr="005815CF">
        <w:rPr>
          <w:rFonts w:asciiTheme="majorHAnsi" w:hAnsiTheme="majorHAnsi"/>
          <w:bCs/>
          <w:sz w:val="20"/>
          <w:szCs w:val="20"/>
          <w:lang w:val="es-ES_tradnl"/>
        </w:rPr>
        <w:t xml:space="preserve"> reclama que la petición fue presentada cuando el proceso contra el señor Segebre Naranjo se encontraba pendiente de decisión de segunda instancia. </w:t>
      </w:r>
      <w:r w:rsidR="00C92290" w:rsidRPr="005815CF">
        <w:rPr>
          <w:rFonts w:asciiTheme="majorHAnsi" w:hAnsiTheme="majorHAnsi"/>
          <w:bCs/>
          <w:sz w:val="20"/>
          <w:szCs w:val="20"/>
          <w:lang w:val="es-ES_tradnl"/>
        </w:rPr>
        <w:t>Por estas razones, el Estado considera que la petición no cumple con el requisito de agotamiento de los recursos internos ni el plazo de presentación previsto en el artículo 46.1</w:t>
      </w:r>
      <w:r w:rsidR="00706D87" w:rsidRPr="005815CF">
        <w:rPr>
          <w:rFonts w:asciiTheme="majorHAnsi" w:hAnsiTheme="majorHAnsi"/>
          <w:bCs/>
          <w:sz w:val="20"/>
          <w:szCs w:val="20"/>
          <w:lang w:val="es-ES_tradnl"/>
        </w:rPr>
        <w:t>.</w:t>
      </w:r>
      <w:r w:rsidR="00C92290" w:rsidRPr="005815CF">
        <w:rPr>
          <w:rFonts w:asciiTheme="majorHAnsi" w:hAnsiTheme="majorHAnsi"/>
          <w:bCs/>
          <w:sz w:val="20"/>
          <w:szCs w:val="20"/>
          <w:lang w:val="es-ES_tradnl"/>
        </w:rPr>
        <w:t xml:space="preserve">b) de la Convención Americana y el artículo 32.2 del Reglamento de la Comisión. </w:t>
      </w:r>
    </w:p>
    <w:p w14:paraId="7CBBF433" w14:textId="77777777" w:rsidR="00C92290" w:rsidRPr="005815CF" w:rsidRDefault="00C92290" w:rsidP="00C92290">
      <w:pPr>
        <w:pStyle w:val="ListParagraph"/>
        <w:rPr>
          <w:rFonts w:asciiTheme="majorHAnsi" w:hAnsiTheme="majorHAnsi"/>
          <w:bCs/>
          <w:sz w:val="20"/>
          <w:szCs w:val="20"/>
          <w:lang w:val="es-ES_tradnl"/>
        </w:rPr>
      </w:pPr>
    </w:p>
    <w:p w14:paraId="765D84C8" w14:textId="594DA992" w:rsidR="00C92290" w:rsidRPr="005815CF" w:rsidRDefault="0078799E" w:rsidP="00732A6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El Estado también manifiesta que la petición pretende convertir al Sistema Interamericano en una “cuarta instancia” para intentar absolver al señor Segebre Naranjo de la condena que le fue impuesta como resultado de una detallada investigación. En este sentido, sostiene que la petición debe ser inadmitida porque </w:t>
      </w:r>
      <w:r w:rsidR="007F1021" w:rsidRPr="005815CF">
        <w:rPr>
          <w:rFonts w:asciiTheme="majorHAnsi" w:hAnsiTheme="majorHAnsi"/>
          <w:bCs/>
          <w:sz w:val="20"/>
          <w:szCs w:val="20"/>
          <w:lang w:val="es-ES_tradnl"/>
        </w:rPr>
        <w:t xml:space="preserve">la parte peticionaria no ha comprobado que en el proceso contra el señor Segebre Naranjo hubieran ocurrido inobservancias sustanciales al debido proceso, discriminación, o violaciones a cualquier otro derecho reconocido por el Sistema Interamericano. </w:t>
      </w:r>
    </w:p>
    <w:p w14:paraId="2D70DB02" w14:textId="77777777" w:rsidR="007F1021" w:rsidRPr="005815CF" w:rsidRDefault="007F1021" w:rsidP="007F1021">
      <w:pPr>
        <w:pStyle w:val="ListParagraph"/>
        <w:rPr>
          <w:rFonts w:asciiTheme="majorHAnsi" w:hAnsiTheme="majorHAnsi"/>
          <w:bCs/>
          <w:sz w:val="20"/>
          <w:szCs w:val="20"/>
          <w:lang w:val="es-ES_tradnl"/>
        </w:rPr>
      </w:pPr>
    </w:p>
    <w:p w14:paraId="136F3C81" w14:textId="6B01C80E" w:rsidR="007F1021" w:rsidRPr="005815CF" w:rsidRDefault="007F1021" w:rsidP="00AC101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En cuanto a la aducida falta de imparcialidad de</w:t>
      </w:r>
      <w:r w:rsidR="008D0D1D" w:rsidRPr="005815CF">
        <w:rPr>
          <w:rFonts w:asciiTheme="majorHAnsi" w:hAnsiTheme="majorHAnsi"/>
          <w:bCs/>
          <w:sz w:val="20"/>
          <w:szCs w:val="20"/>
          <w:lang w:val="es-ES_tradnl"/>
        </w:rPr>
        <w:t>l Magistrado José Ay</w:t>
      </w:r>
      <w:r w:rsidR="00D3283A" w:rsidRPr="005815CF">
        <w:rPr>
          <w:rFonts w:asciiTheme="majorHAnsi" w:hAnsiTheme="majorHAnsi"/>
          <w:bCs/>
          <w:sz w:val="20"/>
          <w:szCs w:val="20"/>
          <w:lang w:val="es-ES_tradnl"/>
        </w:rPr>
        <w:t>ú</w:t>
      </w:r>
      <w:r w:rsidR="008D0D1D" w:rsidRPr="005815CF">
        <w:rPr>
          <w:rFonts w:asciiTheme="majorHAnsi" w:hAnsiTheme="majorHAnsi"/>
          <w:bCs/>
          <w:sz w:val="20"/>
          <w:szCs w:val="20"/>
          <w:lang w:val="es-ES_tradnl"/>
        </w:rPr>
        <w:t xml:space="preserve"> Prado</w:t>
      </w:r>
      <w:r w:rsidRPr="005815CF">
        <w:rPr>
          <w:rFonts w:asciiTheme="majorHAnsi" w:hAnsiTheme="majorHAnsi"/>
          <w:bCs/>
          <w:sz w:val="20"/>
          <w:szCs w:val="20"/>
          <w:lang w:val="es-ES_tradnl"/>
        </w:rPr>
        <w:t xml:space="preserve">, </w:t>
      </w:r>
      <w:r w:rsidR="00121549" w:rsidRPr="005815CF">
        <w:rPr>
          <w:rFonts w:asciiTheme="majorHAnsi" w:hAnsiTheme="majorHAnsi"/>
          <w:bCs/>
          <w:sz w:val="20"/>
          <w:szCs w:val="20"/>
          <w:lang w:val="es-ES_tradnl"/>
        </w:rPr>
        <w:t xml:space="preserve">el Estado explica que el referido magistrado manifestó encontrarse impedido para conocer el caso. Sin embargo, la Sala Segunda de lo Penal de la Corte Suprema de Justicia determinó que el impedimento manifestado no </w:t>
      </w:r>
      <w:r w:rsidR="00766241" w:rsidRPr="005815CF">
        <w:rPr>
          <w:rFonts w:asciiTheme="majorHAnsi" w:hAnsiTheme="majorHAnsi"/>
          <w:bCs/>
          <w:sz w:val="20"/>
          <w:szCs w:val="20"/>
          <w:lang w:val="es-ES_tradnl"/>
        </w:rPr>
        <w:t xml:space="preserve">era </w:t>
      </w:r>
      <w:r w:rsidR="00121549" w:rsidRPr="005815CF">
        <w:rPr>
          <w:rFonts w:asciiTheme="majorHAnsi" w:hAnsiTheme="majorHAnsi"/>
          <w:bCs/>
          <w:sz w:val="20"/>
          <w:szCs w:val="20"/>
          <w:lang w:val="es-ES_tradnl"/>
        </w:rPr>
        <w:t>aplicable</w:t>
      </w:r>
      <w:r w:rsidR="00766241" w:rsidRPr="005815CF">
        <w:rPr>
          <w:rFonts w:asciiTheme="majorHAnsi" w:hAnsiTheme="majorHAnsi"/>
          <w:bCs/>
          <w:sz w:val="20"/>
          <w:szCs w:val="20"/>
          <w:lang w:val="es-ES_tradnl"/>
        </w:rPr>
        <w:t>;</w:t>
      </w:r>
      <w:r w:rsidR="00121549" w:rsidRPr="005815CF">
        <w:rPr>
          <w:rFonts w:asciiTheme="majorHAnsi" w:hAnsiTheme="majorHAnsi"/>
          <w:bCs/>
          <w:sz w:val="20"/>
          <w:szCs w:val="20"/>
          <w:lang w:val="es-ES_tradnl"/>
        </w:rPr>
        <w:t xml:space="preserve"> pues aunque </w:t>
      </w:r>
      <w:r w:rsidR="00D3283A" w:rsidRPr="005815CF">
        <w:rPr>
          <w:rFonts w:asciiTheme="majorHAnsi" w:hAnsiTheme="majorHAnsi"/>
          <w:bCs/>
          <w:sz w:val="20"/>
          <w:szCs w:val="20"/>
          <w:lang w:val="es-ES_tradnl"/>
        </w:rPr>
        <w:t>el</w:t>
      </w:r>
      <w:r w:rsidR="00121549" w:rsidRPr="005815CF">
        <w:rPr>
          <w:rFonts w:asciiTheme="majorHAnsi" w:hAnsiTheme="majorHAnsi"/>
          <w:bCs/>
          <w:sz w:val="20"/>
          <w:szCs w:val="20"/>
          <w:lang w:val="es-ES_tradnl"/>
        </w:rPr>
        <w:t xml:space="preserve"> magistrado había fungido como Director de la Policía Técnica Judicial, este no había </w:t>
      </w:r>
      <w:r w:rsidR="00AC1014" w:rsidRPr="005815CF">
        <w:rPr>
          <w:rFonts w:asciiTheme="majorHAnsi" w:hAnsiTheme="majorHAnsi"/>
          <w:bCs/>
          <w:sz w:val="20"/>
          <w:szCs w:val="20"/>
          <w:lang w:val="es-ES_tradnl"/>
        </w:rPr>
        <w:t xml:space="preserve">realizado actuaciones que motivaran su separación del conocimiento del recurso extraordinario. A esto, el </w:t>
      </w:r>
      <w:r w:rsidR="00766241" w:rsidRPr="005815CF">
        <w:rPr>
          <w:rFonts w:asciiTheme="majorHAnsi" w:hAnsiTheme="majorHAnsi"/>
          <w:bCs/>
          <w:sz w:val="20"/>
          <w:szCs w:val="20"/>
          <w:lang w:val="es-ES_tradnl"/>
        </w:rPr>
        <w:t>E</w:t>
      </w:r>
      <w:r w:rsidR="00AC1014" w:rsidRPr="005815CF">
        <w:rPr>
          <w:rFonts w:asciiTheme="majorHAnsi" w:hAnsiTheme="majorHAnsi"/>
          <w:bCs/>
          <w:sz w:val="20"/>
          <w:szCs w:val="20"/>
          <w:lang w:val="es-ES_tradnl"/>
        </w:rPr>
        <w:t>stado agrega que otros dos magistrados también manifestaron impedimentos para conocer el recurso casación interpuesto contra la sentencia que absolvió al señor Segebre Naranjo, y en esos dos casos los magistrados s</w:t>
      </w:r>
      <w:r w:rsidR="000C4BD8" w:rsidRPr="005815CF">
        <w:rPr>
          <w:rFonts w:asciiTheme="majorHAnsi" w:hAnsiTheme="majorHAnsi"/>
          <w:bCs/>
          <w:sz w:val="20"/>
          <w:szCs w:val="20"/>
          <w:lang w:val="es-ES_tradnl"/>
        </w:rPr>
        <w:t>í</w:t>
      </w:r>
      <w:r w:rsidR="00AC1014" w:rsidRPr="005815CF">
        <w:rPr>
          <w:rFonts w:asciiTheme="majorHAnsi" w:hAnsiTheme="majorHAnsi"/>
          <w:bCs/>
          <w:sz w:val="20"/>
          <w:szCs w:val="20"/>
          <w:lang w:val="es-ES_tradnl"/>
        </w:rPr>
        <w:t xml:space="preserve"> fueron separados del conocimiento del caso. </w:t>
      </w:r>
    </w:p>
    <w:p w14:paraId="376C0270" w14:textId="77777777" w:rsidR="000C4BD8" w:rsidRPr="005815CF" w:rsidRDefault="000C4BD8" w:rsidP="000C4BD8">
      <w:pPr>
        <w:pStyle w:val="ListParagraph"/>
        <w:rPr>
          <w:rFonts w:asciiTheme="majorHAnsi" w:hAnsiTheme="majorHAnsi"/>
          <w:bCs/>
          <w:sz w:val="20"/>
          <w:szCs w:val="20"/>
          <w:lang w:val="es-ES_tradnl"/>
        </w:rPr>
      </w:pPr>
    </w:p>
    <w:p w14:paraId="01981F2B" w14:textId="77777777" w:rsidR="00507F8B" w:rsidRPr="005815CF" w:rsidRDefault="00507F8B" w:rsidP="00507F8B">
      <w:pPr>
        <w:pStyle w:val="ListParagraph"/>
        <w:rPr>
          <w:rFonts w:asciiTheme="majorHAnsi" w:hAnsiTheme="majorHAnsi"/>
          <w:bCs/>
          <w:sz w:val="20"/>
          <w:szCs w:val="20"/>
          <w:lang w:val="es-ES_tradnl"/>
        </w:rPr>
      </w:pPr>
    </w:p>
    <w:p w14:paraId="56FB4BCF" w14:textId="41FA3910" w:rsidR="00507F8B" w:rsidRPr="005815CF" w:rsidRDefault="00507F8B" w:rsidP="00AC101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El Estado también informa que conforme los registros de su Departamento de Salud Penitenciaria</w:t>
      </w:r>
      <w:r w:rsidR="000C4BD8"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el señor Segebre Naranjo fue atendido en el Centro Médico Virgen de la Mercede en una sola ocasión</w:t>
      </w:r>
      <w:r w:rsidR="007716CC"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w:t>
      </w:r>
      <w:r w:rsidR="007716CC" w:rsidRPr="005815CF">
        <w:rPr>
          <w:rFonts w:asciiTheme="majorHAnsi" w:hAnsiTheme="majorHAnsi"/>
          <w:bCs/>
          <w:sz w:val="20"/>
          <w:szCs w:val="20"/>
          <w:lang w:val="es-ES_tradnl"/>
        </w:rPr>
        <w:t xml:space="preserve">el </w:t>
      </w:r>
      <w:r w:rsidRPr="005815CF">
        <w:rPr>
          <w:rFonts w:asciiTheme="majorHAnsi" w:hAnsiTheme="majorHAnsi"/>
          <w:bCs/>
          <w:sz w:val="20"/>
          <w:szCs w:val="20"/>
          <w:lang w:val="es-ES_tradnl"/>
        </w:rPr>
        <w:t>29 de diciembre de 2009.</w:t>
      </w:r>
    </w:p>
    <w:p w14:paraId="51F68C92" w14:textId="77777777" w:rsidR="003239B8" w:rsidRPr="005815CF" w:rsidRDefault="003239B8" w:rsidP="003239B8">
      <w:pPr>
        <w:spacing w:before="240" w:after="240"/>
        <w:ind w:firstLine="720"/>
        <w:jc w:val="both"/>
        <w:rPr>
          <w:rFonts w:asciiTheme="majorHAnsi" w:hAnsiTheme="majorHAnsi"/>
          <w:sz w:val="20"/>
          <w:szCs w:val="20"/>
          <w:lang w:val="es-ES_tradnl"/>
        </w:rPr>
      </w:pPr>
      <w:r w:rsidRPr="005815CF">
        <w:rPr>
          <w:rFonts w:asciiTheme="majorHAnsi" w:eastAsia="Cambria" w:hAnsiTheme="majorHAnsi" w:cs="Cambria"/>
          <w:b/>
          <w:bCs/>
          <w:color w:val="000000"/>
          <w:sz w:val="20"/>
          <w:szCs w:val="20"/>
          <w:u w:color="000000"/>
          <w:lang w:val="es-ES_tradnl" w:eastAsia="es-ES"/>
        </w:rPr>
        <w:t>VI.</w:t>
      </w:r>
      <w:r w:rsidRPr="005815CF">
        <w:rPr>
          <w:rFonts w:asciiTheme="majorHAnsi" w:eastAsia="Cambria" w:hAnsiTheme="majorHAnsi" w:cs="Cambria"/>
          <w:b/>
          <w:bCs/>
          <w:color w:val="000000"/>
          <w:sz w:val="20"/>
          <w:szCs w:val="20"/>
          <w:u w:color="000000"/>
          <w:lang w:val="es-ES_tradnl" w:eastAsia="es-ES"/>
        </w:rPr>
        <w:tab/>
      </w:r>
      <w:r w:rsidR="004A6A54" w:rsidRPr="005815CF">
        <w:rPr>
          <w:rFonts w:asciiTheme="majorHAnsi" w:hAnsiTheme="majorHAnsi"/>
          <w:b/>
          <w:bCs/>
          <w:sz w:val="20"/>
          <w:szCs w:val="20"/>
          <w:lang w:val="es-ES_tradnl"/>
        </w:rPr>
        <w:t xml:space="preserve">ANÁLISIS DE </w:t>
      </w:r>
      <w:r w:rsidR="00C21FEF" w:rsidRPr="005815CF">
        <w:rPr>
          <w:rFonts w:asciiTheme="majorHAnsi" w:hAnsiTheme="majorHAnsi"/>
          <w:b/>
          <w:sz w:val="20"/>
          <w:szCs w:val="20"/>
          <w:lang w:val="es-ES_tradnl"/>
        </w:rPr>
        <w:t>AGOTAMIENTO DE LOS RECURSOS INTERNOS Y PLAZO DE PRESENTACIÓN</w:t>
      </w:r>
      <w:r w:rsidR="00C21FEF" w:rsidRPr="005815CF">
        <w:rPr>
          <w:rFonts w:asciiTheme="majorHAnsi" w:eastAsia="Cambria" w:hAnsiTheme="majorHAnsi" w:cs="Cambria"/>
          <w:b/>
          <w:bCs/>
          <w:color w:val="000000"/>
          <w:sz w:val="20"/>
          <w:szCs w:val="20"/>
          <w:u w:color="000000"/>
          <w:lang w:val="es-ES_tradnl" w:eastAsia="es-ES"/>
        </w:rPr>
        <w:t xml:space="preserve"> </w:t>
      </w:r>
    </w:p>
    <w:p w14:paraId="3B50CCDC" w14:textId="3E649E72" w:rsidR="00937ECF" w:rsidRPr="005815CF" w:rsidRDefault="00AC1014" w:rsidP="0056134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La parte peticionaria ha informado sobre las instancias recorridas en el proceso penal contra el señor Segebre Naranjo y sobre distintas gestiones que fueron realizadas en pro de </w:t>
      </w:r>
      <w:r w:rsidR="0033102B" w:rsidRPr="005815CF">
        <w:rPr>
          <w:rFonts w:asciiTheme="majorHAnsi" w:hAnsiTheme="majorHAnsi"/>
          <w:bCs/>
          <w:sz w:val="20"/>
          <w:szCs w:val="20"/>
          <w:lang w:val="es-ES_tradnl"/>
        </w:rPr>
        <w:t>sus</w:t>
      </w:r>
      <w:r w:rsidRPr="005815CF">
        <w:rPr>
          <w:rFonts w:asciiTheme="majorHAnsi" w:hAnsiTheme="majorHAnsi"/>
          <w:bCs/>
          <w:sz w:val="20"/>
          <w:szCs w:val="20"/>
          <w:lang w:val="es-ES_tradnl"/>
        </w:rPr>
        <w:t xml:space="preserve"> derechos. El Estado</w:t>
      </w:r>
      <w:r w:rsidR="0033102B"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por su parte</w:t>
      </w:r>
      <w:r w:rsidR="0033102B" w:rsidRPr="005815CF">
        <w:rPr>
          <w:rFonts w:asciiTheme="majorHAnsi" w:hAnsiTheme="majorHAnsi"/>
          <w:bCs/>
          <w:sz w:val="20"/>
          <w:szCs w:val="20"/>
          <w:lang w:val="es-ES_tradnl"/>
        </w:rPr>
        <w:t>,</w:t>
      </w:r>
      <w:r w:rsidRPr="005815CF">
        <w:rPr>
          <w:rFonts w:asciiTheme="majorHAnsi" w:hAnsiTheme="majorHAnsi"/>
          <w:bCs/>
          <w:sz w:val="20"/>
          <w:szCs w:val="20"/>
          <w:lang w:val="es-ES_tradnl"/>
        </w:rPr>
        <w:t xml:space="preserve"> argumenta que la petici</w:t>
      </w:r>
      <w:r w:rsidR="001235AD" w:rsidRPr="005815CF">
        <w:rPr>
          <w:rFonts w:asciiTheme="majorHAnsi" w:hAnsiTheme="majorHAnsi"/>
          <w:bCs/>
          <w:sz w:val="20"/>
          <w:szCs w:val="20"/>
          <w:lang w:val="es-ES_tradnl"/>
        </w:rPr>
        <w:t>ón no cumple con el requisito de agotamiento de los recursos internos</w:t>
      </w:r>
      <w:r w:rsidR="00D3283A" w:rsidRPr="005815CF">
        <w:rPr>
          <w:rFonts w:asciiTheme="majorHAnsi" w:hAnsiTheme="majorHAnsi"/>
          <w:bCs/>
          <w:sz w:val="20"/>
          <w:szCs w:val="20"/>
          <w:lang w:val="es-ES_tradnl"/>
        </w:rPr>
        <w:t xml:space="preserve"> porque la petición fue presentada </w:t>
      </w:r>
      <w:r w:rsidR="00FF713B" w:rsidRPr="005815CF">
        <w:rPr>
          <w:rFonts w:asciiTheme="majorHAnsi" w:hAnsiTheme="majorHAnsi"/>
          <w:bCs/>
          <w:sz w:val="20"/>
          <w:szCs w:val="20"/>
          <w:lang w:val="es-ES_tradnl"/>
        </w:rPr>
        <w:t xml:space="preserve">cuando </w:t>
      </w:r>
      <w:r w:rsidR="00D3283A" w:rsidRPr="005815CF">
        <w:rPr>
          <w:rFonts w:asciiTheme="majorHAnsi" w:hAnsiTheme="majorHAnsi"/>
          <w:bCs/>
          <w:sz w:val="20"/>
          <w:szCs w:val="20"/>
          <w:lang w:val="es-ES_tradnl"/>
        </w:rPr>
        <w:t>el proceso penal contra el señor Segebre Naranjo se encontraba pendiente de decisión de segunda instancia, porque ese proceso se encuentra suspendido a raíz de la declaratoria de rebeldía del señor Segebre Naranjo, y porque el señor Segebre N</w:t>
      </w:r>
      <w:r w:rsidR="001C7501" w:rsidRPr="005815CF">
        <w:rPr>
          <w:rFonts w:asciiTheme="majorHAnsi" w:hAnsiTheme="majorHAnsi"/>
          <w:bCs/>
          <w:sz w:val="20"/>
          <w:szCs w:val="20"/>
          <w:lang w:val="es-ES_tradnl"/>
        </w:rPr>
        <w:t xml:space="preserve">aranjo no ha interpuesto el recurso extraordinario de revisión. </w:t>
      </w:r>
    </w:p>
    <w:p w14:paraId="38CA184E" w14:textId="77777777" w:rsidR="00D3283A" w:rsidRPr="005815CF" w:rsidRDefault="00D3283A" w:rsidP="00D328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573DB4B0" w14:textId="351F61D8" w:rsidR="001C7501" w:rsidRPr="005815CF" w:rsidRDefault="004716D0" w:rsidP="00DA5C3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Con r</w:t>
      </w:r>
      <w:r w:rsidR="00937ECF" w:rsidRPr="005815CF">
        <w:rPr>
          <w:rFonts w:asciiTheme="majorHAnsi" w:hAnsiTheme="majorHAnsi"/>
          <w:bCs/>
          <w:sz w:val="20"/>
          <w:szCs w:val="20"/>
          <w:lang w:val="es-ES_tradnl"/>
        </w:rPr>
        <w:t xml:space="preserve">especto al proceso penal seguido contra el señor Segebre Naranjo, </w:t>
      </w:r>
      <w:r w:rsidRPr="005815CF">
        <w:rPr>
          <w:rFonts w:asciiTheme="majorHAnsi" w:hAnsiTheme="majorHAnsi"/>
          <w:bCs/>
          <w:sz w:val="20"/>
          <w:szCs w:val="20"/>
          <w:lang w:val="es-ES_tradnl"/>
        </w:rPr>
        <w:t xml:space="preserve">objeto fundamental de la petición, </w:t>
      </w:r>
      <w:r w:rsidR="00937ECF" w:rsidRPr="005815CF">
        <w:rPr>
          <w:rFonts w:asciiTheme="majorHAnsi" w:hAnsiTheme="majorHAnsi"/>
          <w:bCs/>
          <w:sz w:val="20"/>
          <w:szCs w:val="20"/>
          <w:lang w:val="es-ES_tradnl"/>
        </w:rPr>
        <w:t xml:space="preserve">la Comisión observa que </w:t>
      </w:r>
      <w:r w:rsidR="00937ECF" w:rsidRPr="005815CF">
        <w:rPr>
          <w:rFonts w:asciiTheme="majorHAnsi" w:hAnsiTheme="majorHAnsi"/>
          <w:sz w:val="20"/>
          <w:szCs w:val="20"/>
          <w:lang w:val="es-ES_tradnl"/>
        </w:rPr>
        <w:t>el Juzgado Decimocuarto de Circuito de Panamá emitió sentencia el 30 de enero de 2009 condenándolo por venta ilícita de droga. Esta condena fue revocada e</w:t>
      </w:r>
      <w:r w:rsidR="0012359D" w:rsidRPr="005815CF">
        <w:rPr>
          <w:rFonts w:asciiTheme="majorHAnsi" w:hAnsiTheme="majorHAnsi"/>
          <w:sz w:val="20"/>
          <w:szCs w:val="20"/>
          <w:lang w:val="es-ES_tradnl"/>
        </w:rPr>
        <w:t xml:space="preserve">n segunda instancia </w:t>
      </w:r>
      <w:r w:rsidR="0012359D" w:rsidRPr="005815CF">
        <w:rPr>
          <w:rFonts w:asciiTheme="majorHAnsi" w:hAnsiTheme="majorHAnsi"/>
          <w:bCs/>
          <w:sz w:val="20"/>
          <w:szCs w:val="20"/>
          <w:lang w:val="es-ES_tradnl"/>
        </w:rPr>
        <w:t>el 19 de enero de 2010 por el Segundo Tribunal del Primer Distrito Judicial de Panamá. El Ministerio Público impugnó la decisión de segunda instancia mediante recurso de casación</w:t>
      </w:r>
      <w:r w:rsidRPr="005815CF">
        <w:rPr>
          <w:rFonts w:asciiTheme="majorHAnsi" w:hAnsiTheme="majorHAnsi"/>
          <w:bCs/>
          <w:sz w:val="20"/>
          <w:szCs w:val="20"/>
          <w:lang w:val="es-ES_tradnl"/>
        </w:rPr>
        <w:t>,</w:t>
      </w:r>
      <w:r w:rsidR="0012359D" w:rsidRPr="005815CF">
        <w:rPr>
          <w:rFonts w:asciiTheme="majorHAnsi" w:hAnsiTheme="majorHAnsi"/>
          <w:bCs/>
          <w:sz w:val="20"/>
          <w:szCs w:val="20"/>
          <w:lang w:val="es-ES_tradnl"/>
        </w:rPr>
        <w:t xml:space="preserve"> </w:t>
      </w:r>
      <w:r w:rsidR="00437439" w:rsidRPr="005815CF">
        <w:rPr>
          <w:rFonts w:asciiTheme="majorHAnsi" w:hAnsiTheme="majorHAnsi"/>
          <w:bCs/>
          <w:sz w:val="20"/>
          <w:szCs w:val="20"/>
          <w:lang w:val="es-ES_tradnl"/>
        </w:rPr>
        <w:t>lo que llevó a</w:t>
      </w:r>
      <w:r w:rsidR="0012359D" w:rsidRPr="005815CF">
        <w:rPr>
          <w:rFonts w:asciiTheme="majorHAnsi" w:hAnsiTheme="majorHAnsi"/>
          <w:bCs/>
          <w:sz w:val="20"/>
          <w:szCs w:val="20"/>
          <w:lang w:val="es-ES_tradnl"/>
        </w:rPr>
        <w:t xml:space="preserve"> que el 27 de noviembre de 2014</w:t>
      </w:r>
      <w:r w:rsidR="007801FB" w:rsidRPr="005815CF">
        <w:rPr>
          <w:rFonts w:asciiTheme="majorHAnsi" w:hAnsiTheme="majorHAnsi"/>
          <w:bCs/>
          <w:sz w:val="20"/>
          <w:szCs w:val="20"/>
          <w:lang w:val="es-ES_tradnl"/>
        </w:rPr>
        <w:t>,</w:t>
      </w:r>
      <w:r w:rsidR="0012359D" w:rsidRPr="005815CF">
        <w:rPr>
          <w:rFonts w:asciiTheme="majorHAnsi" w:hAnsiTheme="majorHAnsi"/>
          <w:bCs/>
          <w:sz w:val="20"/>
          <w:szCs w:val="20"/>
          <w:lang w:val="es-ES_tradnl"/>
        </w:rPr>
        <w:t xml:space="preserve"> la Sala Segunda de lo Penal de la Corte Suprema de Justicia casara la sentencia de segunda instancia y reestableciera la condena contra la presunta víctima.</w:t>
      </w:r>
      <w:r w:rsidR="001C7501" w:rsidRPr="005815CF">
        <w:rPr>
          <w:rFonts w:asciiTheme="majorHAnsi" w:hAnsiTheme="majorHAnsi"/>
          <w:bCs/>
          <w:sz w:val="20"/>
          <w:szCs w:val="20"/>
          <w:lang w:val="es-ES_tradnl"/>
        </w:rPr>
        <w:t xml:space="preserve"> </w:t>
      </w:r>
      <w:r w:rsidR="00BE66B8" w:rsidRPr="005815CF">
        <w:rPr>
          <w:rFonts w:asciiTheme="majorHAnsi" w:hAnsiTheme="majorHAnsi"/>
          <w:bCs/>
          <w:sz w:val="20"/>
          <w:szCs w:val="20"/>
          <w:lang w:val="es-ES_tradnl"/>
        </w:rPr>
        <w:t xml:space="preserve">En adición, surge del expediente que los abogados del señor </w:t>
      </w:r>
      <w:r w:rsidR="007F5D45" w:rsidRPr="005815CF">
        <w:rPr>
          <w:rFonts w:asciiTheme="majorHAnsi" w:hAnsiTheme="majorHAnsi"/>
          <w:bCs/>
          <w:sz w:val="20"/>
          <w:szCs w:val="20"/>
          <w:lang w:val="es-ES_tradnl"/>
        </w:rPr>
        <w:t xml:space="preserve">Segebre Naranjo solicitaron atención médica urgente para </w:t>
      </w:r>
      <w:r w:rsidR="00BB1365" w:rsidRPr="005815CF">
        <w:rPr>
          <w:rFonts w:asciiTheme="majorHAnsi" w:hAnsiTheme="majorHAnsi"/>
          <w:bCs/>
          <w:sz w:val="20"/>
          <w:szCs w:val="20"/>
          <w:lang w:val="es-ES_tradnl"/>
        </w:rPr>
        <w:t>su defendido</w:t>
      </w:r>
      <w:r w:rsidR="007F5D45" w:rsidRPr="005815CF">
        <w:rPr>
          <w:rFonts w:asciiTheme="majorHAnsi" w:hAnsiTheme="majorHAnsi"/>
          <w:bCs/>
          <w:sz w:val="20"/>
          <w:szCs w:val="20"/>
          <w:lang w:val="es-ES_tradnl"/>
        </w:rPr>
        <w:t xml:space="preserve"> ante el juez de su causa. </w:t>
      </w:r>
      <w:r w:rsidR="00BE66B8" w:rsidRPr="005815CF">
        <w:rPr>
          <w:rFonts w:asciiTheme="majorHAnsi" w:hAnsiTheme="majorHAnsi"/>
          <w:bCs/>
          <w:sz w:val="20"/>
          <w:szCs w:val="20"/>
          <w:lang w:val="es-ES_tradnl"/>
        </w:rPr>
        <w:t xml:space="preserve"> </w:t>
      </w:r>
    </w:p>
    <w:p w14:paraId="373FF523" w14:textId="77777777" w:rsidR="00EC09FB" w:rsidRPr="005815CF" w:rsidRDefault="00EC09FB" w:rsidP="00EC09FB">
      <w:pPr>
        <w:pStyle w:val="ListParagraph"/>
        <w:rPr>
          <w:rFonts w:asciiTheme="majorHAnsi" w:hAnsiTheme="majorHAnsi"/>
          <w:bCs/>
          <w:sz w:val="20"/>
          <w:szCs w:val="20"/>
          <w:lang w:val="es-ES_tradnl"/>
        </w:rPr>
      </w:pPr>
    </w:p>
    <w:p w14:paraId="21588750" w14:textId="0B58B2D8" w:rsidR="001C7501" w:rsidRPr="005815CF" w:rsidRDefault="00EC09FB" w:rsidP="00EC09F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La Comisión estima que la decisión de casación proferida del 27 de noviembre de 2014 constituye la decisión definitiva con respecto al proceso penal que da objeto a la petición. </w:t>
      </w:r>
      <w:r w:rsidR="00A07334" w:rsidRPr="005815CF">
        <w:rPr>
          <w:rFonts w:asciiTheme="majorHAnsi" w:hAnsiTheme="majorHAnsi"/>
          <w:bCs/>
          <w:sz w:val="20"/>
          <w:szCs w:val="20"/>
          <w:lang w:val="es-ES_tradnl"/>
        </w:rPr>
        <w:t>En cuanto al reclamo del Estado respecto al no agotamiento del recurso extraordinario de revisión, la Comisión ya ha determinado que el requisito del artículo 46.1</w:t>
      </w:r>
      <w:r w:rsidR="00077E8B" w:rsidRPr="005815CF">
        <w:rPr>
          <w:rFonts w:asciiTheme="majorHAnsi" w:hAnsiTheme="majorHAnsi"/>
          <w:bCs/>
          <w:sz w:val="20"/>
          <w:szCs w:val="20"/>
          <w:lang w:val="es-ES_tradnl"/>
        </w:rPr>
        <w:t>.</w:t>
      </w:r>
      <w:r w:rsidR="00A07334" w:rsidRPr="005815CF">
        <w:rPr>
          <w:rFonts w:asciiTheme="majorHAnsi" w:hAnsiTheme="majorHAnsi"/>
          <w:bCs/>
          <w:sz w:val="20"/>
          <w:szCs w:val="20"/>
          <w:lang w:val="es-ES_tradnl"/>
        </w:rPr>
        <w:t>a) de la Convención Americana, por norma general, solo exige el agotamiento de los recursos ordinarios, no los extraordinarios</w:t>
      </w:r>
      <w:r w:rsidR="00236073" w:rsidRPr="005815CF">
        <w:rPr>
          <w:rStyle w:val="FootnoteReference"/>
          <w:rFonts w:asciiTheme="majorHAnsi" w:hAnsiTheme="majorHAnsi" w:cs="Calibri"/>
          <w:sz w:val="20"/>
          <w:szCs w:val="20"/>
          <w:lang w:val="es-ES_tradnl"/>
        </w:rPr>
        <w:footnoteReference w:id="6"/>
      </w:r>
      <w:r w:rsidR="00236073" w:rsidRPr="005815CF">
        <w:rPr>
          <w:rFonts w:asciiTheme="majorHAnsi" w:hAnsiTheme="majorHAnsi" w:cs="Calibri"/>
          <w:sz w:val="20"/>
          <w:szCs w:val="20"/>
          <w:lang w:val="es-ES_tradnl"/>
        </w:rPr>
        <w:t>.</w:t>
      </w:r>
      <w:r w:rsidRPr="005815CF">
        <w:rPr>
          <w:rFonts w:asciiTheme="majorHAnsi" w:hAnsiTheme="majorHAnsi"/>
          <w:bCs/>
          <w:sz w:val="20"/>
          <w:szCs w:val="20"/>
          <w:lang w:val="es-ES_tradnl"/>
        </w:rPr>
        <w:t xml:space="preserve"> En el presente caso, la Comisión </w:t>
      </w:r>
      <w:r w:rsidR="00011284" w:rsidRPr="005815CF">
        <w:rPr>
          <w:rFonts w:asciiTheme="majorHAnsi" w:hAnsiTheme="majorHAnsi"/>
          <w:bCs/>
          <w:sz w:val="20"/>
          <w:szCs w:val="20"/>
          <w:lang w:val="es-ES_tradnl"/>
        </w:rPr>
        <w:t xml:space="preserve">estima que los argumentos del Estado resultan insuficientes </w:t>
      </w:r>
      <w:r w:rsidR="00C075AF" w:rsidRPr="005815CF">
        <w:rPr>
          <w:rFonts w:asciiTheme="majorHAnsi" w:hAnsiTheme="majorHAnsi"/>
          <w:bCs/>
          <w:sz w:val="20"/>
          <w:szCs w:val="20"/>
          <w:lang w:val="es-ES_tradnl"/>
        </w:rPr>
        <w:t xml:space="preserve">para sustentar que el agotamiento del recurso de revisión fuera exigible en la situación del señor Segebre Naranjo. </w:t>
      </w:r>
    </w:p>
    <w:p w14:paraId="21346A55" w14:textId="77777777" w:rsidR="00E13F2C" w:rsidRPr="005815CF" w:rsidRDefault="00E13F2C" w:rsidP="00E13F2C">
      <w:pPr>
        <w:pStyle w:val="ListParagraph"/>
        <w:rPr>
          <w:rFonts w:asciiTheme="majorHAnsi" w:hAnsiTheme="majorHAnsi"/>
          <w:bCs/>
          <w:sz w:val="20"/>
          <w:szCs w:val="20"/>
          <w:lang w:val="es-ES_tradnl"/>
        </w:rPr>
      </w:pPr>
    </w:p>
    <w:p w14:paraId="60470FC2" w14:textId="3D2AF1FD" w:rsidR="00E13F2C" w:rsidRPr="005815CF" w:rsidRDefault="00E13F2C" w:rsidP="00EC09F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La Comisión toma nota de lo indicado por el Estado respecto a que la sentencia proferida contra el señor Segebre Naranjo no ha podido ser ejecutada </w:t>
      </w:r>
      <w:r w:rsidR="006F0B16" w:rsidRPr="005815CF">
        <w:rPr>
          <w:rFonts w:asciiTheme="majorHAnsi" w:hAnsiTheme="majorHAnsi"/>
          <w:bCs/>
          <w:sz w:val="20"/>
          <w:szCs w:val="20"/>
          <w:lang w:val="es-ES_tradnl"/>
        </w:rPr>
        <w:t xml:space="preserve">y que este ha sido declarado en </w:t>
      </w:r>
      <w:r w:rsidRPr="005815CF">
        <w:rPr>
          <w:rFonts w:asciiTheme="majorHAnsi" w:hAnsiTheme="majorHAnsi"/>
          <w:bCs/>
          <w:sz w:val="20"/>
          <w:szCs w:val="20"/>
          <w:lang w:val="es-ES_tradnl"/>
        </w:rPr>
        <w:t xml:space="preserve">rebeldía. Al respecto, la Comisión observa que el Estado no ha explicado si el señor Segebre Naranjo se encuentra en </w:t>
      </w:r>
      <w:r w:rsidRPr="005815CF">
        <w:rPr>
          <w:rFonts w:asciiTheme="majorHAnsi" w:hAnsiTheme="majorHAnsi"/>
          <w:bCs/>
          <w:sz w:val="20"/>
          <w:szCs w:val="20"/>
          <w:lang w:val="es-ES_tradnl"/>
        </w:rPr>
        <w:lastRenderedPageBreak/>
        <w:t xml:space="preserve">Panamá, y si no lo está, si su </w:t>
      </w:r>
      <w:r w:rsidR="0010468E" w:rsidRPr="005815CF">
        <w:rPr>
          <w:rFonts w:asciiTheme="majorHAnsi" w:hAnsiTheme="majorHAnsi"/>
          <w:bCs/>
          <w:sz w:val="20"/>
          <w:szCs w:val="20"/>
          <w:lang w:val="es-ES_tradnl"/>
        </w:rPr>
        <w:t xml:space="preserve">posible </w:t>
      </w:r>
      <w:r w:rsidRPr="005815CF">
        <w:rPr>
          <w:rFonts w:asciiTheme="majorHAnsi" w:hAnsiTheme="majorHAnsi"/>
          <w:bCs/>
          <w:sz w:val="20"/>
          <w:szCs w:val="20"/>
          <w:lang w:val="es-ES_tradnl"/>
        </w:rPr>
        <w:t>salida del país fue voluntaria</w:t>
      </w:r>
      <w:r w:rsidR="00077E8B" w:rsidRPr="005815CF">
        <w:rPr>
          <w:rFonts w:asciiTheme="majorHAnsi" w:hAnsiTheme="majorHAnsi"/>
          <w:bCs/>
          <w:sz w:val="20"/>
          <w:szCs w:val="20"/>
          <w:lang w:val="es-ES_tradnl"/>
        </w:rPr>
        <w:t xml:space="preserve"> o se debe a alguna otra causa</w:t>
      </w:r>
      <w:r w:rsidRPr="005815CF">
        <w:rPr>
          <w:rFonts w:asciiTheme="majorHAnsi" w:hAnsiTheme="majorHAnsi"/>
          <w:bCs/>
          <w:sz w:val="20"/>
          <w:szCs w:val="20"/>
          <w:lang w:val="es-ES_tradnl"/>
        </w:rPr>
        <w:t>. En todo caso</w:t>
      </w:r>
      <w:r w:rsidR="00623000" w:rsidRPr="005815CF">
        <w:rPr>
          <w:rFonts w:asciiTheme="majorHAnsi" w:hAnsiTheme="majorHAnsi"/>
          <w:bCs/>
          <w:sz w:val="20"/>
          <w:szCs w:val="20"/>
          <w:lang w:val="es-ES_tradnl"/>
        </w:rPr>
        <w:t xml:space="preserve">, independientemente de que la sentencia condenatoria no haya sido ejecutada, esta cerró </w:t>
      </w:r>
      <w:r w:rsidR="00077E8B" w:rsidRPr="005815CF">
        <w:rPr>
          <w:rFonts w:asciiTheme="majorHAnsi" w:hAnsiTheme="majorHAnsi"/>
          <w:bCs/>
          <w:sz w:val="20"/>
          <w:szCs w:val="20"/>
          <w:lang w:val="es-ES_tradnl"/>
        </w:rPr>
        <w:t>definitivamente</w:t>
      </w:r>
      <w:r w:rsidR="00623000" w:rsidRPr="005815CF">
        <w:rPr>
          <w:rFonts w:asciiTheme="majorHAnsi" w:hAnsiTheme="majorHAnsi"/>
          <w:bCs/>
          <w:sz w:val="20"/>
          <w:szCs w:val="20"/>
          <w:lang w:val="es-ES_tradnl"/>
        </w:rPr>
        <w:t xml:space="preserve"> </w:t>
      </w:r>
      <w:r w:rsidR="004B4FA1" w:rsidRPr="005815CF">
        <w:rPr>
          <w:rFonts w:asciiTheme="majorHAnsi" w:hAnsiTheme="majorHAnsi"/>
          <w:bCs/>
          <w:sz w:val="20"/>
          <w:szCs w:val="20"/>
          <w:lang w:val="es-ES_tradnl"/>
        </w:rPr>
        <w:t xml:space="preserve">el proceso penal </w:t>
      </w:r>
      <w:r w:rsidR="00077E8B" w:rsidRPr="005815CF">
        <w:rPr>
          <w:rFonts w:asciiTheme="majorHAnsi" w:hAnsiTheme="majorHAnsi"/>
          <w:bCs/>
          <w:sz w:val="20"/>
          <w:szCs w:val="20"/>
          <w:lang w:val="es-ES_tradnl"/>
        </w:rPr>
        <w:t>seguido en su contra,</w:t>
      </w:r>
      <w:r w:rsidR="004B4FA1" w:rsidRPr="005815CF">
        <w:rPr>
          <w:rFonts w:asciiTheme="majorHAnsi" w:hAnsiTheme="majorHAnsi"/>
          <w:bCs/>
          <w:sz w:val="20"/>
          <w:szCs w:val="20"/>
          <w:lang w:val="es-ES_tradnl"/>
        </w:rPr>
        <w:t xml:space="preserve"> </w:t>
      </w:r>
      <w:r w:rsidR="00077E8B" w:rsidRPr="005815CF">
        <w:rPr>
          <w:rFonts w:asciiTheme="majorHAnsi" w:hAnsiTheme="majorHAnsi"/>
          <w:bCs/>
          <w:sz w:val="20"/>
          <w:szCs w:val="20"/>
          <w:lang w:val="es-ES_tradnl"/>
        </w:rPr>
        <w:t xml:space="preserve">lo </w:t>
      </w:r>
      <w:r w:rsidR="004B4FA1" w:rsidRPr="005815CF">
        <w:rPr>
          <w:rFonts w:asciiTheme="majorHAnsi" w:hAnsiTheme="majorHAnsi"/>
          <w:bCs/>
          <w:sz w:val="20"/>
          <w:szCs w:val="20"/>
          <w:lang w:val="es-ES_tradnl"/>
        </w:rPr>
        <w:t xml:space="preserve">que constituye </w:t>
      </w:r>
      <w:r w:rsidR="00077E8B" w:rsidRPr="005815CF">
        <w:rPr>
          <w:rFonts w:asciiTheme="majorHAnsi" w:hAnsiTheme="majorHAnsi"/>
          <w:bCs/>
          <w:sz w:val="20"/>
          <w:szCs w:val="20"/>
          <w:lang w:val="es-ES_tradnl"/>
        </w:rPr>
        <w:t xml:space="preserve">en definitiva </w:t>
      </w:r>
      <w:r w:rsidR="004B4FA1" w:rsidRPr="005815CF">
        <w:rPr>
          <w:rFonts w:asciiTheme="majorHAnsi" w:hAnsiTheme="majorHAnsi"/>
          <w:bCs/>
          <w:sz w:val="20"/>
          <w:szCs w:val="20"/>
          <w:lang w:val="es-ES_tradnl"/>
        </w:rPr>
        <w:t>el objeto fundamental de la petición.</w:t>
      </w:r>
    </w:p>
    <w:p w14:paraId="1593F4B5" w14:textId="77777777" w:rsidR="007F5D45" w:rsidRPr="005815CF" w:rsidRDefault="007F5D45" w:rsidP="007F5D45">
      <w:pPr>
        <w:pStyle w:val="ListParagraph"/>
        <w:rPr>
          <w:rFonts w:asciiTheme="majorHAnsi" w:hAnsiTheme="majorHAnsi"/>
          <w:bCs/>
          <w:sz w:val="20"/>
          <w:szCs w:val="20"/>
          <w:lang w:val="es-ES_tradnl"/>
        </w:rPr>
      </w:pPr>
    </w:p>
    <w:p w14:paraId="6B3C8FD9" w14:textId="77777777" w:rsidR="007F5D45" w:rsidRPr="005815CF" w:rsidRDefault="007F5D45" w:rsidP="007F5D4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cs="Calibri"/>
          <w:sz w:val="20"/>
          <w:szCs w:val="20"/>
          <w:lang w:val="es-ES_tradnl"/>
        </w:rPr>
        <w:t>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p>
    <w:p w14:paraId="7549B72D" w14:textId="77777777" w:rsidR="001C7501" w:rsidRPr="005815CF" w:rsidRDefault="001C7501" w:rsidP="001C7501">
      <w:pPr>
        <w:pStyle w:val="ListParagraph"/>
        <w:rPr>
          <w:rFonts w:asciiTheme="majorHAnsi" w:hAnsiTheme="majorHAnsi"/>
          <w:bCs/>
          <w:sz w:val="20"/>
          <w:szCs w:val="20"/>
          <w:lang w:val="es-ES_tradnl"/>
        </w:rPr>
      </w:pPr>
    </w:p>
    <w:p w14:paraId="54262306" w14:textId="1A38F45A" w:rsidR="00B22D6B" w:rsidRPr="005815CF" w:rsidRDefault="007F5D45" w:rsidP="00DA5C3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Por las razones expuestas la Comisión concluye </w:t>
      </w:r>
      <w:r w:rsidR="002616DB" w:rsidRPr="005815CF">
        <w:rPr>
          <w:rFonts w:asciiTheme="majorHAnsi" w:hAnsiTheme="majorHAnsi"/>
          <w:bCs/>
          <w:sz w:val="20"/>
          <w:szCs w:val="20"/>
          <w:lang w:val="es-ES_tradnl"/>
        </w:rPr>
        <w:t>que la presente petición cumple con el requisito del artículo 46.1</w:t>
      </w:r>
      <w:r w:rsidR="00077E8B" w:rsidRPr="005815CF">
        <w:rPr>
          <w:rFonts w:asciiTheme="majorHAnsi" w:hAnsiTheme="majorHAnsi"/>
          <w:bCs/>
          <w:sz w:val="20"/>
          <w:szCs w:val="20"/>
          <w:lang w:val="es-ES_tradnl"/>
        </w:rPr>
        <w:t>.</w:t>
      </w:r>
      <w:r w:rsidR="002616DB" w:rsidRPr="005815CF">
        <w:rPr>
          <w:rFonts w:asciiTheme="majorHAnsi" w:hAnsiTheme="majorHAnsi"/>
          <w:bCs/>
          <w:sz w:val="20"/>
          <w:szCs w:val="20"/>
          <w:lang w:val="es-ES_tradnl"/>
        </w:rPr>
        <w:t>a) de la Convención Americana. Dado que la decisión definitiva de la justicia doméstica fue proferida el 27 de noviembre de 2014</w:t>
      </w:r>
      <w:r w:rsidR="00077E8B" w:rsidRPr="005815CF">
        <w:rPr>
          <w:rFonts w:asciiTheme="majorHAnsi" w:hAnsiTheme="majorHAnsi"/>
          <w:bCs/>
          <w:sz w:val="20"/>
          <w:szCs w:val="20"/>
          <w:lang w:val="es-ES_tradnl"/>
        </w:rPr>
        <w:t>;</w:t>
      </w:r>
      <w:r w:rsidR="002616DB" w:rsidRPr="005815CF">
        <w:rPr>
          <w:rFonts w:asciiTheme="majorHAnsi" w:hAnsiTheme="majorHAnsi"/>
          <w:bCs/>
          <w:sz w:val="20"/>
          <w:szCs w:val="20"/>
          <w:lang w:val="es-ES_tradnl"/>
        </w:rPr>
        <w:t xml:space="preserve"> y la petición presentada el 15 de septiembre</w:t>
      </w:r>
      <w:r w:rsidR="00FE2ED7" w:rsidRPr="005815CF">
        <w:rPr>
          <w:rFonts w:asciiTheme="majorHAnsi" w:hAnsiTheme="majorHAnsi"/>
          <w:bCs/>
          <w:sz w:val="20"/>
          <w:szCs w:val="20"/>
          <w:lang w:val="es-ES_tradnl"/>
        </w:rPr>
        <w:t xml:space="preserve"> </w:t>
      </w:r>
      <w:r w:rsidR="002616DB" w:rsidRPr="005815CF">
        <w:rPr>
          <w:rFonts w:asciiTheme="majorHAnsi" w:hAnsiTheme="majorHAnsi"/>
          <w:bCs/>
          <w:sz w:val="20"/>
          <w:szCs w:val="20"/>
          <w:lang w:val="es-ES_tradnl"/>
        </w:rPr>
        <w:t>de 2009, la Comisión concluye que la presente petición también cumple con el requisito del artículo 46.1</w:t>
      </w:r>
      <w:r w:rsidR="00077E8B" w:rsidRPr="005815CF">
        <w:rPr>
          <w:rFonts w:asciiTheme="majorHAnsi" w:hAnsiTheme="majorHAnsi"/>
          <w:bCs/>
          <w:sz w:val="20"/>
          <w:szCs w:val="20"/>
          <w:lang w:val="es-ES_tradnl"/>
        </w:rPr>
        <w:t>.</w:t>
      </w:r>
      <w:r w:rsidR="002616DB" w:rsidRPr="005815CF">
        <w:rPr>
          <w:rFonts w:asciiTheme="majorHAnsi" w:hAnsiTheme="majorHAnsi"/>
          <w:bCs/>
          <w:sz w:val="20"/>
          <w:szCs w:val="20"/>
          <w:lang w:val="es-ES_tradnl"/>
        </w:rPr>
        <w:t xml:space="preserve">b) de la Convención Americana. </w:t>
      </w:r>
      <w:r w:rsidRPr="005815CF">
        <w:rPr>
          <w:rFonts w:asciiTheme="majorHAnsi" w:hAnsiTheme="majorHAnsi"/>
          <w:bCs/>
          <w:sz w:val="20"/>
          <w:szCs w:val="20"/>
          <w:lang w:val="es-ES_tradnl"/>
        </w:rPr>
        <w:t xml:space="preserve">  </w:t>
      </w:r>
    </w:p>
    <w:p w14:paraId="775B167A" w14:textId="77777777" w:rsidR="002616DB" w:rsidRPr="005815CF" w:rsidRDefault="002616DB" w:rsidP="002616DB">
      <w:pPr>
        <w:pStyle w:val="ListParagraph"/>
        <w:rPr>
          <w:rFonts w:asciiTheme="majorHAnsi" w:hAnsiTheme="majorHAnsi"/>
          <w:bCs/>
          <w:sz w:val="20"/>
          <w:szCs w:val="20"/>
          <w:lang w:val="es-ES_tradnl"/>
        </w:rPr>
      </w:pPr>
    </w:p>
    <w:p w14:paraId="7F6C4334" w14:textId="511DB877" w:rsidR="002616DB" w:rsidRPr="005815CF" w:rsidRDefault="002616DB" w:rsidP="002616DB">
      <w:pPr>
        <w:pStyle w:val="Default"/>
        <w:ind w:left="720"/>
        <w:rPr>
          <w:rFonts w:asciiTheme="majorHAnsi" w:hAnsiTheme="majorHAnsi"/>
          <w:b/>
          <w:bCs/>
          <w:sz w:val="20"/>
          <w:szCs w:val="20"/>
          <w:lang w:val="es-ES_tradnl"/>
        </w:rPr>
      </w:pPr>
      <w:r w:rsidRPr="005815CF">
        <w:rPr>
          <w:rFonts w:asciiTheme="majorHAnsi" w:hAnsiTheme="majorHAnsi"/>
          <w:b/>
          <w:bCs/>
          <w:sz w:val="20"/>
          <w:szCs w:val="20"/>
          <w:lang w:val="es-ES_tradnl"/>
        </w:rPr>
        <w:t>VII.</w:t>
      </w:r>
      <w:r w:rsidRPr="005815CF">
        <w:rPr>
          <w:rFonts w:asciiTheme="majorHAnsi" w:hAnsiTheme="majorHAnsi"/>
          <w:b/>
          <w:bCs/>
          <w:sz w:val="20"/>
          <w:szCs w:val="20"/>
          <w:lang w:val="es-ES_tradnl"/>
        </w:rPr>
        <w:tab/>
        <w:t>ANÁLISIS DE CARACTERIZACIÓN DE LOS HECHOS ALEGADOS</w:t>
      </w:r>
    </w:p>
    <w:p w14:paraId="5AD70A3B" w14:textId="77777777" w:rsidR="002616DB" w:rsidRPr="005815CF" w:rsidRDefault="002616DB" w:rsidP="002616DB">
      <w:pPr>
        <w:pStyle w:val="ListParagraph"/>
        <w:rPr>
          <w:rFonts w:asciiTheme="majorHAnsi" w:hAnsiTheme="majorHAnsi"/>
          <w:bCs/>
          <w:sz w:val="20"/>
          <w:szCs w:val="20"/>
          <w:lang w:val="es-ES_tradnl"/>
        </w:rPr>
      </w:pPr>
    </w:p>
    <w:p w14:paraId="18E729AF" w14:textId="4B200616" w:rsidR="002616DB" w:rsidRPr="005815CF" w:rsidRDefault="002616DB" w:rsidP="002616D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sz w:val="20"/>
          <w:szCs w:val="20"/>
          <w:lang w:val="es-ES_tradnl"/>
        </w:rPr>
        <w:t xml:space="preserve">Preliminarmente y dado que el Estado ha presentado argumentos relacionados con la fórmula de la “cuarta instancia”, la Comisión reitera que </w:t>
      </w:r>
      <w:r w:rsidR="00077E8B" w:rsidRPr="005815CF">
        <w:rPr>
          <w:rFonts w:asciiTheme="majorHAnsi" w:hAnsiTheme="majorHAnsi"/>
          <w:sz w:val="20"/>
          <w:szCs w:val="20"/>
          <w:lang w:val="es-ES_tradnl"/>
        </w:rPr>
        <w:t>–</w:t>
      </w:r>
      <w:r w:rsidRPr="005815CF">
        <w:rPr>
          <w:rFonts w:asciiTheme="majorHAnsi" w:hAnsiTheme="majorHAnsi"/>
          <w:sz w:val="20"/>
          <w:szCs w:val="20"/>
          <w:lang w:val="es-ES_tradnl"/>
        </w:rPr>
        <w:t>a efectos de la admisibilidad</w:t>
      </w:r>
      <w:r w:rsidR="00077E8B" w:rsidRPr="005815CF">
        <w:rPr>
          <w:rFonts w:asciiTheme="majorHAnsi" w:hAnsiTheme="majorHAnsi"/>
          <w:sz w:val="20"/>
          <w:szCs w:val="20"/>
          <w:lang w:val="es-ES_tradnl"/>
        </w:rPr>
        <w:t>–</w:t>
      </w:r>
      <w:r w:rsidRPr="005815CF">
        <w:rPr>
          <w:rFonts w:asciiTheme="majorHAnsi" w:hAnsiTheme="majorHAnsi"/>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Pr="005815CF">
        <w:rPr>
          <w:rFonts w:asciiTheme="majorHAnsi" w:hAnsiTheme="majorHAnsi"/>
          <w:i/>
          <w:iCs/>
          <w:sz w:val="20"/>
          <w:szCs w:val="20"/>
          <w:lang w:val="es-ES_tradnl"/>
        </w:rPr>
        <w:t>prima facie</w:t>
      </w:r>
      <w:r w:rsidRPr="005815CF">
        <w:rPr>
          <w:rFonts w:asciiTheme="majorHAnsi" w:hAnsiTheme="majorHAnsi"/>
          <w:sz w:val="20"/>
          <w:szCs w:val="20"/>
          <w:lang w:val="es-ES_tradnl"/>
        </w:rPr>
        <w:t xml:space="preserve"> violaciones a la Convención Americana</w:t>
      </w:r>
      <w:r w:rsidRPr="005815CF">
        <w:rPr>
          <w:rStyle w:val="FootnoteReference"/>
          <w:rFonts w:asciiTheme="majorHAnsi" w:hAnsiTheme="majorHAnsi" w:cs="Calibri"/>
          <w:sz w:val="20"/>
          <w:szCs w:val="20"/>
          <w:lang w:val="es-ES_tradnl"/>
        </w:rPr>
        <w:footnoteReference w:id="7"/>
      </w:r>
      <w:r w:rsidRPr="005815CF">
        <w:rPr>
          <w:rFonts w:asciiTheme="majorHAnsi" w:hAnsiTheme="majorHAnsi"/>
          <w:sz w:val="20"/>
          <w:szCs w:val="20"/>
          <w:lang w:val="es-ES_tradnl"/>
        </w:rPr>
        <w:t>.</w:t>
      </w:r>
    </w:p>
    <w:p w14:paraId="1309900B" w14:textId="77777777" w:rsidR="002616DB" w:rsidRPr="005815CF" w:rsidRDefault="002616DB" w:rsidP="002616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0F921A22" w14:textId="04438677" w:rsidR="002616DB" w:rsidRPr="005815CF" w:rsidRDefault="002616DB" w:rsidP="002616D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La presente petición incluye alegaciones respecto a que </w:t>
      </w:r>
      <w:r w:rsidR="00FE2ED7" w:rsidRPr="005815CF">
        <w:rPr>
          <w:rFonts w:asciiTheme="majorHAnsi" w:hAnsiTheme="majorHAnsi"/>
          <w:bCs/>
          <w:sz w:val="20"/>
          <w:szCs w:val="20"/>
          <w:lang w:val="es-ES_tradnl"/>
        </w:rPr>
        <w:t xml:space="preserve">en el desarrollo del proceso penal en su contra el señor Segebre Naranjo </w:t>
      </w:r>
      <w:r w:rsidR="002235ED" w:rsidRPr="005815CF">
        <w:rPr>
          <w:rFonts w:asciiTheme="majorHAnsi" w:hAnsiTheme="majorHAnsi"/>
          <w:bCs/>
          <w:sz w:val="20"/>
          <w:szCs w:val="20"/>
          <w:lang w:val="es-ES_tradnl"/>
        </w:rPr>
        <w:t>vivió</w:t>
      </w:r>
      <w:r w:rsidR="0089684A" w:rsidRPr="005815CF">
        <w:rPr>
          <w:rFonts w:asciiTheme="majorHAnsi" w:hAnsiTheme="majorHAnsi"/>
          <w:bCs/>
          <w:sz w:val="20"/>
          <w:szCs w:val="20"/>
          <w:lang w:val="es-ES_tradnl"/>
        </w:rPr>
        <w:t>:</w:t>
      </w:r>
      <w:r w:rsidR="00FE2ED7" w:rsidRPr="005815CF">
        <w:rPr>
          <w:rFonts w:asciiTheme="majorHAnsi" w:hAnsiTheme="majorHAnsi"/>
          <w:bCs/>
          <w:sz w:val="20"/>
          <w:szCs w:val="20"/>
          <w:lang w:val="es-ES_tradnl"/>
        </w:rPr>
        <w:t xml:space="preserve"> </w:t>
      </w:r>
      <w:r w:rsidR="002235ED" w:rsidRPr="005815CF">
        <w:rPr>
          <w:rFonts w:asciiTheme="majorHAnsi" w:hAnsiTheme="majorHAnsi"/>
          <w:bCs/>
          <w:sz w:val="20"/>
          <w:szCs w:val="20"/>
          <w:lang w:val="es-ES_tradnl"/>
        </w:rPr>
        <w:t xml:space="preserve">una privación </w:t>
      </w:r>
      <w:r w:rsidR="00FE2ED7" w:rsidRPr="005815CF">
        <w:rPr>
          <w:rFonts w:asciiTheme="majorHAnsi" w:hAnsiTheme="majorHAnsi"/>
          <w:bCs/>
          <w:sz w:val="20"/>
          <w:szCs w:val="20"/>
          <w:lang w:val="es-ES_tradnl"/>
        </w:rPr>
        <w:t>de</w:t>
      </w:r>
      <w:r w:rsidR="002235ED" w:rsidRPr="005815CF">
        <w:rPr>
          <w:rFonts w:asciiTheme="majorHAnsi" w:hAnsiTheme="majorHAnsi"/>
          <w:bCs/>
          <w:sz w:val="20"/>
          <w:szCs w:val="20"/>
          <w:lang w:val="es-ES_tradnl"/>
        </w:rPr>
        <w:t xml:space="preserve"> la</w:t>
      </w:r>
      <w:r w:rsidR="00FE2ED7" w:rsidRPr="005815CF">
        <w:rPr>
          <w:rFonts w:asciiTheme="majorHAnsi" w:hAnsiTheme="majorHAnsi"/>
          <w:bCs/>
          <w:sz w:val="20"/>
          <w:szCs w:val="20"/>
          <w:lang w:val="es-ES_tradnl"/>
        </w:rPr>
        <w:t xml:space="preserve"> libertad sin ser presentado sin demora ante una autoridad judicial ni informado sobre las causas de su detención o </w:t>
      </w:r>
      <w:r w:rsidR="0089684A" w:rsidRPr="005815CF">
        <w:rPr>
          <w:rFonts w:asciiTheme="majorHAnsi" w:hAnsiTheme="majorHAnsi"/>
          <w:bCs/>
          <w:sz w:val="20"/>
          <w:szCs w:val="20"/>
          <w:lang w:val="es-ES_tradnl"/>
        </w:rPr>
        <w:t xml:space="preserve">su derecho a contactar y solicitar asistencia a las autoridades consulares de su país de nacionalidad; </w:t>
      </w:r>
      <w:r w:rsidR="002235ED" w:rsidRPr="005815CF">
        <w:rPr>
          <w:rFonts w:asciiTheme="majorHAnsi" w:hAnsiTheme="majorHAnsi"/>
          <w:bCs/>
          <w:sz w:val="20"/>
          <w:szCs w:val="20"/>
          <w:lang w:val="es-ES_tradnl"/>
        </w:rPr>
        <w:t xml:space="preserve">una denegación de la </w:t>
      </w:r>
      <w:r w:rsidR="0089684A" w:rsidRPr="005815CF">
        <w:rPr>
          <w:rFonts w:asciiTheme="majorHAnsi" w:hAnsiTheme="majorHAnsi"/>
          <w:bCs/>
          <w:sz w:val="20"/>
          <w:szCs w:val="20"/>
          <w:lang w:val="es-ES_tradnl"/>
        </w:rPr>
        <w:t xml:space="preserve">atención médica que requería mientras se encontraba privado de libertad; </w:t>
      </w:r>
      <w:r w:rsidR="00774F0C" w:rsidRPr="005815CF">
        <w:rPr>
          <w:rFonts w:asciiTheme="majorHAnsi" w:hAnsiTheme="majorHAnsi"/>
          <w:bCs/>
          <w:sz w:val="20"/>
          <w:szCs w:val="20"/>
          <w:lang w:val="es-ES_tradnl"/>
        </w:rPr>
        <w:t xml:space="preserve">un prejuicio </w:t>
      </w:r>
      <w:r w:rsidR="0089684A" w:rsidRPr="005815CF">
        <w:rPr>
          <w:rFonts w:asciiTheme="majorHAnsi" w:hAnsiTheme="majorHAnsi"/>
          <w:bCs/>
          <w:sz w:val="20"/>
          <w:szCs w:val="20"/>
          <w:lang w:val="es-ES_tradnl"/>
        </w:rPr>
        <w:t xml:space="preserve">por razón de su nacionalidad; y </w:t>
      </w:r>
      <w:r w:rsidR="00774F0C" w:rsidRPr="005815CF">
        <w:rPr>
          <w:rFonts w:asciiTheme="majorHAnsi" w:hAnsiTheme="majorHAnsi"/>
          <w:bCs/>
          <w:sz w:val="20"/>
          <w:szCs w:val="20"/>
          <w:lang w:val="es-ES_tradnl"/>
        </w:rPr>
        <w:t xml:space="preserve">una condena </w:t>
      </w:r>
      <w:r w:rsidR="0089684A" w:rsidRPr="005815CF">
        <w:rPr>
          <w:rFonts w:asciiTheme="majorHAnsi" w:hAnsiTheme="majorHAnsi"/>
          <w:bCs/>
          <w:sz w:val="20"/>
          <w:szCs w:val="20"/>
          <w:lang w:val="es-ES_tradnl"/>
        </w:rPr>
        <w:t xml:space="preserve">por un tribunal en el cual uno de sus integrantes no cumplía con las garantías objetivas de imparcialidad. </w:t>
      </w:r>
    </w:p>
    <w:p w14:paraId="7210BDD4" w14:textId="77777777" w:rsidR="0089684A" w:rsidRPr="005815CF" w:rsidRDefault="0089684A" w:rsidP="0089684A">
      <w:pPr>
        <w:pStyle w:val="ListParagraph"/>
        <w:rPr>
          <w:rFonts w:asciiTheme="majorHAnsi" w:hAnsiTheme="majorHAnsi"/>
          <w:bCs/>
          <w:sz w:val="20"/>
          <w:szCs w:val="20"/>
          <w:lang w:val="es-ES_tradnl"/>
        </w:rPr>
      </w:pPr>
    </w:p>
    <w:p w14:paraId="2D4665A8" w14:textId="463E0857" w:rsidR="00E20086" w:rsidRPr="005815CF" w:rsidRDefault="00897BD6" w:rsidP="00A918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 xml:space="preserve">El Estado no ha aportado ni surge del expediente información que permita tachar </w:t>
      </w:r>
      <w:r w:rsidRPr="005815CF">
        <w:rPr>
          <w:rFonts w:asciiTheme="majorHAnsi" w:hAnsiTheme="majorHAnsi"/>
          <w:bCs/>
          <w:i/>
          <w:iCs/>
          <w:sz w:val="20"/>
          <w:szCs w:val="20"/>
          <w:lang w:val="es-ES_tradnl"/>
        </w:rPr>
        <w:t>prima facie</w:t>
      </w:r>
      <w:r w:rsidRPr="005815CF">
        <w:rPr>
          <w:rFonts w:asciiTheme="majorHAnsi" w:hAnsiTheme="majorHAnsi"/>
          <w:bCs/>
          <w:sz w:val="20"/>
          <w:szCs w:val="20"/>
          <w:lang w:val="es-ES_tradnl"/>
        </w:rPr>
        <w:t xml:space="preserve"> de manifiestamente infundadas las alegaciones de la parte peticionaria respecto a que, tras su detención, el señor Segebre Naranjo no fue presentado sin demora ante una autoridad judicial ni informado oportunamente de las causas de su detención o sus derechos relacionados con la asistencia consular. En cuanto a la alegada </w:t>
      </w:r>
      <w:r w:rsidR="001715D0" w:rsidRPr="005815CF">
        <w:rPr>
          <w:rFonts w:asciiTheme="majorHAnsi" w:hAnsiTheme="majorHAnsi"/>
          <w:bCs/>
          <w:sz w:val="20"/>
          <w:szCs w:val="20"/>
          <w:lang w:val="es-ES_tradnl"/>
        </w:rPr>
        <w:t>denegación</w:t>
      </w:r>
      <w:r w:rsidRPr="005815CF">
        <w:rPr>
          <w:rFonts w:asciiTheme="majorHAnsi" w:hAnsiTheme="majorHAnsi"/>
          <w:bCs/>
          <w:sz w:val="20"/>
          <w:szCs w:val="20"/>
          <w:lang w:val="es-ES_tradnl"/>
        </w:rPr>
        <w:t xml:space="preserve"> de </w:t>
      </w:r>
      <w:r w:rsidR="006B05D6" w:rsidRPr="005815CF">
        <w:rPr>
          <w:rFonts w:asciiTheme="majorHAnsi" w:hAnsiTheme="majorHAnsi"/>
          <w:bCs/>
          <w:sz w:val="20"/>
          <w:szCs w:val="20"/>
          <w:lang w:val="es-ES_tradnl"/>
        </w:rPr>
        <w:t>atención médica</w:t>
      </w:r>
      <w:r w:rsidR="001902A4" w:rsidRPr="005815CF">
        <w:rPr>
          <w:rFonts w:asciiTheme="majorHAnsi" w:hAnsiTheme="majorHAnsi"/>
          <w:bCs/>
          <w:sz w:val="20"/>
          <w:szCs w:val="20"/>
          <w:lang w:val="es-ES_tradnl"/>
        </w:rPr>
        <w:t>,</w:t>
      </w:r>
      <w:r w:rsidR="006B05D6" w:rsidRPr="005815CF">
        <w:rPr>
          <w:rFonts w:asciiTheme="majorHAnsi" w:hAnsiTheme="majorHAnsi"/>
          <w:bCs/>
          <w:sz w:val="20"/>
          <w:szCs w:val="20"/>
          <w:lang w:val="es-ES_tradnl"/>
        </w:rPr>
        <w:t xml:space="preserve"> el Estado ha i</w:t>
      </w:r>
      <w:r w:rsidR="00281451" w:rsidRPr="005815CF">
        <w:rPr>
          <w:rFonts w:asciiTheme="majorHAnsi" w:hAnsiTheme="majorHAnsi"/>
          <w:bCs/>
          <w:sz w:val="20"/>
          <w:szCs w:val="20"/>
          <w:lang w:val="es-ES_tradnl"/>
        </w:rPr>
        <w:t xml:space="preserve">nformado sobre una ocasión en </w:t>
      </w:r>
      <w:r w:rsidR="001902A4" w:rsidRPr="005815CF">
        <w:rPr>
          <w:rFonts w:asciiTheme="majorHAnsi" w:hAnsiTheme="majorHAnsi"/>
          <w:bCs/>
          <w:sz w:val="20"/>
          <w:szCs w:val="20"/>
          <w:lang w:val="es-ES_tradnl"/>
        </w:rPr>
        <w:t xml:space="preserve">la </w:t>
      </w:r>
      <w:r w:rsidR="00281451" w:rsidRPr="005815CF">
        <w:rPr>
          <w:rFonts w:asciiTheme="majorHAnsi" w:hAnsiTheme="majorHAnsi"/>
          <w:bCs/>
          <w:sz w:val="20"/>
          <w:szCs w:val="20"/>
          <w:lang w:val="es-ES_tradnl"/>
        </w:rPr>
        <w:t>que el señor Segebre Naranjo recibi</w:t>
      </w:r>
      <w:r w:rsidR="001902A4" w:rsidRPr="005815CF">
        <w:rPr>
          <w:rFonts w:asciiTheme="majorHAnsi" w:hAnsiTheme="majorHAnsi"/>
          <w:bCs/>
          <w:sz w:val="20"/>
          <w:szCs w:val="20"/>
          <w:lang w:val="es-ES_tradnl"/>
        </w:rPr>
        <w:t>ó</w:t>
      </w:r>
      <w:r w:rsidR="00281451" w:rsidRPr="005815CF">
        <w:rPr>
          <w:rFonts w:asciiTheme="majorHAnsi" w:hAnsiTheme="majorHAnsi"/>
          <w:bCs/>
          <w:sz w:val="20"/>
          <w:szCs w:val="20"/>
          <w:lang w:val="es-ES_tradnl"/>
        </w:rPr>
        <w:t xml:space="preserve"> atención médica </w:t>
      </w:r>
      <w:r w:rsidR="008B5D11" w:rsidRPr="005815CF">
        <w:rPr>
          <w:rFonts w:asciiTheme="majorHAnsi" w:hAnsiTheme="majorHAnsi"/>
          <w:bCs/>
          <w:sz w:val="20"/>
          <w:szCs w:val="20"/>
          <w:lang w:val="es-ES_tradnl"/>
        </w:rPr>
        <w:t>–</w:t>
      </w:r>
      <w:r w:rsidR="00281451" w:rsidRPr="005815CF">
        <w:rPr>
          <w:rFonts w:asciiTheme="majorHAnsi" w:hAnsiTheme="majorHAnsi"/>
          <w:bCs/>
          <w:sz w:val="20"/>
          <w:szCs w:val="20"/>
          <w:lang w:val="es-ES_tradnl"/>
        </w:rPr>
        <w:t>pero sin brindar más detalles</w:t>
      </w:r>
      <w:r w:rsidR="008B5D11" w:rsidRPr="005815CF">
        <w:rPr>
          <w:rFonts w:asciiTheme="majorHAnsi" w:hAnsiTheme="majorHAnsi"/>
          <w:bCs/>
          <w:sz w:val="20"/>
          <w:szCs w:val="20"/>
          <w:lang w:val="es-ES_tradnl"/>
        </w:rPr>
        <w:t>–</w:t>
      </w:r>
      <w:r w:rsidR="006B05D6" w:rsidRPr="005815CF">
        <w:rPr>
          <w:rFonts w:asciiTheme="majorHAnsi" w:hAnsiTheme="majorHAnsi"/>
          <w:bCs/>
          <w:sz w:val="20"/>
          <w:szCs w:val="20"/>
          <w:lang w:val="es-ES_tradnl"/>
        </w:rPr>
        <w:t xml:space="preserve">. </w:t>
      </w:r>
      <w:r w:rsidR="00281451" w:rsidRPr="005815CF">
        <w:rPr>
          <w:rFonts w:asciiTheme="majorHAnsi" w:hAnsiTheme="majorHAnsi"/>
          <w:bCs/>
          <w:sz w:val="20"/>
          <w:szCs w:val="20"/>
          <w:lang w:val="es-ES_tradnl"/>
        </w:rPr>
        <w:t>La Comisión estima que dicha información resulta insuficiente para tachar el reclamo de manifiestamente infundado en esta etapa</w:t>
      </w:r>
      <w:r w:rsidR="008B5D11" w:rsidRPr="005815CF">
        <w:rPr>
          <w:rFonts w:asciiTheme="majorHAnsi" w:hAnsiTheme="majorHAnsi"/>
          <w:bCs/>
          <w:sz w:val="20"/>
          <w:szCs w:val="20"/>
          <w:lang w:val="es-ES_tradnl"/>
        </w:rPr>
        <w:t>, y amerita que sea objeto del debate de fondo del presente asunto</w:t>
      </w:r>
      <w:r w:rsidR="00281451" w:rsidRPr="005815CF">
        <w:rPr>
          <w:rFonts w:asciiTheme="majorHAnsi" w:hAnsiTheme="majorHAnsi"/>
          <w:bCs/>
          <w:sz w:val="20"/>
          <w:szCs w:val="20"/>
          <w:lang w:val="es-ES_tradnl"/>
        </w:rPr>
        <w:t xml:space="preserve">. Respecto a la alegada discriminación por razón de nacionalidad, la Comisión estima que </w:t>
      </w:r>
      <w:r w:rsidR="00B869D0" w:rsidRPr="005815CF">
        <w:rPr>
          <w:rFonts w:asciiTheme="majorHAnsi" w:hAnsiTheme="majorHAnsi"/>
          <w:bCs/>
          <w:sz w:val="20"/>
          <w:szCs w:val="20"/>
          <w:lang w:val="es-ES_tradnl"/>
        </w:rPr>
        <w:t>esta denuncia</w:t>
      </w:r>
      <w:r w:rsidR="00281451" w:rsidRPr="005815CF">
        <w:rPr>
          <w:rFonts w:asciiTheme="majorHAnsi" w:hAnsiTheme="majorHAnsi"/>
          <w:bCs/>
          <w:sz w:val="20"/>
          <w:szCs w:val="20"/>
          <w:lang w:val="es-ES_tradnl"/>
        </w:rPr>
        <w:t xml:space="preserve"> no puede ser tachad</w:t>
      </w:r>
      <w:r w:rsidR="00B869D0" w:rsidRPr="005815CF">
        <w:rPr>
          <w:rFonts w:asciiTheme="majorHAnsi" w:hAnsiTheme="majorHAnsi"/>
          <w:bCs/>
          <w:sz w:val="20"/>
          <w:szCs w:val="20"/>
          <w:lang w:val="es-ES_tradnl"/>
        </w:rPr>
        <w:t>a</w:t>
      </w:r>
      <w:r w:rsidR="00281451" w:rsidRPr="005815CF">
        <w:rPr>
          <w:rFonts w:asciiTheme="majorHAnsi" w:hAnsiTheme="majorHAnsi"/>
          <w:bCs/>
          <w:sz w:val="20"/>
          <w:szCs w:val="20"/>
          <w:lang w:val="es-ES_tradnl"/>
        </w:rPr>
        <w:t xml:space="preserve"> </w:t>
      </w:r>
      <w:r w:rsidR="00281451" w:rsidRPr="005815CF">
        <w:rPr>
          <w:rFonts w:asciiTheme="majorHAnsi" w:hAnsiTheme="majorHAnsi"/>
          <w:bCs/>
          <w:i/>
          <w:iCs/>
          <w:sz w:val="20"/>
          <w:szCs w:val="20"/>
          <w:lang w:val="es-ES_tradnl"/>
        </w:rPr>
        <w:t>prima fac</w:t>
      </w:r>
      <w:r w:rsidR="00B869D0" w:rsidRPr="005815CF">
        <w:rPr>
          <w:rFonts w:asciiTheme="majorHAnsi" w:hAnsiTheme="majorHAnsi"/>
          <w:bCs/>
          <w:i/>
          <w:iCs/>
          <w:sz w:val="20"/>
          <w:szCs w:val="20"/>
          <w:lang w:val="es-ES_tradnl"/>
        </w:rPr>
        <w:t xml:space="preserve">ie </w:t>
      </w:r>
      <w:r w:rsidR="00B869D0" w:rsidRPr="005815CF">
        <w:rPr>
          <w:rFonts w:asciiTheme="majorHAnsi" w:hAnsiTheme="majorHAnsi"/>
          <w:bCs/>
          <w:sz w:val="20"/>
          <w:szCs w:val="20"/>
          <w:lang w:val="es-ES_tradnl"/>
        </w:rPr>
        <w:t>de manifiestamente infundada atendiendo al contexto en que se desarrolló el proceso penal pertinente.</w:t>
      </w:r>
    </w:p>
    <w:p w14:paraId="00B6AA8A" w14:textId="77777777" w:rsidR="00E20086" w:rsidRPr="005815CF" w:rsidRDefault="00E20086" w:rsidP="00E20086">
      <w:pPr>
        <w:pStyle w:val="ListParagraph"/>
        <w:rPr>
          <w:rFonts w:asciiTheme="majorHAnsi" w:hAnsiTheme="majorHAnsi"/>
          <w:bCs/>
          <w:sz w:val="20"/>
          <w:szCs w:val="20"/>
          <w:lang w:val="es-ES_tradnl"/>
        </w:rPr>
      </w:pPr>
    </w:p>
    <w:p w14:paraId="7451F171" w14:textId="44DB0E81" w:rsidR="002616DB" w:rsidRPr="005815CF" w:rsidRDefault="00BB1365" w:rsidP="00A918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bCs/>
          <w:sz w:val="20"/>
          <w:szCs w:val="20"/>
          <w:lang w:val="es-ES_tradnl"/>
        </w:rPr>
        <w:t>En relación con</w:t>
      </w:r>
      <w:r w:rsidR="00874F3E" w:rsidRPr="005815CF">
        <w:rPr>
          <w:rFonts w:asciiTheme="majorHAnsi" w:hAnsiTheme="majorHAnsi"/>
          <w:bCs/>
          <w:sz w:val="20"/>
          <w:szCs w:val="20"/>
          <w:lang w:val="es-ES_tradnl"/>
        </w:rPr>
        <w:t xml:space="preserve"> la alegada violación al derecho a un tribunal objetivamente imparcial, la parte peticionaria sustenta estas alegaciones en que un integrante del tribunal que finalmente condenó al señor Segebre Naranjo </w:t>
      </w:r>
      <w:r w:rsidR="00A91855" w:rsidRPr="005815CF">
        <w:rPr>
          <w:rFonts w:asciiTheme="majorHAnsi" w:hAnsiTheme="majorHAnsi"/>
          <w:bCs/>
          <w:sz w:val="20"/>
          <w:szCs w:val="20"/>
          <w:lang w:val="es-ES_tradnl"/>
        </w:rPr>
        <w:t xml:space="preserve">había </w:t>
      </w:r>
      <w:r w:rsidR="0026003A" w:rsidRPr="005815CF">
        <w:rPr>
          <w:rFonts w:asciiTheme="majorHAnsi" w:hAnsiTheme="majorHAnsi"/>
          <w:bCs/>
          <w:sz w:val="20"/>
          <w:szCs w:val="20"/>
          <w:lang w:val="es-ES_tradnl"/>
        </w:rPr>
        <w:t>si</w:t>
      </w:r>
      <w:r w:rsidR="00A91855" w:rsidRPr="005815CF">
        <w:rPr>
          <w:rFonts w:asciiTheme="majorHAnsi" w:hAnsiTheme="majorHAnsi"/>
          <w:bCs/>
          <w:sz w:val="20"/>
          <w:szCs w:val="20"/>
          <w:lang w:val="es-ES_tradnl"/>
        </w:rPr>
        <w:t xml:space="preserve">do Director de la Policía Técnica Judicial </w:t>
      </w:r>
      <w:r w:rsidR="0026003A" w:rsidRPr="005815CF">
        <w:rPr>
          <w:rFonts w:asciiTheme="majorHAnsi" w:hAnsiTheme="majorHAnsi"/>
          <w:bCs/>
          <w:sz w:val="20"/>
          <w:szCs w:val="20"/>
          <w:lang w:val="es-ES_tradnl"/>
        </w:rPr>
        <w:t>en el momento</w:t>
      </w:r>
      <w:r w:rsidR="00A91855" w:rsidRPr="005815CF">
        <w:rPr>
          <w:rFonts w:asciiTheme="majorHAnsi" w:hAnsiTheme="majorHAnsi"/>
          <w:bCs/>
          <w:sz w:val="20"/>
          <w:szCs w:val="20"/>
          <w:lang w:val="es-ES_tradnl"/>
        </w:rPr>
        <w:t xml:space="preserve"> en</w:t>
      </w:r>
      <w:r w:rsidR="0026003A" w:rsidRPr="005815CF">
        <w:rPr>
          <w:rFonts w:asciiTheme="majorHAnsi" w:hAnsiTheme="majorHAnsi"/>
          <w:bCs/>
          <w:sz w:val="20"/>
          <w:szCs w:val="20"/>
          <w:lang w:val="es-ES_tradnl"/>
        </w:rPr>
        <w:t xml:space="preserve"> el</w:t>
      </w:r>
      <w:r w:rsidR="00A91855" w:rsidRPr="005815CF">
        <w:rPr>
          <w:rFonts w:asciiTheme="majorHAnsi" w:hAnsiTheme="majorHAnsi"/>
          <w:bCs/>
          <w:sz w:val="20"/>
          <w:szCs w:val="20"/>
          <w:lang w:val="es-ES_tradnl"/>
        </w:rPr>
        <w:t xml:space="preserve"> que se desarrollaron las investigaciones y operativos que conllevaron a la captura y subsecuente procesamiento penal</w:t>
      </w:r>
      <w:r w:rsidR="002E0D0B" w:rsidRPr="005815CF">
        <w:rPr>
          <w:rFonts w:asciiTheme="majorHAnsi" w:hAnsiTheme="majorHAnsi"/>
          <w:bCs/>
          <w:sz w:val="20"/>
          <w:szCs w:val="20"/>
          <w:lang w:val="es-ES_tradnl"/>
        </w:rPr>
        <w:t xml:space="preserve"> de la presunta </w:t>
      </w:r>
      <w:r w:rsidR="002E0D0B" w:rsidRPr="005815CF">
        <w:rPr>
          <w:rFonts w:asciiTheme="majorHAnsi" w:hAnsiTheme="majorHAnsi"/>
          <w:bCs/>
          <w:sz w:val="20"/>
          <w:szCs w:val="20"/>
          <w:lang w:val="es-ES_tradnl"/>
        </w:rPr>
        <w:lastRenderedPageBreak/>
        <w:t>víctima</w:t>
      </w:r>
      <w:r w:rsidR="00A91855" w:rsidRPr="005815CF">
        <w:rPr>
          <w:rFonts w:asciiTheme="majorHAnsi" w:hAnsiTheme="majorHAnsi"/>
          <w:bCs/>
          <w:sz w:val="20"/>
          <w:szCs w:val="20"/>
          <w:lang w:val="es-ES_tradnl"/>
        </w:rPr>
        <w:t>. La Comisión estima que tales argumento</w:t>
      </w:r>
      <w:r w:rsidR="00E20086" w:rsidRPr="005815CF">
        <w:rPr>
          <w:rFonts w:asciiTheme="majorHAnsi" w:hAnsiTheme="majorHAnsi"/>
          <w:bCs/>
          <w:sz w:val="20"/>
          <w:szCs w:val="20"/>
          <w:lang w:val="es-ES_tradnl"/>
        </w:rPr>
        <w:t>s</w:t>
      </w:r>
      <w:r w:rsidR="00A91855" w:rsidRPr="005815CF">
        <w:rPr>
          <w:rFonts w:asciiTheme="majorHAnsi" w:hAnsiTheme="majorHAnsi"/>
          <w:bCs/>
          <w:sz w:val="20"/>
          <w:szCs w:val="20"/>
          <w:lang w:val="es-ES_tradnl"/>
        </w:rPr>
        <w:t xml:space="preserve"> requieren análisis de fondo</w:t>
      </w:r>
      <w:r w:rsidR="008B5D11" w:rsidRPr="005815CF">
        <w:rPr>
          <w:rFonts w:asciiTheme="majorHAnsi" w:hAnsiTheme="majorHAnsi"/>
          <w:bCs/>
          <w:sz w:val="20"/>
          <w:szCs w:val="20"/>
          <w:lang w:val="es-ES_tradnl"/>
        </w:rPr>
        <w:t>,</w:t>
      </w:r>
      <w:r w:rsidR="00A91855" w:rsidRPr="005815CF">
        <w:rPr>
          <w:rFonts w:asciiTheme="majorHAnsi" w:hAnsiTheme="majorHAnsi"/>
          <w:bCs/>
          <w:sz w:val="20"/>
          <w:szCs w:val="20"/>
          <w:lang w:val="es-ES_tradnl"/>
        </w:rPr>
        <w:t xml:space="preserve"> </w:t>
      </w:r>
      <w:r w:rsidR="008B5D11" w:rsidRPr="005815CF">
        <w:rPr>
          <w:rFonts w:asciiTheme="majorHAnsi" w:hAnsiTheme="majorHAnsi"/>
          <w:bCs/>
          <w:sz w:val="20"/>
          <w:szCs w:val="20"/>
          <w:lang w:val="es-ES_tradnl"/>
        </w:rPr>
        <w:t xml:space="preserve">pues no resultan </w:t>
      </w:r>
      <w:r w:rsidR="00A91855" w:rsidRPr="005815CF">
        <w:rPr>
          <w:rFonts w:asciiTheme="majorHAnsi" w:hAnsiTheme="majorHAnsi"/>
          <w:bCs/>
          <w:sz w:val="20"/>
          <w:szCs w:val="20"/>
          <w:lang w:val="es-ES_tradnl"/>
        </w:rPr>
        <w:t>manifiestamente infundados.</w:t>
      </w:r>
    </w:p>
    <w:p w14:paraId="4DCFFB39" w14:textId="77777777" w:rsidR="00E20086" w:rsidRPr="005815CF" w:rsidRDefault="00E20086" w:rsidP="00E20086">
      <w:pPr>
        <w:pStyle w:val="ListParagraph"/>
        <w:rPr>
          <w:rFonts w:asciiTheme="majorHAnsi" w:hAnsiTheme="majorHAnsi"/>
          <w:bCs/>
          <w:sz w:val="20"/>
          <w:szCs w:val="20"/>
          <w:lang w:val="es-ES_tradnl"/>
        </w:rPr>
      </w:pPr>
    </w:p>
    <w:p w14:paraId="60EFBCAF" w14:textId="04BD93AC" w:rsidR="002616DB" w:rsidRPr="005815CF" w:rsidRDefault="00E20086" w:rsidP="00BB136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5815CF">
        <w:rPr>
          <w:rFonts w:asciiTheme="majorHAnsi" w:hAnsiTheme="majorHAnsi" w:cs="Arial"/>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5 (integridad personal), 7 (libertad personal), 8 (garantías judiciales), 24 (igualdad ante la ley) y 25 (protección judicial) de la Convención Americana</w:t>
      </w:r>
      <w:r w:rsidR="00BB1365" w:rsidRPr="005815CF">
        <w:rPr>
          <w:rFonts w:asciiTheme="majorHAnsi" w:hAnsiTheme="majorHAnsi" w:cs="Arial"/>
          <w:sz w:val="20"/>
          <w:szCs w:val="20"/>
          <w:lang w:val="es-ES_tradnl"/>
        </w:rPr>
        <w:t>,</w:t>
      </w:r>
      <w:r w:rsidRPr="005815CF">
        <w:rPr>
          <w:rFonts w:asciiTheme="majorHAnsi" w:hAnsiTheme="majorHAnsi" w:cs="Arial"/>
          <w:sz w:val="20"/>
          <w:szCs w:val="20"/>
          <w:lang w:val="es-ES_tradnl"/>
        </w:rPr>
        <w:t xml:space="preserve"> en relación con su artículo 1.1 (obligación de respetar los derechos); en perjuicio del señor Segebre Naranjo.</w:t>
      </w:r>
    </w:p>
    <w:p w14:paraId="445BF42E" w14:textId="77777777" w:rsidR="003239B8" w:rsidRPr="005815CF" w:rsidRDefault="003239B8" w:rsidP="003239B8">
      <w:pPr>
        <w:pStyle w:val="ListParagraph"/>
        <w:spacing w:before="240" w:after="240"/>
        <w:jc w:val="both"/>
        <w:rPr>
          <w:rFonts w:asciiTheme="majorHAnsi" w:hAnsiTheme="majorHAnsi"/>
          <w:b/>
          <w:bCs/>
          <w:sz w:val="20"/>
          <w:szCs w:val="20"/>
          <w:lang w:val="es-ES_tradnl"/>
        </w:rPr>
      </w:pPr>
      <w:r w:rsidRPr="005815CF">
        <w:rPr>
          <w:rFonts w:asciiTheme="majorHAnsi" w:hAnsiTheme="majorHAnsi"/>
          <w:b/>
          <w:bCs/>
          <w:sz w:val="20"/>
          <w:szCs w:val="20"/>
          <w:lang w:val="es-ES_tradnl"/>
        </w:rPr>
        <w:t xml:space="preserve">VIII. </w:t>
      </w:r>
      <w:r w:rsidRPr="005815CF">
        <w:rPr>
          <w:rFonts w:asciiTheme="majorHAnsi" w:hAnsiTheme="majorHAnsi"/>
          <w:b/>
          <w:bCs/>
          <w:sz w:val="20"/>
          <w:szCs w:val="20"/>
          <w:lang w:val="es-ES_tradnl"/>
        </w:rPr>
        <w:tab/>
        <w:t>DECISIÓN</w:t>
      </w:r>
    </w:p>
    <w:p w14:paraId="7CCCB663" w14:textId="06B10AB0" w:rsidR="000419AD" w:rsidRPr="005815CF" w:rsidRDefault="000419AD" w:rsidP="00BB1365">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5815CF">
        <w:rPr>
          <w:rFonts w:asciiTheme="majorHAnsi" w:eastAsia="Arial Unicode MS" w:hAnsiTheme="majorHAnsi" w:cs="Times New Roman"/>
          <w:color w:val="auto"/>
          <w:sz w:val="20"/>
          <w:szCs w:val="20"/>
          <w:lang w:val="es-ES_tradnl" w:eastAsia="en-US"/>
        </w:rPr>
        <w:t xml:space="preserve">Declarar </w:t>
      </w:r>
      <w:r w:rsidR="00E20086" w:rsidRPr="005815CF">
        <w:rPr>
          <w:rFonts w:asciiTheme="majorHAnsi" w:eastAsia="Arial Unicode MS" w:hAnsiTheme="majorHAnsi" w:cs="Times New Roman"/>
          <w:color w:val="auto"/>
          <w:sz w:val="20"/>
          <w:szCs w:val="20"/>
          <w:lang w:val="es-ES_tradnl" w:eastAsia="en-US"/>
        </w:rPr>
        <w:t>admisible la presente petición en relación con los artículos 5, 7, 8, 24 y 25 de la Convención Americana en relación con su artículo 1.1</w:t>
      </w:r>
      <w:r w:rsidR="00BB1365" w:rsidRPr="005815CF">
        <w:rPr>
          <w:rFonts w:asciiTheme="majorHAnsi" w:eastAsia="Arial Unicode MS" w:hAnsiTheme="majorHAnsi" w:cs="Times New Roman"/>
          <w:color w:val="auto"/>
          <w:sz w:val="20"/>
          <w:szCs w:val="20"/>
          <w:lang w:val="es-ES_tradnl" w:eastAsia="en-US"/>
        </w:rPr>
        <w:t>;</w:t>
      </w:r>
      <w:r w:rsidR="00BB6240" w:rsidRPr="005815CF">
        <w:rPr>
          <w:rFonts w:asciiTheme="majorHAnsi" w:eastAsia="Arial Unicode MS" w:hAnsiTheme="majorHAnsi" w:cs="Times New Roman"/>
          <w:color w:val="auto"/>
          <w:sz w:val="20"/>
          <w:szCs w:val="20"/>
          <w:lang w:val="es-ES_tradnl" w:eastAsia="en-US"/>
        </w:rPr>
        <w:t xml:space="preserve"> </w:t>
      </w:r>
      <w:r w:rsidR="00FD26F7">
        <w:rPr>
          <w:rFonts w:asciiTheme="majorHAnsi" w:eastAsia="Arial Unicode MS" w:hAnsiTheme="majorHAnsi" w:cs="Times New Roman"/>
          <w:color w:val="auto"/>
          <w:sz w:val="20"/>
          <w:szCs w:val="20"/>
          <w:lang w:val="es-ES_tradnl" w:eastAsia="en-US"/>
        </w:rPr>
        <w:t>y</w:t>
      </w:r>
    </w:p>
    <w:p w14:paraId="547DFF8E" w14:textId="77777777" w:rsidR="000419AD" w:rsidRPr="005815CF" w:rsidRDefault="000419AD" w:rsidP="000419AD">
      <w:pPr>
        <w:pStyle w:val="ListParagraph"/>
        <w:rPr>
          <w:rFonts w:asciiTheme="majorHAnsi" w:eastAsia="Arial Unicode MS" w:hAnsiTheme="majorHAnsi" w:cs="Times New Roman"/>
          <w:color w:val="auto"/>
          <w:sz w:val="20"/>
          <w:szCs w:val="20"/>
          <w:lang w:val="es-ES_tradnl" w:eastAsia="en-US"/>
        </w:rPr>
      </w:pPr>
    </w:p>
    <w:p w14:paraId="00C1D3B7" w14:textId="4BBCE674"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815CF">
        <w:rPr>
          <w:rFonts w:asciiTheme="majorHAnsi" w:hAnsiTheme="majorHAnsi"/>
          <w:sz w:val="20"/>
          <w:szCs w:val="20"/>
          <w:lang w:val="es-ES_tradnl"/>
        </w:rPr>
        <w:t>Notificar a las partes la presente decisión;</w:t>
      </w:r>
      <w:r w:rsidR="00E20086" w:rsidRPr="005815CF">
        <w:rPr>
          <w:rFonts w:asciiTheme="majorHAnsi" w:hAnsiTheme="majorHAnsi"/>
          <w:sz w:val="20"/>
          <w:szCs w:val="20"/>
          <w:lang w:val="es-ES_tradnl"/>
        </w:rPr>
        <w:t xml:space="preserve"> proceder al análisis del fondo del asunto; </w:t>
      </w:r>
      <w:r w:rsidRPr="005815CF">
        <w:rPr>
          <w:rFonts w:asciiTheme="majorHAnsi" w:hAnsiTheme="majorHAnsi"/>
          <w:sz w:val="20"/>
          <w:szCs w:val="20"/>
          <w:lang w:val="es-ES_tradnl"/>
        </w:rPr>
        <w:t>y publicar esta decisión e incluirla en su Informe Anual a la Asamblea General de la Organización de los Estados Americanos.</w:t>
      </w:r>
    </w:p>
    <w:p w14:paraId="32A2BCBD" w14:textId="789F3677" w:rsidR="00FD26F7" w:rsidRPr="007D23A7" w:rsidRDefault="004F252E" w:rsidP="007D23A7">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28</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sidR="00B261C6">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Joel Hernández</w:t>
      </w:r>
      <w:r w:rsidR="009617CF">
        <w:rPr>
          <w:rFonts w:asciiTheme="majorHAnsi" w:hAnsiTheme="majorHAnsi" w:cs="Arial"/>
          <w:noProof/>
          <w:spacing w:val="-2"/>
          <w:sz w:val="20"/>
          <w:szCs w:val="20"/>
          <w:lang w:val="es-CL"/>
        </w:rPr>
        <w:t xml:space="preserve"> y </w:t>
      </w:r>
      <w:r>
        <w:rPr>
          <w:rFonts w:asciiTheme="majorHAnsi" w:hAnsiTheme="majorHAnsi" w:cs="Arial"/>
          <w:noProof/>
          <w:spacing w:val="-2"/>
          <w:sz w:val="20"/>
          <w:szCs w:val="20"/>
          <w:lang w:val="es-CL"/>
        </w:rPr>
        <w:t xml:space="preserve">Roberta Clarke, </w:t>
      </w:r>
      <w:r w:rsidR="007D23A7">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bookmarkEnd w:id="3"/>
    </w:p>
    <w:p w14:paraId="02C904B2" w14:textId="0F1FFA4C" w:rsidR="009A56CE" w:rsidRPr="005815CF" w:rsidRDefault="009A56CE" w:rsidP="009A56CE">
      <w:pPr>
        <w:ind w:left="720"/>
        <w:jc w:val="both"/>
        <w:rPr>
          <w:rFonts w:asciiTheme="majorHAnsi" w:hAnsiTheme="majorHAnsi" w:cs="Calibri"/>
          <w:sz w:val="20"/>
          <w:szCs w:val="20"/>
          <w:lang w:val="es-ES_tradnl"/>
        </w:rPr>
      </w:pPr>
    </w:p>
    <w:sectPr w:rsidR="009A56CE" w:rsidRPr="005815C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CC8B" w14:textId="77777777" w:rsidR="00DC4CF0" w:rsidRDefault="00DC4CF0">
      <w:r>
        <w:separator/>
      </w:r>
    </w:p>
  </w:endnote>
  <w:endnote w:type="continuationSeparator" w:id="0">
    <w:p w14:paraId="676D6DD2" w14:textId="77777777" w:rsidR="00DC4CF0" w:rsidRDefault="00DC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4CED" w14:textId="77777777" w:rsidR="00DC4CF0" w:rsidRPr="000F35ED" w:rsidRDefault="00DC4C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F48138" w14:textId="77777777" w:rsidR="00DC4CF0" w:rsidRPr="000F35ED" w:rsidRDefault="00DC4CF0" w:rsidP="000F35ED">
      <w:pPr>
        <w:rPr>
          <w:rFonts w:asciiTheme="majorHAnsi" w:hAnsiTheme="majorHAnsi"/>
          <w:sz w:val="16"/>
          <w:szCs w:val="16"/>
        </w:rPr>
      </w:pPr>
      <w:r w:rsidRPr="000F35ED">
        <w:rPr>
          <w:rFonts w:asciiTheme="majorHAnsi" w:hAnsiTheme="majorHAnsi"/>
          <w:sz w:val="16"/>
          <w:szCs w:val="16"/>
        </w:rPr>
        <w:separator/>
      </w:r>
    </w:p>
    <w:p w14:paraId="650E3927" w14:textId="77777777" w:rsidR="00DC4CF0" w:rsidRPr="000F35ED" w:rsidRDefault="00DC4C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100C0B" w14:textId="77777777" w:rsidR="00DC4CF0" w:rsidRPr="000F35ED" w:rsidRDefault="00DC4C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2D1AB80" w:rsidR="004A6A54" w:rsidRPr="00DE2010" w:rsidRDefault="004A6A54" w:rsidP="00DE2010">
      <w:pPr>
        <w:pStyle w:val="FootnoteText"/>
        <w:ind w:firstLine="720"/>
        <w:jc w:val="both"/>
        <w:rPr>
          <w:rFonts w:asciiTheme="majorHAnsi" w:hAnsiTheme="majorHAnsi"/>
          <w:sz w:val="16"/>
          <w:szCs w:val="16"/>
          <w:lang w:val="es-ES"/>
        </w:rPr>
      </w:pPr>
      <w:r w:rsidRPr="00DE2010">
        <w:rPr>
          <w:rStyle w:val="FootnoteReference"/>
          <w:rFonts w:asciiTheme="majorHAnsi" w:hAnsiTheme="majorHAnsi"/>
          <w:sz w:val="16"/>
          <w:szCs w:val="16"/>
        </w:rPr>
        <w:footnoteRef/>
      </w:r>
      <w:r w:rsidRPr="00DE2010">
        <w:rPr>
          <w:rFonts w:asciiTheme="majorHAnsi" w:hAnsiTheme="majorHAnsi"/>
          <w:sz w:val="16"/>
          <w:szCs w:val="16"/>
          <w:lang w:val="es-ES"/>
        </w:rPr>
        <w:t xml:space="preserve"> Conforme a lo dispuesto en el artículo 17.2.a del Reglamento de la Comisión, </w:t>
      </w:r>
      <w:r w:rsidR="000868AB" w:rsidRPr="00DE2010">
        <w:rPr>
          <w:rFonts w:asciiTheme="majorHAnsi" w:hAnsiTheme="majorHAnsi"/>
          <w:sz w:val="16"/>
          <w:szCs w:val="16"/>
          <w:lang w:val="es-ES"/>
        </w:rPr>
        <w:t>la Comisionada</w:t>
      </w:r>
      <w:r w:rsidRPr="00DE2010">
        <w:rPr>
          <w:rFonts w:asciiTheme="majorHAnsi" w:hAnsiTheme="majorHAnsi"/>
          <w:sz w:val="16"/>
          <w:szCs w:val="16"/>
          <w:lang w:val="es-ES"/>
        </w:rPr>
        <w:t xml:space="preserve"> </w:t>
      </w:r>
      <w:r w:rsidR="001D48D8" w:rsidRPr="00DE2010">
        <w:rPr>
          <w:rFonts w:asciiTheme="majorHAnsi" w:hAnsiTheme="majorHAnsi"/>
          <w:sz w:val="16"/>
          <w:szCs w:val="16"/>
          <w:lang w:val="es-ES"/>
        </w:rPr>
        <w:t>Esmeralda Arosemena de Troitiño</w:t>
      </w:r>
      <w:r w:rsidRPr="00DE2010">
        <w:rPr>
          <w:rFonts w:asciiTheme="majorHAnsi" w:hAnsiTheme="majorHAnsi"/>
          <w:sz w:val="16"/>
          <w:szCs w:val="16"/>
          <w:lang w:val="es-ES"/>
        </w:rPr>
        <w:t xml:space="preserve">, de nacionalidad </w:t>
      </w:r>
      <w:r w:rsidR="001D48D8" w:rsidRPr="00DE2010">
        <w:rPr>
          <w:rFonts w:asciiTheme="majorHAnsi" w:hAnsiTheme="majorHAnsi"/>
          <w:sz w:val="16"/>
          <w:szCs w:val="16"/>
          <w:lang w:val="es-ES"/>
        </w:rPr>
        <w:t>panameña</w:t>
      </w:r>
      <w:r w:rsidR="00231F35">
        <w:rPr>
          <w:rFonts w:asciiTheme="majorHAnsi" w:hAnsiTheme="majorHAnsi"/>
          <w:sz w:val="16"/>
          <w:szCs w:val="16"/>
          <w:lang w:val="es-ES"/>
        </w:rPr>
        <w:t>,</w:t>
      </w:r>
      <w:r w:rsidRPr="00DE2010">
        <w:rPr>
          <w:rFonts w:asciiTheme="majorHAnsi" w:hAnsiTheme="majorHAnsi"/>
          <w:sz w:val="16"/>
          <w:szCs w:val="16"/>
          <w:lang w:val="es-ES"/>
        </w:rPr>
        <w:t xml:space="preserve"> no participó en el debate ni en la decisión del presente asunto.</w:t>
      </w:r>
    </w:p>
  </w:footnote>
  <w:footnote w:id="3">
    <w:p w14:paraId="1AFEF3B0" w14:textId="62B13D5D" w:rsidR="008E3BFE" w:rsidRPr="00DE2010" w:rsidRDefault="008E3BFE" w:rsidP="00DE2010">
      <w:pPr>
        <w:pStyle w:val="FootnoteText"/>
        <w:ind w:firstLine="720"/>
        <w:jc w:val="both"/>
        <w:rPr>
          <w:rFonts w:asciiTheme="majorHAnsi" w:hAnsiTheme="majorHAnsi"/>
          <w:sz w:val="16"/>
          <w:szCs w:val="16"/>
          <w:lang w:val="es-ES"/>
        </w:rPr>
      </w:pPr>
      <w:r w:rsidRPr="00DE2010">
        <w:rPr>
          <w:rStyle w:val="FootnoteReference"/>
          <w:rFonts w:asciiTheme="majorHAnsi" w:hAnsiTheme="majorHAnsi"/>
          <w:sz w:val="16"/>
          <w:szCs w:val="16"/>
        </w:rPr>
        <w:footnoteRef/>
      </w:r>
      <w:r w:rsidRPr="00DE2010">
        <w:rPr>
          <w:rFonts w:asciiTheme="majorHAnsi" w:hAnsiTheme="majorHAnsi"/>
          <w:sz w:val="16"/>
          <w:szCs w:val="16"/>
          <w:lang w:val="es-ES"/>
        </w:rPr>
        <w:t xml:space="preserve"> Las observaciones de cada parte fueron debidamente trasladadas a la parte contraria.</w:t>
      </w:r>
      <w:r w:rsidR="009A56CE" w:rsidRPr="00DE2010">
        <w:rPr>
          <w:rFonts w:asciiTheme="majorHAnsi" w:hAnsiTheme="majorHAnsi"/>
          <w:sz w:val="16"/>
          <w:szCs w:val="16"/>
          <w:lang w:val="es-ES"/>
        </w:rPr>
        <w:t xml:space="preserve"> </w:t>
      </w:r>
    </w:p>
  </w:footnote>
  <w:footnote w:id="4">
    <w:p w14:paraId="60C51AAA" w14:textId="5FA43634" w:rsidR="00CA01EC" w:rsidRPr="00DE2010" w:rsidRDefault="00CA01EC" w:rsidP="00DE2010">
      <w:pPr>
        <w:pStyle w:val="FootnoteText"/>
        <w:ind w:firstLine="720"/>
        <w:jc w:val="both"/>
        <w:rPr>
          <w:rFonts w:asciiTheme="majorHAnsi" w:hAnsiTheme="majorHAnsi"/>
          <w:sz w:val="16"/>
          <w:szCs w:val="16"/>
          <w:lang w:val="es-PA"/>
        </w:rPr>
      </w:pPr>
      <w:r w:rsidRPr="00DE2010">
        <w:rPr>
          <w:rStyle w:val="FootnoteReference"/>
          <w:rFonts w:asciiTheme="majorHAnsi" w:hAnsiTheme="majorHAnsi"/>
          <w:sz w:val="16"/>
          <w:szCs w:val="16"/>
        </w:rPr>
        <w:footnoteRef/>
      </w:r>
      <w:r w:rsidRPr="00DE2010">
        <w:rPr>
          <w:rFonts w:asciiTheme="majorHAnsi" w:hAnsiTheme="majorHAnsi"/>
          <w:sz w:val="16"/>
          <w:szCs w:val="16"/>
          <w:lang w:val="es-PA"/>
        </w:rPr>
        <w:t xml:space="preserve"> En adición a sus comunicaciones con contenido sustantivo, la peticionaria ha enviado múltiples comunicaciones para solicitar información o dar impulso a su petición. </w:t>
      </w:r>
    </w:p>
  </w:footnote>
  <w:footnote w:id="5">
    <w:p w14:paraId="4BDC9C23" w14:textId="54252621" w:rsidR="00932166" w:rsidRPr="00DE2010" w:rsidRDefault="00932166" w:rsidP="00DE2010">
      <w:pPr>
        <w:pStyle w:val="FootnoteText"/>
        <w:ind w:firstLine="720"/>
        <w:jc w:val="both"/>
        <w:rPr>
          <w:rFonts w:asciiTheme="majorHAnsi" w:hAnsiTheme="majorHAnsi"/>
          <w:sz w:val="16"/>
          <w:szCs w:val="16"/>
          <w:lang w:val="es-PA"/>
        </w:rPr>
      </w:pPr>
      <w:r w:rsidRPr="00DE2010">
        <w:rPr>
          <w:rStyle w:val="FootnoteReference"/>
          <w:rFonts w:asciiTheme="majorHAnsi" w:hAnsiTheme="majorHAnsi"/>
          <w:sz w:val="16"/>
          <w:szCs w:val="16"/>
        </w:rPr>
        <w:footnoteRef/>
      </w:r>
      <w:r w:rsidRPr="00DE2010">
        <w:rPr>
          <w:rFonts w:asciiTheme="majorHAnsi" w:hAnsiTheme="majorHAnsi"/>
          <w:sz w:val="16"/>
          <w:szCs w:val="16"/>
          <w:lang w:val="es-PA"/>
        </w:rPr>
        <w:t xml:space="preserve"> En adelante “la Convención Americana”.</w:t>
      </w:r>
    </w:p>
  </w:footnote>
  <w:footnote w:id="6">
    <w:p w14:paraId="09F4DD01" w14:textId="77777777" w:rsidR="00236073" w:rsidRPr="006132CC" w:rsidRDefault="00236073" w:rsidP="00236073">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161/17</w:t>
      </w:r>
      <w:r>
        <w:rPr>
          <w:rFonts w:ascii="Cambria" w:hAnsi="Cambria"/>
          <w:sz w:val="16"/>
          <w:szCs w:val="16"/>
          <w:lang w:val="es-ES"/>
        </w:rPr>
        <w:t>, Petición 29-07</w:t>
      </w:r>
      <w:r w:rsidRPr="006132CC">
        <w:rPr>
          <w:rFonts w:ascii="Cambria" w:hAnsi="Cambria"/>
          <w:sz w:val="16"/>
          <w:szCs w:val="16"/>
          <w:lang w:val="es-ES"/>
        </w:rPr>
        <w:t xml:space="preserve">. Admisibilidad. </w:t>
      </w:r>
      <w:r w:rsidRPr="007716CC">
        <w:rPr>
          <w:rFonts w:ascii="Cambria" w:hAnsi="Cambria"/>
          <w:sz w:val="16"/>
          <w:szCs w:val="16"/>
        </w:rPr>
        <w:t xml:space="preserve">Andy Williams Garcés Suárez y familia. </w:t>
      </w:r>
      <w:r w:rsidRPr="006132CC">
        <w:rPr>
          <w:rFonts w:ascii="Cambria" w:hAnsi="Cambria"/>
          <w:sz w:val="16"/>
          <w:szCs w:val="16"/>
          <w:lang w:val="es-ES"/>
        </w:rPr>
        <w:t>Perú. 30 de noviembre de 2017, párr. 12.</w:t>
      </w:r>
    </w:p>
  </w:footnote>
  <w:footnote w:id="7">
    <w:p w14:paraId="7736E2D5" w14:textId="77777777" w:rsidR="002616DB" w:rsidRPr="0012346A" w:rsidRDefault="002616DB" w:rsidP="002616DB">
      <w:pPr>
        <w:pStyle w:val="FootnoteText"/>
        <w:spacing w:after="120"/>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A4C67" w:rsidP="00A50FCF">
    <w:pPr>
      <w:pStyle w:val="Header"/>
      <w:tabs>
        <w:tab w:val="clear" w:pos="4320"/>
        <w:tab w:val="clear" w:pos="8640"/>
      </w:tabs>
      <w:jc w:val="center"/>
      <w:rPr>
        <w:sz w:val="22"/>
        <w:szCs w:val="22"/>
      </w:rPr>
    </w:pPr>
    <w:r>
      <w:rPr>
        <w:noProof/>
        <w:sz w:val="22"/>
        <w:szCs w:val="22"/>
        <w:bdr w:val="nil"/>
      </w:rPr>
      <w:pict w14:anchorId="43C7E6A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3364BF"/>
    <w:multiLevelType w:val="hybridMultilevel"/>
    <w:tmpl w:val="0E0648C6"/>
    <w:lvl w:ilvl="0" w:tplc="58C4C316">
      <w:start w:val="1"/>
      <w:numFmt w:val="decimal"/>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ACF75AD"/>
    <w:multiLevelType w:val="hybridMultilevel"/>
    <w:tmpl w:val="31865C40"/>
    <w:lvl w:ilvl="0" w:tplc="57CED0E8">
      <w:start w:val="1"/>
      <w:numFmt w:val="decimal"/>
      <w:lvlText w:val="%1."/>
      <w:lvlJc w:val="left"/>
      <w:pPr>
        <w:ind w:left="720" w:hanging="360"/>
      </w:pPr>
      <w:rPr>
        <w:rFonts w:ascii="Cambria" w:hAnsi="Cambria"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47876546">
    <w:abstractNumId w:val="3"/>
  </w:num>
  <w:num w:numId="2" w16cid:durableId="846561222">
    <w:abstractNumId w:val="4"/>
  </w:num>
  <w:num w:numId="3" w16cid:durableId="570119113">
    <w:abstractNumId w:val="54"/>
  </w:num>
  <w:num w:numId="4" w16cid:durableId="1166245528">
    <w:abstractNumId w:val="20"/>
  </w:num>
  <w:num w:numId="5" w16cid:durableId="272443024">
    <w:abstractNumId w:val="48"/>
  </w:num>
  <w:num w:numId="6" w16cid:durableId="263004150">
    <w:abstractNumId w:val="27"/>
  </w:num>
  <w:num w:numId="7" w16cid:durableId="1866210399">
    <w:abstractNumId w:val="5"/>
  </w:num>
  <w:num w:numId="8" w16cid:durableId="2141338296">
    <w:abstractNumId w:val="16"/>
  </w:num>
  <w:num w:numId="9" w16cid:durableId="1147626433">
    <w:abstractNumId w:val="42"/>
  </w:num>
  <w:num w:numId="10" w16cid:durableId="604196613">
    <w:abstractNumId w:val="0"/>
  </w:num>
  <w:num w:numId="11" w16cid:durableId="282804991">
    <w:abstractNumId w:val="37"/>
  </w:num>
  <w:num w:numId="12" w16cid:durableId="219367603">
    <w:abstractNumId w:val="38"/>
  </w:num>
  <w:num w:numId="13" w16cid:durableId="224950216">
    <w:abstractNumId w:val="44"/>
  </w:num>
  <w:num w:numId="14" w16cid:durableId="1426995923">
    <w:abstractNumId w:val="1"/>
  </w:num>
  <w:num w:numId="15" w16cid:durableId="1428845597">
    <w:abstractNumId w:val="2"/>
  </w:num>
  <w:num w:numId="16" w16cid:durableId="788620256">
    <w:abstractNumId w:val="6"/>
  </w:num>
  <w:num w:numId="17" w16cid:durableId="1254628886">
    <w:abstractNumId w:val="7"/>
  </w:num>
  <w:num w:numId="18" w16cid:durableId="1858545103">
    <w:abstractNumId w:val="8"/>
  </w:num>
  <w:num w:numId="19" w16cid:durableId="1047995208">
    <w:abstractNumId w:val="9"/>
  </w:num>
  <w:num w:numId="20" w16cid:durableId="1982612544">
    <w:abstractNumId w:val="10"/>
  </w:num>
  <w:num w:numId="21" w16cid:durableId="421683547">
    <w:abstractNumId w:val="12"/>
  </w:num>
  <w:num w:numId="22" w16cid:durableId="605577291">
    <w:abstractNumId w:val="13"/>
  </w:num>
  <w:num w:numId="23" w16cid:durableId="450246457">
    <w:abstractNumId w:val="14"/>
  </w:num>
  <w:num w:numId="24" w16cid:durableId="2005468888">
    <w:abstractNumId w:val="15"/>
  </w:num>
  <w:num w:numId="25" w16cid:durableId="162627284">
    <w:abstractNumId w:val="17"/>
  </w:num>
  <w:num w:numId="26" w16cid:durableId="1164668632">
    <w:abstractNumId w:val="18"/>
  </w:num>
  <w:num w:numId="27" w16cid:durableId="1129710365">
    <w:abstractNumId w:val="21"/>
  </w:num>
  <w:num w:numId="28" w16cid:durableId="1548877979">
    <w:abstractNumId w:val="22"/>
  </w:num>
  <w:num w:numId="29" w16cid:durableId="1277635086">
    <w:abstractNumId w:val="23"/>
  </w:num>
  <w:num w:numId="30" w16cid:durableId="1346324743">
    <w:abstractNumId w:val="25"/>
  </w:num>
  <w:num w:numId="31" w16cid:durableId="326784453">
    <w:abstractNumId w:val="28"/>
  </w:num>
  <w:num w:numId="32" w16cid:durableId="1631281876">
    <w:abstractNumId w:val="29"/>
  </w:num>
  <w:num w:numId="33" w16cid:durableId="1432966586">
    <w:abstractNumId w:val="30"/>
  </w:num>
  <w:num w:numId="34" w16cid:durableId="1165627863">
    <w:abstractNumId w:val="31"/>
  </w:num>
  <w:num w:numId="35" w16cid:durableId="1106928278">
    <w:abstractNumId w:val="32"/>
  </w:num>
  <w:num w:numId="36" w16cid:durableId="906188584">
    <w:abstractNumId w:val="33"/>
  </w:num>
  <w:num w:numId="37" w16cid:durableId="1971206161">
    <w:abstractNumId w:val="34"/>
  </w:num>
  <w:num w:numId="38" w16cid:durableId="1426270289">
    <w:abstractNumId w:val="35"/>
  </w:num>
  <w:num w:numId="39" w16cid:durableId="628052319">
    <w:abstractNumId w:val="39"/>
  </w:num>
  <w:num w:numId="40" w16cid:durableId="615598824">
    <w:abstractNumId w:val="40"/>
  </w:num>
  <w:num w:numId="41" w16cid:durableId="75908615">
    <w:abstractNumId w:val="47"/>
  </w:num>
  <w:num w:numId="42" w16cid:durableId="983392330">
    <w:abstractNumId w:val="49"/>
  </w:num>
  <w:num w:numId="43" w16cid:durableId="579947119">
    <w:abstractNumId w:val="50"/>
  </w:num>
  <w:num w:numId="44" w16cid:durableId="1370110281">
    <w:abstractNumId w:val="52"/>
  </w:num>
  <w:num w:numId="45" w16cid:durableId="1659503284">
    <w:abstractNumId w:val="53"/>
  </w:num>
  <w:num w:numId="46" w16cid:durableId="719859692">
    <w:abstractNumId w:val="55"/>
  </w:num>
  <w:num w:numId="47" w16cid:durableId="17242570">
    <w:abstractNumId w:val="56"/>
  </w:num>
  <w:num w:numId="48" w16cid:durableId="1893618926">
    <w:abstractNumId w:val="57"/>
  </w:num>
  <w:num w:numId="49" w16cid:durableId="352650219">
    <w:abstractNumId w:val="58"/>
  </w:num>
  <w:num w:numId="50" w16cid:durableId="1421412143">
    <w:abstractNumId w:val="59"/>
  </w:num>
  <w:num w:numId="51" w16cid:durableId="1813012679">
    <w:abstractNumId w:val="19"/>
  </w:num>
  <w:num w:numId="52" w16cid:durableId="184446526">
    <w:abstractNumId w:val="41"/>
  </w:num>
  <w:num w:numId="53" w16cid:durableId="1210990328">
    <w:abstractNumId w:val="51"/>
  </w:num>
  <w:num w:numId="54" w16cid:durableId="928738679">
    <w:abstractNumId w:val="46"/>
  </w:num>
  <w:num w:numId="55" w16cid:durableId="213927594">
    <w:abstractNumId w:val="43"/>
  </w:num>
  <w:num w:numId="56" w16cid:durableId="1291743294">
    <w:abstractNumId w:val="26"/>
  </w:num>
  <w:num w:numId="57" w16cid:durableId="1091006355">
    <w:abstractNumId w:val="24"/>
  </w:num>
  <w:num w:numId="58" w16cid:durableId="1075856478">
    <w:abstractNumId w:val="36"/>
  </w:num>
  <w:num w:numId="59" w16cid:durableId="1526137094">
    <w:abstractNumId w:val="45"/>
  </w:num>
  <w:num w:numId="60" w16cid:durableId="116944899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0E"/>
    <w:rsid w:val="00001639"/>
    <w:rsid w:val="00006E1F"/>
    <w:rsid w:val="000070D7"/>
    <w:rsid w:val="00011284"/>
    <w:rsid w:val="000152B7"/>
    <w:rsid w:val="0001788C"/>
    <w:rsid w:val="00023CC3"/>
    <w:rsid w:val="000268EF"/>
    <w:rsid w:val="000337EF"/>
    <w:rsid w:val="00040C3A"/>
    <w:rsid w:val="000419AD"/>
    <w:rsid w:val="000423FC"/>
    <w:rsid w:val="0004337F"/>
    <w:rsid w:val="000433C9"/>
    <w:rsid w:val="00071174"/>
    <w:rsid w:val="000716C5"/>
    <w:rsid w:val="00075E23"/>
    <w:rsid w:val="00077E8B"/>
    <w:rsid w:val="000868AB"/>
    <w:rsid w:val="0009344A"/>
    <w:rsid w:val="000A1243"/>
    <w:rsid w:val="000A2918"/>
    <w:rsid w:val="000A31B3"/>
    <w:rsid w:val="000A392E"/>
    <w:rsid w:val="000A575F"/>
    <w:rsid w:val="000B7426"/>
    <w:rsid w:val="000C4BD8"/>
    <w:rsid w:val="000D05CB"/>
    <w:rsid w:val="000D10DB"/>
    <w:rsid w:val="000D3F8B"/>
    <w:rsid w:val="000E5EB5"/>
    <w:rsid w:val="000F35ED"/>
    <w:rsid w:val="001004FE"/>
    <w:rsid w:val="0010468E"/>
    <w:rsid w:val="00107131"/>
    <w:rsid w:val="0010736F"/>
    <w:rsid w:val="00113F73"/>
    <w:rsid w:val="00114A43"/>
    <w:rsid w:val="00121549"/>
    <w:rsid w:val="00121CC2"/>
    <w:rsid w:val="0012359D"/>
    <w:rsid w:val="001235AD"/>
    <w:rsid w:val="00131425"/>
    <w:rsid w:val="00133D1B"/>
    <w:rsid w:val="00133EE5"/>
    <w:rsid w:val="00153F5A"/>
    <w:rsid w:val="00167A34"/>
    <w:rsid w:val="001715D0"/>
    <w:rsid w:val="001773B6"/>
    <w:rsid w:val="001902A4"/>
    <w:rsid w:val="001A170B"/>
    <w:rsid w:val="001A520D"/>
    <w:rsid w:val="001A7870"/>
    <w:rsid w:val="001B012F"/>
    <w:rsid w:val="001B19C6"/>
    <w:rsid w:val="001B3A00"/>
    <w:rsid w:val="001B478B"/>
    <w:rsid w:val="001C1B41"/>
    <w:rsid w:val="001C7501"/>
    <w:rsid w:val="001D2095"/>
    <w:rsid w:val="001D48D8"/>
    <w:rsid w:val="001D65EF"/>
    <w:rsid w:val="001D7F96"/>
    <w:rsid w:val="001E49E7"/>
    <w:rsid w:val="001F7201"/>
    <w:rsid w:val="0020297F"/>
    <w:rsid w:val="002235ED"/>
    <w:rsid w:val="00223A29"/>
    <w:rsid w:val="002250A3"/>
    <w:rsid w:val="00231F35"/>
    <w:rsid w:val="0023321E"/>
    <w:rsid w:val="00235217"/>
    <w:rsid w:val="00236073"/>
    <w:rsid w:val="00242F26"/>
    <w:rsid w:val="002433C0"/>
    <w:rsid w:val="00246227"/>
    <w:rsid w:val="00246AA7"/>
    <w:rsid w:val="00246D1F"/>
    <w:rsid w:val="00247403"/>
    <w:rsid w:val="00247542"/>
    <w:rsid w:val="002478D6"/>
    <w:rsid w:val="0026003A"/>
    <w:rsid w:val="002616DB"/>
    <w:rsid w:val="0026436D"/>
    <w:rsid w:val="0026672C"/>
    <w:rsid w:val="00266B61"/>
    <w:rsid w:val="0026712A"/>
    <w:rsid w:val="002704DB"/>
    <w:rsid w:val="00281451"/>
    <w:rsid w:val="00287B6B"/>
    <w:rsid w:val="00296961"/>
    <w:rsid w:val="00297EA9"/>
    <w:rsid w:val="002A0AAE"/>
    <w:rsid w:val="002A5820"/>
    <w:rsid w:val="002D2B26"/>
    <w:rsid w:val="002D7EA2"/>
    <w:rsid w:val="002E0D0B"/>
    <w:rsid w:val="002E187C"/>
    <w:rsid w:val="00302733"/>
    <w:rsid w:val="00305835"/>
    <w:rsid w:val="00306F33"/>
    <w:rsid w:val="00314078"/>
    <w:rsid w:val="0031535D"/>
    <w:rsid w:val="003239B8"/>
    <w:rsid w:val="003264E4"/>
    <w:rsid w:val="00330881"/>
    <w:rsid w:val="0033102B"/>
    <w:rsid w:val="0033169F"/>
    <w:rsid w:val="00335071"/>
    <w:rsid w:val="00344977"/>
    <w:rsid w:val="00346C95"/>
    <w:rsid w:val="00347C78"/>
    <w:rsid w:val="00356185"/>
    <w:rsid w:val="00360380"/>
    <w:rsid w:val="00362AEE"/>
    <w:rsid w:val="0037519E"/>
    <w:rsid w:val="00386701"/>
    <w:rsid w:val="00386CF0"/>
    <w:rsid w:val="00394073"/>
    <w:rsid w:val="00396BC0"/>
    <w:rsid w:val="003A7660"/>
    <w:rsid w:val="003B70FB"/>
    <w:rsid w:val="003C676B"/>
    <w:rsid w:val="003C6EDD"/>
    <w:rsid w:val="003D3BC2"/>
    <w:rsid w:val="003E6CA1"/>
    <w:rsid w:val="003F0D07"/>
    <w:rsid w:val="003F5154"/>
    <w:rsid w:val="00401DB8"/>
    <w:rsid w:val="00402B9E"/>
    <w:rsid w:val="00405F9C"/>
    <w:rsid w:val="004065A8"/>
    <w:rsid w:val="00414958"/>
    <w:rsid w:val="004165C2"/>
    <w:rsid w:val="004241A0"/>
    <w:rsid w:val="00433C86"/>
    <w:rsid w:val="00437439"/>
    <w:rsid w:val="00441ECB"/>
    <w:rsid w:val="00445193"/>
    <w:rsid w:val="00450F4E"/>
    <w:rsid w:val="004544BF"/>
    <w:rsid w:val="00455188"/>
    <w:rsid w:val="00462C1B"/>
    <w:rsid w:val="00463804"/>
    <w:rsid w:val="00467B7E"/>
    <w:rsid w:val="004716D0"/>
    <w:rsid w:val="00473BB4"/>
    <w:rsid w:val="00476BF0"/>
    <w:rsid w:val="00477592"/>
    <w:rsid w:val="00485B2F"/>
    <w:rsid w:val="00486F1C"/>
    <w:rsid w:val="0049419D"/>
    <w:rsid w:val="004A057B"/>
    <w:rsid w:val="004A40E5"/>
    <w:rsid w:val="004A6A54"/>
    <w:rsid w:val="004B421C"/>
    <w:rsid w:val="004B4FA1"/>
    <w:rsid w:val="004C20D2"/>
    <w:rsid w:val="004C2312"/>
    <w:rsid w:val="004C4B62"/>
    <w:rsid w:val="004C54C9"/>
    <w:rsid w:val="004D4ABA"/>
    <w:rsid w:val="004D6025"/>
    <w:rsid w:val="004E2649"/>
    <w:rsid w:val="004E2BB2"/>
    <w:rsid w:val="004E5996"/>
    <w:rsid w:val="004F252E"/>
    <w:rsid w:val="004F626F"/>
    <w:rsid w:val="00501399"/>
    <w:rsid w:val="005047ED"/>
    <w:rsid w:val="0050633D"/>
    <w:rsid w:val="00507BC4"/>
    <w:rsid w:val="00507F8B"/>
    <w:rsid w:val="005128E4"/>
    <w:rsid w:val="005133DB"/>
    <w:rsid w:val="00514504"/>
    <w:rsid w:val="00521E1F"/>
    <w:rsid w:val="00525560"/>
    <w:rsid w:val="00544C49"/>
    <w:rsid w:val="00547980"/>
    <w:rsid w:val="005516A1"/>
    <w:rsid w:val="005559EF"/>
    <w:rsid w:val="00562B5B"/>
    <w:rsid w:val="00563557"/>
    <w:rsid w:val="005707DD"/>
    <w:rsid w:val="0057402A"/>
    <w:rsid w:val="005771D0"/>
    <w:rsid w:val="005815CF"/>
    <w:rsid w:val="00584C1D"/>
    <w:rsid w:val="0059191A"/>
    <w:rsid w:val="005921FF"/>
    <w:rsid w:val="005A24ED"/>
    <w:rsid w:val="005A6D0E"/>
    <w:rsid w:val="005B2CAA"/>
    <w:rsid w:val="005B52B0"/>
    <w:rsid w:val="005B6806"/>
    <w:rsid w:val="005C4225"/>
    <w:rsid w:val="005C44B9"/>
    <w:rsid w:val="005F0DAD"/>
    <w:rsid w:val="005F0F33"/>
    <w:rsid w:val="005F7574"/>
    <w:rsid w:val="00600DEB"/>
    <w:rsid w:val="00605E4A"/>
    <w:rsid w:val="00623000"/>
    <w:rsid w:val="00627AD4"/>
    <w:rsid w:val="00627C9F"/>
    <w:rsid w:val="006311E9"/>
    <w:rsid w:val="00632354"/>
    <w:rsid w:val="00634299"/>
    <w:rsid w:val="00635421"/>
    <w:rsid w:val="00640080"/>
    <w:rsid w:val="006414E0"/>
    <w:rsid w:val="00642810"/>
    <w:rsid w:val="00645B20"/>
    <w:rsid w:val="00652333"/>
    <w:rsid w:val="0065577A"/>
    <w:rsid w:val="00667F35"/>
    <w:rsid w:val="0068009E"/>
    <w:rsid w:val="00692219"/>
    <w:rsid w:val="006A17D2"/>
    <w:rsid w:val="006A2219"/>
    <w:rsid w:val="006A4C67"/>
    <w:rsid w:val="006A73E6"/>
    <w:rsid w:val="006B05D6"/>
    <w:rsid w:val="006B2D5C"/>
    <w:rsid w:val="006C0ECF"/>
    <w:rsid w:val="006C4EB1"/>
    <w:rsid w:val="006E0166"/>
    <w:rsid w:val="006E2FFB"/>
    <w:rsid w:val="006E7B34"/>
    <w:rsid w:val="006F0B16"/>
    <w:rsid w:val="006F0C61"/>
    <w:rsid w:val="0070697F"/>
    <w:rsid w:val="00706D87"/>
    <w:rsid w:val="007071DB"/>
    <w:rsid w:val="007103C4"/>
    <w:rsid w:val="007111C1"/>
    <w:rsid w:val="00712E31"/>
    <w:rsid w:val="00717724"/>
    <w:rsid w:val="0072199C"/>
    <w:rsid w:val="00722C9F"/>
    <w:rsid w:val="007253B8"/>
    <w:rsid w:val="007316BA"/>
    <w:rsid w:val="00732A6A"/>
    <w:rsid w:val="0073741F"/>
    <w:rsid w:val="00737C0F"/>
    <w:rsid w:val="007416DB"/>
    <w:rsid w:val="00766241"/>
    <w:rsid w:val="0076643F"/>
    <w:rsid w:val="007716CC"/>
    <w:rsid w:val="00774F0C"/>
    <w:rsid w:val="00777F63"/>
    <w:rsid w:val="007801FB"/>
    <w:rsid w:val="0078799E"/>
    <w:rsid w:val="007A5817"/>
    <w:rsid w:val="007A636C"/>
    <w:rsid w:val="007B05C4"/>
    <w:rsid w:val="007B58BB"/>
    <w:rsid w:val="007B60E9"/>
    <w:rsid w:val="007B6CC3"/>
    <w:rsid w:val="007B76D3"/>
    <w:rsid w:val="007C3334"/>
    <w:rsid w:val="007C790F"/>
    <w:rsid w:val="007D23A7"/>
    <w:rsid w:val="007D2B98"/>
    <w:rsid w:val="007E21BC"/>
    <w:rsid w:val="007E7C82"/>
    <w:rsid w:val="007F1021"/>
    <w:rsid w:val="007F2AA1"/>
    <w:rsid w:val="007F3AEA"/>
    <w:rsid w:val="007F588D"/>
    <w:rsid w:val="007F5D45"/>
    <w:rsid w:val="00803F1C"/>
    <w:rsid w:val="0080600E"/>
    <w:rsid w:val="00814688"/>
    <w:rsid w:val="00817612"/>
    <w:rsid w:val="008268BF"/>
    <w:rsid w:val="008338A4"/>
    <w:rsid w:val="00834D49"/>
    <w:rsid w:val="00837C45"/>
    <w:rsid w:val="00844730"/>
    <w:rsid w:val="008457C2"/>
    <w:rsid w:val="00850C0C"/>
    <w:rsid w:val="00851073"/>
    <w:rsid w:val="008520C6"/>
    <w:rsid w:val="00857A82"/>
    <w:rsid w:val="00872FC5"/>
    <w:rsid w:val="00873836"/>
    <w:rsid w:val="00874F3E"/>
    <w:rsid w:val="00877A19"/>
    <w:rsid w:val="00885737"/>
    <w:rsid w:val="00890650"/>
    <w:rsid w:val="008944DC"/>
    <w:rsid w:val="0089684A"/>
    <w:rsid w:val="00897BD6"/>
    <w:rsid w:val="00897E12"/>
    <w:rsid w:val="008A7E0F"/>
    <w:rsid w:val="008B12F5"/>
    <w:rsid w:val="008B5D11"/>
    <w:rsid w:val="008C5E2D"/>
    <w:rsid w:val="008D0D1D"/>
    <w:rsid w:val="008D3FB3"/>
    <w:rsid w:val="008D768D"/>
    <w:rsid w:val="008E3759"/>
    <w:rsid w:val="008E3BFE"/>
    <w:rsid w:val="008F1912"/>
    <w:rsid w:val="0090270B"/>
    <w:rsid w:val="009041DC"/>
    <w:rsid w:val="009120DD"/>
    <w:rsid w:val="00912E11"/>
    <w:rsid w:val="00917B5A"/>
    <w:rsid w:val="00920A58"/>
    <w:rsid w:val="00920A8C"/>
    <w:rsid w:val="00932166"/>
    <w:rsid w:val="009340A4"/>
    <w:rsid w:val="00934A2C"/>
    <w:rsid w:val="00937ECF"/>
    <w:rsid w:val="009455CD"/>
    <w:rsid w:val="00947B23"/>
    <w:rsid w:val="009617CF"/>
    <w:rsid w:val="0096706E"/>
    <w:rsid w:val="00974491"/>
    <w:rsid w:val="00975C4E"/>
    <w:rsid w:val="00981FBA"/>
    <w:rsid w:val="00997BC5"/>
    <w:rsid w:val="009A4F41"/>
    <w:rsid w:val="009A56CE"/>
    <w:rsid w:val="009B2FBC"/>
    <w:rsid w:val="009B381B"/>
    <w:rsid w:val="009D02E0"/>
    <w:rsid w:val="009D1753"/>
    <w:rsid w:val="009D7611"/>
    <w:rsid w:val="009E0B61"/>
    <w:rsid w:val="009E53DE"/>
    <w:rsid w:val="00A07334"/>
    <w:rsid w:val="00A11212"/>
    <w:rsid w:val="00A11E44"/>
    <w:rsid w:val="00A14AB4"/>
    <w:rsid w:val="00A15562"/>
    <w:rsid w:val="00A30100"/>
    <w:rsid w:val="00A328B3"/>
    <w:rsid w:val="00A37057"/>
    <w:rsid w:val="00A43B34"/>
    <w:rsid w:val="00A50FCF"/>
    <w:rsid w:val="00A528D1"/>
    <w:rsid w:val="00A54570"/>
    <w:rsid w:val="00A556BE"/>
    <w:rsid w:val="00A610CD"/>
    <w:rsid w:val="00A750EE"/>
    <w:rsid w:val="00A758AA"/>
    <w:rsid w:val="00A85E57"/>
    <w:rsid w:val="00A91855"/>
    <w:rsid w:val="00AA09A2"/>
    <w:rsid w:val="00AA0BF0"/>
    <w:rsid w:val="00AA7996"/>
    <w:rsid w:val="00AB0F9C"/>
    <w:rsid w:val="00AC1014"/>
    <w:rsid w:val="00AC19CB"/>
    <w:rsid w:val="00AD7DDA"/>
    <w:rsid w:val="00AE5488"/>
    <w:rsid w:val="00AE6F91"/>
    <w:rsid w:val="00AF5571"/>
    <w:rsid w:val="00B04818"/>
    <w:rsid w:val="00B07341"/>
    <w:rsid w:val="00B22D6B"/>
    <w:rsid w:val="00B25914"/>
    <w:rsid w:val="00B261C6"/>
    <w:rsid w:val="00B30539"/>
    <w:rsid w:val="00B30F7C"/>
    <w:rsid w:val="00B314DB"/>
    <w:rsid w:val="00B361F2"/>
    <w:rsid w:val="00B3718B"/>
    <w:rsid w:val="00B37191"/>
    <w:rsid w:val="00B3745F"/>
    <w:rsid w:val="00B4632A"/>
    <w:rsid w:val="00B530F1"/>
    <w:rsid w:val="00B54EF6"/>
    <w:rsid w:val="00B869D0"/>
    <w:rsid w:val="00B93D7F"/>
    <w:rsid w:val="00BA276C"/>
    <w:rsid w:val="00BA73FB"/>
    <w:rsid w:val="00BB019D"/>
    <w:rsid w:val="00BB1365"/>
    <w:rsid w:val="00BB306F"/>
    <w:rsid w:val="00BB6240"/>
    <w:rsid w:val="00BD0FF5"/>
    <w:rsid w:val="00BD4B89"/>
    <w:rsid w:val="00BD5922"/>
    <w:rsid w:val="00BE66B8"/>
    <w:rsid w:val="00BF02CB"/>
    <w:rsid w:val="00BF6FD8"/>
    <w:rsid w:val="00C03680"/>
    <w:rsid w:val="00C054DF"/>
    <w:rsid w:val="00C075AF"/>
    <w:rsid w:val="00C107E3"/>
    <w:rsid w:val="00C10816"/>
    <w:rsid w:val="00C21762"/>
    <w:rsid w:val="00C21FEF"/>
    <w:rsid w:val="00C23BA4"/>
    <w:rsid w:val="00C24543"/>
    <w:rsid w:val="00C256A2"/>
    <w:rsid w:val="00C25ADB"/>
    <w:rsid w:val="00C34B75"/>
    <w:rsid w:val="00C37EBF"/>
    <w:rsid w:val="00C5121B"/>
    <w:rsid w:val="00C51515"/>
    <w:rsid w:val="00C5660B"/>
    <w:rsid w:val="00C6287B"/>
    <w:rsid w:val="00C66B72"/>
    <w:rsid w:val="00C73A5C"/>
    <w:rsid w:val="00C87AC4"/>
    <w:rsid w:val="00C92290"/>
    <w:rsid w:val="00C9567A"/>
    <w:rsid w:val="00CA01EC"/>
    <w:rsid w:val="00CA044C"/>
    <w:rsid w:val="00CB212D"/>
    <w:rsid w:val="00CB2660"/>
    <w:rsid w:val="00CC5E90"/>
    <w:rsid w:val="00CD046C"/>
    <w:rsid w:val="00CD1247"/>
    <w:rsid w:val="00CE076C"/>
    <w:rsid w:val="00CE5199"/>
    <w:rsid w:val="00CE66D5"/>
    <w:rsid w:val="00CF4C3B"/>
    <w:rsid w:val="00CF637A"/>
    <w:rsid w:val="00D059DE"/>
    <w:rsid w:val="00D05ABD"/>
    <w:rsid w:val="00D13FCE"/>
    <w:rsid w:val="00D14C75"/>
    <w:rsid w:val="00D306D1"/>
    <w:rsid w:val="00D30800"/>
    <w:rsid w:val="00D3283A"/>
    <w:rsid w:val="00D343C7"/>
    <w:rsid w:val="00D34786"/>
    <w:rsid w:val="00D37BFC"/>
    <w:rsid w:val="00D40E17"/>
    <w:rsid w:val="00D47979"/>
    <w:rsid w:val="00D47A8E"/>
    <w:rsid w:val="00D52D14"/>
    <w:rsid w:val="00D712D3"/>
    <w:rsid w:val="00D71422"/>
    <w:rsid w:val="00D7256A"/>
    <w:rsid w:val="00D72DC6"/>
    <w:rsid w:val="00D7558D"/>
    <w:rsid w:val="00D80B83"/>
    <w:rsid w:val="00D81D92"/>
    <w:rsid w:val="00D876F9"/>
    <w:rsid w:val="00DA5C34"/>
    <w:rsid w:val="00DA7B5F"/>
    <w:rsid w:val="00DC11E7"/>
    <w:rsid w:val="00DC24E3"/>
    <w:rsid w:val="00DC4CF0"/>
    <w:rsid w:val="00DC7023"/>
    <w:rsid w:val="00DC769A"/>
    <w:rsid w:val="00DD3D86"/>
    <w:rsid w:val="00DD4AD2"/>
    <w:rsid w:val="00DD7A97"/>
    <w:rsid w:val="00DE2010"/>
    <w:rsid w:val="00DE2862"/>
    <w:rsid w:val="00DF0031"/>
    <w:rsid w:val="00DF1EC4"/>
    <w:rsid w:val="00E0340B"/>
    <w:rsid w:val="00E04A90"/>
    <w:rsid w:val="00E0551F"/>
    <w:rsid w:val="00E13F2C"/>
    <w:rsid w:val="00E20086"/>
    <w:rsid w:val="00E219C7"/>
    <w:rsid w:val="00E23832"/>
    <w:rsid w:val="00E4118C"/>
    <w:rsid w:val="00E43157"/>
    <w:rsid w:val="00E461CE"/>
    <w:rsid w:val="00E573E4"/>
    <w:rsid w:val="00E64C3D"/>
    <w:rsid w:val="00E720CA"/>
    <w:rsid w:val="00E72FD4"/>
    <w:rsid w:val="00E73402"/>
    <w:rsid w:val="00E84EB5"/>
    <w:rsid w:val="00E85662"/>
    <w:rsid w:val="00E8789F"/>
    <w:rsid w:val="00E9265B"/>
    <w:rsid w:val="00E97B71"/>
    <w:rsid w:val="00EA3D34"/>
    <w:rsid w:val="00EB3F06"/>
    <w:rsid w:val="00EB411F"/>
    <w:rsid w:val="00EB454D"/>
    <w:rsid w:val="00EC09FB"/>
    <w:rsid w:val="00ED549D"/>
    <w:rsid w:val="00ED5E10"/>
    <w:rsid w:val="00ED76BE"/>
    <w:rsid w:val="00EE00E9"/>
    <w:rsid w:val="00EE57C3"/>
    <w:rsid w:val="00EF1AAA"/>
    <w:rsid w:val="00EF619B"/>
    <w:rsid w:val="00F00B55"/>
    <w:rsid w:val="00F02AD1"/>
    <w:rsid w:val="00F253CC"/>
    <w:rsid w:val="00F37106"/>
    <w:rsid w:val="00F44E25"/>
    <w:rsid w:val="00F519CF"/>
    <w:rsid w:val="00F56BA5"/>
    <w:rsid w:val="00F56ECB"/>
    <w:rsid w:val="00F60E22"/>
    <w:rsid w:val="00F6598E"/>
    <w:rsid w:val="00F81395"/>
    <w:rsid w:val="00F81BB8"/>
    <w:rsid w:val="00F90C64"/>
    <w:rsid w:val="00F917D1"/>
    <w:rsid w:val="00F93A0A"/>
    <w:rsid w:val="00F9653B"/>
    <w:rsid w:val="00FB62CF"/>
    <w:rsid w:val="00FB72DF"/>
    <w:rsid w:val="00FD26F7"/>
    <w:rsid w:val="00FD3C3B"/>
    <w:rsid w:val="00FE07DD"/>
    <w:rsid w:val="00FE2ED7"/>
    <w:rsid w:val="00FE6B45"/>
    <w:rsid w:val="00FF55F3"/>
    <w:rsid w:val="00FF5851"/>
    <w:rsid w:val="00FF713B"/>
    <w:rsid w:val="00FF745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styleId="CommentReference">
    <w:name w:val="annotation reference"/>
    <w:basedOn w:val="DefaultParagraphFont"/>
    <w:uiPriority w:val="99"/>
    <w:semiHidden/>
    <w:unhideWhenUsed/>
    <w:rsid w:val="007A636C"/>
    <w:rPr>
      <w:sz w:val="16"/>
      <w:szCs w:val="16"/>
    </w:rPr>
  </w:style>
  <w:style w:type="numbering" w:customStyle="1" w:styleId="List1">
    <w:name w:val="List 1"/>
    <w:basedOn w:val="NoList"/>
    <w:pPr>
      <w:numPr>
        <w:numId w:val="1"/>
      </w:numPr>
    </w:pPr>
  </w:style>
  <w:style w:type="paragraph" w:styleId="CommentText">
    <w:name w:val="annotation text"/>
    <w:basedOn w:val="Normal"/>
    <w:link w:val="CommentTextChar"/>
    <w:uiPriority w:val="99"/>
    <w:unhideWhenUsed/>
    <w:rsid w:val="007A636C"/>
    <w:rPr>
      <w:sz w:val="20"/>
      <w:szCs w:val="20"/>
    </w:rPr>
  </w:style>
  <w:style w:type="numbering" w:customStyle="1" w:styleId="List210">
    <w:name w:val="List 21"/>
    <w:basedOn w:val="NoList"/>
    <w:pPr>
      <w:numPr>
        <w:numId w:val="52"/>
      </w:numPr>
    </w:pPr>
  </w:style>
  <w:style w:type="character" w:customStyle="1" w:styleId="CommentTextChar">
    <w:name w:val="Comment Text Char"/>
    <w:basedOn w:val="DefaultParagraphFont"/>
    <w:link w:val="CommentText"/>
    <w:uiPriority w:val="99"/>
    <w:rsid w:val="007A636C"/>
    <w:rPr>
      <w:lang w:val="en-US" w:eastAsia="en-US"/>
    </w:rPr>
  </w:style>
  <w:style w:type="numbering" w:customStyle="1" w:styleId="List31">
    <w:name w:val="List 31"/>
    <w:basedOn w:val="NoList"/>
    <w:pPr>
      <w:numPr>
        <w:numId w:val="51"/>
      </w:numPr>
    </w:pPr>
  </w:style>
  <w:style w:type="paragraph" w:styleId="CommentSubject">
    <w:name w:val="annotation subject"/>
    <w:basedOn w:val="CommentText"/>
    <w:next w:val="CommentText"/>
    <w:link w:val="CommentSubjectChar"/>
    <w:uiPriority w:val="99"/>
    <w:semiHidden/>
    <w:unhideWhenUsed/>
    <w:rsid w:val="007A636C"/>
    <w:rPr>
      <w:b/>
      <w:bCs/>
    </w:rPr>
  </w:style>
  <w:style w:type="numbering" w:customStyle="1" w:styleId="List41">
    <w:name w:val="List 41"/>
    <w:basedOn w:val="NoList"/>
    <w:pPr>
      <w:numPr>
        <w:numId w:val="2"/>
      </w:numPr>
    </w:pPr>
  </w:style>
  <w:style w:type="character" w:customStyle="1" w:styleId="CommentSubjectChar">
    <w:name w:val="Comment Subject Char"/>
    <w:basedOn w:val="CommentTextChar"/>
    <w:link w:val="CommentSubject"/>
    <w:uiPriority w:val="99"/>
    <w:semiHidden/>
    <w:rsid w:val="007A636C"/>
    <w:rPr>
      <w:b/>
      <w:bCs/>
      <w:lang w:val="en-US" w:eastAsia="en-US"/>
    </w:r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00F0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9B2F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0607"/>
    <w:rsid w:val="001D7E41"/>
    <w:rsid w:val="00200821"/>
    <w:rsid w:val="0025245B"/>
    <w:rsid w:val="002A3923"/>
    <w:rsid w:val="00394049"/>
    <w:rsid w:val="003B0C71"/>
    <w:rsid w:val="00470015"/>
    <w:rsid w:val="004929F4"/>
    <w:rsid w:val="004B5BBB"/>
    <w:rsid w:val="004F2DF8"/>
    <w:rsid w:val="00514FF3"/>
    <w:rsid w:val="00517E2A"/>
    <w:rsid w:val="006D3128"/>
    <w:rsid w:val="006F24A1"/>
    <w:rsid w:val="007521AB"/>
    <w:rsid w:val="00875B8A"/>
    <w:rsid w:val="008953BC"/>
    <w:rsid w:val="009A261B"/>
    <w:rsid w:val="00A33746"/>
    <w:rsid w:val="00AA2E17"/>
    <w:rsid w:val="00AC15A4"/>
    <w:rsid w:val="00AD3D6A"/>
    <w:rsid w:val="00B0336C"/>
    <w:rsid w:val="00B414EC"/>
    <w:rsid w:val="00B92060"/>
    <w:rsid w:val="00BB3029"/>
    <w:rsid w:val="00C72441"/>
    <w:rsid w:val="00D241E9"/>
    <w:rsid w:val="00D7750D"/>
    <w:rsid w:val="00ED7B6B"/>
    <w:rsid w:val="00F00D2F"/>
    <w:rsid w:val="00F128DF"/>
    <w:rsid w:val="00F2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3254</Words>
  <Characters>18552</Characters>
  <Application>Microsoft Office Word</Application>
  <DocSecurity>0</DocSecurity>
  <Lines>154</Lines>
  <Paragraphs>43</Paragraphs>
  <ScaleCrop>false</ScaleCrop>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2023-01-25T16:58:00Z</dcterms:created>
  <dcterms:modified xsi:type="dcterms:W3CDTF">2023-01-25T16:58:00Z</dcterms:modified>
</cp:coreProperties>
</file>