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8152E" w14:textId="50349740" w:rsidR="00040C3A" w:rsidRPr="00512999" w:rsidRDefault="00D306D1" w:rsidP="00512999">
      <w:pPr>
        <w:jc w:val="both"/>
        <w:rPr>
          <w:rFonts w:asciiTheme="majorHAnsi" w:hAnsiTheme="majorHAnsi" w:cs="Univers"/>
          <w:b/>
          <w:bCs/>
          <w:sz w:val="20"/>
          <w:szCs w:val="20"/>
          <w:lang w:val="es-ES_tradnl"/>
        </w:rPr>
      </w:pPr>
      <w:r w:rsidRPr="00512999">
        <w:rPr>
          <w:rFonts w:asciiTheme="majorHAnsi" w:hAnsiTheme="majorHAnsi"/>
          <w:noProof/>
          <w:sz w:val="20"/>
          <w:szCs w:val="20"/>
          <w:lang w:val="en-US"/>
        </w:rPr>
        <mc:AlternateContent>
          <mc:Choice Requires="wps">
            <w:drawing>
              <wp:anchor distT="0" distB="0" distL="114300" distR="114300" simplePos="0" relativeHeight="251661311" behindDoc="0" locked="0" layoutInCell="1" allowOverlap="1" wp14:anchorId="5A9849B0" wp14:editId="1F4FD901">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E5E954B">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439C9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003E6CA1" w:rsidRPr="00512999">
        <w:rPr>
          <w:rFonts w:asciiTheme="majorHAnsi" w:hAnsiTheme="majorHAnsi"/>
          <w:noProof/>
          <w:sz w:val="20"/>
          <w:szCs w:val="20"/>
          <w:lang w:val="en-US"/>
        </w:rPr>
        <mc:AlternateContent>
          <mc:Choice Requires="wps">
            <w:drawing>
              <wp:anchor distT="0" distB="0" distL="114300" distR="114300" simplePos="0" relativeHeight="251673600" behindDoc="0" locked="0" layoutInCell="1" allowOverlap="1" wp14:anchorId="5544BCB3" wp14:editId="490807DA">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1EB494" w14:textId="77777777" w:rsidR="00CB2660" w:rsidRDefault="00AE5488" w:rsidP="00AE5488">
                            <w:r>
                              <w:rPr>
                                <w:noProof/>
                                <w:lang w:val="en-US"/>
                              </w:rPr>
                              <w:drawing>
                                <wp:inline distT="0" distB="0" distL="0" distR="0" wp14:anchorId="61DBCC84" wp14:editId="4841C79C">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4BCB3"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751EB494" w14:textId="77777777" w:rsidR="00CB2660" w:rsidRDefault="00AE5488" w:rsidP="00AE5488">
                      <w:r>
                        <w:rPr>
                          <w:noProof/>
                          <w:lang w:val="en-US"/>
                        </w:rPr>
                        <w:drawing>
                          <wp:inline distT="0" distB="0" distL="0" distR="0" wp14:anchorId="61DBCC84" wp14:editId="4841C79C">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6D16C7">
        <w:rPr>
          <w:rFonts w:asciiTheme="majorHAnsi" w:hAnsiTheme="majorHAnsi" w:cs="Univers"/>
          <w:b/>
          <w:bCs/>
          <w:sz w:val="20"/>
          <w:szCs w:val="20"/>
          <w:lang w:val="es-ES_tradnl"/>
        </w:rPr>
        <w:tab/>
      </w:r>
      <w:r w:rsidR="006D16C7">
        <w:rPr>
          <w:rFonts w:asciiTheme="majorHAnsi" w:hAnsiTheme="majorHAnsi" w:cs="Univers"/>
          <w:b/>
          <w:bCs/>
          <w:sz w:val="20"/>
          <w:szCs w:val="20"/>
          <w:lang w:val="es-ES_tradnl"/>
        </w:rPr>
        <w:tab/>
      </w:r>
      <w:r w:rsidR="00071174" w:rsidRPr="00512999">
        <w:rPr>
          <w:rFonts w:asciiTheme="majorHAnsi" w:hAnsiTheme="majorHAnsi" w:cs="Univers"/>
          <w:b/>
          <w:bCs/>
          <w:sz w:val="20"/>
          <w:szCs w:val="20"/>
          <w:lang w:val="es-ES_tradnl"/>
        </w:rPr>
        <w:t xml:space="preserve"> </w:t>
      </w:r>
    </w:p>
    <w:p w14:paraId="1731749C" w14:textId="77777777" w:rsidR="00040C3A" w:rsidRPr="00512999" w:rsidRDefault="00040C3A" w:rsidP="00512999">
      <w:pPr>
        <w:tabs>
          <w:tab w:val="center" w:pos="5400"/>
        </w:tabs>
        <w:suppressAutoHyphens/>
        <w:jc w:val="both"/>
        <w:rPr>
          <w:rFonts w:asciiTheme="majorHAnsi" w:hAnsiTheme="majorHAnsi"/>
          <w:sz w:val="20"/>
          <w:szCs w:val="20"/>
        </w:rPr>
      </w:pPr>
    </w:p>
    <w:p w14:paraId="5F53318D" w14:textId="77777777" w:rsidR="00040C3A" w:rsidRPr="00512999" w:rsidRDefault="00040C3A" w:rsidP="00512999">
      <w:pPr>
        <w:tabs>
          <w:tab w:val="center" w:pos="5400"/>
        </w:tabs>
        <w:suppressAutoHyphens/>
        <w:jc w:val="both"/>
        <w:rPr>
          <w:rFonts w:asciiTheme="majorHAnsi" w:hAnsiTheme="majorHAnsi"/>
          <w:sz w:val="20"/>
          <w:szCs w:val="20"/>
        </w:rPr>
      </w:pPr>
    </w:p>
    <w:p w14:paraId="15A0E6DC" w14:textId="77777777" w:rsidR="005128E4" w:rsidRPr="00512999" w:rsidRDefault="005128E4" w:rsidP="00512999">
      <w:pPr>
        <w:tabs>
          <w:tab w:val="center" w:pos="5400"/>
        </w:tabs>
        <w:suppressAutoHyphens/>
        <w:rPr>
          <w:rFonts w:asciiTheme="majorHAnsi" w:hAnsiTheme="majorHAnsi"/>
          <w:sz w:val="20"/>
          <w:szCs w:val="20"/>
          <w:lang w:val="es-ES_tradnl"/>
        </w:rPr>
      </w:pPr>
    </w:p>
    <w:p w14:paraId="58C54A55" w14:textId="77777777" w:rsidR="005128E4" w:rsidRPr="00512999" w:rsidRDefault="005128E4" w:rsidP="00512999">
      <w:pPr>
        <w:tabs>
          <w:tab w:val="center" w:pos="5400"/>
        </w:tabs>
        <w:suppressAutoHyphens/>
        <w:rPr>
          <w:rFonts w:asciiTheme="majorHAnsi" w:hAnsiTheme="majorHAnsi"/>
          <w:sz w:val="20"/>
          <w:szCs w:val="20"/>
          <w:lang w:val="es-ES_tradnl"/>
        </w:rPr>
      </w:pPr>
    </w:p>
    <w:p w14:paraId="23C17280" w14:textId="77777777" w:rsidR="005128E4" w:rsidRPr="00512999" w:rsidRDefault="005128E4" w:rsidP="00512999">
      <w:pPr>
        <w:tabs>
          <w:tab w:val="center" w:pos="5400"/>
        </w:tabs>
        <w:suppressAutoHyphens/>
        <w:rPr>
          <w:rFonts w:asciiTheme="majorHAnsi" w:hAnsiTheme="majorHAnsi"/>
          <w:sz w:val="20"/>
          <w:szCs w:val="20"/>
          <w:lang w:val="es-ES_tradnl"/>
        </w:rPr>
      </w:pPr>
    </w:p>
    <w:p w14:paraId="4F526740" w14:textId="77777777" w:rsidR="00040C3A" w:rsidRPr="00512999" w:rsidRDefault="00040C3A" w:rsidP="00512999">
      <w:pPr>
        <w:tabs>
          <w:tab w:val="center" w:pos="5400"/>
        </w:tabs>
        <w:suppressAutoHyphens/>
        <w:jc w:val="center"/>
        <w:rPr>
          <w:rFonts w:asciiTheme="majorHAnsi" w:hAnsiTheme="majorHAnsi"/>
          <w:sz w:val="20"/>
          <w:szCs w:val="20"/>
          <w:lang w:val="es-ES_tradnl"/>
        </w:rPr>
      </w:pPr>
    </w:p>
    <w:p w14:paraId="274FD86B" w14:textId="77777777" w:rsidR="00040C3A" w:rsidRPr="00512999" w:rsidRDefault="00040C3A" w:rsidP="00512999">
      <w:pPr>
        <w:tabs>
          <w:tab w:val="center" w:pos="5400"/>
        </w:tabs>
        <w:suppressAutoHyphens/>
        <w:jc w:val="center"/>
        <w:rPr>
          <w:rFonts w:asciiTheme="majorHAnsi" w:hAnsiTheme="majorHAnsi"/>
          <w:sz w:val="20"/>
          <w:szCs w:val="20"/>
          <w:lang w:val="es-ES_tradnl"/>
        </w:rPr>
      </w:pPr>
    </w:p>
    <w:p w14:paraId="3D2E565D" w14:textId="77777777" w:rsidR="005B52B0" w:rsidRPr="00512999" w:rsidRDefault="005B52B0" w:rsidP="00512999">
      <w:pPr>
        <w:tabs>
          <w:tab w:val="center" w:pos="5400"/>
        </w:tabs>
        <w:suppressAutoHyphens/>
        <w:jc w:val="center"/>
        <w:rPr>
          <w:rFonts w:asciiTheme="majorHAnsi" w:hAnsiTheme="majorHAnsi"/>
          <w:sz w:val="20"/>
          <w:szCs w:val="20"/>
          <w:lang w:val="es-ES_tradnl"/>
        </w:rPr>
      </w:pPr>
    </w:p>
    <w:p w14:paraId="35B4114A" w14:textId="77777777" w:rsidR="005B52B0" w:rsidRPr="00512999" w:rsidRDefault="005B52B0" w:rsidP="00512999">
      <w:pPr>
        <w:tabs>
          <w:tab w:val="center" w:pos="5400"/>
        </w:tabs>
        <w:suppressAutoHyphens/>
        <w:jc w:val="center"/>
        <w:rPr>
          <w:rFonts w:asciiTheme="majorHAnsi" w:hAnsiTheme="majorHAnsi"/>
          <w:sz w:val="20"/>
          <w:szCs w:val="20"/>
          <w:lang w:val="es-ES_tradnl"/>
        </w:rPr>
      </w:pPr>
    </w:p>
    <w:p w14:paraId="5808261D" w14:textId="77777777" w:rsidR="005B52B0" w:rsidRPr="00512999" w:rsidRDefault="005B52B0" w:rsidP="00512999">
      <w:pPr>
        <w:tabs>
          <w:tab w:val="center" w:pos="5400"/>
        </w:tabs>
        <w:suppressAutoHyphens/>
        <w:jc w:val="center"/>
        <w:rPr>
          <w:rFonts w:asciiTheme="majorHAnsi" w:hAnsiTheme="majorHAnsi"/>
          <w:sz w:val="20"/>
          <w:szCs w:val="20"/>
          <w:lang w:val="es-ES_tradnl"/>
        </w:rPr>
      </w:pPr>
    </w:p>
    <w:p w14:paraId="4BAB0565" w14:textId="77777777" w:rsidR="00040C3A" w:rsidRPr="00512999" w:rsidRDefault="00040C3A" w:rsidP="00512999">
      <w:pPr>
        <w:tabs>
          <w:tab w:val="center" w:pos="5400"/>
        </w:tabs>
        <w:suppressAutoHyphens/>
        <w:jc w:val="center"/>
        <w:rPr>
          <w:rFonts w:asciiTheme="majorHAnsi" w:hAnsiTheme="majorHAnsi"/>
          <w:sz w:val="20"/>
          <w:szCs w:val="20"/>
          <w:lang w:val="es-ES_tradnl"/>
        </w:rPr>
      </w:pPr>
    </w:p>
    <w:p w14:paraId="7AFACBE1" w14:textId="77777777" w:rsidR="00040C3A" w:rsidRPr="00512999" w:rsidRDefault="00040C3A" w:rsidP="00512999">
      <w:pPr>
        <w:tabs>
          <w:tab w:val="center" w:pos="5400"/>
        </w:tabs>
        <w:suppressAutoHyphens/>
        <w:jc w:val="center"/>
        <w:rPr>
          <w:rFonts w:asciiTheme="majorHAnsi" w:hAnsiTheme="majorHAnsi"/>
          <w:sz w:val="20"/>
          <w:szCs w:val="20"/>
          <w:lang w:val="es-ES_tradnl"/>
        </w:rPr>
      </w:pPr>
    </w:p>
    <w:p w14:paraId="026C6EED" w14:textId="77777777" w:rsidR="00040C3A" w:rsidRPr="00512999" w:rsidRDefault="003D3BC2" w:rsidP="00512999">
      <w:pPr>
        <w:tabs>
          <w:tab w:val="center" w:pos="5400"/>
        </w:tabs>
        <w:suppressAutoHyphens/>
        <w:jc w:val="center"/>
        <w:rPr>
          <w:rFonts w:asciiTheme="majorHAnsi" w:hAnsiTheme="majorHAnsi"/>
          <w:sz w:val="20"/>
          <w:szCs w:val="20"/>
          <w:lang w:val="es-ES_tradnl"/>
        </w:rPr>
      </w:pPr>
      <w:r w:rsidRPr="00512999">
        <w:rPr>
          <w:rFonts w:asciiTheme="majorHAnsi" w:hAnsiTheme="majorHAnsi"/>
          <w:noProof/>
          <w:sz w:val="20"/>
          <w:szCs w:val="20"/>
          <w:lang w:val="en-US"/>
        </w:rPr>
        <mc:AlternateContent>
          <mc:Choice Requires="wps">
            <w:drawing>
              <wp:anchor distT="0" distB="0" distL="114300" distR="114300" simplePos="0" relativeHeight="251669504" behindDoc="0" locked="0" layoutInCell="1" allowOverlap="1" wp14:anchorId="54221474" wp14:editId="3A779350">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F750CF" w14:textId="0E778C4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2172BA">
                              <w:rPr>
                                <w:rFonts w:asciiTheme="majorHAnsi" w:hAnsiTheme="majorHAnsi" w:cs="Arial"/>
                                <w:b/>
                                <w:bCs/>
                                <w:color w:val="0D0D0D" w:themeColor="text1" w:themeTint="F2"/>
                                <w:sz w:val="36"/>
                                <w:szCs w:val="22"/>
                                <w:lang w:val="es-ES_tradnl"/>
                              </w:rPr>
                              <w:t>53</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D71D71">
                              <w:rPr>
                                <w:rFonts w:asciiTheme="majorHAnsi" w:hAnsiTheme="majorHAnsi" w:cs="Arial"/>
                                <w:b/>
                                <w:bCs/>
                                <w:color w:val="0D0D0D" w:themeColor="text1" w:themeTint="F2"/>
                                <w:sz w:val="36"/>
                                <w:szCs w:val="22"/>
                                <w:lang w:val="es-ES_tradnl"/>
                              </w:rPr>
                              <w:t>2</w:t>
                            </w:r>
                          </w:p>
                          <w:p w14:paraId="1CE3C502" w14:textId="5EBCE35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8575E">
                              <w:rPr>
                                <w:rFonts w:asciiTheme="majorHAnsi" w:hAnsiTheme="majorHAnsi" w:cs="Arial"/>
                                <w:b/>
                                <w:color w:val="0D0D0D" w:themeColor="text1" w:themeTint="F2"/>
                                <w:sz w:val="36"/>
                                <w:szCs w:val="22"/>
                                <w:lang w:val="es-ES_tradnl"/>
                              </w:rPr>
                              <w:t>846</w:t>
                            </w:r>
                            <w:r w:rsidR="00246D1F" w:rsidRPr="004E2649">
                              <w:rPr>
                                <w:rFonts w:asciiTheme="majorHAnsi" w:hAnsiTheme="majorHAnsi" w:cs="Arial"/>
                                <w:b/>
                                <w:color w:val="0D0D0D" w:themeColor="text1" w:themeTint="F2"/>
                                <w:sz w:val="36"/>
                                <w:szCs w:val="22"/>
                                <w:lang w:val="es-ES_tradnl"/>
                              </w:rPr>
                              <w:t>-</w:t>
                            </w:r>
                            <w:r w:rsidR="00C8575E">
                              <w:rPr>
                                <w:rFonts w:asciiTheme="majorHAnsi" w:hAnsiTheme="majorHAnsi" w:cs="Arial"/>
                                <w:b/>
                                <w:color w:val="0D0D0D" w:themeColor="text1" w:themeTint="F2"/>
                                <w:sz w:val="36"/>
                                <w:szCs w:val="22"/>
                                <w:lang w:val="es-ES_tradnl"/>
                              </w:rPr>
                              <w:t>1</w:t>
                            </w:r>
                            <w:r w:rsidR="00BE5A63">
                              <w:rPr>
                                <w:rFonts w:asciiTheme="majorHAnsi" w:hAnsiTheme="majorHAnsi" w:cs="Arial"/>
                                <w:b/>
                                <w:color w:val="0D0D0D" w:themeColor="text1" w:themeTint="F2"/>
                                <w:sz w:val="36"/>
                                <w:szCs w:val="22"/>
                                <w:lang w:val="es-ES_tradnl"/>
                              </w:rPr>
                              <w:t>0</w:t>
                            </w:r>
                            <w:r w:rsidR="00246D1F" w:rsidRPr="004E2649">
                              <w:rPr>
                                <w:rFonts w:asciiTheme="majorHAnsi" w:hAnsiTheme="majorHAnsi" w:cs="Arial"/>
                                <w:b/>
                                <w:color w:val="0D0D0D" w:themeColor="text1" w:themeTint="F2"/>
                                <w:sz w:val="36"/>
                                <w:szCs w:val="22"/>
                                <w:lang w:val="es-ES_tradnl"/>
                              </w:rPr>
                              <w:t xml:space="preserve"> </w:t>
                            </w:r>
                          </w:p>
                          <w:p w14:paraId="69098CDB"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2E6D9111"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3C62F50B" w14:textId="089EF5EB" w:rsidR="005B52B0" w:rsidRPr="0010736F" w:rsidRDefault="002807C5" w:rsidP="00997BC5">
                            <w:pPr>
                              <w:spacing w:line="276" w:lineRule="auto"/>
                              <w:rPr>
                                <w:rFonts w:asciiTheme="majorHAnsi" w:hAnsiTheme="majorHAnsi" w:cs="Arial"/>
                                <w:color w:val="0D0D0D" w:themeColor="text1" w:themeTint="F2"/>
                                <w:szCs w:val="22"/>
                                <w:lang w:val="es-ES_tradnl"/>
                              </w:rPr>
                            </w:pPr>
                            <w:r w:rsidRPr="002807C5">
                              <w:rPr>
                                <w:rFonts w:asciiTheme="majorHAnsi" w:hAnsiTheme="majorHAnsi" w:cs="Arial"/>
                                <w:bCs/>
                                <w:color w:val="0D0D0D" w:themeColor="text1" w:themeTint="F2"/>
                                <w:szCs w:val="22"/>
                                <w:lang w:val="es-419"/>
                              </w:rPr>
                              <w:t>MELIT</w:t>
                            </w:r>
                            <w:r w:rsidR="000C13ED">
                              <w:rPr>
                                <w:rFonts w:asciiTheme="majorHAnsi" w:hAnsiTheme="majorHAnsi" w:cs="Arial"/>
                                <w:bCs/>
                                <w:color w:val="0D0D0D" w:themeColor="text1" w:themeTint="F2"/>
                                <w:szCs w:val="22"/>
                                <w:lang w:val="es-419"/>
                              </w:rPr>
                              <w:t>Ó</w:t>
                            </w:r>
                            <w:r w:rsidRPr="002807C5">
                              <w:rPr>
                                <w:rFonts w:asciiTheme="majorHAnsi" w:hAnsiTheme="majorHAnsi" w:cs="Arial"/>
                                <w:bCs/>
                                <w:color w:val="0D0D0D" w:themeColor="text1" w:themeTint="F2"/>
                                <w:szCs w:val="22"/>
                                <w:lang w:val="es-419"/>
                              </w:rPr>
                              <w:t>N MAQUERA RAMÍREZ Y OTROS</w:t>
                            </w:r>
                          </w:p>
                          <w:bookmarkEnd w:id="0"/>
                          <w:p w14:paraId="3B5F85DB" w14:textId="77777777" w:rsidR="005B52B0" w:rsidRPr="0010736F" w:rsidRDefault="00BE5A63"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PERÚ</w:t>
                            </w:r>
                          </w:p>
                          <w:p w14:paraId="5A9EFABF"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2147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1AF750CF" w14:textId="0E778C4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2172BA">
                        <w:rPr>
                          <w:rFonts w:asciiTheme="majorHAnsi" w:hAnsiTheme="majorHAnsi" w:cs="Arial"/>
                          <w:b/>
                          <w:bCs/>
                          <w:color w:val="0D0D0D" w:themeColor="text1" w:themeTint="F2"/>
                          <w:sz w:val="36"/>
                          <w:szCs w:val="22"/>
                          <w:lang w:val="es-ES_tradnl"/>
                        </w:rPr>
                        <w:t>53</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D71D71">
                        <w:rPr>
                          <w:rFonts w:asciiTheme="majorHAnsi" w:hAnsiTheme="majorHAnsi" w:cs="Arial"/>
                          <w:b/>
                          <w:bCs/>
                          <w:color w:val="0D0D0D" w:themeColor="text1" w:themeTint="F2"/>
                          <w:sz w:val="36"/>
                          <w:szCs w:val="22"/>
                          <w:lang w:val="es-ES_tradnl"/>
                        </w:rPr>
                        <w:t>2</w:t>
                      </w:r>
                    </w:p>
                    <w:p w14:paraId="1CE3C502" w14:textId="5EBCE35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8575E">
                        <w:rPr>
                          <w:rFonts w:asciiTheme="majorHAnsi" w:hAnsiTheme="majorHAnsi" w:cs="Arial"/>
                          <w:b/>
                          <w:color w:val="0D0D0D" w:themeColor="text1" w:themeTint="F2"/>
                          <w:sz w:val="36"/>
                          <w:szCs w:val="22"/>
                          <w:lang w:val="es-ES_tradnl"/>
                        </w:rPr>
                        <w:t>846</w:t>
                      </w:r>
                      <w:r w:rsidR="00246D1F" w:rsidRPr="004E2649">
                        <w:rPr>
                          <w:rFonts w:asciiTheme="majorHAnsi" w:hAnsiTheme="majorHAnsi" w:cs="Arial"/>
                          <w:b/>
                          <w:color w:val="0D0D0D" w:themeColor="text1" w:themeTint="F2"/>
                          <w:sz w:val="36"/>
                          <w:szCs w:val="22"/>
                          <w:lang w:val="es-ES_tradnl"/>
                        </w:rPr>
                        <w:t>-</w:t>
                      </w:r>
                      <w:r w:rsidR="00C8575E">
                        <w:rPr>
                          <w:rFonts w:asciiTheme="majorHAnsi" w:hAnsiTheme="majorHAnsi" w:cs="Arial"/>
                          <w:b/>
                          <w:color w:val="0D0D0D" w:themeColor="text1" w:themeTint="F2"/>
                          <w:sz w:val="36"/>
                          <w:szCs w:val="22"/>
                          <w:lang w:val="es-ES_tradnl"/>
                        </w:rPr>
                        <w:t>1</w:t>
                      </w:r>
                      <w:r w:rsidR="00BE5A63">
                        <w:rPr>
                          <w:rFonts w:asciiTheme="majorHAnsi" w:hAnsiTheme="majorHAnsi" w:cs="Arial"/>
                          <w:b/>
                          <w:color w:val="0D0D0D" w:themeColor="text1" w:themeTint="F2"/>
                          <w:sz w:val="36"/>
                          <w:szCs w:val="22"/>
                          <w:lang w:val="es-ES_tradnl"/>
                        </w:rPr>
                        <w:t>0</w:t>
                      </w:r>
                      <w:r w:rsidR="00246D1F" w:rsidRPr="004E2649">
                        <w:rPr>
                          <w:rFonts w:asciiTheme="majorHAnsi" w:hAnsiTheme="majorHAnsi" w:cs="Arial"/>
                          <w:b/>
                          <w:color w:val="0D0D0D" w:themeColor="text1" w:themeTint="F2"/>
                          <w:sz w:val="36"/>
                          <w:szCs w:val="22"/>
                          <w:lang w:val="es-ES_tradnl"/>
                        </w:rPr>
                        <w:t xml:space="preserve"> </w:t>
                      </w:r>
                    </w:p>
                    <w:p w14:paraId="69098CDB"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2E6D9111"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3C62F50B" w14:textId="089EF5EB" w:rsidR="005B52B0" w:rsidRPr="0010736F" w:rsidRDefault="002807C5" w:rsidP="00997BC5">
                      <w:pPr>
                        <w:spacing w:line="276" w:lineRule="auto"/>
                        <w:rPr>
                          <w:rFonts w:asciiTheme="majorHAnsi" w:hAnsiTheme="majorHAnsi" w:cs="Arial"/>
                          <w:color w:val="0D0D0D" w:themeColor="text1" w:themeTint="F2"/>
                          <w:szCs w:val="22"/>
                          <w:lang w:val="es-ES_tradnl"/>
                        </w:rPr>
                      </w:pPr>
                      <w:r w:rsidRPr="002807C5">
                        <w:rPr>
                          <w:rFonts w:asciiTheme="majorHAnsi" w:hAnsiTheme="majorHAnsi" w:cs="Arial"/>
                          <w:bCs/>
                          <w:color w:val="0D0D0D" w:themeColor="text1" w:themeTint="F2"/>
                          <w:szCs w:val="22"/>
                          <w:lang w:val="es-419"/>
                        </w:rPr>
                        <w:t>MELIT</w:t>
                      </w:r>
                      <w:r w:rsidR="000C13ED">
                        <w:rPr>
                          <w:rFonts w:asciiTheme="majorHAnsi" w:hAnsiTheme="majorHAnsi" w:cs="Arial"/>
                          <w:bCs/>
                          <w:color w:val="0D0D0D" w:themeColor="text1" w:themeTint="F2"/>
                          <w:szCs w:val="22"/>
                          <w:lang w:val="es-419"/>
                        </w:rPr>
                        <w:t>Ó</w:t>
                      </w:r>
                      <w:r w:rsidRPr="002807C5">
                        <w:rPr>
                          <w:rFonts w:asciiTheme="majorHAnsi" w:hAnsiTheme="majorHAnsi" w:cs="Arial"/>
                          <w:bCs/>
                          <w:color w:val="0D0D0D" w:themeColor="text1" w:themeTint="F2"/>
                          <w:szCs w:val="22"/>
                          <w:lang w:val="es-419"/>
                        </w:rPr>
                        <w:t>N MAQUERA RAMÍREZ Y OTROS</w:t>
                      </w:r>
                    </w:p>
                    <w:bookmarkEnd w:id="1"/>
                    <w:p w14:paraId="3B5F85DB" w14:textId="77777777" w:rsidR="005B52B0" w:rsidRPr="0010736F" w:rsidRDefault="00BE5A63"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PERÚ</w:t>
                      </w:r>
                    </w:p>
                    <w:p w14:paraId="5A9EFABF" w14:textId="77777777" w:rsidR="005B52B0" w:rsidRPr="00AE5488" w:rsidRDefault="005B52B0" w:rsidP="007A5817">
                      <w:pPr>
                        <w:rPr>
                          <w:color w:val="0D0D0D" w:themeColor="text1" w:themeTint="F2"/>
                          <w:lang w:val="es-ES_tradnl"/>
                        </w:rPr>
                      </w:pPr>
                    </w:p>
                  </w:txbxContent>
                </v:textbox>
              </v:shape>
            </w:pict>
          </mc:Fallback>
        </mc:AlternateContent>
      </w:r>
      <w:r w:rsidR="004E2649" w:rsidRPr="00512999">
        <w:rPr>
          <w:rFonts w:asciiTheme="majorHAnsi" w:hAnsiTheme="majorHAnsi"/>
          <w:noProof/>
          <w:sz w:val="20"/>
          <w:szCs w:val="20"/>
          <w:lang w:val="en-US"/>
        </w:rPr>
        <mc:AlternateContent>
          <mc:Choice Requires="wps">
            <w:drawing>
              <wp:anchor distT="0" distB="0" distL="114300" distR="114300" simplePos="0" relativeHeight="251671552" behindDoc="0" locked="0" layoutInCell="1" allowOverlap="1" wp14:anchorId="185B307E" wp14:editId="7D600FB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0CED5E" w14:textId="7430DFDB" w:rsidR="00627C9F" w:rsidRPr="00AD206C" w:rsidRDefault="00834D49" w:rsidP="007A5817">
                            <w:pPr>
                              <w:spacing w:line="276" w:lineRule="auto"/>
                              <w:jc w:val="right"/>
                              <w:rPr>
                                <w:rFonts w:asciiTheme="minorHAnsi" w:hAnsiTheme="minorHAnsi"/>
                                <w:color w:val="FFFFFF" w:themeColor="background1"/>
                                <w:sz w:val="22"/>
                                <w:lang w:val="es-419"/>
                              </w:rPr>
                            </w:pPr>
                            <w:r w:rsidRPr="00AD206C">
                              <w:rPr>
                                <w:rFonts w:asciiTheme="minorHAnsi" w:hAnsiTheme="minorHAnsi"/>
                                <w:color w:val="FFFFFF" w:themeColor="background1"/>
                                <w:sz w:val="22"/>
                                <w:lang w:val="es-419"/>
                              </w:rPr>
                              <w:t>OEA/</w:t>
                            </w:r>
                            <w:proofErr w:type="spellStart"/>
                            <w:r w:rsidRPr="00AD206C">
                              <w:rPr>
                                <w:rFonts w:asciiTheme="minorHAnsi" w:hAnsiTheme="minorHAnsi"/>
                                <w:color w:val="FFFFFF" w:themeColor="background1"/>
                                <w:sz w:val="22"/>
                                <w:lang w:val="es-419"/>
                              </w:rPr>
                              <w:t>Ser.L</w:t>
                            </w:r>
                            <w:proofErr w:type="spellEnd"/>
                            <w:r w:rsidRPr="00AD206C">
                              <w:rPr>
                                <w:rFonts w:asciiTheme="minorHAnsi" w:hAnsiTheme="minorHAnsi"/>
                                <w:color w:val="FFFFFF" w:themeColor="background1"/>
                                <w:sz w:val="22"/>
                                <w:lang w:val="es-419"/>
                              </w:rPr>
                              <w:t>/V/II</w:t>
                            </w:r>
                          </w:p>
                          <w:p w14:paraId="57FAF521" w14:textId="618EE5E6" w:rsidR="00627C9F" w:rsidRPr="00AD206C" w:rsidRDefault="00627C9F" w:rsidP="007A5817">
                            <w:pPr>
                              <w:spacing w:line="276" w:lineRule="auto"/>
                              <w:jc w:val="right"/>
                              <w:rPr>
                                <w:rFonts w:asciiTheme="minorHAnsi" w:hAnsiTheme="minorHAnsi"/>
                                <w:color w:val="FFFFFF" w:themeColor="background1"/>
                                <w:sz w:val="22"/>
                                <w:lang w:val="es-419"/>
                              </w:rPr>
                            </w:pPr>
                            <w:r w:rsidRPr="00AD206C">
                              <w:rPr>
                                <w:rFonts w:asciiTheme="minorHAnsi" w:hAnsiTheme="minorHAnsi"/>
                                <w:color w:val="FFFFFF" w:themeColor="background1"/>
                                <w:sz w:val="22"/>
                                <w:lang w:val="es-419"/>
                              </w:rPr>
                              <w:t xml:space="preserve">Doc. </w:t>
                            </w:r>
                            <w:r w:rsidR="0059144E">
                              <w:rPr>
                                <w:rFonts w:asciiTheme="minorHAnsi" w:hAnsiTheme="minorHAnsi"/>
                                <w:color w:val="FFFFFF" w:themeColor="background1"/>
                                <w:sz w:val="22"/>
                                <w:lang w:val="es-419"/>
                              </w:rPr>
                              <w:t>55</w:t>
                            </w:r>
                          </w:p>
                          <w:p w14:paraId="519AE5DA" w14:textId="70BE46AB" w:rsidR="00627C9F" w:rsidRPr="00C25ADB" w:rsidRDefault="0059144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marzo</w:t>
                            </w:r>
                            <w:r w:rsidR="00627C9F" w:rsidRPr="00C25ADB">
                              <w:rPr>
                                <w:rFonts w:asciiTheme="minorHAnsi" w:hAnsiTheme="minorHAnsi"/>
                                <w:color w:val="FFFFFF" w:themeColor="background1"/>
                                <w:sz w:val="22"/>
                                <w:lang w:val="es-PA"/>
                              </w:rPr>
                              <w:t xml:space="preserve"> </w:t>
                            </w:r>
                            <w:r w:rsidR="00000F83">
                              <w:rPr>
                                <w:rFonts w:asciiTheme="minorHAnsi" w:hAnsiTheme="minorHAnsi"/>
                                <w:color w:val="FFFFFF" w:themeColor="background1"/>
                                <w:sz w:val="22"/>
                                <w:lang w:val="es-PA"/>
                              </w:rPr>
                              <w:t>2022</w:t>
                            </w:r>
                          </w:p>
                          <w:p w14:paraId="3E70C77E"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B307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10CED5E" w14:textId="7430DFDB" w:rsidR="00627C9F" w:rsidRPr="00AD206C" w:rsidRDefault="00834D49" w:rsidP="007A5817">
                      <w:pPr>
                        <w:spacing w:line="276" w:lineRule="auto"/>
                        <w:jc w:val="right"/>
                        <w:rPr>
                          <w:rFonts w:asciiTheme="minorHAnsi" w:hAnsiTheme="minorHAnsi"/>
                          <w:color w:val="FFFFFF" w:themeColor="background1"/>
                          <w:sz w:val="22"/>
                          <w:lang w:val="es-419"/>
                        </w:rPr>
                      </w:pPr>
                      <w:r w:rsidRPr="00AD206C">
                        <w:rPr>
                          <w:rFonts w:asciiTheme="minorHAnsi" w:hAnsiTheme="minorHAnsi"/>
                          <w:color w:val="FFFFFF" w:themeColor="background1"/>
                          <w:sz w:val="22"/>
                          <w:lang w:val="es-419"/>
                        </w:rPr>
                        <w:t>OEA/</w:t>
                      </w:r>
                      <w:proofErr w:type="spellStart"/>
                      <w:r w:rsidRPr="00AD206C">
                        <w:rPr>
                          <w:rFonts w:asciiTheme="minorHAnsi" w:hAnsiTheme="minorHAnsi"/>
                          <w:color w:val="FFFFFF" w:themeColor="background1"/>
                          <w:sz w:val="22"/>
                          <w:lang w:val="es-419"/>
                        </w:rPr>
                        <w:t>Ser.L</w:t>
                      </w:r>
                      <w:proofErr w:type="spellEnd"/>
                      <w:r w:rsidRPr="00AD206C">
                        <w:rPr>
                          <w:rFonts w:asciiTheme="minorHAnsi" w:hAnsiTheme="minorHAnsi"/>
                          <w:color w:val="FFFFFF" w:themeColor="background1"/>
                          <w:sz w:val="22"/>
                          <w:lang w:val="es-419"/>
                        </w:rPr>
                        <w:t>/V/II</w:t>
                      </w:r>
                    </w:p>
                    <w:p w14:paraId="57FAF521" w14:textId="618EE5E6" w:rsidR="00627C9F" w:rsidRPr="00AD206C" w:rsidRDefault="00627C9F" w:rsidP="007A5817">
                      <w:pPr>
                        <w:spacing w:line="276" w:lineRule="auto"/>
                        <w:jc w:val="right"/>
                        <w:rPr>
                          <w:rFonts w:asciiTheme="minorHAnsi" w:hAnsiTheme="minorHAnsi"/>
                          <w:color w:val="FFFFFF" w:themeColor="background1"/>
                          <w:sz w:val="22"/>
                          <w:lang w:val="es-419"/>
                        </w:rPr>
                      </w:pPr>
                      <w:r w:rsidRPr="00AD206C">
                        <w:rPr>
                          <w:rFonts w:asciiTheme="minorHAnsi" w:hAnsiTheme="minorHAnsi"/>
                          <w:color w:val="FFFFFF" w:themeColor="background1"/>
                          <w:sz w:val="22"/>
                          <w:lang w:val="es-419"/>
                        </w:rPr>
                        <w:t xml:space="preserve">Doc. </w:t>
                      </w:r>
                      <w:r w:rsidR="0059144E">
                        <w:rPr>
                          <w:rFonts w:asciiTheme="minorHAnsi" w:hAnsiTheme="minorHAnsi"/>
                          <w:color w:val="FFFFFF" w:themeColor="background1"/>
                          <w:sz w:val="22"/>
                          <w:lang w:val="es-419"/>
                        </w:rPr>
                        <w:t>55</w:t>
                      </w:r>
                    </w:p>
                    <w:p w14:paraId="519AE5DA" w14:textId="70BE46AB" w:rsidR="00627C9F" w:rsidRPr="00C25ADB" w:rsidRDefault="0059144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marzo</w:t>
                      </w:r>
                      <w:r w:rsidR="00627C9F" w:rsidRPr="00C25ADB">
                        <w:rPr>
                          <w:rFonts w:asciiTheme="minorHAnsi" w:hAnsiTheme="minorHAnsi"/>
                          <w:color w:val="FFFFFF" w:themeColor="background1"/>
                          <w:sz w:val="22"/>
                          <w:lang w:val="es-PA"/>
                        </w:rPr>
                        <w:t xml:space="preserve"> </w:t>
                      </w:r>
                      <w:r w:rsidR="00000F83">
                        <w:rPr>
                          <w:rFonts w:asciiTheme="minorHAnsi" w:hAnsiTheme="minorHAnsi"/>
                          <w:color w:val="FFFFFF" w:themeColor="background1"/>
                          <w:sz w:val="22"/>
                          <w:lang w:val="es-PA"/>
                        </w:rPr>
                        <w:t>2022</w:t>
                      </w:r>
                    </w:p>
                    <w:p w14:paraId="3E70C77E"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4E83B10" w14:textId="77777777" w:rsidR="00040C3A" w:rsidRPr="00512999" w:rsidRDefault="00040C3A" w:rsidP="00512999">
      <w:pPr>
        <w:tabs>
          <w:tab w:val="center" w:pos="5400"/>
        </w:tabs>
        <w:suppressAutoHyphens/>
        <w:jc w:val="center"/>
        <w:rPr>
          <w:rFonts w:asciiTheme="majorHAnsi" w:hAnsiTheme="majorHAnsi"/>
          <w:sz w:val="20"/>
          <w:szCs w:val="20"/>
          <w:lang w:val="es-ES_tradnl"/>
        </w:rPr>
      </w:pPr>
    </w:p>
    <w:p w14:paraId="2C2E9ACD" w14:textId="77777777" w:rsidR="00040C3A" w:rsidRPr="00512999" w:rsidRDefault="00040C3A" w:rsidP="00512999">
      <w:pPr>
        <w:tabs>
          <w:tab w:val="center" w:pos="5400"/>
        </w:tabs>
        <w:suppressAutoHyphens/>
        <w:jc w:val="center"/>
        <w:rPr>
          <w:rFonts w:asciiTheme="majorHAnsi" w:hAnsiTheme="majorHAnsi"/>
          <w:sz w:val="20"/>
          <w:szCs w:val="20"/>
          <w:lang w:val="es-ES_tradnl"/>
        </w:rPr>
      </w:pPr>
    </w:p>
    <w:p w14:paraId="12F5679E" w14:textId="77777777" w:rsidR="00040C3A" w:rsidRPr="00512999" w:rsidRDefault="00040C3A" w:rsidP="00512999">
      <w:pPr>
        <w:tabs>
          <w:tab w:val="center" w:pos="5400"/>
        </w:tabs>
        <w:suppressAutoHyphens/>
        <w:jc w:val="center"/>
        <w:rPr>
          <w:rFonts w:asciiTheme="majorHAnsi" w:hAnsiTheme="majorHAnsi" w:cs="Arial"/>
          <w:sz w:val="20"/>
          <w:szCs w:val="20"/>
          <w:lang w:val="es-ES_tradnl"/>
        </w:rPr>
      </w:pPr>
    </w:p>
    <w:p w14:paraId="6B94D444" w14:textId="77777777" w:rsidR="00040C3A" w:rsidRPr="00512999" w:rsidRDefault="00040C3A" w:rsidP="00512999">
      <w:pPr>
        <w:tabs>
          <w:tab w:val="center" w:pos="5400"/>
        </w:tabs>
        <w:suppressAutoHyphens/>
        <w:jc w:val="center"/>
        <w:rPr>
          <w:rFonts w:asciiTheme="majorHAnsi" w:hAnsiTheme="majorHAnsi"/>
          <w:sz w:val="20"/>
          <w:szCs w:val="20"/>
          <w:lang w:val="es-ES_tradnl"/>
        </w:rPr>
      </w:pPr>
    </w:p>
    <w:p w14:paraId="47A01390" w14:textId="77777777" w:rsidR="00040C3A" w:rsidRPr="00512999" w:rsidRDefault="00040C3A" w:rsidP="00512999">
      <w:pPr>
        <w:tabs>
          <w:tab w:val="center" w:pos="5400"/>
        </w:tabs>
        <w:suppressAutoHyphens/>
        <w:jc w:val="center"/>
        <w:rPr>
          <w:rFonts w:asciiTheme="majorHAnsi" w:hAnsiTheme="majorHAnsi"/>
          <w:sz w:val="20"/>
          <w:szCs w:val="20"/>
          <w:lang w:val="es-ES_tradnl"/>
        </w:rPr>
      </w:pPr>
    </w:p>
    <w:p w14:paraId="631B53A7" w14:textId="77777777" w:rsidR="00040C3A" w:rsidRPr="00512999" w:rsidRDefault="00040C3A" w:rsidP="00512999">
      <w:pPr>
        <w:tabs>
          <w:tab w:val="center" w:pos="5400"/>
        </w:tabs>
        <w:suppressAutoHyphens/>
        <w:jc w:val="center"/>
        <w:rPr>
          <w:rFonts w:asciiTheme="majorHAnsi" w:hAnsiTheme="majorHAnsi"/>
          <w:sz w:val="20"/>
          <w:szCs w:val="20"/>
          <w:lang w:val="es-ES_tradnl"/>
        </w:rPr>
      </w:pPr>
    </w:p>
    <w:p w14:paraId="2A650D6E" w14:textId="77777777" w:rsidR="00040C3A" w:rsidRPr="00512999" w:rsidRDefault="00040C3A" w:rsidP="00512999">
      <w:pPr>
        <w:tabs>
          <w:tab w:val="center" w:pos="5400"/>
        </w:tabs>
        <w:suppressAutoHyphens/>
        <w:jc w:val="center"/>
        <w:rPr>
          <w:rFonts w:asciiTheme="majorHAnsi" w:hAnsiTheme="majorHAnsi"/>
          <w:sz w:val="20"/>
          <w:szCs w:val="20"/>
          <w:lang w:val="es-ES_tradnl"/>
        </w:rPr>
      </w:pPr>
    </w:p>
    <w:p w14:paraId="01C0EDB0" w14:textId="77777777" w:rsidR="005128E4" w:rsidRPr="00512999" w:rsidRDefault="005128E4" w:rsidP="00512999">
      <w:pPr>
        <w:tabs>
          <w:tab w:val="center" w:pos="5400"/>
        </w:tabs>
        <w:suppressAutoHyphens/>
        <w:jc w:val="center"/>
        <w:rPr>
          <w:rFonts w:asciiTheme="majorHAnsi" w:hAnsiTheme="majorHAnsi"/>
          <w:sz w:val="20"/>
          <w:szCs w:val="20"/>
          <w:lang w:val="es-ES_tradnl"/>
        </w:rPr>
      </w:pPr>
    </w:p>
    <w:p w14:paraId="616B194E" w14:textId="77777777" w:rsidR="00040C3A" w:rsidRPr="00512999" w:rsidRDefault="00040C3A" w:rsidP="00512999">
      <w:pPr>
        <w:tabs>
          <w:tab w:val="center" w:pos="5400"/>
        </w:tabs>
        <w:suppressAutoHyphens/>
        <w:jc w:val="center"/>
        <w:rPr>
          <w:rFonts w:asciiTheme="majorHAnsi" w:hAnsiTheme="majorHAnsi"/>
          <w:sz w:val="20"/>
          <w:szCs w:val="20"/>
          <w:lang w:val="es-ES_tradnl"/>
        </w:rPr>
      </w:pPr>
    </w:p>
    <w:p w14:paraId="64B6B128" w14:textId="77777777" w:rsidR="005128E4" w:rsidRPr="00512999" w:rsidRDefault="005128E4" w:rsidP="00512999">
      <w:pPr>
        <w:tabs>
          <w:tab w:val="center" w:pos="5400"/>
        </w:tabs>
        <w:suppressAutoHyphens/>
        <w:jc w:val="center"/>
        <w:rPr>
          <w:rFonts w:asciiTheme="majorHAnsi" w:hAnsiTheme="majorHAnsi"/>
          <w:sz w:val="20"/>
          <w:szCs w:val="20"/>
          <w:lang w:val="es-ES_tradnl"/>
        </w:rPr>
      </w:pPr>
    </w:p>
    <w:p w14:paraId="4FB74AFC" w14:textId="77777777" w:rsidR="005128E4" w:rsidRPr="00512999" w:rsidRDefault="005128E4" w:rsidP="00512999">
      <w:pPr>
        <w:tabs>
          <w:tab w:val="center" w:pos="5400"/>
        </w:tabs>
        <w:suppressAutoHyphens/>
        <w:jc w:val="center"/>
        <w:rPr>
          <w:rFonts w:asciiTheme="majorHAnsi" w:hAnsiTheme="majorHAnsi"/>
          <w:sz w:val="20"/>
          <w:szCs w:val="20"/>
          <w:lang w:val="es-ES_tradnl"/>
        </w:rPr>
      </w:pPr>
    </w:p>
    <w:p w14:paraId="45C47E43" w14:textId="77777777" w:rsidR="005128E4" w:rsidRPr="00512999" w:rsidRDefault="005128E4" w:rsidP="00512999">
      <w:pPr>
        <w:tabs>
          <w:tab w:val="center" w:pos="5400"/>
        </w:tabs>
        <w:suppressAutoHyphens/>
        <w:jc w:val="center"/>
        <w:rPr>
          <w:rFonts w:asciiTheme="majorHAnsi" w:hAnsiTheme="majorHAnsi"/>
          <w:sz w:val="20"/>
          <w:szCs w:val="20"/>
          <w:lang w:val="es-ES_tradnl"/>
        </w:rPr>
      </w:pPr>
    </w:p>
    <w:p w14:paraId="1E2CAC94" w14:textId="77777777" w:rsidR="00040C3A" w:rsidRPr="00512999" w:rsidRDefault="00040C3A" w:rsidP="00512999">
      <w:pPr>
        <w:tabs>
          <w:tab w:val="center" w:pos="5400"/>
        </w:tabs>
        <w:suppressAutoHyphens/>
        <w:jc w:val="center"/>
        <w:rPr>
          <w:rFonts w:asciiTheme="majorHAnsi" w:hAnsiTheme="majorHAnsi"/>
          <w:sz w:val="20"/>
          <w:szCs w:val="20"/>
          <w:lang w:val="es-ES_tradnl"/>
        </w:rPr>
      </w:pPr>
    </w:p>
    <w:p w14:paraId="32E5743F" w14:textId="77777777" w:rsidR="00040C3A" w:rsidRPr="00512999" w:rsidRDefault="00040C3A" w:rsidP="00512999">
      <w:pPr>
        <w:tabs>
          <w:tab w:val="center" w:pos="5400"/>
        </w:tabs>
        <w:suppressAutoHyphens/>
        <w:jc w:val="center"/>
        <w:rPr>
          <w:rFonts w:asciiTheme="majorHAnsi" w:hAnsiTheme="majorHAnsi"/>
          <w:sz w:val="20"/>
          <w:szCs w:val="20"/>
          <w:lang w:val="es-ES_tradnl"/>
        </w:rPr>
      </w:pPr>
    </w:p>
    <w:p w14:paraId="27A95D7E" w14:textId="77777777" w:rsidR="00A50FCF" w:rsidRPr="00512999" w:rsidRDefault="00A50FCF" w:rsidP="00512999">
      <w:pPr>
        <w:tabs>
          <w:tab w:val="center" w:pos="5400"/>
        </w:tabs>
        <w:suppressAutoHyphens/>
        <w:jc w:val="center"/>
        <w:rPr>
          <w:rFonts w:asciiTheme="majorHAnsi" w:hAnsiTheme="majorHAnsi"/>
          <w:sz w:val="20"/>
          <w:szCs w:val="20"/>
          <w:lang w:val="es-ES_tradnl"/>
        </w:rPr>
      </w:pPr>
    </w:p>
    <w:p w14:paraId="277484FD" w14:textId="77777777" w:rsidR="00A50FCF" w:rsidRPr="00512999" w:rsidRDefault="00A50FCF" w:rsidP="00512999">
      <w:pPr>
        <w:tabs>
          <w:tab w:val="center" w:pos="5400"/>
        </w:tabs>
        <w:suppressAutoHyphens/>
        <w:jc w:val="center"/>
        <w:rPr>
          <w:rFonts w:asciiTheme="majorHAnsi" w:hAnsiTheme="majorHAnsi"/>
          <w:sz w:val="20"/>
          <w:szCs w:val="20"/>
          <w:lang w:val="es-ES_tradnl"/>
        </w:rPr>
      </w:pPr>
    </w:p>
    <w:p w14:paraId="3C1EAC10" w14:textId="77777777" w:rsidR="00A50FCF" w:rsidRPr="00512999" w:rsidRDefault="00A50FCF" w:rsidP="00512999">
      <w:pPr>
        <w:tabs>
          <w:tab w:val="center" w:pos="5400"/>
        </w:tabs>
        <w:suppressAutoHyphens/>
        <w:jc w:val="center"/>
        <w:rPr>
          <w:rFonts w:asciiTheme="majorHAnsi" w:hAnsiTheme="majorHAnsi"/>
          <w:sz w:val="20"/>
          <w:szCs w:val="20"/>
          <w:lang w:val="es-ES_tradnl"/>
        </w:rPr>
      </w:pPr>
    </w:p>
    <w:p w14:paraId="7FBBA698" w14:textId="77777777" w:rsidR="00A50FCF" w:rsidRPr="00512999" w:rsidRDefault="00A50FCF" w:rsidP="00512999">
      <w:pPr>
        <w:tabs>
          <w:tab w:val="center" w:pos="5400"/>
        </w:tabs>
        <w:suppressAutoHyphens/>
        <w:jc w:val="center"/>
        <w:rPr>
          <w:rFonts w:asciiTheme="majorHAnsi" w:hAnsiTheme="majorHAnsi"/>
          <w:sz w:val="20"/>
          <w:szCs w:val="20"/>
          <w:lang w:val="es-ES_tradnl"/>
        </w:rPr>
      </w:pPr>
    </w:p>
    <w:p w14:paraId="5CF30BAE" w14:textId="77777777" w:rsidR="00A50FCF" w:rsidRPr="00512999" w:rsidRDefault="00A50FCF" w:rsidP="00512999">
      <w:pPr>
        <w:tabs>
          <w:tab w:val="center" w:pos="5400"/>
        </w:tabs>
        <w:suppressAutoHyphens/>
        <w:jc w:val="center"/>
        <w:rPr>
          <w:rFonts w:asciiTheme="majorHAnsi" w:hAnsiTheme="majorHAnsi"/>
          <w:sz w:val="20"/>
          <w:szCs w:val="20"/>
          <w:lang w:val="es-ES_tradnl"/>
        </w:rPr>
      </w:pPr>
    </w:p>
    <w:p w14:paraId="7313F2CA" w14:textId="77777777" w:rsidR="00A50FCF" w:rsidRPr="00512999" w:rsidRDefault="00A50FCF" w:rsidP="00512999">
      <w:pPr>
        <w:tabs>
          <w:tab w:val="center" w:pos="5400"/>
        </w:tabs>
        <w:suppressAutoHyphens/>
        <w:jc w:val="center"/>
        <w:rPr>
          <w:rFonts w:asciiTheme="majorHAnsi" w:hAnsiTheme="majorHAnsi"/>
          <w:sz w:val="20"/>
          <w:szCs w:val="20"/>
          <w:lang w:val="es-ES_tradnl"/>
        </w:rPr>
      </w:pPr>
    </w:p>
    <w:p w14:paraId="5F5634C1" w14:textId="77777777" w:rsidR="00A50FCF" w:rsidRPr="00512999" w:rsidRDefault="00A50FCF" w:rsidP="00512999">
      <w:pPr>
        <w:tabs>
          <w:tab w:val="center" w:pos="5400"/>
        </w:tabs>
        <w:suppressAutoHyphens/>
        <w:jc w:val="center"/>
        <w:rPr>
          <w:rFonts w:asciiTheme="majorHAnsi" w:hAnsiTheme="majorHAnsi"/>
          <w:sz w:val="20"/>
          <w:szCs w:val="20"/>
          <w:lang w:val="es-ES_tradnl"/>
        </w:rPr>
      </w:pPr>
    </w:p>
    <w:p w14:paraId="0932B63F" w14:textId="77777777" w:rsidR="00A50FCF" w:rsidRPr="00512999" w:rsidRDefault="00A50FCF" w:rsidP="00512999">
      <w:pPr>
        <w:tabs>
          <w:tab w:val="center" w:pos="5400"/>
        </w:tabs>
        <w:suppressAutoHyphens/>
        <w:jc w:val="center"/>
        <w:rPr>
          <w:rFonts w:asciiTheme="majorHAnsi" w:hAnsiTheme="majorHAnsi"/>
          <w:sz w:val="20"/>
          <w:szCs w:val="20"/>
          <w:lang w:val="es-ES_tradnl"/>
        </w:rPr>
      </w:pPr>
    </w:p>
    <w:p w14:paraId="7986321A" w14:textId="77777777" w:rsidR="00A50FCF" w:rsidRPr="00512999" w:rsidRDefault="00A50FCF" w:rsidP="00512999">
      <w:pPr>
        <w:tabs>
          <w:tab w:val="center" w:pos="5400"/>
        </w:tabs>
        <w:suppressAutoHyphens/>
        <w:jc w:val="center"/>
        <w:rPr>
          <w:rFonts w:asciiTheme="majorHAnsi" w:hAnsiTheme="majorHAnsi"/>
          <w:sz w:val="20"/>
          <w:szCs w:val="20"/>
          <w:lang w:val="es-ES_tradnl"/>
        </w:rPr>
      </w:pPr>
    </w:p>
    <w:p w14:paraId="2C3CF786" w14:textId="77777777" w:rsidR="00A50FCF" w:rsidRPr="00512999" w:rsidRDefault="00A50FCF" w:rsidP="00512999">
      <w:pPr>
        <w:tabs>
          <w:tab w:val="center" w:pos="5400"/>
        </w:tabs>
        <w:suppressAutoHyphens/>
        <w:jc w:val="center"/>
        <w:rPr>
          <w:rFonts w:asciiTheme="majorHAnsi" w:hAnsiTheme="majorHAnsi"/>
          <w:sz w:val="20"/>
          <w:szCs w:val="20"/>
          <w:lang w:val="es-ES_tradnl"/>
        </w:rPr>
      </w:pPr>
    </w:p>
    <w:p w14:paraId="39F08EB2" w14:textId="77777777" w:rsidR="00A50FCF" w:rsidRPr="00512999" w:rsidRDefault="00A50FCF" w:rsidP="00512999">
      <w:pPr>
        <w:tabs>
          <w:tab w:val="center" w:pos="5400"/>
        </w:tabs>
        <w:suppressAutoHyphens/>
        <w:jc w:val="center"/>
        <w:rPr>
          <w:rFonts w:asciiTheme="majorHAnsi" w:hAnsiTheme="majorHAnsi"/>
          <w:sz w:val="20"/>
          <w:szCs w:val="20"/>
          <w:lang w:val="es-ES_tradnl"/>
        </w:rPr>
      </w:pPr>
    </w:p>
    <w:p w14:paraId="5C9F1349" w14:textId="77777777" w:rsidR="00A50FCF" w:rsidRPr="00512999" w:rsidRDefault="00A50FCF" w:rsidP="00512999">
      <w:pPr>
        <w:tabs>
          <w:tab w:val="center" w:pos="5400"/>
        </w:tabs>
        <w:suppressAutoHyphens/>
        <w:jc w:val="center"/>
        <w:rPr>
          <w:rFonts w:asciiTheme="majorHAnsi" w:hAnsiTheme="majorHAnsi"/>
          <w:sz w:val="20"/>
          <w:szCs w:val="20"/>
          <w:lang w:val="es-ES_tradnl"/>
        </w:rPr>
      </w:pPr>
    </w:p>
    <w:p w14:paraId="5DB3C271" w14:textId="77777777" w:rsidR="00A50FCF" w:rsidRPr="00512999" w:rsidRDefault="00A50FCF" w:rsidP="00512999">
      <w:pPr>
        <w:tabs>
          <w:tab w:val="center" w:pos="5400"/>
        </w:tabs>
        <w:suppressAutoHyphens/>
        <w:jc w:val="center"/>
        <w:rPr>
          <w:rFonts w:asciiTheme="majorHAnsi" w:hAnsiTheme="majorHAnsi"/>
          <w:sz w:val="20"/>
          <w:szCs w:val="20"/>
          <w:lang w:val="es-ES_tradnl"/>
        </w:rPr>
      </w:pPr>
    </w:p>
    <w:p w14:paraId="54374A9B" w14:textId="77777777" w:rsidR="00A50FCF" w:rsidRPr="00512999" w:rsidRDefault="00A50FCF" w:rsidP="00512999">
      <w:pPr>
        <w:tabs>
          <w:tab w:val="center" w:pos="5400"/>
        </w:tabs>
        <w:suppressAutoHyphens/>
        <w:jc w:val="center"/>
        <w:rPr>
          <w:rFonts w:asciiTheme="majorHAnsi" w:hAnsiTheme="majorHAnsi"/>
          <w:sz w:val="20"/>
          <w:szCs w:val="20"/>
          <w:lang w:val="es-ES_tradnl"/>
        </w:rPr>
      </w:pPr>
    </w:p>
    <w:p w14:paraId="6836092D" w14:textId="77777777" w:rsidR="00A50FCF" w:rsidRPr="00512999" w:rsidRDefault="0090270B" w:rsidP="00512999">
      <w:pPr>
        <w:tabs>
          <w:tab w:val="center" w:pos="5400"/>
        </w:tabs>
        <w:suppressAutoHyphens/>
        <w:jc w:val="center"/>
        <w:rPr>
          <w:rFonts w:asciiTheme="majorHAnsi" w:hAnsiTheme="majorHAnsi"/>
          <w:sz w:val="20"/>
          <w:szCs w:val="20"/>
          <w:lang w:val="es-ES_tradnl"/>
        </w:rPr>
      </w:pPr>
      <w:r w:rsidRPr="00512999">
        <w:rPr>
          <w:rFonts w:asciiTheme="majorHAnsi" w:hAnsiTheme="majorHAnsi"/>
          <w:noProof/>
          <w:sz w:val="20"/>
          <w:szCs w:val="20"/>
          <w:lang w:val="en-US"/>
        </w:rPr>
        <mc:AlternateContent>
          <mc:Choice Requires="wps">
            <w:drawing>
              <wp:anchor distT="0" distB="0" distL="114300" distR="114300" simplePos="0" relativeHeight="251670528" behindDoc="0" locked="0" layoutInCell="1" allowOverlap="1" wp14:anchorId="6948A7D0" wp14:editId="235AD4F8">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77D106" w14:textId="17B6367F" w:rsidR="00DD3D86" w:rsidRPr="00000F83" w:rsidRDefault="00DD3D86" w:rsidP="00DD3D86">
                            <w:pPr>
                              <w:tabs>
                                <w:tab w:val="center" w:pos="5400"/>
                              </w:tabs>
                              <w:suppressAutoHyphens/>
                              <w:spacing w:before="60"/>
                              <w:rPr>
                                <w:rFonts w:asciiTheme="majorHAnsi" w:hAnsiTheme="majorHAnsi"/>
                                <w:color w:val="0D0D0D" w:themeColor="text1" w:themeTint="F2"/>
                                <w:sz w:val="18"/>
                                <w:szCs w:val="22"/>
                              </w:rPr>
                            </w:pPr>
                            <w:r w:rsidRPr="00000F83">
                              <w:rPr>
                                <w:rFonts w:asciiTheme="majorHAnsi" w:hAnsiTheme="majorHAnsi"/>
                                <w:color w:val="0D0D0D" w:themeColor="text1" w:themeTint="F2"/>
                                <w:sz w:val="18"/>
                                <w:szCs w:val="22"/>
                              </w:rPr>
                              <w:t xml:space="preserve">Aprobado electrónicamente por la Comisión el </w:t>
                            </w:r>
                            <w:r w:rsidR="007870C3">
                              <w:rPr>
                                <w:rFonts w:asciiTheme="majorHAnsi" w:hAnsiTheme="majorHAnsi"/>
                                <w:color w:val="0D0D0D" w:themeColor="text1" w:themeTint="F2"/>
                                <w:sz w:val="18"/>
                                <w:szCs w:val="22"/>
                              </w:rPr>
                              <w:t>7</w:t>
                            </w:r>
                            <w:r w:rsidRPr="00000F83">
                              <w:rPr>
                                <w:rFonts w:asciiTheme="majorHAnsi" w:hAnsiTheme="majorHAnsi"/>
                                <w:color w:val="0D0D0D" w:themeColor="text1" w:themeTint="F2"/>
                                <w:sz w:val="18"/>
                                <w:szCs w:val="22"/>
                              </w:rPr>
                              <w:t xml:space="preserve"> de </w:t>
                            </w:r>
                            <w:r w:rsidR="007870C3">
                              <w:rPr>
                                <w:rFonts w:asciiTheme="majorHAnsi" w:hAnsiTheme="majorHAnsi"/>
                                <w:color w:val="0D0D0D" w:themeColor="text1" w:themeTint="F2"/>
                                <w:sz w:val="18"/>
                                <w:szCs w:val="22"/>
                              </w:rPr>
                              <w:t>marzo</w:t>
                            </w:r>
                            <w:r w:rsidR="00F81BB8" w:rsidRPr="00000F83">
                              <w:rPr>
                                <w:rFonts w:asciiTheme="majorHAnsi" w:hAnsiTheme="majorHAnsi"/>
                                <w:color w:val="0D0D0D" w:themeColor="text1" w:themeTint="F2"/>
                                <w:sz w:val="18"/>
                                <w:szCs w:val="22"/>
                              </w:rPr>
                              <w:t xml:space="preserve"> </w:t>
                            </w:r>
                            <w:r w:rsidRPr="00000F83">
                              <w:rPr>
                                <w:rFonts w:asciiTheme="majorHAnsi" w:hAnsiTheme="majorHAnsi"/>
                                <w:color w:val="0D0D0D" w:themeColor="text1" w:themeTint="F2"/>
                                <w:sz w:val="18"/>
                                <w:szCs w:val="22"/>
                              </w:rPr>
                              <w:t>de 20</w:t>
                            </w:r>
                            <w:r w:rsidR="00C23BA4" w:rsidRPr="00000F83">
                              <w:rPr>
                                <w:rFonts w:asciiTheme="majorHAnsi" w:hAnsiTheme="majorHAnsi"/>
                                <w:color w:val="0D0D0D" w:themeColor="text1" w:themeTint="F2"/>
                                <w:sz w:val="18"/>
                                <w:szCs w:val="22"/>
                              </w:rPr>
                              <w:t>2</w:t>
                            </w:r>
                            <w:r w:rsidR="00A51D13">
                              <w:rPr>
                                <w:rFonts w:asciiTheme="majorHAnsi" w:hAnsiTheme="majorHAnsi"/>
                                <w:color w:val="0D0D0D" w:themeColor="text1" w:themeTint="F2"/>
                                <w:sz w:val="18"/>
                                <w:szCs w:val="22"/>
                              </w:rPr>
                              <w:t>2</w:t>
                            </w:r>
                            <w:r w:rsidR="00133039" w:rsidRPr="00000F83">
                              <w:rPr>
                                <w:rFonts w:asciiTheme="majorHAnsi" w:hAnsiTheme="majorHAnsi"/>
                                <w:color w:val="0D0D0D" w:themeColor="text1" w:themeTint="F2"/>
                                <w:sz w:val="18"/>
                                <w:szCs w:val="22"/>
                              </w:rPr>
                              <w:t>.</w:t>
                            </w:r>
                          </w:p>
                          <w:p w14:paraId="199A9019" w14:textId="77777777" w:rsidR="00DD3D86" w:rsidRPr="00000F83"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5996DC6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8A7D0"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277D106" w14:textId="17B6367F" w:rsidR="00DD3D86" w:rsidRPr="00000F83" w:rsidRDefault="00DD3D86" w:rsidP="00DD3D86">
                      <w:pPr>
                        <w:tabs>
                          <w:tab w:val="center" w:pos="5400"/>
                        </w:tabs>
                        <w:suppressAutoHyphens/>
                        <w:spacing w:before="60"/>
                        <w:rPr>
                          <w:rFonts w:asciiTheme="majorHAnsi" w:hAnsiTheme="majorHAnsi"/>
                          <w:color w:val="0D0D0D" w:themeColor="text1" w:themeTint="F2"/>
                          <w:sz w:val="18"/>
                          <w:szCs w:val="22"/>
                        </w:rPr>
                      </w:pPr>
                      <w:r w:rsidRPr="00000F83">
                        <w:rPr>
                          <w:rFonts w:asciiTheme="majorHAnsi" w:hAnsiTheme="majorHAnsi"/>
                          <w:color w:val="0D0D0D" w:themeColor="text1" w:themeTint="F2"/>
                          <w:sz w:val="18"/>
                          <w:szCs w:val="22"/>
                        </w:rPr>
                        <w:t xml:space="preserve">Aprobado electrónicamente por la Comisión el </w:t>
                      </w:r>
                      <w:r w:rsidR="007870C3">
                        <w:rPr>
                          <w:rFonts w:asciiTheme="majorHAnsi" w:hAnsiTheme="majorHAnsi"/>
                          <w:color w:val="0D0D0D" w:themeColor="text1" w:themeTint="F2"/>
                          <w:sz w:val="18"/>
                          <w:szCs w:val="22"/>
                        </w:rPr>
                        <w:t>7</w:t>
                      </w:r>
                      <w:r w:rsidRPr="00000F83">
                        <w:rPr>
                          <w:rFonts w:asciiTheme="majorHAnsi" w:hAnsiTheme="majorHAnsi"/>
                          <w:color w:val="0D0D0D" w:themeColor="text1" w:themeTint="F2"/>
                          <w:sz w:val="18"/>
                          <w:szCs w:val="22"/>
                        </w:rPr>
                        <w:t xml:space="preserve"> de </w:t>
                      </w:r>
                      <w:r w:rsidR="007870C3">
                        <w:rPr>
                          <w:rFonts w:asciiTheme="majorHAnsi" w:hAnsiTheme="majorHAnsi"/>
                          <w:color w:val="0D0D0D" w:themeColor="text1" w:themeTint="F2"/>
                          <w:sz w:val="18"/>
                          <w:szCs w:val="22"/>
                        </w:rPr>
                        <w:t>marzo</w:t>
                      </w:r>
                      <w:r w:rsidR="00F81BB8" w:rsidRPr="00000F83">
                        <w:rPr>
                          <w:rFonts w:asciiTheme="majorHAnsi" w:hAnsiTheme="majorHAnsi"/>
                          <w:color w:val="0D0D0D" w:themeColor="text1" w:themeTint="F2"/>
                          <w:sz w:val="18"/>
                          <w:szCs w:val="22"/>
                        </w:rPr>
                        <w:t xml:space="preserve"> </w:t>
                      </w:r>
                      <w:r w:rsidRPr="00000F83">
                        <w:rPr>
                          <w:rFonts w:asciiTheme="majorHAnsi" w:hAnsiTheme="majorHAnsi"/>
                          <w:color w:val="0D0D0D" w:themeColor="text1" w:themeTint="F2"/>
                          <w:sz w:val="18"/>
                          <w:szCs w:val="22"/>
                        </w:rPr>
                        <w:t>de 20</w:t>
                      </w:r>
                      <w:r w:rsidR="00C23BA4" w:rsidRPr="00000F83">
                        <w:rPr>
                          <w:rFonts w:asciiTheme="majorHAnsi" w:hAnsiTheme="majorHAnsi"/>
                          <w:color w:val="0D0D0D" w:themeColor="text1" w:themeTint="F2"/>
                          <w:sz w:val="18"/>
                          <w:szCs w:val="22"/>
                        </w:rPr>
                        <w:t>2</w:t>
                      </w:r>
                      <w:r w:rsidR="00A51D13">
                        <w:rPr>
                          <w:rFonts w:asciiTheme="majorHAnsi" w:hAnsiTheme="majorHAnsi"/>
                          <w:color w:val="0D0D0D" w:themeColor="text1" w:themeTint="F2"/>
                          <w:sz w:val="18"/>
                          <w:szCs w:val="22"/>
                        </w:rPr>
                        <w:t>2</w:t>
                      </w:r>
                      <w:r w:rsidR="00133039" w:rsidRPr="00000F83">
                        <w:rPr>
                          <w:rFonts w:asciiTheme="majorHAnsi" w:hAnsiTheme="majorHAnsi"/>
                          <w:color w:val="0D0D0D" w:themeColor="text1" w:themeTint="F2"/>
                          <w:sz w:val="18"/>
                          <w:szCs w:val="22"/>
                        </w:rPr>
                        <w:t>.</w:t>
                      </w:r>
                    </w:p>
                    <w:p w14:paraId="199A9019" w14:textId="77777777" w:rsidR="00DD3D86" w:rsidRPr="00000F83"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5996DC6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7C0B00A0" w14:textId="77777777" w:rsidR="00A50FCF" w:rsidRPr="00512999" w:rsidRDefault="00A50FCF" w:rsidP="00512999">
      <w:pPr>
        <w:tabs>
          <w:tab w:val="center" w:pos="5400"/>
        </w:tabs>
        <w:suppressAutoHyphens/>
        <w:jc w:val="center"/>
        <w:rPr>
          <w:rFonts w:asciiTheme="majorHAnsi" w:hAnsiTheme="majorHAnsi"/>
          <w:sz w:val="20"/>
          <w:szCs w:val="20"/>
          <w:lang w:val="es-ES_tradnl"/>
        </w:rPr>
      </w:pPr>
    </w:p>
    <w:p w14:paraId="4D23EEF0" w14:textId="77777777" w:rsidR="00A50FCF" w:rsidRPr="00512999" w:rsidRDefault="00A50FCF" w:rsidP="00512999">
      <w:pPr>
        <w:tabs>
          <w:tab w:val="center" w:pos="5400"/>
        </w:tabs>
        <w:suppressAutoHyphens/>
        <w:jc w:val="center"/>
        <w:rPr>
          <w:rFonts w:asciiTheme="majorHAnsi" w:hAnsiTheme="majorHAnsi"/>
          <w:sz w:val="20"/>
          <w:szCs w:val="20"/>
          <w:lang w:val="es-ES_tradnl"/>
        </w:rPr>
      </w:pPr>
    </w:p>
    <w:p w14:paraId="76924DEB" w14:textId="77777777" w:rsidR="00A50FCF" w:rsidRPr="00512999" w:rsidRDefault="00A50FCF" w:rsidP="00512999">
      <w:pPr>
        <w:tabs>
          <w:tab w:val="center" w:pos="5400"/>
        </w:tabs>
        <w:suppressAutoHyphens/>
        <w:jc w:val="center"/>
        <w:rPr>
          <w:rFonts w:asciiTheme="majorHAnsi" w:hAnsiTheme="majorHAnsi"/>
          <w:sz w:val="20"/>
          <w:szCs w:val="20"/>
          <w:lang w:val="es-ES_tradnl"/>
        </w:rPr>
      </w:pPr>
    </w:p>
    <w:p w14:paraId="65C41D51" w14:textId="77777777" w:rsidR="00A50FCF" w:rsidRPr="00512999" w:rsidRDefault="00A50FCF" w:rsidP="00512999">
      <w:pPr>
        <w:tabs>
          <w:tab w:val="center" w:pos="5400"/>
        </w:tabs>
        <w:suppressAutoHyphens/>
        <w:jc w:val="center"/>
        <w:rPr>
          <w:rFonts w:asciiTheme="majorHAnsi" w:hAnsiTheme="majorHAnsi"/>
          <w:sz w:val="20"/>
          <w:szCs w:val="20"/>
          <w:lang w:val="es-ES_tradnl"/>
        </w:rPr>
      </w:pPr>
    </w:p>
    <w:p w14:paraId="2FA58A76" w14:textId="77777777" w:rsidR="00A50FCF" w:rsidRPr="00512999" w:rsidRDefault="0090270B" w:rsidP="00512999">
      <w:pPr>
        <w:tabs>
          <w:tab w:val="center" w:pos="5400"/>
        </w:tabs>
        <w:suppressAutoHyphens/>
        <w:jc w:val="center"/>
        <w:rPr>
          <w:rFonts w:asciiTheme="majorHAnsi" w:hAnsiTheme="majorHAnsi"/>
          <w:sz w:val="20"/>
          <w:szCs w:val="20"/>
          <w:lang w:val="es-ES_tradnl"/>
        </w:rPr>
      </w:pPr>
      <w:r w:rsidRPr="00512999">
        <w:rPr>
          <w:rFonts w:asciiTheme="majorHAnsi" w:hAnsiTheme="majorHAnsi"/>
          <w:noProof/>
          <w:sz w:val="20"/>
          <w:szCs w:val="20"/>
          <w:lang w:val="en-US"/>
        </w:rPr>
        <mc:AlternateContent>
          <mc:Choice Requires="wps">
            <w:drawing>
              <wp:anchor distT="0" distB="0" distL="114300" distR="114300" simplePos="0" relativeHeight="251678720" behindDoc="0" locked="0" layoutInCell="1" allowOverlap="1" wp14:anchorId="6EA8F1FA" wp14:editId="7CC71DE6">
                <wp:simplePos x="0" y="0"/>
                <wp:positionH relativeFrom="column">
                  <wp:posOffset>1333500</wp:posOffset>
                </wp:positionH>
                <wp:positionV relativeFrom="paragraph">
                  <wp:posOffset>7257</wp:posOffset>
                </wp:positionV>
                <wp:extent cx="4996543"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96543"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6C966F" w14:textId="0A08B324" w:rsidR="00113F73" w:rsidRPr="00E14A5F" w:rsidRDefault="00113F73" w:rsidP="00113F73">
                            <w:pPr>
                              <w:spacing w:line="276" w:lineRule="auto"/>
                              <w:rPr>
                                <w:rFonts w:asciiTheme="majorHAnsi" w:hAnsiTheme="majorHAnsi"/>
                                <w:color w:val="595959" w:themeColor="text1" w:themeTint="A6"/>
                                <w:sz w:val="18"/>
                                <w:szCs w:val="18"/>
                              </w:rPr>
                            </w:pPr>
                            <w:r w:rsidRPr="000C13ED">
                              <w:rPr>
                                <w:rFonts w:asciiTheme="majorHAnsi" w:hAnsiTheme="majorHAnsi"/>
                                <w:b/>
                                <w:color w:val="595959" w:themeColor="text1" w:themeTint="A6"/>
                                <w:sz w:val="18"/>
                                <w:szCs w:val="18"/>
                                <w:lang w:val="pt-BR"/>
                              </w:rPr>
                              <w:t>Citar como:</w:t>
                            </w:r>
                            <w:r w:rsidRPr="000C13ED">
                              <w:rPr>
                                <w:rFonts w:asciiTheme="majorHAnsi" w:hAnsiTheme="majorHAnsi"/>
                                <w:color w:val="595959" w:themeColor="text1" w:themeTint="A6"/>
                                <w:sz w:val="18"/>
                                <w:szCs w:val="18"/>
                                <w:lang w:val="pt-BR"/>
                              </w:rPr>
                              <w:t xml:space="preserve"> CIDH, Informe No. </w:t>
                            </w:r>
                            <w:r w:rsidR="007870C3" w:rsidRPr="007870C3">
                              <w:rPr>
                                <w:rFonts w:asciiTheme="majorHAnsi" w:hAnsiTheme="majorHAnsi"/>
                                <w:color w:val="595959" w:themeColor="text1" w:themeTint="A6"/>
                                <w:sz w:val="18"/>
                                <w:szCs w:val="18"/>
                                <w:lang w:val="pt-BR"/>
                              </w:rPr>
                              <w:t>53</w:t>
                            </w:r>
                            <w:r w:rsidR="007B05C4" w:rsidRPr="007870C3">
                              <w:rPr>
                                <w:rFonts w:asciiTheme="majorHAnsi" w:hAnsiTheme="majorHAnsi"/>
                                <w:color w:val="595959" w:themeColor="text1" w:themeTint="A6"/>
                                <w:sz w:val="18"/>
                                <w:szCs w:val="18"/>
                                <w:lang w:val="pt-BR"/>
                              </w:rPr>
                              <w:t>/</w:t>
                            </w:r>
                            <w:r w:rsidR="00843BB5" w:rsidRPr="007870C3">
                              <w:rPr>
                                <w:rFonts w:asciiTheme="majorHAnsi" w:hAnsiTheme="majorHAnsi"/>
                                <w:color w:val="595959" w:themeColor="text1" w:themeTint="A6"/>
                                <w:sz w:val="18"/>
                                <w:szCs w:val="18"/>
                                <w:lang w:val="pt-BR"/>
                              </w:rPr>
                              <w:t>2</w:t>
                            </w:r>
                            <w:r w:rsidR="00E14A5F" w:rsidRPr="007870C3">
                              <w:rPr>
                                <w:rFonts w:asciiTheme="majorHAnsi" w:hAnsiTheme="majorHAnsi"/>
                                <w:color w:val="595959" w:themeColor="text1" w:themeTint="A6"/>
                                <w:sz w:val="18"/>
                                <w:szCs w:val="18"/>
                                <w:lang w:val="pt-BR"/>
                              </w:rPr>
                              <w:t>2</w:t>
                            </w:r>
                            <w:r w:rsidRPr="007870C3">
                              <w:rPr>
                                <w:rFonts w:asciiTheme="majorHAnsi" w:hAnsiTheme="majorHAnsi"/>
                                <w:color w:val="595959" w:themeColor="text1" w:themeTint="A6"/>
                                <w:sz w:val="18"/>
                                <w:szCs w:val="18"/>
                                <w:lang w:val="pt-BR"/>
                              </w:rPr>
                              <w:t xml:space="preserve">. </w:t>
                            </w:r>
                            <w:r w:rsidR="000433C9" w:rsidRPr="00E14A5F">
                              <w:rPr>
                                <w:rFonts w:asciiTheme="majorHAnsi" w:hAnsiTheme="majorHAnsi"/>
                                <w:color w:val="595959" w:themeColor="text1" w:themeTint="A6"/>
                                <w:sz w:val="18"/>
                                <w:szCs w:val="18"/>
                              </w:rPr>
                              <w:t xml:space="preserve">Petición </w:t>
                            </w:r>
                            <w:r w:rsidR="00E14A5F">
                              <w:rPr>
                                <w:rFonts w:asciiTheme="majorHAnsi" w:hAnsiTheme="majorHAnsi"/>
                                <w:color w:val="595959" w:themeColor="text1" w:themeTint="A6"/>
                                <w:sz w:val="18"/>
                                <w:szCs w:val="18"/>
                              </w:rPr>
                              <w:t>846</w:t>
                            </w:r>
                            <w:r w:rsidR="000433C9" w:rsidRPr="00E14A5F">
                              <w:rPr>
                                <w:rFonts w:asciiTheme="majorHAnsi" w:hAnsiTheme="majorHAnsi"/>
                                <w:color w:val="595959" w:themeColor="text1" w:themeTint="A6"/>
                                <w:sz w:val="18"/>
                                <w:szCs w:val="18"/>
                              </w:rPr>
                              <w:t>-</w:t>
                            </w:r>
                            <w:r w:rsidR="00E14A5F">
                              <w:rPr>
                                <w:rFonts w:asciiTheme="majorHAnsi" w:hAnsiTheme="majorHAnsi"/>
                                <w:color w:val="595959" w:themeColor="text1" w:themeTint="A6"/>
                                <w:sz w:val="18"/>
                                <w:szCs w:val="18"/>
                              </w:rPr>
                              <w:t>10</w:t>
                            </w:r>
                            <w:r w:rsidR="000433C9" w:rsidRPr="00E14A5F">
                              <w:rPr>
                                <w:rFonts w:asciiTheme="majorHAnsi" w:hAnsiTheme="majorHAnsi"/>
                                <w:color w:val="595959" w:themeColor="text1" w:themeTint="A6"/>
                                <w:sz w:val="18"/>
                                <w:szCs w:val="18"/>
                              </w:rPr>
                              <w:t xml:space="preserve">. </w:t>
                            </w:r>
                            <w:r w:rsidRPr="00E14A5F">
                              <w:rPr>
                                <w:rFonts w:asciiTheme="majorHAnsi" w:hAnsiTheme="majorHAnsi"/>
                                <w:color w:val="595959" w:themeColor="text1" w:themeTint="A6"/>
                                <w:sz w:val="18"/>
                                <w:szCs w:val="18"/>
                              </w:rPr>
                              <w:t xml:space="preserve">Admisibilidad. </w:t>
                            </w:r>
                            <w:proofErr w:type="spellStart"/>
                            <w:r w:rsidR="006136FE">
                              <w:rPr>
                                <w:rFonts w:asciiTheme="majorHAnsi" w:hAnsiTheme="majorHAnsi"/>
                                <w:color w:val="595959" w:themeColor="text1" w:themeTint="A6"/>
                                <w:sz w:val="18"/>
                                <w:szCs w:val="18"/>
                              </w:rPr>
                              <w:t>Meliton</w:t>
                            </w:r>
                            <w:proofErr w:type="spellEnd"/>
                            <w:r w:rsidR="006136FE">
                              <w:rPr>
                                <w:rFonts w:asciiTheme="majorHAnsi" w:hAnsiTheme="majorHAnsi"/>
                                <w:color w:val="595959" w:themeColor="text1" w:themeTint="A6"/>
                                <w:sz w:val="18"/>
                                <w:szCs w:val="18"/>
                              </w:rPr>
                              <w:t xml:space="preserve"> </w:t>
                            </w:r>
                            <w:proofErr w:type="spellStart"/>
                            <w:r w:rsidR="006136FE">
                              <w:rPr>
                                <w:rFonts w:asciiTheme="majorHAnsi" w:hAnsiTheme="majorHAnsi"/>
                                <w:color w:val="595959" w:themeColor="text1" w:themeTint="A6"/>
                                <w:sz w:val="18"/>
                                <w:szCs w:val="18"/>
                              </w:rPr>
                              <w:t>Maquera</w:t>
                            </w:r>
                            <w:proofErr w:type="spellEnd"/>
                            <w:r w:rsidR="006136FE">
                              <w:rPr>
                                <w:rFonts w:asciiTheme="majorHAnsi" w:hAnsiTheme="majorHAnsi"/>
                                <w:color w:val="595959" w:themeColor="text1" w:themeTint="A6"/>
                                <w:sz w:val="18"/>
                                <w:szCs w:val="18"/>
                              </w:rPr>
                              <w:t xml:space="preserve"> Ramírez y otros</w:t>
                            </w:r>
                            <w:r w:rsidR="00843BB5" w:rsidRPr="00E14A5F">
                              <w:rPr>
                                <w:rFonts w:asciiTheme="majorHAnsi" w:hAnsiTheme="majorHAnsi"/>
                                <w:color w:val="595959" w:themeColor="text1" w:themeTint="A6"/>
                                <w:sz w:val="18"/>
                                <w:szCs w:val="18"/>
                              </w:rPr>
                              <w:t xml:space="preserve">. Perú. </w:t>
                            </w:r>
                            <w:r w:rsidR="007870C3">
                              <w:rPr>
                                <w:rFonts w:asciiTheme="majorHAnsi" w:hAnsiTheme="majorHAnsi"/>
                                <w:color w:val="595959" w:themeColor="text1" w:themeTint="A6"/>
                                <w:sz w:val="18"/>
                                <w:szCs w:val="18"/>
                              </w:rPr>
                              <w:t>7</w:t>
                            </w:r>
                            <w:r w:rsidR="00843BB5" w:rsidRPr="00E14A5F">
                              <w:rPr>
                                <w:rFonts w:asciiTheme="majorHAnsi" w:hAnsiTheme="majorHAnsi"/>
                                <w:color w:val="595959" w:themeColor="text1" w:themeTint="A6"/>
                                <w:sz w:val="18"/>
                                <w:szCs w:val="18"/>
                              </w:rPr>
                              <w:t xml:space="preserve"> de </w:t>
                            </w:r>
                            <w:r w:rsidR="007870C3">
                              <w:rPr>
                                <w:rFonts w:asciiTheme="majorHAnsi" w:hAnsiTheme="majorHAnsi"/>
                                <w:color w:val="595959" w:themeColor="text1" w:themeTint="A6"/>
                                <w:sz w:val="18"/>
                                <w:szCs w:val="18"/>
                              </w:rPr>
                              <w:t>marzo</w:t>
                            </w:r>
                            <w:r w:rsidR="00843BB5" w:rsidRPr="00E14A5F">
                              <w:rPr>
                                <w:rFonts w:asciiTheme="majorHAnsi" w:hAnsiTheme="majorHAnsi"/>
                                <w:color w:val="595959" w:themeColor="text1" w:themeTint="A6"/>
                                <w:sz w:val="18"/>
                                <w:szCs w:val="18"/>
                              </w:rPr>
                              <w:t xml:space="preserve"> de 202</w:t>
                            </w:r>
                            <w:r w:rsidR="00E14A5F">
                              <w:rPr>
                                <w:rFonts w:asciiTheme="majorHAnsi" w:hAnsiTheme="majorHAnsi"/>
                                <w:color w:val="595959" w:themeColor="text1" w:themeTint="A6"/>
                                <w:sz w:val="18"/>
                                <w:szCs w:val="18"/>
                              </w:rPr>
                              <w:t>2</w:t>
                            </w:r>
                            <w:r w:rsidR="00843BB5" w:rsidRPr="00E14A5F">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8F1FA" id="Text Box 10" o:spid="_x0000_s1030" type="#_x0000_t202" style="position:absolute;left:0;text-align:left;margin-left:105pt;margin-top:.55pt;width:393.4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" filled="f" stroked="f" strokeweight=".5pt">
                <v:textbox>
                  <w:txbxContent>
                    <w:p w14:paraId="0B6C966F" w14:textId="0A08B324" w:rsidR="00113F73" w:rsidRPr="00E14A5F" w:rsidRDefault="00113F73" w:rsidP="00113F73">
                      <w:pPr>
                        <w:spacing w:line="276" w:lineRule="auto"/>
                        <w:rPr>
                          <w:rFonts w:asciiTheme="majorHAnsi" w:hAnsiTheme="majorHAnsi"/>
                          <w:color w:val="595959" w:themeColor="text1" w:themeTint="A6"/>
                          <w:sz w:val="18"/>
                          <w:szCs w:val="18"/>
                        </w:rPr>
                      </w:pPr>
                      <w:r w:rsidRPr="000C13ED">
                        <w:rPr>
                          <w:rFonts w:asciiTheme="majorHAnsi" w:hAnsiTheme="majorHAnsi"/>
                          <w:b/>
                          <w:color w:val="595959" w:themeColor="text1" w:themeTint="A6"/>
                          <w:sz w:val="18"/>
                          <w:szCs w:val="18"/>
                          <w:lang w:val="pt-BR"/>
                        </w:rPr>
                        <w:t>Citar como:</w:t>
                      </w:r>
                      <w:r w:rsidRPr="000C13ED">
                        <w:rPr>
                          <w:rFonts w:asciiTheme="majorHAnsi" w:hAnsiTheme="majorHAnsi"/>
                          <w:color w:val="595959" w:themeColor="text1" w:themeTint="A6"/>
                          <w:sz w:val="18"/>
                          <w:szCs w:val="18"/>
                          <w:lang w:val="pt-BR"/>
                        </w:rPr>
                        <w:t xml:space="preserve"> CIDH, Informe No. </w:t>
                      </w:r>
                      <w:r w:rsidR="007870C3" w:rsidRPr="007870C3">
                        <w:rPr>
                          <w:rFonts w:asciiTheme="majorHAnsi" w:hAnsiTheme="majorHAnsi"/>
                          <w:color w:val="595959" w:themeColor="text1" w:themeTint="A6"/>
                          <w:sz w:val="18"/>
                          <w:szCs w:val="18"/>
                          <w:lang w:val="pt-BR"/>
                        </w:rPr>
                        <w:t>53</w:t>
                      </w:r>
                      <w:r w:rsidR="007B05C4" w:rsidRPr="007870C3">
                        <w:rPr>
                          <w:rFonts w:asciiTheme="majorHAnsi" w:hAnsiTheme="majorHAnsi"/>
                          <w:color w:val="595959" w:themeColor="text1" w:themeTint="A6"/>
                          <w:sz w:val="18"/>
                          <w:szCs w:val="18"/>
                          <w:lang w:val="pt-BR"/>
                        </w:rPr>
                        <w:t>/</w:t>
                      </w:r>
                      <w:r w:rsidR="00843BB5" w:rsidRPr="007870C3">
                        <w:rPr>
                          <w:rFonts w:asciiTheme="majorHAnsi" w:hAnsiTheme="majorHAnsi"/>
                          <w:color w:val="595959" w:themeColor="text1" w:themeTint="A6"/>
                          <w:sz w:val="18"/>
                          <w:szCs w:val="18"/>
                          <w:lang w:val="pt-BR"/>
                        </w:rPr>
                        <w:t>2</w:t>
                      </w:r>
                      <w:r w:rsidR="00E14A5F" w:rsidRPr="007870C3">
                        <w:rPr>
                          <w:rFonts w:asciiTheme="majorHAnsi" w:hAnsiTheme="majorHAnsi"/>
                          <w:color w:val="595959" w:themeColor="text1" w:themeTint="A6"/>
                          <w:sz w:val="18"/>
                          <w:szCs w:val="18"/>
                          <w:lang w:val="pt-BR"/>
                        </w:rPr>
                        <w:t>2</w:t>
                      </w:r>
                      <w:r w:rsidRPr="007870C3">
                        <w:rPr>
                          <w:rFonts w:asciiTheme="majorHAnsi" w:hAnsiTheme="majorHAnsi"/>
                          <w:color w:val="595959" w:themeColor="text1" w:themeTint="A6"/>
                          <w:sz w:val="18"/>
                          <w:szCs w:val="18"/>
                          <w:lang w:val="pt-BR"/>
                        </w:rPr>
                        <w:t xml:space="preserve">. </w:t>
                      </w:r>
                      <w:r w:rsidR="000433C9" w:rsidRPr="00E14A5F">
                        <w:rPr>
                          <w:rFonts w:asciiTheme="majorHAnsi" w:hAnsiTheme="majorHAnsi"/>
                          <w:color w:val="595959" w:themeColor="text1" w:themeTint="A6"/>
                          <w:sz w:val="18"/>
                          <w:szCs w:val="18"/>
                        </w:rPr>
                        <w:t xml:space="preserve">Petición </w:t>
                      </w:r>
                      <w:r w:rsidR="00E14A5F">
                        <w:rPr>
                          <w:rFonts w:asciiTheme="majorHAnsi" w:hAnsiTheme="majorHAnsi"/>
                          <w:color w:val="595959" w:themeColor="text1" w:themeTint="A6"/>
                          <w:sz w:val="18"/>
                          <w:szCs w:val="18"/>
                        </w:rPr>
                        <w:t>846</w:t>
                      </w:r>
                      <w:r w:rsidR="000433C9" w:rsidRPr="00E14A5F">
                        <w:rPr>
                          <w:rFonts w:asciiTheme="majorHAnsi" w:hAnsiTheme="majorHAnsi"/>
                          <w:color w:val="595959" w:themeColor="text1" w:themeTint="A6"/>
                          <w:sz w:val="18"/>
                          <w:szCs w:val="18"/>
                        </w:rPr>
                        <w:t>-</w:t>
                      </w:r>
                      <w:r w:rsidR="00E14A5F">
                        <w:rPr>
                          <w:rFonts w:asciiTheme="majorHAnsi" w:hAnsiTheme="majorHAnsi"/>
                          <w:color w:val="595959" w:themeColor="text1" w:themeTint="A6"/>
                          <w:sz w:val="18"/>
                          <w:szCs w:val="18"/>
                        </w:rPr>
                        <w:t>10</w:t>
                      </w:r>
                      <w:r w:rsidR="000433C9" w:rsidRPr="00E14A5F">
                        <w:rPr>
                          <w:rFonts w:asciiTheme="majorHAnsi" w:hAnsiTheme="majorHAnsi"/>
                          <w:color w:val="595959" w:themeColor="text1" w:themeTint="A6"/>
                          <w:sz w:val="18"/>
                          <w:szCs w:val="18"/>
                        </w:rPr>
                        <w:t xml:space="preserve">. </w:t>
                      </w:r>
                      <w:r w:rsidRPr="00E14A5F">
                        <w:rPr>
                          <w:rFonts w:asciiTheme="majorHAnsi" w:hAnsiTheme="majorHAnsi"/>
                          <w:color w:val="595959" w:themeColor="text1" w:themeTint="A6"/>
                          <w:sz w:val="18"/>
                          <w:szCs w:val="18"/>
                        </w:rPr>
                        <w:t xml:space="preserve">Admisibilidad. </w:t>
                      </w:r>
                      <w:proofErr w:type="spellStart"/>
                      <w:r w:rsidR="006136FE">
                        <w:rPr>
                          <w:rFonts w:asciiTheme="majorHAnsi" w:hAnsiTheme="majorHAnsi"/>
                          <w:color w:val="595959" w:themeColor="text1" w:themeTint="A6"/>
                          <w:sz w:val="18"/>
                          <w:szCs w:val="18"/>
                        </w:rPr>
                        <w:t>Meliton</w:t>
                      </w:r>
                      <w:proofErr w:type="spellEnd"/>
                      <w:r w:rsidR="006136FE">
                        <w:rPr>
                          <w:rFonts w:asciiTheme="majorHAnsi" w:hAnsiTheme="majorHAnsi"/>
                          <w:color w:val="595959" w:themeColor="text1" w:themeTint="A6"/>
                          <w:sz w:val="18"/>
                          <w:szCs w:val="18"/>
                        </w:rPr>
                        <w:t xml:space="preserve"> </w:t>
                      </w:r>
                      <w:proofErr w:type="spellStart"/>
                      <w:r w:rsidR="006136FE">
                        <w:rPr>
                          <w:rFonts w:asciiTheme="majorHAnsi" w:hAnsiTheme="majorHAnsi"/>
                          <w:color w:val="595959" w:themeColor="text1" w:themeTint="A6"/>
                          <w:sz w:val="18"/>
                          <w:szCs w:val="18"/>
                        </w:rPr>
                        <w:t>Maquera</w:t>
                      </w:r>
                      <w:proofErr w:type="spellEnd"/>
                      <w:r w:rsidR="006136FE">
                        <w:rPr>
                          <w:rFonts w:asciiTheme="majorHAnsi" w:hAnsiTheme="majorHAnsi"/>
                          <w:color w:val="595959" w:themeColor="text1" w:themeTint="A6"/>
                          <w:sz w:val="18"/>
                          <w:szCs w:val="18"/>
                        </w:rPr>
                        <w:t xml:space="preserve"> Ramírez y otros</w:t>
                      </w:r>
                      <w:r w:rsidR="00843BB5" w:rsidRPr="00E14A5F">
                        <w:rPr>
                          <w:rFonts w:asciiTheme="majorHAnsi" w:hAnsiTheme="majorHAnsi"/>
                          <w:color w:val="595959" w:themeColor="text1" w:themeTint="A6"/>
                          <w:sz w:val="18"/>
                          <w:szCs w:val="18"/>
                        </w:rPr>
                        <w:t xml:space="preserve">. Perú. </w:t>
                      </w:r>
                      <w:r w:rsidR="007870C3">
                        <w:rPr>
                          <w:rFonts w:asciiTheme="majorHAnsi" w:hAnsiTheme="majorHAnsi"/>
                          <w:color w:val="595959" w:themeColor="text1" w:themeTint="A6"/>
                          <w:sz w:val="18"/>
                          <w:szCs w:val="18"/>
                        </w:rPr>
                        <w:t>7</w:t>
                      </w:r>
                      <w:r w:rsidR="00843BB5" w:rsidRPr="00E14A5F">
                        <w:rPr>
                          <w:rFonts w:asciiTheme="majorHAnsi" w:hAnsiTheme="majorHAnsi"/>
                          <w:color w:val="595959" w:themeColor="text1" w:themeTint="A6"/>
                          <w:sz w:val="18"/>
                          <w:szCs w:val="18"/>
                        </w:rPr>
                        <w:t xml:space="preserve"> de </w:t>
                      </w:r>
                      <w:r w:rsidR="007870C3">
                        <w:rPr>
                          <w:rFonts w:asciiTheme="majorHAnsi" w:hAnsiTheme="majorHAnsi"/>
                          <w:color w:val="595959" w:themeColor="text1" w:themeTint="A6"/>
                          <w:sz w:val="18"/>
                          <w:szCs w:val="18"/>
                        </w:rPr>
                        <w:t>marzo</w:t>
                      </w:r>
                      <w:r w:rsidR="00843BB5" w:rsidRPr="00E14A5F">
                        <w:rPr>
                          <w:rFonts w:asciiTheme="majorHAnsi" w:hAnsiTheme="majorHAnsi"/>
                          <w:color w:val="595959" w:themeColor="text1" w:themeTint="A6"/>
                          <w:sz w:val="18"/>
                          <w:szCs w:val="18"/>
                        </w:rPr>
                        <w:t xml:space="preserve"> de 202</w:t>
                      </w:r>
                      <w:r w:rsidR="00E14A5F">
                        <w:rPr>
                          <w:rFonts w:asciiTheme="majorHAnsi" w:hAnsiTheme="majorHAnsi"/>
                          <w:color w:val="595959" w:themeColor="text1" w:themeTint="A6"/>
                          <w:sz w:val="18"/>
                          <w:szCs w:val="18"/>
                        </w:rPr>
                        <w:t>2</w:t>
                      </w:r>
                      <w:r w:rsidR="00843BB5" w:rsidRPr="00E14A5F">
                        <w:rPr>
                          <w:rFonts w:asciiTheme="majorHAnsi" w:hAnsiTheme="majorHAnsi"/>
                          <w:color w:val="595959" w:themeColor="text1" w:themeTint="A6"/>
                          <w:sz w:val="18"/>
                          <w:szCs w:val="18"/>
                        </w:rPr>
                        <w:t>.</w:t>
                      </w:r>
                    </w:p>
                  </w:txbxContent>
                </v:textbox>
              </v:shape>
            </w:pict>
          </mc:Fallback>
        </mc:AlternateContent>
      </w:r>
    </w:p>
    <w:p w14:paraId="7CBDA921" w14:textId="77777777" w:rsidR="00A50FCF" w:rsidRPr="00512999" w:rsidRDefault="00A50FCF" w:rsidP="00512999">
      <w:pPr>
        <w:tabs>
          <w:tab w:val="center" w:pos="5400"/>
        </w:tabs>
        <w:suppressAutoHyphens/>
        <w:jc w:val="center"/>
        <w:rPr>
          <w:rFonts w:asciiTheme="majorHAnsi" w:hAnsiTheme="majorHAnsi"/>
          <w:sz w:val="20"/>
          <w:szCs w:val="20"/>
          <w:lang w:val="es-ES_tradnl"/>
        </w:rPr>
      </w:pPr>
    </w:p>
    <w:p w14:paraId="130E5625" w14:textId="4067EDE7" w:rsidR="0090270B" w:rsidRPr="00512999" w:rsidRDefault="00D306D1" w:rsidP="00512999">
      <w:pPr>
        <w:tabs>
          <w:tab w:val="center" w:pos="5400"/>
        </w:tabs>
        <w:suppressAutoHyphens/>
        <w:jc w:val="center"/>
        <w:rPr>
          <w:rFonts w:asciiTheme="majorHAnsi" w:hAnsiTheme="majorHAnsi"/>
          <w:b/>
          <w:sz w:val="20"/>
          <w:szCs w:val="20"/>
          <w:lang w:val="es-ES_tradnl"/>
        </w:rPr>
      </w:pPr>
      <w:r w:rsidRPr="00512999">
        <w:rPr>
          <w:rFonts w:asciiTheme="majorHAnsi" w:hAnsiTheme="majorHAnsi"/>
          <w:noProof/>
          <w:sz w:val="20"/>
          <w:szCs w:val="20"/>
          <w:lang w:val="en-US"/>
        </w:rPr>
        <mc:AlternateContent>
          <mc:Choice Requires="wps">
            <w:drawing>
              <wp:anchor distT="0" distB="0" distL="114300" distR="114300" simplePos="0" relativeHeight="251682816" behindDoc="0" locked="0" layoutInCell="1" allowOverlap="1" wp14:anchorId="3014DC98" wp14:editId="700962D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E22D7F"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4DC98"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50E22D7F"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rPr>
                        <w:t>www.cidh.org</w:t>
                      </w:r>
                    </w:p>
                  </w:txbxContent>
                </v:textbox>
              </v:shape>
            </w:pict>
          </mc:Fallback>
        </mc:AlternateContent>
      </w:r>
    </w:p>
    <w:p w14:paraId="280B865C" w14:textId="6E1E8105" w:rsidR="0070697F" w:rsidRPr="00512999" w:rsidRDefault="00843BB5" w:rsidP="00512999">
      <w:pPr>
        <w:tabs>
          <w:tab w:val="center" w:pos="5400"/>
        </w:tabs>
        <w:suppressAutoHyphens/>
        <w:jc w:val="center"/>
        <w:rPr>
          <w:rFonts w:asciiTheme="majorHAnsi" w:hAnsiTheme="majorHAnsi"/>
          <w:b/>
          <w:sz w:val="20"/>
          <w:szCs w:val="20"/>
          <w:lang w:val="es-ES_tradnl"/>
        </w:rPr>
        <w:sectPr w:rsidR="0070697F" w:rsidRPr="00512999"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512999">
        <w:rPr>
          <w:rFonts w:asciiTheme="majorHAnsi" w:hAnsiTheme="majorHAnsi"/>
          <w:noProof/>
          <w:sz w:val="20"/>
          <w:szCs w:val="20"/>
          <w:lang w:val="en-US"/>
        </w:rPr>
        <mc:AlternateContent>
          <mc:Choice Requires="wps">
            <w:drawing>
              <wp:anchor distT="0" distB="0" distL="114300" distR="114300" simplePos="0" relativeHeight="251680768" behindDoc="0" locked="0" layoutInCell="1" allowOverlap="1" wp14:anchorId="632108A3" wp14:editId="69F36607">
                <wp:simplePos x="0" y="0"/>
                <wp:positionH relativeFrom="column">
                  <wp:posOffset>1318260</wp:posOffset>
                </wp:positionH>
                <wp:positionV relativeFrom="paragraph">
                  <wp:posOffset>578848</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D2ECBF" w14:textId="77777777" w:rsidR="00D72DC6" w:rsidRPr="00D72DC6" w:rsidRDefault="00DF6054" w:rsidP="00F02AD1">
                            <w:pPr>
                              <w:rPr>
                                <w:color w:val="FFFFFF" w:themeColor="background1"/>
                                <w14:textFill>
                                  <w14:noFill/>
                                </w14:textFill>
                              </w:rPr>
                            </w:pPr>
                            <w:r>
                              <w:rPr>
                                <w:noProof/>
                                <w:color w:val="FFFFFF" w:themeColor="background1"/>
                                <w:lang w:val="en-US"/>
                              </w:rPr>
                              <w:drawing>
                                <wp:inline distT="0" distB="0" distL="0" distR="0" wp14:anchorId="1E93757B" wp14:editId="1A0E9FF1">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108A3" id="Text Box 9" o:spid="_x0000_s1032" type="#_x0000_t202" style="position:absolute;left:0;text-align:left;margin-left:103.8pt;margin-top:45.6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" fillcolor="white [3201]" stroked="f" strokeweight=".5pt">
                <v:textbox>
                  <w:txbxContent>
                    <w:p w14:paraId="5CD2ECBF" w14:textId="77777777" w:rsidR="00D72DC6" w:rsidRPr="00D72DC6" w:rsidRDefault="00DF6054" w:rsidP="00F02AD1">
                      <w:pPr>
                        <w:rPr>
                          <w:color w:val="FFFFFF" w:themeColor="background1"/>
                          <w14:textFill>
                            <w14:noFill/>
                          </w14:textFill>
                        </w:rPr>
                      </w:pPr>
                      <w:r>
                        <w:rPr>
                          <w:noProof/>
                          <w:color w:val="FFFFFF" w:themeColor="background1"/>
                          <w:lang w:val="en-US"/>
                        </w:rPr>
                        <w:drawing>
                          <wp:inline distT="0" distB="0" distL="0" distR="0" wp14:anchorId="1E93757B" wp14:editId="1A0E9FF1">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512999">
        <w:rPr>
          <w:rFonts w:asciiTheme="majorHAnsi" w:hAnsiTheme="majorHAnsi"/>
          <w:b/>
          <w:sz w:val="20"/>
          <w:szCs w:val="20"/>
          <w:lang w:val="es-ES_tradnl"/>
        </w:rPr>
        <w:tab/>
      </w:r>
    </w:p>
    <w:p w14:paraId="5D2E44BF" w14:textId="487B8C69" w:rsidR="003239B8" w:rsidRPr="00AD206C" w:rsidRDefault="003239B8" w:rsidP="00AD206C">
      <w:pPr>
        <w:pStyle w:val="ListParagraph"/>
        <w:numPr>
          <w:ilvl w:val="0"/>
          <w:numId w:val="60"/>
        </w:numPr>
        <w:jc w:val="both"/>
        <w:rPr>
          <w:rFonts w:asciiTheme="majorHAnsi" w:hAnsiTheme="majorHAnsi"/>
          <w:b/>
          <w:bCs/>
          <w:sz w:val="20"/>
          <w:szCs w:val="20"/>
          <w:lang w:val="es-ES"/>
        </w:rPr>
      </w:pPr>
      <w:r w:rsidRPr="00AD206C">
        <w:rPr>
          <w:rFonts w:asciiTheme="majorHAnsi" w:hAnsiTheme="majorHAnsi"/>
          <w:b/>
          <w:bCs/>
          <w:sz w:val="20"/>
          <w:szCs w:val="20"/>
          <w:lang w:val="es-ES"/>
        </w:rPr>
        <w:lastRenderedPageBreak/>
        <w:t xml:space="preserve">DATOS DE LA PETICIÓN </w:t>
      </w:r>
    </w:p>
    <w:p w14:paraId="32DFA2F6" w14:textId="77777777" w:rsidR="00AD206C" w:rsidRPr="00AD206C" w:rsidRDefault="00AD206C" w:rsidP="00AD206C">
      <w:pPr>
        <w:pStyle w:val="ListParagraph"/>
        <w:ind w:left="1440"/>
        <w:jc w:val="both"/>
        <w:rPr>
          <w:rFonts w:asciiTheme="majorHAnsi" w:hAnsiTheme="majorHAnsi"/>
          <w:b/>
          <w:bCs/>
          <w:sz w:val="20"/>
          <w:szCs w:val="20"/>
          <w:lang w:val="es-ES"/>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200671" w14:paraId="4F01D80C" w14:textId="77777777" w:rsidTr="00DC03BF">
        <w:tc>
          <w:tcPr>
            <w:tcW w:w="3600" w:type="dxa"/>
            <w:shd w:val="clear" w:color="auto" w:fill="386294"/>
            <w:vAlign w:val="center"/>
          </w:tcPr>
          <w:p w14:paraId="53103E9C" w14:textId="77777777" w:rsidR="003239B8" w:rsidRPr="00512999" w:rsidRDefault="003239B8" w:rsidP="00512999">
            <w:pPr>
              <w:jc w:val="center"/>
              <w:rPr>
                <w:rFonts w:asciiTheme="majorHAnsi" w:hAnsiTheme="majorHAnsi"/>
                <w:b/>
                <w:bCs/>
                <w:color w:val="FFFFFF" w:themeColor="background1"/>
                <w:sz w:val="20"/>
                <w:szCs w:val="20"/>
              </w:rPr>
            </w:pPr>
            <w:r w:rsidRPr="00512999">
              <w:rPr>
                <w:rFonts w:asciiTheme="majorHAnsi" w:hAnsiTheme="majorHAnsi"/>
                <w:b/>
                <w:bCs/>
                <w:color w:val="FFFFFF" w:themeColor="background1"/>
                <w:sz w:val="20"/>
                <w:szCs w:val="20"/>
              </w:rPr>
              <w:t>Parte peticionaria:</w:t>
            </w:r>
          </w:p>
        </w:tc>
        <w:tc>
          <w:tcPr>
            <w:tcW w:w="5760" w:type="dxa"/>
            <w:vAlign w:val="center"/>
          </w:tcPr>
          <w:p w14:paraId="313EBDBD" w14:textId="405DC006" w:rsidR="003239B8" w:rsidRPr="00843BB5" w:rsidRDefault="00A72560" w:rsidP="00512999">
            <w:pPr>
              <w:jc w:val="both"/>
              <w:rPr>
                <w:rFonts w:asciiTheme="majorHAnsi" w:hAnsiTheme="majorHAnsi"/>
                <w:bCs/>
                <w:sz w:val="20"/>
                <w:szCs w:val="20"/>
                <w:lang w:val="es-419"/>
              </w:rPr>
            </w:pPr>
            <w:proofErr w:type="spellStart"/>
            <w:r>
              <w:rPr>
                <w:rFonts w:asciiTheme="majorHAnsi" w:hAnsiTheme="majorHAnsi"/>
                <w:bCs/>
                <w:sz w:val="20"/>
                <w:szCs w:val="20"/>
                <w:lang w:val="es-419"/>
              </w:rPr>
              <w:t>Meliton</w:t>
            </w:r>
            <w:proofErr w:type="spellEnd"/>
            <w:r>
              <w:rPr>
                <w:rFonts w:asciiTheme="majorHAnsi" w:hAnsiTheme="majorHAnsi"/>
                <w:bCs/>
                <w:sz w:val="20"/>
                <w:szCs w:val="20"/>
                <w:lang w:val="es-419"/>
              </w:rPr>
              <w:t xml:space="preserve"> </w:t>
            </w:r>
            <w:proofErr w:type="spellStart"/>
            <w:r>
              <w:rPr>
                <w:rFonts w:asciiTheme="majorHAnsi" w:hAnsiTheme="majorHAnsi"/>
                <w:bCs/>
                <w:sz w:val="20"/>
                <w:szCs w:val="20"/>
                <w:lang w:val="es-419"/>
              </w:rPr>
              <w:t>Maquera</w:t>
            </w:r>
            <w:proofErr w:type="spellEnd"/>
            <w:r>
              <w:rPr>
                <w:rFonts w:asciiTheme="majorHAnsi" w:hAnsiTheme="majorHAnsi"/>
                <w:bCs/>
                <w:sz w:val="20"/>
                <w:szCs w:val="20"/>
                <w:lang w:val="es-419"/>
              </w:rPr>
              <w:t xml:space="preserve"> Ramírez</w:t>
            </w:r>
            <w:r w:rsidR="00A969DF">
              <w:rPr>
                <w:rStyle w:val="FootnoteReference"/>
                <w:rFonts w:asciiTheme="majorHAnsi" w:hAnsiTheme="majorHAnsi"/>
                <w:bCs/>
                <w:sz w:val="20"/>
                <w:szCs w:val="20"/>
                <w:lang w:val="es-419"/>
              </w:rPr>
              <w:footnoteReference w:id="2"/>
            </w:r>
            <w:r w:rsidR="00A969DF">
              <w:rPr>
                <w:rFonts w:asciiTheme="majorHAnsi" w:hAnsiTheme="majorHAnsi"/>
                <w:bCs/>
                <w:sz w:val="20"/>
                <w:szCs w:val="20"/>
                <w:lang w:val="es-419"/>
              </w:rPr>
              <w:t xml:space="preserve"> y </w:t>
            </w:r>
            <w:r w:rsidR="00A969DF" w:rsidRPr="00673AA3">
              <w:rPr>
                <w:rFonts w:asciiTheme="majorHAnsi" w:hAnsiTheme="majorHAnsi"/>
                <w:bCs/>
                <w:sz w:val="20"/>
                <w:szCs w:val="20"/>
                <w:lang w:val="es-419"/>
              </w:rPr>
              <w:t>Luis</w:t>
            </w:r>
            <w:r w:rsidR="00A969DF">
              <w:rPr>
                <w:rFonts w:asciiTheme="majorHAnsi" w:hAnsiTheme="majorHAnsi"/>
                <w:bCs/>
                <w:sz w:val="20"/>
                <w:szCs w:val="20"/>
                <w:lang w:val="es-419"/>
              </w:rPr>
              <w:t xml:space="preserve"> Alberto Vargas Juárez</w:t>
            </w:r>
          </w:p>
        </w:tc>
      </w:tr>
      <w:tr w:rsidR="003239B8" w:rsidRPr="00200671" w14:paraId="38A50DFF" w14:textId="77777777" w:rsidTr="00DC03BF">
        <w:tc>
          <w:tcPr>
            <w:tcW w:w="3600" w:type="dxa"/>
            <w:shd w:val="clear" w:color="auto" w:fill="386294"/>
            <w:vAlign w:val="center"/>
          </w:tcPr>
          <w:p w14:paraId="14CA1CC7" w14:textId="77777777" w:rsidR="003239B8" w:rsidRPr="00512999" w:rsidRDefault="002974D2" w:rsidP="00512999">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512999">
                  <w:rPr>
                    <w:rFonts w:asciiTheme="majorHAnsi" w:hAnsiTheme="majorHAnsi"/>
                    <w:b/>
                    <w:bCs/>
                    <w:color w:val="FFFFFF" w:themeColor="background1"/>
                    <w:sz w:val="20"/>
                    <w:szCs w:val="20"/>
                  </w:rPr>
                  <w:t>Presunta víctima</w:t>
                </w:r>
              </w:sdtContent>
            </w:sdt>
            <w:r w:rsidR="003239B8" w:rsidRPr="00512999">
              <w:rPr>
                <w:rFonts w:asciiTheme="majorHAnsi" w:hAnsiTheme="majorHAnsi"/>
                <w:b/>
                <w:bCs/>
                <w:color w:val="FFFFFF" w:themeColor="background1"/>
                <w:sz w:val="20"/>
                <w:szCs w:val="20"/>
              </w:rPr>
              <w:t>:</w:t>
            </w:r>
          </w:p>
        </w:tc>
        <w:tc>
          <w:tcPr>
            <w:tcW w:w="5760" w:type="dxa"/>
            <w:vAlign w:val="center"/>
          </w:tcPr>
          <w:p w14:paraId="28BEBEA8" w14:textId="609CB32C" w:rsidR="003239B8" w:rsidRPr="00512999" w:rsidRDefault="002807C5" w:rsidP="00512999">
            <w:pPr>
              <w:jc w:val="both"/>
              <w:rPr>
                <w:rFonts w:asciiTheme="majorHAnsi" w:hAnsiTheme="majorHAnsi"/>
                <w:bCs/>
                <w:sz w:val="20"/>
                <w:szCs w:val="20"/>
              </w:rPr>
            </w:pPr>
            <w:proofErr w:type="spellStart"/>
            <w:r>
              <w:rPr>
                <w:rFonts w:asciiTheme="majorHAnsi" w:hAnsiTheme="majorHAnsi"/>
                <w:bCs/>
                <w:sz w:val="20"/>
                <w:szCs w:val="20"/>
                <w:lang w:val="es-419"/>
              </w:rPr>
              <w:t>Meliton</w:t>
            </w:r>
            <w:proofErr w:type="spellEnd"/>
            <w:r>
              <w:rPr>
                <w:rFonts w:asciiTheme="majorHAnsi" w:hAnsiTheme="majorHAnsi"/>
                <w:bCs/>
                <w:sz w:val="20"/>
                <w:szCs w:val="20"/>
                <w:lang w:val="es-419"/>
              </w:rPr>
              <w:t xml:space="preserve"> </w:t>
            </w:r>
            <w:proofErr w:type="spellStart"/>
            <w:r>
              <w:rPr>
                <w:rFonts w:asciiTheme="majorHAnsi" w:hAnsiTheme="majorHAnsi"/>
                <w:bCs/>
                <w:sz w:val="20"/>
                <w:szCs w:val="20"/>
                <w:lang w:val="es-419"/>
              </w:rPr>
              <w:t>Maquera</w:t>
            </w:r>
            <w:proofErr w:type="spellEnd"/>
            <w:r>
              <w:rPr>
                <w:rFonts w:asciiTheme="majorHAnsi" w:hAnsiTheme="majorHAnsi"/>
                <w:bCs/>
                <w:sz w:val="20"/>
                <w:szCs w:val="20"/>
                <w:lang w:val="es-419"/>
              </w:rPr>
              <w:t xml:space="preserve"> Ramírez y otros</w:t>
            </w:r>
            <w:r>
              <w:rPr>
                <w:rStyle w:val="FootnoteReference"/>
                <w:rFonts w:asciiTheme="majorHAnsi" w:hAnsiTheme="majorHAnsi"/>
                <w:bCs/>
                <w:sz w:val="20"/>
                <w:szCs w:val="20"/>
                <w:lang w:val="es-419"/>
              </w:rPr>
              <w:footnoteReference w:id="3"/>
            </w:r>
          </w:p>
        </w:tc>
      </w:tr>
      <w:tr w:rsidR="003239B8" w:rsidRPr="00512999" w14:paraId="24BA6700" w14:textId="77777777" w:rsidTr="00DC03BF">
        <w:tc>
          <w:tcPr>
            <w:tcW w:w="3600" w:type="dxa"/>
            <w:shd w:val="clear" w:color="auto" w:fill="386294"/>
            <w:vAlign w:val="center"/>
          </w:tcPr>
          <w:p w14:paraId="2F16B6BF" w14:textId="77777777" w:rsidR="003239B8" w:rsidRPr="00512999" w:rsidRDefault="003239B8" w:rsidP="00512999">
            <w:pPr>
              <w:jc w:val="center"/>
              <w:rPr>
                <w:rFonts w:asciiTheme="majorHAnsi" w:hAnsiTheme="majorHAnsi"/>
                <w:b/>
                <w:bCs/>
                <w:color w:val="FFFFFF" w:themeColor="background1"/>
                <w:sz w:val="20"/>
                <w:szCs w:val="20"/>
              </w:rPr>
            </w:pPr>
            <w:r w:rsidRPr="00512999">
              <w:rPr>
                <w:rFonts w:asciiTheme="majorHAnsi" w:hAnsiTheme="majorHAnsi"/>
                <w:b/>
                <w:bCs/>
                <w:color w:val="FFFFFF" w:themeColor="background1"/>
                <w:sz w:val="20"/>
                <w:szCs w:val="20"/>
              </w:rPr>
              <w:t>Estado denunciado:</w:t>
            </w:r>
          </w:p>
        </w:tc>
        <w:tc>
          <w:tcPr>
            <w:tcW w:w="5760" w:type="dxa"/>
            <w:vAlign w:val="center"/>
          </w:tcPr>
          <w:p w14:paraId="156D7F54" w14:textId="5EAB226B" w:rsidR="003239B8" w:rsidRPr="00512999" w:rsidRDefault="00BE5A63" w:rsidP="00512999">
            <w:pPr>
              <w:jc w:val="both"/>
              <w:rPr>
                <w:rFonts w:asciiTheme="majorHAnsi" w:hAnsiTheme="majorHAnsi"/>
                <w:bCs/>
                <w:sz w:val="20"/>
                <w:szCs w:val="20"/>
              </w:rPr>
            </w:pPr>
            <w:r w:rsidRPr="00512999">
              <w:rPr>
                <w:rFonts w:asciiTheme="majorHAnsi" w:hAnsiTheme="majorHAnsi"/>
                <w:bCs/>
                <w:sz w:val="20"/>
                <w:szCs w:val="20"/>
              </w:rPr>
              <w:t>Perú</w:t>
            </w:r>
            <w:r w:rsidR="004A6A54" w:rsidRPr="00512999">
              <w:rPr>
                <w:rStyle w:val="FootnoteReference"/>
                <w:rFonts w:asciiTheme="majorHAnsi" w:hAnsiTheme="majorHAnsi"/>
                <w:bCs/>
                <w:sz w:val="20"/>
                <w:szCs w:val="20"/>
              </w:rPr>
              <w:footnoteReference w:id="4"/>
            </w:r>
          </w:p>
        </w:tc>
      </w:tr>
      <w:tr w:rsidR="00223A29" w:rsidRPr="00200671" w14:paraId="6878BC56" w14:textId="77777777" w:rsidTr="00DC03BF">
        <w:tc>
          <w:tcPr>
            <w:tcW w:w="3600" w:type="dxa"/>
            <w:shd w:val="clear" w:color="auto" w:fill="386294"/>
            <w:vAlign w:val="center"/>
          </w:tcPr>
          <w:p w14:paraId="1E0E284B" w14:textId="77777777" w:rsidR="00223A29" w:rsidRPr="00512999" w:rsidRDefault="001B3A00" w:rsidP="00512999">
            <w:pPr>
              <w:jc w:val="center"/>
              <w:rPr>
                <w:rFonts w:asciiTheme="majorHAnsi" w:hAnsiTheme="majorHAnsi"/>
                <w:b/>
                <w:bCs/>
                <w:color w:val="FFFFFF" w:themeColor="background1"/>
                <w:sz w:val="20"/>
                <w:szCs w:val="20"/>
              </w:rPr>
            </w:pPr>
            <w:r w:rsidRPr="00512999">
              <w:rPr>
                <w:rFonts w:asciiTheme="majorHAnsi" w:hAnsiTheme="majorHAnsi"/>
                <w:b/>
                <w:bCs/>
                <w:color w:val="FFFFFF" w:themeColor="background1"/>
                <w:sz w:val="20"/>
                <w:szCs w:val="20"/>
              </w:rPr>
              <w:t xml:space="preserve">Derechos </w:t>
            </w:r>
            <w:r w:rsidR="00E4118C" w:rsidRPr="00512999">
              <w:rPr>
                <w:rFonts w:asciiTheme="majorHAnsi" w:hAnsiTheme="majorHAnsi"/>
                <w:b/>
                <w:bCs/>
                <w:color w:val="FFFFFF" w:themeColor="background1"/>
                <w:sz w:val="20"/>
                <w:szCs w:val="20"/>
              </w:rPr>
              <w:t>invocados</w:t>
            </w:r>
            <w:r w:rsidRPr="00512999">
              <w:rPr>
                <w:rFonts w:asciiTheme="majorHAnsi" w:hAnsiTheme="majorHAnsi"/>
                <w:b/>
                <w:bCs/>
                <w:color w:val="FFFFFF" w:themeColor="background1"/>
                <w:sz w:val="20"/>
                <w:szCs w:val="20"/>
              </w:rPr>
              <w:t>:</w:t>
            </w:r>
          </w:p>
        </w:tc>
        <w:tc>
          <w:tcPr>
            <w:tcW w:w="5760" w:type="dxa"/>
            <w:vAlign w:val="center"/>
          </w:tcPr>
          <w:p w14:paraId="202C8F0D" w14:textId="49F8F3DB" w:rsidR="00223A29" w:rsidRPr="00EE0069" w:rsidRDefault="0085765C" w:rsidP="00EE0069">
            <w:pPr>
              <w:jc w:val="both"/>
              <w:rPr>
                <w:rFonts w:asciiTheme="majorHAnsi" w:hAnsiTheme="majorHAnsi"/>
                <w:bCs/>
                <w:sz w:val="20"/>
                <w:szCs w:val="20"/>
              </w:rPr>
            </w:pPr>
            <w:r w:rsidRPr="00EE0069">
              <w:rPr>
                <w:rFonts w:asciiTheme="majorHAnsi" w:hAnsiTheme="majorHAnsi"/>
                <w:bCs/>
                <w:sz w:val="20"/>
                <w:szCs w:val="20"/>
              </w:rPr>
              <w:t xml:space="preserve">Artículos </w:t>
            </w:r>
            <w:r w:rsidR="00DD25B4" w:rsidRPr="00EE0069">
              <w:rPr>
                <w:rFonts w:asciiTheme="majorHAnsi" w:hAnsiTheme="majorHAnsi"/>
                <w:bCs/>
                <w:sz w:val="20"/>
                <w:szCs w:val="20"/>
              </w:rPr>
              <w:t>8 (garantías judiciales), 21 (propiedad privada)</w:t>
            </w:r>
            <w:r w:rsidRPr="00EE0069">
              <w:rPr>
                <w:rFonts w:asciiTheme="majorHAnsi" w:hAnsiTheme="majorHAnsi"/>
                <w:bCs/>
                <w:sz w:val="20"/>
                <w:szCs w:val="20"/>
              </w:rPr>
              <w:t xml:space="preserve"> y 26 (derechos económicos, sociales y culturales) de la Convención Americana sobre Derechos Humanos</w:t>
            </w:r>
            <w:r w:rsidRPr="00EE0069">
              <w:rPr>
                <w:rStyle w:val="FootnoteReference"/>
                <w:rFonts w:asciiTheme="majorHAnsi" w:hAnsiTheme="majorHAnsi"/>
                <w:bCs/>
                <w:sz w:val="20"/>
                <w:szCs w:val="20"/>
              </w:rPr>
              <w:footnoteReference w:id="5"/>
            </w:r>
            <w:r w:rsidR="00EE0069" w:rsidRPr="00EE0069">
              <w:rPr>
                <w:rFonts w:asciiTheme="majorHAnsi" w:hAnsiTheme="majorHAnsi"/>
                <w:bCs/>
                <w:sz w:val="20"/>
                <w:szCs w:val="20"/>
              </w:rPr>
              <w:t>; artículo 3 (</w:t>
            </w:r>
            <w:r w:rsidR="002366FA">
              <w:rPr>
                <w:rFonts w:asciiTheme="majorHAnsi" w:hAnsiTheme="majorHAnsi"/>
                <w:bCs/>
                <w:sz w:val="20"/>
                <w:szCs w:val="20"/>
              </w:rPr>
              <w:t>no discriminación</w:t>
            </w:r>
            <w:r w:rsidR="00EE0069" w:rsidRPr="00EE0069">
              <w:rPr>
                <w:rFonts w:asciiTheme="majorHAnsi" w:hAnsiTheme="majorHAnsi"/>
                <w:bCs/>
                <w:sz w:val="20"/>
                <w:szCs w:val="20"/>
              </w:rPr>
              <w:t>) del Protocolo Adicional a la Convención Americana sobre Derechos Humanos en Materia de Derechos Económicos, Sociales y Culturales</w:t>
            </w:r>
            <w:r w:rsidR="00EE0069">
              <w:rPr>
                <w:rStyle w:val="FootnoteReference"/>
                <w:rFonts w:asciiTheme="majorHAnsi" w:hAnsiTheme="majorHAnsi"/>
                <w:bCs/>
                <w:sz w:val="20"/>
                <w:szCs w:val="20"/>
              </w:rPr>
              <w:footnoteReference w:id="6"/>
            </w:r>
          </w:p>
        </w:tc>
      </w:tr>
    </w:tbl>
    <w:p w14:paraId="35AA0333" w14:textId="77777777" w:rsidR="00AD206C" w:rsidRDefault="00AD206C" w:rsidP="00512999">
      <w:pPr>
        <w:pBdr>
          <w:bottom w:val="nil"/>
        </w:pBdr>
        <w:ind w:firstLine="720"/>
        <w:jc w:val="both"/>
        <w:rPr>
          <w:rFonts w:asciiTheme="majorHAnsi" w:hAnsiTheme="majorHAnsi"/>
          <w:b/>
          <w:bCs/>
          <w:sz w:val="20"/>
          <w:szCs w:val="20"/>
        </w:rPr>
      </w:pPr>
    </w:p>
    <w:p w14:paraId="7ADE2E8B" w14:textId="467B75BC" w:rsidR="003239B8" w:rsidRPr="00AD206C" w:rsidRDefault="003239B8" w:rsidP="00AD206C">
      <w:pPr>
        <w:pStyle w:val="ListParagraph"/>
        <w:numPr>
          <w:ilvl w:val="0"/>
          <w:numId w:val="60"/>
        </w:numPr>
        <w:jc w:val="both"/>
        <w:rPr>
          <w:rFonts w:asciiTheme="majorHAnsi" w:hAnsiTheme="majorHAnsi"/>
          <w:b/>
          <w:bCs/>
          <w:sz w:val="20"/>
          <w:szCs w:val="20"/>
          <w:lang w:val="es-ES"/>
        </w:rPr>
      </w:pPr>
      <w:r w:rsidRPr="00AD206C">
        <w:rPr>
          <w:rFonts w:asciiTheme="majorHAnsi" w:hAnsiTheme="majorHAnsi"/>
          <w:b/>
          <w:bCs/>
          <w:sz w:val="20"/>
          <w:szCs w:val="20"/>
          <w:lang w:val="es-ES"/>
        </w:rPr>
        <w:t>TRÁMITE ANTE LA CIDH</w:t>
      </w:r>
      <w:r w:rsidR="008E3BFE" w:rsidRPr="00512999">
        <w:rPr>
          <w:rStyle w:val="FootnoteReference"/>
          <w:rFonts w:asciiTheme="majorHAnsi" w:hAnsiTheme="majorHAnsi"/>
          <w:b/>
          <w:sz w:val="20"/>
          <w:szCs w:val="20"/>
        </w:rPr>
        <w:footnoteReference w:id="7"/>
      </w:r>
    </w:p>
    <w:p w14:paraId="5D1709CC" w14:textId="77777777" w:rsidR="00AD206C" w:rsidRPr="00AD206C" w:rsidRDefault="00AD206C" w:rsidP="00AD206C">
      <w:pPr>
        <w:pStyle w:val="ListParagraph"/>
        <w:ind w:left="1440"/>
        <w:jc w:val="both"/>
        <w:rPr>
          <w:rFonts w:asciiTheme="majorHAnsi" w:hAnsiTheme="majorHAnsi"/>
          <w:b/>
          <w:bCs/>
          <w:sz w:val="20"/>
          <w:szCs w:val="20"/>
          <w:lang w:val="es-419"/>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DC03BF" w:rsidRPr="00CD608B" w14:paraId="088657D1" w14:textId="77777777" w:rsidTr="33BDE506">
        <w:tc>
          <w:tcPr>
            <w:tcW w:w="3600" w:type="dxa"/>
            <w:tcBorders>
              <w:top w:val="single" w:sz="6" w:space="0" w:color="auto"/>
              <w:bottom w:val="single" w:sz="6" w:space="0" w:color="auto"/>
            </w:tcBorders>
            <w:shd w:val="clear" w:color="auto" w:fill="386294"/>
            <w:vAlign w:val="center"/>
          </w:tcPr>
          <w:p w14:paraId="0A7DCBA2" w14:textId="77777777" w:rsidR="00DC03BF" w:rsidRPr="00DC03BF" w:rsidRDefault="00DC03BF" w:rsidP="00B70A8C">
            <w:pPr>
              <w:jc w:val="center"/>
              <w:rPr>
                <w:rFonts w:asciiTheme="majorHAnsi" w:hAnsiTheme="majorHAnsi"/>
                <w:b/>
                <w:bCs/>
                <w:color w:val="FFFFFF" w:themeColor="background1"/>
                <w:sz w:val="20"/>
                <w:szCs w:val="20"/>
              </w:rPr>
            </w:pPr>
            <w:r w:rsidRPr="00DC03BF">
              <w:rPr>
                <w:rFonts w:asciiTheme="majorHAnsi" w:hAnsiTheme="majorHAnsi"/>
                <w:b/>
                <w:bCs/>
                <w:color w:val="FFFFFF" w:themeColor="background1"/>
                <w:sz w:val="20"/>
                <w:szCs w:val="20"/>
              </w:rPr>
              <w:t>Presentación de la petición:</w:t>
            </w:r>
          </w:p>
        </w:tc>
        <w:tc>
          <w:tcPr>
            <w:tcW w:w="5760" w:type="dxa"/>
            <w:vAlign w:val="center"/>
          </w:tcPr>
          <w:p w14:paraId="16F9CEFC" w14:textId="67207584" w:rsidR="00DC03BF" w:rsidRPr="00DC03BF" w:rsidRDefault="00DC03BF" w:rsidP="00B70A8C">
            <w:pPr>
              <w:jc w:val="both"/>
              <w:rPr>
                <w:rFonts w:asciiTheme="majorHAnsi" w:hAnsiTheme="majorHAnsi"/>
                <w:bCs/>
                <w:sz w:val="20"/>
                <w:szCs w:val="20"/>
              </w:rPr>
            </w:pPr>
            <w:r>
              <w:rPr>
                <w:rFonts w:asciiTheme="majorHAnsi" w:hAnsiTheme="majorHAnsi"/>
                <w:bCs/>
                <w:sz w:val="20"/>
                <w:szCs w:val="20"/>
              </w:rPr>
              <w:t>7 de junio de 2010</w:t>
            </w:r>
          </w:p>
        </w:tc>
      </w:tr>
      <w:tr w:rsidR="00DC03BF" w:rsidRPr="00392112" w14:paraId="0BD889EB" w14:textId="77777777" w:rsidTr="33BDE506">
        <w:tc>
          <w:tcPr>
            <w:tcW w:w="3600" w:type="dxa"/>
            <w:tcBorders>
              <w:top w:val="single" w:sz="6" w:space="0" w:color="auto"/>
              <w:bottom w:val="single" w:sz="6" w:space="0" w:color="auto"/>
            </w:tcBorders>
            <w:shd w:val="clear" w:color="auto" w:fill="386294"/>
            <w:vAlign w:val="center"/>
          </w:tcPr>
          <w:p w14:paraId="24E39E3B" w14:textId="77777777" w:rsidR="00DC03BF" w:rsidRPr="00DC03BF" w:rsidRDefault="00DC03BF" w:rsidP="00B70A8C">
            <w:pPr>
              <w:jc w:val="center"/>
              <w:rPr>
                <w:rFonts w:asciiTheme="majorHAnsi" w:hAnsiTheme="majorHAnsi"/>
                <w:b/>
                <w:bCs/>
                <w:color w:val="FFFFFF" w:themeColor="background1"/>
                <w:sz w:val="20"/>
                <w:szCs w:val="20"/>
              </w:rPr>
            </w:pPr>
            <w:r w:rsidRPr="00DC03BF">
              <w:rPr>
                <w:rFonts w:asciiTheme="majorHAnsi" w:hAnsiTheme="majorHAnsi"/>
                <w:b/>
                <w:bCs/>
                <w:color w:val="FFFFFF" w:themeColor="background1"/>
                <w:sz w:val="20"/>
                <w:szCs w:val="20"/>
              </w:rPr>
              <w:t>Información adicional recibida en la etapa de estudio:</w:t>
            </w:r>
          </w:p>
        </w:tc>
        <w:tc>
          <w:tcPr>
            <w:tcW w:w="5760" w:type="dxa"/>
            <w:vAlign w:val="center"/>
          </w:tcPr>
          <w:p w14:paraId="4B3A04D7" w14:textId="2A609AAF" w:rsidR="00DC03BF" w:rsidRPr="00DC03BF" w:rsidRDefault="00DC03BF" w:rsidP="00B70A8C">
            <w:pPr>
              <w:jc w:val="both"/>
              <w:rPr>
                <w:rFonts w:asciiTheme="majorHAnsi" w:hAnsiTheme="majorHAnsi"/>
                <w:bCs/>
                <w:sz w:val="20"/>
                <w:szCs w:val="20"/>
              </w:rPr>
            </w:pPr>
            <w:r>
              <w:rPr>
                <w:rFonts w:asciiTheme="majorHAnsi" w:hAnsiTheme="majorHAnsi"/>
                <w:bCs/>
                <w:sz w:val="20"/>
                <w:szCs w:val="20"/>
              </w:rPr>
              <w:t>22 de noviembre de 2011; 20 de abril y 31 de julio de 2017</w:t>
            </w:r>
          </w:p>
        </w:tc>
      </w:tr>
      <w:tr w:rsidR="00DC03BF" w:rsidRPr="00392112" w14:paraId="274F8413" w14:textId="77777777" w:rsidTr="33BDE506">
        <w:tc>
          <w:tcPr>
            <w:tcW w:w="3600" w:type="dxa"/>
            <w:tcBorders>
              <w:top w:val="single" w:sz="6" w:space="0" w:color="auto"/>
              <w:bottom w:val="single" w:sz="6" w:space="0" w:color="auto"/>
            </w:tcBorders>
            <w:shd w:val="clear" w:color="auto" w:fill="386294"/>
            <w:vAlign w:val="center"/>
          </w:tcPr>
          <w:p w14:paraId="0D2FBFBC" w14:textId="77777777" w:rsidR="00DC03BF" w:rsidRPr="00DC03BF" w:rsidRDefault="00DC03BF" w:rsidP="00B70A8C">
            <w:pPr>
              <w:jc w:val="center"/>
              <w:rPr>
                <w:rFonts w:asciiTheme="majorHAnsi" w:hAnsiTheme="majorHAnsi"/>
                <w:b/>
                <w:bCs/>
                <w:color w:val="FFFFFF" w:themeColor="background1"/>
                <w:sz w:val="20"/>
                <w:szCs w:val="20"/>
              </w:rPr>
            </w:pPr>
            <w:r w:rsidRPr="00DC03BF">
              <w:rPr>
                <w:rFonts w:asciiTheme="majorHAnsi" w:hAnsiTheme="majorHAnsi"/>
                <w:b/>
                <w:color w:val="FFFFFF" w:themeColor="background1"/>
                <w:sz w:val="20"/>
                <w:szCs w:val="20"/>
              </w:rPr>
              <w:t>Notificación de la petición al Estado:</w:t>
            </w:r>
          </w:p>
        </w:tc>
        <w:tc>
          <w:tcPr>
            <w:tcW w:w="5760" w:type="dxa"/>
            <w:vAlign w:val="center"/>
          </w:tcPr>
          <w:p w14:paraId="7BDB4E15" w14:textId="5DC67A1B" w:rsidR="00DC03BF" w:rsidRPr="00DC03BF" w:rsidRDefault="00DC03BF" w:rsidP="00B70A8C">
            <w:pPr>
              <w:jc w:val="both"/>
              <w:rPr>
                <w:rFonts w:asciiTheme="majorHAnsi" w:hAnsiTheme="majorHAnsi"/>
                <w:bCs/>
                <w:sz w:val="20"/>
                <w:szCs w:val="20"/>
              </w:rPr>
            </w:pPr>
            <w:r>
              <w:rPr>
                <w:rFonts w:asciiTheme="majorHAnsi" w:hAnsiTheme="majorHAnsi"/>
                <w:bCs/>
                <w:sz w:val="20"/>
                <w:szCs w:val="20"/>
              </w:rPr>
              <w:t>28 de agosto de 2017</w:t>
            </w:r>
          </w:p>
        </w:tc>
      </w:tr>
      <w:tr w:rsidR="00DC03BF" w:rsidRPr="00CD608B" w14:paraId="1918EEF5" w14:textId="77777777" w:rsidTr="33BDE506">
        <w:tc>
          <w:tcPr>
            <w:tcW w:w="3600" w:type="dxa"/>
            <w:tcBorders>
              <w:top w:val="single" w:sz="6" w:space="0" w:color="auto"/>
              <w:bottom w:val="single" w:sz="6" w:space="0" w:color="auto"/>
            </w:tcBorders>
            <w:shd w:val="clear" w:color="auto" w:fill="386294"/>
            <w:vAlign w:val="center"/>
          </w:tcPr>
          <w:p w14:paraId="308A9DE7" w14:textId="77777777" w:rsidR="00DC03BF" w:rsidRPr="00DC03BF" w:rsidRDefault="00DC03BF" w:rsidP="00B70A8C">
            <w:pPr>
              <w:jc w:val="center"/>
              <w:rPr>
                <w:rFonts w:asciiTheme="majorHAnsi" w:hAnsiTheme="majorHAnsi"/>
                <w:b/>
                <w:bCs/>
                <w:color w:val="FFFFFF" w:themeColor="background1"/>
                <w:sz w:val="20"/>
                <w:szCs w:val="20"/>
              </w:rPr>
            </w:pPr>
            <w:r w:rsidRPr="00DC03BF">
              <w:rPr>
                <w:rFonts w:asciiTheme="majorHAnsi" w:hAnsiTheme="majorHAnsi"/>
                <w:b/>
                <w:color w:val="FFFFFF" w:themeColor="background1"/>
                <w:sz w:val="20"/>
                <w:szCs w:val="20"/>
              </w:rPr>
              <w:t>Primera respuesta del Estado:</w:t>
            </w:r>
          </w:p>
        </w:tc>
        <w:tc>
          <w:tcPr>
            <w:tcW w:w="5760" w:type="dxa"/>
            <w:vAlign w:val="center"/>
          </w:tcPr>
          <w:p w14:paraId="50D867F4" w14:textId="0102BEF8" w:rsidR="00DC03BF" w:rsidRPr="00DC03BF" w:rsidRDefault="00DC03BF" w:rsidP="00B70A8C">
            <w:pPr>
              <w:jc w:val="both"/>
              <w:rPr>
                <w:rFonts w:asciiTheme="majorHAnsi" w:hAnsiTheme="majorHAnsi"/>
                <w:bCs/>
                <w:sz w:val="20"/>
                <w:szCs w:val="20"/>
              </w:rPr>
            </w:pPr>
            <w:r>
              <w:rPr>
                <w:rFonts w:asciiTheme="majorHAnsi" w:hAnsiTheme="majorHAnsi"/>
                <w:bCs/>
                <w:sz w:val="20"/>
                <w:szCs w:val="20"/>
              </w:rPr>
              <w:t>29 de noviembre de 2017</w:t>
            </w:r>
          </w:p>
        </w:tc>
      </w:tr>
      <w:tr w:rsidR="00DC03BF" w:rsidRPr="00392112" w14:paraId="542D0404" w14:textId="77777777" w:rsidTr="33BDE506">
        <w:trPr>
          <w:trHeight w:val="43"/>
        </w:trPr>
        <w:tc>
          <w:tcPr>
            <w:tcW w:w="3600" w:type="dxa"/>
            <w:tcBorders>
              <w:top w:val="single" w:sz="6" w:space="0" w:color="auto"/>
              <w:bottom w:val="single" w:sz="6" w:space="0" w:color="auto"/>
            </w:tcBorders>
            <w:shd w:val="clear" w:color="auto" w:fill="386294"/>
            <w:vAlign w:val="center"/>
          </w:tcPr>
          <w:p w14:paraId="6C93F562" w14:textId="77777777" w:rsidR="00DC03BF" w:rsidRPr="00DC03BF" w:rsidRDefault="00DC03BF" w:rsidP="00B70A8C">
            <w:pPr>
              <w:jc w:val="center"/>
              <w:rPr>
                <w:rFonts w:asciiTheme="majorHAnsi" w:hAnsiTheme="majorHAnsi"/>
                <w:b/>
                <w:color w:val="FFFFFF" w:themeColor="background1"/>
                <w:sz w:val="20"/>
                <w:szCs w:val="20"/>
              </w:rPr>
            </w:pPr>
            <w:r w:rsidRPr="00DC03BF">
              <w:rPr>
                <w:rFonts w:asciiTheme="majorHAnsi" w:hAnsiTheme="majorHAnsi"/>
                <w:b/>
                <w:bCs/>
                <w:color w:val="FFFFFF" w:themeColor="background1"/>
                <w:sz w:val="20"/>
                <w:szCs w:val="20"/>
              </w:rPr>
              <w:t>Observaciones adicionales de la parte peticionaria:</w:t>
            </w:r>
          </w:p>
        </w:tc>
        <w:tc>
          <w:tcPr>
            <w:tcW w:w="5760" w:type="dxa"/>
            <w:vAlign w:val="center"/>
          </w:tcPr>
          <w:p w14:paraId="03399C47" w14:textId="7E61DB28" w:rsidR="00DC03BF" w:rsidRPr="00DC03BF" w:rsidRDefault="00DC03BF" w:rsidP="33BDE506">
            <w:pPr>
              <w:jc w:val="both"/>
              <w:rPr>
                <w:rFonts w:asciiTheme="majorHAnsi" w:hAnsiTheme="majorHAnsi"/>
                <w:sz w:val="20"/>
                <w:szCs w:val="20"/>
              </w:rPr>
            </w:pPr>
            <w:r w:rsidRPr="33BDE506">
              <w:rPr>
                <w:rFonts w:asciiTheme="majorHAnsi" w:hAnsiTheme="majorHAnsi"/>
                <w:sz w:val="20"/>
                <w:szCs w:val="20"/>
              </w:rPr>
              <w:t>24 de octubre de 2017; 14 de febrero y 9 de abril de 2018 y 12 de julio de 2021</w:t>
            </w:r>
          </w:p>
        </w:tc>
      </w:tr>
      <w:tr w:rsidR="00DC03BF" w:rsidRPr="00392112" w14:paraId="37E8CE46" w14:textId="77777777" w:rsidTr="33BDE506">
        <w:tc>
          <w:tcPr>
            <w:tcW w:w="3600" w:type="dxa"/>
            <w:tcBorders>
              <w:top w:val="single" w:sz="6" w:space="0" w:color="auto"/>
              <w:bottom w:val="single" w:sz="6" w:space="0" w:color="auto"/>
            </w:tcBorders>
            <w:shd w:val="clear" w:color="auto" w:fill="386294"/>
            <w:vAlign w:val="center"/>
          </w:tcPr>
          <w:p w14:paraId="5DFFFE72" w14:textId="6BC5893E" w:rsidR="00DC03BF" w:rsidRPr="00DC03BF" w:rsidRDefault="00DC03BF" w:rsidP="00B70A8C">
            <w:pPr>
              <w:jc w:val="center"/>
              <w:rPr>
                <w:rFonts w:asciiTheme="majorHAnsi" w:hAnsiTheme="majorHAnsi"/>
                <w:b/>
                <w:bCs/>
                <w:color w:val="FFFFFF" w:themeColor="background1"/>
                <w:sz w:val="20"/>
                <w:szCs w:val="20"/>
              </w:rPr>
            </w:pPr>
            <w:r w:rsidRPr="00DC03BF">
              <w:rPr>
                <w:rFonts w:asciiTheme="majorHAnsi" w:hAnsiTheme="majorHAnsi"/>
                <w:b/>
                <w:bCs/>
                <w:color w:val="FFFFFF" w:themeColor="background1"/>
                <w:sz w:val="20"/>
                <w:szCs w:val="20"/>
              </w:rPr>
              <w:t>Observaciones adicionales del Estado</w:t>
            </w:r>
            <w:r w:rsidR="005F4DC9">
              <w:rPr>
                <w:rFonts w:asciiTheme="majorHAnsi" w:hAnsiTheme="majorHAnsi"/>
                <w:b/>
                <w:bCs/>
                <w:color w:val="FFFFFF" w:themeColor="background1"/>
                <w:sz w:val="20"/>
                <w:szCs w:val="20"/>
              </w:rPr>
              <w:t>:</w:t>
            </w:r>
          </w:p>
        </w:tc>
        <w:tc>
          <w:tcPr>
            <w:tcW w:w="5760" w:type="dxa"/>
            <w:vAlign w:val="center"/>
          </w:tcPr>
          <w:p w14:paraId="40D148F6" w14:textId="5E7038A0" w:rsidR="00DC03BF" w:rsidRPr="00242806" w:rsidRDefault="00242806" w:rsidP="00B70A8C">
            <w:pPr>
              <w:jc w:val="both"/>
              <w:rPr>
                <w:rFonts w:asciiTheme="majorHAnsi" w:hAnsiTheme="majorHAnsi"/>
                <w:bCs/>
                <w:sz w:val="20"/>
                <w:szCs w:val="20"/>
              </w:rPr>
            </w:pPr>
            <w:r>
              <w:rPr>
                <w:rFonts w:asciiTheme="majorHAnsi" w:hAnsiTheme="majorHAnsi"/>
                <w:bCs/>
                <w:sz w:val="20"/>
                <w:szCs w:val="20"/>
              </w:rPr>
              <w:t>14 de julio de 2020</w:t>
            </w:r>
          </w:p>
        </w:tc>
      </w:tr>
      <w:tr w:rsidR="00502CA7" w:rsidRPr="00392112" w14:paraId="4A76942E" w14:textId="77777777" w:rsidTr="33BDE506">
        <w:tc>
          <w:tcPr>
            <w:tcW w:w="3600" w:type="dxa"/>
            <w:tcBorders>
              <w:top w:val="single" w:sz="6" w:space="0" w:color="auto"/>
              <w:bottom w:val="single" w:sz="6" w:space="0" w:color="auto"/>
            </w:tcBorders>
            <w:shd w:val="clear" w:color="auto" w:fill="386294"/>
            <w:vAlign w:val="center"/>
          </w:tcPr>
          <w:p w14:paraId="1F4A6B75" w14:textId="142EFD99" w:rsidR="00502CA7" w:rsidRPr="00DC03BF" w:rsidRDefault="00502CA7" w:rsidP="00B70A8C">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Medida cautelar asociada</w:t>
            </w:r>
            <w:r w:rsidR="005F4DC9">
              <w:rPr>
                <w:rFonts w:asciiTheme="majorHAnsi" w:hAnsiTheme="majorHAnsi"/>
                <w:b/>
                <w:bCs/>
                <w:color w:val="FFFFFF" w:themeColor="background1"/>
                <w:sz w:val="20"/>
                <w:szCs w:val="20"/>
              </w:rPr>
              <w:t>:</w:t>
            </w:r>
          </w:p>
        </w:tc>
        <w:tc>
          <w:tcPr>
            <w:tcW w:w="5760" w:type="dxa"/>
            <w:vAlign w:val="center"/>
          </w:tcPr>
          <w:p w14:paraId="05092254" w14:textId="1E8678F8" w:rsidR="00502CA7" w:rsidRDefault="00502CA7" w:rsidP="00B70A8C">
            <w:pPr>
              <w:jc w:val="both"/>
              <w:rPr>
                <w:rFonts w:asciiTheme="majorHAnsi" w:hAnsiTheme="majorHAnsi"/>
                <w:bCs/>
                <w:sz w:val="20"/>
                <w:szCs w:val="20"/>
              </w:rPr>
            </w:pPr>
            <w:r>
              <w:rPr>
                <w:rFonts w:asciiTheme="majorHAnsi" w:hAnsiTheme="majorHAnsi"/>
                <w:bCs/>
                <w:sz w:val="20"/>
                <w:szCs w:val="20"/>
              </w:rPr>
              <w:t xml:space="preserve">370-13 </w:t>
            </w:r>
            <w:r w:rsidR="00FC5A36">
              <w:rPr>
                <w:rFonts w:asciiTheme="majorHAnsi" w:hAnsiTheme="majorHAnsi"/>
                <w:bCs/>
                <w:sz w:val="20"/>
                <w:szCs w:val="20"/>
              </w:rPr>
              <w:t>(</w:t>
            </w:r>
            <w:r>
              <w:rPr>
                <w:rFonts w:asciiTheme="majorHAnsi" w:hAnsiTheme="majorHAnsi"/>
                <w:bCs/>
                <w:sz w:val="20"/>
                <w:szCs w:val="20"/>
              </w:rPr>
              <w:t>no otorgada</w:t>
            </w:r>
            <w:r w:rsidR="00FC5A36">
              <w:rPr>
                <w:rFonts w:asciiTheme="majorHAnsi" w:hAnsiTheme="majorHAnsi"/>
                <w:bCs/>
                <w:sz w:val="20"/>
                <w:szCs w:val="20"/>
              </w:rPr>
              <w:t>)</w:t>
            </w:r>
          </w:p>
        </w:tc>
      </w:tr>
    </w:tbl>
    <w:p w14:paraId="293F33EF" w14:textId="77777777" w:rsidR="00AD206C" w:rsidRPr="00DC03BF" w:rsidRDefault="00AD206C" w:rsidP="00512999">
      <w:pPr>
        <w:ind w:firstLine="720"/>
        <w:jc w:val="both"/>
        <w:rPr>
          <w:rFonts w:asciiTheme="majorHAnsi" w:hAnsiTheme="majorHAnsi"/>
          <w:b/>
          <w:bCs/>
          <w:sz w:val="20"/>
          <w:szCs w:val="20"/>
        </w:rPr>
      </w:pPr>
    </w:p>
    <w:p w14:paraId="095C69E7" w14:textId="75DAF2C4" w:rsidR="003239B8" w:rsidRPr="00AD206C" w:rsidRDefault="003239B8" w:rsidP="00AD206C">
      <w:pPr>
        <w:pStyle w:val="ListParagraph"/>
        <w:numPr>
          <w:ilvl w:val="0"/>
          <w:numId w:val="60"/>
        </w:numPr>
        <w:jc w:val="both"/>
        <w:rPr>
          <w:rFonts w:asciiTheme="majorHAnsi" w:hAnsiTheme="majorHAnsi"/>
          <w:b/>
          <w:bCs/>
          <w:sz w:val="20"/>
          <w:szCs w:val="20"/>
          <w:lang w:val="es-ES"/>
        </w:rPr>
      </w:pPr>
      <w:r w:rsidRPr="00AD206C">
        <w:rPr>
          <w:rFonts w:asciiTheme="majorHAnsi" w:hAnsiTheme="majorHAnsi"/>
          <w:b/>
          <w:bCs/>
          <w:sz w:val="20"/>
          <w:szCs w:val="20"/>
          <w:lang w:val="es-ES"/>
        </w:rPr>
        <w:t>COMPETENCIA</w:t>
      </w:r>
      <w:r w:rsidR="00EE00E9" w:rsidRPr="00AD206C">
        <w:rPr>
          <w:rFonts w:asciiTheme="majorHAnsi" w:hAnsiTheme="majorHAnsi"/>
          <w:b/>
          <w:bCs/>
          <w:sz w:val="20"/>
          <w:szCs w:val="20"/>
          <w:lang w:val="es-ES"/>
        </w:rPr>
        <w:t xml:space="preserve"> </w:t>
      </w:r>
    </w:p>
    <w:p w14:paraId="4879706D" w14:textId="77777777" w:rsidR="00AD206C" w:rsidRPr="00AD206C" w:rsidRDefault="00AD206C" w:rsidP="00AD206C">
      <w:pPr>
        <w:pStyle w:val="ListParagraph"/>
        <w:ind w:left="1440"/>
        <w:jc w:val="both"/>
        <w:rPr>
          <w:rFonts w:asciiTheme="majorHAnsi" w:hAnsiTheme="majorHAnsi"/>
          <w:b/>
          <w:bCs/>
          <w:sz w:val="20"/>
          <w:szCs w:val="20"/>
          <w:lang w:val="es-ES"/>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12999" w14:paraId="2847ED29" w14:textId="77777777" w:rsidTr="004A6A54">
        <w:trPr>
          <w:cantSplit/>
        </w:trPr>
        <w:tc>
          <w:tcPr>
            <w:tcW w:w="3600" w:type="dxa"/>
            <w:tcBorders>
              <w:top w:val="single" w:sz="4" w:space="0" w:color="auto"/>
              <w:bottom w:val="single" w:sz="6" w:space="0" w:color="auto"/>
            </w:tcBorders>
            <w:shd w:val="clear" w:color="auto" w:fill="386294"/>
            <w:vAlign w:val="center"/>
          </w:tcPr>
          <w:p w14:paraId="39576E61" w14:textId="77777777" w:rsidR="003239B8" w:rsidRPr="00512999" w:rsidRDefault="003239B8" w:rsidP="00512999">
            <w:pPr>
              <w:jc w:val="center"/>
              <w:rPr>
                <w:rFonts w:asciiTheme="majorHAnsi" w:hAnsiTheme="majorHAnsi"/>
                <w:b/>
                <w:bCs/>
                <w:i/>
                <w:color w:val="FFFFFF" w:themeColor="background1"/>
                <w:sz w:val="20"/>
                <w:szCs w:val="20"/>
              </w:rPr>
            </w:pPr>
            <w:r w:rsidRPr="00512999">
              <w:rPr>
                <w:rFonts w:asciiTheme="majorHAnsi" w:hAnsiTheme="majorHAnsi"/>
                <w:b/>
                <w:bCs/>
                <w:color w:val="FFFFFF" w:themeColor="background1"/>
                <w:sz w:val="20"/>
                <w:szCs w:val="20"/>
              </w:rPr>
              <w:t>Competencia</w:t>
            </w:r>
            <w:r w:rsidRPr="00512999">
              <w:rPr>
                <w:rFonts w:asciiTheme="majorHAnsi" w:hAnsiTheme="majorHAnsi"/>
                <w:b/>
                <w:bCs/>
                <w:i/>
                <w:color w:val="FFFFFF" w:themeColor="background1"/>
                <w:sz w:val="20"/>
                <w:szCs w:val="20"/>
              </w:rPr>
              <w:t xml:space="preserve"> </w:t>
            </w:r>
            <w:proofErr w:type="spellStart"/>
            <w:r w:rsidRPr="00512999">
              <w:rPr>
                <w:rFonts w:asciiTheme="majorHAnsi" w:hAnsiTheme="majorHAnsi"/>
                <w:b/>
                <w:bCs/>
                <w:i/>
                <w:color w:val="FFFFFF" w:themeColor="background1"/>
                <w:sz w:val="20"/>
                <w:szCs w:val="20"/>
              </w:rPr>
              <w:t>Ratione</w:t>
            </w:r>
            <w:proofErr w:type="spellEnd"/>
            <w:r w:rsidRPr="00512999">
              <w:rPr>
                <w:rFonts w:asciiTheme="majorHAnsi" w:hAnsiTheme="majorHAnsi"/>
                <w:b/>
                <w:bCs/>
                <w:i/>
                <w:color w:val="FFFFFF" w:themeColor="background1"/>
                <w:sz w:val="20"/>
                <w:szCs w:val="20"/>
              </w:rPr>
              <w:t xml:space="preserve"> </w:t>
            </w:r>
            <w:proofErr w:type="spellStart"/>
            <w:r w:rsidRPr="00512999">
              <w:rPr>
                <w:rFonts w:asciiTheme="majorHAnsi" w:hAnsiTheme="majorHAnsi"/>
                <w:b/>
                <w:bCs/>
                <w:i/>
                <w:color w:val="FFFFFF" w:themeColor="background1"/>
                <w:sz w:val="20"/>
                <w:szCs w:val="20"/>
              </w:rPr>
              <w:t>personae</w:t>
            </w:r>
            <w:proofErr w:type="spellEnd"/>
            <w:r w:rsidRPr="00512999">
              <w:rPr>
                <w:rFonts w:asciiTheme="majorHAnsi" w:hAnsiTheme="majorHAnsi"/>
                <w:b/>
                <w:bCs/>
                <w:i/>
                <w:color w:val="FFFFFF" w:themeColor="background1"/>
                <w:sz w:val="20"/>
                <w:szCs w:val="20"/>
              </w:rPr>
              <w:t>:</w:t>
            </w:r>
          </w:p>
        </w:tc>
        <w:tc>
          <w:tcPr>
            <w:tcW w:w="5760" w:type="dxa"/>
            <w:vAlign w:val="center"/>
          </w:tcPr>
          <w:p w14:paraId="6A325731" w14:textId="77777777" w:rsidR="003239B8" w:rsidRPr="00512999" w:rsidRDefault="00A12F3F" w:rsidP="00512999">
            <w:pPr>
              <w:rPr>
                <w:rFonts w:asciiTheme="majorHAnsi" w:hAnsiTheme="majorHAnsi"/>
                <w:bCs/>
                <w:sz w:val="20"/>
                <w:szCs w:val="20"/>
              </w:rPr>
            </w:pPr>
            <w:r w:rsidRPr="00512999">
              <w:rPr>
                <w:rFonts w:asciiTheme="majorHAnsi" w:hAnsiTheme="majorHAnsi"/>
                <w:bCs/>
                <w:sz w:val="20"/>
                <w:szCs w:val="20"/>
              </w:rPr>
              <w:t>Sí</w:t>
            </w:r>
          </w:p>
        </w:tc>
      </w:tr>
      <w:tr w:rsidR="003239B8" w:rsidRPr="00512999" w14:paraId="2A0052CE" w14:textId="77777777" w:rsidTr="004A6A54">
        <w:trPr>
          <w:cantSplit/>
        </w:trPr>
        <w:tc>
          <w:tcPr>
            <w:tcW w:w="3600" w:type="dxa"/>
            <w:tcBorders>
              <w:top w:val="single" w:sz="6" w:space="0" w:color="auto"/>
              <w:bottom w:val="single" w:sz="6" w:space="0" w:color="auto"/>
            </w:tcBorders>
            <w:shd w:val="clear" w:color="auto" w:fill="386294"/>
            <w:vAlign w:val="center"/>
          </w:tcPr>
          <w:p w14:paraId="6A62091F" w14:textId="77777777" w:rsidR="003239B8" w:rsidRPr="00512999" w:rsidRDefault="003239B8" w:rsidP="00512999">
            <w:pPr>
              <w:jc w:val="center"/>
              <w:rPr>
                <w:rFonts w:asciiTheme="majorHAnsi" w:hAnsiTheme="majorHAnsi"/>
                <w:b/>
                <w:bCs/>
                <w:color w:val="FFFFFF" w:themeColor="background1"/>
                <w:sz w:val="20"/>
                <w:szCs w:val="20"/>
              </w:rPr>
            </w:pPr>
            <w:r w:rsidRPr="00512999">
              <w:rPr>
                <w:rFonts w:asciiTheme="majorHAnsi" w:hAnsiTheme="majorHAnsi"/>
                <w:b/>
                <w:bCs/>
                <w:color w:val="FFFFFF" w:themeColor="background1"/>
                <w:sz w:val="20"/>
                <w:szCs w:val="20"/>
              </w:rPr>
              <w:t>Competencia</w:t>
            </w:r>
            <w:r w:rsidRPr="00512999">
              <w:rPr>
                <w:rFonts w:asciiTheme="majorHAnsi" w:hAnsiTheme="majorHAnsi"/>
                <w:b/>
                <w:bCs/>
                <w:i/>
                <w:color w:val="FFFFFF" w:themeColor="background1"/>
                <w:sz w:val="20"/>
                <w:szCs w:val="20"/>
              </w:rPr>
              <w:t xml:space="preserve"> </w:t>
            </w:r>
            <w:proofErr w:type="spellStart"/>
            <w:r w:rsidRPr="00512999">
              <w:rPr>
                <w:rFonts w:asciiTheme="majorHAnsi" w:hAnsiTheme="majorHAnsi"/>
                <w:b/>
                <w:bCs/>
                <w:i/>
                <w:color w:val="FFFFFF" w:themeColor="background1"/>
                <w:sz w:val="20"/>
                <w:szCs w:val="20"/>
              </w:rPr>
              <w:t>Ratione</w:t>
            </w:r>
            <w:proofErr w:type="spellEnd"/>
            <w:r w:rsidRPr="00512999">
              <w:rPr>
                <w:rFonts w:asciiTheme="majorHAnsi" w:hAnsiTheme="majorHAnsi"/>
                <w:b/>
                <w:bCs/>
                <w:i/>
                <w:color w:val="FFFFFF" w:themeColor="background1"/>
                <w:sz w:val="20"/>
                <w:szCs w:val="20"/>
              </w:rPr>
              <w:t xml:space="preserve"> loci</w:t>
            </w:r>
            <w:r w:rsidRPr="00512999">
              <w:rPr>
                <w:rFonts w:asciiTheme="majorHAnsi" w:hAnsiTheme="majorHAnsi"/>
                <w:b/>
                <w:bCs/>
                <w:color w:val="FFFFFF" w:themeColor="background1"/>
                <w:sz w:val="20"/>
                <w:szCs w:val="20"/>
              </w:rPr>
              <w:t>:</w:t>
            </w:r>
          </w:p>
        </w:tc>
        <w:tc>
          <w:tcPr>
            <w:tcW w:w="5760" w:type="dxa"/>
            <w:vAlign w:val="center"/>
          </w:tcPr>
          <w:p w14:paraId="4E04D230" w14:textId="77777777" w:rsidR="003239B8" w:rsidRPr="00512999" w:rsidRDefault="00A12F3F" w:rsidP="00512999">
            <w:pPr>
              <w:rPr>
                <w:rFonts w:asciiTheme="majorHAnsi" w:hAnsiTheme="majorHAnsi"/>
                <w:bCs/>
                <w:sz w:val="20"/>
                <w:szCs w:val="20"/>
              </w:rPr>
            </w:pPr>
            <w:r w:rsidRPr="00512999">
              <w:rPr>
                <w:rFonts w:asciiTheme="majorHAnsi" w:hAnsiTheme="majorHAnsi"/>
                <w:bCs/>
                <w:sz w:val="20"/>
                <w:szCs w:val="20"/>
              </w:rPr>
              <w:t>Sí</w:t>
            </w:r>
          </w:p>
        </w:tc>
      </w:tr>
      <w:tr w:rsidR="003239B8" w:rsidRPr="00512999" w14:paraId="1B7D074C" w14:textId="77777777" w:rsidTr="004A6A54">
        <w:trPr>
          <w:cantSplit/>
        </w:trPr>
        <w:tc>
          <w:tcPr>
            <w:tcW w:w="3600" w:type="dxa"/>
            <w:tcBorders>
              <w:top w:val="single" w:sz="6" w:space="0" w:color="auto"/>
              <w:bottom w:val="single" w:sz="6" w:space="0" w:color="auto"/>
            </w:tcBorders>
            <w:shd w:val="clear" w:color="auto" w:fill="386294"/>
            <w:vAlign w:val="center"/>
          </w:tcPr>
          <w:p w14:paraId="69757ABB" w14:textId="77777777" w:rsidR="003239B8" w:rsidRPr="00512999" w:rsidRDefault="003239B8" w:rsidP="00512999">
            <w:pPr>
              <w:jc w:val="center"/>
              <w:rPr>
                <w:rFonts w:asciiTheme="majorHAnsi" w:hAnsiTheme="majorHAnsi"/>
                <w:b/>
                <w:bCs/>
                <w:color w:val="FFFFFF" w:themeColor="background1"/>
                <w:sz w:val="20"/>
                <w:szCs w:val="20"/>
              </w:rPr>
            </w:pPr>
            <w:r w:rsidRPr="00512999">
              <w:rPr>
                <w:rFonts w:asciiTheme="majorHAnsi" w:hAnsiTheme="majorHAnsi"/>
                <w:b/>
                <w:bCs/>
                <w:color w:val="FFFFFF" w:themeColor="background1"/>
                <w:sz w:val="20"/>
                <w:szCs w:val="20"/>
              </w:rPr>
              <w:t>Competencia</w:t>
            </w:r>
            <w:r w:rsidRPr="00512999">
              <w:rPr>
                <w:rFonts w:asciiTheme="majorHAnsi" w:hAnsiTheme="majorHAnsi"/>
                <w:b/>
                <w:bCs/>
                <w:i/>
                <w:color w:val="FFFFFF" w:themeColor="background1"/>
                <w:sz w:val="20"/>
                <w:szCs w:val="20"/>
              </w:rPr>
              <w:t xml:space="preserve"> </w:t>
            </w:r>
            <w:proofErr w:type="spellStart"/>
            <w:r w:rsidRPr="00512999">
              <w:rPr>
                <w:rFonts w:asciiTheme="majorHAnsi" w:hAnsiTheme="majorHAnsi"/>
                <w:b/>
                <w:bCs/>
                <w:i/>
                <w:color w:val="FFFFFF" w:themeColor="background1"/>
                <w:sz w:val="20"/>
                <w:szCs w:val="20"/>
              </w:rPr>
              <w:t>Ratione</w:t>
            </w:r>
            <w:proofErr w:type="spellEnd"/>
            <w:r w:rsidRPr="00512999">
              <w:rPr>
                <w:rFonts w:asciiTheme="majorHAnsi" w:hAnsiTheme="majorHAnsi"/>
                <w:b/>
                <w:bCs/>
                <w:i/>
                <w:color w:val="FFFFFF" w:themeColor="background1"/>
                <w:sz w:val="20"/>
                <w:szCs w:val="20"/>
              </w:rPr>
              <w:t xml:space="preserve"> </w:t>
            </w:r>
            <w:proofErr w:type="spellStart"/>
            <w:r w:rsidRPr="00512999">
              <w:rPr>
                <w:rFonts w:asciiTheme="majorHAnsi" w:hAnsiTheme="majorHAnsi"/>
                <w:b/>
                <w:bCs/>
                <w:i/>
                <w:color w:val="FFFFFF" w:themeColor="background1"/>
                <w:sz w:val="20"/>
                <w:szCs w:val="20"/>
              </w:rPr>
              <w:t>temporis</w:t>
            </w:r>
            <w:proofErr w:type="spellEnd"/>
            <w:r w:rsidRPr="00512999">
              <w:rPr>
                <w:rFonts w:asciiTheme="majorHAnsi" w:hAnsiTheme="majorHAnsi"/>
                <w:b/>
                <w:bCs/>
                <w:color w:val="FFFFFF" w:themeColor="background1"/>
                <w:sz w:val="20"/>
                <w:szCs w:val="20"/>
              </w:rPr>
              <w:t>:</w:t>
            </w:r>
          </w:p>
        </w:tc>
        <w:tc>
          <w:tcPr>
            <w:tcW w:w="5760" w:type="dxa"/>
            <w:vAlign w:val="center"/>
          </w:tcPr>
          <w:p w14:paraId="5AF2463A" w14:textId="77777777" w:rsidR="003239B8" w:rsidRPr="00512999" w:rsidRDefault="00A12F3F" w:rsidP="00512999">
            <w:pPr>
              <w:rPr>
                <w:rFonts w:asciiTheme="majorHAnsi" w:hAnsiTheme="majorHAnsi"/>
                <w:bCs/>
                <w:sz w:val="20"/>
                <w:szCs w:val="20"/>
              </w:rPr>
            </w:pPr>
            <w:r w:rsidRPr="00512999">
              <w:rPr>
                <w:rFonts w:asciiTheme="majorHAnsi" w:hAnsiTheme="majorHAnsi"/>
                <w:bCs/>
                <w:sz w:val="20"/>
                <w:szCs w:val="20"/>
              </w:rPr>
              <w:t>Sí</w:t>
            </w:r>
          </w:p>
        </w:tc>
      </w:tr>
      <w:tr w:rsidR="003239B8" w:rsidRPr="00200671" w14:paraId="0F5B4716" w14:textId="77777777" w:rsidTr="004A6A54">
        <w:trPr>
          <w:cantSplit/>
        </w:trPr>
        <w:tc>
          <w:tcPr>
            <w:tcW w:w="3600" w:type="dxa"/>
            <w:tcBorders>
              <w:top w:val="single" w:sz="6" w:space="0" w:color="auto"/>
              <w:bottom w:val="single" w:sz="6" w:space="0" w:color="auto"/>
            </w:tcBorders>
            <w:shd w:val="clear" w:color="auto" w:fill="386294"/>
            <w:vAlign w:val="center"/>
          </w:tcPr>
          <w:p w14:paraId="268DBB7D" w14:textId="77777777" w:rsidR="003239B8" w:rsidRPr="00512999" w:rsidRDefault="003239B8" w:rsidP="00512999">
            <w:pPr>
              <w:jc w:val="center"/>
              <w:rPr>
                <w:rFonts w:asciiTheme="majorHAnsi" w:hAnsiTheme="majorHAnsi"/>
                <w:b/>
                <w:bCs/>
                <w:color w:val="FFFFFF" w:themeColor="background1"/>
                <w:sz w:val="20"/>
                <w:szCs w:val="20"/>
              </w:rPr>
            </w:pPr>
            <w:r w:rsidRPr="00512999">
              <w:rPr>
                <w:rFonts w:asciiTheme="majorHAnsi" w:hAnsiTheme="majorHAnsi"/>
                <w:b/>
                <w:bCs/>
                <w:color w:val="FFFFFF" w:themeColor="background1"/>
                <w:sz w:val="20"/>
                <w:szCs w:val="20"/>
              </w:rPr>
              <w:t>Competencia</w:t>
            </w:r>
            <w:r w:rsidRPr="00512999">
              <w:rPr>
                <w:rFonts w:asciiTheme="majorHAnsi" w:hAnsiTheme="majorHAnsi"/>
                <w:b/>
                <w:bCs/>
                <w:i/>
                <w:color w:val="FFFFFF" w:themeColor="background1"/>
                <w:sz w:val="20"/>
                <w:szCs w:val="20"/>
              </w:rPr>
              <w:t xml:space="preserve"> </w:t>
            </w:r>
            <w:proofErr w:type="spellStart"/>
            <w:r w:rsidRPr="00512999">
              <w:rPr>
                <w:rFonts w:asciiTheme="majorHAnsi" w:hAnsiTheme="majorHAnsi"/>
                <w:b/>
                <w:bCs/>
                <w:i/>
                <w:color w:val="FFFFFF" w:themeColor="background1"/>
                <w:sz w:val="20"/>
                <w:szCs w:val="20"/>
              </w:rPr>
              <w:t>Ratione</w:t>
            </w:r>
            <w:proofErr w:type="spellEnd"/>
            <w:r w:rsidRPr="00512999">
              <w:rPr>
                <w:rFonts w:asciiTheme="majorHAnsi" w:hAnsiTheme="majorHAnsi"/>
                <w:b/>
                <w:bCs/>
                <w:i/>
                <w:color w:val="FFFFFF" w:themeColor="background1"/>
                <w:sz w:val="20"/>
                <w:szCs w:val="20"/>
              </w:rPr>
              <w:t xml:space="preserve"> </w:t>
            </w:r>
            <w:proofErr w:type="spellStart"/>
            <w:r w:rsidRPr="00512999">
              <w:rPr>
                <w:rFonts w:asciiTheme="majorHAnsi" w:hAnsiTheme="majorHAnsi"/>
                <w:b/>
                <w:bCs/>
                <w:i/>
                <w:color w:val="FFFFFF" w:themeColor="background1"/>
                <w:sz w:val="20"/>
                <w:szCs w:val="20"/>
              </w:rPr>
              <w:t>materia</w:t>
            </w:r>
            <w:r w:rsidR="00EE00E9" w:rsidRPr="00512999">
              <w:rPr>
                <w:rFonts w:asciiTheme="majorHAnsi" w:hAnsiTheme="majorHAnsi"/>
                <w:b/>
                <w:bCs/>
                <w:i/>
                <w:color w:val="FFFFFF" w:themeColor="background1"/>
                <w:sz w:val="20"/>
                <w:szCs w:val="20"/>
              </w:rPr>
              <w:t>e</w:t>
            </w:r>
            <w:proofErr w:type="spellEnd"/>
            <w:r w:rsidRPr="00512999">
              <w:rPr>
                <w:rFonts w:asciiTheme="majorHAnsi" w:hAnsiTheme="majorHAnsi"/>
                <w:b/>
                <w:bCs/>
                <w:color w:val="FFFFFF" w:themeColor="background1"/>
                <w:sz w:val="20"/>
                <w:szCs w:val="20"/>
              </w:rPr>
              <w:t>:</w:t>
            </w:r>
          </w:p>
        </w:tc>
        <w:tc>
          <w:tcPr>
            <w:tcW w:w="5760" w:type="dxa"/>
            <w:vAlign w:val="center"/>
          </w:tcPr>
          <w:p w14:paraId="265E6BD3" w14:textId="39FDFE8D" w:rsidR="00A12F3F" w:rsidRPr="00A8332D" w:rsidRDefault="00A12F3F" w:rsidP="00D35B7F">
            <w:pPr>
              <w:jc w:val="both"/>
            </w:pPr>
            <w:r w:rsidRPr="00512999">
              <w:rPr>
                <w:rFonts w:asciiTheme="majorHAnsi" w:hAnsiTheme="majorHAnsi"/>
                <w:bCs/>
                <w:sz w:val="20"/>
                <w:szCs w:val="20"/>
              </w:rPr>
              <w:t>Sí, Convención Americana (instrumento adoptado el 28 de julio de 1978)</w:t>
            </w:r>
            <w:r w:rsidR="00A8332D">
              <w:rPr>
                <w:rFonts w:asciiTheme="majorHAnsi" w:hAnsiTheme="majorHAnsi"/>
                <w:bCs/>
                <w:sz w:val="20"/>
                <w:szCs w:val="20"/>
              </w:rPr>
              <w:t xml:space="preserve">; </w:t>
            </w:r>
            <w:r w:rsidR="00A8332D" w:rsidRPr="00A8332D">
              <w:rPr>
                <w:rFonts w:asciiTheme="majorHAnsi" w:hAnsiTheme="majorHAnsi"/>
                <w:bCs/>
                <w:sz w:val="20"/>
                <w:szCs w:val="20"/>
              </w:rPr>
              <w:t xml:space="preserve">Protocolo de San Salvador (instrumento adoptado el </w:t>
            </w:r>
            <w:r w:rsidR="00A8332D">
              <w:rPr>
                <w:rFonts w:asciiTheme="majorHAnsi" w:hAnsiTheme="majorHAnsi"/>
                <w:bCs/>
                <w:sz w:val="20"/>
                <w:szCs w:val="20"/>
              </w:rPr>
              <w:t>4</w:t>
            </w:r>
            <w:r w:rsidR="00A8332D" w:rsidRPr="00A8332D">
              <w:rPr>
                <w:rFonts w:asciiTheme="majorHAnsi" w:hAnsiTheme="majorHAnsi"/>
                <w:bCs/>
                <w:sz w:val="20"/>
                <w:szCs w:val="20"/>
              </w:rPr>
              <w:t xml:space="preserve"> de </w:t>
            </w:r>
            <w:r w:rsidR="00A8332D">
              <w:rPr>
                <w:rFonts w:asciiTheme="majorHAnsi" w:hAnsiTheme="majorHAnsi"/>
                <w:bCs/>
                <w:sz w:val="20"/>
                <w:szCs w:val="20"/>
              </w:rPr>
              <w:t>junio</w:t>
            </w:r>
            <w:r w:rsidR="00A8332D" w:rsidRPr="00A8332D">
              <w:rPr>
                <w:rFonts w:asciiTheme="majorHAnsi" w:hAnsiTheme="majorHAnsi"/>
                <w:bCs/>
                <w:sz w:val="20"/>
                <w:szCs w:val="20"/>
              </w:rPr>
              <w:t xml:space="preserve"> de 199</w:t>
            </w:r>
            <w:r w:rsidR="00A8332D">
              <w:rPr>
                <w:rFonts w:asciiTheme="majorHAnsi" w:hAnsiTheme="majorHAnsi"/>
                <w:bCs/>
                <w:sz w:val="20"/>
                <w:szCs w:val="20"/>
              </w:rPr>
              <w:t>5</w:t>
            </w:r>
            <w:r w:rsidR="00A8332D" w:rsidRPr="00A8332D">
              <w:rPr>
                <w:rFonts w:asciiTheme="majorHAnsi" w:hAnsiTheme="majorHAnsi"/>
                <w:bCs/>
                <w:sz w:val="20"/>
                <w:szCs w:val="20"/>
              </w:rPr>
              <w:t>)</w:t>
            </w:r>
          </w:p>
        </w:tc>
      </w:tr>
    </w:tbl>
    <w:p w14:paraId="361DBDDD" w14:textId="77777777" w:rsidR="00AD206C" w:rsidRDefault="00AD206C" w:rsidP="00512999">
      <w:pPr>
        <w:ind w:firstLine="720"/>
        <w:jc w:val="both"/>
        <w:rPr>
          <w:rFonts w:asciiTheme="majorHAnsi" w:hAnsiTheme="majorHAnsi"/>
          <w:b/>
          <w:bCs/>
          <w:sz w:val="20"/>
          <w:szCs w:val="20"/>
        </w:rPr>
      </w:pPr>
    </w:p>
    <w:p w14:paraId="3BC2CAC5" w14:textId="3EC098DD" w:rsidR="003239B8" w:rsidRPr="00AD206C" w:rsidRDefault="00EE00E9" w:rsidP="00AD206C">
      <w:pPr>
        <w:pStyle w:val="ListParagraph"/>
        <w:numPr>
          <w:ilvl w:val="0"/>
          <w:numId w:val="60"/>
        </w:numPr>
        <w:ind w:left="90" w:firstLine="720"/>
        <w:jc w:val="both"/>
        <w:rPr>
          <w:rFonts w:asciiTheme="majorHAnsi" w:hAnsiTheme="majorHAnsi"/>
          <w:b/>
          <w:sz w:val="20"/>
          <w:szCs w:val="20"/>
          <w:lang w:val="es-ES"/>
        </w:rPr>
      </w:pPr>
      <w:r w:rsidRPr="00AD206C">
        <w:rPr>
          <w:rFonts w:asciiTheme="majorHAnsi" w:hAnsiTheme="majorHAnsi"/>
          <w:b/>
          <w:bCs/>
          <w:sz w:val="20"/>
          <w:szCs w:val="20"/>
          <w:lang w:val="es-ES"/>
        </w:rPr>
        <w:t>DUPLICACIÓN</w:t>
      </w:r>
      <w:r w:rsidRPr="00AD206C">
        <w:rPr>
          <w:rFonts w:asciiTheme="majorHAnsi" w:hAnsiTheme="majorHAnsi"/>
          <w:b/>
          <w:bCs/>
          <w:color w:val="FFFFFF" w:themeColor="background1"/>
          <w:sz w:val="20"/>
          <w:szCs w:val="20"/>
          <w:lang w:val="es-ES"/>
        </w:rPr>
        <w:t xml:space="preserve"> </w:t>
      </w:r>
      <w:r w:rsidRPr="00AD206C">
        <w:rPr>
          <w:rFonts w:asciiTheme="majorHAnsi" w:hAnsiTheme="majorHAnsi"/>
          <w:b/>
          <w:bCs/>
          <w:sz w:val="20"/>
          <w:szCs w:val="20"/>
          <w:lang w:val="es-ES"/>
        </w:rPr>
        <w:t>DE PROCEDIMIENTOS Y COSA JUZGADA</w:t>
      </w:r>
      <w:r w:rsidRPr="00AD206C">
        <w:rPr>
          <w:rFonts w:asciiTheme="majorHAnsi" w:hAnsiTheme="majorHAnsi"/>
          <w:b/>
          <w:bCs/>
          <w:i/>
          <w:sz w:val="20"/>
          <w:szCs w:val="20"/>
          <w:lang w:val="es-ES"/>
        </w:rPr>
        <w:t xml:space="preserve"> </w:t>
      </w:r>
      <w:r w:rsidRPr="00AD206C">
        <w:rPr>
          <w:rFonts w:asciiTheme="majorHAnsi" w:hAnsiTheme="majorHAnsi"/>
          <w:b/>
          <w:bCs/>
          <w:sz w:val="20"/>
          <w:szCs w:val="20"/>
          <w:lang w:val="es-ES"/>
        </w:rPr>
        <w:t>INTERNACIONAL,</w:t>
      </w:r>
      <w:r w:rsidR="003239B8" w:rsidRPr="00AD206C">
        <w:rPr>
          <w:rFonts w:asciiTheme="majorHAnsi" w:hAnsiTheme="majorHAnsi"/>
          <w:b/>
          <w:bCs/>
          <w:sz w:val="20"/>
          <w:szCs w:val="20"/>
          <w:lang w:val="es-ES"/>
        </w:rPr>
        <w:t xml:space="preserve"> CARACTERIZACIÓN, </w:t>
      </w:r>
      <w:r w:rsidR="003239B8" w:rsidRPr="00AD206C">
        <w:rPr>
          <w:rFonts w:asciiTheme="majorHAnsi" w:hAnsiTheme="majorHAnsi"/>
          <w:b/>
          <w:sz w:val="20"/>
          <w:szCs w:val="20"/>
          <w:lang w:val="es-ES"/>
        </w:rPr>
        <w:t>AGOTAMIENTO DE LOS RECURSOS INTERNOS Y PLAZO DE PRESENTACIÓN</w:t>
      </w:r>
    </w:p>
    <w:p w14:paraId="43B62BF1" w14:textId="77777777" w:rsidR="00AD206C" w:rsidRPr="00AD206C" w:rsidRDefault="00AD206C" w:rsidP="00AD206C">
      <w:pPr>
        <w:pStyle w:val="ListParagraph"/>
        <w:ind w:left="1440"/>
        <w:jc w:val="both"/>
        <w:rPr>
          <w:rFonts w:asciiTheme="majorHAnsi" w:hAnsiTheme="majorHAnsi"/>
          <w:b/>
          <w:bCs/>
          <w:sz w:val="20"/>
          <w:szCs w:val="20"/>
          <w:lang w:val="es-ES"/>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512999" w14:paraId="3D4230C1" w14:textId="77777777" w:rsidTr="004A6A54">
        <w:trPr>
          <w:cantSplit/>
        </w:trPr>
        <w:tc>
          <w:tcPr>
            <w:tcW w:w="3600" w:type="dxa"/>
            <w:tcBorders>
              <w:top w:val="single" w:sz="4" w:space="0" w:color="auto"/>
              <w:bottom w:val="single" w:sz="6" w:space="0" w:color="auto"/>
            </w:tcBorders>
            <w:shd w:val="clear" w:color="auto" w:fill="386294"/>
            <w:vAlign w:val="center"/>
          </w:tcPr>
          <w:p w14:paraId="3AE9AEC0" w14:textId="77777777" w:rsidR="00EE00E9" w:rsidRPr="00512999" w:rsidRDefault="00EE00E9" w:rsidP="00512999">
            <w:pPr>
              <w:jc w:val="center"/>
              <w:rPr>
                <w:rFonts w:asciiTheme="majorHAnsi" w:hAnsiTheme="majorHAnsi"/>
                <w:b/>
                <w:bCs/>
                <w:color w:val="FFFFFF" w:themeColor="background1"/>
                <w:sz w:val="20"/>
                <w:szCs w:val="20"/>
              </w:rPr>
            </w:pPr>
            <w:r w:rsidRPr="00512999">
              <w:rPr>
                <w:rFonts w:asciiTheme="majorHAnsi" w:hAnsiTheme="majorHAnsi"/>
                <w:b/>
                <w:bCs/>
                <w:color w:val="FFFFFF" w:themeColor="background1"/>
                <w:sz w:val="20"/>
                <w:szCs w:val="20"/>
              </w:rPr>
              <w:t>Duplicación de procedimientos y cosa juzgada internacional:</w:t>
            </w:r>
          </w:p>
        </w:tc>
        <w:tc>
          <w:tcPr>
            <w:tcW w:w="5760" w:type="dxa"/>
            <w:vAlign w:val="center"/>
          </w:tcPr>
          <w:p w14:paraId="31E1C4A8" w14:textId="77777777" w:rsidR="00EE00E9" w:rsidRPr="00512999" w:rsidRDefault="008B2B11" w:rsidP="00512999">
            <w:pPr>
              <w:jc w:val="both"/>
              <w:rPr>
                <w:rFonts w:asciiTheme="majorHAnsi" w:hAnsiTheme="majorHAnsi"/>
                <w:bCs/>
                <w:sz w:val="20"/>
                <w:szCs w:val="20"/>
              </w:rPr>
            </w:pPr>
            <w:r w:rsidRPr="00512999">
              <w:rPr>
                <w:rFonts w:asciiTheme="majorHAnsi" w:hAnsiTheme="majorHAnsi"/>
                <w:bCs/>
                <w:sz w:val="20"/>
                <w:szCs w:val="20"/>
              </w:rPr>
              <w:t>No</w:t>
            </w:r>
          </w:p>
        </w:tc>
      </w:tr>
      <w:tr w:rsidR="003239B8" w:rsidRPr="00200671" w14:paraId="03054E96" w14:textId="77777777" w:rsidTr="004A6A54">
        <w:trPr>
          <w:cantSplit/>
        </w:trPr>
        <w:tc>
          <w:tcPr>
            <w:tcW w:w="3600" w:type="dxa"/>
            <w:tcBorders>
              <w:top w:val="single" w:sz="4" w:space="0" w:color="auto"/>
              <w:bottom w:val="single" w:sz="6" w:space="0" w:color="auto"/>
            </w:tcBorders>
            <w:shd w:val="clear" w:color="auto" w:fill="386294"/>
            <w:vAlign w:val="center"/>
          </w:tcPr>
          <w:p w14:paraId="2F554025" w14:textId="77777777" w:rsidR="003239B8" w:rsidRPr="00512999" w:rsidRDefault="003239B8" w:rsidP="00512999">
            <w:pPr>
              <w:jc w:val="center"/>
              <w:rPr>
                <w:rFonts w:asciiTheme="majorHAnsi" w:hAnsiTheme="majorHAnsi"/>
                <w:b/>
                <w:bCs/>
                <w:i/>
                <w:color w:val="FFFFFF" w:themeColor="background1"/>
                <w:sz w:val="20"/>
                <w:szCs w:val="20"/>
              </w:rPr>
            </w:pPr>
            <w:r w:rsidRPr="00512999">
              <w:rPr>
                <w:rFonts w:asciiTheme="majorHAnsi" w:hAnsiTheme="majorHAnsi"/>
                <w:b/>
                <w:bCs/>
                <w:color w:val="FFFFFF" w:themeColor="background1"/>
                <w:sz w:val="20"/>
                <w:szCs w:val="20"/>
              </w:rPr>
              <w:t>Derechos declarados admisibles</w:t>
            </w:r>
            <w:r w:rsidRPr="00512999">
              <w:rPr>
                <w:rFonts w:asciiTheme="majorHAnsi" w:hAnsiTheme="majorHAnsi"/>
                <w:b/>
                <w:bCs/>
                <w:i/>
                <w:color w:val="FFFFFF" w:themeColor="background1"/>
                <w:sz w:val="20"/>
                <w:szCs w:val="20"/>
              </w:rPr>
              <w:t>:</w:t>
            </w:r>
          </w:p>
        </w:tc>
        <w:tc>
          <w:tcPr>
            <w:tcW w:w="5760" w:type="dxa"/>
            <w:vAlign w:val="center"/>
          </w:tcPr>
          <w:p w14:paraId="748A91B9" w14:textId="141F6378" w:rsidR="003239B8" w:rsidRPr="00843BB5" w:rsidRDefault="00271D90" w:rsidP="00512999">
            <w:pPr>
              <w:jc w:val="both"/>
              <w:rPr>
                <w:rFonts w:asciiTheme="majorHAnsi" w:hAnsiTheme="majorHAnsi"/>
                <w:bCs/>
                <w:sz w:val="20"/>
                <w:szCs w:val="20"/>
                <w:lang w:val="es-419"/>
              </w:rPr>
            </w:pPr>
            <w:r w:rsidRPr="00704709">
              <w:rPr>
                <w:rFonts w:asciiTheme="majorHAnsi" w:hAnsiTheme="majorHAnsi"/>
                <w:bCs/>
                <w:sz w:val="20"/>
                <w:szCs w:val="20"/>
                <w:lang w:val="es-419"/>
              </w:rPr>
              <w:t>Artículos 8 (</w:t>
            </w:r>
            <w:r w:rsidR="00D35B7F" w:rsidRPr="00704709">
              <w:rPr>
                <w:rFonts w:asciiTheme="majorHAnsi" w:hAnsiTheme="majorHAnsi"/>
                <w:bCs/>
                <w:sz w:val="20"/>
                <w:szCs w:val="20"/>
                <w:lang w:val="es-419"/>
              </w:rPr>
              <w:t>garantías</w:t>
            </w:r>
            <w:r w:rsidRPr="00843BB5">
              <w:rPr>
                <w:rFonts w:asciiTheme="majorHAnsi" w:hAnsiTheme="majorHAnsi"/>
                <w:bCs/>
                <w:sz w:val="20"/>
                <w:szCs w:val="20"/>
                <w:lang w:val="es-419"/>
              </w:rPr>
              <w:t xml:space="preserve"> judiciales),</w:t>
            </w:r>
            <w:r w:rsidR="008B2B11" w:rsidRPr="00843BB5">
              <w:rPr>
                <w:rFonts w:asciiTheme="majorHAnsi" w:hAnsiTheme="majorHAnsi"/>
                <w:bCs/>
                <w:sz w:val="20"/>
                <w:szCs w:val="20"/>
                <w:lang w:val="es-419"/>
              </w:rPr>
              <w:t xml:space="preserve"> </w:t>
            </w:r>
            <w:r w:rsidR="00704709">
              <w:rPr>
                <w:rFonts w:asciiTheme="majorHAnsi" w:hAnsiTheme="majorHAnsi"/>
                <w:bCs/>
                <w:sz w:val="20"/>
                <w:szCs w:val="20"/>
                <w:lang w:val="es-419"/>
              </w:rPr>
              <w:t>21 (propiedad privada</w:t>
            </w:r>
            <w:r w:rsidRPr="00843BB5">
              <w:rPr>
                <w:rFonts w:asciiTheme="majorHAnsi" w:hAnsiTheme="majorHAnsi"/>
                <w:bCs/>
                <w:sz w:val="20"/>
                <w:szCs w:val="20"/>
                <w:lang w:val="es-419"/>
              </w:rPr>
              <w:t>), 25 (protección judicial) y 26 (derechos económicos, sociales y culturales) de la Convención Americana</w:t>
            </w:r>
            <w:r w:rsidR="00704709">
              <w:rPr>
                <w:rFonts w:asciiTheme="majorHAnsi" w:hAnsiTheme="majorHAnsi"/>
                <w:bCs/>
                <w:sz w:val="20"/>
                <w:szCs w:val="20"/>
                <w:lang w:val="es-419"/>
              </w:rPr>
              <w:t>,</w:t>
            </w:r>
            <w:r w:rsidRPr="00843BB5">
              <w:rPr>
                <w:rFonts w:asciiTheme="majorHAnsi" w:hAnsiTheme="majorHAnsi"/>
                <w:bCs/>
                <w:sz w:val="20"/>
                <w:szCs w:val="20"/>
                <w:lang w:val="es-419"/>
              </w:rPr>
              <w:t xml:space="preserve"> en relación con </w:t>
            </w:r>
            <w:r w:rsidR="00B62BEE">
              <w:rPr>
                <w:rFonts w:asciiTheme="majorHAnsi" w:hAnsiTheme="majorHAnsi"/>
                <w:bCs/>
                <w:sz w:val="20"/>
                <w:szCs w:val="20"/>
                <w:lang w:val="es-419"/>
              </w:rPr>
              <w:t>su</w:t>
            </w:r>
            <w:r w:rsidRPr="00843BB5">
              <w:rPr>
                <w:rFonts w:asciiTheme="majorHAnsi" w:hAnsiTheme="majorHAnsi"/>
                <w:bCs/>
                <w:sz w:val="20"/>
                <w:szCs w:val="20"/>
                <w:lang w:val="es-419"/>
              </w:rPr>
              <w:t xml:space="preserve"> artículo 1.1 (obligación de respetar los derechos) del mismo tratado</w:t>
            </w:r>
          </w:p>
        </w:tc>
      </w:tr>
      <w:tr w:rsidR="003239B8" w:rsidRPr="00200671" w14:paraId="47502424" w14:textId="77777777" w:rsidTr="004A6A54">
        <w:trPr>
          <w:cantSplit/>
        </w:trPr>
        <w:tc>
          <w:tcPr>
            <w:tcW w:w="3600" w:type="dxa"/>
            <w:tcBorders>
              <w:top w:val="single" w:sz="6" w:space="0" w:color="auto"/>
              <w:bottom w:val="single" w:sz="6" w:space="0" w:color="auto"/>
            </w:tcBorders>
            <w:shd w:val="clear" w:color="auto" w:fill="386294"/>
            <w:vAlign w:val="center"/>
          </w:tcPr>
          <w:p w14:paraId="7DA48503" w14:textId="77777777" w:rsidR="003239B8" w:rsidRPr="00512999" w:rsidRDefault="003239B8" w:rsidP="00512999">
            <w:pPr>
              <w:jc w:val="center"/>
              <w:rPr>
                <w:rFonts w:asciiTheme="majorHAnsi" w:hAnsiTheme="majorHAnsi"/>
                <w:b/>
                <w:bCs/>
                <w:color w:val="FFFFFF" w:themeColor="background1"/>
                <w:sz w:val="20"/>
                <w:szCs w:val="20"/>
              </w:rPr>
            </w:pPr>
            <w:r w:rsidRPr="00512999">
              <w:rPr>
                <w:rFonts w:asciiTheme="majorHAnsi" w:hAnsiTheme="majorHAnsi"/>
                <w:b/>
                <w:bCs/>
                <w:color w:val="FFFFFF" w:themeColor="background1"/>
                <w:sz w:val="20"/>
                <w:szCs w:val="20"/>
              </w:rPr>
              <w:t>Agotamiento de recursos internos</w:t>
            </w:r>
            <w:r w:rsidR="00EE00E9" w:rsidRPr="00512999">
              <w:rPr>
                <w:rFonts w:asciiTheme="majorHAnsi" w:hAnsiTheme="majorHAnsi"/>
                <w:b/>
                <w:bCs/>
                <w:color w:val="FFFFFF" w:themeColor="background1"/>
                <w:sz w:val="20"/>
                <w:szCs w:val="20"/>
              </w:rPr>
              <w:t xml:space="preserve"> o procedencia de una excepción</w:t>
            </w:r>
            <w:r w:rsidRPr="00512999">
              <w:rPr>
                <w:rFonts w:asciiTheme="majorHAnsi" w:hAnsiTheme="majorHAnsi"/>
                <w:b/>
                <w:bCs/>
                <w:color w:val="FFFFFF" w:themeColor="background1"/>
                <w:sz w:val="20"/>
                <w:szCs w:val="20"/>
              </w:rPr>
              <w:t>:</w:t>
            </w:r>
          </w:p>
        </w:tc>
        <w:tc>
          <w:tcPr>
            <w:tcW w:w="5760" w:type="dxa"/>
            <w:vAlign w:val="center"/>
          </w:tcPr>
          <w:p w14:paraId="2B8FD0F5" w14:textId="77777777" w:rsidR="003239B8" w:rsidRPr="00512999" w:rsidRDefault="008B2B11" w:rsidP="00512999">
            <w:pPr>
              <w:rPr>
                <w:rFonts w:asciiTheme="majorHAnsi" w:hAnsiTheme="majorHAnsi"/>
                <w:bCs/>
                <w:sz w:val="20"/>
                <w:szCs w:val="20"/>
              </w:rPr>
            </w:pPr>
            <w:r w:rsidRPr="00512999">
              <w:rPr>
                <w:rFonts w:asciiTheme="majorHAnsi" w:hAnsiTheme="majorHAnsi"/>
                <w:bCs/>
                <w:sz w:val="20"/>
                <w:szCs w:val="20"/>
              </w:rPr>
              <w:t>Sí, en los términos de la Sección VI</w:t>
            </w:r>
          </w:p>
        </w:tc>
      </w:tr>
      <w:tr w:rsidR="003239B8" w:rsidRPr="00200671" w14:paraId="178C68BE" w14:textId="77777777" w:rsidTr="004A6A54">
        <w:trPr>
          <w:cantSplit/>
        </w:trPr>
        <w:tc>
          <w:tcPr>
            <w:tcW w:w="3600" w:type="dxa"/>
            <w:tcBorders>
              <w:top w:val="single" w:sz="6" w:space="0" w:color="auto"/>
              <w:bottom w:val="single" w:sz="6" w:space="0" w:color="auto"/>
            </w:tcBorders>
            <w:shd w:val="clear" w:color="auto" w:fill="386294"/>
            <w:vAlign w:val="center"/>
          </w:tcPr>
          <w:p w14:paraId="68874A73" w14:textId="77777777" w:rsidR="003239B8" w:rsidRPr="00512999" w:rsidRDefault="003239B8" w:rsidP="00512999">
            <w:pPr>
              <w:jc w:val="center"/>
              <w:rPr>
                <w:rFonts w:asciiTheme="majorHAnsi" w:hAnsiTheme="majorHAnsi"/>
                <w:b/>
                <w:bCs/>
                <w:color w:val="FFFFFF" w:themeColor="background1"/>
                <w:sz w:val="20"/>
                <w:szCs w:val="20"/>
              </w:rPr>
            </w:pPr>
            <w:r w:rsidRPr="00512999">
              <w:rPr>
                <w:rFonts w:asciiTheme="majorHAnsi" w:hAnsiTheme="majorHAnsi"/>
                <w:b/>
                <w:bCs/>
                <w:color w:val="FFFFFF" w:themeColor="background1"/>
                <w:sz w:val="20"/>
                <w:szCs w:val="20"/>
              </w:rPr>
              <w:t>Presentación dentro de plazo:</w:t>
            </w:r>
          </w:p>
        </w:tc>
        <w:tc>
          <w:tcPr>
            <w:tcW w:w="5760" w:type="dxa"/>
            <w:vAlign w:val="center"/>
          </w:tcPr>
          <w:p w14:paraId="294001A9" w14:textId="77777777" w:rsidR="003239B8" w:rsidRPr="00843BB5" w:rsidRDefault="008B2B11" w:rsidP="00512999">
            <w:pPr>
              <w:rPr>
                <w:rFonts w:asciiTheme="majorHAnsi" w:hAnsiTheme="majorHAnsi"/>
                <w:bCs/>
                <w:sz w:val="20"/>
                <w:szCs w:val="20"/>
                <w:lang w:val="es-419"/>
              </w:rPr>
            </w:pPr>
            <w:r w:rsidRPr="00512999">
              <w:rPr>
                <w:rFonts w:asciiTheme="majorHAnsi" w:hAnsiTheme="majorHAnsi"/>
                <w:bCs/>
                <w:sz w:val="20"/>
                <w:szCs w:val="20"/>
              </w:rPr>
              <w:t>Sí, en los términos de la Sección VI</w:t>
            </w:r>
          </w:p>
        </w:tc>
      </w:tr>
    </w:tbl>
    <w:p w14:paraId="6B3E8F35" w14:textId="77777777" w:rsidR="006843F0" w:rsidRDefault="006843F0" w:rsidP="006843F0">
      <w:pPr>
        <w:pStyle w:val="ListParagraph"/>
        <w:ind w:left="810"/>
        <w:jc w:val="both"/>
        <w:rPr>
          <w:rFonts w:asciiTheme="majorHAnsi" w:hAnsiTheme="majorHAnsi"/>
          <w:b/>
          <w:sz w:val="20"/>
          <w:szCs w:val="20"/>
          <w:lang w:val="es-UY"/>
        </w:rPr>
      </w:pPr>
    </w:p>
    <w:p w14:paraId="3B282FF4" w14:textId="036F989E" w:rsidR="000E52FF" w:rsidRPr="000E52FF" w:rsidRDefault="003239B8" w:rsidP="006843F0">
      <w:pPr>
        <w:pStyle w:val="ListParagraph"/>
        <w:numPr>
          <w:ilvl w:val="0"/>
          <w:numId w:val="60"/>
        </w:numPr>
        <w:ind w:left="0" w:firstLine="720"/>
        <w:jc w:val="both"/>
        <w:rPr>
          <w:rFonts w:asciiTheme="majorHAnsi" w:hAnsiTheme="majorHAnsi"/>
          <w:b/>
          <w:sz w:val="20"/>
          <w:szCs w:val="20"/>
          <w:lang w:val="es-UY"/>
        </w:rPr>
      </w:pPr>
      <w:r w:rsidRPr="00512999">
        <w:rPr>
          <w:rFonts w:asciiTheme="majorHAnsi" w:hAnsiTheme="majorHAnsi"/>
          <w:b/>
          <w:sz w:val="20"/>
          <w:szCs w:val="20"/>
          <w:lang w:val="es-UY"/>
        </w:rPr>
        <w:lastRenderedPageBreak/>
        <w:t xml:space="preserve">HECHOS ALEGADOS </w:t>
      </w:r>
    </w:p>
    <w:p w14:paraId="3A491C87" w14:textId="063C3E68" w:rsidR="00C64D9F" w:rsidRPr="00644358" w:rsidRDefault="00306257" w:rsidP="00CB689E">
      <w:pPr>
        <w:numPr>
          <w:ilvl w:val="0"/>
          <w:numId w:val="59"/>
        </w:numPr>
        <w:suppressAutoHyphens/>
        <w:spacing w:before="240" w:after="240"/>
        <w:jc w:val="both"/>
        <w:rPr>
          <w:rFonts w:asciiTheme="majorHAnsi" w:hAnsiTheme="majorHAnsi"/>
          <w:bCs/>
          <w:sz w:val="20"/>
          <w:szCs w:val="20"/>
          <w:lang w:val="es-ES_tradnl"/>
        </w:rPr>
      </w:pPr>
      <w:r w:rsidRPr="00644358">
        <w:rPr>
          <w:rFonts w:asciiTheme="majorHAnsi" w:hAnsiTheme="majorHAnsi"/>
          <w:bCs/>
          <w:sz w:val="20"/>
          <w:szCs w:val="20"/>
          <w:lang w:val="es-ES_tradnl"/>
        </w:rPr>
        <w:t xml:space="preserve">La parte peticionaria </w:t>
      </w:r>
      <w:r w:rsidR="00CB689E" w:rsidRPr="00644358">
        <w:rPr>
          <w:rFonts w:asciiTheme="majorHAnsi" w:hAnsiTheme="majorHAnsi"/>
          <w:bCs/>
          <w:sz w:val="20"/>
          <w:szCs w:val="20"/>
          <w:lang w:val="es-ES_tradnl"/>
        </w:rPr>
        <w:t xml:space="preserve">solicita que se declare internacionalmente responsable al Estado peruano por la violación de los derechos humanos </w:t>
      </w:r>
      <w:r w:rsidR="00527EBB" w:rsidRPr="00644358">
        <w:rPr>
          <w:rFonts w:asciiTheme="majorHAnsi" w:hAnsiTheme="majorHAnsi"/>
          <w:bCs/>
          <w:sz w:val="20"/>
          <w:szCs w:val="20"/>
          <w:lang w:val="es-ES_tradnl"/>
        </w:rPr>
        <w:t>de un grupo de</w:t>
      </w:r>
      <w:r w:rsidR="00A465B7" w:rsidRPr="00644358">
        <w:rPr>
          <w:rFonts w:asciiTheme="majorHAnsi" w:hAnsiTheme="majorHAnsi"/>
          <w:bCs/>
          <w:sz w:val="20"/>
          <w:szCs w:val="20"/>
          <w:lang w:val="es-ES_tradnl"/>
        </w:rPr>
        <w:t xml:space="preserve"> </w:t>
      </w:r>
      <w:r w:rsidR="00FC2260" w:rsidRPr="00644358">
        <w:rPr>
          <w:rFonts w:asciiTheme="majorHAnsi" w:hAnsiTheme="majorHAnsi"/>
          <w:bCs/>
          <w:sz w:val="20"/>
          <w:szCs w:val="20"/>
          <w:lang w:val="es-ES_tradnl"/>
        </w:rPr>
        <w:t>ex</w:t>
      </w:r>
      <w:r w:rsidR="00FF73B9" w:rsidRPr="00644358">
        <w:rPr>
          <w:rFonts w:asciiTheme="majorHAnsi" w:hAnsiTheme="majorHAnsi"/>
          <w:bCs/>
          <w:sz w:val="20"/>
          <w:szCs w:val="20"/>
          <w:lang w:val="es-ES_tradnl"/>
        </w:rPr>
        <w:t xml:space="preserve">trabajadores de la empresa </w:t>
      </w:r>
      <w:proofErr w:type="spellStart"/>
      <w:r w:rsidR="00FF73B9" w:rsidRPr="00644358">
        <w:rPr>
          <w:rFonts w:asciiTheme="majorHAnsi" w:hAnsiTheme="majorHAnsi"/>
          <w:bCs/>
          <w:sz w:val="20"/>
          <w:szCs w:val="20"/>
          <w:lang w:val="es-ES_tradnl"/>
        </w:rPr>
        <w:t>Southern</w:t>
      </w:r>
      <w:proofErr w:type="spellEnd"/>
      <w:r w:rsidR="00FF73B9" w:rsidRPr="00644358">
        <w:rPr>
          <w:rFonts w:asciiTheme="majorHAnsi" w:hAnsiTheme="majorHAnsi"/>
          <w:bCs/>
          <w:sz w:val="20"/>
          <w:szCs w:val="20"/>
          <w:lang w:val="es-ES_tradnl"/>
        </w:rPr>
        <w:t xml:space="preserve"> Perú </w:t>
      </w:r>
      <w:proofErr w:type="spellStart"/>
      <w:r w:rsidR="00D94416">
        <w:rPr>
          <w:rFonts w:asciiTheme="majorHAnsi" w:hAnsiTheme="majorHAnsi"/>
          <w:bCs/>
          <w:sz w:val="20"/>
          <w:szCs w:val="20"/>
          <w:lang w:val="es-ES_tradnl"/>
        </w:rPr>
        <w:t>Copper</w:t>
      </w:r>
      <w:proofErr w:type="spellEnd"/>
      <w:r w:rsidR="00FF73B9" w:rsidRPr="00644358">
        <w:rPr>
          <w:rFonts w:asciiTheme="majorHAnsi" w:hAnsiTheme="majorHAnsi"/>
          <w:bCs/>
          <w:sz w:val="20"/>
          <w:szCs w:val="20"/>
          <w:lang w:val="es-ES_tradnl"/>
        </w:rPr>
        <w:t xml:space="preserve"> </w:t>
      </w:r>
      <w:proofErr w:type="spellStart"/>
      <w:r w:rsidR="00FA2C59" w:rsidRPr="00644358">
        <w:rPr>
          <w:rFonts w:asciiTheme="majorHAnsi" w:hAnsiTheme="majorHAnsi"/>
          <w:bCs/>
          <w:sz w:val="20"/>
          <w:szCs w:val="20"/>
          <w:lang w:val="es-ES_tradnl"/>
        </w:rPr>
        <w:t>Corporation</w:t>
      </w:r>
      <w:proofErr w:type="spellEnd"/>
      <w:r w:rsidR="00FA2C59" w:rsidRPr="00644358">
        <w:rPr>
          <w:rFonts w:asciiTheme="majorHAnsi" w:hAnsiTheme="majorHAnsi"/>
          <w:bCs/>
          <w:sz w:val="20"/>
          <w:szCs w:val="20"/>
          <w:lang w:val="es-ES_tradnl"/>
        </w:rPr>
        <w:t xml:space="preserve">. Alegan fundamentalmente que no han recibido el pago de sus acciones laborales, pese a tener a su favor una resolución constituida como cosa </w:t>
      </w:r>
      <w:r w:rsidR="006D16C7" w:rsidRPr="00644358">
        <w:rPr>
          <w:rFonts w:asciiTheme="majorHAnsi" w:hAnsiTheme="majorHAnsi"/>
          <w:bCs/>
          <w:sz w:val="20"/>
          <w:szCs w:val="20"/>
          <w:lang w:val="es-ES_tradnl"/>
        </w:rPr>
        <w:t>juzgada</w:t>
      </w:r>
      <w:r w:rsidR="00CB689E" w:rsidRPr="00644358">
        <w:rPr>
          <w:rFonts w:asciiTheme="majorHAnsi" w:hAnsiTheme="majorHAnsi"/>
          <w:bCs/>
          <w:sz w:val="20"/>
          <w:szCs w:val="20"/>
          <w:lang w:val="es-ES_tradnl"/>
        </w:rPr>
        <w:t>, la cual</w:t>
      </w:r>
      <w:r w:rsidR="006D16C7" w:rsidRPr="00644358">
        <w:rPr>
          <w:rFonts w:asciiTheme="majorHAnsi" w:hAnsiTheme="majorHAnsi"/>
          <w:bCs/>
          <w:sz w:val="20"/>
          <w:szCs w:val="20"/>
          <w:lang w:val="es-ES_tradnl"/>
        </w:rPr>
        <w:t xml:space="preserve"> no ha sido ejecutada </w:t>
      </w:r>
      <w:r w:rsidR="00A01250" w:rsidRPr="00644358">
        <w:rPr>
          <w:rFonts w:asciiTheme="majorHAnsi" w:hAnsiTheme="majorHAnsi"/>
          <w:bCs/>
          <w:sz w:val="20"/>
          <w:szCs w:val="20"/>
          <w:lang w:val="es-ES_tradnl"/>
        </w:rPr>
        <w:t xml:space="preserve">a la fecha del presente. </w:t>
      </w:r>
    </w:p>
    <w:p w14:paraId="5F15B710" w14:textId="4A6AEFF2" w:rsidR="000B503E" w:rsidRPr="00644358" w:rsidRDefault="00FA2C59" w:rsidP="008821C6">
      <w:pPr>
        <w:numPr>
          <w:ilvl w:val="0"/>
          <w:numId w:val="59"/>
        </w:numPr>
        <w:suppressAutoHyphens/>
        <w:spacing w:before="240" w:after="240"/>
        <w:jc w:val="both"/>
        <w:rPr>
          <w:rFonts w:asciiTheme="majorHAnsi" w:hAnsiTheme="majorHAnsi"/>
          <w:bCs/>
          <w:sz w:val="20"/>
          <w:szCs w:val="20"/>
          <w:lang w:val="es-ES_tradnl"/>
        </w:rPr>
      </w:pPr>
      <w:r w:rsidRPr="00644358">
        <w:rPr>
          <w:rFonts w:asciiTheme="majorHAnsi" w:hAnsiTheme="majorHAnsi"/>
          <w:bCs/>
          <w:sz w:val="20"/>
          <w:szCs w:val="20"/>
          <w:lang w:val="es-ES_tradnl"/>
        </w:rPr>
        <w:t>Se</w:t>
      </w:r>
      <w:r w:rsidR="00670A33" w:rsidRPr="00644358">
        <w:rPr>
          <w:rFonts w:asciiTheme="majorHAnsi" w:hAnsiTheme="majorHAnsi"/>
          <w:bCs/>
          <w:sz w:val="20"/>
          <w:szCs w:val="20"/>
          <w:lang w:val="es-ES_tradnl"/>
        </w:rPr>
        <w:t xml:space="preserve">gún indica la petición las presuntas víctimas laboraron en la mina de cobre </w:t>
      </w:r>
      <w:r w:rsidR="00EB3B48" w:rsidRPr="00644358">
        <w:rPr>
          <w:rFonts w:asciiTheme="majorHAnsi" w:hAnsiTheme="majorHAnsi"/>
          <w:bCs/>
          <w:sz w:val="20"/>
          <w:szCs w:val="20"/>
          <w:lang w:val="es-ES_tradnl"/>
        </w:rPr>
        <w:t xml:space="preserve">denominada </w:t>
      </w:r>
      <w:r w:rsidR="00670A33" w:rsidRPr="00644358">
        <w:rPr>
          <w:rFonts w:asciiTheme="majorHAnsi" w:hAnsiTheme="majorHAnsi"/>
          <w:bCs/>
          <w:sz w:val="20"/>
          <w:szCs w:val="20"/>
          <w:lang w:val="es-ES_tradnl"/>
        </w:rPr>
        <w:t>Toquepala</w:t>
      </w:r>
      <w:r w:rsidR="00A01250" w:rsidRPr="00644358">
        <w:rPr>
          <w:rFonts w:asciiTheme="majorHAnsi" w:hAnsiTheme="majorHAnsi"/>
          <w:bCs/>
          <w:sz w:val="20"/>
          <w:szCs w:val="20"/>
          <w:lang w:val="es-ES_tradnl"/>
        </w:rPr>
        <w:t xml:space="preserve">, </w:t>
      </w:r>
      <w:r w:rsidR="00EB3B48" w:rsidRPr="00644358">
        <w:rPr>
          <w:rFonts w:asciiTheme="majorHAnsi" w:hAnsiTheme="majorHAnsi"/>
          <w:bCs/>
          <w:sz w:val="20"/>
          <w:szCs w:val="20"/>
          <w:lang w:val="es-ES_tradnl"/>
        </w:rPr>
        <w:t>ubicada en la provincia de Jorge Basadre, Departamento de Tacna,</w:t>
      </w:r>
      <w:r w:rsidR="008A4BDC" w:rsidRPr="00644358">
        <w:rPr>
          <w:rFonts w:asciiTheme="majorHAnsi" w:hAnsiTheme="majorHAnsi"/>
          <w:bCs/>
          <w:sz w:val="20"/>
          <w:szCs w:val="20"/>
          <w:lang w:val="es-ES_tradnl"/>
        </w:rPr>
        <w:t xml:space="preserve"> </w:t>
      </w:r>
      <w:r w:rsidR="00A01250" w:rsidRPr="00644358">
        <w:rPr>
          <w:rFonts w:asciiTheme="majorHAnsi" w:hAnsiTheme="majorHAnsi"/>
          <w:bCs/>
          <w:sz w:val="20"/>
          <w:szCs w:val="20"/>
          <w:lang w:val="es-ES_tradnl"/>
        </w:rPr>
        <w:t xml:space="preserve">propiedad de </w:t>
      </w:r>
      <w:r w:rsidR="002C26E4" w:rsidRPr="00644358">
        <w:rPr>
          <w:rFonts w:asciiTheme="majorHAnsi" w:hAnsiTheme="majorHAnsi"/>
          <w:bCs/>
          <w:sz w:val="20"/>
          <w:szCs w:val="20"/>
          <w:lang w:val="es-ES_tradnl"/>
        </w:rPr>
        <w:t xml:space="preserve">la </w:t>
      </w:r>
      <w:r w:rsidR="00EB3B48" w:rsidRPr="00644358">
        <w:rPr>
          <w:rFonts w:asciiTheme="majorHAnsi" w:hAnsiTheme="majorHAnsi"/>
          <w:bCs/>
          <w:sz w:val="20"/>
          <w:szCs w:val="20"/>
          <w:lang w:val="es-ES_tradnl"/>
        </w:rPr>
        <w:t xml:space="preserve">empresa </w:t>
      </w:r>
      <w:proofErr w:type="spellStart"/>
      <w:r w:rsidR="00A01250" w:rsidRPr="00644358">
        <w:rPr>
          <w:rFonts w:asciiTheme="majorHAnsi" w:hAnsiTheme="majorHAnsi"/>
          <w:bCs/>
          <w:sz w:val="20"/>
          <w:szCs w:val="20"/>
          <w:lang w:val="es-ES_tradnl"/>
        </w:rPr>
        <w:t>Southern</w:t>
      </w:r>
      <w:proofErr w:type="spellEnd"/>
      <w:r w:rsidR="00A01250" w:rsidRPr="00644358">
        <w:rPr>
          <w:rFonts w:asciiTheme="majorHAnsi" w:hAnsiTheme="majorHAnsi"/>
          <w:bCs/>
          <w:sz w:val="20"/>
          <w:szCs w:val="20"/>
          <w:lang w:val="es-ES_tradnl"/>
        </w:rPr>
        <w:t xml:space="preserve"> Perú </w:t>
      </w:r>
      <w:proofErr w:type="spellStart"/>
      <w:r w:rsidR="00D94416">
        <w:rPr>
          <w:rFonts w:asciiTheme="majorHAnsi" w:hAnsiTheme="majorHAnsi"/>
          <w:bCs/>
          <w:sz w:val="20"/>
          <w:szCs w:val="20"/>
          <w:lang w:val="es-ES_tradnl"/>
        </w:rPr>
        <w:t>Copper</w:t>
      </w:r>
      <w:proofErr w:type="spellEnd"/>
      <w:r w:rsidR="00A01250" w:rsidRPr="00644358">
        <w:rPr>
          <w:rFonts w:asciiTheme="majorHAnsi" w:hAnsiTheme="majorHAnsi"/>
          <w:bCs/>
          <w:sz w:val="20"/>
          <w:szCs w:val="20"/>
          <w:lang w:val="es-ES_tradnl"/>
        </w:rPr>
        <w:t xml:space="preserve"> </w:t>
      </w:r>
      <w:proofErr w:type="spellStart"/>
      <w:r w:rsidR="00A01250" w:rsidRPr="00644358">
        <w:rPr>
          <w:rFonts w:asciiTheme="majorHAnsi" w:hAnsiTheme="majorHAnsi"/>
          <w:bCs/>
          <w:sz w:val="20"/>
          <w:szCs w:val="20"/>
          <w:lang w:val="es-ES_tradnl"/>
        </w:rPr>
        <w:t>Corporation</w:t>
      </w:r>
      <w:proofErr w:type="spellEnd"/>
      <w:r w:rsidR="00A01250" w:rsidRPr="00644358">
        <w:rPr>
          <w:rFonts w:asciiTheme="majorHAnsi" w:hAnsiTheme="majorHAnsi"/>
          <w:bCs/>
          <w:sz w:val="20"/>
          <w:szCs w:val="20"/>
          <w:lang w:val="es-ES_tradnl"/>
        </w:rPr>
        <w:t xml:space="preserve"> (en adelante “SPCC”)</w:t>
      </w:r>
      <w:r w:rsidR="00B82688" w:rsidRPr="00644358">
        <w:rPr>
          <w:rFonts w:asciiTheme="majorHAnsi" w:hAnsiTheme="majorHAnsi"/>
          <w:bCs/>
          <w:sz w:val="20"/>
          <w:szCs w:val="20"/>
          <w:lang w:val="es-ES_tradnl"/>
        </w:rPr>
        <w:t xml:space="preserve">. </w:t>
      </w:r>
      <w:r w:rsidR="00B51320" w:rsidRPr="00644358">
        <w:rPr>
          <w:rFonts w:asciiTheme="majorHAnsi" w:hAnsiTheme="majorHAnsi"/>
          <w:bCs/>
          <w:sz w:val="20"/>
          <w:szCs w:val="20"/>
          <w:lang w:val="es-ES_tradnl"/>
        </w:rPr>
        <w:t>Explican</w:t>
      </w:r>
      <w:r w:rsidR="00A62372" w:rsidRPr="00644358">
        <w:rPr>
          <w:rFonts w:asciiTheme="majorHAnsi" w:hAnsiTheme="majorHAnsi"/>
          <w:bCs/>
          <w:sz w:val="20"/>
          <w:szCs w:val="20"/>
          <w:lang w:val="es-ES_tradnl"/>
        </w:rPr>
        <w:t xml:space="preserve"> que los trabajadores </w:t>
      </w:r>
      <w:r w:rsidR="005605F9" w:rsidRPr="00644358">
        <w:rPr>
          <w:rFonts w:asciiTheme="majorHAnsi" w:hAnsiTheme="majorHAnsi"/>
          <w:bCs/>
          <w:sz w:val="20"/>
          <w:szCs w:val="20"/>
          <w:lang w:val="es-ES_tradnl"/>
        </w:rPr>
        <w:t xml:space="preserve">fueron acreedores de acciones laborales </w:t>
      </w:r>
      <w:r w:rsidR="005D6E09" w:rsidRPr="00644358">
        <w:rPr>
          <w:rFonts w:asciiTheme="majorHAnsi" w:hAnsiTheme="majorHAnsi"/>
          <w:bCs/>
          <w:sz w:val="20"/>
          <w:szCs w:val="20"/>
          <w:lang w:val="es-ES_tradnl"/>
        </w:rPr>
        <w:t xml:space="preserve">emitidas por SPCC </w:t>
      </w:r>
      <w:r w:rsidR="00A465B7" w:rsidRPr="00644358">
        <w:rPr>
          <w:rFonts w:asciiTheme="majorHAnsi" w:hAnsiTheme="majorHAnsi"/>
          <w:bCs/>
          <w:sz w:val="20"/>
          <w:szCs w:val="20"/>
          <w:lang w:val="es-ES_tradnl"/>
        </w:rPr>
        <w:t xml:space="preserve">conforme </w:t>
      </w:r>
      <w:r w:rsidR="00992B24" w:rsidRPr="00644358">
        <w:rPr>
          <w:rFonts w:asciiTheme="majorHAnsi" w:hAnsiTheme="majorHAnsi"/>
          <w:bCs/>
          <w:sz w:val="20"/>
          <w:szCs w:val="20"/>
          <w:lang w:val="es-ES_tradnl"/>
        </w:rPr>
        <w:t>al</w:t>
      </w:r>
      <w:r w:rsidR="00EB6F65" w:rsidRPr="00644358">
        <w:rPr>
          <w:rFonts w:asciiTheme="majorHAnsi" w:hAnsiTheme="majorHAnsi"/>
          <w:bCs/>
          <w:sz w:val="20"/>
          <w:szCs w:val="20"/>
          <w:lang w:val="es-ES_tradnl"/>
        </w:rPr>
        <w:t xml:space="preserve"> Decreto de Ley 22333 y </w:t>
      </w:r>
      <w:r w:rsidR="00992B24" w:rsidRPr="00644358">
        <w:rPr>
          <w:rFonts w:asciiTheme="majorHAnsi" w:hAnsiTheme="majorHAnsi"/>
          <w:bCs/>
          <w:sz w:val="20"/>
          <w:szCs w:val="20"/>
          <w:lang w:val="es-ES_tradnl"/>
        </w:rPr>
        <w:t xml:space="preserve">el </w:t>
      </w:r>
      <w:r w:rsidR="00EB6F65" w:rsidRPr="00644358">
        <w:rPr>
          <w:rFonts w:asciiTheme="majorHAnsi" w:hAnsiTheme="majorHAnsi"/>
          <w:bCs/>
          <w:sz w:val="20"/>
          <w:szCs w:val="20"/>
          <w:lang w:val="es-ES_tradnl"/>
        </w:rPr>
        <w:t>Decreto Ley 18880, entre otros instrumentos normativos vigentes al momento de los hechos.</w:t>
      </w:r>
      <w:r w:rsidR="008821C6" w:rsidRPr="00644358">
        <w:rPr>
          <w:rFonts w:asciiTheme="majorHAnsi" w:hAnsiTheme="majorHAnsi"/>
          <w:bCs/>
          <w:sz w:val="20"/>
          <w:szCs w:val="20"/>
          <w:lang w:val="es-ES_tradnl"/>
        </w:rPr>
        <w:t xml:space="preserve"> Sin embargo, </w:t>
      </w:r>
      <w:r w:rsidR="000A16D9" w:rsidRPr="00644358">
        <w:rPr>
          <w:rFonts w:asciiTheme="majorHAnsi" w:hAnsiTheme="majorHAnsi"/>
          <w:bCs/>
          <w:sz w:val="20"/>
          <w:szCs w:val="20"/>
          <w:lang w:val="es-ES_tradnl"/>
        </w:rPr>
        <w:t>sostienen</w:t>
      </w:r>
      <w:r w:rsidR="008821C6" w:rsidRPr="00644358">
        <w:rPr>
          <w:rFonts w:asciiTheme="majorHAnsi" w:hAnsiTheme="majorHAnsi"/>
          <w:bCs/>
          <w:sz w:val="20"/>
          <w:szCs w:val="20"/>
          <w:lang w:val="es-ES_tradnl"/>
        </w:rPr>
        <w:t xml:space="preserve"> que los derechos patrimoniales de los trabajadores, recaídos en las acciones laborales,</w:t>
      </w:r>
      <w:r w:rsidR="005605F9" w:rsidRPr="00644358">
        <w:rPr>
          <w:rFonts w:asciiTheme="majorHAnsi" w:hAnsiTheme="majorHAnsi"/>
          <w:bCs/>
          <w:sz w:val="20"/>
          <w:szCs w:val="20"/>
          <w:lang w:val="es-ES_tradnl"/>
        </w:rPr>
        <w:t xml:space="preserve"> </w:t>
      </w:r>
      <w:r w:rsidR="004F3781" w:rsidRPr="00644358">
        <w:rPr>
          <w:rFonts w:asciiTheme="majorHAnsi" w:hAnsiTheme="majorHAnsi"/>
          <w:bCs/>
          <w:sz w:val="20"/>
          <w:szCs w:val="20"/>
          <w:lang w:val="es-ES_tradnl"/>
        </w:rPr>
        <w:t>fueron</w:t>
      </w:r>
      <w:r w:rsidR="005605F9" w:rsidRPr="00644358">
        <w:rPr>
          <w:rFonts w:asciiTheme="majorHAnsi" w:hAnsiTheme="majorHAnsi"/>
          <w:bCs/>
          <w:sz w:val="20"/>
          <w:szCs w:val="20"/>
          <w:lang w:val="es-ES_tradnl"/>
        </w:rPr>
        <w:t xml:space="preserve"> retenid</w:t>
      </w:r>
      <w:r w:rsidR="008821C6" w:rsidRPr="00644358">
        <w:rPr>
          <w:rFonts w:asciiTheme="majorHAnsi" w:hAnsiTheme="majorHAnsi"/>
          <w:bCs/>
          <w:sz w:val="20"/>
          <w:szCs w:val="20"/>
          <w:lang w:val="es-ES_tradnl"/>
        </w:rPr>
        <w:t>o</w:t>
      </w:r>
      <w:r w:rsidR="005605F9" w:rsidRPr="00644358">
        <w:rPr>
          <w:rFonts w:asciiTheme="majorHAnsi" w:hAnsiTheme="majorHAnsi"/>
          <w:bCs/>
          <w:sz w:val="20"/>
          <w:szCs w:val="20"/>
          <w:lang w:val="es-ES_tradnl"/>
        </w:rPr>
        <w:t>s de manera injustificada</w:t>
      </w:r>
      <w:r w:rsidR="008821C6" w:rsidRPr="00644358">
        <w:rPr>
          <w:rFonts w:asciiTheme="majorHAnsi" w:hAnsiTheme="majorHAnsi"/>
          <w:bCs/>
          <w:sz w:val="20"/>
          <w:szCs w:val="20"/>
          <w:lang w:val="es-ES_tradnl"/>
        </w:rPr>
        <w:t xml:space="preserve"> por parte de SPCC</w:t>
      </w:r>
      <w:r w:rsidR="004F3781" w:rsidRPr="00644358">
        <w:rPr>
          <w:rFonts w:asciiTheme="majorHAnsi" w:hAnsiTheme="majorHAnsi"/>
          <w:bCs/>
          <w:sz w:val="20"/>
          <w:szCs w:val="20"/>
          <w:lang w:val="es-ES_tradnl"/>
        </w:rPr>
        <w:t xml:space="preserve">. </w:t>
      </w:r>
    </w:p>
    <w:p w14:paraId="46A1E664" w14:textId="1E4C1094" w:rsidR="008D1C3E" w:rsidRPr="00644358" w:rsidRDefault="00992B24" w:rsidP="008D1C3E">
      <w:pPr>
        <w:numPr>
          <w:ilvl w:val="0"/>
          <w:numId w:val="59"/>
        </w:numPr>
        <w:suppressAutoHyphens/>
        <w:spacing w:before="240" w:after="240"/>
        <w:jc w:val="both"/>
        <w:rPr>
          <w:rFonts w:asciiTheme="majorHAnsi" w:hAnsiTheme="majorHAnsi"/>
          <w:bCs/>
          <w:sz w:val="20"/>
          <w:szCs w:val="20"/>
          <w:lang w:val="es-ES_tradnl"/>
        </w:rPr>
      </w:pPr>
      <w:r w:rsidRPr="00644358">
        <w:rPr>
          <w:rFonts w:asciiTheme="majorHAnsi" w:hAnsiTheme="majorHAnsi"/>
          <w:bCs/>
          <w:sz w:val="20"/>
          <w:szCs w:val="20"/>
          <w:lang w:val="es-ES_tradnl"/>
        </w:rPr>
        <w:t>Los peticionarios s</w:t>
      </w:r>
      <w:r w:rsidR="004C1A85" w:rsidRPr="00644358">
        <w:rPr>
          <w:rFonts w:asciiTheme="majorHAnsi" w:hAnsiTheme="majorHAnsi"/>
          <w:bCs/>
          <w:sz w:val="20"/>
          <w:szCs w:val="20"/>
          <w:lang w:val="es-ES_tradnl"/>
        </w:rPr>
        <w:t>eñalan</w:t>
      </w:r>
      <w:r w:rsidR="00251C30" w:rsidRPr="00644358">
        <w:rPr>
          <w:rFonts w:asciiTheme="majorHAnsi" w:hAnsiTheme="majorHAnsi"/>
          <w:bCs/>
          <w:sz w:val="20"/>
          <w:szCs w:val="20"/>
          <w:lang w:val="es-ES_tradnl"/>
        </w:rPr>
        <w:t xml:space="preserve"> que</w:t>
      </w:r>
      <w:r w:rsidR="005D6E09" w:rsidRPr="00644358">
        <w:rPr>
          <w:rFonts w:asciiTheme="majorHAnsi" w:hAnsiTheme="majorHAnsi"/>
          <w:bCs/>
          <w:sz w:val="20"/>
          <w:szCs w:val="20"/>
          <w:lang w:val="es-ES_tradnl"/>
        </w:rPr>
        <w:t xml:space="preserve"> </w:t>
      </w:r>
      <w:r w:rsidR="00EA5298" w:rsidRPr="00644358">
        <w:rPr>
          <w:rFonts w:asciiTheme="majorHAnsi" w:hAnsiTheme="majorHAnsi"/>
          <w:bCs/>
          <w:sz w:val="20"/>
          <w:szCs w:val="20"/>
          <w:lang w:val="es-ES_tradnl"/>
        </w:rPr>
        <w:t>el 1 de abril de 1996</w:t>
      </w:r>
      <w:r w:rsidR="00251C30" w:rsidRPr="00644358">
        <w:rPr>
          <w:rFonts w:asciiTheme="majorHAnsi" w:hAnsiTheme="majorHAnsi"/>
          <w:bCs/>
          <w:sz w:val="20"/>
          <w:szCs w:val="20"/>
          <w:lang w:val="es-ES_tradnl"/>
        </w:rPr>
        <w:t xml:space="preserve"> </w:t>
      </w:r>
      <w:r w:rsidR="00D44529" w:rsidRPr="00644358">
        <w:rPr>
          <w:rFonts w:asciiTheme="majorHAnsi" w:hAnsiTheme="majorHAnsi"/>
          <w:bCs/>
          <w:sz w:val="20"/>
          <w:szCs w:val="20"/>
          <w:lang w:val="es-ES_tradnl"/>
        </w:rPr>
        <w:t>las presuntas víctimas</w:t>
      </w:r>
      <w:r w:rsidR="005605F9" w:rsidRPr="00644358">
        <w:rPr>
          <w:rFonts w:asciiTheme="majorHAnsi" w:hAnsiTheme="majorHAnsi"/>
          <w:bCs/>
          <w:sz w:val="20"/>
          <w:szCs w:val="20"/>
          <w:lang w:val="es-ES_tradnl"/>
        </w:rPr>
        <w:t xml:space="preserve"> </w:t>
      </w:r>
      <w:r w:rsidR="00F11FD7" w:rsidRPr="00644358">
        <w:rPr>
          <w:rFonts w:asciiTheme="majorHAnsi" w:hAnsiTheme="majorHAnsi"/>
          <w:bCs/>
          <w:sz w:val="20"/>
          <w:szCs w:val="20"/>
          <w:lang w:val="es-ES_tradnl"/>
        </w:rPr>
        <w:t>interpusieron</w:t>
      </w:r>
      <w:r w:rsidR="005605F9" w:rsidRPr="00644358">
        <w:rPr>
          <w:rFonts w:asciiTheme="majorHAnsi" w:hAnsiTheme="majorHAnsi"/>
          <w:bCs/>
          <w:sz w:val="20"/>
          <w:szCs w:val="20"/>
          <w:lang w:val="es-ES_tradnl"/>
        </w:rPr>
        <w:t xml:space="preserve"> una demanda contra SPCC por la retención de </w:t>
      </w:r>
      <w:r w:rsidR="001D760C" w:rsidRPr="00644358">
        <w:rPr>
          <w:rFonts w:asciiTheme="majorHAnsi" w:hAnsiTheme="majorHAnsi"/>
          <w:bCs/>
          <w:sz w:val="20"/>
          <w:szCs w:val="20"/>
          <w:lang w:val="es-ES_tradnl"/>
        </w:rPr>
        <w:t>sus</w:t>
      </w:r>
      <w:r w:rsidR="005605F9" w:rsidRPr="00644358">
        <w:rPr>
          <w:rFonts w:asciiTheme="majorHAnsi" w:hAnsiTheme="majorHAnsi"/>
          <w:bCs/>
          <w:sz w:val="20"/>
          <w:szCs w:val="20"/>
          <w:lang w:val="es-ES_tradnl"/>
        </w:rPr>
        <w:t xml:space="preserve"> acciones laborales</w:t>
      </w:r>
      <w:r w:rsidR="002E4EDD" w:rsidRPr="00644358">
        <w:rPr>
          <w:rFonts w:asciiTheme="majorHAnsi" w:hAnsiTheme="majorHAnsi"/>
          <w:bCs/>
          <w:sz w:val="20"/>
          <w:szCs w:val="20"/>
          <w:lang w:val="es-ES_tradnl"/>
        </w:rPr>
        <w:t>,</w:t>
      </w:r>
      <w:r w:rsidR="004E7FCA" w:rsidRPr="00644358">
        <w:rPr>
          <w:rFonts w:asciiTheme="majorHAnsi" w:hAnsiTheme="majorHAnsi"/>
          <w:bCs/>
          <w:sz w:val="20"/>
          <w:szCs w:val="20"/>
          <w:lang w:val="es-ES_tradnl"/>
        </w:rPr>
        <w:t xml:space="preserve"> solicitando</w:t>
      </w:r>
      <w:r w:rsidR="002E4EDD" w:rsidRPr="00644358">
        <w:rPr>
          <w:rFonts w:asciiTheme="majorHAnsi" w:hAnsiTheme="majorHAnsi"/>
          <w:bCs/>
          <w:sz w:val="20"/>
          <w:szCs w:val="20"/>
          <w:lang w:val="es-ES_tradnl"/>
        </w:rPr>
        <w:t xml:space="preserve"> además</w:t>
      </w:r>
      <w:r w:rsidR="004E7FCA" w:rsidRPr="00644358">
        <w:rPr>
          <w:rFonts w:asciiTheme="majorHAnsi" w:hAnsiTheme="majorHAnsi"/>
          <w:bCs/>
          <w:sz w:val="20"/>
          <w:szCs w:val="20"/>
          <w:lang w:val="es-ES_tradnl"/>
        </w:rPr>
        <w:t xml:space="preserve"> </w:t>
      </w:r>
      <w:r w:rsidR="005605F9" w:rsidRPr="00644358">
        <w:rPr>
          <w:rFonts w:asciiTheme="majorHAnsi" w:hAnsiTheme="majorHAnsi"/>
          <w:bCs/>
          <w:sz w:val="20"/>
          <w:szCs w:val="20"/>
          <w:lang w:val="es-ES_tradnl"/>
        </w:rPr>
        <w:t>el pago de</w:t>
      </w:r>
      <w:r w:rsidR="00CC11D9" w:rsidRPr="00644358">
        <w:rPr>
          <w:rFonts w:asciiTheme="majorHAnsi" w:hAnsiTheme="majorHAnsi"/>
          <w:bCs/>
          <w:sz w:val="20"/>
          <w:szCs w:val="20"/>
          <w:lang w:val="es-ES_tradnl"/>
        </w:rPr>
        <w:t xml:space="preserve"> los</w:t>
      </w:r>
      <w:r w:rsidR="005605F9" w:rsidRPr="00644358">
        <w:rPr>
          <w:rFonts w:asciiTheme="majorHAnsi" w:hAnsiTheme="majorHAnsi"/>
          <w:bCs/>
          <w:sz w:val="20"/>
          <w:szCs w:val="20"/>
          <w:lang w:val="es-ES_tradnl"/>
        </w:rPr>
        <w:t xml:space="preserve"> dividendos generados por </w:t>
      </w:r>
      <w:r w:rsidR="00BC5D6F" w:rsidRPr="00644358">
        <w:rPr>
          <w:rFonts w:asciiTheme="majorHAnsi" w:hAnsiTheme="majorHAnsi"/>
          <w:bCs/>
          <w:sz w:val="20"/>
          <w:szCs w:val="20"/>
          <w:lang w:val="es-ES_tradnl"/>
        </w:rPr>
        <w:t>tales acciones</w:t>
      </w:r>
      <w:r w:rsidR="0038363E" w:rsidRPr="00644358">
        <w:rPr>
          <w:rFonts w:asciiTheme="majorHAnsi" w:hAnsiTheme="majorHAnsi"/>
          <w:bCs/>
          <w:sz w:val="20"/>
          <w:szCs w:val="20"/>
          <w:lang w:val="es-ES_tradnl"/>
        </w:rPr>
        <w:t xml:space="preserve">. </w:t>
      </w:r>
      <w:r w:rsidR="008F2E47" w:rsidRPr="00644358">
        <w:rPr>
          <w:rFonts w:asciiTheme="majorHAnsi" w:hAnsiTheme="majorHAnsi"/>
          <w:bCs/>
          <w:sz w:val="20"/>
          <w:szCs w:val="20"/>
          <w:lang w:val="es-ES_tradnl"/>
        </w:rPr>
        <w:t>Al respecto, en</w:t>
      </w:r>
      <w:r w:rsidR="00137C67" w:rsidRPr="00644358">
        <w:rPr>
          <w:rFonts w:asciiTheme="majorHAnsi" w:hAnsiTheme="majorHAnsi"/>
          <w:bCs/>
          <w:sz w:val="20"/>
          <w:szCs w:val="20"/>
          <w:lang w:val="es-ES_tradnl"/>
        </w:rPr>
        <w:t xml:space="preserve"> </w:t>
      </w:r>
      <w:r w:rsidR="0038363E" w:rsidRPr="00644358">
        <w:rPr>
          <w:rFonts w:asciiTheme="majorHAnsi" w:hAnsiTheme="majorHAnsi"/>
          <w:bCs/>
          <w:sz w:val="20"/>
          <w:szCs w:val="20"/>
          <w:lang w:val="es-ES_tradnl"/>
        </w:rPr>
        <w:t xml:space="preserve">sentencia de 22 de diciembre de 1999 el </w:t>
      </w:r>
      <w:r w:rsidR="00B71B89" w:rsidRPr="00644358">
        <w:rPr>
          <w:rFonts w:asciiTheme="majorHAnsi" w:hAnsiTheme="majorHAnsi"/>
          <w:bCs/>
          <w:sz w:val="20"/>
          <w:szCs w:val="20"/>
          <w:lang w:val="es-ES_tradnl"/>
        </w:rPr>
        <w:t>Vigésimo Segundo</w:t>
      </w:r>
      <w:r w:rsidR="0038363E" w:rsidRPr="00644358">
        <w:rPr>
          <w:rFonts w:asciiTheme="majorHAnsi" w:hAnsiTheme="majorHAnsi"/>
          <w:bCs/>
          <w:sz w:val="20"/>
          <w:szCs w:val="20"/>
          <w:lang w:val="es-ES_tradnl"/>
        </w:rPr>
        <w:t xml:space="preserve"> Juzgado Especializado en lo Civil </w:t>
      </w:r>
      <w:r w:rsidR="009708A3" w:rsidRPr="00644358">
        <w:rPr>
          <w:rFonts w:asciiTheme="majorHAnsi" w:hAnsiTheme="majorHAnsi"/>
          <w:bCs/>
          <w:sz w:val="20"/>
          <w:szCs w:val="20"/>
          <w:lang w:val="es-ES_tradnl"/>
        </w:rPr>
        <w:t xml:space="preserve">de Lima </w:t>
      </w:r>
      <w:r w:rsidR="00137C67" w:rsidRPr="00644358">
        <w:rPr>
          <w:rFonts w:asciiTheme="majorHAnsi" w:hAnsiTheme="majorHAnsi"/>
          <w:bCs/>
          <w:sz w:val="20"/>
          <w:szCs w:val="20"/>
          <w:lang w:val="es-ES_tradnl"/>
        </w:rPr>
        <w:t>condenó</w:t>
      </w:r>
      <w:r w:rsidR="0038363E" w:rsidRPr="00644358">
        <w:rPr>
          <w:rFonts w:asciiTheme="majorHAnsi" w:hAnsiTheme="majorHAnsi"/>
          <w:bCs/>
          <w:sz w:val="20"/>
          <w:szCs w:val="20"/>
          <w:lang w:val="es-ES_tradnl"/>
        </w:rPr>
        <w:t xml:space="preserve"> a SPCC </w:t>
      </w:r>
      <w:r w:rsidR="00137C67" w:rsidRPr="00644358">
        <w:rPr>
          <w:rFonts w:asciiTheme="majorHAnsi" w:hAnsiTheme="majorHAnsi"/>
          <w:bCs/>
          <w:sz w:val="20"/>
          <w:szCs w:val="20"/>
          <w:lang w:val="es-ES_tradnl"/>
        </w:rPr>
        <w:t>a pagar los certificados</w:t>
      </w:r>
      <w:r w:rsidR="0038363E" w:rsidRPr="00644358">
        <w:rPr>
          <w:rFonts w:asciiTheme="majorHAnsi" w:hAnsiTheme="majorHAnsi"/>
          <w:bCs/>
          <w:sz w:val="20"/>
          <w:szCs w:val="20"/>
          <w:lang w:val="es-ES_tradnl"/>
        </w:rPr>
        <w:t xml:space="preserve"> de acciones </w:t>
      </w:r>
      <w:r w:rsidR="00137C67" w:rsidRPr="00644358">
        <w:rPr>
          <w:rFonts w:asciiTheme="majorHAnsi" w:hAnsiTheme="majorHAnsi"/>
          <w:bCs/>
          <w:sz w:val="20"/>
          <w:szCs w:val="20"/>
          <w:lang w:val="es-ES_tradnl"/>
        </w:rPr>
        <w:t>a</w:t>
      </w:r>
      <w:r w:rsidR="0038363E" w:rsidRPr="00644358">
        <w:rPr>
          <w:rFonts w:asciiTheme="majorHAnsi" w:hAnsiTheme="majorHAnsi"/>
          <w:bCs/>
          <w:sz w:val="20"/>
          <w:szCs w:val="20"/>
          <w:lang w:val="es-ES_tradnl"/>
        </w:rPr>
        <w:t xml:space="preserve"> </w:t>
      </w:r>
      <w:r w:rsidR="00EC6057" w:rsidRPr="00644358">
        <w:rPr>
          <w:rFonts w:asciiTheme="majorHAnsi" w:hAnsiTheme="majorHAnsi"/>
          <w:bCs/>
          <w:sz w:val="20"/>
          <w:szCs w:val="20"/>
          <w:lang w:val="es-ES_tradnl"/>
        </w:rPr>
        <w:t>las presuntas víctimas,</w:t>
      </w:r>
      <w:r w:rsidR="0038363E" w:rsidRPr="00644358">
        <w:rPr>
          <w:rFonts w:asciiTheme="majorHAnsi" w:hAnsiTheme="majorHAnsi"/>
          <w:bCs/>
          <w:sz w:val="20"/>
          <w:szCs w:val="20"/>
          <w:lang w:val="es-ES_tradnl"/>
        </w:rPr>
        <w:t xml:space="preserve"> así como </w:t>
      </w:r>
      <w:r w:rsidR="000A16D9" w:rsidRPr="00644358">
        <w:rPr>
          <w:rFonts w:asciiTheme="majorHAnsi" w:hAnsiTheme="majorHAnsi"/>
          <w:bCs/>
          <w:sz w:val="20"/>
          <w:szCs w:val="20"/>
          <w:lang w:val="es-ES_tradnl"/>
        </w:rPr>
        <w:t>los</w:t>
      </w:r>
      <w:r w:rsidR="0038363E" w:rsidRPr="00644358">
        <w:rPr>
          <w:rFonts w:asciiTheme="majorHAnsi" w:hAnsiTheme="majorHAnsi"/>
          <w:bCs/>
          <w:sz w:val="20"/>
          <w:szCs w:val="20"/>
          <w:lang w:val="es-ES_tradnl"/>
        </w:rPr>
        <w:t xml:space="preserve"> dividendos </w:t>
      </w:r>
      <w:r w:rsidR="000E0410" w:rsidRPr="00644358">
        <w:rPr>
          <w:rFonts w:asciiTheme="majorHAnsi" w:hAnsiTheme="majorHAnsi"/>
          <w:bCs/>
          <w:sz w:val="20"/>
          <w:szCs w:val="20"/>
          <w:lang w:val="es-ES_tradnl"/>
        </w:rPr>
        <w:t>correspondientes</w:t>
      </w:r>
      <w:r w:rsidR="0038363E" w:rsidRPr="00644358">
        <w:rPr>
          <w:rFonts w:asciiTheme="majorHAnsi" w:hAnsiTheme="majorHAnsi"/>
          <w:bCs/>
          <w:sz w:val="20"/>
          <w:szCs w:val="20"/>
          <w:lang w:val="es-ES_tradnl"/>
        </w:rPr>
        <w:t>.</w:t>
      </w:r>
      <w:r w:rsidR="005A6CA7" w:rsidRPr="00644358">
        <w:rPr>
          <w:rFonts w:asciiTheme="majorHAnsi" w:hAnsiTheme="majorHAnsi"/>
          <w:bCs/>
          <w:sz w:val="20"/>
          <w:szCs w:val="20"/>
          <w:lang w:val="es-ES_tradnl"/>
        </w:rPr>
        <w:t xml:space="preserve"> </w:t>
      </w:r>
      <w:r w:rsidR="00880419" w:rsidRPr="00644358">
        <w:rPr>
          <w:rFonts w:asciiTheme="majorHAnsi" w:hAnsiTheme="majorHAnsi"/>
          <w:bCs/>
          <w:sz w:val="20"/>
          <w:szCs w:val="20"/>
          <w:lang w:val="es-ES_tradnl"/>
        </w:rPr>
        <w:t>Posteriormente, en</w:t>
      </w:r>
      <w:r w:rsidR="00B71B89" w:rsidRPr="00644358">
        <w:rPr>
          <w:rFonts w:asciiTheme="majorHAnsi" w:hAnsiTheme="majorHAnsi"/>
          <w:bCs/>
          <w:sz w:val="20"/>
          <w:szCs w:val="20"/>
          <w:lang w:val="es-ES_tradnl"/>
        </w:rPr>
        <w:t xml:space="preserve"> </w:t>
      </w:r>
      <w:r w:rsidR="00737912" w:rsidRPr="00644358">
        <w:rPr>
          <w:rFonts w:asciiTheme="majorHAnsi" w:hAnsiTheme="majorHAnsi"/>
          <w:bCs/>
          <w:sz w:val="20"/>
          <w:szCs w:val="20"/>
          <w:lang w:val="es-ES_tradnl"/>
        </w:rPr>
        <w:t>s</w:t>
      </w:r>
      <w:r w:rsidR="00B71B89" w:rsidRPr="00644358">
        <w:rPr>
          <w:rFonts w:asciiTheme="majorHAnsi" w:hAnsiTheme="majorHAnsi"/>
          <w:bCs/>
          <w:sz w:val="20"/>
          <w:szCs w:val="20"/>
          <w:lang w:val="es-ES_tradnl"/>
        </w:rPr>
        <w:t>entencia</w:t>
      </w:r>
      <w:r w:rsidR="00880419" w:rsidRPr="00644358">
        <w:rPr>
          <w:rFonts w:asciiTheme="majorHAnsi" w:hAnsiTheme="majorHAnsi"/>
          <w:bCs/>
          <w:sz w:val="20"/>
          <w:szCs w:val="20"/>
          <w:lang w:val="es-ES_tradnl"/>
        </w:rPr>
        <w:t xml:space="preserve"> de 21 de septiembre de 2000 </w:t>
      </w:r>
      <w:r w:rsidR="00B71B89" w:rsidRPr="00644358">
        <w:rPr>
          <w:rFonts w:asciiTheme="majorHAnsi" w:hAnsiTheme="majorHAnsi"/>
          <w:bCs/>
          <w:sz w:val="20"/>
          <w:szCs w:val="20"/>
          <w:lang w:val="es-ES_tradnl"/>
        </w:rPr>
        <w:t>la Sala Especializada en Procesos Abreviados y de Conocimiento de la Corte Superior de Justicia de Lima</w:t>
      </w:r>
      <w:r w:rsidR="00880419" w:rsidRPr="00644358">
        <w:rPr>
          <w:rFonts w:asciiTheme="majorHAnsi" w:hAnsiTheme="majorHAnsi"/>
          <w:bCs/>
          <w:sz w:val="20"/>
          <w:szCs w:val="20"/>
          <w:lang w:val="es-ES_tradnl"/>
        </w:rPr>
        <w:t xml:space="preserve"> confirmó la sentencia de primera instancia</w:t>
      </w:r>
      <w:r w:rsidR="00B71B89" w:rsidRPr="00644358">
        <w:rPr>
          <w:rFonts w:asciiTheme="majorHAnsi" w:hAnsiTheme="majorHAnsi"/>
          <w:bCs/>
          <w:sz w:val="20"/>
          <w:szCs w:val="20"/>
          <w:lang w:val="es-ES_tradnl"/>
        </w:rPr>
        <w:t xml:space="preserve">. </w:t>
      </w:r>
      <w:r w:rsidR="00880419" w:rsidRPr="00644358">
        <w:rPr>
          <w:rFonts w:asciiTheme="majorHAnsi" w:hAnsiTheme="majorHAnsi"/>
          <w:bCs/>
          <w:sz w:val="20"/>
          <w:szCs w:val="20"/>
          <w:lang w:val="es-ES_tradnl"/>
        </w:rPr>
        <w:t>Frente a ello, SPCC interpuso un recurso de casación</w:t>
      </w:r>
      <w:r w:rsidR="00291E60" w:rsidRPr="00644358">
        <w:rPr>
          <w:rFonts w:asciiTheme="majorHAnsi" w:hAnsiTheme="majorHAnsi"/>
          <w:bCs/>
          <w:sz w:val="20"/>
          <w:szCs w:val="20"/>
          <w:lang w:val="es-ES_tradnl"/>
        </w:rPr>
        <w:t>,</w:t>
      </w:r>
      <w:r w:rsidR="00880419" w:rsidRPr="00644358">
        <w:rPr>
          <w:rFonts w:asciiTheme="majorHAnsi" w:hAnsiTheme="majorHAnsi"/>
          <w:bCs/>
          <w:sz w:val="20"/>
          <w:szCs w:val="20"/>
          <w:lang w:val="es-ES_tradnl"/>
        </w:rPr>
        <w:t xml:space="preserve"> que </w:t>
      </w:r>
      <w:r w:rsidR="00291E60" w:rsidRPr="00644358">
        <w:rPr>
          <w:rFonts w:asciiTheme="majorHAnsi" w:hAnsiTheme="majorHAnsi"/>
          <w:bCs/>
          <w:sz w:val="20"/>
          <w:szCs w:val="20"/>
          <w:lang w:val="es-ES_tradnl"/>
        </w:rPr>
        <w:t xml:space="preserve">fue concedido </w:t>
      </w:r>
      <w:r w:rsidR="00880419" w:rsidRPr="00644358">
        <w:rPr>
          <w:rFonts w:asciiTheme="majorHAnsi" w:hAnsiTheme="majorHAnsi"/>
          <w:bCs/>
          <w:sz w:val="20"/>
          <w:szCs w:val="20"/>
          <w:lang w:val="es-ES_tradnl"/>
        </w:rPr>
        <w:t>en sentencia de</w:t>
      </w:r>
      <w:r w:rsidR="00291E60" w:rsidRPr="00644358">
        <w:rPr>
          <w:rFonts w:asciiTheme="majorHAnsi" w:hAnsiTheme="majorHAnsi"/>
          <w:bCs/>
          <w:sz w:val="20"/>
          <w:szCs w:val="20"/>
          <w:lang w:val="es-ES_tradnl"/>
        </w:rPr>
        <w:t>l</w:t>
      </w:r>
      <w:r w:rsidR="00880419" w:rsidRPr="00644358">
        <w:rPr>
          <w:rFonts w:asciiTheme="majorHAnsi" w:hAnsiTheme="majorHAnsi"/>
          <w:bCs/>
          <w:sz w:val="20"/>
          <w:szCs w:val="20"/>
          <w:lang w:val="es-ES_tradnl"/>
        </w:rPr>
        <w:t xml:space="preserve"> 19 de septiembre de 2001</w:t>
      </w:r>
      <w:r w:rsidR="001716A0" w:rsidRPr="00644358">
        <w:rPr>
          <w:rFonts w:asciiTheme="majorHAnsi" w:hAnsiTheme="majorHAnsi"/>
          <w:bCs/>
          <w:sz w:val="20"/>
          <w:szCs w:val="20"/>
          <w:lang w:val="es-ES_tradnl"/>
        </w:rPr>
        <w:t xml:space="preserve">, declarando </w:t>
      </w:r>
      <w:r w:rsidR="00C41CB2" w:rsidRPr="00644358">
        <w:rPr>
          <w:rFonts w:asciiTheme="majorHAnsi" w:hAnsiTheme="majorHAnsi"/>
          <w:bCs/>
          <w:sz w:val="20"/>
          <w:szCs w:val="20"/>
          <w:lang w:val="es-ES_tradnl"/>
        </w:rPr>
        <w:t>nula</w:t>
      </w:r>
      <w:r w:rsidR="001716A0" w:rsidRPr="00644358">
        <w:rPr>
          <w:rFonts w:asciiTheme="majorHAnsi" w:hAnsiTheme="majorHAnsi"/>
          <w:bCs/>
          <w:sz w:val="20"/>
          <w:szCs w:val="20"/>
          <w:lang w:val="es-ES_tradnl"/>
        </w:rPr>
        <w:t xml:space="preserve"> la sentencia </w:t>
      </w:r>
      <w:r w:rsidR="00835783" w:rsidRPr="00644358">
        <w:rPr>
          <w:rFonts w:asciiTheme="majorHAnsi" w:hAnsiTheme="majorHAnsi"/>
          <w:bCs/>
          <w:sz w:val="20"/>
          <w:szCs w:val="20"/>
          <w:lang w:val="es-ES_tradnl"/>
        </w:rPr>
        <w:t>emitida por el Vigésimo Segundo Juzgado Especializado en lo Civi</w:t>
      </w:r>
      <w:r w:rsidR="00C41CB2" w:rsidRPr="00644358">
        <w:rPr>
          <w:rFonts w:asciiTheme="majorHAnsi" w:hAnsiTheme="majorHAnsi"/>
          <w:bCs/>
          <w:sz w:val="20"/>
          <w:szCs w:val="20"/>
          <w:lang w:val="es-ES_tradnl"/>
        </w:rPr>
        <w:t>l</w:t>
      </w:r>
      <w:r w:rsidR="00291E60" w:rsidRPr="00644358">
        <w:rPr>
          <w:rFonts w:asciiTheme="majorHAnsi" w:hAnsiTheme="majorHAnsi"/>
          <w:bCs/>
          <w:sz w:val="20"/>
          <w:szCs w:val="20"/>
          <w:lang w:val="es-ES_tradnl"/>
        </w:rPr>
        <w:t>;</w:t>
      </w:r>
      <w:r w:rsidR="00F64041" w:rsidRPr="00644358">
        <w:rPr>
          <w:rFonts w:asciiTheme="majorHAnsi" w:hAnsiTheme="majorHAnsi"/>
          <w:bCs/>
          <w:sz w:val="20"/>
          <w:szCs w:val="20"/>
          <w:lang w:val="es-ES_tradnl"/>
        </w:rPr>
        <w:t xml:space="preserve"> disponiendo además que el trámite de la demanda se lleve a</w:t>
      </w:r>
      <w:r w:rsidR="00291E60" w:rsidRPr="00644358">
        <w:rPr>
          <w:rFonts w:asciiTheme="majorHAnsi" w:hAnsiTheme="majorHAnsi"/>
          <w:bCs/>
          <w:sz w:val="20"/>
          <w:szCs w:val="20"/>
          <w:lang w:val="es-ES_tradnl"/>
        </w:rPr>
        <w:t xml:space="preserve"> </w:t>
      </w:r>
      <w:r w:rsidR="00F64041" w:rsidRPr="00644358">
        <w:rPr>
          <w:rFonts w:asciiTheme="majorHAnsi" w:hAnsiTheme="majorHAnsi"/>
          <w:bCs/>
          <w:sz w:val="20"/>
          <w:szCs w:val="20"/>
          <w:lang w:val="es-ES_tradnl"/>
        </w:rPr>
        <w:t>cabo en la vía laboral</w:t>
      </w:r>
      <w:r w:rsidR="00C41CB2" w:rsidRPr="00644358">
        <w:rPr>
          <w:rFonts w:asciiTheme="majorHAnsi" w:hAnsiTheme="majorHAnsi"/>
          <w:bCs/>
          <w:sz w:val="20"/>
          <w:szCs w:val="20"/>
          <w:lang w:val="es-ES_tradnl"/>
        </w:rPr>
        <w:t xml:space="preserve">. </w:t>
      </w:r>
    </w:p>
    <w:p w14:paraId="11FAD3AE" w14:textId="086B39F4" w:rsidR="00414402" w:rsidRPr="00644358" w:rsidRDefault="00C41CB2" w:rsidP="00463AB1">
      <w:pPr>
        <w:numPr>
          <w:ilvl w:val="0"/>
          <w:numId w:val="59"/>
        </w:numPr>
        <w:suppressAutoHyphens/>
        <w:spacing w:before="240" w:after="240"/>
        <w:jc w:val="both"/>
        <w:rPr>
          <w:rFonts w:asciiTheme="majorHAnsi" w:hAnsiTheme="majorHAnsi"/>
          <w:bCs/>
          <w:sz w:val="20"/>
          <w:szCs w:val="20"/>
          <w:lang w:val="es-ES_tradnl"/>
        </w:rPr>
      </w:pPr>
      <w:r w:rsidRPr="00644358">
        <w:rPr>
          <w:rFonts w:asciiTheme="majorHAnsi" w:hAnsiTheme="majorHAnsi"/>
          <w:bCs/>
          <w:sz w:val="20"/>
          <w:szCs w:val="20"/>
          <w:lang w:val="es-ES_tradnl"/>
        </w:rPr>
        <w:t xml:space="preserve">Inconformes con </w:t>
      </w:r>
      <w:r w:rsidR="008D1C3E" w:rsidRPr="00644358">
        <w:rPr>
          <w:rFonts w:asciiTheme="majorHAnsi" w:hAnsiTheme="majorHAnsi"/>
          <w:bCs/>
          <w:sz w:val="20"/>
          <w:szCs w:val="20"/>
          <w:lang w:val="es-ES_tradnl"/>
        </w:rPr>
        <w:t>lo anterior</w:t>
      </w:r>
      <w:r w:rsidRPr="00644358">
        <w:rPr>
          <w:rFonts w:asciiTheme="majorHAnsi" w:hAnsiTheme="majorHAnsi"/>
          <w:bCs/>
          <w:sz w:val="20"/>
          <w:szCs w:val="20"/>
          <w:lang w:val="es-ES_tradnl"/>
        </w:rPr>
        <w:t xml:space="preserve">, </w:t>
      </w:r>
      <w:r w:rsidR="008D1C3E" w:rsidRPr="00644358">
        <w:rPr>
          <w:rFonts w:asciiTheme="majorHAnsi" w:hAnsiTheme="majorHAnsi"/>
          <w:bCs/>
          <w:sz w:val="20"/>
          <w:szCs w:val="20"/>
          <w:lang w:val="es-ES_tradnl"/>
        </w:rPr>
        <w:t xml:space="preserve">las presuntas víctimas recurrieron dicha sentencia; no obstante, el 27 de julio de 2005 la Sexta Sala Civil de la Corte Superior de Justicia de Lima declaró infundada la demanda al considerar que la resolución recurrida fue emitida en apego al debido proceso. No conformes con dicha resolución interpusieron un recurso de amparo, el cual </w:t>
      </w:r>
      <w:r w:rsidR="00714D25" w:rsidRPr="00644358">
        <w:rPr>
          <w:rFonts w:asciiTheme="majorHAnsi" w:hAnsiTheme="majorHAnsi"/>
          <w:bCs/>
          <w:sz w:val="20"/>
          <w:szCs w:val="20"/>
          <w:lang w:val="es-ES_tradnl"/>
        </w:rPr>
        <w:t xml:space="preserve">fue otorgado </w:t>
      </w:r>
      <w:r w:rsidR="008D1C3E" w:rsidRPr="00644358">
        <w:rPr>
          <w:rFonts w:asciiTheme="majorHAnsi" w:hAnsiTheme="majorHAnsi"/>
          <w:bCs/>
          <w:sz w:val="20"/>
          <w:szCs w:val="20"/>
          <w:lang w:val="es-ES_tradnl"/>
        </w:rPr>
        <w:t>en sentencia de 19 de junio de 2007 por el Tribunal Constitucional en favor de las presuntas víctimas</w:t>
      </w:r>
      <w:r w:rsidR="00100476" w:rsidRPr="00644358">
        <w:rPr>
          <w:rFonts w:asciiTheme="majorHAnsi" w:hAnsiTheme="majorHAnsi"/>
          <w:bCs/>
          <w:sz w:val="20"/>
          <w:szCs w:val="20"/>
          <w:lang w:val="es-ES_tradnl"/>
        </w:rPr>
        <w:t xml:space="preserve">, declarando nula la </w:t>
      </w:r>
      <w:r w:rsidR="007F12BF" w:rsidRPr="00644358">
        <w:rPr>
          <w:rFonts w:asciiTheme="majorHAnsi" w:hAnsiTheme="majorHAnsi"/>
          <w:bCs/>
          <w:sz w:val="20"/>
          <w:szCs w:val="20"/>
          <w:lang w:val="es-ES_tradnl"/>
        </w:rPr>
        <w:t>resolución recurrida</w:t>
      </w:r>
      <w:r w:rsidR="00100476" w:rsidRPr="00644358">
        <w:rPr>
          <w:rFonts w:asciiTheme="majorHAnsi" w:hAnsiTheme="majorHAnsi"/>
          <w:bCs/>
          <w:sz w:val="20"/>
          <w:szCs w:val="20"/>
          <w:lang w:val="es-ES_tradnl"/>
        </w:rPr>
        <w:t>.</w:t>
      </w:r>
      <w:r w:rsidR="00334254" w:rsidRPr="00644358">
        <w:rPr>
          <w:rFonts w:asciiTheme="majorHAnsi" w:hAnsiTheme="majorHAnsi"/>
          <w:bCs/>
          <w:sz w:val="20"/>
          <w:szCs w:val="20"/>
          <w:lang w:val="es-ES_tradnl"/>
        </w:rPr>
        <w:t xml:space="preserve"> </w:t>
      </w:r>
      <w:r w:rsidR="003001F4" w:rsidRPr="00644358">
        <w:rPr>
          <w:rFonts w:asciiTheme="majorHAnsi" w:hAnsiTheme="majorHAnsi"/>
          <w:bCs/>
          <w:sz w:val="20"/>
          <w:szCs w:val="20"/>
          <w:lang w:val="es-ES_tradnl"/>
        </w:rPr>
        <w:t>C</w:t>
      </w:r>
      <w:r w:rsidR="00D72DD3" w:rsidRPr="00644358">
        <w:rPr>
          <w:rFonts w:asciiTheme="majorHAnsi" w:hAnsiTheme="majorHAnsi"/>
          <w:bCs/>
          <w:sz w:val="20"/>
          <w:szCs w:val="20"/>
          <w:lang w:val="es-ES_tradnl"/>
        </w:rPr>
        <w:t xml:space="preserve">ontra de dicha </w:t>
      </w:r>
      <w:r w:rsidR="0029474B" w:rsidRPr="00644358">
        <w:rPr>
          <w:rFonts w:asciiTheme="majorHAnsi" w:hAnsiTheme="majorHAnsi"/>
          <w:bCs/>
          <w:sz w:val="20"/>
          <w:szCs w:val="20"/>
          <w:lang w:val="es-ES_tradnl"/>
        </w:rPr>
        <w:t>resolución</w:t>
      </w:r>
      <w:r w:rsidR="00D72DD3" w:rsidRPr="00644358">
        <w:rPr>
          <w:rFonts w:asciiTheme="majorHAnsi" w:hAnsiTheme="majorHAnsi"/>
          <w:bCs/>
          <w:sz w:val="20"/>
          <w:szCs w:val="20"/>
          <w:lang w:val="es-ES_tradnl"/>
        </w:rPr>
        <w:t xml:space="preserve"> SPCC interpuso nuevamente un recurso de casación</w:t>
      </w:r>
      <w:r w:rsidR="003001F4" w:rsidRPr="00644358">
        <w:rPr>
          <w:rFonts w:asciiTheme="majorHAnsi" w:hAnsiTheme="majorHAnsi"/>
          <w:bCs/>
          <w:sz w:val="20"/>
          <w:szCs w:val="20"/>
          <w:lang w:val="es-ES_tradnl"/>
        </w:rPr>
        <w:t>;</w:t>
      </w:r>
      <w:r w:rsidR="00D72DD3" w:rsidRPr="00644358">
        <w:rPr>
          <w:rFonts w:asciiTheme="majorHAnsi" w:hAnsiTheme="majorHAnsi"/>
          <w:bCs/>
          <w:sz w:val="20"/>
          <w:szCs w:val="20"/>
          <w:lang w:val="es-ES_tradnl"/>
        </w:rPr>
        <w:t xml:space="preserve"> </w:t>
      </w:r>
      <w:r w:rsidR="003001F4" w:rsidRPr="00644358">
        <w:rPr>
          <w:rFonts w:asciiTheme="majorHAnsi" w:hAnsiTheme="majorHAnsi"/>
          <w:bCs/>
          <w:sz w:val="20"/>
          <w:szCs w:val="20"/>
          <w:lang w:val="es-ES_tradnl"/>
        </w:rPr>
        <w:t>el cual fue</w:t>
      </w:r>
      <w:r w:rsidR="00D72DD3" w:rsidRPr="00644358">
        <w:rPr>
          <w:rFonts w:asciiTheme="majorHAnsi" w:hAnsiTheme="majorHAnsi"/>
          <w:bCs/>
          <w:sz w:val="20"/>
          <w:szCs w:val="20"/>
          <w:lang w:val="es-ES_tradnl"/>
        </w:rPr>
        <w:t xml:space="preserve"> </w:t>
      </w:r>
      <w:r w:rsidR="003001F4" w:rsidRPr="00644358">
        <w:rPr>
          <w:rFonts w:asciiTheme="majorHAnsi" w:hAnsiTheme="majorHAnsi"/>
          <w:bCs/>
          <w:sz w:val="20"/>
          <w:szCs w:val="20"/>
          <w:lang w:val="es-ES_tradnl"/>
        </w:rPr>
        <w:t>declarado infundado por la Sala de Derecho Constitucional y Social Transitoria de la Corte Suprema de Justicia de la República mediante</w:t>
      </w:r>
      <w:r w:rsidR="00D72DD3" w:rsidRPr="00644358">
        <w:rPr>
          <w:rFonts w:asciiTheme="majorHAnsi" w:hAnsiTheme="majorHAnsi"/>
          <w:bCs/>
          <w:sz w:val="20"/>
          <w:szCs w:val="20"/>
          <w:lang w:val="es-ES_tradnl"/>
        </w:rPr>
        <w:t xml:space="preserve"> sentencia </w:t>
      </w:r>
      <w:r w:rsidR="00414402" w:rsidRPr="00644358">
        <w:rPr>
          <w:rFonts w:asciiTheme="majorHAnsi" w:hAnsiTheme="majorHAnsi"/>
          <w:bCs/>
          <w:sz w:val="20"/>
          <w:szCs w:val="20"/>
          <w:lang w:val="es-ES_tradnl"/>
        </w:rPr>
        <w:t>de</w:t>
      </w:r>
      <w:r w:rsidR="003001F4" w:rsidRPr="00644358">
        <w:rPr>
          <w:rFonts w:asciiTheme="majorHAnsi" w:hAnsiTheme="majorHAnsi"/>
          <w:bCs/>
          <w:sz w:val="20"/>
          <w:szCs w:val="20"/>
          <w:lang w:val="es-ES_tradnl"/>
        </w:rPr>
        <w:t>l</w:t>
      </w:r>
      <w:r w:rsidR="00414402" w:rsidRPr="00644358">
        <w:rPr>
          <w:rFonts w:asciiTheme="majorHAnsi" w:hAnsiTheme="majorHAnsi"/>
          <w:bCs/>
          <w:sz w:val="20"/>
          <w:szCs w:val="20"/>
          <w:lang w:val="es-ES_tradnl"/>
        </w:rPr>
        <w:t xml:space="preserve"> 7 de enero de 2009</w:t>
      </w:r>
      <w:r w:rsidR="00463AB1" w:rsidRPr="00644358">
        <w:rPr>
          <w:rFonts w:asciiTheme="majorHAnsi" w:hAnsiTheme="majorHAnsi"/>
          <w:bCs/>
          <w:sz w:val="20"/>
          <w:szCs w:val="20"/>
          <w:lang w:val="es-ES_tradnl"/>
        </w:rPr>
        <w:t xml:space="preserve">. </w:t>
      </w:r>
    </w:p>
    <w:p w14:paraId="36A80D60" w14:textId="5D8CC4AC" w:rsidR="007C1995" w:rsidRPr="00644358" w:rsidRDefault="007C1995" w:rsidP="007C1995">
      <w:pPr>
        <w:numPr>
          <w:ilvl w:val="0"/>
          <w:numId w:val="59"/>
        </w:numPr>
        <w:suppressAutoHyphens/>
        <w:spacing w:before="240" w:after="240"/>
        <w:jc w:val="both"/>
        <w:rPr>
          <w:rFonts w:asciiTheme="majorHAnsi" w:hAnsiTheme="majorHAnsi"/>
          <w:bCs/>
          <w:sz w:val="20"/>
          <w:szCs w:val="20"/>
          <w:lang w:val="es-ES_tradnl"/>
        </w:rPr>
      </w:pPr>
      <w:r w:rsidRPr="00644358">
        <w:rPr>
          <w:rFonts w:asciiTheme="majorHAnsi" w:hAnsiTheme="majorHAnsi"/>
          <w:bCs/>
          <w:sz w:val="20"/>
          <w:szCs w:val="20"/>
          <w:lang w:val="es-ES_tradnl"/>
        </w:rPr>
        <w:t>SPCC interpuso un recurso de amparo en contra de la negativa del recurso de casación</w:t>
      </w:r>
      <w:r w:rsidR="00E83537" w:rsidRPr="00644358">
        <w:rPr>
          <w:rFonts w:asciiTheme="majorHAnsi" w:hAnsiTheme="majorHAnsi"/>
          <w:bCs/>
          <w:sz w:val="20"/>
          <w:szCs w:val="20"/>
          <w:lang w:val="es-ES_tradnl"/>
        </w:rPr>
        <w:t>.</w:t>
      </w:r>
      <w:r w:rsidRPr="00644358">
        <w:rPr>
          <w:rFonts w:asciiTheme="majorHAnsi" w:hAnsiTheme="majorHAnsi"/>
          <w:bCs/>
          <w:sz w:val="20"/>
          <w:szCs w:val="20"/>
          <w:lang w:val="es-ES_tradnl"/>
        </w:rPr>
        <w:t xml:space="preserve"> Así, en sentencia de 17 de junio de 2009 el Quinto Juzgado Especializado en lo Constitucional de la Corte Superior de Justicia de Lima concedió el amparo en favor de la empresa</w:t>
      </w:r>
      <w:r w:rsidR="0095631C" w:rsidRPr="00644358">
        <w:rPr>
          <w:rFonts w:asciiTheme="majorHAnsi" w:hAnsiTheme="majorHAnsi"/>
          <w:bCs/>
          <w:sz w:val="20"/>
          <w:szCs w:val="20"/>
          <w:lang w:val="es-ES_tradnl"/>
        </w:rPr>
        <w:t>. En dicha resolución se determinó</w:t>
      </w:r>
      <w:r w:rsidRPr="00644358">
        <w:rPr>
          <w:rFonts w:asciiTheme="majorHAnsi" w:hAnsiTheme="majorHAnsi"/>
          <w:bCs/>
          <w:sz w:val="20"/>
          <w:szCs w:val="20"/>
          <w:lang w:val="es-ES_tradnl"/>
        </w:rPr>
        <w:t xml:space="preserve">, </w:t>
      </w:r>
      <w:r w:rsidR="008B2B45" w:rsidRPr="00644358">
        <w:rPr>
          <w:rFonts w:asciiTheme="majorHAnsi" w:hAnsiTheme="majorHAnsi"/>
          <w:bCs/>
          <w:sz w:val="20"/>
          <w:szCs w:val="20"/>
          <w:lang w:val="es-ES_tradnl"/>
        </w:rPr>
        <w:t xml:space="preserve">entre otros, </w:t>
      </w:r>
      <w:r w:rsidR="00977562" w:rsidRPr="00644358">
        <w:rPr>
          <w:rFonts w:asciiTheme="majorHAnsi" w:hAnsiTheme="majorHAnsi"/>
          <w:bCs/>
          <w:sz w:val="20"/>
          <w:szCs w:val="20"/>
          <w:lang w:val="es-ES_tradnl"/>
        </w:rPr>
        <w:t>reponer</w:t>
      </w:r>
      <w:r w:rsidR="009708A3" w:rsidRPr="00644358">
        <w:rPr>
          <w:rFonts w:asciiTheme="majorHAnsi" w:hAnsiTheme="majorHAnsi"/>
          <w:bCs/>
          <w:sz w:val="20"/>
          <w:szCs w:val="20"/>
          <w:lang w:val="es-ES_tradnl"/>
        </w:rPr>
        <w:t xml:space="preserve"> el proceso iniciado en 1997 ante el </w:t>
      </w:r>
      <w:r w:rsidR="00977562" w:rsidRPr="00644358">
        <w:rPr>
          <w:rFonts w:asciiTheme="majorHAnsi" w:hAnsiTheme="majorHAnsi"/>
          <w:bCs/>
          <w:sz w:val="20"/>
          <w:szCs w:val="20"/>
          <w:lang w:val="es-ES_tradnl"/>
        </w:rPr>
        <w:t>Vigésimo Segundo Juzgado Especializado en lo Civil de Lima</w:t>
      </w:r>
      <w:r w:rsidR="006A30D2" w:rsidRPr="00644358">
        <w:rPr>
          <w:rFonts w:asciiTheme="majorHAnsi" w:hAnsiTheme="majorHAnsi"/>
          <w:bCs/>
          <w:sz w:val="20"/>
          <w:szCs w:val="20"/>
          <w:lang w:val="es-ES_tradnl"/>
        </w:rPr>
        <w:t xml:space="preserve"> por cuestiones probatorias, </w:t>
      </w:r>
      <w:r w:rsidR="009166CD" w:rsidRPr="00644358">
        <w:rPr>
          <w:rFonts w:asciiTheme="majorHAnsi" w:hAnsiTheme="majorHAnsi"/>
          <w:bCs/>
          <w:sz w:val="20"/>
          <w:szCs w:val="20"/>
          <w:lang w:val="es-ES_tradnl"/>
        </w:rPr>
        <w:t>principalmente</w:t>
      </w:r>
      <w:r w:rsidR="00852B5F" w:rsidRPr="00644358">
        <w:rPr>
          <w:rFonts w:asciiTheme="majorHAnsi" w:hAnsiTheme="majorHAnsi"/>
          <w:bCs/>
          <w:sz w:val="20"/>
          <w:szCs w:val="20"/>
          <w:lang w:val="es-ES_tradnl"/>
        </w:rPr>
        <w:t xml:space="preserve">. </w:t>
      </w:r>
    </w:p>
    <w:p w14:paraId="415E9262" w14:textId="6FC7DD5C" w:rsidR="00F4267C" w:rsidRPr="00644358" w:rsidRDefault="0066746E" w:rsidP="008F3D01">
      <w:pPr>
        <w:numPr>
          <w:ilvl w:val="0"/>
          <w:numId w:val="59"/>
        </w:numPr>
        <w:suppressAutoHyphens/>
        <w:spacing w:before="240" w:after="240"/>
        <w:jc w:val="both"/>
        <w:rPr>
          <w:rFonts w:asciiTheme="majorHAnsi" w:hAnsiTheme="majorHAnsi"/>
          <w:bCs/>
          <w:sz w:val="20"/>
          <w:szCs w:val="20"/>
          <w:lang w:val="es-ES_tradnl"/>
        </w:rPr>
      </w:pPr>
      <w:r w:rsidRPr="00644358">
        <w:rPr>
          <w:rFonts w:asciiTheme="majorHAnsi" w:hAnsiTheme="majorHAnsi"/>
          <w:bCs/>
          <w:sz w:val="20"/>
          <w:szCs w:val="20"/>
          <w:lang w:val="es-ES_tradnl"/>
        </w:rPr>
        <w:t>Posteriormente</w:t>
      </w:r>
      <w:r w:rsidR="008F3D01" w:rsidRPr="00644358">
        <w:rPr>
          <w:rFonts w:asciiTheme="majorHAnsi" w:hAnsiTheme="majorHAnsi"/>
          <w:bCs/>
          <w:sz w:val="20"/>
          <w:szCs w:val="20"/>
          <w:lang w:val="es-ES_tradnl"/>
        </w:rPr>
        <w:t xml:space="preserve">, </w:t>
      </w:r>
      <w:r w:rsidRPr="00644358">
        <w:rPr>
          <w:rFonts w:asciiTheme="majorHAnsi" w:hAnsiTheme="majorHAnsi"/>
          <w:bCs/>
          <w:sz w:val="20"/>
          <w:szCs w:val="20"/>
          <w:lang w:val="es-ES_tradnl"/>
        </w:rPr>
        <w:t>la parte peticionaria manifiesta que</w:t>
      </w:r>
      <w:r w:rsidR="00603B61" w:rsidRPr="00644358">
        <w:rPr>
          <w:rFonts w:asciiTheme="majorHAnsi" w:hAnsiTheme="majorHAnsi"/>
          <w:bCs/>
          <w:sz w:val="20"/>
          <w:szCs w:val="20"/>
          <w:lang w:val="es-ES_tradnl"/>
        </w:rPr>
        <w:t>,</w:t>
      </w:r>
      <w:r w:rsidRPr="00644358">
        <w:rPr>
          <w:rFonts w:asciiTheme="majorHAnsi" w:hAnsiTheme="majorHAnsi"/>
          <w:bCs/>
          <w:sz w:val="20"/>
          <w:szCs w:val="20"/>
          <w:lang w:val="es-ES_tradnl"/>
        </w:rPr>
        <w:t xml:space="preserve"> a consecuencia de la reposición del proceso</w:t>
      </w:r>
      <w:r w:rsidR="00603B61" w:rsidRPr="00644358">
        <w:rPr>
          <w:rFonts w:asciiTheme="majorHAnsi" w:hAnsiTheme="majorHAnsi"/>
          <w:bCs/>
          <w:sz w:val="20"/>
          <w:szCs w:val="20"/>
          <w:lang w:val="es-ES_tradnl"/>
        </w:rPr>
        <w:t xml:space="preserve">, </w:t>
      </w:r>
      <w:r w:rsidRPr="00644358">
        <w:rPr>
          <w:rFonts w:asciiTheme="majorHAnsi" w:hAnsiTheme="majorHAnsi"/>
          <w:bCs/>
          <w:sz w:val="20"/>
          <w:szCs w:val="20"/>
          <w:lang w:val="es-ES_tradnl"/>
        </w:rPr>
        <w:t>se determinó nuevamente devolver las acciones laborales en favor de los trabajadores, quedando el proceso en ejecución de sentencia. Específicamente, de la información proporcionada en el expediente,</w:t>
      </w:r>
      <w:r w:rsidR="008F3D01" w:rsidRPr="00644358">
        <w:rPr>
          <w:rFonts w:asciiTheme="majorHAnsi" w:hAnsiTheme="majorHAnsi"/>
          <w:bCs/>
          <w:sz w:val="20"/>
          <w:szCs w:val="20"/>
          <w:lang w:val="es-ES_tradnl"/>
        </w:rPr>
        <w:t xml:space="preserve"> </w:t>
      </w:r>
      <w:r w:rsidRPr="00644358">
        <w:rPr>
          <w:rFonts w:asciiTheme="majorHAnsi" w:hAnsiTheme="majorHAnsi"/>
          <w:bCs/>
          <w:sz w:val="20"/>
          <w:szCs w:val="20"/>
          <w:lang w:val="es-ES_tradnl"/>
        </w:rPr>
        <w:t xml:space="preserve">se </w:t>
      </w:r>
      <w:r w:rsidR="00CF4F98" w:rsidRPr="00644358">
        <w:rPr>
          <w:rFonts w:asciiTheme="majorHAnsi" w:hAnsiTheme="majorHAnsi"/>
          <w:bCs/>
          <w:sz w:val="20"/>
          <w:szCs w:val="20"/>
          <w:lang w:val="es-ES_tradnl"/>
        </w:rPr>
        <w:t>evidencia</w:t>
      </w:r>
      <w:r w:rsidRPr="00644358">
        <w:rPr>
          <w:rFonts w:asciiTheme="majorHAnsi" w:hAnsiTheme="majorHAnsi"/>
          <w:bCs/>
          <w:sz w:val="20"/>
          <w:szCs w:val="20"/>
          <w:lang w:val="es-ES_tradnl"/>
        </w:rPr>
        <w:t xml:space="preserve"> que </w:t>
      </w:r>
      <w:r w:rsidR="00F52B00" w:rsidRPr="00644358">
        <w:rPr>
          <w:rFonts w:asciiTheme="majorHAnsi" w:hAnsiTheme="majorHAnsi"/>
          <w:bCs/>
          <w:sz w:val="20"/>
          <w:szCs w:val="20"/>
          <w:lang w:val="es-ES_tradnl"/>
        </w:rPr>
        <w:t>en resolución de</w:t>
      </w:r>
      <w:r w:rsidRPr="00644358">
        <w:rPr>
          <w:rFonts w:asciiTheme="majorHAnsi" w:hAnsiTheme="majorHAnsi"/>
          <w:bCs/>
          <w:sz w:val="20"/>
          <w:szCs w:val="20"/>
          <w:lang w:val="es-ES_tradnl"/>
        </w:rPr>
        <w:t xml:space="preserve"> 9 de agosto de 2013 </w:t>
      </w:r>
      <w:r w:rsidR="006C240E" w:rsidRPr="00644358">
        <w:rPr>
          <w:rFonts w:asciiTheme="majorHAnsi" w:hAnsiTheme="majorHAnsi"/>
          <w:bCs/>
          <w:sz w:val="20"/>
          <w:szCs w:val="20"/>
          <w:lang w:val="es-ES_tradnl"/>
        </w:rPr>
        <w:t xml:space="preserve">el </w:t>
      </w:r>
      <w:r w:rsidR="00853B40" w:rsidRPr="00644358">
        <w:rPr>
          <w:rFonts w:asciiTheme="majorHAnsi" w:hAnsiTheme="majorHAnsi"/>
          <w:bCs/>
          <w:sz w:val="20"/>
          <w:szCs w:val="20"/>
          <w:lang w:val="es-ES_tradnl"/>
        </w:rPr>
        <w:t>Vigésimo</w:t>
      </w:r>
      <w:r w:rsidR="006C240E" w:rsidRPr="00644358">
        <w:rPr>
          <w:rFonts w:asciiTheme="majorHAnsi" w:hAnsiTheme="majorHAnsi"/>
          <w:bCs/>
          <w:sz w:val="20"/>
          <w:szCs w:val="20"/>
          <w:lang w:val="es-ES_tradnl"/>
        </w:rPr>
        <w:t xml:space="preserve"> Juzgado Civil de la Corte Superior de Lima</w:t>
      </w:r>
      <w:r w:rsidR="002A502D" w:rsidRPr="00644358">
        <w:rPr>
          <w:rFonts w:asciiTheme="majorHAnsi" w:hAnsiTheme="majorHAnsi"/>
          <w:bCs/>
          <w:sz w:val="20"/>
          <w:szCs w:val="20"/>
          <w:lang w:val="es-ES_tradnl"/>
        </w:rPr>
        <w:t xml:space="preserve"> </w:t>
      </w:r>
      <w:r w:rsidR="00CF4F98" w:rsidRPr="00644358">
        <w:rPr>
          <w:rFonts w:asciiTheme="majorHAnsi" w:hAnsiTheme="majorHAnsi"/>
          <w:bCs/>
          <w:sz w:val="20"/>
          <w:szCs w:val="20"/>
          <w:lang w:val="es-ES_tradnl"/>
        </w:rPr>
        <w:t>determinó continuar</w:t>
      </w:r>
      <w:r w:rsidR="006C240E" w:rsidRPr="00644358">
        <w:rPr>
          <w:rFonts w:asciiTheme="majorHAnsi" w:hAnsiTheme="majorHAnsi"/>
          <w:bCs/>
          <w:sz w:val="20"/>
          <w:szCs w:val="20"/>
          <w:lang w:val="es-ES_tradnl"/>
        </w:rPr>
        <w:t xml:space="preserve"> con la ejecución de </w:t>
      </w:r>
      <w:r w:rsidR="009D67EC" w:rsidRPr="00644358">
        <w:rPr>
          <w:rFonts w:asciiTheme="majorHAnsi" w:hAnsiTheme="majorHAnsi"/>
          <w:bCs/>
          <w:sz w:val="20"/>
          <w:szCs w:val="20"/>
          <w:lang w:val="es-ES_tradnl"/>
        </w:rPr>
        <w:t>sentencia</w:t>
      </w:r>
      <w:r w:rsidR="00CF4F98" w:rsidRPr="00644358">
        <w:rPr>
          <w:rFonts w:asciiTheme="majorHAnsi" w:hAnsiTheme="majorHAnsi"/>
          <w:bCs/>
          <w:sz w:val="20"/>
          <w:szCs w:val="20"/>
          <w:lang w:val="es-ES_tradnl"/>
        </w:rPr>
        <w:t xml:space="preserve"> </w:t>
      </w:r>
      <w:r w:rsidR="00F52B00" w:rsidRPr="00644358">
        <w:rPr>
          <w:rFonts w:asciiTheme="majorHAnsi" w:hAnsiTheme="majorHAnsi"/>
          <w:bCs/>
          <w:sz w:val="20"/>
          <w:szCs w:val="20"/>
          <w:lang w:val="es-ES_tradnl"/>
        </w:rPr>
        <w:t xml:space="preserve">emitida el 22 de diciembre de 1999, a través de la cual se ordenó la devolución de las acciones laborales en favor de las presuntas </w:t>
      </w:r>
      <w:r w:rsidR="00F4267C" w:rsidRPr="00644358">
        <w:rPr>
          <w:rFonts w:asciiTheme="majorHAnsi" w:hAnsiTheme="majorHAnsi"/>
          <w:bCs/>
          <w:sz w:val="20"/>
          <w:szCs w:val="20"/>
          <w:lang w:val="es-ES_tradnl"/>
        </w:rPr>
        <w:t>víctimas</w:t>
      </w:r>
      <w:r w:rsidR="00CF4F98" w:rsidRPr="00644358">
        <w:rPr>
          <w:rFonts w:asciiTheme="majorHAnsi" w:hAnsiTheme="majorHAnsi"/>
          <w:bCs/>
          <w:sz w:val="20"/>
          <w:szCs w:val="20"/>
          <w:lang w:val="es-ES_tradnl"/>
        </w:rPr>
        <w:t xml:space="preserve">. Asimismo, </w:t>
      </w:r>
      <w:r w:rsidR="00F4267C" w:rsidRPr="00644358">
        <w:rPr>
          <w:rFonts w:asciiTheme="majorHAnsi" w:hAnsiTheme="majorHAnsi"/>
          <w:bCs/>
          <w:sz w:val="20"/>
          <w:szCs w:val="20"/>
          <w:lang w:val="es-ES_tradnl"/>
        </w:rPr>
        <w:t>en resolución de</w:t>
      </w:r>
      <w:r w:rsidR="00CF4F98" w:rsidRPr="00644358">
        <w:rPr>
          <w:rFonts w:asciiTheme="majorHAnsi" w:hAnsiTheme="majorHAnsi"/>
          <w:bCs/>
          <w:sz w:val="20"/>
          <w:szCs w:val="20"/>
          <w:lang w:val="es-ES_tradnl"/>
        </w:rPr>
        <w:t xml:space="preserve"> 23 de se</w:t>
      </w:r>
      <w:r w:rsidR="00F4267C" w:rsidRPr="00644358">
        <w:rPr>
          <w:rFonts w:asciiTheme="majorHAnsi" w:hAnsiTheme="majorHAnsi"/>
          <w:bCs/>
          <w:sz w:val="20"/>
          <w:szCs w:val="20"/>
          <w:lang w:val="es-ES_tradnl"/>
        </w:rPr>
        <w:t>p</w:t>
      </w:r>
      <w:r w:rsidR="00CF4F98" w:rsidRPr="00644358">
        <w:rPr>
          <w:rFonts w:asciiTheme="majorHAnsi" w:hAnsiTheme="majorHAnsi"/>
          <w:bCs/>
          <w:sz w:val="20"/>
          <w:szCs w:val="20"/>
          <w:lang w:val="es-ES_tradnl"/>
        </w:rPr>
        <w:t>tiembre de 2015 el Vigésimo</w:t>
      </w:r>
      <w:r w:rsidR="006C240E" w:rsidRPr="00644358">
        <w:rPr>
          <w:rFonts w:asciiTheme="majorHAnsi" w:hAnsiTheme="majorHAnsi"/>
          <w:bCs/>
          <w:sz w:val="20"/>
          <w:szCs w:val="20"/>
          <w:lang w:val="es-ES_tradnl"/>
        </w:rPr>
        <w:t xml:space="preserve"> Juzgado Civil declaró fundada la medida cautelar sobre el pedido de embargo en forma de retención sobre </w:t>
      </w:r>
      <w:r w:rsidR="00E74874">
        <w:rPr>
          <w:rFonts w:asciiTheme="majorHAnsi" w:hAnsiTheme="majorHAnsi"/>
          <w:bCs/>
          <w:sz w:val="20"/>
          <w:szCs w:val="20"/>
          <w:lang w:val="es-ES_tradnl"/>
        </w:rPr>
        <w:t xml:space="preserve">una masa de </w:t>
      </w:r>
      <w:r w:rsidR="006C240E" w:rsidRPr="00644358">
        <w:rPr>
          <w:rFonts w:asciiTheme="majorHAnsi" w:hAnsiTheme="majorHAnsi"/>
          <w:bCs/>
          <w:sz w:val="20"/>
          <w:szCs w:val="20"/>
          <w:lang w:val="es-ES_tradnl"/>
        </w:rPr>
        <w:t>acciones laborales</w:t>
      </w:r>
      <w:r w:rsidR="00E74874">
        <w:rPr>
          <w:rFonts w:asciiTheme="majorHAnsi" w:hAnsiTheme="majorHAnsi"/>
          <w:bCs/>
          <w:sz w:val="20"/>
          <w:szCs w:val="20"/>
          <w:lang w:val="es-ES_tradnl"/>
        </w:rPr>
        <w:t xml:space="preserve"> que corresponderían al pago a los trabajadores</w:t>
      </w:r>
      <w:r w:rsidR="00F4267C" w:rsidRPr="00644358">
        <w:rPr>
          <w:rFonts w:asciiTheme="majorHAnsi" w:hAnsiTheme="majorHAnsi"/>
          <w:bCs/>
          <w:sz w:val="20"/>
          <w:szCs w:val="20"/>
          <w:lang w:val="es-ES_tradnl"/>
        </w:rPr>
        <w:t xml:space="preserve">. </w:t>
      </w:r>
    </w:p>
    <w:p w14:paraId="4C573024" w14:textId="643B5B30" w:rsidR="0076176F" w:rsidRPr="00644358" w:rsidRDefault="00F4267C" w:rsidP="008F3D01">
      <w:pPr>
        <w:numPr>
          <w:ilvl w:val="0"/>
          <w:numId w:val="59"/>
        </w:numPr>
        <w:suppressAutoHyphens/>
        <w:spacing w:before="240" w:after="240"/>
        <w:jc w:val="both"/>
        <w:rPr>
          <w:rFonts w:asciiTheme="majorHAnsi" w:hAnsiTheme="majorHAnsi"/>
          <w:bCs/>
          <w:sz w:val="20"/>
          <w:szCs w:val="20"/>
          <w:lang w:val="es-ES_tradnl"/>
        </w:rPr>
      </w:pPr>
      <w:r w:rsidRPr="00644358">
        <w:rPr>
          <w:rFonts w:asciiTheme="majorHAnsi" w:hAnsiTheme="majorHAnsi"/>
          <w:bCs/>
          <w:sz w:val="20"/>
          <w:szCs w:val="20"/>
          <w:lang w:val="es-ES_tradnl"/>
        </w:rPr>
        <w:t xml:space="preserve">En suma, la parte peticionaria </w:t>
      </w:r>
      <w:r w:rsidR="00A4711C" w:rsidRPr="00644358">
        <w:rPr>
          <w:rFonts w:asciiTheme="majorHAnsi" w:hAnsiTheme="majorHAnsi"/>
          <w:bCs/>
          <w:sz w:val="20"/>
          <w:szCs w:val="20"/>
          <w:lang w:val="es-ES_tradnl"/>
        </w:rPr>
        <w:t xml:space="preserve">denuncia que el proceso </w:t>
      </w:r>
      <w:r w:rsidR="0076176F" w:rsidRPr="00644358">
        <w:rPr>
          <w:rFonts w:asciiTheme="majorHAnsi" w:hAnsiTheme="majorHAnsi"/>
          <w:bCs/>
          <w:sz w:val="20"/>
          <w:szCs w:val="20"/>
          <w:lang w:val="es-ES_tradnl"/>
        </w:rPr>
        <w:t xml:space="preserve">iniciado por las presuntas víctimas con la finalidad de obtener sus acciones laborales </w:t>
      </w:r>
      <w:r w:rsidR="00D86057" w:rsidRPr="00644358">
        <w:rPr>
          <w:rFonts w:asciiTheme="majorHAnsi" w:hAnsiTheme="majorHAnsi"/>
          <w:bCs/>
          <w:sz w:val="20"/>
          <w:szCs w:val="20"/>
          <w:lang w:val="es-ES_tradnl"/>
        </w:rPr>
        <w:t>continúa sin concluir desde su inicio en</w:t>
      </w:r>
      <w:r w:rsidR="0076176F" w:rsidRPr="00644358">
        <w:rPr>
          <w:rFonts w:asciiTheme="majorHAnsi" w:hAnsiTheme="majorHAnsi"/>
          <w:bCs/>
          <w:sz w:val="20"/>
          <w:szCs w:val="20"/>
          <w:lang w:val="es-ES_tradnl"/>
        </w:rPr>
        <w:t xml:space="preserve"> 199</w:t>
      </w:r>
      <w:r w:rsidR="00D86057" w:rsidRPr="00644358">
        <w:rPr>
          <w:rFonts w:asciiTheme="majorHAnsi" w:hAnsiTheme="majorHAnsi"/>
          <w:bCs/>
          <w:sz w:val="20"/>
          <w:szCs w:val="20"/>
          <w:lang w:val="es-ES_tradnl"/>
        </w:rPr>
        <w:t>7</w:t>
      </w:r>
      <w:r w:rsidR="0076176F" w:rsidRPr="00644358">
        <w:rPr>
          <w:rFonts w:asciiTheme="majorHAnsi" w:hAnsiTheme="majorHAnsi"/>
          <w:bCs/>
          <w:sz w:val="20"/>
          <w:szCs w:val="20"/>
          <w:lang w:val="es-ES_tradnl"/>
        </w:rPr>
        <w:t>. Alega</w:t>
      </w:r>
      <w:r w:rsidR="00EF2E56" w:rsidRPr="00644358">
        <w:rPr>
          <w:rFonts w:asciiTheme="majorHAnsi" w:hAnsiTheme="majorHAnsi"/>
          <w:bCs/>
          <w:sz w:val="20"/>
          <w:szCs w:val="20"/>
          <w:lang w:val="es-ES_tradnl"/>
        </w:rPr>
        <w:t>n</w:t>
      </w:r>
      <w:r w:rsidR="0076176F" w:rsidRPr="00644358">
        <w:rPr>
          <w:rFonts w:asciiTheme="majorHAnsi" w:hAnsiTheme="majorHAnsi"/>
          <w:bCs/>
          <w:sz w:val="20"/>
          <w:szCs w:val="20"/>
          <w:lang w:val="es-ES_tradnl"/>
        </w:rPr>
        <w:t xml:space="preserve"> que en el marco de dicho proceso se vulneraron los derechos a las garantías judiciales, a la propiedad privada y a los derechos económicos, sociales y culturales de las presuntas víctimas, </w:t>
      </w:r>
      <w:r w:rsidR="00560A2F" w:rsidRPr="00644358">
        <w:rPr>
          <w:rFonts w:asciiTheme="majorHAnsi" w:hAnsiTheme="majorHAnsi"/>
          <w:bCs/>
          <w:sz w:val="20"/>
          <w:szCs w:val="20"/>
          <w:lang w:val="es-ES_tradnl"/>
        </w:rPr>
        <w:t>debido a</w:t>
      </w:r>
      <w:r w:rsidR="0076176F" w:rsidRPr="00644358">
        <w:rPr>
          <w:rFonts w:asciiTheme="majorHAnsi" w:hAnsiTheme="majorHAnsi"/>
          <w:bCs/>
          <w:sz w:val="20"/>
          <w:szCs w:val="20"/>
          <w:lang w:val="es-ES_tradnl"/>
        </w:rPr>
        <w:t xml:space="preserve"> la retención injustificada de</w:t>
      </w:r>
      <w:r w:rsidR="00DB36D3" w:rsidRPr="00644358">
        <w:rPr>
          <w:rFonts w:asciiTheme="majorHAnsi" w:hAnsiTheme="majorHAnsi"/>
          <w:bCs/>
          <w:sz w:val="20"/>
          <w:szCs w:val="20"/>
          <w:lang w:val="es-ES_tradnl"/>
        </w:rPr>
        <w:t xml:space="preserve"> </w:t>
      </w:r>
      <w:r w:rsidR="0076176F" w:rsidRPr="00644358">
        <w:rPr>
          <w:rFonts w:asciiTheme="majorHAnsi" w:hAnsiTheme="majorHAnsi"/>
          <w:bCs/>
          <w:sz w:val="20"/>
          <w:szCs w:val="20"/>
          <w:lang w:val="es-ES_tradnl"/>
        </w:rPr>
        <w:t>su propiedad</w:t>
      </w:r>
      <w:r w:rsidR="00DB36D3" w:rsidRPr="00644358">
        <w:rPr>
          <w:rFonts w:asciiTheme="majorHAnsi" w:hAnsiTheme="majorHAnsi"/>
          <w:bCs/>
          <w:sz w:val="20"/>
          <w:szCs w:val="20"/>
          <w:lang w:val="es-ES_tradnl"/>
        </w:rPr>
        <w:t xml:space="preserve"> privada</w:t>
      </w:r>
      <w:r w:rsidR="003E3BE7" w:rsidRPr="00644358">
        <w:rPr>
          <w:rFonts w:asciiTheme="majorHAnsi" w:hAnsiTheme="majorHAnsi"/>
          <w:bCs/>
          <w:sz w:val="20"/>
          <w:szCs w:val="20"/>
          <w:lang w:val="es-ES_tradnl"/>
        </w:rPr>
        <w:t xml:space="preserve"> </w:t>
      </w:r>
      <w:r w:rsidR="00C44A8A" w:rsidRPr="00644358">
        <w:rPr>
          <w:rFonts w:asciiTheme="majorHAnsi" w:hAnsiTheme="majorHAnsi"/>
          <w:bCs/>
          <w:sz w:val="20"/>
          <w:szCs w:val="20"/>
          <w:lang w:val="es-ES_tradnl"/>
        </w:rPr>
        <w:t>y a consecuencia de u</w:t>
      </w:r>
      <w:r w:rsidR="005D6099" w:rsidRPr="00644358">
        <w:rPr>
          <w:rFonts w:asciiTheme="majorHAnsi" w:hAnsiTheme="majorHAnsi"/>
          <w:bCs/>
          <w:sz w:val="20"/>
          <w:szCs w:val="20"/>
          <w:lang w:val="es-ES_tradnl"/>
        </w:rPr>
        <w:t>n</w:t>
      </w:r>
      <w:r w:rsidR="0076176F" w:rsidRPr="00644358">
        <w:rPr>
          <w:rFonts w:asciiTheme="majorHAnsi" w:hAnsiTheme="majorHAnsi"/>
          <w:bCs/>
          <w:sz w:val="20"/>
          <w:szCs w:val="20"/>
          <w:lang w:val="es-ES_tradnl"/>
        </w:rPr>
        <w:t xml:space="preserve"> proceso que más de veintidós años después no ha cumplimentado con la entrega de dichas acciones reconocidas en su favor. </w:t>
      </w:r>
    </w:p>
    <w:p w14:paraId="795E1BBA" w14:textId="18019D66" w:rsidR="00BC5BDF" w:rsidRPr="00644358" w:rsidRDefault="00370E78" w:rsidP="003E3BE7">
      <w:pPr>
        <w:numPr>
          <w:ilvl w:val="0"/>
          <w:numId w:val="59"/>
        </w:numPr>
        <w:suppressAutoHyphens/>
        <w:snapToGrid w:val="0"/>
        <w:spacing w:before="240" w:after="240"/>
        <w:jc w:val="both"/>
        <w:rPr>
          <w:rFonts w:asciiTheme="majorHAnsi" w:hAnsiTheme="majorHAnsi"/>
          <w:color w:val="000000" w:themeColor="text1"/>
          <w:sz w:val="20"/>
          <w:szCs w:val="20"/>
          <w:lang w:val="es-ES_tradnl"/>
        </w:rPr>
      </w:pPr>
      <w:r w:rsidRPr="00644358">
        <w:rPr>
          <w:rFonts w:asciiTheme="majorHAnsi" w:hAnsiTheme="majorHAnsi"/>
          <w:color w:val="000000" w:themeColor="text1"/>
          <w:sz w:val="20"/>
          <w:szCs w:val="20"/>
          <w:lang w:val="es-ES_tradnl"/>
        </w:rPr>
        <w:lastRenderedPageBreak/>
        <w:t xml:space="preserve">El Estado, por su parte, alega la falta del agotamiento de los recursos internos. Aduce que </w:t>
      </w:r>
      <w:r w:rsidR="00C912DD" w:rsidRPr="00644358">
        <w:rPr>
          <w:rFonts w:asciiTheme="majorHAnsi" w:hAnsiTheme="majorHAnsi"/>
          <w:color w:val="000000" w:themeColor="text1"/>
          <w:sz w:val="20"/>
          <w:szCs w:val="20"/>
          <w:lang w:val="es-ES_tradnl"/>
        </w:rPr>
        <w:t>el proceso iniciado por las presuntas víctimas</w:t>
      </w:r>
      <w:r w:rsidR="00B167DE" w:rsidRPr="00644358">
        <w:rPr>
          <w:rFonts w:asciiTheme="majorHAnsi" w:hAnsiTheme="majorHAnsi"/>
          <w:color w:val="000000" w:themeColor="text1"/>
          <w:sz w:val="20"/>
          <w:szCs w:val="20"/>
          <w:lang w:val="es-ES_tradnl"/>
        </w:rPr>
        <w:t>,</w:t>
      </w:r>
      <w:r w:rsidR="00C912DD" w:rsidRPr="00644358">
        <w:rPr>
          <w:rFonts w:asciiTheme="majorHAnsi" w:hAnsiTheme="majorHAnsi"/>
          <w:color w:val="000000" w:themeColor="text1"/>
          <w:sz w:val="20"/>
          <w:szCs w:val="20"/>
          <w:lang w:val="es-ES_tradnl"/>
        </w:rPr>
        <w:t xml:space="preserve"> relativo a la devolución de sus acciones laborales</w:t>
      </w:r>
      <w:r w:rsidR="0092021F" w:rsidRPr="00644358">
        <w:rPr>
          <w:rFonts w:asciiTheme="majorHAnsi" w:hAnsiTheme="majorHAnsi"/>
          <w:color w:val="000000" w:themeColor="text1"/>
          <w:sz w:val="20"/>
          <w:szCs w:val="20"/>
          <w:lang w:val="es-ES_tradnl"/>
        </w:rPr>
        <w:t>, se encuentra en un proceso de ejecución que aún no ha culminado</w:t>
      </w:r>
      <w:r w:rsidR="00B167DE" w:rsidRPr="00644358">
        <w:rPr>
          <w:rFonts w:asciiTheme="majorHAnsi" w:hAnsiTheme="majorHAnsi"/>
          <w:color w:val="000000" w:themeColor="text1"/>
          <w:sz w:val="20"/>
          <w:szCs w:val="20"/>
          <w:lang w:val="es-ES_tradnl"/>
        </w:rPr>
        <w:t>. Asimismo, indica que</w:t>
      </w:r>
      <w:r w:rsidR="00C912DD" w:rsidRPr="00644358">
        <w:rPr>
          <w:rFonts w:asciiTheme="majorHAnsi" w:hAnsiTheme="majorHAnsi"/>
          <w:color w:val="000000" w:themeColor="text1"/>
          <w:sz w:val="20"/>
          <w:szCs w:val="20"/>
          <w:lang w:val="es-ES_tradnl"/>
        </w:rPr>
        <w:t xml:space="preserve"> en </w:t>
      </w:r>
      <w:r w:rsidR="0092021F" w:rsidRPr="00644358">
        <w:rPr>
          <w:rFonts w:asciiTheme="majorHAnsi" w:hAnsiTheme="majorHAnsi"/>
          <w:color w:val="000000" w:themeColor="text1"/>
          <w:sz w:val="20"/>
          <w:szCs w:val="20"/>
          <w:lang w:val="es-ES_tradnl"/>
        </w:rPr>
        <w:t>resolución de</w:t>
      </w:r>
      <w:r w:rsidR="00C912DD" w:rsidRPr="00644358">
        <w:rPr>
          <w:rFonts w:asciiTheme="majorHAnsi" w:hAnsiTheme="majorHAnsi"/>
          <w:color w:val="000000" w:themeColor="text1"/>
          <w:sz w:val="20"/>
          <w:szCs w:val="20"/>
          <w:lang w:val="es-ES_tradnl"/>
        </w:rPr>
        <w:t xml:space="preserve"> 23 de noviembre de 2015 el Vigésimo Juzgado Civil determinó una medida cautelar en favor de las presuntas víctimas, específicamente, </w:t>
      </w:r>
      <w:r w:rsidR="0092021F" w:rsidRPr="00644358">
        <w:rPr>
          <w:rFonts w:asciiTheme="majorHAnsi" w:hAnsiTheme="majorHAnsi"/>
          <w:color w:val="000000" w:themeColor="text1"/>
          <w:sz w:val="20"/>
          <w:szCs w:val="20"/>
          <w:lang w:val="es-ES_tradnl"/>
        </w:rPr>
        <w:t>embargando</w:t>
      </w:r>
      <w:r w:rsidR="00C912DD" w:rsidRPr="00644358">
        <w:rPr>
          <w:rFonts w:asciiTheme="majorHAnsi" w:hAnsiTheme="majorHAnsi"/>
          <w:color w:val="000000" w:themeColor="text1"/>
          <w:sz w:val="20"/>
          <w:szCs w:val="20"/>
          <w:lang w:val="es-ES_tradnl"/>
        </w:rPr>
        <w:t xml:space="preserve"> las acciones laborales alegadas</w:t>
      </w:r>
      <w:r w:rsidR="003E3BE7" w:rsidRPr="00644358">
        <w:rPr>
          <w:rFonts w:asciiTheme="majorHAnsi" w:hAnsiTheme="majorHAnsi"/>
          <w:color w:val="000000" w:themeColor="text1"/>
          <w:sz w:val="20"/>
          <w:szCs w:val="20"/>
          <w:lang w:val="es-ES_tradnl"/>
        </w:rPr>
        <w:t xml:space="preserve">, atendiendo con ello sus pretensiones en el ámbito interno, considerado con ello </w:t>
      </w:r>
      <w:r w:rsidR="00BC5BDF" w:rsidRPr="00644358">
        <w:rPr>
          <w:rFonts w:asciiTheme="majorHAnsi" w:hAnsiTheme="majorHAnsi"/>
          <w:color w:val="000000" w:themeColor="text1"/>
          <w:sz w:val="20"/>
          <w:szCs w:val="20"/>
          <w:lang w:val="es-ES_tradnl"/>
        </w:rPr>
        <w:t xml:space="preserve">que la petición debe ser inadmitida con fundamento en el artículo 47 de la Convención Americana por que los hechos expuestos en ella no constituyen violaciones a los derechos humanos. </w:t>
      </w:r>
    </w:p>
    <w:p w14:paraId="0BDAFC36" w14:textId="74B81BFA" w:rsidR="00F148CD" w:rsidRPr="00644358" w:rsidRDefault="00F148CD" w:rsidP="00D91337">
      <w:pPr>
        <w:numPr>
          <w:ilvl w:val="0"/>
          <w:numId w:val="59"/>
        </w:numPr>
        <w:suppressAutoHyphens/>
        <w:snapToGrid w:val="0"/>
        <w:spacing w:before="240" w:after="240"/>
        <w:jc w:val="both"/>
        <w:rPr>
          <w:rFonts w:asciiTheme="majorHAnsi" w:hAnsiTheme="majorHAnsi"/>
          <w:color w:val="000000" w:themeColor="text1"/>
          <w:sz w:val="20"/>
          <w:szCs w:val="20"/>
          <w:lang w:val="es-ES_tradnl"/>
        </w:rPr>
      </w:pPr>
      <w:r w:rsidRPr="00644358">
        <w:rPr>
          <w:rFonts w:asciiTheme="majorHAnsi" w:hAnsiTheme="majorHAnsi"/>
          <w:color w:val="000000" w:themeColor="text1"/>
          <w:sz w:val="20"/>
          <w:szCs w:val="20"/>
          <w:lang w:val="es-ES_tradnl"/>
        </w:rPr>
        <w:t xml:space="preserve">El Estado también alega que </w:t>
      </w:r>
      <w:r w:rsidR="00D91337" w:rsidRPr="00644358">
        <w:rPr>
          <w:rFonts w:asciiTheme="majorHAnsi" w:hAnsiTheme="majorHAnsi"/>
          <w:color w:val="000000" w:themeColor="text1"/>
          <w:sz w:val="20"/>
          <w:szCs w:val="20"/>
          <w:lang w:val="es-ES_tradnl"/>
        </w:rPr>
        <w:t xml:space="preserve">las presuntas víctimas no están debidamente individualizadas en la petición, la cual se presentó a nombre de </w:t>
      </w:r>
      <w:r w:rsidR="00731B1F" w:rsidRPr="00644358">
        <w:rPr>
          <w:rFonts w:asciiTheme="majorHAnsi" w:hAnsiTheme="majorHAnsi"/>
          <w:color w:val="000000" w:themeColor="text1"/>
          <w:sz w:val="20"/>
          <w:szCs w:val="20"/>
          <w:lang w:val="es-ES_tradnl"/>
        </w:rPr>
        <w:t>un grupo de</w:t>
      </w:r>
      <w:r w:rsidR="00D91337" w:rsidRPr="00644358">
        <w:rPr>
          <w:rFonts w:asciiTheme="majorHAnsi" w:hAnsiTheme="majorHAnsi"/>
          <w:color w:val="000000" w:themeColor="text1"/>
          <w:sz w:val="20"/>
          <w:szCs w:val="20"/>
          <w:lang w:val="es-ES_tradnl"/>
        </w:rPr>
        <w:t xml:space="preserve"> ex trabajadores de SPCC con derecho a las alegadas acciones laborales. Por último, </w:t>
      </w:r>
      <w:r w:rsidR="00302B36" w:rsidRPr="00644358">
        <w:rPr>
          <w:rFonts w:asciiTheme="majorHAnsi" w:hAnsiTheme="majorHAnsi"/>
          <w:color w:val="000000" w:themeColor="text1"/>
          <w:sz w:val="20"/>
          <w:szCs w:val="20"/>
          <w:lang w:val="es-ES_tradnl"/>
        </w:rPr>
        <w:t xml:space="preserve">alega que, posterior al fallecimiento del peticionario inicial, no </w:t>
      </w:r>
      <w:r w:rsidRPr="00644358">
        <w:rPr>
          <w:rFonts w:asciiTheme="majorHAnsi" w:hAnsiTheme="majorHAnsi"/>
          <w:color w:val="000000" w:themeColor="text1"/>
          <w:sz w:val="20"/>
          <w:szCs w:val="20"/>
          <w:lang w:val="es-ES_tradnl"/>
        </w:rPr>
        <w:t>se ha presentado</w:t>
      </w:r>
      <w:r w:rsidR="00302B36" w:rsidRPr="00644358">
        <w:rPr>
          <w:rFonts w:asciiTheme="majorHAnsi" w:hAnsiTheme="majorHAnsi"/>
          <w:color w:val="000000" w:themeColor="text1"/>
          <w:sz w:val="20"/>
          <w:szCs w:val="20"/>
          <w:lang w:val="es-ES_tradnl"/>
        </w:rPr>
        <w:t xml:space="preserve"> </w:t>
      </w:r>
      <w:r w:rsidRPr="00644358">
        <w:rPr>
          <w:rFonts w:asciiTheme="majorHAnsi" w:hAnsiTheme="majorHAnsi"/>
          <w:color w:val="000000" w:themeColor="text1"/>
          <w:sz w:val="20"/>
          <w:szCs w:val="20"/>
          <w:lang w:val="es-ES_tradnl"/>
        </w:rPr>
        <w:t xml:space="preserve">poder de representación otorgado por </w:t>
      </w:r>
      <w:r w:rsidR="00302B36" w:rsidRPr="00644358">
        <w:rPr>
          <w:rFonts w:asciiTheme="majorHAnsi" w:hAnsiTheme="majorHAnsi"/>
          <w:color w:val="000000" w:themeColor="text1"/>
          <w:sz w:val="20"/>
          <w:szCs w:val="20"/>
          <w:lang w:val="es-ES_tradnl"/>
        </w:rPr>
        <w:t>las presuntas víctimas al señor V</w:t>
      </w:r>
      <w:r w:rsidR="00E41DF5" w:rsidRPr="00644358">
        <w:rPr>
          <w:rFonts w:asciiTheme="majorHAnsi" w:hAnsiTheme="majorHAnsi"/>
          <w:color w:val="000000" w:themeColor="text1"/>
          <w:sz w:val="20"/>
          <w:szCs w:val="20"/>
          <w:lang w:val="es-ES_tradnl"/>
        </w:rPr>
        <w:t>argas</w:t>
      </w:r>
      <w:r w:rsidRPr="00644358">
        <w:rPr>
          <w:rFonts w:asciiTheme="majorHAnsi" w:hAnsiTheme="majorHAnsi"/>
          <w:color w:val="000000" w:themeColor="text1"/>
          <w:sz w:val="20"/>
          <w:szCs w:val="20"/>
          <w:lang w:val="es-ES_tradnl"/>
        </w:rPr>
        <w:t xml:space="preserve"> para actuar en su nombre</w:t>
      </w:r>
      <w:r w:rsidR="00E41DF5" w:rsidRPr="00644358">
        <w:rPr>
          <w:rFonts w:asciiTheme="majorHAnsi" w:hAnsiTheme="majorHAnsi"/>
          <w:color w:val="000000" w:themeColor="text1"/>
          <w:sz w:val="20"/>
          <w:szCs w:val="20"/>
          <w:lang w:val="es-ES_tradnl"/>
        </w:rPr>
        <w:t xml:space="preserve"> y representación</w:t>
      </w:r>
      <w:r w:rsidRPr="00644358">
        <w:rPr>
          <w:rFonts w:asciiTheme="majorHAnsi" w:hAnsiTheme="majorHAnsi"/>
          <w:color w:val="000000" w:themeColor="text1"/>
          <w:sz w:val="20"/>
          <w:szCs w:val="20"/>
          <w:lang w:val="es-ES_tradnl"/>
        </w:rPr>
        <w:t xml:space="preserve"> ante el </w:t>
      </w:r>
      <w:r w:rsidR="008B2373">
        <w:rPr>
          <w:rFonts w:asciiTheme="majorHAnsi" w:hAnsiTheme="majorHAnsi"/>
          <w:color w:val="000000" w:themeColor="text1"/>
          <w:sz w:val="20"/>
          <w:szCs w:val="20"/>
          <w:lang w:val="es-ES_tradnl"/>
        </w:rPr>
        <w:t xml:space="preserve">Sistema </w:t>
      </w:r>
      <w:r w:rsidR="00E74874">
        <w:rPr>
          <w:rFonts w:asciiTheme="majorHAnsi" w:hAnsiTheme="majorHAnsi"/>
          <w:color w:val="000000" w:themeColor="text1"/>
          <w:sz w:val="20"/>
          <w:szCs w:val="20"/>
          <w:lang w:val="es-ES_tradnl"/>
        </w:rPr>
        <w:t>Interamericano</w:t>
      </w:r>
      <w:r w:rsidRPr="00644358">
        <w:rPr>
          <w:rFonts w:asciiTheme="majorHAnsi" w:hAnsiTheme="majorHAnsi"/>
          <w:color w:val="000000" w:themeColor="text1"/>
          <w:sz w:val="20"/>
          <w:szCs w:val="20"/>
          <w:lang w:val="es-ES_tradnl"/>
        </w:rPr>
        <w:t>.</w:t>
      </w:r>
    </w:p>
    <w:p w14:paraId="7A3BB319" w14:textId="71F27FAC" w:rsidR="004E71BF" w:rsidRPr="00644358" w:rsidRDefault="00557062" w:rsidP="0051563D">
      <w:pPr>
        <w:pStyle w:val="ListParagraph"/>
        <w:numPr>
          <w:ilvl w:val="0"/>
          <w:numId w:val="60"/>
        </w:numPr>
        <w:snapToGrid w:val="0"/>
        <w:spacing w:before="240" w:after="240"/>
        <w:ind w:left="91" w:firstLine="720"/>
        <w:jc w:val="both"/>
        <w:rPr>
          <w:rFonts w:asciiTheme="majorHAnsi" w:hAnsiTheme="majorHAnsi"/>
          <w:b/>
          <w:bCs/>
          <w:sz w:val="20"/>
          <w:szCs w:val="20"/>
          <w:lang w:val="es-ES_tradnl"/>
        </w:rPr>
      </w:pPr>
      <w:r w:rsidRPr="00644358">
        <w:rPr>
          <w:rFonts w:asciiTheme="majorHAnsi" w:hAnsiTheme="majorHAnsi"/>
          <w:b/>
          <w:bCs/>
          <w:sz w:val="20"/>
          <w:szCs w:val="20"/>
          <w:lang w:val="es-ES_tradnl"/>
        </w:rPr>
        <w:t>ANÁLISIS DE AGOTAMIENTO DE LOS RECURSOS INTERNOS Y PLAZO DE PRESENTACIÓN</w:t>
      </w:r>
    </w:p>
    <w:p w14:paraId="2C55E5BC" w14:textId="4D5B2F55" w:rsidR="00DE57E0" w:rsidRPr="00644358" w:rsidRDefault="00DE57E0" w:rsidP="00700CE7">
      <w:pPr>
        <w:pStyle w:val="ListParagraph"/>
        <w:numPr>
          <w:ilvl w:val="0"/>
          <w:numId w:val="59"/>
        </w:numPr>
        <w:spacing w:before="240" w:after="240"/>
        <w:jc w:val="both"/>
        <w:rPr>
          <w:rFonts w:asciiTheme="majorHAnsi" w:hAnsiTheme="majorHAnsi" w:cs="Calibri"/>
          <w:color w:val="000000" w:themeColor="text1"/>
          <w:sz w:val="20"/>
          <w:szCs w:val="20"/>
          <w:lang w:val="es-ES_tradnl"/>
        </w:rPr>
      </w:pPr>
      <w:r w:rsidRPr="00644358">
        <w:rPr>
          <w:rFonts w:asciiTheme="majorHAnsi" w:hAnsiTheme="majorHAnsi" w:cs="Calibri"/>
          <w:color w:val="000000" w:themeColor="text1"/>
          <w:sz w:val="20"/>
          <w:szCs w:val="20"/>
          <w:lang w:val="es-ES_tradnl"/>
        </w:rPr>
        <w:t>Los peticionarios alegan que ha existido retardo injustificado en la ejecuci</w:t>
      </w:r>
      <w:r w:rsidR="00745DF6" w:rsidRPr="00644358">
        <w:rPr>
          <w:rFonts w:asciiTheme="majorHAnsi" w:hAnsiTheme="majorHAnsi" w:cs="Calibri"/>
          <w:color w:val="000000" w:themeColor="text1"/>
          <w:sz w:val="20"/>
          <w:szCs w:val="20"/>
          <w:lang w:val="es-ES_tradnl"/>
        </w:rPr>
        <w:t>ó</w:t>
      </w:r>
      <w:r w:rsidRPr="00644358">
        <w:rPr>
          <w:rFonts w:asciiTheme="majorHAnsi" w:hAnsiTheme="majorHAnsi" w:cs="Calibri"/>
          <w:color w:val="000000" w:themeColor="text1"/>
          <w:sz w:val="20"/>
          <w:szCs w:val="20"/>
          <w:lang w:val="es-ES_tradnl"/>
        </w:rPr>
        <w:t xml:space="preserve">n de la </w:t>
      </w:r>
      <w:r w:rsidR="002C65BB" w:rsidRPr="00644358">
        <w:rPr>
          <w:rFonts w:asciiTheme="majorHAnsi" w:hAnsiTheme="majorHAnsi" w:cs="Calibri"/>
          <w:color w:val="000000" w:themeColor="text1"/>
          <w:sz w:val="20"/>
          <w:szCs w:val="20"/>
          <w:lang w:val="es-ES_tradnl"/>
        </w:rPr>
        <w:t>sentencia</w:t>
      </w:r>
      <w:r w:rsidRPr="00644358">
        <w:rPr>
          <w:rFonts w:asciiTheme="majorHAnsi" w:hAnsiTheme="majorHAnsi" w:cs="Calibri"/>
          <w:color w:val="000000" w:themeColor="text1"/>
          <w:sz w:val="20"/>
          <w:szCs w:val="20"/>
          <w:lang w:val="es-ES_tradnl"/>
        </w:rPr>
        <w:t xml:space="preserve"> </w:t>
      </w:r>
      <w:r w:rsidR="002C65BB" w:rsidRPr="00644358">
        <w:rPr>
          <w:rFonts w:asciiTheme="majorHAnsi" w:hAnsiTheme="majorHAnsi" w:cs="Calibri"/>
          <w:color w:val="000000" w:themeColor="text1"/>
          <w:sz w:val="20"/>
          <w:szCs w:val="20"/>
          <w:lang w:val="es-ES_tradnl"/>
        </w:rPr>
        <w:t>de</w:t>
      </w:r>
      <w:r w:rsidRPr="00644358">
        <w:rPr>
          <w:rFonts w:asciiTheme="majorHAnsi" w:hAnsiTheme="majorHAnsi" w:cs="Calibri"/>
          <w:color w:val="000000" w:themeColor="text1"/>
          <w:sz w:val="20"/>
          <w:szCs w:val="20"/>
          <w:lang w:val="es-ES_tradnl"/>
        </w:rPr>
        <w:t xml:space="preserve"> </w:t>
      </w:r>
      <w:r w:rsidR="002C65BB" w:rsidRPr="00644358">
        <w:rPr>
          <w:rFonts w:asciiTheme="majorHAnsi" w:hAnsiTheme="majorHAnsi" w:cs="Calibri"/>
          <w:color w:val="000000" w:themeColor="text1"/>
          <w:sz w:val="20"/>
          <w:szCs w:val="20"/>
          <w:lang w:val="es-ES_tradnl"/>
        </w:rPr>
        <w:t>22</w:t>
      </w:r>
      <w:r w:rsidRPr="00644358">
        <w:rPr>
          <w:rFonts w:asciiTheme="majorHAnsi" w:hAnsiTheme="majorHAnsi" w:cs="Calibri"/>
          <w:color w:val="000000" w:themeColor="text1"/>
          <w:sz w:val="20"/>
          <w:szCs w:val="20"/>
          <w:lang w:val="es-ES_tradnl"/>
        </w:rPr>
        <w:t xml:space="preserve"> de </w:t>
      </w:r>
      <w:r w:rsidR="002C65BB" w:rsidRPr="00644358">
        <w:rPr>
          <w:rFonts w:asciiTheme="majorHAnsi" w:hAnsiTheme="majorHAnsi" w:cs="Calibri"/>
          <w:color w:val="000000" w:themeColor="text1"/>
          <w:sz w:val="20"/>
          <w:szCs w:val="20"/>
          <w:lang w:val="es-ES_tradnl"/>
        </w:rPr>
        <w:t>diciembre</w:t>
      </w:r>
      <w:r w:rsidRPr="00644358">
        <w:rPr>
          <w:rFonts w:asciiTheme="majorHAnsi" w:hAnsiTheme="majorHAnsi" w:cs="Calibri"/>
          <w:color w:val="000000" w:themeColor="text1"/>
          <w:sz w:val="20"/>
          <w:szCs w:val="20"/>
          <w:lang w:val="es-ES_tradnl"/>
        </w:rPr>
        <w:t xml:space="preserve"> de </w:t>
      </w:r>
      <w:r w:rsidR="002C65BB" w:rsidRPr="00644358">
        <w:rPr>
          <w:rFonts w:asciiTheme="majorHAnsi" w:hAnsiTheme="majorHAnsi" w:cs="Calibri"/>
          <w:color w:val="000000" w:themeColor="text1"/>
          <w:sz w:val="20"/>
          <w:szCs w:val="20"/>
          <w:lang w:val="es-ES_tradnl"/>
        </w:rPr>
        <w:t>1999</w:t>
      </w:r>
      <w:r w:rsidRPr="00644358">
        <w:rPr>
          <w:rFonts w:asciiTheme="majorHAnsi" w:hAnsiTheme="majorHAnsi" w:cs="Calibri"/>
          <w:color w:val="000000" w:themeColor="text1"/>
          <w:sz w:val="20"/>
          <w:szCs w:val="20"/>
          <w:lang w:val="es-ES_tradnl"/>
        </w:rPr>
        <w:t xml:space="preserve">, cuyo proceso </w:t>
      </w:r>
      <w:r w:rsidR="00647818" w:rsidRPr="00644358">
        <w:rPr>
          <w:rFonts w:asciiTheme="majorHAnsi" w:hAnsiTheme="majorHAnsi" w:cs="Calibri"/>
          <w:color w:val="000000" w:themeColor="text1"/>
          <w:sz w:val="20"/>
          <w:szCs w:val="20"/>
          <w:lang w:val="es-ES_tradnl"/>
        </w:rPr>
        <w:t>culminó</w:t>
      </w:r>
      <w:r w:rsidR="002C65BB" w:rsidRPr="00644358">
        <w:rPr>
          <w:rFonts w:asciiTheme="majorHAnsi" w:hAnsiTheme="majorHAnsi" w:cs="Calibri"/>
          <w:color w:val="000000" w:themeColor="text1"/>
          <w:sz w:val="20"/>
          <w:szCs w:val="20"/>
          <w:lang w:val="es-ES_tradnl"/>
        </w:rPr>
        <w:t xml:space="preserve"> el 9 de agosto de 2013 con la determinación de ejecución de sentencia por parte del </w:t>
      </w:r>
      <w:r w:rsidR="002C65BB" w:rsidRPr="00644358">
        <w:rPr>
          <w:rFonts w:asciiTheme="majorHAnsi" w:hAnsiTheme="majorHAnsi"/>
          <w:bCs/>
          <w:sz w:val="20"/>
          <w:szCs w:val="20"/>
          <w:lang w:val="es-ES_tradnl"/>
        </w:rPr>
        <w:t>Vigésimo Juzgado Civil de la Corte Superior de Lima</w:t>
      </w:r>
      <w:r w:rsidR="002C65BB" w:rsidRPr="00644358">
        <w:rPr>
          <w:rFonts w:asciiTheme="majorHAnsi" w:hAnsiTheme="majorHAnsi" w:cs="Calibri"/>
          <w:color w:val="000000" w:themeColor="text1"/>
          <w:sz w:val="20"/>
          <w:szCs w:val="20"/>
          <w:lang w:val="es-ES_tradnl"/>
        </w:rPr>
        <w:t>, s</w:t>
      </w:r>
      <w:r w:rsidRPr="00644358">
        <w:rPr>
          <w:rFonts w:asciiTheme="majorHAnsi" w:hAnsiTheme="majorHAnsi" w:cs="Calibri"/>
          <w:color w:val="000000" w:themeColor="text1"/>
          <w:sz w:val="20"/>
          <w:szCs w:val="20"/>
          <w:lang w:val="es-ES_tradnl"/>
        </w:rPr>
        <w:t xml:space="preserve">in que a la fecha se haya </w:t>
      </w:r>
      <w:r w:rsidR="0009636C" w:rsidRPr="00644358">
        <w:rPr>
          <w:rFonts w:asciiTheme="majorHAnsi" w:hAnsiTheme="majorHAnsi" w:cs="Calibri"/>
          <w:color w:val="000000" w:themeColor="text1"/>
          <w:sz w:val="20"/>
          <w:szCs w:val="20"/>
          <w:lang w:val="es-ES_tradnl"/>
        </w:rPr>
        <w:t>cumplido con la sentencia de primera instancia que determinó la entrega de las acciones laborales en favor de las presuntas víctimas</w:t>
      </w:r>
      <w:r w:rsidRPr="00644358">
        <w:rPr>
          <w:rFonts w:asciiTheme="majorHAnsi" w:hAnsiTheme="majorHAnsi" w:cs="Calibri"/>
          <w:color w:val="000000" w:themeColor="text1"/>
          <w:sz w:val="20"/>
          <w:szCs w:val="20"/>
          <w:lang w:val="es-ES_tradnl"/>
        </w:rPr>
        <w:t xml:space="preserve">. A este respecto, el Estado, lejos de controvertir este hecho, sustenta su alegato de falta de agotamiento de los recursos internos precisamente en el reconocimiento de que </w:t>
      </w:r>
      <w:r w:rsidR="00745DF6" w:rsidRPr="00644358">
        <w:rPr>
          <w:rFonts w:asciiTheme="majorHAnsi" w:hAnsiTheme="majorHAnsi" w:cs="Calibri"/>
          <w:color w:val="000000" w:themeColor="text1"/>
          <w:sz w:val="20"/>
          <w:szCs w:val="20"/>
          <w:lang w:val="es-ES_tradnl"/>
        </w:rPr>
        <w:t>aún</w:t>
      </w:r>
      <w:r w:rsidRPr="00644358">
        <w:rPr>
          <w:rFonts w:asciiTheme="majorHAnsi" w:hAnsiTheme="majorHAnsi" w:cs="Calibri"/>
          <w:color w:val="000000" w:themeColor="text1"/>
          <w:sz w:val="20"/>
          <w:szCs w:val="20"/>
          <w:lang w:val="es-ES_tradnl"/>
        </w:rPr>
        <w:t xml:space="preserve"> </w:t>
      </w:r>
      <w:r w:rsidR="00647818" w:rsidRPr="00644358">
        <w:rPr>
          <w:rFonts w:asciiTheme="majorHAnsi" w:hAnsiTheme="majorHAnsi" w:cs="Calibri"/>
          <w:color w:val="000000" w:themeColor="text1"/>
          <w:sz w:val="20"/>
          <w:szCs w:val="20"/>
          <w:lang w:val="es-ES_tradnl"/>
        </w:rPr>
        <w:t>está pendiente</w:t>
      </w:r>
      <w:r w:rsidRPr="00644358">
        <w:rPr>
          <w:rFonts w:asciiTheme="majorHAnsi" w:hAnsiTheme="majorHAnsi" w:cs="Calibri"/>
          <w:color w:val="000000" w:themeColor="text1"/>
          <w:sz w:val="20"/>
          <w:szCs w:val="20"/>
          <w:lang w:val="es-ES_tradnl"/>
        </w:rPr>
        <w:t xml:space="preserve"> de una decisi</w:t>
      </w:r>
      <w:r w:rsidR="00745DF6" w:rsidRPr="00644358">
        <w:rPr>
          <w:rFonts w:asciiTheme="majorHAnsi" w:hAnsiTheme="majorHAnsi" w:cs="Calibri"/>
          <w:color w:val="000000" w:themeColor="text1"/>
          <w:sz w:val="20"/>
          <w:szCs w:val="20"/>
          <w:lang w:val="es-ES_tradnl"/>
        </w:rPr>
        <w:t>ó</w:t>
      </w:r>
      <w:r w:rsidRPr="00644358">
        <w:rPr>
          <w:rFonts w:asciiTheme="majorHAnsi" w:hAnsiTheme="majorHAnsi" w:cs="Calibri"/>
          <w:color w:val="000000" w:themeColor="text1"/>
          <w:sz w:val="20"/>
          <w:szCs w:val="20"/>
          <w:lang w:val="es-ES_tradnl"/>
        </w:rPr>
        <w:t>n final el proceso de ejecuci</w:t>
      </w:r>
      <w:r w:rsidR="00745DF6" w:rsidRPr="00644358">
        <w:rPr>
          <w:rFonts w:asciiTheme="majorHAnsi" w:hAnsiTheme="majorHAnsi" w:cs="Calibri"/>
          <w:color w:val="000000" w:themeColor="text1"/>
          <w:sz w:val="20"/>
          <w:szCs w:val="20"/>
          <w:lang w:val="es-ES_tradnl"/>
        </w:rPr>
        <w:t>ó</w:t>
      </w:r>
      <w:r w:rsidRPr="00644358">
        <w:rPr>
          <w:rFonts w:asciiTheme="majorHAnsi" w:hAnsiTheme="majorHAnsi" w:cs="Calibri"/>
          <w:color w:val="000000" w:themeColor="text1"/>
          <w:sz w:val="20"/>
          <w:szCs w:val="20"/>
          <w:lang w:val="es-ES_tradnl"/>
        </w:rPr>
        <w:t xml:space="preserve">n de </w:t>
      </w:r>
      <w:r w:rsidR="003D4C95" w:rsidRPr="00644358">
        <w:rPr>
          <w:rFonts w:asciiTheme="majorHAnsi" w:hAnsiTheme="majorHAnsi" w:cs="Calibri"/>
          <w:color w:val="000000" w:themeColor="text1"/>
          <w:sz w:val="20"/>
          <w:szCs w:val="20"/>
          <w:lang w:val="es-ES_tradnl"/>
        </w:rPr>
        <w:t xml:space="preserve">la sentencia de primera instancia, antes </w:t>
      </w:r>
      <w:r w:rsidR="00DC4BBD" w:rsidRPr="00644358">
        <w:rPr>
          <w:rFonts w:asciiTheme="majorHAnsi" w:hAnsiTheme="majorHAnsi" w:cs="Calibri"/>
          <w:color w:val="000000" w:themeColor="text1"/>
          <w:sz w:val="20"/>
          <w:szCs w:val="20"/>
          <w:lang w:val="es-ES_tradnl"/>
        </w:rPr>
        <w:t>referida</w:t>
      </w:r>
      <w:r w:rsidRPr="00644358">
        <w:rPr>
          <w:rFonts w:asciiTheme="majorHAnsi" w:hAnsiTheme="majorHAnsi" w:cs="Calibri"/>
          <w:color w:val="000000" w:themeColor="text1"/>
          <w:sz w:val="20"/>
          <w:szCs w:val="20"/>
          <w:lang w:val="es-ES_tradnl"/>
        </w:rPr>
        <w:t>.</w:t>
      </w:r>
    </w:p>
    <w:p w14:paraId="765B38EE" w14:textId="3B5B850F" w:rsidR="00DE57E0" w:rsidRPr="00644358" w:rsidRDefault="00DE57E0" w:rsidP="00700CE7">
      <w:pPr>
        <w:pStyle w:val="ListParagraph"/>
        <w:numPr>
          <w:ilvl w:val="0"/>
          <w:numId w:val="59"/>
        </w:numPr>
        <w:spacing w:before="240" w:after="240"/>
        <w:jc w:val="both"/>
        <w:rPr>
          <w:rFonts w:asciiTheme="majorHAnsi" w:hAnsiTheme="majorHAnsi" w:cs="Calibri"/>
          <w:color w:val="000000" w:themeColor="text1"/>
          <w:sz w:val="20"/>
          <w:szCs w:val="20"/>
          <w:lang w:val="es-ES_tradnl"/>
        </w:rPr>
      </w:pPr>
      <w:r w:rsidRPr="00644358">
        <w:rPr>
          <w:rFonts w:asciiTheme="majorHAnsi" w:hAnsiTheme="majorHAnsi" w:cs="Calibri"/>
          <w:color w:val="000000" w:themeColor="text1"/>
          <w:sz w:val="20"/>
          <w:szCs w:val="20"/>
          <w:lang w:val="es-ES_tradnl"/>
        </w:rPr>
        <w:t>En atenci</w:t>
      </w:r>
      <w:r w:rsidR="00642A33" w:rsidRPr="00644358">
        <w:rPr>
          <w:rFonts w:asciiTheme="majorHAnsi" w:hAnsiTheme="majorHAnsi" w:cs="Calibri"/>
          <w:color w:val="000000" w:themeColor="text1"/>
          <w:sz w:val="20"/>
          <w:szCs w:val="20"/>
          <w:lang w:val="es-ES_tradnl"/>
        </w:rPr>
        <w:t>ó</w:t>
      </w:r>
      <w:r w:rsidRPr="00644358">
        <w:rPr>
          <w:rFonts w:asciiTheme="majorHAnsi" w:hAnsiTheme="majorHAnsi" w:cs="Calibri"/>
          <w:color w:val="000000" w:themeColor="text1"/>
          <w:sz w:val="20"/>
          <w:szCs w:val="20"/>
          <w:lang w:val="es-ES_tradnl"/>
        </w:rPr>
        <w:t>n a estas consideraciones la Comisi</w:t>
      </w:r>
      <w:r w:rsidR="00642A33" w:rsidRPr="00644358">
        <w:rPr>
          <w:rFonts w:asciiTheme="majorHAnsi" w:hAnsiTheme="majorHAnsi" w:cs="Calibri"/>
          <w:color w:val="000000" w:themeColor="text1"/>
          <w:sz w:val="20"/>
          <w:szCs w:val="20"/>
          <w:lang w:val="es-ES_tradnl"/>
        </w:rPr>
        <w:t>ó</w:t>
      </w:r>
      <w:r w:rsidRPr="00644358">
        <w:rPr>
          <w:rFonts w:asciiTheme="majorHAnsi" w:hAnsiTheme="majorHAnsi" w:cs="Calibri"/>
          <w:color w:val="000000" w:themeColor="text1"/>
          <w:sz w:val="20"/>
          <w:szCs w:val="20"/>
          <w:lang w:val="es-ES_tradnl"/>
        </w:rPr>
        <w:t>n observa</w:t>
      </w:r>
      <w:r w:rsidR="002E0125" w:rsidRPr="00644358">
        <w:rPr>
          <w:rFonts w:asciiTheme="majorHAnsi" w:hAnsiTheme="majorHAnsi" w:cs="Calibri"/>
          <w:color w:val="000000" w:themeColor="text1"/>
          <w:sz w:val="20"/>
          <w:szCs w:val="20"/>
          <w:lang w:val="es-ES_tradnl"/>
        </w:rPr>
        <w:t>;</w:t>
      </w:r>
      <w:r w:rsidRPr="00644358">
        <w:rPr>
          <w:rFonts w:asciiTheme="majorHAnsi" w:hAnsiTheme="majorHAnsi" w:cs="Calibri"/>
          <w:color w:val="000000" w:themeColor="text1"/>
          <w:sz w:val="20"/>
          <w:szCs w:val="20"/>
          <w:lang w:val="es-ES_tradnl"/>
        </w:rPr>
        <w:t xml:space="preserve"> en primer lugar, que las presuntas v</w:t>
      </w:r>
      <w:r w:rsidR="00642A33" w:rsidRPr="00644358">
        <w:rPr>
          <w:rFonts w:asciiTheme="majorHAnsi" w:hAnsiTheme="majorHAnsi" w:cs="Calibri"/>
          <w:color w:val="000000" w:themeColor="text1"/>
          <w:sz w:val="20"/>
          <w:szCs w:val="20"/>
          <w:lang w:val="es-ES_tradnl"/>
        </w:rPr>
        <w:t>í</w:t>
      </w:r>
      <w:r w:rsidRPr="00644358">
        <w:rPr>
          <w:rFonts w:asciiTheme="majorHAnsi" w:hAnsiTheme="majorHAnsi" w:cs="Calibri"/>
          <w:color w:val="000000" w:themeColor="text1"/>
          <w:sz w:val="20"/>
          <w:szCs w:val="20"/>
          <w:lang w:val="es-ES_tradnl"/>
        </w:rPr>
        <w:t>ctimas activaron la v</w:t>
      </w:r>
      <w:r w:rsidR="002E0125" w:rsidRPr="00644358">
        <w:rPr>
          <w:rFonts w:asciiTheme="majorHAnsi" w:hAnsiTheme="majorHAnsi" w:cs="Calibri"/>
          <w:color w:val="000000" w:themeColor="text1"/>
          <w:sz w:val="20"/>
          <w:szCs w:val="20"/>
          <w:lang w:val="es-ES_tradnl"/>
        </w:rPr>
        <w:t>í</w:t>
      </w:r>
      <w:r w:rsidRPr="00644358">
        <w:rPr>
          <w:rFonts w:asciiTheme="majorHAnsi" w:hAnsiTheme="majorHAnsi" w:cs="Calibri"/>
          <w:color w:val="000000" w:themeColor="text1"/>
          <w:sz w:val="20"/>
          <w:szCs w:val="20"/>
          <w:lang w:val="es-ES_tradnl"/>
        </w:rPr>
        <w:t>a legal id</w:t>
      </w:r>
      <w:r w:rsidR="002E0125" w:rsidRPr="00644358">
        <w:rPr>
          <w:rFonts w:asciiTheme="majorHAnsi" w:hAnsiTheme="majorHAnsi" w:cs="Calibri"/>
          <w:color w:val="000000" w:themeColor="text1"/>
          <w:sz w:val="20"/>
          <w:szCs w:val="20"/>
          <w:lang w:val="es-ES_tradnl"/>
        </w:rPr>
        <w:t>ó</w:t>
      </w:r>
      <w:r w:rsidRPr="00644358">
        <w:rPr>
          <w:rFonts w:asciiTheme="majorHAnsi" w:hAnsiTheme="majorHAnsi" w:cs="Calibri"/>
          <w:color w:val="000000" w:themeColor="text1"/>
          <w:sz w:val="20"/>
          <w:szCs w:val="20"/>
          <w:lang w:val="es-ES_tradnl"/>
        </w:rPr>
        <w:t xml:space="preserve">nea para hacer valer sus derechos, siendo esta </w:t>
      </w:r>
      <w:r w:rsidR="00D21B4F" w:rsidRPr="00644358">
        <w:rPr>
          <w:rFonts w:asciiTheme="majorHAnsi" w:hAnsiTheme="majorHAnsi" w:cs="Calibri"/>
          <w:color w:val="000000" w:themeColor="text1"/>
          <w:sz w:val="20"/>
          <w:szCs w:val="20"/>
          <w:lang w:val="es-ES_tradnl"/>
        </w:rPr>
        <w:t xml:space="preserve">una </w:t>
      </w:r>
      <w:r w:rsidR="002E0125" w:rsidRPr="00644358">
        <w:rPr>
          <w:rFonts w:asciiTheme="majorHAnsi" w:hAnsiTheme="majorHAnsi" w:cs="Calibri"/>
          <w:color w:val="000000" w:themeColor="text1"/>
          <w:sz w:val="20"/>
          <w:szCs w:val="20"/>
          <w:lang w:val="es-ES_tradnl"/>
        </w:rPr>
        <w:t xml:space="preserve">demanda </w:t>
      </w:r>
      <w:r w:rsidR="00D21B4F" w:rsidRPr="00644358">
        <w:rPr>
          <w:rFonts w:asciiTheme="majorHAnsi" w:hAnsiTheme="majorHAnsi" w:cs="Calibri"/>
          <w:color w:val="000000" w:themeColor="text1"/>
          <w:sz w:val="20"/>
          <w:szCs w:val="20"/>
          <w:lang w:val="es-ES_tradnl"/>
        </w:rPr>
        <w:t xml:space="preserve">iniciada por la vía </w:t>
      </w:r>
      <w:r w:rsidR="002E0125" w:rsidRPr="00644358">
        <w:rPr>
          <w:rFonts w:asciiTheme="majorHAnsi" w:hAnsiTheme="majorHAnsi" w:cs="Calibri"/>
          <w:color w:val="000000" w:themeColor="text1"/>
          <w:sz w:val="20"/>
          <w:szCs w:val="20"/>
          <w:lang w:val="es-ES_tradnl"/>
        </w:rPr>
        <w:t>civil, así como la subsecuente interposición del recurso de amparo,</w:t>
      </w:r>
      <w:r w:rsidRPr="00644358">
        <w:rPr>
          <w:rFonts w:asciiTheme="majorHAnsi" w:hAnsiTheme="majorHAnsi" w:cs="Calibri"/>
          <w:color w:val="000000" w:themeColor="text1"/>
          <w:sz w:val="20"/>
          <w:szCs w:val="20"/>
          <w:lang w:val="es-ES_tradnl"/>
        </w:rPr>
        <w:t xml:space="preserve"> lo cual no ha sido desvirtuado por el Estado. </w:t>
      </w:r>
      <w:proofErr w:type="gramStart"/>
      <w:r w:rsidR="002E0125" w:rsidRPr="00644358">
        <w:rPr>
          <w:rFonts w:asciiTheme="majorHAnsi" w:hAnsiTheme="majorHAnsi" w:cs="Calibri"/>
          <w:color w:val="000000" w:themeColor="text1"/>
          <w:sz w:val="20"/>
          <w:szCs w:val="20"/>
          <w:lang w:val="es-ES_tradnl"/>
        </w:rPr>
        <w:t>Posteriormente</w:t>
      </w:r>
      <w:proofErr w:type="gramEnd"/>
      <w:r w:rsidR="002E0125" w:rsidRPr="00644358">
        <w:rPr>
          <w:rFonts w:asciiTheme="majorHAnsi" w:hAnsiTheme="majorHAnsi" w:cs="Calibri"/>
          <w:color w:val="000000" w:themeColor="text1"/>
          <w:sz w:val="20"/>
          <w:szCs w:val="20"/>
          <w:lang w:val="es-ES_tradnl"/>
        </w:rPr>
        <w:t>,</w:t>
      </w:r>
      <w:r w:rsidRPr="00644358">
        <w:rPr>
          <w:rFonts w:asciiTheme="majorHAnsi" w:hAnsiTheme="majorHAnsi" w:cs="Calibri"/>
          <w:color w:val="000000" w:themeColor="text1"/>
          <w:sz w:val="20"/>
          <w:szCs w:val="20"/>
          <w:lang w:val="es-ES_tradnl"/>
        </w:rPr>
        <w:t xml:space="preserve"> como surge claramente de la propia argumentaci</w:t>
      </w:r>
      <w:r w:rsidR="00642A33" w:rsidRPr="00644358">
        <w:rPr>
          <w:rFonts w:asciiTheme="majorHAnsi" w:hAnsiTheme="majorHAnsi" w:cs="Calibri"/>
          <w:color w:val="000000" w:themeColor="text1"/>
          <w:sz w:val="20"/>
          <w:szCs w:val="20"/>
          <w:lang w:val="es-ES_tradnl"/>
        </w:rPr>
        <w:t>ó</w:t>
      </w:r>
      <w:r w:rsidRPr="00644358">
        <w:rPr>
          <w:rFonts w:asciiTheme="majorHAnsi" w:hAnsiTheme="majorHAnsi" w:cs="Calibri"/>
          <w:color w:val="000000" w:themeColor="text1"/>
          <w:sz w:val="20"/>
          <w:szCs w:val="20"/>
          <w:lang w:val="es-ES_tradnl"/>
        </w:rPr>
        <w:t xml:space="preserve">n de las partes, </w:t>
      </w:r>
      <w:r w:rsidR="002E0125" w:rsidRPr="00644358">
        <w:rPr>
          <w:rFonts w:asciiTheme="majorHAnsi" w:hAnsiTheme="majorHAnsi" w:cs="Calibri"/>
          <w:color w:val="000000" w:themeColor="text1"/>
          <w:sz w:val="20"/>
          <w:szCs w:val="20"/>
          <w:lang w:val="es-ES_tradnl"/>
        </w:rPr>
        <w:t>aún</w:t>
      </w:r>
      <w:r w:rsidRPr="00644358">
        <w:rPr>
          <w:rFonts w:asciiTheme="majorHAnsi" w:hAnsiTheme="majorHAnsi" w:cs="Calibri"/>
          <w:color w:val="000000" w:themeColor="text1"/>
          <w:sz w:val="20"/>
          <w:szCs w:val="20"/>
          <w:lang w:val="es-ES_tradnl"/>
        </w:rPr>
        <w:t xml:space="preserve"> no se ha cumplido con la </w:t>
      </w:r>
      <w:r w:rsidR="002E0125" w:rsidRPr="00644358">
        <w:rPr>
          <w:rFonts w:asciiTheme="majorHAnsi" w:hAnsiTheme="majorHAnsi" w:cs="Calibri"/>
          <w:color w:val="000000" w:themeColor="text1"/>
          <w:sz w:val="20"/>
          <w:szCs w:val="20"/>
          <w:lang w:val="es-ES_tradnl"/>
        </w:rPr>
        <w:t>sentencia emitida el 22 de diciembre de 1999</w:t>
      </w:r>
      <w:r w:rsidRPr="00644358">
        <w:rPr>
          <w:rFonts w:asciiTheme="majorHAnsi" w:hAnsiTheme="majorHAnsi" w:cs="Calibri"/>
          <w:color w:val="000000" w:themeColor="text1"/>
          <w:sz w:val="20"/>
          <w:szCs w:val="20"/>
          <w:lang w:val="es-ES_tradnl"/>
        </w:rPr>
        <w:t xml:space="preserve"> </w:t>
      </w:r>
      <w:r w:rsidR="002E0125" w:rsidRPr="00644358">
        <w:rPr>
          <w:rFonts w:asciiTheme="majorHAnsi" w:hAnsiTheme="majorHAnsi" w:cs="Calibri"/>
          <w:color w:val="000000" w:themeColor="text1"/>
          <w:sz w:val="20"/>
          <w:szCs w:val="20"/>
          <w:lang w:val="es-ES_tradnl"/>
        </w:rPr>
        <w:t>por</w:t>
      </w:r>
      <w:r w:rsidRPr="00644358">
        <w:rPr>
          <w:rFonts w:asciiTheme="majorHAnsi" w:hAnsiTheme="majorHAnsi" w:cs="Calibri"/>
          <w:color w:val="000000" w:themeColor="text1"/>
          <w:sz w:val="20"/>
          <w:szCs w:val="20"/>
          <w:lang w:val="es-ES_tradnl"/>
        </w:rPr>
        <w:t xml:space="preserve"> </w:t>
      </w:r>
      <w:r w:rsidR="002E0125" w:rsidRPr="00644358">
        <w:rPr>
          <w:rFonts w:asciiTheme="majorHAnsi" w:hAnsiTheme="majorHAnsi" w:cs="Calibri"/>
          <w:color w:val="000000" w:themeColor="text1"/>
          <w:sz w:val="20"/>
          <w:szCs w:val="20"/>
          <w:lang w:val="es-ES_tradnl"/>
        </w:rPr>
        <w:t xml:space="preserve">el </w:t>
      </w:r>
      <w:r w:rsidR="002E0125" w:rsidRPr="00644358">
        <w:rPr>
          <w:rFonts w:asciiTheme="majorHAnsi" w:hAnsiTheme="majorHAnsi"/>
          <w:bCs/>
          <w:sz w:val="20"/>
          <w:szCs w:val="20"/>
          <w:lang w:val="es-ES_tradnl"/>
        </w:rPr>
        <w:t>Vigésimo Segundo Juzgado Especializado en lo Civil de Lima</w:t>
      </w:r>
      <w:r w:rsidRPr="00644358">
        <w:rPr>
          <w:rFonts w:asciiTheme="majorHAnsi" w:hAnsiTheme="majorHAnsi" w:cs="Calibri"/>
          <w:color w:val="000000" w:themeColor="text1"/>
          <w:sz w:val="20"/>
          <w:szCs w:val="20"/>
          <w:lang w:val="es-ES_tradnl"/>
        </w:rPr>
        <w:t>. En este sentido, la Comisi</w:t>
      </w:r>
      <w:r w:rsidR="00BA6897" w:rsidRPr="00644358">
        <w:rPr>
          <w:rFonts w:asciiTheme="majorHAnsi" w:hAnsiTheme="majorHAnsi" w:cs="Calibri"/>
          <w:color w:val="000000" w:themeColor="text1"/>
          <w:sz w:val="20"/>
          <w:szCs w:val="20"/>
          <w:lang w:val="es-ES_tradnl"/>
        </w:rPr>
        <w:t>ó</w:t>
      </w:r>
      <w:r w:rsidRPr="00644358">
        <w:rPr>
          <w:rFonts w:asciiTheme="majorHAnsi" w:hAnsiTheme="majorHAnsi" w:cs="Calibri"/>
          <w:color w:val="000000" w:themeColor="text1"/>
          <w:sz w:val="20"/>
          <w:szCs w:val="20"/>
          <w:lang w:val="es-ES_tradnl"/>
        </w:rPr>
        <w:t>n concluye que resulta aplicable la excepci</w:t>
      </w:r>
      <w:r w:rsidR="00642A33" w:rsidRPr="00644358">
        <w:rPr>
          <w:rFonts w:asciiTheme="majorHAnsi" w:hAnsiTheme="majorHAnsi" w:cs="Calibri"/>
          <w:color w:val="000000" w:themeColor="text1"/>
          <w:sz w:val="20"/>
          <w:szCs w:val="20"/>
          <w:lang w:val="es-ES_tradnl"/>
        </w:rPr>
        <w:t>ó</w:t>
      </w:r>
      <w:r w:rsidRPr="00644358">
        <w:rPr>
          <w:rFonts w:asciiTheme="majorHAnsi" w:hAnsiTheme="majorHAnsi" w:cs="Calibri"/>
          <w:color w:val="000000" w:themeColor="text1"/>
          <w:sz w:val="20"/>
          <w:szCs w:val="20"/>
          <w:lang w:val="es-ES_tradnl"/>
        </w:rPr>
        <w:t>n establecida en el art culo 46.2.c) de la Convenci</w:t>
      </w:r>
      <w:r w:rsidR="00BA6897" w:rsidRPr="00644358">
        <w:rPr>
          <w:rFonts w:asciiTheme="majorHAnsi" w:hAnsiTheme="majorHAnsi" w:cs="Calibri"/>
          <w:color w:val="000000" w:themeColor="text1"/>
          <w:sz w:val="20"/>
          <w:szCs w:val="20"/>
          <w:lang w:val="es-ES_tradnl"/>
        </w:rPr>
        <w:t>ó</w:t>
      </w:r>
      <w:r w:rsidRPr="00644358">
        <w:rPr>
          <w:rFonts w:asciiTheme="majorHAnsi" w:hAnsiTheme="majorHAnsi" w:cs="Calibri"/>
          <w:color w:val="000000" w:themeColor="text1"/>
          <w:sz w:val="20"/>
          <w:szCs w:val="20"/>
          <w:lang w:val="es-ES_tradnl"/>
        </w:rPr>
        <w:t>n Americana.</w:t>
      </w:r>
    </w:p>
    <w:p w14:paraId="5446B39A" w14:textId="5A066B33" w:rsidR="00DE57E0" w:rsidRPr="00644358" w:rsidRDefault="00DE57E0" w:rsidP="00700CE7">
      <w:pPr>
        <w:pStyle w:val="ListParagraph"/>
        <w:numPr>
          <w:ilvl w:val="0"/>
          <w:numId w:val="59"/>
        </w:numPr>
        <w:spacing w:before="240" w:after="240"/>
        <w:jc w:val="both"/>
        <w:rPr>
          <w:rFonts w:asciiTheme="majorHAnsi" w:hAnsiTheme="majorHAnsi" w:cs="Calibri"/>
          <w:color w:val="000000" w:themeColor="text1"/>
          <w:sz w:val="20"/>
          <w:szCs w:val="20"/>
          <w:lang w:val="es-ES_tradnl"/>
        </w:rPr>
      </w:pPr>
      <w:r w:rsidRPr="00644358">
        <w:rPr>
          <w:rFonts w:asciiTheme="majorHAnsi" w:hAnsiTheme="majorHAnsi" w:cs="Calibri"/>
          <w:color w:val="000000" w:themeColor="text1"/>
          <w:sz w:val="20"/>
          <w:szCs w:val="20"/>
          <w:lang w:val="es-ES_tradnl"/>
        </w:rPr>
        <w:t>Asimismo, teniendo en cuenta que la petici</w:t>
      </w:r>
      <w:r w:rsidR="00F45A18" w:rsidRPr="00644358">
        <w:rPr>
          <w:rFonts w:asciiTheme="majorHAnsi" w:hAnsiTheme="majorHAnsi" w:cs="Calibri"/>
          <w:color w:val="000000" w:themeColor="text1"/>
          <w:sz w:val="20"/>
          <w:szCs w:val="20"/>
          <w:lang w:val="es-ES_tradnl"/>
        </w:rPr>
        <w:t>ó</w:t>
      </w:r>
      <w:r w:rsidRPr="00644358">
        <w:rPr>
          <w:rFonts w:asciiTheme="majorHAnsi" w:hAnsiTheme="majorHAnsi" w:cs="Calibri"/>
          <w:color w:val="000000" w:themeColor="text1"/>
          <w:sz w:val="20"/>
          <w:szCs w:val="20"/>
          <w:lang w:val="es-ES_tradnl"/>
        </w:rPr>
        <w:t xml:space="preserve">n fue </w:t>
      </w:r>
      <w:r w:rsidR="002E0125" w:rsidRPr="00644358">
        <w:rPr>
          <w:rFonts w:asciiTheme="majorHAnsi" w:hAnsiTheme="majorHAnsi" w:cs="Calibri"/>
          <w:color w:val="000000" w:themeColor="text1"/>
          <w:sz w:val="20"/>
          <w:szCs w:val="20"/>
          <w:lang w:val="es-ES_tradnl"/>
        </w:rPr>
        <w:t>recibida</w:t>
      </w:r>
      <w:r w:rsidRPr="00644358">
        <w:rPr>
          <w:rFonts w:asciiTheme="majorHAnsi" w:hAnsiTheme="majorHAnsi" w:cs="Calibri"/>
          <w:color w:val="000000" w:themeColor="text1"/>
          <w:sz w:val="20"/>
          <w:szCs w:val="20"/>
          <w:lang w:val="es-ES_tradnl"/>
        </w:rPr>
        <w:t xml:space="preserve"> el </w:t>
      </w:r>
      <w:r w:rsidR="002E0125" w:rsidRPr="00644358">
        <w:rPr>
          <w:rFonts w:asciiTheme="majorHAnsi" w:hAnsiTheme="majorHAnsi" w:cs="Calibri"/>
          <w:color w:val="000000" w:themeColor="text1"/>
          <w:sz w:val="20"/>
          <w:szCs w:val="20"/>
          <w:lang w:val="es-ES_tradnl"/>
        </w:rPr>
        <w:t>7</w:t>
      </w:r>
      <w:r w:rsidRPr="00644358">
        <w:rPr>
          <w:rFonts w:asciiTheme="majorHAnsi" w:hAnsiTheme="majorHAnsi" w:cs="Calibri"/>
          <w:color w:val="000000" w:themeColor="text1"/>
          <w:sz w:val="20"/>
          <w:szCs w:val="20"/>
          <w:lang w:val="es-ES_tradnl"/>
        </w:rPr>
        <w:t xml:space="preserve"> de junio de </w:t>
      </w:r>
      <w:r w:rsidR="002E0125" w:rsidRPr="00644358">
        <w:rPr>
          <w:rFonts w:asciiTheme="majorHAnsi" w:hAnsiTheme="majorHAnsi" w:cs="Calibri"/>
          <w:color w:val="000000" w:themeColor="text1"/>
          <w:sz w:val="20"/>
          <w:szCs w:val="20"/>
          <w:lang w:val="es-ES_tradnl"/>
        </w:rPr>
        <w:t>2010</w:t>
      </w:r>
      <w:r w:rsidRPr="00644358">
        <w:rPr>
          <w:rFonts w:asciiTheme="majorHAnsi" w:hAnsiTheme="majorHAnsi" w:cs="Calibri"/>
          <w:color w:val="000000" w:themeColor="text1"/>
          <w:sz w:val="20"/>
          <w:szCs w:val="20"/>
          <w:lang w:val="es-ES_tradnl"/>
        </w:rPr>
        <w:t>, y que los efectos de la denegatoria de los derechos de las presuntas v</w:t>
      </w:r>
      <w:r w:rsidR="00F45A18" w:rsidRPr="00644358">
        <w:rPr>
          <w:rFonts w:asciiTheme="majorHAnsi" w:hAnsiTheme="majorHAnsi" w:cs="Calibri"/>
          <w:color w:val="000000" w:themeColor="text1"/>
          <w:sz w:val="20"/>
          <w:szCs w:val="20"/>
          <w:lang w:val="es-ES_tradnl"/>
        </w:rPr>
        <w:t>í</w:t>
      </w:r>
      <w:r w:rsidRPr="00644358">
        <w:rPr>
          <w:rFonts w:asciiTheme="majorHAnsi" w:hAnsiTheme="majorHAnsi" w:cs="Calibri"/>
          <w:color w:val="000000" w:themeColor="text1"/>
          <w:sz w:val="20"/>
          <w:szCs w:val="20"/>
          <w:lang w:val="es-ES_tradnl"/>
        </w:rPr>
        <w:t>ctimas por parte de autoridades judiciales se habr</w:t>
      </w:r>
      <w:r w:rsidR="00F45A18" w:rsidRPr="00644358">
        <w:rPr>
          <w:rFonts w:asciiTheme="majorHAnsi" w:hAnsiTheme="majorHAnsi" w:cs="Calibri"/>
          <w:color w:val="000000" w:themeColor="text1"/>
          <w:sz w:val="20"/>
          <w:szCs w:val="20"/>
          <w:lang w:val="es-ES_tradnl"/>
        </w:rPr>
        <w:t>í</w:t>
      </w:r>
      <w:r w:rsidRPr="00644358">
        <w:rPr>
          <w:rFonts w:asciiTheme="majorHAnsi" w:hAnsiTheme="majorHAnsi" w:cs="Calibri"/>
          <w:color w:val="000000" w:themeColor="text1"/>
          <w:sz w:val="20"/>
          <w:szCs w:val="20"/>
          <w:lang w:val="es-ES_tradnl"/>
        </w:rPr>
        <w:t>an extendido hasta el presente; y tomando en cuenta que las presuntas v</w:t>
      </w:r>
      <w:r w:rsidR="00F45A18" w:rsidRPr="00644358">
        <w:rPr>
          <w:rFonts w:asciiTheme="majorHAnsi" w:hAnsiTheme="majorHAnsi" w:cs="Calibri"/>
          <w:color w:val="000000" w:themeColor="text1"/>
          <w:sz w:val="20"/>
          <w:szCs w:val="20"/>
          <w:lang w:val="es-ES_tradnl"/>
        </w:rPr>
        <w:t>í</w:t>
      </w:r>
      <w:r w:rsidRPr="00644358">
        <w:rPr>
          <w:rFonts w:asciiTheme="majorHAnsi" w:hAnsiTheme="majorHAnsi" w:cs="Calibri"/>
          <w:color w:val="000000" w:themeColor="text1"/>
          <w:sz w:val="20"/>
          <w:szCs w:val="20"/>
          <w:lang w:val="es-ES_tradnl"/>
        </w:rPr>
        <w:t>ctimas se han mantenido litigando y reclamando sus derechos a nivel interno desde 199</w:t>
      </w:r>
      <w:r w:rsidR="00BD1A78" w:rsidRPr="00644358">
        <w:rPr>
          <w:rFonts w:asciiTheme="majorHAnsi" w:hAnsiTheme="majorHAnsi" w:cs="Calibri"/>
          <w:color w:val="000000" w:themeColor="text1"/>
          <w:sz w:val="20"/>
          <w:szCs w:val="20"/>
          <w:lang w:val="es-ES_tradnl"/>
        </w:rPr>
        <w:t>7</w:t>
      </w:r>
      <w:r w:rsidRPr="00644358">
        <w:rPr>
          <w:rFonts w:asciiTheme="majorHAnsi" w:hAnsiTheme="majorHAnsi" w:cs="Calibri"/>
          <w:color w:val="000000" w:themeColor="text1"/>
          <w:sz w:val="20"/>
          <w:szCs w:val="20"/>
          <w:lang w:val="es-ES_tradnl"/>
        </w:rPr>
        <w:t xml:space="preserve"> hasta a</w:t>
      </w:r>
      <w:r w:rsidR="00DB0C43" w:rsidRPr="00644358">
        <w:rPr>
          <w:rFonts w:asciiTheme="majorHAnsi" w:hAnsiTheme="majorHAnsi" w:cs="Calibri"/>
          <w:color w:val="000000" w:themeColor="text1"/>
          <w:sz w:val="20"/>
          <w:szCs w:val="20"/>
          <w:lang w:val="es-ES_tradnl"/>
        </w:rPr>
        <w:t>ñ</w:t>
      </w:r>
      <w:r w:rsidRPr="00644358">
        <w:rPr>
          <w:rFonts w:asciiTheme="majorHAnsi" w:hAnsiTheme="majorHAnsi" w:cs="Calibri"/>
          <w:color w:val="000000" w:themeColor="text1"/>
          <w:sz w:val="20"/>
          <w:szCs w:val="20"/>
          <w:lang w:val="es-ES_tradnl"/>
        </w:rPr>
        <w:t xml:space="preserve">os inmediatamente </w:t>
      </w:r>
      <w:r w:rsidR="00BD1A78" w:rsidRPr="00644358">
        <w:rPr>
          <w:rFonts w:asciiTheme="majorHAnsi" w:hAnsiTheme="majorHAnsi" w:cs="Calibri"/>
          <w:color w:val="000000" w:themeColor="text1"/>
          <w:sz w:val="20"/>
          <w:szCs w:val="20"/>
          <w:lang w:val="es-ES_tradnl"/>
        </w:rPr>
        <w:t>subsecuentes</w:t>
      </w:r>
      <w:r w:rsidRPr="00644358">
        <w:rPr>
          <w:rFonts w:asciiTheme="majorHAnsi" w:hAnsiTheme="majorHAnsi" w:cs="Calibri"/>
          <w:color w:val="000000" w:themeColor="text1"/>
          <w:sz w:val="20"/>
          <w:szCs w:val="20"/>
          <w:lang w:val="es-ES_tradnl"/>
        </w:rPr>
        <w:t xml:space="preserve"> a la presentaci</w:t>
      </w:r>
      <w:r w:rsidR="00F45A18" w:rsidRPr="00644358">
        <w:rPr>
          <w:rFonts w:asciiTheme="majorHAnsi" w:hAnsiTheme="majorHAnsi" w:cs="Calibri"/>
          <w:color w:val="000000" w:themeColor="text1"/>
          <w:sz w:val="20"/>
          <w:szCs w:val="20"/>
          <w:lang w:val="es-ES_tradnl"/>
        </w:rPr>
        <w:t>ó</w:t>
      </w:r>
      <w:r w:rsidRPr="00644358">
        <w:rPr>
          <w:rFonts w:asciiTheme="majorHAnsi" w:hAnsiTheme="majorHAnsi" w:cs="Calibri"/>
          <w:color w:val="000000" w:themeColor="text1"/>
          <w:sz w:val="20"/>
          <w:szCs w:val="20"/>
          <w:lang w:val="es-ES_tradnl"/>
        </w:rPr>
        <w:t>n de la presente petici</w:t>
      </w:r>
      <w:r w:rsidR="00F45A18" w:rsidRPr="00644358">
        <w:rPr>
          <w:rFonts w:asciiTheme="majorHAnsi" w:hAnsiTheme="majorHAnsi" w:cs="Calibri"/>
          <w:color w:val="000000" w:themeColor="text1"/>
          <w:sz w:val="20"/>
          <w:szCs w:val="20"/>
          <w:lang w:val="es-ES_tradnl"/>
        </w:rPr>
        <w:t>ó</w:t>
      </w:r>
      <w:r w:rsidRPr="00644358">
        <w:rPr>
          <w:rFonts w:asciiTheme="majorHAnsi" w:hAnsiTheme="majorHAnsi" w:cs="Calibri"/>
          <w:color w:val="000000" w:themeColor="text1"/>
          <w:sz w:val="20"/>
          <w:szCs w:val="20"/>
          <w:lang w:val="es-ES_tradnl"/>
        </w:rPr>
        <w:t>n, la Comisi</w:t>
      </w:r>
      <w:r w:rsidR="00F45A18" w:rsidRPr="00644358">
        <w:rPr>
          <w:rFonts w:asciiTheme="majorHAnsi" w:hAnsiTheme="majorHAnsi" w:cs="Calibri"/>
          <w:color w:val="000000" w:themeColor="text1"/>
          <w:sz w:val="20"/>
          <w:szCs w:val="20"/>
          <w:lang w:val="es-ES_tradnl"/>
        </w:rPr>
        <w:t>ó</w:t>
      </w:r>
      <w:r w:rsidRPr="00644358">
        <w:rPr>
          <w:rFonts w:asciiTheme="majorHAnsi" w:hAnsiTheme="majorHAnsi" w:cs="Calibri"/>
          <w:color w:val="000000" w:themeColor="text1"/>
          <w:sz w:val="20"/>
          <w:szCs w:val="20"/>
          <w:lang w:val="es-ES_tradnl"/>
        </w:rPr>
        <w:t>n considera que la petici</w:t>
      </w:r>
      <w:r w:rsidR="00F45A18" w:rsidRPr="00644358">
        <w:rPr>
          <w:rFonts w:asciiTheme="majorHAnsi" w:hAnsiTheme="majorHAnsi" w:cs="Calibri"/>
          <w:color w:val="000000" w:themeColor="text1"/>
          <w:sz w:val="20"/>
          <w:szCs w:val="20"/>
          <w:lang w:val="es-ES_tradnl"/>
        </w:rPr>
        <w:t>ó</w:t>
      </w:r>
      <w:r w:rsidRPr="00644358">
        <w:rPr>
          <w:rFonts w:asciiTheme="majorHAnsi" w:hAnsiTheme="majorHAnsi" w:cs="Calibri"/>
          <w:color w:val="000000" w:themeColor="text1"/>
          <w:sz w:val="20"/>
          <w:szCs w:val="20"/>
          <w:lang w:val="es-ES_tradnl"/>
        </w:rPr>
        <w:t>n fue presentada dentro de un plazo razonable en los t</w:t>
      </w:r>
      <w:r w:rsidR="00337A3C" w:rsidRPr="00644358">
        <w:rPr>
          <w:rFonts w:asciiTheme="majorHAnsi" w:hAnsiTheme="majorHAnsi" w:cs="Calibri"/>
          <w:color w:val="000000" w:themeColor="text1"/>
          <w:sz w:val="20"/>
          <w:szCs w:val="20"/>
          <w:lang w:val="es-ES_tradnl"/>
        </w:rPr>
        <w:t>é</w:t>
      </w:r>
      <w:r w:rsidRPr="00644358">
        <w:rPr>
          <w:rFonts w:asciiTheme="majorHAnsi" w:hAnsiTheme="majorHAnsi" w:cs="Calibri"/>
          <w:color w:val="000000" w:themeColor="text1"/>
          <w:sz w:val="20"/>
          <w:szCs w:val="20"/>
          <w:lang w:val="es-ES_tradnl"/>
        </w:rPr>
        <w:t>rminos del art</w:t>
      </w:r>
      <w:r w:rsidR="00091188" w:rsidRPr="00644358">
        <w:rPr>
          <w:rFonts w:asciiTheme="majorHAnsi" w:hAnsiTheme="majorHAnsi" w:cs="Calibri"/>
          <w:color w:val="000000" w:themeColor="text1"/>
          <w:sz w:val="20"/>
          <w:szCs w:val="20"/>
          <w:lang w:val="es-ES_tradnl"/>
        </w:rPr>
        <w:t>í</w:t>
      </w:r>
      <w:r w:rsidRPr="00644358">
        <w:rPr>
          <w:rFonts w:asciiTheme="majorHAnsi" w:hAnsiTheme="majorHAnsi" w:cs="Calibri"/>
          <w:color w:val="000000" w:themeColor="text1"/>
          <w:sz w:val="20"/>
          <w:szCs w:val="20"/>
          <w:lang w:val="es-ES_tradnl"/>
        </w:rPr>
        <w:t>culo 32.2 de su Reglamento.</w:t>
      </w:r>
    </w:p>
    <w:p w14:paraId="7130F41B" w14:textId="3D7CB7DB" w:rsidR="00D745CC" w:rsidRPr="00644358" w:rsidRDefault="0051563D" w:rsidP="004703F4">
      <w:pPr>
        <w:pStyle w:val="ListParagraph"/>
        <w:numPr>
          <w:ilvl w:val="0"/>
          <w:numId w:val="59"/>
        </w:numPr>
        <w:spacing w:before="240" w:after="240"/>
        <w:jc w:val="both"/>
        <w:rPr>
          <w:rFonts w:asciiTheme="majorHAnsi" w:hAnsiTheme="majorHAnsi" w:cs="Calibri"/>
          <w:color w:val="000000" w:themeColor="text1"/>
          <w:sz w:val="20"/>
          <w:szCs w:val="20"/>
          <w:lang w:val="es-ES_tradnl"/>
        </w:rPr>
      </w:pPr>
      <w:r w:rsidRPr="00644358">
        <w:rPr>
          <w:rFonts w:asciiTheme="majorHAnsi" w:hAnsiTheme="majorHAnsi" w:cs="Calibri"/>
          <w:color w:val="000000" w:themeColor="text1"/>
          <w:sz w:val="20"/>
          <w:szCs w:val="20"/>
          <w:lang w:val="es-ES_tradnl"/>
        </w:rPr>
        <w:t>Sobre los referidos alegatos</w:t>
      </w:r>
      <w:r w:rsidR="00BA54ED" w:rsidRPr="00644358">
        <w:rPr>
          <w:rFonts w:asciiTheme="majorHAnsi" w:hAnsiTheme="majorHAnsi" w:cs="Calibri"/>
          <w:color w:val="000000" w:themeColor="text1"/>
          <w:sz w:val="20"/>
          <w:szCs w:val="20"/>
          <w:lang w:val="es-ES_tradnl"/>
        </w:rPr>
        <w:t xml:space="preserve"> del Estado</w:t>
      </w:r>
      <w:r w:rsidR="00673AA3" w:rsidRPr="00644358">
        <w:rPr>
          <w:rFonts w:asciiTheme="majorHAnsi" w:hAnsiTheme="majorHAnsi" w:cs="Calibri"/>
          <w:color w:val="000000" w:themeColor="text1"/>
          <w:sz w:val="20"/>
          <w:szCs w:val="20"/>
          <w:lang w:val="es-ES_tradnl"/>
        </w:rPr>
        <w:t xml:space="preserve">, </w:t>
      </w:r>
      <w:r w:rsidR="00BA54ED" w:rsidRPr="00644358">
        <w:rPr>
          <w:rFonts w:asciiTheme="majorHAnsi" w:hAnsiTheme="majorHAnsi" w:cs="Calibri"/>
          <w:color w:val="000000" w:themeColor="text1"/>
          <w:sz w:val="20"/>
          <w:szCs w:val="20"/>
          <w:lang w:val="es-ES_tradnl"/>
        </w:rPr>
        <w:t>relativos a la individualización de las presuntas víctimas</w:t>
      </w:r>
      <w:r w:rsidRPr="00644358">
        <w:rPr>
          <w:rFonts w:asciiTheme="majorHAnsi" w:hAnsiTheme="majorHAnsi" w:cs="Calibri"/>
          <w:color w:val="000000" w:themeColor="text1"/>
          <w:sz w:val="20"/>
          <w:szCs w:val="20"/>
          <w:lang w:val="es-ES_tradnl"/>
        </w:rPr>
        <w:t xml:space="preserve">, la Comisión </w:t>
      </w:r>
      <w:r w:rsidR="000C12BF" w:rsidRPr="00644358">
        <w:rPr>
          <w:rFonts w:asciiTheme="majorHAnsi" w:hAnsiTheme="majorHAnsi" w:cs="Calibri"/>
          <w:color w:val="000000" w:themeColor="text1"/>
          <w:sz w:val="20"/>
          <w:szCs w:val="20"/>
          <w:lang w:val="es-ES_tradnl"/>
        </w:rPr>
        <w:t>reitera</w:t>
      </w:r>
      <w:r w:rsidRPr="00644358">
        <w:rPr>
          <w:rFonts w:asciiTheme="majorHAnsi" w:hAnsiTheme="majorHAnsi" w:cs="Calibri"/>
          <w:color w:val="000000" w:themeColor="text1"/>
          <w:sz w:val="20"/>
          <w:szCs w:val="20"/>
          <w:lang w:val="es-ES_tradnl"/>
        </w:rPr>
        <w:t xml:space="preserve"> que el artículo 44 de la Convención</w:t>
      </w:r>
      <w:r w:rsidR="000C12BF" w:rsidRPr="00644358">
        <w:rPr>
          <w:rFonts w:asciiTheme="majorHAnsi" w:hAnsiTheme="majorHAnsi" w:cs="Calibri"/>
          <w:color w:val="000000" w:themeColor="text1"/>
          <w:sz w:val="20"/>
          <w:szCs w:val="20"/>
          <w:lang w:val="es-ES_tradnl"/>
        </w:rPr>
        <w:t xml:space="preserve"> Americana,</w:t>
      </w:r>
      <w:r w:rsidRPr="00644358">
        <w:rPr>
          <w:rFonts w:asciiTheme="majorHAnsi" w:hAnsiTheme="majorHAnsi" w:cs="Calibri"/>
          <w:color w:val="000000" w:themeColor="text1"/>
          <w:sz w:val="20"/>
          <w:szCs w:val="20"/>
          <w:lang w:val="es-ES_tradnl"/>
        </w:rPr>
        <w:t xml:space="preserve"> </w:t>
      </w:r>
      <w:r w:rsidR="000C12BF" w:rsidRPr="00644358">
        <w:rPr>
          <w:rFonts w:asciiTheme="majorHAnsi" w:hAnsiTheme="majorHAnsi" w:cs="Calibri"/>
          <w:color w:val="000000" w:themeColor="text1"/>
          <w:sz w:val="20"/>
          <w:szCs w:val="20"/>
          <w:lang w:val="es-ES_tradnl"/>
        </w:rPr>
        <w:t xml:space="preserve">que </w:t>
      </w:r>
      <w:r w:rsidRPr="00644358">
        <w:rPr>
          <w:rFonts w:asciiTheme="majorHAnsi" w:hAnsiTheme="majorHAnsi" w:cs="Calibri"/>
          <w:color w:val="000000" w:themeColor="text1"/>
          <w:sz w:val="20"/>
          <w:szCs w:val="20"/>
          <w:lang w:val="es-ES_tradnl"/>
        </w:rPr>
        <w:t>habilita a “cualquier persona o grupo de personas, o entidad no gubernamental [...] a presentar a la Comisión peticiones que contengan denuncias o quejas de violación […] por un Estado parte”</w:t>
      </w:r>
      <w:r w:rsidR="000C12BF" w:rsidRPr="00644358">
        <w:rPr>
          <w:rFonts w:asciiTheme="majorHAnsi" w:hAnsiTheme="majorHAnsi" w:cs="Calibri"/>
          <w:color w:val="000000" w:themeColor="text1"/>
          <w:sz w:val="20"/>
          <w:szCs w:val="20"/>
          <w:lang w:val="es-ES_tradnl"/>
        </w:rPr>
        <w:t>,</w:t>
      </w:r>
      <w:r w:rsidRPr="00644358">
        <w:rPr>
          <w:rFonts w:asciiTheme="majorHAnsi" w:hAnsiTheme="majorHAnsi" w:cs="Calibri"/>
          <w:color w:val="000000" w:themeColor="text1"/>
          <w:sz w:val="20"/>
          <w:szCs w:val="20"/>
          <w:lang w:val="es-ES_tradnl"/>
        </w:rPr>
        <w:t xml:space="preserve"> no contiene limitaciones de competencia en términos de la identificación “plena y total” de las personas afectadas por la violación, sino que permite el examen de violaciones a los derechos humanos que por sus características pueden afectar a una persona o grupo de personas determinadas</w:t>
      </w:r>
      <w:r w:rsidR="000C12BF" w:rsidRPr="00644358">
        <w:rPr>
          <w:rFonts w:asciiTheme="majorHAnsi" w:hAnsiTheme="majorHAnsi" w:cs="Calibri"/>
          <w:color w:val="000000" w:themeColor="text1"/>
          <w:sz w:val="20"/>
          <w:szCs w:val="20"/>
          <w:lang w:val="es-ES_tradnl"/>
        </w:rPr>
        <w:t>,</w:t>
      </w:r>
      <w:r w:rsidRPr="00644358">
        <w:rPr>
          <w:rFonts w:asciiTheme="majorHAnsi" w:hAnsiTheme="majorHAnsi" w:cs="Calibri"/>
          <w:color w:val="000000" w:themeColor="text1"/>
          <w:sz w:val="20"/>
          <w:szCs w:val="20"/>
          <w:lang w:val="es-ES_tradnl"/>
        </w:rPr>
        <w:t xml:space="preserve"> pero que no necesariamente se encuentran plenamente identificadas</w:t>
      </w:r>
      <w:r w:rsidRPr="00644358">
        <w:rPr>
          <w:rFonts w:asciiTheme="majorHAnsi" w:hAnsiTheme="majorHAnsi" w:cs="Calibri"/>
          <w:color w:val="000000" w:themeColor="text1"/>
          <w:sz w:val="20"/>
          <w:szCs w:val="20"/>
          <w:vertAlign w:val="superscript"/>
          <w:lang w:val="es-ES_tradnl"/>
        </w:rPr>
        <w:footnoteReference w:id="8"/>
      </w:r>
      <w:r w:rsidRPr="00644358">
        <w:rPr>
          <w:rFonts w:asciiTheme="majorHAnsi" w:hAnsiTheme="majorHAnsi" w:cs="Calibri"/>
          <w:color w:val="000000" w:themeColor="text1"/>
          <w:sz w:val="20"/>
          <w:szCs w:val="20"/>
          <w:lang w:val="es-ES_tradnl"/>
        </w:rPr>
        <w:t xml:space="preserve">. En el presente caso, si bien la parte peticionaria ha individualizado a una presunta víctima a lo largo del trámite (Sr. </w:t>
      </w:r>
      <w:r w:rsidR="00644358" w:rsidRPr="00644358">
        <w:rPr>
          <w:rFonts w:asciiTheme="majorHAnsi" w:hAnsiTheme="majorHAnsi" w:cs="Calibri"/>
          <w:color w:val="000000" w:themeColor="text1"/>
          <w:sz w:val="20"/>
          <w:szCs w:val="20"/>
          <w:lang w:val="es-ES_tradnl"/>
        </w:rPr>
        <w:t>Melitón</w:t>
      </w:r>
      <w:r w:rsidR="00BA54ED" w:rsidRPr="00644358">
        <w:rPr>
          <w:rFonts w:asciiTheme="majorHAnsi" w:hAnsiTheme="majorHAnsi" w:cs="Calibri"/>
          <w:color w:val="000000" w:themeColor="text1"/>
          <w:sz w:val="20"/>
          <w:szCs w:val="20"/>
          <w:lang w:val="es-ES_tradnl"/>
        </w:rPr>
        <w:t xml:space="preserve"> </w:t>
      </w:r>
      <w:proofErr w:type="spellStart"/>
      <w:r w:rsidR="00BA54ED" w:rsidRPr="00644358">
        <w:rPr>
          <w:rFonts w:asciiTheme="majorHAnsi" w:hAnsiTheme="majorHAnsi" w:cs="Calibri"/>
          <w:color w:val="000000" w:themeColor="text1"/>
          <w:sz w:val="20"/>
          <w:szCs w:val="20"/>
          <w:lang w:val="es-ES_tradnl"/>
        </w:rPr>
        <w:t>Maquera</w:t>
      </w:r>
      <w:proofErr w:type="spellEnd"/>
      <w:r w:rsidR="00BA54ED" w:rsidRPr="00644358">
        <w:rPr>
          <w:rFonts w:asciiTheme="majorHAnsi" w:hAnsiTheme="majorHAnsi" w:cs="Calibri"/>
          <w:color w:val="000000" w:themeColor="text1"/>
          <w:sz w:val="20"/>
          <w:szCs w:val="20"/>
          <w:lang w:val="es-ES_tradnl"/>
        </w:rPr>
        <w:t xml:space="preserve"> Ramírez</w:t>
      </w:r>
      <w:r w:rsidRPr="00644358">
        <w:rPr>
          <w:rFonts w:asciiTheme="majorHAnsi" w:hAnsiTheme="majorHAnsi" w:cs="Calibri"/>
          <w:color w:val="000000" w:themeColor="text1"/>
          <w:sz w:val="20"/>
          <w:szCs w:val="20"/>
          <w:lang w:val="es-ES_tradnl"/>
        </w:rPr>
        <w:t xml:space="preserve">), la Comisión </w:t>
      </w:r>
      <w:r w:rsidR="000C12BF" w:rsidRPr="00644358">
        <w:rPr>
          <w:rFonts w:asciiTheme="majorHAnsi" w:hAnsiTheme="majorHAnsi" w:cs="Calibri"/>
          <w:color w:val="000000" w:themeColor="text1"/>
          <w:sz w:val="20"/>
          <w:szCs w:val="20"/>
          <w:lang w:val="es-ES_tradnl"/>
        </w:rPr>
        <w:t xml:space="preserve">estima que la dinámica de agotamiento de los recursos judiciales internos abarca a todo el universo de víctimas </w:t>
      </w:r>
      <w:r w:rsidR="000C12BF" w:rsidRPr="00644358">
        <w:rPr>
          <w:rFonts w:asciiTheme="majorHAnsi" w:hAnsiTheme="majorHAnsi" w:cs="Calibri"/>
          <w:color w:val="000000" w:themeColor="text1"/>
          <w:sz w:val="20"/>
          <w:szCs w:val="20"/>
          <w:lang w:val="es-ES_tradnl"/>
        </w:rPr>
        <w:lastRenderedPageBreak/>
        <w:t>planteado en la presente petición; y que en la etapa de fondo del presente caso los peticionarios tendrán la oportunidad y la responsabilidad de individualizar debidamente a todas las víctimas</w:t>
      </w:r>
      <w:r w:rsidRPr="00644358">
        <w:rPr>
          <w:rFonts w:asciiTheme="majorHAnsi" w:hAnsiTheme="majorHAnsi" w:cs="Calibri"/>
          <w:color w:val="000000" w:themeColor="text1"/>
          <w:sz w:val="20"/>
          <w:szCs w:val="20"/>
          <w:vertAlign w:val="superscript"/>
          <w:lang w:val="es-ES_tradnl"/>
        </w:rPr>
        <w:footnoteReference w:id="9"/>
      </w:r>
      <w:r w:rsidRPr="00644358">
        <w:rPr>
          <w:rFonts w:asciiTheme="majorHAnsi" w:hAnsiTheme="majorHAnsi" w:cs="Calibri"/>
          <w:color w:val="000000" w:themeColor="text1"/>
          <w:sz w:val="20"/>
          <w:szCs w:val="20"/>
          <w:lang w:val="es-ES_tradnl"/>
        </w:rPr>
        <w:t>.</w:t>
      </w:r>
      <w:r w:rsidR="004703F4" w:rsidRPr="00644358">
        <w:rPr>
          <w:rFonts w:asciiTheme="majorHAnsi" w:hAnsiTheme="majorHAnsi" w:cs="Calibri"/>
          <w:color w:val="000000" w:themeColor="text1"/>
          <w:sz w:val="20"/>
          <w:szCs w:val="20"/>
          <w:lang w:val="es-ES_tradnl"/>
        </w:rPr>
        <w:t xml:space="preserve"> </w:t>
      </w:r>
    </w:p>
    <w:p w14:paraId="2FFAFC9D" w14:textId="7D2F7E00" w:rsidR="0051563D" w:rsidRPr="00644358" w:rsidRDefault="00D745CC" w:rsidP="004703F4">
      <w:pPr>
        <w:pStyle w:val="ListParagraph"/>
        <w:numPr>
          <w:ilvl w:val="0"/>
          <w:numId w:val="59"/>
        </w:numPr>
        <w:spacing w:before="240" w:after="240"/>
        <w:jc w:val="both"/>
        <w:rPr>
          <w:rFonts w:asciiTheme="majorHAnsi" w:hAnsiTheme="majorHAnsi" w:cs="Calibri"/>
          <w:color w:val="000000" w:themeColor="text1"/>
          <w:sz w:val="20"/>
          <w:szCs w:val="20"/>
          <w:lang w:val="es-ES_tradnl"/>
        </w:rPr>
      </w:pPr>
      <w:r w:rsidRPr="00644358">
        <w:rPr>
          <w:rFonts w:asciiTheme="majorHAnsi" w:hAnsiTheme="majorHAnsi" w:cs="Calibri"/>
          <w:color w:val="000000" w:themeColor="text1"/>
          <w:sz w:val="20"/>
          <w:szCs w:val="20"/>
          <w:lang w:val="es-ES_tradnl"/>
        </w:rPr>
        <w:t xml:space="preserve">Asimismo, </w:t>
      </w:r>
      <w:r w:rsidR="006C22F9" w:rsidRPr="00644358">
        <w:rPr>
          <w:rFonts w:asciiTheme="majorHAnsi" w:hAnsiTheme="majorHAnsi" w:cs="Calibri"/>
          <w:color w:val="000000" w:themeColor="text1"/>
          <w:sz w:val="20"/>
          <w:szCs w:val="20"/>
          <w:lang w:val="es-ES_tradnl"/>
        </w:rPr>
        <w:t>la CIDH recuerda que e</w:t>
      </w:r>
      <w:r w:rsidR="00284D22" w:rsidRPr="00644358">
        <w:rPr>
          <w:rFonts w:asciiTheme="majorHAnsi" w:hAnsiTheme="majorHAnsi" w:cs="Calibri"/>
          <w:color w:val="000000" w:themeColor="text1"/>
          <w:sz w:val="20"/>
          <w:szCs w:val="20"/>
          <w:lang w:val="es-ES_tradnl"/>
        </w:rPr>
        <w:t>l</w:t>
      </w:r>
      <w:r w:rsidRPr="00644358">
        <w:rPr>
          <w:rFonts w:asciiTheme="majorHAnsi" w:hAnsiTheme="majorHAnsi" w:cs="Calibri"/>
          <w:color w:val="000000" w:themeColor="text1"/>
          <w:sz w:val="20"/>
          <w:szCs w:val="20"/>
          <w:lang w:val="es-ES_tradnl"/>
        </w:rPr>
        <w:t xml:space="preserve"> artículo 44 de la Convención</w:t>
      </w:r>
      <w:r w:rsidR="004703F4" w:rsidRPr="00644358">
        <w:rPr>
          <w:rFonts w:asciiTheme="majorHAnsi" w:hAnsiTheme="majorHAnsi" w:cs="Calibri"/>
          <w:color w:val="000000" w:themeColor="text1"/>
          <w:sz w:val="20"/>
          <w:szCs w:val="20"/>
          <w:lang w:val="es-ES_tradnl"/>
        </w:rPr>
        <w:t xml:space="preserve"> permite a cualquier persona o grupo de personas, o entidad no gubernamental legalmente reconocida en uno o m</w:t>
      </w:r>
      <w:r w:rsidRPr="00644358">
        <w:rPr>
          <w:rFonts w:asciiTheme="majorHAnsi" w:hAnsiTheme="majorHAnsi" w:cs="Calibri"/>
          <w:color w:val="000000" w:themeColor="text1"/>
          <w:sz w:val="20"/>
          <w:szCs w:val="20"/>
          <w:lang w:val="es-ES_tradnl"/>
        </w:rPr>
        <w:t>á</w:t>
      </w:r>
      <w:r w:rsidR="004703F4" w:rsidRPr="00644358">
        <w:rPr>
          <w:rFonts w:asciiTheme="majorHAnsi" w:hAnsiTheme="majorHAnsi" w:cs="Calibri"/>
          <w:color w:val="000000" w:themeColor="text1"/>
          <w:sz w:val="20"/>
          <w:szCs w:val="20"/>
          <w:lang w:val="es-ES_tradnl"/>
        </w:rPr>
        <w:t>s Estados miembros de la Organizaci</w:t>
      </w:r>
      <w:r w:rsidRPr="00644358">
        <w:rPr>
          <w:rFonts w:asciiTheme="majorHAnsi" w:hAnsiTheme="majorHAnsi" w:cs="Calibri"/>
          <w:color w:val="000000" w:themeColor="text1"/>
          <w:sz w:val="20"/>
          <w:szCs w:val="20"/>
          <w:lang w:val="es-ES_tradnl"/>
        </w:rPr>
        <w:t>ó</w:t>
      </w:r>
      <w:r w:rsidR="004703F4" w:rsidRPr="00644358">
        <w:rPr>
          <w:rFonts w:asciiTheme="majorHAnsi" w:hAnsiTheme="majorHAnsi" w:cs="Calibri"/>
          <w:color w:val="000000" w:themeColor="text1"/>
          <w:sz w:val="20"/>
          <w:szCs w:val="20"/>
          <w:lang w:val="es-ES_tradnl"/>
        </w:rPr>
        <w:t>n, presentar denuncias de alegadas violaciones de la Convenci</w:t>
      </w:r>
      <w:r w:rsidR="00DF4B0D" w:rsidRPr="00644358">
        <w:rPr>
          <w:rFonts w:asciiTheme="majorHAnsi" w:hAnsiTheme="majorHAnsi" w:cs="Calibri"/>
          <w:color w:val="000000" w:themeColor="text1"/>
          <w:sz w:val="20"/>
          <w:szCs w:val="20"/>
          <w:lang w:val="es-ES_tradnl"/>
        </w:rPr>
        <w:t>ó</w:t>
      </w:r>
      <w:r w:rsidR="004703F4" w:rsidRPr="00644358">
        <w:rPr>
          <w:rFonts w:asciiTheme="majorHAnsi" w:hAnsiTheme="majorHAnsi" w:cs="Calibri"/>
          <w:color w:val="000000" w:themeColor="text1"/>
          <w:sz w:val="20"/>
          <w:szCs w:val="20"/>
          <w:lang w:val="es-ES_tradnl"/>
        </w:rPr>
        <w:t>n sin exigir que tengan autorizaci</w:t>
      </w:r>
      <w:r w:rsidR="006C22F9" w:rsidRPr="00644358">
        <w:rPr>
          <w:rFonts w:asciiTheme="majorHAnsi" w:hAnsiTheme="majorHAnsi" w:cs="Calibri"/>
          <w:color w:val="000000" w:themeColor="text1"/>
          <w:sz w:val="20"/>
          <w:szCs w:val="20"/>
          <w:lang w:val="es-ES_tradnl"/>
        </w:rPr>
        <w:t>ó</w:t>
      </w:r>
      <w:r w:rsidR="004703F4" w:rsidRPr="00644358">
        <w:rPr>
          <w:rFonts w:asciiTheme="majorHAnsi" w:hAnsiTheme="majorHAnsi" w:cs="Calibri"/>
          <w:color w:val="000000" w:themeColor="text1"/>
          <w:sz w:val="20"/>
          <w:szCs w:val="20"/>
          <w:lang w:val="es-ES_tradnl"/>
        </w:rPr>
        <w:t>n de las presuntas v</w:t>
      </w:r>
      <w:r w:rsidR="00D65F87" w:rsidRPr="00644358">
        <w:rPr>
          <w:rFonts w:asciiTheme="majorHAnsi" w:hAnsiTheme="majorHAnsi" w:cs="Calibri"/>
          <w:color w:val="000000" w:themeColor="text1"/>
          <w:sz w:val="20"/>
          <w:szCs w:val="20"/>
          <w:lang w:val="es-ES_tradnl"/>
        </w:rPr>
        <w:t>í</w:t>
      </w:r>
      <w:r w:rsidR="004703F4" w:rsidRPr="00644358">
        <w:rPr>
          <w:rFonts w:asciiTheme="majorHAnsi" w:hAnsiTheme="majorHAnsi" w:cs="Calibri"/>
          <w:color w:val="000000" w:themeColor="text1"/>
          <w:sz w:val="20"/>
          <w:szCs w:val="20"/>
          <w:lang w:val="es-ES_tradnl"/>
        </w:rPr>
        <w:t>ctimas o que presenten poderes de representaci</w:t>
      </w:r>
      <w:r w:rsidR="001A5BB4" w:rsidRPr="00644358">
        <w:rPr>
          <w:rFonts w:asciiTheme="majorHAnsi" w:hAnsiTheme="majorHAnsi" w:cs="Calibri"/>
          <w:color w:val="000000" w:themeColor="text1"/>
          <w:sz w:val="20"/>
          <w:szCs w:val="20"/>
          <w:lang w:val="es-ES_tradnl"/>
        </w:rPr>
        <w:t>ó</w:t>
      </w:r>
      <w:r w:rsidR="004703F4" w:rsidRPr="00644358">
        <w:rPr>
          <w:rFonts w:asciiTheme="majorHAnsi" w:hAnsiTheme="majorHAnsi" w:cs="Calibri"/>
          <w:color w:val="000000" w:themeColor="text1"/>
          <w:sz w:val="20"/>
          <w:szCs w:val="20"/>
          <w:lang w:val="es-ES_tradnl"/>
        </w:rPr>
        <w:t>n legal de las mismas”</w:t>
      </w:r>
      <w:r w:rsidR="004703F4" w:rsidRPr="00644358">
        <w:rPr>
          <w:rStyle w:val="FootnoteReference"/>
          <w:rFonts w:asciiTheme="majorHAnsi" w:hAnsiTheme="majorHAnsi" w:cs="Calibri"/>
          <w:color w:val="000000" w:themeColor="text1"/>
          <w:sz w:val="20"/>
          <w:szCs w:val="20"/>
          <w:lang w:val="es-ES_tradnl"/>
        </w:rPr>
        <w:footnoteReference w:id="10"/>
      </w:r>
    </w:p>
    <w:p w14:paraId="48FDE26B" w14:textId="07D09818" w:rsidR="00E30106" w:rsidRPr="00644358" w:rsidRDefault="003239B8" w:rsidP="00A72560">
      <w:pPr>
        <w:pStyle w:val="ListParagraph"/>
        <w:spacing w:before="240" w:after="240"/>
        <w:jc w:val="both"/>
        <w:rPr>
          <w:rFonts w:asciiTheme="majorHAnsi" w:hAnsiTheme="majorHAnsi"/>
          <w:b/>
          <w:bCs/>
          <w:sz w:val="20"/>
          <w:szCs w:val="20"/>
          <w:lang w:val="es-ES_tradnl"/>
        </w:rPr>
      </w:pPr>
      <w:r w:rsidRPr="00644358">
        <w:rPr>
          <w:rFonts w:asciiTheme="majorHAnsi" w:hAnsiTheme="majorHAnsi"/>
          <w:b/>
          <w:bCs/>
          <w:sz w:val="20"/>
          <w:szCs w:val="20"/>
          <w:lang w:val="es-ES_tradnl"/>
        </w:rPr>
        <w:t>VII.</w:t>
      </w:r>
      <w:r w:rsidRPr="00644358">
        <w:rPr>
          <w:rFonts w:asciiTheme="majorHAnsi" w:hAnsiTheme="majorHAnsi"/>
          <w:b/>
          <w:bCs/>
          <w:sz w:val="20"/>
          <w:szCs w:val="20"/>
          <w:lang w:val="es-ES_tradnl"/>
        </w:rPr>
        <w:tab/>
      </w:r>
      <w:r w:rsidR="004A6A54" w:rsidRPr="00644358">
        <w:rPr>
          <w:rFonts w:asciiTheme="majorHAnsi" w:hAnsiTheme="majorHAnsi"/>
          <w:b/>
          <w:bCs/>
          <w:sz w:val="20"/>
          <w:szCs w:val="20"/>
          <w:lang w:val="es-ES_tradnl"/>
        </w:rPr>
        <w:t xml:space="preserve">ANÁLISIS DE </w:t>
      </w:r>
      <w:r w:rsidR="00C21FEF" w:rsidRPr="00644358">
        <w:rPr>
          <w:rFonts w:asciiTheme="majorHAnsi" w:hAnsiTheme="majorHAnsi"/>
          <w:b/>
          <w:bCs/>
          <w:sz w:val="20"/>
          <w:szCs w:val="20"/>
          <w:lang w:val="es-ES_tradnl"/>
        </w:rPr>
        <w:t>CARACTERIZACIÓN DE LOS HECHOS ALEGADOS</w:t>
      </w:r>
    </w:p>
    <w:p w14:paraId="5FF3AF54" w14:textId="25DB5B8A" w:rsidR="00AD6879" w:rsidRPr="00644358" w:rsidRDefault="00CD2F3F" w:rsidP="004703F4">
      <w:pPr>
        <w:pStyle w:val="ListParagraph"/>
        <w:numPr>
          <w:ilvl w:val="0"/>
          <w:numId w:val="59"/>
        </w:numPr>
        <w:spacing w:before="240" w:after="240"/>
        <w:jc w:val="both"/>
        <w:rPr>
          <w:rFonts w:asciiTheme="majorHAnsi" w:hAnsiTheme="majorHAnsi" w:cs="Calibri"/>
          <w:sz w:val="20"/>
          <w:szCs w:val="20"/>
          <w:lang w:val="es-ES_tradnl"/>
        </w:rPr>
      </w:pPr>
      <w:r w:rsidRPr="00644358">
        <w:rPr>
          <w:rFonts w:asciiTheme="majorHAnsi" w:hAnsiTheme="majorHAnsi" w:cs="Calibri"/>
          <w:sz w:val="20"/>
          <w:szCs w:val="20"/>
          <w:lang w:val="es-ES_tradnl"/>
        </w:rPr>
        <w:t xml:space="preserve">La </w:t>
      </w:r>
      <w:r w:rsidR="00673AA3" w:rsidRPr="00644358">
        <w:rPr>
          <w:rFonts w:asciiTheme="majorHAnsi" w:hAnsiTheme="majorHAnsi" w:cs="Calibri"/>
          <w:sz w:val="20"/>
          <w:szCs w:val="20"/>
          <w:lang w:val="es-ES_tradnl"/>
        </w:rPr>
        <w:t xml:space="preserve">parte </w:t>
      </w:r>
      <w:r w:rsidR="00551CE6" w:rsidRPr="00644358">
        <w:rPr>
          <w:rFonts w:asciiTheme="majorHAnsi" w:hAnsiTheme="majorHAnsi" w:cs="Calibri"/>
          <w:sz w:val="20"/>
          <w:szCs w:val="20"/>
          <w:lang w:val="es-ES_tradnl"/>
        </w:rPr>
        <w:t xml:space="preserve">peticionaria alega la </w:t>
      </w:r>
      <w:r w:rsidRPr="00644358">
        <w:rPr>
          <w:rFonts w:asciiTheme="majorHAnsi" w:hAnsiTheme="majorHAnsi" w:cs="Calibri"/>
          <w:sz w:val="20"/>
          <w:szCs w:val="20"/>
          <w:lang w:val="es-ES_tradnl"/>
        </w:rPr>
        <w:t xml:space="preserve">falta de ejecución de </w:t>
      </w:r>
      <w:r w:rsidR="00551CE6" w:rsidRPr="00644358">
        <w:rPr>
          <w:rFonts w:asciiTheme="majorHAnsi" w:hAnsiTheme="majorHAnsi" w:cs="Calibri"/>
          <w:sz w:val="20"/>
          <w:szCs w:val="20"/>
          <w:lang w:val="es-ES_tradnl"/>
        </w:rPr>
        <w:t xml:space="preserve">la </w:t>
      </w:r>
      <w:r w:rsidRPr="00644358">
        <w:rPr>
          <w:rFonts w:asciiTheme="majorHAnsi" w:hAnsiTheme="majorHAnsi" w:cs="Calibri"/>
          <w:sz w:val="20"/>
          <w:szCs w:val="20"/>
          <w:lang w:val="es-ES_tradnl"/>
        </w:rPr>
        <w:t xml:space="preserve">sentencia que determinó que </w:t>
      </w:r>
      <w:r w:rsidR="00A35906" w:rsidRPr="00644358">
        <w:rPr>
          <w:rFonts w:asciiTheme="majorHAnsi" w:hAnsiTheme="majorHAnsi" w:cs="Calibri"/>
          <w:sz w:val="20"/>
          <w:szCs w:val="20"/>
          <w:lang w:val="es-ES_tradnl"/>
        </w:rPr>
        <w:t xml:space="preserve">se entregara en favor de las presuntas víctimas </w:t>
      </w:r>
      <w:r w:rsidR="00673AA3" w:rsidRPr="00644358">
        <w:rPr>
          <w:rFonts w:asciiTheme="majorHAnsi" w:hAnsiTheme="majorHAnsi" w:cs="Calibri"/>
          <w:sz w:val="20"/>
          <w:szCs w:val="20"/>
          <w:lang w:val="es-ES_tradnl"/>
        </w:rPr>
        <w:t>las</w:t>
      </w:r>
      <w:r w:rsidR="00A35906" w:rsidRPr="00644358">
        <w:rPr>
          <w:rFonts w:asciiTheme="majorHAnsi" w:hAnsiTheme="majorHAnsi" w:cs="Calibri"/>
          <w:sz w:val="20"/>
          <w:szCs w:val="20"/>
          <w:lang w:val="es-ES_tradnl"/>
        </w:rPr>
        <w:t xml:space="preserve"> acciones laborales adquiridas al ser trabajadores de SPCC, así como al pago de los dividendos correspondientes, en el marco de un juicio que más de veintidós años </w:t>
      </w:r>
      <w:r w:rsidR="00673AA3" w:rsidRPr="00644358">
        <w:rPr>
          <w:rFonts w:asciiTheme="majorHAnsi" w:hAnsiTheme="majorHAnsi" w:cs="Calibri"/>
          <w:sz w:val="20"/>
          <w:szCs w:val="20"/>
          <w:lang w:val="es-ES_tradnl"/>
        </w:rPr>
        <w:t xml:space="preserve">después </w:t>
      </w:r>
      <w:r w:rsidR="00A35906" w:rsidRPr="00644358">
        <w:rPr>
          <w:rFonts w:asciiTheme="majorHAnsi" w:hAnsiTheme="majorHAnsi" w:cs="Calibri"/>
          <w:sz w:val="20"/>
          <w:szCs w:val="20"/>
          <w:lang w:val="es-ES_tradnl"/>
        </w:rPr>
        <w:t xml:space="preserve">no ha </w:t>
      </w:r>
      <w:r w:rsidR="00AD6879" w:rsidRPr="00644358">
        <w:rPr>
          <w:rFonts w:asciiTheme="majorHAnsi" w:hAnsiTheme="majorHAnsi" w:cs="Calibri"/>
          <w:sz w:val="20"/>
          <w:szCs w:val="20"/>
          <w:lang w:val="es-ES_tradnl"/>
        </w:rPr>
        <w:t>concluido</w:t>
      </w:r>
      <w:r w:rsidR="00AD6879" w:rsidRPr="00644358">
        <w:rPr>
          <w:rFonts w:asciiTheme="majorHAnsi" w:hAnsiTheme="majorHAnsi"/>
          <w:color w:val="000000" w:themeColor="text1"/>
          <w:sz w:val="20"/>
          <w:szCs w:val="20"/>
          <w:lang w:val="es-ES_tradnl"/>
        </w:rPr>
        <w:t xml:space="preserve">, toda vez que se encuentra en fase de ejecución de sentencia. </w:t>
      </w:r>
    </w:p>
    <w:p w14:paraId="0E1D7DA9" w14:textId="0D72063B" w:rsidR="00904A91" w:rsidRPr="00644358" w:rsidRDefault="00904A91" w:rsidP="004703F4">
      <w:pPr>
        <w:pStyle w:val="ListParagraph"/>
        <w:numPr>
          <w:ilvl w:val="0"/>
          <w:numId w:val="59"/>
        </w:numPr>
        <w:spacing w:before="240" w:after="240"/>
        <w:jc w:val="both"/>
        <w:rPr>
          <w:rFonts w:asciiTheme="majorHAnsi" w:hAnsiTheme="majorHAnsi"/>
          <w:sz w:val="20"/>
          <w:szCs w:val="20"/>
          <w:lang w:val="es-ES_tradnl"/>
        </w:rPr>
      </w:pPr>
      <w:bookmarkStart w:id="2" w:name="OLE_LINK1"/>
      <w:bookmarkStart w:id="3" w:name="OLE_LINK2"/>
      <w:r w:rsidRPr="00644358">
        <w:rPr>
          <w:rFonts w:asciiTheme="majorHAnsi" w:hAnsiTheme="majorHAnsi"/>
          <w:sz w:val="20"/>
          <w:szCs w:val="20"/>
          <w:lang w:val="es-ES_tradnl"/>
        </w:rPr>
        <w:t>El Estado sostiene que los hechos descritos no caracterizan una violaci</w:t>
      </w:r>
      <w:r w:rsidR="00CE6379" w:rsidRPr="00644358">
        <w:rPr>
          <w:rFonts w:asciiTheme="majorHAnsi" w:hAnsiTheme="majorHAnsi"/>
          <w:sz w:val="20"/>
          <w:szCs w:val="20"/>
          <w:lang w:val="es-ES_tradnl"/>
        </w:rPr>
        <w:t>ó</w:t>
      </w:r>
      <w:r w:rsidRPr="00644358">
        <w:rPr>
          <w:rFonts w:asciiTheme="majorHAnsi" w:hAnsiTheme="majorHAnsi"/>
          <w:sz w:val="20"/>
          <w:szCs w:val="20"/>
          <w:lang w:val="es-ES_tradnl"/>
        </w:rPr>
        <w:t>n de los derechos garantizados por la Convenci</w:t>
      </w:r>
      <w:r w:rsidR="00CE6379" w:rsidRPr="00644358">
        <w:rPr>
          <w:rFonts w:asciiTheme="majorHAnsi" w:hAnsiTheme="majorHAnsi"/>
          <w:sz w:val="20"/>
          <w:szCs w:val="20"/>
          <w:lang w:val="es-ES_tradnl"/>
        </w:rPr>
        <w:t>ó</w:t>
      </w:r>
      <w:r w:rsidRPr="00644358">
        <w:rPr>
          <w:rFonts w:asciiTheme="majorHAnsi" w:hAnsiTheme="majorHAnsi"/>
          <w:sz w:val="20"/>
          <w:szCs w:val="20"/>
          <w:lang w:val="es-ES_tradnl"/>
        </w:rPr>
        <w:t>n Americana, supuesto previsto en el art</w:t>
      </w:r>
      <w:r w:rsidR="00DF0C5E" w:rsidRPr="00644358">
        <w:rPr>
          <w:rFonts w:asciiTheme="majorHAnsi" w:hAnsiTheme="majorHAnsi"/>
          <w:sz w:val="20"/>
          <w:szCs w:val="20"/>
          <w:lang w:val="es-ES_tradnl"/>
        </w:rPr>
        <w:t>í</w:t>
      </w:r>
      <w:r w:rsidRPr="00644358">
        <w:rPr>
          <w:rFonts w:asciiTheme="majorHAnsi" w:hAnsiTheme="majorHAnsi"/>
          <w:sz w:val="20"/>
          <w:szCs w:val="20"/>
          <w:lang w:val="es-ES_tradnl"/>
        </w:rPr>
        <w:t>culo 47.b</w:t>
      </w:r>
      <w:r w:rsidR="00BD28AF" w:rsidRPr="00644358">
        <w:rPr>
          <w:rFonts w:asciiTheme="majorHAnsi" w:hAnsiTheme="majorHAnsi"/>
          <w:sz w:val="20"/>
          <w:szCs w:val="20"/>
          <w:lang w:val="es-ES_tradnl"/>
        </w:rPr>
        <w:t>)</w:t>
      </w:r>
      <w:r w:rsidRPr="00644358">
        <w:rPr>
          <w:rFonts w:asciiTheme="majorHAnsi" w:hAnsiTheme="majorHAnsi"/>
          <w:sz w:val="20"/>
          <w:szCs w:val="20"/>
          <w:lang w:val="es-ES_tradnl"/>
        </w:rPr>
        <w:t xml:space="preserve"> de esta. Respecto a lo anterior, la Comisi</w:t>
      </w:r>
      <w:r w:rsidR="00CE6379" w:rsidRPr="00644358">
        <w:rPr>
          <w:rFonts w:asciiTheme="majorHAnsi" w:hAnsiTheme="majorHAnsi"/>
          <w:sz w:val="20"/>
          <w:szCs w:val="20"/>
          <w:lang w:val="es-ES_tradnl"/>
        </w:rPr>
        <w:t>ó</w:t>
      </w:r>
      <w:r w:rsidRPr="00644358">
        <w:rPr>
          <w:rFonts w:asciiTheme="majorHAnsi" w:hAnsiTheme="majorHAnsi"/>
          <w:sz w:val="20"/>
          <w:szCs w:val="20"/>
          <w:lang w:val="es-ES_tradnl"/>
        </w:rPr>
        <w:t>n considera que no corresponde en esta etapa del procedimiento decidir si se produjeron o no las alegadas violaciones en perjuicio de las presuntas v</w:t>
      </w:r>
      <w:r w:rsidR="00CE6379" w:rsidRPr="00644358">
        <w:rPr>
          <w:rFonts w:asciiTheme="majorHAnsi" w:hAnsiTheme="majorHAnsi"/>
          <w:sz w:val="20"/>
          <w:szCs w:val="20"/>
          <w:lang w:val="es-ES_tradnl"/>
        </w:rPr>
        <w:t>í</w:t>
      </w:r>
      <w:r w:rsidRPr="00644358">
        <w:rPr>
          <w:rFonts w:asciiTheme="majorHAnsi" w:hAnsiTheme="majorHAnsi"/>
          <w:sz w:val="20"/>
          <w:szCs w:val="20"/>
          <w:lang w:val="es-ES_tradnl"/>
        </w:rPr>
        <w:t xml:space="preserve">ctimas. </w:t>
      </w:r>
      <w:bookmarkEnd w:id="2"/>
      <w:bookmarkEnd w:id="3"/>
      <w:r w:rsidRPr="00644358">
        <w:rPr>
          <w:rFonts w:asciiTheme="majorHAnsi" w:hAnsiTheme="majorHAnsi"/>
          <w:sz w:val="20"/>
          <w:szCs w:val="20"/>
          <w:lang w:val="es-ES_tradnl"/>
        </w:rPr>
        <w:t xml:space="preserve">A efectos de la admisibilidad, la CIDH debe resolver en este </w:t>
      </w:r>
      <w:r w:rsidR="009D67EC" w:rsidRPr="00644358">
        <w:rPr>
          <w:rFonts w:asciiTheme="majorHAnsi" w:hAnsiTheme="majorHAnsi"/>
          <w:sz w:val="20"/>
          <w:szCs w:val="20"/>
          <w:lang w:val="es-ES_tradnl"/>
        </w:rPr>
        <w:t>momento únicamente</w:t>
      </w:r>
      <w:r w:rsidRPr="00644358">
        <w:rPr>
          <w:rFonts w:asciiTheme="majorHAnsi" w:hAnsiTheme="majorHAnsi"/>
          <w:sz w:val="20"/>
          <w:szCs w:val="20"/>
          <w:lang w:val="es-ES_tradnl"/>
        </w:rPr>
        <w:t xml:space="preserve"> si se exponen hechos que, de ser probados, caracterizar</w:t>
      </w:r>
      <w:r w:rsidR="00CE6379" w:rsidRPr="00644358">
        <w:rPr>
          <w:rFonts w:asciiTheme="majorHAnsi" w:hAnsiTheme="majorHAnsi"/>
          <w:sz w:val="20"/>
          <w:szCs w:val="20"/>
          <w:lang w:val="es-ES_tradnl"/>
        </w:rPr>
        <w:t>í</w:t>
      </w:r>
      <w:r w:rsidRPr="00644358">
        <w:rPr>
          <w:rFonts w:asciiTheme="majorHAnsi" w:hAnsiTheme="majorHAnsi"/>
          <w:sz w:val="20"/>
          <w:szCs w:val="20"/>
          <w:lang w:val="es-ES_tradnl"/>
        </w:rPr>
        <w:t>an violaciones a la Convenci</w:t>
      </w:r>
      <w:r w:rsidR="00CE6379" w:rsidRPr="00644358">
        <w:rPr>
          <w:rFonts w:asciiTheme="majorHAnsi" w:hAnsiTheme="majorHAnsi"/>
          <w:sz w:val="20"/>
          <w:szCs w:val="20"/>
          <w:lang w:val="es-ES_tradnl"/>
        </w:rPr>
        <w:t>ó</w:t>
      </w:r>
      <w:r w:rsidRPr="00644358">
        <w:rPr>
          <w:rFonts w:asciiTheme="majorHAnsi" w:hAnsiTheme="majorHAnsi"/>
          <w:sz w:val="20"/>
          <w:szCs w:val="20"/>
          <w:lang w:val="es-ES_tradnl"/>
        </w:rPr>
        <w:t>n Americana como lo estipula el art</w:t>
      </w:r>
      <w:r w:rsidR="00BD28AF" w:rsidRPr="00644358">
        <w:rPr>
          <w:rFonts w:asciiTheme="majorHAnsi" w:hAnsiTheme="majorHAnsi"/>
          <w:sz w:val="20"/>
          <w:szCs w:val="20"/>
          <w:lang w:val="es-ES_tradnl"/>
        </w:rPr>
        <w:t>í</w:t>
      </w:r>
      <w:r w:rsidRPr="00644358">
        <w:rPr>
          <w:rFonts w:asciiTheme="majorHAnsi" w:hAnsiTheme="majorHAnsi"/>
          <w:sz w:val="20"/>
          <w:szCs w:val="20"/>
          <w:lang w:val="es-ES_tradnl"/>
        </w:rPr>
        <w:t>culo 47.b</w:t>
      </w:r>
      <w:r w:rsidR="00BD28AF" w:rsidRPr="00644358">
        <w:rPr>
          <w:rFonts w:asciiTheme="majorHAnsi" w:hAnsiTheme="majorHAnsi"/>
          <w:sz w:val="20"/>
          <w:szCs w:val="20"/>
          <w:lang w:val="es-ES_tradnl"/>
        </w:rPr>
        <w:t>)</w:t>
      </w:r>
      <w:r w:rsidRPr="00644358">
        <w:rPr>
          <w:rFonts w:asciiTheme="majorHAnsi" w:hAnsiTheme="majorHAnsi"/>
          <w:sz w:val="20"/>
          <w:szCs w:val="20"/>
          <w:lang w:val="es-ES_tradnl"/>
        </w:rPr>
        <w:t xml:space="preserve"> y si la petici</w:t>
      </w:r>
      <w:r w:rsidR="00CE6379" w:rsidRPr="00644358">
        <w:rPr>
          <w:rFonts w:asciiTheme="majorHAnsi" w:hAnsiTheme="majorHAnsi"/>
          <w:sz w:val="20"/>
          <w:szCs w:val="20"/>
          <w:lang w:val="es-ES_tradnl"/>
        </w:rPr>
        <w:t>ó</w:t>
      </w:r>
      <w:r w:rsidRPr="00644358">
        <w:rPr>
          <w:rFonts w:asciiTheme="majorHAnsi" w:hAnsiTheme="majorHAnsi"/>
          <w:sz w:val="20"/>
          <w:szCs w:val="20"/>
          <w:lang w:val="es-ES_tradnl"/>
        </w:rPr>
        <w:t>n es "manifiestamente infundada" o si es “evidente su total improcedencia”, seg</w:t>
      </w:r>
      <w:r w:rsidR="00CE6379" w:rsidRPr="00644358">
        <w:rPr>
          <w:rFonts w:asciiTheme="majorHAnsi" w:hAnsiTheme="majorHAnsi"/>
          <w:sz w:val="20"/>
          <w:szCs w:val="20"/>
          <w:lang w:val="es-ES_tradnl"/>
        </w:rPr>
        <w:t>ú</w:t>
      </w:r>
      <w:r w:rsidRPr="00644358">
        <w:rPr>
          <w:rFonts w:asciiTheme="majorHAnsi" w:hAnsiTheme="majorHAnsi"/>
          <w:sz w:val="20"/>
          <w:szCs w:val="20"/>
          <w:lang w:val="es-ES_tradnl"/>
        </w:rPr>
        <w:t>n el inciso c) del mismo art</w:t>
      </w:r>
      <w:r w:rsidR="009D67EC" w:rsidRPr="00644358">
        <w:rPr>
          <w:rFonts w:asciiTheme="majorHAnsi" w:hAnsiTheme="majorHAnsi"/>
          <w:sz w:val="20"/>
          <w:szCs w:val="20"/>
          <w:lang w:val="es-ES_tradnl"/>
        </w:rPr>
        <w:t>í</w:t>
      </w:r>
      <w:r w:rsidRPr="00644358">
        <w:rPr>
          <w:rFonts w:asciiTheme="majorHAnsi" w:hAnsiTheme="majorHAnsi"/>
          <w:sz w:val="20"/>
          <w:szCs w:val="20"/>
          <w:lang w:val="es-ES_tradnl"/>
        </w:rPr>
        <w:t>culo</w:t>
      </w:r>
      <w:r w:rsidR="00382A19" w:rsidRPr="00644358">
        <w:rPr>
          <w:rStyle w:val="FootnoteReference"/>
          <w:rFonts w:asciiTheme="majorHAnsi" w:hAnsiTheme="majorHAnsi"/>
          <w:sz w:val="20"/>
          <w:szCs w:val="20"/>
          <w:lang w:val="es-ES_tradnl"/>
        </w:rPr>
        <w:footnoteReference w:id="11"/>
      </w:r>
      <w:r w:rsidRPr="00644358">
        <w:rPr>
          <w:rFonts w:asciiTheme="majorHAnsi" w:hAnsiTheme="majorHAnsi"/>
          <w:sz w:val="20"/>
          <w:szCs w:val="20"/>
          <w:lang w:val="es-ES_tradnl"/>
        </w:rPr>
        <w:t>.</w:t>
      </w:r>
    </w:p>
    <w:p w14:paraId="38603A60" w14:textId="1F027655" w:rsidR="00540F69" w:rsidRPr="00644358" w:rsidRDefault="00540F69" w:rsidP="004703F4">
      <w:pPr>
        <w:pStyle w:val="ListParagraph"/>
        <w:numPr>
          <w:ilvl w:val="0"/>
          <w:numId w:val="59"/>
        </w:numPr>
        <w:spacing w:before="240" w:after="240"/>
        <w:jc w:val="both"/>
        <w:rPr>
          <w:rFonts w:asciiTheme="majorHAnsi" w:hAnsiTheme="majorHAnsi" w:cs="Calibri"/>
          <w:sz w:val="20"/>
          <w:szCs w:val="20"/>
          <w:lang w:val="es-ES_tradnl"/>
        </w:rPr>
      </w:pPr>
      <w:r w:rsidRPr="00644358">
        <w:rPr>
          <w:rFonts w:asciiTheme="majorHAnsi" w:hAnsiTheme="majorHAnsi"/>
          <w:sz w:val="20"/>
          <w:szCs w:val="20"/>
          <w:lang w:val="es-ES_tradnl"/>
        </w:rPr>
        <w:t>En atención a estas consideraciones, y tras examinar los elementos de hecho y de derecho expuestos por las partes, la Comisión estima que los alegatos de los peticionarios no resultan manifiestamente infundadas y requieren un estudio de fondo</w:t>
      </w:r>
      <w:r w:rsidR="000C12BF" w:rsidRPr="00644358">
        <w:rPr>
          <w:rFonts w:asciiTheme="majorHAnsi" w:hAnsiTheme="majorHAnsi"/>
          <w:sz w:val="20"/>
          <w:szCs w:val="20"/>
          <w:lang w:val="es-ES_tradnl"/>
        </w:rPr>
        <w:t>,</w:t>
      </w:r>
      <w:r w:rsidRPr="00644358">
        <w:rPr>
          <w:rFonts w:asciiTheme="majorHAnsi" w:hAnsiTheme="majorHAnsi"/>
          <w:sz w:val="20"/>
          <w:szCs w:val="20"/>
          <w:lang w:val="es-ES_tradnl"/>
        </w:rPr>
        <w:t xml:space="preserve"> pues los hechos</w:t>
      </w:r>
      <w:r w:rsidR="000C12BF" w:rsidRPr="00644358">
        <w:rPr>
          <w:rFonts w:asciiTheme="majorHAnsi" w:hAnsiTheme="majorHAnsi"/>
          <w:sz w:val="20"/>
          <w:szCs w:val="20"/>
          <w:lang w:val="es-ES_tradnl"/>
        </w:rPr>
        <w:t xml:space="preserve"> alegados</w:t>
      </w:r>
      <w:r w:rsidRPr="00644358">
        <w:rPr>
          <w:rFonts w:asciiTheme="majorHAnsi" w:hAnsiTheme="majorHAnsi"/>
          <w:sz w:val="20"/>
          <w:szCs w:val="20"/>
          <w:lang w:val="es-ES_tradnl"/>
        </w:rPr>
        <w:t xml:space="preserve">, de corroborarse como ciertos, podrían constituir violaciones de los derechos reconocidos en los artículos </w:t>
      </w:r>
      <w:r w:rsidRPr="00644358">
        <w:rPr>
          <w:rFonts w:asciiTheme="majorHAnsi" w:hAnsiTheme="majorHAnsi"/>
          <w:bCs/>
          <w:sz w:val="20"/>
          <w:szCs w:val="20"/>
          <w:lang w:val="es-ES_tradnl"/>
        </w:rPr>
        <w:t>8 (</w:t>
      </w:r>
      <w:r w:rsidR="000C12BF" w:rsidRPr="00644358">
        <w:rPr>
          <w:rFonts w:asciiTheme="majorHAnsi" w:hAnsiTheme="majorHAnsi"/>
          <w:bCs/>
          <w:sz w:val="20"/>
          <w:szCs w:val="20"/>
          <w:lang w:val="es-ES_tradnl"/>
        </w:rPr>
        <w:t>garantías</w:t>
      </w:r>
      <w:r w:rsidRPr="00644358">
        <w:rPr>
          <w:rFonts w:asciiTheme="majorHAnsi" w:hAnsiTheme="majorHAnsi"/>
          <w:bCs/>
          <w:sz w:val="20"/>
          <w:szCs w:val="20"/>
          <w:lang w:val="es-ES_tradnl"/>
        </w:rPr>
        <w:t xml:space="preserve"> judiciales), 21 (propiedad privada), 25 (protección judicial) y 26 (derechos económicos, sociales y culturales) de la Convención Americana</w:t>
      </w:r>
      <w:r w:rsidR="000C12BF" w:rsidRPr="00644358">
        <w:rPr>
          <w:rFonts w:asciiTheme="majorHAnsi" w:hAnsiTheme="majorHAnsi"/>
          <w:bCs/>
          <w:sz w:val="20"/>
          <w:szCs w:val="20"/>
          <w:lang w:val="es-ES_tradnl"/>
        </w:rPr>
        <w:t>,</w:t>
      </w:r>
      <w:r w:rsidRPr="00644358">
        <w:rPr>
          <w:rFonts w:asciiTheme="majorHAnsi" w:hAnsiTheme="majorHAnsi"/>
          <w:bCs/>
          <w:sz w:val="20"/>
          <w:szCs w:val="20"/>
          <w:lang w:val="es-ES_tradnl"/>
        </w:rPr>
        <w:t xml:space="preserve"> en relación con el artículo 1.1 (obligación de respetar los derechos) del mismo tratado.</w:t>
      </w:r>
    </w:p>
    <w:p w14:paraId="7F2D134F" w14:textId="15EF4A0E" w:rsidR="00134C63" w:rsidRPr="00644358" w:rsidRDefault="00134C63" w:rsidP="004703F4">
      <w:pPr>
        <w:pStyle w:val="ListParagraph"/>
        <w:numPr>
          <w:ilvl w:val="0"/>
          <w:numId w:val="59"/>
        </w:numPr>
        <w:spacing w:before="240" w:after="240"/>
        <w:jc w:val="both"/>
        <w:rPr>
          <w:rFonts w:asciiTheme="majorHAnsi" w:hAnsiTheme="majorHAnsi"/>
          <w:sz w:val="20"/>
          <w:szCs w:val="20"/>
          <w:lang w:val="es-ES_tradnl"/>
        </w:rPr>
      </w:pPr>
      <w:r w:rsidRPr="00644358">
        <w:rPr>
          <w:rFonts w:asciiTheme="majorHAnsi" w:hAnsiTheme="majorHAnsi"/>
          <w:sz w:val="20"/>
          <w:szCs w:val="20"/>
          <w:lang w:val="es-ES_tradnl"/>
        </w:rPr>
        <w:t xml:space="preserve">En cuanto a los alegatos sobre violaciones al artículo </w:t>
      </w:r>
      <w:r w:rsidRPr="00644358">
        <w:rPr>
          <w:rFonts w:asciiTheme="majorHAnsi" w:hAnsiTheme="majorHAnsi"/>
          <w:bCs/>
          <w:sz w:val="20"/>
          <w:szCs w:val="20"/>
          <w:lang w:val="es-ES_tradnl"/>
        </w:rPr>
        <w:t xml:space="preserve">3 (no discriminación) </w:t>
      </w:r>
      <w:r w:rsidRPr="00644358">
        <w:rPr>
          <w:rFonts w:asciiTheme="majorHAnsi" w:hAnsiTheme="majorHAnsi"/>
          <w:sz w:val="20"/>
          <w:szCs w:val="20"/>
          <w:lang w:val="es-ES_tradnl"/>
        </w:rPr>
        <w:t>del Protocolo de San Salvador, la CIDH nota que la competencia prevista en los términos del artículo 19.6 de dicho tratado para establecer violaciones en el contexto de un caso individual se limita a los artículos 8 y 13. Respecto a los demás artículos, de conformidad con el artículo 29 de la Convención Americana, la Comisión los puede tomar en cuenta para interpretar y aplicar la Convención Americana y otros instrumentos aplicables.</w:t>
      </w:r>
    </w:p>
    <w:p w14:paraId="3C283050" w14:textId="6799B1FF" w:rsidR="00E30106" w:rsidRPr="00644358" w:rsidRDefault="003239B8" w:rsidP="00A72560">
      <w:pPr>
        <w:pStyle w:val="ListParagraph"/>
        <w:spacing w:before="240" w:after="240"/>
        <w:jc w:val="both"/>
        <w:rPr>
          <w:rFonts w:asciiTheme="majorHAnsi" w:hAnsiTheme="majorHAnsi"/>
          <w:b/>
          <w:bCs/>
          <w:sz w:val="20"/>
          <w:szCs w:val="20"/>
          <w:lang w:val="es-ES_tradnl"/>
        </w:rPr>
      </w:pPr>
      <w:r w:rsidRPr="00644358">
        <w:rPr>
          <w:rFonts w:asciiTheme="majorHAnsi" w:hAnsiTheme="majorHAnsi"/>
          <w:b/>
          <w:bCs/>
          <w:sz w:val="20"/>
          <w:szCs w:val="20"/>
          <w:lang w:val="es-ES_tradnl"/>
        </w:rPr>
        <w:t xml:space="preserve">VIII. </w:t>
      </w:r>
      <w:r w:rsidRPr="00644358">
        <w:rPr>
          <w:rFonts w:asciiTheme="majorHAnsi" w:hAnsiTheme="majorHAnsi"/>
          <w:b/>
          <w:bCs/>
          <w:sz w:val="20"/>
          <w:szCs w:val="20"/>
          <w:lang w:val="es-ES_tradnl"/>
        </w:rPr>
        <w:tab/>
        <w:t>DECISIÓN</w:t>
      </w:r>
    </w:p>
    <w:p w14:paraId="2C160C8E" w14:textId="2135D71A" w:rsidR="000419AD" w:rsidRPr="00644358" w:rsidRDefault="003239B8" w:rsidP="00A72560">
      <w:pPr>
        <w:numPr>
          <w:ilvl w:val="0"/>
          <w:numId w:val="55"/>
        </w:numPr>
        <w:suppressAutoHyphens/>
        <w:spacing w:before="240" w:after="240"/>
        <w:jc w:val="both"/>
        <w:rPr>
          <w:rFonts w:asciiTheme="majorHAnsi" w:hAnsiTheme="majorHAnsi"/>
          <w:sz w:val="20"/>
          <w:szCs w:val="20"/>
          <w:lang w:val="es-ES_tradnl"/>
        </w:rPr>
      </w:pPr>
      <w:r w:rsidRPr="00644358">
        <w:rPr>
          <w:rFonts w:asciiTheme="majorHAnsi" w:hAnsiTheme="majorHAnsi"/>
          <w:sz w:val="20"/>
          <w:szCs w:val="20"/>
          <w:lang w:val="es-ES_tradnl"/>
        </w:rPr>
        <w:t xml:space="preserve">Declarar admisible la presente petición en relación con </w:t>
      </w:r>
      <w:r w:rsidR="00A12F3F" w:rsidRPr="00644358">
        <w:rPr>
          <w:rFonts w:asciiTheme="majorHAnsi" w:hAnsiTheme="majorHAnsi"/>
          <w:sz w:val="20"/>
          <w:szCs w:val="20"/>
          <w:lang w:val="es-ES_tradnl"/>
        </w:rPr>
        <w:t xml:space="preserve">a los </w:t>
      </w:r>
      <w:r w:rsidR="00A12F3F" w:rsidRPr="00644358">
        <w:rPr>
          <w:rFonts w:asciiTheme="majorHAnsi" w:hAnsiTheme="majorHAnsi"/>
          <w:bCs/>
          <w:sz w:val="20"/>
          <w:szCs w:val="20"/>
          <w:lang w:val="es-ES_tradnl"/>
        </w:rPr>
        <w:t>artículos 8</w:t>
      </w:r>
      <w:r w:rsidR="00551CE6" w:rsidRPr="00644358">
        <w:rPr>
          <w:rFonts w:asciiTheme="majorHAnsi" w:hAnsiTheme="majorHAnsi"/>
          <w:bCs/>
          <w:sz w:val="20"/>
          <w:szCs w:val="20"/>
          <w:lang w:val="es-ES_tradnl"/>
        </w:rPr>
        <w:t>,</w:t>
      </w:r>
      <w:r w:rsidR="00A12F3F" w:rsidRPr="00644358">
        <w:rPr>
          <w:rFonts w:asciiTheme="majorHAnsi" w:hAnsiTheme="majorHAnsi"/>
          <w:bCs/>
          <w:sz w:val="20"/>
          <w:szCs w:val="20"/>
          <w:lang w:val="es-ES_tradnl"/>
        </w:rPr>
        <w:t xml:space="preserve"> </w:t>
      </w:r>
      <w:r w:rsidR="00540F69" w:rsidRPr="00644358">
        <w:rPr>
          <w:rFonts w:asciiTheme="majorHAnsi" w:hAnsiTheme="majorHAnsi"/>
          <w:bCs/>
          <w:sz w:val="20"/>
          <w:szCs w:val="20"/>
          <w:lang w:val="es-ES_tradnl"/>
        </w:rPr>
        <w:t>21</w:t>
      </w:r>
      <w:r w:rsidR="00551CE6" w:rsidRPr="00644358">
        <w:rPr>
          <w:rFonts w:asciiTheme="majorHAnsi" w:hAnsiTheme="majorHAnsi"/>
          <w:bCs/>
          <w:sz w:val="20"/>
          <w:szCs w:val="20"/>
          <w:lang w:val="es-ES_tradnl"/>
        </w:rPr>
        <w:t>,</w:t>
      </w:r>
      <w:r w:rsidR="00A12F3F" w:rsidRPr="00644358">
        <w:rPr>
          <w:rFonts w:asciiTheme="majorHAnsi" w:hAnsiTheme="majorHAnsi"/>
          <w:bCs/>
          <w:sz w:val="20"/>
          <w:szCs w:val="20"/>
          <w:lang w:val="es-ES_tradnl"/>
        </w:rPr>
        <w:t xml:space="preserve"> 25</w:t>
      </w:r>
      <w:r w:rsidR="00551CE6" w:rsidRPr="00644358">
        <w:rPr>
          <w:rFonts w:asciiTheme="majorHAnsi" w:hAnsiTheme="majorHAnsi"/>
          <w:bCs/>
          <w:sz w:val="20"/>
          <w:szCs w:val="20"/>
          <w:lang w:val="es-ES_tradnl"/>
        </w:rPr>
        <w:t xml:space="preserve"> </w:t>
      </w:r>
      <w:r w:rsidR="00A12F3F" w:rsidRPr="00644358">
        <w:rPr>
          <w:rFonts w:asciiTheme="majorHAnsi" w:hAnsiTheme="majorHAnsi"/>
          <w:bCs/>
          <w:sz w:val="20"/>
          <w:szCs w:val="20"/>
          <w:lang w:val="es-ES_tradnl"/>
        </w:rPr>
        <w:t xml:space="preserve">y 26 de la Convención Americana en </w:t>
      </w:r>
      <w:r w:rsidR="00EE3C55">
        <w:rPr>
          <w:rFonts w:asciiTheme="majorHAnsi" w:hAnsiTheme="majorHAnsi"/>
          <w:bCs/>
          <w:sz w:val="20"/>
          <w:szCs w:val="20"/>
          <w:lang w:val="es-ES_tradnl"/>
        </w:rPr>
        <w:t>concordancia</w:t>
      </w:r>
      <w:r w:rsidR="00A12F3F" w:rsidRPr="00644358">
        <w:rPr>
          <w:rFonts w:asciiTheme="majorHAnsi" w:hAnsiTheme="majorHAnsi"/>
          <w:bCs/>
          <w:sz w:val="20"/>
          <w:szCs w:val="20"/>
          <w:lang w:val="es-ES_tradnl"/>
        </w:rPr>
        <w:t xml:space="preserve"> </w:t>
      </w:r>
      <w:r w:rsidR="00704709" w:rsidRPr="00644358">
        <w:rPr>
          <w:rFonts w:asciiTheme="majorHAnsi" w:hAnsiTheme="majorHAnsi"/>
          <w:bCs/>
          <w:sz w:val="20"/>
          <w:szCs w:val="20"/>
          <w:lang w:val="es-ES_tradnl"/>
        </w:rPr>
        <w:t>el</w:t>
      </w:r>
      <w:r w:rsidR="00A12F3F" w:rsidRPr="00644358">
        <w:rPr>
          <w:rFonts w:asciiTheme="majorHAnsi" w:hAnsiTheme="majorHAnsi"/>
          <w:bCs/>
          <w:sz w:val="20"/>
          <w:szCs w:val="20"/>
          <w:lang w:val="es-ES_tradnl"/>
        </w:rPr>
        <w:t xml:space="preserve"> artículo 1.1 del mismo tratado</w:t>
      </w:r>
      <w:r w:rsidR="00314ED2">
        <w:rPr>
          <w:rFonts w:asciiTheme="majorHAnsi" w:hAnsiTheme="majorHAnsi"/>
          <w:bCs/>
          <w:sz w:val="20"/>
          <w:szCs w:val="20"/>
          <w:lang w:val="es-ES_tradnl"/>
        </w:rPr>
        <w:t>; y</w:t>
      </w:r>
    </w:p>
    <w:p w14:paraId="1F3E7015" w14:textId="0283E6DE" w:rsidR="00843BB5" w:rsidRDefault="004A6A54" w:rsidP="00A72560">
      <w:pPr>
        <w:numPr>
          <w:ilvl w:val="0"/>
          <w:numId w:val="55"/>
        </w:numPr>
        <w:suppressAutoHyphens/>
        <w:spacing w:before="240" w:after="240"/>
        <w:jc w:val="both"/>
        <w:rPr>
          <w:rFonts w:asciiTheme="majorHAnsi" w:hAnsiTheme="majorHAnsi"/>
          <w:sz w:val="20"/>
          <w:szCs w:val="20"/>
          <w:lang w:val="es-ES_tradnl"/>
        </w:rPr>
      </w:pPr>
      <w:r w:rsidRPr="00644358">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601312F0" w14:textId="7B994CBC" w:rsidR="00AC321D" w:rsidRPr="00A37B82" w:rsidRDefault="00AC321D" w:rsidP="00EE3C55">
      <w:pPr>
        <w:ind w:firstLine="720"/>
        <w:jc w:val="both"/>
        <w:rPr>
          <w:rFonts w:asciiTheme="majorHAnsi" w:hAnsiTheme="majorHAnsi" w:cs="Arial"/>
          <w:noProof/>
          <w:spacing w:val="-2"/>
          <w:sz w:val="20"/>
          <w:szCs w:val="20"/>
          <w:lang w:val="es-CL"/>
        </w:rPr>
      </w:pPr>
      <w:bookmarkStart w:id="4" w:name="_Hlk95209781"/>
      <w:bookmarkStart w:id="5"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7 días</w:t>
      </w:r>
      <w:r w:rsidRPr="00B76FE0">
        <w:rPr>
          <w:rFonts w:asciiTheme="majorHAnsi" w:hAnsiTheme="majorHAnsi" w:cs="Arial"/>
          <w:noProof/>
          <w:spacing w:val="-2"/>
          <w:sz w:val="20"/>
          <w:szCs w:val="20"/>
          <w:lang w:val="es-CL"/>
        </w:rPr>
        <w:t xml:space="preserve"> del mes de </w:t>
      </w:r>
      <w:r>
        <w:rPr>
          <w:rFonts w:asciiTheme="majorHAnsi" w:hAnsiTheme="majorHAnsi" w:cs="Arial"/>
          <w:noProof/>
          <w:spacing w:val="-2"/>
          <w:sz w:val="20"/>
          <w:szCs w:val="20"/>
          <w:lang w:val="es-CL"/>
        </w:rPr>
        <w:t>marzo</w:t>
      </w:r>
      <w:r w:rsidRPr="00B76FE0">
        <w:rPr>
          <w:rFonts w:asciiTheme="majorHAnsi" w:hAnsiTheme="majorHAnsi" w:cs="Arial"/>
          <w:noProof/>
          <w:spacing w:val="-2"/>
          <w:sz w:val="20"/>
          <w:szCs w:val="20"/>
          <w:lang w:val="es-CL"/>
        </w:rPr>
        <w:t xml:space="preserve"> de 2022.  (Firmado): </w:t>
      </w:r>
      <w:r>
        <w:rPr>
          <w:rFonts w:asciiTheme="majorHAnsi" w:hAnsiTheme="majorHAnsi" w:cs="Arial"/>
          <w:noProof/>
          <w:spacing w:val="-2"/>
          <w:sz w:val="20"/>
          <w:szCs w:val="20"/>
          <w:lang w:val="es-CL"/>
        </w:rPr>
        <w:t xml:space="preserve">Stuardo Ralón Orellana, Primer Vicepresidente; </w:t>
      </w:r>
      <w:r w:rsidRPr="00B76FE0">
        <w:rPr>
          <w:rFonts w:asciiTheme="majorHAnsi" w:hAnsiTheme="majorHAnsi" w:cs="Arial"/>
          <w:noProof/>
          <w:spacing w:val="-2"/>
          <w:sz w:val="20"/>
          <w:szCs w:val="20"/>
          <w:lang w:val="es-CL"/>
        </w:rPr>
        <w:t>Margarette Ma</w:t>
      </w:r>
      <w:r>
        <w:rPr>
          <w:rFonts w:asciiTheme="majorHAnsi" w:hAnsiTheme="majorHAnsi" w:cs="Arial"/>
          <w:noProof/>
          <w:spacing w:val="-2"/>
          <w:sz w:val="20"/>
          <w:szCs w:val="20"/>
          <w:lang w:val="es-CL"/>
        </w:rPr>
        <w:t>y Macaulay,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sidR="00A67031">
        <w:rPr>
          <w:rFonts w:asciiTheme="majorHAnsi" w:hAnsiTheme="majorHAnsi" w:cs="Arial"/>
          <w:noProof/>
          <w:spacing w:val="-2"/>
          <w:sz w:val="20"/>
          <w:szCs w:val="20"/>
          <w:lang w:val="es-CL"/>
        </w:rPr>
        <w:t xml:space="preserve"> y</w:t>
      </w:r>
      <w:r>
        <w:rPr>
          <w:rFonts w:asciiTheme="majorHAnsi" w:hAnsiTheme="majorHAnsi" w:cs="Arial"/>
          <w:noProof/>
          <w:spacing w:val="-2"/>
          <w:sz w:val="20"/>
          <w:szCs w:val="20"/>
          <w:lang w:val="es-CL"/>
        </w:rPr>
        <w:t xml:space="preserve"> Joel Hernández,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bookmarkEnd w:id="4"/>
      <w:bookmarkEnd w:id="5"/>
    </w:p>
    <w:sectPr w:rsidR="00AC321D" w:rsidRPr="00A37B82" w:rsidSect="00673AA3">
      <w:type w:val="oddPage"/>
      <w:pgSz w:w="12240" w:h="15840"/>
      <w:pgMar w:top="1361" w:right="1361" w:bottom="1361" w:left="1361"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3A301" w14:textId="77777777" w:rsidR="002974D2" w:rsidRDefault="002974D2">
      <w:r>
        <w:separator/>
      </w:r>
    </w:p>
  </w:endnote>
  <w:endnote w:type="continuationSeparator" w:id="0">
    <w:p w14:paraId="70D847BA" w14:textId="77777777" w:rsidR="002974D2" w:rsidRDefault="00297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4E164BE" w14:textId="020F8D9F" w:rsidR="0070697F" w:rsidRPr="006140EF" w:rsidRDefault="0070697F" w:rsidP="006140E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837DB">
          <w:rPr>
            <w:noProof/>
            <w:sz w:val="16"/>
            <w:szCs w:val="22"/>
          </w:rPr>
          <w:t>1</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4C6C1" w14:textId="77777777" w:rsidR="0070697F" w:rsidRPr="00934A2C" w:rsidRDefault="0070697F">
    <w:pPr>
      <w:pStyle w:val="Footer"/>
      <w:jc w:val="center"/>
      <w:rPr>
        <w:sz w:val="16"/>
        <w:szCs w:val="22"/>
      </w:rPr>
    </w:pPr>
  </w:p>
  <w:p w14:paraId="3F2998FA"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5D618" w14:textId="77777777" w:rsidR="002974D2" w:rsidRPr="000F35ED" w:rsidRDefault="002974D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50C4A1F" w14:textId="77777777" w:rsidR="002974D2" w:rsidRPr="000F35ED" w:rsidRDefault="002974D2" w:rsidP="000F35ED">
      <w:pPr>
        <w:rPr>
          <w:rFonts w:asciiTheme="majorHAnsi" w:hAnsiTheme="majorHAnsi"/>
          <w:sz w:val="16"/>
          <w:szCs w:val="16"/>
        </w:rPr>
      </w:pPr>
      <w:r w:rsidRPr="000F35ED">
        <w:rPr>
          <w:rFonts w:asciiTheme="majorHAnsi" w:hAnsiTheme="majorHAnsi"/>
          <w:sz w:val="16"/>
          <w:szCs w:val="16"/>
        </w:rPr>
        <w:separator/>
      </w:r>
    </w:p>
    <w:p w14:paraId="43843472" w14:textId="77777777" w:rsidR="002974D2" w:rsidRPr="000F35ED" w:rsidRDefault="002974D2"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4CEC7574" w14:textId="77777777" w:rsidR="002974D2" w:rsidRPr="000F35ED" w:rsidRDefault="002974D2"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22648853" w14:textId="5CFB6365" w:rsidR="00A969DF" w:rsidRPr="00A969DF" w:rsidRDefault="00A969DF" w:rsidP="000C12BF">
      <w:pPr>
        <w:pStyle w:val="FootnoteText"/>
        <w:ind w:firstLine="720"/>
        <w:jc w:val="both"/>
        <w:rPr>
          <w:lang w:val="es-ES"/>
        </w:rPr>
      </w:pPr>
      <w:r w:rsidRPr="00FD70A6">
        <w:rPr>
          <w:rFonts w:ascii="Cambria" w:hAnsi="Cambria"/>
          <w:sz w:val="16"/>
          <w:szCs w:val="16"/>
          <w:vertAlign w:val="superscript"/>
          <w:lang w:val="es-ES"/>
        </w:rPr>
        <w:footnoteRef/>
      </w:r>
      <w:r w:rsidRPr="00FD70A6">
        <w:rPr>
          <w:rFonts w:ascii="Cambria" w:hAnsi="Cambria"/>
          <w:sz w:val="16"/>
          <w:szCs w:val="16"/>
          <w:lang w:val="es-ES"/>
        </w:rPr>
        <w:t xml:space="preserve"> En comunicación de 17 de abril de 2017, </w:t>
      </w:r>
      <w:r w:rsidR="006140EF">
        <w:rPr>
          <w:rFonts w:ascii="Cambria" w:hAnsi="Cambria"/>
          <w:sz w:val="16"/>
          <w:szCs w:val="16"/>
          <w:lang w:val="es-ES"/>
        </w:rPr>
        <w:t xml:space="preserve">la parte peticionaria </w:t>
      </w:r>
      <w:r w:rsidR="00015764">
        <w:rPr>
          <w:rFonts w:ascii="Cambria" w:hAnsi="Cambria"/>
          <w:sz w:val="16"/>
          <w:szCs w:val="16"/>
          <w:lang w:val="es-ES"/>
        </w:rPr>
        <w:t>informó sobre</w:t>
      </w:r>
      <w:r w:rsidR="006140EF">
        <w:rPr>
          <w:rFonts w:ascii="Cambria" w:hAnsi="Cambria"/>
          <w:sz w:val="16"/>
          <w:szCs w:val="16"/>
          <w:lang w:val="es-ES"/>
        </w:rPr>
        <w:t xml:space="preserve"> el fallecimiento del señor </w:t>
      </w:r>
      <w:r w:rsidR="00B62BEE">
        <w:rPr>
          <w:rFonts w:ascii="Cambria" w:hAnsi="Cambria"/>
          <w:sz w:val="16"/>
          <w:szCs w:val="16"/>
          <w:lang w:val="es-ES"/>
        </w:rPr>
        <w:t>Melitón</w:t>
      </w:r>
      <w:r w:rsidR="006140EF">
        <w:rPr>
          <w:rFonts w:ascii="Cambria" w:hAnsi="Cambria"/>
          <w:sz w:val="16"/>
          <w:szCs w:val="16"/>
          <w:lang w:val="es-ES"/>
        </w:rPr>
        <w:t xml:space="preserve"> </w:t>
      </w:r>
      <w:proofErr w:type="spellStart"/>
      <w:r w:rsidR="006140EF">
        <w:rPr>
          <w:rFonts w:ascii="Cambria" w:hAnsi="Cambria"/>
          <w:sz w:val="16"/>
          <w:szCs w:val="16"/>
          <w:lang w:val="es-ES"/>
        </w:rPr>
        <w:t>Maquera</w:t>
      </w:r>
      <w:proofErr w:type="spellEnd"/>
      <w:r w:rsidR="006140EF">
        <w:rPr>
          <w:rFonts w:ascii="Cambria" w:hAnsi="Cambria"/>
          <w:sz w:val="16"/>
          <w:szCs w:val="16"/>
          <w:lang w:val="es-ES"/>
        </w:rPr>
        <w:t xml:space="preserve"> Ramírez.</w:t>
      </w:r>
    </w:p>
  </w:footnote>
  <w:footnote w:id="3">
    <w:p w14:paraId="76929106" w14:textId="7A6CAE9D" w:rsidR="002807C5" w:rsidRPr="002807C5" w:rsidRDefault="002807C5" w:rsidP="000C12BF">
      <w:pPr>
        <w:pStyle w:val="FootnoteText"/>
        <w:ind w:firstLine="720"/>
        <w:jc w:val="both"/>
        <w:rPr>
          <w:lang w:val="es-ES"/>
        </w:rPr>
      </w:pPr>
      <w:r w:rsidRPr="002807C5">
        <w:rPr>
          <w:rFonts w:ascii="Cambria" w:hAnsi="Cambria"/>
          <w:sz w:val="16"/>
          <w:szCs w:val="16"/>
          <w:vertAlign w:val="superscript"/>
          <w:lang w:val="es-ES"/>
        </w:rPr>
        <w:footnoteRef/>
      </w:r>
      <w:r w:rsidRPr="002807C5">
        <w:rPr>
          <w:rFonts w:ascii="Cambria" w:hAnsi="Cambria"/>
          <w:sz w:val="16"/>
          <w:szCs w:val="16"/>
          <w:lang w:val="es-ES"/>
        </w:rPr>
        <w:t xml:space="preserve"> La </w:t>
      </w:r>
      <w:r w:rsidRPr="00361357">
        <w:rPr>
          <w:rFonts w:ascii="Cambria" w:hAnsi="Cambria"/>
          <w:sz w:val="16"/>
          <w:szCs w:val="16"/>
          <w:lang w:val="es-ES"/>
        </w:rPr>
        <w:t>petición</w:t>
      </w:r>
      <w:r w:rsidRPr="002807C5">
        <w:rPr>
          <w:rFonts w:ascii="Cambria" w:hAnsi="Cambria"/>
          <w:sz w:val="16"/>
          <w:szCs w:val="16"/>
          <w:lang w:val="es-ES"/>
        </w:rPr>
        <w:t xml:space="preserve"> se refiere a</w:t>
      </w:r>
      <w:r w:rsidR="00BE095F">
        <w:rPr>
          <w:rFonts w:ascii="Cambria" w:hAnsi="Cambria"/>
          <w:sz w:val="16"/>
          <w:szCs w:val="16"/>
          <w:lang w:val="es-ES"/>
        </w:rPr>
        <w:t xml:space="preserve"> un grupo de más de</w:t>
      </w:r>
      <w:r w:rsidRPr="002807C5">
        <w:rPr>
          <w:rFonts w:ascii="Cambria" w:hAnsi="Cambria"/>
          <w:sz w:val="16"/>
          <w:szCs w:val="16"/>
          <w:lang w:val="es-ES"/>
        </w:rPr>
        <w:t xml:space="preserve"> </w:t>
      </w:r>
      <w:r w:rsidR="001716A0">
        <w:rPr>
          <w:rFonts w:ascii="Cambria" w:hAnsi="Cambria"/>
          <w:sz w:val="16"/>
          <w:szCs w:val="16"/>
          <w:lang w:val="es-ES"/>
        </w:rPr>
        <w:t xml:space="preserve">800 </w:t>
      </w:r>
      <w:r w:rsidR="00B62BEE">
        <w:rPr>
          <w:rFonts w:ascii="Cambria" w:hAnsi="Cambria"/>
          <w:sz w:val="16"/>
          <w:szCs w:val="16"/>
          <w:lang w:val="es-ES"/>
        </w:rPr>
        <w:t>extrabajadores</w:t>
      </w:r>
      <w:r w:rsidR="001716A0">
        <w:rPr>
          <w:rFonts w:ascii="Cambria" w:hAnsi="Cambria"/>
          <w:sz w:val="16"/>
          <w:szCs w:val="16"/>
          <w:lang w:val="es-ES"/>
        </w:rPr>
        <w:t xml:space="preserve"> jubilados de </w:t>
      </w:r>
      <w:r w:rsidR="00BE095F">
        <w:rPr>
          <w:rFonts w:ascii="Cambria" w:hAnsi="Cambria"/>
          <w:sz w:val="16"/>
          <w:szCs w:val="16"/>
          <w:lang w:val="es-ES"/>
        </w:rPr>
        <w:t xml:space="preserve">la empresa </w:t>
      </w:r>
      <w:proofErr w:type="spellStart"/>
      <w:r w:rsidR="00BE095F" w:rsidRPr="00BE095F">
        <w:rPr>
          <w:rFonts w:ascii="Cambria" w:hAnsi="Cambria"/>
          <w:sz w:val="16"/>
          <w:szCs w:val="16"/>
          <w:lang w:val="es-ES"/>
        </w:rPr>
        <w:t>Southern</w:t>
      </w:r>
      <w:proofErr w:type="spellEnd"/>
      <w:r w:rsidR="00BE095F" w:rsidRPr="00BE095F">
        <w:rPr>
          <w:rFonts w:ascii="Cambria" w:hAnsi="Cambria"/>
          <w:sz w:val="16"/>
          <w:szCs w:val="16"/>
          <w:lang w:val="es-ES"/>
        </w:rPr>
        <w:t xml:space="preserve"> Perú </w:t>
      </w:r>
      <w:proofErr w:type="spellStart"/>
      <w:r w:rsidR="00D94416">
        <w:rPr>
          <w:rFonts w:ascii="Cambria" w:hAnsi="Cambria"/>
          <w:sz w:val="16"/>
          <w:szCs w:val="16"/>
          <w:lang w:val="es-ES"/>
        </w:rPr>
        <w:t>Copper</w:t>
      </w:r>
      <w:proofErr w:type="spellEnd"/>
      <w:r w:rsidR="00BE095F" w:rsidRPr="00BE095F">
        <w:rPr>
          <w:rFonts w:ascii="Cambria" w:hAnsi="Cambria"/>
          <w:sz w:val="16"/>
          <w:szCs w:val="16"/>
          <w:lang w:val="es-ES"/>
        </w:rPr>
        <w:t xml:space="preserve"> </w:t>
      </w:r>
      <w:proofErr w:type="spellStart"/>
      <w:r w:rsidR="00BE095F" w:rsidRPr="00BE095F">
        <w:rPr>
          <w:rFonts w:ascii="Cambria" w:hAnsi="Cambria"/>
          <w:sz w:val="16"/>
          <w:szCs w:val="16"/>
          <w:lang w:val="es-ES"/>
        </w:rPr>
        <w:t>Corporation</w:t>
      </w:r>
      <w:proofErr w:type="spellEnd"/>
      <w:r w:rsidRPr="002807C5">
        <w:rPr>
          <w:rFonts w:ascii="Cambria" w:hAnsi="Cambria"/>
          <w:sz w:val="16"/>
          <w:szCs w:val="16"/>
          <w:lang w:val="es-ES"/>
        </w:rPr>
        <w:t>.</w:t>
      </w:r>
      <w:r w:rsidR="009A5677">
        <w:rPr>
          <w:rFonts w:ascii="Cambria" w:hAnsi="Cambria"/>
          <w:sz w:val="16"/>
          <w:szCs w:val="16"/>
          <w:lang w:val="es-ES"/>
        </w:rPr>
        <w:t xml:space="preserve"> </w:t>
      </w:r>
    </w:p>
  </w:footnote>
  <w:footnote w:id="4">
    <w:p w14:paraId="11B1A39F" w14:textId="77777777" w:rsidR="004A6A54" w:rsidRPr="0085765C" w:rsidRDefault="004A6A54" w:rsidP="000C12BF">
      <w:pPr>
        <w:pStyle w:val="FootnoteText"/>
        <w:ind w:firstLine="720"/>
        <w:jc w:val="both"/>
        <w:rPr>
          <w:rFonts w:ascii="Cambria" w:hAnsi="Cambria"/>
          <w:sz w:val="16"/>
          <w:szCs w:val="16"/>
          <w:lang w:val="es-ES"/>
        </w:rPr>
      </w:pPr>
      <w:r w:rsidRPr="0085765C">
        <w:rPr>
          <w:rStyle w:val="FootnoteReference"/>
          <w:rFonts w:ascii="Cambria" w:hAnsi="Cambria"/>
          <w:sz w:val="16"/>
          <w:szCs w:val="16"/>
        </w:rPr>
        <w:footnoteRef/>
      </w:r>
      <w:r w:rsidRPr="0085765C">
        <w:rPr>
          <w:rFonts w:ascii="Cambria" w:hAnsi="Cambria"/>
          <w:sz w:val="16"/>
          <w:szCs w:val="16"/>
          <w:lang w:val="es-ES"/>
        </w:rPr>
        <w:t xml:space="preserve"> Conforme a lo dispuesto en el artículo 17.2.a del Reglamento de la Comisión, </w:t>
      </w:r>
      <w:r w:rsidR="00BE5A63" w:rsidRPr="0085765C">
        <w:rPr>
          <w:rFonts w:ascii="Cambria" w:hAnsi="Cambria"/>
          <w:sz w:val="16"/>
          <w:szCs w:val="16"/>
          <w:lang w:val="es-ES"/>
        </w:rPr>
        <w:t xml:space="preserve">la </w:t>
      </w:r>
      <w:r w:rsidRPr="0085765C">
        <w:rPr>
          <w:rFonts w:ascii="Cambria" w:hAnsi="Cambria"/>
          <w:sz w:val="16"/>
          <w:szCs w:val="16"/>
          <w:lang w:val="es-ES"/>
        </w:rPr>
        <w:t>Comisionad</w:t>
      </w:r>
      <w:r w:rsidR="00BE5A63" w:rsidRPr="0085765C">
        <w:rPr>
          <w:rFonts w:ascii="Cambria" w:hAnsi="Cambria"/>
          <w:sz w:val="16"/>
          <w:szCs w:val="16"/>
          <w:lang w:val="es-ES"/>
        </w:rPr>
        <w:t>a Julissa Mantilla Falcón</w:t>
      </w:r>
      <w:r w:rsidRPr="0085765C">
        <w:rPr>
          <w:rFonts w:ascii="Cambria" w:hAnsi="Cambria"/>
          <w:sz w:val="16"/>
          <w:szCs w:val="16"/>
          <w:lang w:val="es-ES"/>
        </w:rPr>
        <w:t xml:space="preserve">, de nacionalidad </w:t>
      </w:r>
      <w:r w:rsidR="00BE5A63" w:rsidRPr="0085765C">
        <w:rPr>
          <w:rFonts w:ascii="Cambria" w:hAnsi="Cambria"/>
          <w:sz w:val="16"/>
          <w:szCs w:val="16"/>
          <w:lang w:val="es-ES"/>
        </w:rPr>
        <w:t>peruana</w:t>
      </w:r>
      <w:r w:rsidRPr="0085765C">
        <w:rPr>
          <w:rFonts w:ascii="Cambria" w:hAnsi="Cambria"/>
          <w:sz w:val="16"/>
          <w:szCs w:val="16"/>
          <w:lang w:val="es-ES"/>
        </w:rPr>
        <w:t>, no participó en el debate ni en la decisión del presente asunto.</w:t>
      </w:r>
    </w:p>
  </w:footnote>
  <w:footnote w:id="5">
    <w:p w14:paraId="66DECFEB" w14:textId="08155C2D" w:rsidR="0085765C" w:rsidRPr="00843BB5" w:rsidRDefault="0085765C" w:rsidP="000C12BF">
      <w:pPr>
        <w:pStyle w:val="FootnoteText"/>
        <w:ind w:firstLine="720"/>
        <w:jc w:val="both"/>
        <w:rPr>
          <w:rFonts w:ascii="Cambria" w:hAnsi="Cambria"/>
          <w:sz w:val="16"/>
          <w:szCs w:val="16"/>
          <w:lang w:val="es-419"/>
        </w:rPr>
      </w:pPr>
      <w:r w:rsidRPr="0085765C">
        <w:rPr>
          <w:rStyle w:val="FootnoteReference"/>
          <w:rFonts w:ascii="Cambria" w:hAnsi="Cambria"/>
          <w:sz w:val="16"/>
          <w:szCs w:val="16"/>
        </w:rPr>
        <w:footnoteRef/>
      </w:r>
      <w:r w:rsidRPr="00843BB5">
        <w:rPr>
          <w:rFonts w:ascii="Cambria" w:hAnsi="Cambria"/>
          <w:sz w:val="16"/>
          <w:szCs w:val="16"/>
          <w:lang w:val="es-419"/>
        </w:rPr>
        <w:t xml:space="preserve"> En adelante </w:t>
      </w:r>
      <w:r w:rsidR="00A72560">
        <w:rPr>
          <w:rFonts w:ascii="Cambria" w:hAnsi="Cambria"/>
          <w:sz w:val="16"/>
          <w:szCs w:val="16"/>
          <w:lang w:val="es-419"/>
        </w:rPr>
        <w:t xml:space="preserve">la </w:t>
      </w:r>
      <w:r w:rsidRPr="00843BB5">
        <w:rPr>
          <w:rFonts w:ascii="Cambria" w:hAnsi="Cambria"/>
          <w:sz w:val="16"/>
          <w:szCs w:val="16"/>
          <w:lang w:val="es-419"/>
        </w:rPr>
        <w:t>“Convención Americana</w:t>
      </w:r>
      <w:r w:rsidR="00E30106" w:rsidRPr="00843BB5">
        <w:rPr>
          <w:rFonts w:ascii="Cambria" w:hAnsi="Cambria"/>
          <w:sz w:val="16"/>
          <w:szCs w:val="16"/>
          <w:lang w:val="es-419"/>
        </w:rPr>
        <w:t>.</w:t>
      </w:r>
      <w:r w:rsidRPr="00843BB5">
        <w:rPr>
          <w:rFonts w:ascii="Cambria" w:hAnsi="Cambria"/>
          <w:sz w:val="16"/>
          <w:szCs w:val="16"/>
          <w:lang w:val="es-419"/>
        </w:rPr>
        <w:t>”</w:t>
      </w:r>
    </w:p>
  </w:footnote>
  <w:footnote w:id="6">
    <w:p w14:paraId="681E2063" w14:textId="0C6B5243" w:rsidR="00EE0069" w:rsidRPr="00EE0069" w:rsidRDefault="00EE0069" w:rsidP="000C12BF">
      <w:pPr>
        <w:pStyle w:val="FootnoteText"/>
        <w:ind w:firstLine="720"/>
        <w:jc w:val="both"/>
        <w:rPr>
          <w:rFonts w:ascii="Cambria" w:hAnsi="Cambria"/>
          <w:sz w:val="16"/>
          <w:szCs w:val="16"/>
          <w:lang w:val="es-419"/>
        </w:rPr>
      </w:pPr>
      <w:r w:rsidRPr="00EE0069">
        <w:rPr>
          <w:rFonts w:ascii="Cambria" w:hAnsi="Cambria"/>
          <w:sz w:val="16"/>
          <w:szCs w:val="16"/>
          <w:vertAlign w:val="superscript"/>
          <w:lang w:val="es-419"/>
        </w:rPr>
        <w:footnoteRef/>
      </w:r>
      <w:r w:rsidRPr="00EE0069">
        <w:rPr>
          <w:rFonts w:ascii="Cambria" w:hAnsi="Cambria"/>
          <w:sz w:val="16"/>
          <w:szCs w:val="16"/>
          <w:lang w:val="es-419"/>
        </w:rPr>
        <w:t xml:space="preserve"> En adelante </w:t>
      </w:r>
      <w:r>
        <w:rPr>
          <w:rFonts w:ascii="Cambria" w:hAnsi="Cambria"/>
          <w:sz w:val="16"/>
          <w:szCs w:val="16"/>
          <w:lang w:val="es-419"/>
        </w:rPr>
        <w:t xml:space="preserve">el </w:t>
      </w:r>
      <w:r w:rsidRPr="00EE0069">
        <w:rPr>
          <w:rFonts w:ascii="Cambria" w:hAnsi="Cambria"/>
          <w:sz w:val="16"/>
          <w:szCs w:val="16"/>
          <w:lang w:val="es-419"/>
        </w:rPr>
        <w:t>“Protocolo de San Salvador”.</w:t>
      </w:r>
    </w:p>
  </w:footnote>
  <w:footnote w:id="7">
    <w:p w14:paraId="0CDB5D51" w14:textId="2AD2D24C" w:rsidR="008E3BFE" w:rsidRPr="0085765C" w:rsidRDefault="008E3BFE" w:rsidP="000C12BF">
      <w:pPr>
        <w:pStyle w:val="FootnoteText"/>
        <w:ind w:firstLine="720"/>
        <w:jc w:val="both"/>
        <w:rPr>
          <w:rFonts w:ascii="Cambria" w:hAnsi="Cambria"/>
          <w:sz w:val="16"/>
          <w:szCs w:val="16"/>
          <w:lang w:val="es-ES"/>
        </w:rPr>
      </w:pPr>
      <w:r w:rsidRPr="0085765C">
        <w:rPr>
          <w:rStyle w:val="FootnoteReference"/>
          <w:rFonts w:ascii="Cambria" w:hAnsi="Cambria"/>
          <w:sz w:val="16"/>
          <w:szCs w:val="16"/>
        </w:rPr>
        <w:footnoteRef/>
      </w:r>
      <w:r w:rsidRPr="0085765C">
        <w:rPr>
          <w:rFonts w:ascii="Cambria" w:hAnsi="Cambria"/>
          <w:sz w:val="16"/>
          <w:szCs w:val="16"/>
          <w:lang w:val="es-ES"/>
        </w:rPr>
        <w:t xml:space="preserve"> Las observaciones de cada parte fueron debidamente trasladadas a la </w:t>
      </w:r>
      <w:r w:rsidR="009F5F5D">
        <w:rPr>
          <w:rFonts w:ascii="Cambria" w:hAnsi="Cambria"/>
          <w:sz w:val="16"/>
          <w:szCs w:val="16"/>
          <w:lang w:val="es-ES"/>
        </w:rPr>
        <w:t xml:space="preserve">parte </w:t>
      </w:r>
      <w:r w:rsidRPr="0085765C">
        <w:rPr>
          <w:rFonts w:ascii="Cambria" w:hAnsi="Cambria"/>
          <w:sz w:val="16"/>
          <w:szCs w:val="16"/>
          <w:lang w:val="es-ES"/>
        </w:rPr>
        <w:t>contraria.</w:t>
      </w:r>
    </w:p>
  </w:footnote>
  <w:footnote w:id="8">
    <w:p w14:paraId="590087B6" w14:textId="77777777" w:rsidR="0051563D" w:rsidRPr="00382A19" w:rsidRDefault="0051563D" w:rsidP="000C12BF">
      <w:pPr>
        <w:pStyle w:val="FootnoteText"/>
        <w:ind w:firstLine="720"/>
        <w:jc w:val="both"/>
        <w:rPr>
          <w:rFonts w:ascii="Cambria" w:hAnsi="Cambria"/>
          <w:sz w:val="16"/>
          <w:szCs w:val="16"/>
          <w:lang w:val="es-419"/>
        </w:rPr>
      </w:pPr>
      <w:r w:rsidRPr="00382A19">
        <w:rPr>
          <w:rFonts w:ascii="Cambria" w:hAnsi="Cambria"/>
          <w:sz w:val="16"/>
          <w:szCs w:val="16"/>
          <w:vertAlign w:val="superscript"/>
          <w:lang w:val="es-419"/>
        </w:rPr>
        <w:footnoteRef/>
      </w:r>
      <w:r w:rsidRPr="00382A19">
        <w:rPr>
          <w:rFonts w:ascii="Cambria" w:hAnsi="Cambria"/>
          <w:sz w:val="16"/>
          <w:szCs w:val="16"/>
          <w:lang w:val="es-419"/>
        </w:rPr>
        <w:t xml:space="preserve"> CIDH, Informe No 51/10, </w:t>
      </w:r>
      <w:proofErr w:type="spellStart"/>
      <w:r w:rsidRPr="00382A19">
        <w:rPr>
          <w:rFonts w:ascii="Cambria" w:hAnsi="Cambria"/>
          <w:sz w:val="16"/>
          <w:szCs w:val="16"/>
          <w:lang w:val="es-419"/>
        </w:rPr>
        <w:t>Petición</w:t>
      </w:r>
      <w:proofErr w:type="spellEnd"/>
      <w:r w:rsidRPr="00382A19">
        <w:rPr>
          <w:rFonts w:ascii="Cambria" w:hAnsi="Cambria"/>
          <w:sz w:val="16"/>
          <w:szCs w:val="16"/>
          <w:lang w:val="es-419"/>
        </w:rPr>
        <w:t xml:space="preserve"> 1166-05, Admisibilidad, Masacres del </w:t>
      </w:r>
      <w:proofErr w:type="spellStart"/>
      <w:r w:rsidRPr="00382A19">
        <w:rPr>
          <w:rFonts w:ascii="Cambria" w:hAnsi="Cambria"/>
          <w:sz w:val="16"/>
          <w:szCs w:val="16"/>
          <w:lang w:val="es-419"/>
        </w:rPr>
        <w:t>Tibu</w:t>
      </w:r>
      <w:proofErr w:type="spellEnd"/>
      <w:r w:rsidRPr="00382A19">
        <w:rPr>
          <w:rFonts w:ascii="Cambria" w:hAnsi="Cambria"/>
          <w:sz w:val="16"/>
          <w:szCs w:val="16"/>
          <w:lang w:val="es-419"/>
        </w:rPr>
        <w:t xml:space="preserve">́, Colombia, </w:t>
      </w:r>
      <w:proofErr w:type="spellStart"/>
      <w:r w:rsidRPr="00382A19">
        <w:rPr>
          <w:rFonts w:ascii="Cambria" w:hAnsi="Cambria"/>
          <w:sz w:val="16"/>
          <w:szCs w:val="16"/>
          <w:lang w:val="es-419"/>
        </w:rPr>
        <w:t>párr</w:t>
      </w:r>
      <w:proofErr w:type="spellEnd"/>
      <w:r w:rsidRPr="00382A19">
        <w:rPr>
          <w:rFonts w:ascii="Cambria" w:hAnsi="Cambria"/>
          <w:sz w:val="16"/>
          <w:szCs w:val="16"/>
          <w:lang w:val="es-419"/>
        </w:rPr>
        <w:t xml:space="preserve">. 102; CIDH, Informe No. 86/06 Marino </w:t>
      </w:r>
      <w:proofErr w:type="spellStart"/>
      <w:r w:rsidRPr="00382A19">
        <w:rPr>
          <w:rFonts w:ascii="Cambria" w:hAnsi="Cambria"/>
          <w:sz w:val="16"/>
          <w:szCs w:val="16"/>
          <w:lang w:val="es-419"/>
        </w:rPr>
        <w:t>López</w:t>
      </w:r>
      <w:proofErr w:type="spellEnd"/>
      <w:r w:rsidRPr="00382A19">
        <w:rPr>
          <w:rFonts w:ascii="Cambria" w:hAnsi="Cambria"/>
          <w:sz w:val="16"/>
          <w:szCs w:val="16"/>
          <w:lang w:val="es-419"/>
        </w:rPr>
        <w:t xml:space="preserve"> y otros (</w:t>
      </w:r>
      <w:proofErr w:type="spellStart"/>
      <w:r w:rsidRPr="00382A19">
        <w:rPr>
          <w:rFonts w:ascii="Cambria" w:hAnsi="Cambria"/>
          <w:sz w:val="16"/>
          <w:szCs w:val="16"/>
          <w:lang w:val="es-419"/>
        </w:rPr>
        <w:t>Operación</w:t>
      </w:r>
      <w:proofErr w:type="spellEnd"/>
      <w:r w:rsidRPr="00382A19">
        <w:rPr>
          <w:rFonts w:ascii="Cambria" w:hAnsi="Cambria"/>
          <w:sz w:val="16"/>
          <w:szCs w:val="16"/>
          <w:lang w:val="es-419"/>
        </w:rPr>
        <w:t xml:space="preserve"> </w:t>
      </w:r>
      <w:proofErr w:type="spellStart"/>
      <w:r w:rsidRPr="00382A19">
        <w:rPr>
          <w:rFonts w:ascii="Cambria" w:hAnsi="Cambria"/>
          <w:sz w:val="16"/>
          <w:szCs w:val="16"/>
          <w:lang w:val="es-419"/>
        </w:rPr>
        <w:t>Génesis</w:t>
      </w:r>
      <w:proofErr w:type="spellEnd"/>
      <w:r w:rsidRPr="00382A19">
        <w:rPr>
          <w:rFonts w:ascii="Cambria" w:hAnsi="Cambria"/>
          <w:sz w:val="16"/>
          <w:szCs w:val="16"/>
          <w:lang w:val="es-419"/>
        </w:rPr>
        <w:t xml:space="preserve">), </w:t>
      </w:r>
      <w:proofErr w:type="spellStart"/>
      <w:r w:rsidRPr="00382A19">
        <w:rPr>
          <w:rFonts w:ascii="Cambria" w:hAnsi="Cambria"/>
          <w:sz w:val="16"/>
          <w:szCs w:val="16"/>
          <w:lang w:val="es-419"/>
        </w:rPr>
        <w:t>párr</w:t>
      </w:r>
      <w:proofErr w:type="spellEnd"/>
      <w:r w:rsidRPr="00382A19">
        <w:rPr>
          <w:rFonts w:ascii="Cambria" w:hAnsi="Cambria"/>
          <w:sz w:val="16"/>
          <w:szCs w:val="16"/>
          <w:lang w:val="es-419"/>
        </w:rPr>
        <w:t xml:space="preserve">. 34 e Informe No. 15/09, Masacre y desplazamiento forzado de los Montes de </w:t>
      </w:r>
      <w:proofErr w:type="spellStart"/>
      <w:r w:rsidRPr="00382A19">
        <w:rPr>
          <w:rFonts w:ascii="Cambria" w:hAnsi="Cambria"/>
          <w:sz w:val="16"/>
          <w:szCs w:val="16"/>
          <w:lang w:val="es-419"/>
        </w:rPr>
        <w:t>María</w:t>
      </w:r>
      <w:proofErr w:type="spellEnd"/>
      <w:r w:rsidRPr="00382A19">
        <w:rPr>
          <w:rFonts w:ascii="Cambria" w:hAnsi="Cambria"/>
          <w:sz w:val="16"/>
          <w:szCs w:val="16"/>
          <w:lang w:val="es-419"/>
        </w:rPr>
        <w:t xml:space="preserve">, </w:t>
      </w:r>
      <w:proofErr w:type="spellStart"/>
      <w:r w:rsidRPr="00382A19">
        <w:rPr>
          <w:rFonts w:ascii="Cambria" w:hAnsi="Cambria"/>
          <w:sz w:val="16"/>
          <w:szCs w:val="16"/>
          <w:lang w:val="es-419"/>
        </w:rPr>
        <w:t>párr</w:t>
      </w:r>
      <w:proofErr w:type="spellEnd"/>
      <w:r w:rsidRPr="00382A19">
        <w:rPr>
          <w:rFonts w:ascii="Cambria" w:hAnsi="Cambria"/>
          <w:sz w:val="16"/>
          <w:szCs w:val="16"/>
          <w:lang w:val="es-419"/>
        </w:rPr>
        <w:t xml:space="preserve">. 47. </w:t>
      </w:r>
    </w:p>
  </w:footnote>
  <w:footnote w:id="9">
    <w:p w14:paraId="6C84DE63" w14:textId="1E9923BA" w:rsidR="0051563D" w:rsidRPr="00382A19" w:rsidRDefault="0051563D" w:rsidP="000C12BF">
      <w:pPr>
        <w:pStyle w:val="FootnoteText"/>
        <w:ind w:firstLine="720"/>
        <w:jc w:val="both"/>
        <w:rPr>
          <w:rFonts w:ascii="Cambria" w:hAnsi="Cambria"/>
          <w:sz w:val="16"/>
          <w:szCs w:val="16"/>
          <w:lang w:val="es-419"/>
        </w:rPr>
      </w:pPr>
      <w:r w:rsidRPr="00382A19">
        <w:rPr>
          <w:rFonts w:ascii="Cambria" w:hAnsi="Cambria"/>
          <w:sz w:val="16"/>
          <w:szCs w:val="16"/>
          <w:vertAlign w:val="superscript"/>
          <w:lang w:val="es-419"/>
        </w:rPr>
        <w:footnoteRef/>
      </w:r>
      <w:r w:rsidRPr="00382A19">
        <w:rPr>
          <w:rFonts w:ascii="Cambria" w:hAnsi="Cambria"/>
          <w:sz w:val="16"/>
          <w:szCs w:val="16"/>
          <w:vertAlign w:val="superscript"/>
          <w:lang w:val="es-419"/>
        </w:rPr>
        <w:t xml:space="preserve"> </w:t>
      </w:r>
      <w:r w:rsidRPr="00382A19">
        <w:rPr>
          <w:rFonts w:ascii="Cambria" w:hAnsi="Cambria"/>
          <w:sz w:val="16"/>
          <w:szCs w:val="16"/>
          <w:lang w:val="es-419"/>
        </w:rPr>
        <w:t xml:space="preserve">CIDH, Informe No. 61/16, Petición 12.325. Admisibilidad. Comunidad de Paz San José de Apartadó. Colombia. 6 de diciembre de 2016, párr. 62; CIDH, Informe No. 64/15 Petición 663-04. Admisibilidad. Pueblos Mayas y miembros de las comunidades de Cristo Rey, </w:t>
      </w:r>
      <w:proofErr w:type="spellStart"/>
      <w:r w:rsidRPr="00382A19">
        <w:rPr>
          <w:rFonts w:ascii="Cambria" w:hAnsi="Cambria"/>
          <w:sz w:val="16"/>
          <w:szCs w:val="16"/>
          <w:lang w:val="es-419"/>
        </w:rPr>
        <w:t>Belluet</w:t>
      </w:r>
      <w:proofErr w:type="spellEnd"/>
      <w:r w:rsidRPr="00382A19">
        <w:rPr>
          <w:rFonts w:ascii="Cambria" w:hAnsi="Cambria"/>
          <w:sz w:val="16"/>
          <w:szCs w:val="16"/>
          <w:lang w:val="es-419"/>
        </w:rPr>
        <w:t xml:space="preserve"> </w:t>
      </w:r>
      <w:proofErr w:type="spellStart"/>
      <w:r w:rsidRPr="00382A19">
        <w:rPr>
          <w:rFonts w:ascii="Cambria" w:hAnsi="Cambria"/>
          <w:sz w:val="16"/>
          <w:szCs w:val="16"/>
          <w:lang w:val="es-419"/>
        </w:rPr>
        <w:t>Tree</w:t>
      </w:r>
      <w:proofErr w:type="spellEnd"/>
      <w:r w:rsidRPr="00382A19">
        <w:rPr>
          <w:rFonts w:ascii="Cambria" w:hAnsi="Cambria"/>
          <w:sz w:val="16"/>
          <w:szCs w:val="16"/>
          <w:lang w:val="es-419"/>
        </w:rPr>
        <w:t xml:space="preserve">, San Ignacio, Santa Elena y Santa Familia. Belice, párr. 27; CIDH, Informe </w:t>
      </w:r>
      <w:proofErr w:type="spellStart"/>
      <w:r w:rsidRPr="00382A19">
        <w:rPr>
          <w:rFonts w:ascii="Cambria" w:hAnsi="Cambria"/>
          <w:sz w:val="16"/>
          <w:szCs w:val="16"/>
          <w:lang w:val="es-419"/>
        </w:rPr>
        <w:t>Nº</w:t>
      </w:r>
      <w:proofErr w:type="spellEnd"/>
      <w:r w:rsidRPr="00382A19">
        <w:rPr>
          <w:rFonts w:ascii="Cambria" w:hAnsi="Cambria"/>
          <w:sz w:val="16"/>
          <w:szCs w:val="16"/>
          <w:lang w:val="es-419"/>
        </w:rPr>
        <w:t xml:space="preserve"> 51/10, Petición 1166-05, Admisibilidad, Masacres del Tibú, Colombia, párr. 102; CIDH Informe No. 86/06 Marino López y otros (Operación Génesis), párr. 34.)</w:t>
      </w:r>
    </w:p>
  </w:footnote>
  <w:footnote w:id="10">
    <w:p w14:paraId="4DD95072" w14:textId="0BE5B823" w:rsidR="004703F4" w:rsidRPr="004703F4" w:rsidRDefault="004703F4" w:rsidP="000C12BF">
      <w:pPr>
        <w:pStyle w:val="FootnoteText"/>
        <w:ind w:firstLine="720"/>
        <w:jc w:val="both"/>
        <w:rPr>
          <w:rFonts w:ascii="Cambria" w:hAnsi="Cambria"/>
          <w:sz w:val="16"/>
          <w:szCs w:val="16"/>
          <w:lang w:val="es-419"/>
        </w:rPr>
      </w:pPr>
      <w:r w:rsidRPr="00567B85">
        <w:rPr>
          <w:rFonts w:ascii="Cambria" w:hAnsi="Cambria"/>
          <w:sz w:val="16"/>
          <w:szCs w:val="16"/>
          <w:vertAlign w:val="superscript"/>
          <w:lang w:val="es-419"/>
        </w:rPr>
        <w:footnoteRef/>
      </w:r>
      <w:r w:rsidRPr="004703F4">
        <w:rPr>
          <w:rFonts w:ascii="Cambria" w:hAnsi="Cambria"/>
          <w:sz w:val="16"/>
          <w:szCs w:val="16"/>
          <w:lang w:val="es-419"/>
        </w:rPr>
        <w:t xml:space="preserve"> CIDH, Informe No. 71/16, Petici</w:t>
      </w:r>
      <w:r w:rsidR="00567B85">
        <w:rPr>
          <w:rFonts w:ascii="Cambria" w:hAnsi="Cambria"/>
          <w:sz w:val="16"/>
          <w:szCs w:val="16"/>
          <w:lang w:val="es-419"/>
        </w:rPr>
        <w:t>ó</w:t>
      </w:r>
      <w:r w:rsidRPr="004703F4">
        <w:rPr>
          <w:rFonts w:ascii="Cambria" w:hAnsi="Cambria"/>
          <w:sz w:val="16"/>
          <w:szCs w:val="16"/>
          <w:lang w:val="es-419"/>
        </w:rPr>
        <w:t xml:space="preserve">n 765-09. Admisibilidad. Comunidad </w:t>
      </w:r>
      <w:proofErr w:type="spellStart"/>
      <w:r w:rsidRPr="004703F4">
        <w:rPr>
          <w:rFonts w:ascii="Cambria" w:hAnsi="Cambria"/>
          <w:sz w:val="16"/>
          <w:szCs w:val="16"/>
          <w:lang w:val="es-419"/>
        </w:rPr>
        <w:t>Q’oq’ob</w:t>
      </w:r>
      <w:proofErr w:type="spellEnd"/>
      <w:r w:rsidRPr="004703F4">
        <w:rPr>
          <w:rFonts w:ascii="Cambria" w:hAnsi="Cambria"/>
          <w:sz w:val="16"/>
          <w:szCs w:val="16"/>
          <w:lang w:val="es-419"/>
        </w:rPr>
        <w:t xml:space="preserve"> del Municipio de Santa Mar</w:t>
      </w:r>
      <w:r w:rsidR="008B325E">
        <w:rPr>
          <w:rFonts w:ascii="Cambria" w:hAnsi="Cambria"/>
          <w:sz w:val="16"/>
          <w:szCs w:val="16"/>
          <w:lang w:val="es-419"/>
        </w:rPr>
        <w:t>í</w:t>
      </w:r>
      <w:r w:rsidRPr="004703F4">
        <w:rPr>
          <w:rFonts w:ascii="Cambria" w:hAnsi="Cambria"/>
          <w:sz w:val="16"/>
          <w:szCs w:val="16"/>
          <w:lang w:val="es-419"/>
        </w:rPr>
        <w:t>a Nebaj. Guatemala. 6 de diciembre de 2016, p</w:t>
      </w:r>
      <w:r w:rsidR="00567B85">
        <w:rPr>
          <w:rFonts w:ascii="Cambria" w:hAnsi="Cambria"/>
          <w:sz w:val="16"/>
          <w:szCs w:val="16"/>
          <w:lang w:val="es-419"/>
        </w:rPr>
        <w:t>á</w:t>
      </w:r>
      <w:r w:rsidRPr="004703F4">
        <w:rPr>
          <w:rFonts w:ascii="Cambria" w:hAnsi="Cambria"/>
          <w:sz w:val="16"/>
          <w:szCs w:val="16"/>
          <w:lang w:val="es-419"/>
        </w:rPr>
        <w:t>rr. 23.</w:t>
      </w:r>
    </w:p>
  </w:footnote>
  <w:footnote w:id="11">
    <w:p w14:paraId="0D8D077A" w14:textId="39529C88" w:rsidR="00382A19" w:rsidRPr="001F6704" w:rsidRDefault="00382A19" w:rsidP="000C12BF">
      <w:pPr>
        <w:pStyle w:val="FootnoteText"/>
        <w:ind w:firstLine="720"/>
        <w:jc w:val="both"/>
        <w:rPr>
          <w:rFonts w:ascii="Cambria" w:hAnsi="Cambria"/>
          <w:sz w:val="16"/>
          <w:szCs w:val="16"/>
          <w:lang w:val="es-419"/>
        </w:rPr>
      </w:pPr>
      <w:r w:rsidRPr="00382A19">
        <w:rPr>
          <w:rFonts w:ascii="Cambria" w:hAnsi="Cambria"/>
          <w:sz w:val="16"/>
          <w:szCs w:val="16"/>
          <w:vertAlign w:val="superscript"/>
          <w:lang w:val="es-419"/>
        </w:rPr>
        <w:footnoteRef/>
      </w:r>
      <w:r w:rsidRPr="00382A19">
        <w:rPr>
          <w:rFonts w:ascii="Cambria" w:hAnsi="Cambria"/>
          <w:sz w:val="16"/>
          <w:szCs w:val="16"/>
          <w:vertAlign w:val="superscript"/>
          <w:lang w:val="es-419"/>
        </w:rPr>
        <w:t xml:space="preserve"> </w:t>
      </w:r>
      <w:r w:rsidRPr="00382A19">
        <w:rPr>
          <w:rFonts w:ascii="Cambria" w:hAnsi="Cambria"/>
          <w:sz w:val="16"/>
          <w:szCs w:val="16"/>
          <w:lang w:val="es-419"/>
        </w:rPr>
        <w:t>CIDH, Informe No. 49/13, Petición 1225-04, Admisibilidad, Gerardo Cruz Pacheco, México, 12 de julio de 2012, párr.</w:t>
      </w:r>
      <w:r w:rsidR="001F6704">
        <w:rPr>
          <w:rFonts w:ascii="Cambria" w:hAnsi="Cambria"/>
          <w:sz w:val="16"/>
          <w:szCs w:val="16"/>
          <w:lang w:val="es-419"/>
        </w:rPr>
        <w:t xml:space="preserve"> </w:t>
      </w:r>
      <w:r w:rsidRPr="00382A19">
        <w:rPr>
          <w:rFonts w:ascii="Cambria" w:hAnsi="Cambria"/>
          <w:sz w:val="16"/>
          <w:szCs w:val="16"/>
          <w:lang w:val="es-419"/>
        </w:rPr>
        <w:t>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3E7F0"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5B5EB15"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DFC94"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55F965F" wp14:editId="7F18880F">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0DF891E" w14:textId="77777777" w:rsidR="00040C3A" w:rsidRPr="00EC7D62" w:rsidRDefault="002974D2" w:rsidP="00A50FCF">
    <w:pPr>
      <w:pStyle w:val="Header"/>
      <w:tabs>
        <w:tab w:val="clear" w:pos="4320"/>
        <w:tab w:val="clear" w:pos="8640"/>
      </w:tabs>
      <w:jc w:val="center"/>
      <w:rPr>
        <w:sz w:val="22"/>
        <w:szCs w:val="22"/>
      </w:rPr>
    </w:pPr>
    <w:r>
      <w:rPr>
        <w:noProof/>
        <w:sz w:val="22"/>
        <w:szCs w:val="22"/>
        <w:bdr w:val="nil"/>
      </w:rPr>
      <w:pict w14:anchorId="0DD87F1B">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9232FC2"/>
    <w:multiLevelType w:val="hybridMultilevel"/>
    <w:tmpl w:val="BED80090"/>
    <w:lvl w:ilvl="0" w:tplc="FFFFFFFF">
      <w:start w:val="1"/>
      <w:numFmt w:val="decimal"/>
      <w:lvlText w:val="%1."/>
      <w:lvlJc w:val="left"/>
      <w:pPr>
        <w:tabs>
          <w:tab w:val="num" w:pos="720"/>
        </w:tabs>
        <w:ind w:left="0" w:firstLine="720"/>
      </w:pPr>
      <w:rPr>
        <w:rFonts w:hint="default"/>
        <w:b w:val="0"/>
        <w:color w:val="auto"/>
        <w:sz w:val="19"/>
        <w:szCs w:val="19"/>
        <w:lang w:val="es-419"/>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5B42497E"/>
    <w:lvl w:ilvl="0" w:tplc="B39E5754">
      <w:start w:val="1"/>
      <w:numFmt w:val="decimal"/>
      <w:lvlText w:val="%1."/>
      <w:lvlJc w:val="left"/>
      <w:pPr>
        <w:tabs>
          <w:tab w:val="num" w:pos="720"/>
        </w:tabs>
        <w:ind w:left="0" w:firstLine="720"/>
      </w:pPr>
      <w:rPr>
        <w:rFonts w:hint="default"/>
        <w:b w:val="0"/>
        <w:color w:val="auto"/>
        <w:sz w:val="19"/>
        <w:szCs w:val="19"/>
        <w:lang w:val="es-419"/>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5B612CB"/>
    <w:multiLevelType w:val="hybridMultilevel"/>
    <w:tmpl w:val="4F5AB6D2"/>
    <w:lvl w:ilvl="0" w:tplc="48008720">
      <w:start w:val="1"/>
      <w:numFmt w:val="decimal"/>
      <w:lvlText w:val="%1."/>
      <w:lvlJc w:val="left"/>
      <w:pPr>
        <w:tabs>
          <w:tab w:val="num" w:pos="720"/>
        </w:tabs>
        <w:ind w:left="0" w:firstLine="720"/>
      </w:pPr>
      <w:rPr>
        <w:rFonts w:hint="default"/>
        <w:b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6A826C0"/>
    <w:multiLevelType w:val="hybridMultilevel"/>
    <w:tmpl w:val="74CAF9C4"/>
    <w:lvl w:ilvl="0" w:tplc="9E943738">
      <w:start w:val="1"/>
      <w:numFmt w:val="upperLetter"/>
      <w:lvlText w:val="%1."/>
      <w:lvlJc w:val="left"/>
      <w:pPr>
        <w:ind w:left="1080" w:hanging="360"/>
      </w:pPr>
      <w:rPr>
        <w:rFonts w:hint="default"/>
        <w:b/>
        <w:i w:val="0"/>
        <w:sz w:val="20"/>
        <w:szCs w:val="20"/>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C546FD"/>
    <w:multiLevelType w:val="hybridMultilevel"/>
    <w:tmpl w:val="82EC2AF2"/>
    <w:lvl w:ilvl="0" w:tplc="87B21A7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923958606">
    <w:abstractNumId w:val="4"/>
  </w:num>
  <w:num w:numId="2" w16cid:durableId="1527258050">
    <w:abstractNumId w:val="6"/>
  </w:num>
  <w:num w:numId="3" w16cid:durableId="2029864370">
    <w:abstractNumId w:val="57"/>
  </w:num>
  <w:num w:numId="4" w16cid:durableId="85158399">
    <w:abstractNumId w:val="23"/>
  </w:num>
  <w:num w:numId="5" w16cid:durableId="1862741319">
    <w:abstractNumId w:val="51"/>
  </w:num>
  <w:num w:numId="6" w16cid:durableId="1962227878">
    <w:abstractNumId w:val="30"/>
  </w:num>
  <w:num w:numId="7" w16cid:durableId="442190534">
    <w:abstractNumId w:val="8"/>
  </w:num>
  <w:num w:numId="8" w16cid:durableId="1176191819">
    <w:abstractNumId w:val="19"/>
  </w:num>
  <w:num w:numId="9" w16cid:durableId="895702297">
    <w:abstractNumId w:val="46"/>
  </w:num>
  <w:num w:numId="10" w16cid:durableId="1886602005">
    <w:abstractNumId w:val="0"/>
  </w:num>
  <w:num w:numId="11" w16cid:durableId="2045327469">
    <w:abstractNumId w:val="41"/>
  </w:num>
  <w:num w:numId="12" w16cid:durableId="704670706">
    <w:abstractNumId w:val="42"/>
  </w:num>
  <w:num w:numId="13" w16cid:durableId="164102489">
    <w:abstractNumId w:val="48"/>
  </w:num>
  <w:num w:numId="14" w16cid:durableId="938607244">
    <w:abstractNumId w:val="1"/>
  </w:num>
  <w:num w:numId="15" w16cid:durableId="1164515915">
    <w:abstractNumId w:val="3"/>
  </w:num>
  <w:num w:numId="16" w16cid:durableId="706955667">
    <w:abstractNumId w:val="9"/>
  </w:num>
  <w:num w:numId="17" w16cid:durableId="2024936821">
    <w:abstractNumId w:val="10"/>
  </w:num>
  <w:num w:numId="18" w16cid:durableId="329334558">
    <w:abstractNumId w:val="11"/>
  </w:num>
  <w:num w:numId="19" w16cid:durableId="1099135184">
    <w:abstractNumId w:val="12"/>
  </w:num>
  <w:num w:numId="20" w16cid:durableId="1387490434">
    <w:abstractNumId w:val="13"/>
  </w:num>
  <w:num w:numId="21" w16cid:durableId="291404635">
    <w:abstractNumId w:val="14"/>
  </w:num>
  <w:num w:numId="22" w16cid:durableId="1839807393">
    <w:abstractNumId w:val="15"/>
  </w:num>
  <w:num w:numId="23" w16cid:durableId="1497840405">
    <w:abstractNumId w:val="17"/>
  </w:num>
  <w:num w:numId="24" w16cid:durableId="871191319">
    <w:abstractNumId w:val="18"/>
  </w:num>
  <w:num w:numId="25" w16cid:durableId="336932591">
    <w:abstractNumId w:val="20"/>
  </w:num>
  <w:num w:numId="26" w16cid:durableId="456918088">
    <w:abstractNumId w:val="21"/>
  </w:num>
  <w:num w:numId="27" w16cid:durableId="1749377225">
    <w:abstractNumId w:val="24"/>
  </w:num>
  <w:num w:numId="28" w16cid:durableId="520239130">
    <w:abstractNumId w:val="25"/>
  </w:num>
  <w:num w:numId="29" w16cid:durableId="112867287">
    <w:abstractNumId w:val="26"/>
  </w:num>
  <w:num w:numId="30" w16cid:durableId="2027633775">
    <w:abstractNumId w:val="28"/>
  </w:num>
  <w:num w:numId="31" w16cid:durableId="1396666570">
    <w:abstractNumId w:val="31"/>
  </w:num>
  <w:num w:numId="32" w16cid:durableId="1641886303">
    <w:abstractNumId w:val="32"/>
  </w:num>
  <w:num w:numId="33" w16cid:durableId="1451165103">
    <w:abstractNumId w:val="33"/>
  </w:num>
  <w:num w:numId="34" w16cid:durableId="720397427">
    <w:abstractNumId w:val="34"/>
  </w:num>
  <w:num w:numId="35" w16cid:durableId="1083530101">
    <w:abstractNumId w:val="35"/>
  </w:num>
  <w:num w:numId="36" w16cid:durableId="1965621986">
    <w:abstractNumId w:val="36"/>
  </w:num>
  <w:num w:numId="37" w16cid:durableId="815026997">
    <w:abstractNumId w:val="38"/>
  </w:num>
  <w:num w:numId="38" w16cid:durableId="237057728">
    <w:abstractNumId w:val="39"/>
  </w:num>
  <w:num w:numId="39" w16cid:durableId="380444385">
    <w:abstractNumId w:val="43"/>
  </w:num>
  <w:num w:numId="40" w16cid:durableId="209732184">
    <w:abstractNumId w:val="44"/>
  </w:num>
  <w:num w:numId="41" w16cid:durableId="1251305513">
    <w:abstractNumId w:val="50"/>
  </w:num>
  <w:num w:numId="42" w16cid:durableId="1449200380">
    <w:abstractNumId w:val="52"/>
  </w:num>
  <w:num w:numId="43" w16cid:durableId="555317944">
    <w:abstractNumId w:val="53"/>
  </w:num>
  <w:num w:numId="44" w16cid:durableId="2138184139">
    <w:abstractNumId w:val="55"/>
  </w:num>
  <w:num w:numId="45" w16cid:durableId="4284709">
    <w:abstractNumId w:val="56"/>
  </w:num>
  <w:num w:numId="46" w16cid:durableId="324168025">
    <w:abstractNumId w:val="58"/>
  </w:num>
  <w:num w:numId="47" w16cid:durableId="1834638085">
    <w:abstractNumId w:val="59"/>
  </w:num>
  <w:num w:numId="48" w16cid:durableId="1854684904">
    <w:abstractNumId w:val="60"/>
  </w:num>
  <w:num w:numId="49" w16cid:durableId="1751808595">
    <w:abstractNumId w:val="61"/>
  </w:num>
  <w:num w:numId="50" w16cid:durableId="2088453442">
    <w:abstractNumId w:val="62"/>
  </w:num>
  <w:num w:numId="51" w16cid:durableId="725953613">
    <w:abstractNumId w:val="22"/>
  </w:num>
  <w:num w:numId="52" w16cid:durableId="205607998">
    <w:abstractNumId w:val="45"/>
  </w:num>
  <w:num w:numId="53" w16cid:durableId="221210003">
    <w:abstractNumId w:val="54"/>
  </w:num>
  <w:num w:numId="54" w16cid:durableId="698510417">
    <w:abstractNumId w:val="49"/>
  </w:num>
  <w:num w:numId="55" w16cid:durableId="974454991">
    <w:abstractNumId w:val="47"/>
  </w:num>
  <w:num w:numId="56" w16cid:durableId="901673930">
    <w:abstractNumId w:val="29"/>
  </w:num>
  <w:num w:numId="57" w16cid:durableId="451872878">
    <w:abstractNumId w:val="27"/>
  </w:num>
  <w:num w:numId="58" w16cid:durableId="1554779082">
    <w:abstractNumId w:val="40"/>
  </w:num>
  <w:num w:numId="59" w16cid:durableId="195390101">
    <w:abstractNumId w:val="5"/>
  </w:num>
  <w:num w:numId="60" w16cid:durableId="2130590559">
    <w:abstractNumId w:val="37"/>
  </w:num>
  <w:num w:numId="61" w16cid:durableId="958338899">
    <w:abstractNumId w:val="16"/>
  </w:num>
  <w:num w:numId="62" w16cid:durableId="1408729075">
    <w:abstractNumId w:val="7"/>
  </w:num>
  <w:num w:numId="63" w16cid:durableId="1522165429">
    <w:abstractNumId w:val="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B7C"/>
    <w:rsid w:val="00000CDA"/>
    <w:rsid w:val="00000F83"/>
    <w:rsid w:val="000011AF"/>
    <w:rsid w:val="00005703"/>
    <w:rsid w:val="00006E1F"/>
    <w:rsid w:val="000070D7"/>
    <w:rsid w:val="00015764"/>
    <w:rsid w:val="0001788C"/>
    <w:rsid w:val="000337EF"/>
    <w:rsid w:val="00040C3A"/>
    <w:rsid w:val="00040D6C"/>
    <w:rsid w:val="000419AD"/>
    <w:rsid w:val="000433C9"/>
    <w:rsid w:val="00065131"/>
    <w:rsid w:val="00070EC2"/>
    <w:rsid w:val="00071174"/>
    <w:rsid w:val="000716C5"/>
    <w:rsid w:val="00075E23"/>
    <w:rsid w:val="000828BF"/>
    <w:rsid w:val="00091188"/>
    <w:rsid w:val="0009344A"/>
    <w:rsid w:val="0009636C"/>
    <w:rsid w:val="000A16D9"/>
    <w:rsid w:val="000A392E"/>
    <w:rsid w:val="000A575F"/>
    <w:rsid w:val="000B503E"/>
    <w:rsid w:val="000C12BF"/>
    <w:rsid w:val="000C13ED"/>
    <w:rsid w:val="000D05CB"/>
    <w:rsid w:val="000D10DB"/>
    <w:rsid w:val="000E0410"/>
    <w:rsid w:val="000E52FF"/>
    <w:rsid w:val="000E5EB5"/>
    <w:rsid w:val="000F35ED"/>
    <w:rsid w:val="00100476"/>
    <w:rsid w:val="00107131"/>
    <w:rsid w:val="0010736F"/>
    <w:rsid w:val="00113F73"/>
    <w:rsid w:val="001176CA"/>
    <w:rsid w:val="00121CC2"/>
    <w:rsid w:val="00131425"/>
    <w:rsid w:val="00133039"/>
    <w:rsid w:val="00133EE5"/>
    <w:rsid w:val="001347FC"/>
    <w:rsid w:val="00134C63"/>
    <w:rsid w:val="00137C67"/>
    <w:rsid w:val="00167A34"/>
    <w:rsid w:val="001716A0"/>
    <w:rsid w:val="00186123"/>
    <w:rsid w:val="0018699C"/>
    <w:rsid w:val="00186AF9"/>
    <w:rsid w:val="00186E5F"/>
    <w:rsid w:val="001A18B5"/>
    <w:rsid w:val="001A520D"/>
    <w:rsid w:val="001A5BB4"/>
    <w:rsid w:val="001A7870"/>
    <w:rsid w:val="001B3A00"/>
    <w:rsid w:val="001B6092"/>
    <w:rsid w:val="001C1B41"/>
    <w:rsid w:val="001D65EF"/>
    <w:rsid w:val="001D760C"/>
    <w:rsid w:val="001E49E7"/>
    <w:rsid w:val="001E58AD"/>
    <w:rsid w:val="001F6704"/>
    <w:rsid w:val="001F7201"/>
    <w:rsid w:val="00200671"/>
    <w:rsid w:val="00206097"/>
    <w:rsid w:val="002172BA"/>
    <w:rsid w:val="00223A29"/>
    <w:rsid w:val="002250A3"/>
    <w:rsid w:val="00235217"/>
    <w:rsid w:val="002366FA"/>
    <w:rsid w:val="00242806"/>
    <w:rsid w:val="00246D1F"/>
    <w:rsid w:val="00247403"/>
    <w:rsid w:val="00247542"/>
    <w:rsid w:val="00251C30"/>
    <w:rsid w:val="00255D9A"/>
    <w:rsid w:val="002601DE"/>
    <w:rsid w:val="00266B61"/>
    <w:rsid w:val="0026712A"/>
    <w:rsid w:val="002704DB"/>
    <w:rsid w:val="00271D90"/>
    <w:rsid w:val="002807C5"/>
    <w:rsid w:val="00284D22"/>
    <w:rsid w:val="00291E60"/>
    <w:rsid w:val="0029474B"/>
    <w:rsid w:val="002974D2"/>
    <w:rsid w:val="002A0AAE"/>
    <w:rsid w:val="002A41A4"/>
    <w:rsid w:val="002A502D"/>
    <w:rsid w:val="002A5820"/>
    <w:rsid w:val="002B2387"/>
    <w:rsid w:val="002C26E4"/>
    <w:rsid w:val="002C65BB"/>
    <w:rsid w:val="002C6BCD"/>
    <w:rsid w:val="002D2B26"/>
    <w:rsid w:val="002D7EA2"/>
    <w:rsid w:val="002E0125"/>
    <w:rsid w:val="002E187C"/>
    <w:rsid w:val="002E4EDD"/>
    <w:rsid w:val="002F4A17"/>
    <w:rsid w:val="003001F4"/>
    <w:rsid w:val="00302733"/>
    <w:rsid w:val="00302B36"/>
    <w:rsid w:val="00305835"/>
    <w:rsid w:val="00306257"/>
    <w:rsid w:val="00306F33"/>
    <w:rsid w:val="0031262C"/>
    <w:rsid w:val="00314078"/>
    <w:rsid w:val="00314ED2"/>
    <w:rsid w:val="0031535D"/>
    <w:rsid w:val="003239B8"/>
    <w:rsid w:val="0033169F"/>
    <w:rsid w:val="00334254"/>
    <w:rsid w:val="00336F1D"/>
    <w:rsid w:val="00337A3C"/>
    <w:rsid w:val="00340115"/>
    <w:rsid w:val="00343FA1"/>
    <w:rsid w:val="00344977"/>
    <w:rsid w:val="003469BD"/>
    <w:rsid w:val="00346C95"/>
    <w:rsid w:val="00355991"/>
    <w:rsid w:val="00356185"/>
    <w:rsid w:val="00360380"/>
    <w:rsid w:val="00361357"/>
    <w:rsid w:val="00370E78"/>
    <w:rsid w:val="0037519E"/>
    <w:rsid w:val="00382A19"/>
    <w:rsid w:val="0038363E"/>
    <w:rsid w:val="00386CF0"/>
    <w:rsid w:val="00394049"/>
    <w:rsid w:val="003B70FB"/>
    <w:rsid w:val="003C676B"/>
    <w:rsid w:val="003D3BC2"/>
    <w:rsid w:val="003D4C95"/>
    <w:rsid w:val="003E22AB"/>
    <w:rsid w:val="003E3BE7"/>
    <w:rsid w:val="003E6CA1"/>
    <w:rsid w:val="003F5154"/>
    <w:rsid w:val="003F770F"/>
    <w:rsid w:val="00405F9C"/>
    <w:rsid w:val="0040655B"/>
    <w:rsid w:val="004065A8"/>
    <w:rsid w:val="00406C18"/>
    <w:rsid w:val="00414402"/>
    <w:rsid w:val="00415E90"/>
    <w:rsid w:val="004165C2"/>
    <w:rsid w:val="004219D9"/>
    <w:rsid w:val="00435428"/>
    <w:rsid w:val="00441A4C"/>
    <w:rsid w:val="00441ECB"/>
    <w:rsid w:val="00445193"/>
    <w:rsid w:val="00462C1B"/>
    <w:rsid w:val="00463AB1"/>
    <w:rsid w:val="00464636"/>
    <w:rsid w:val="00467B7E"/>
    <w:rsid w:val="004703F4"/>
    <w:rsid w:val="00473BB4"/>
    <w:rsid w:val="00477592"/>
    <w:rsid w:val="00483C10"/>
    <w:rsid w:val="00486F1C"/>
    <w:rsid w:val="0049419D"/>
    <w:rsid w:val="004A6A54"/>
    <w:rsid w:val="004B421C"/>
    <w:rsid w:val="004B4645"/>
    <w:rsid w:val="004C1A85"/>
    <w:rsid w:val="004C20D2"/>
    <w:rsid w:val="004C2312"/>
    <w:rsid w:val="004C4B62"/>
    <w:rsid w:val="004C54C9"/>
    <w:rsid w:val="004D4ABA"/>
    <w:rsid w:val="004D6025"/>
    <w:rsid w:val="004E0FB4"/>
    <w:rsid w:val="004E2649"/>
    <w:rsid w:val="004E71BF"/>
    <w:rsid w:val="004E7FCA"/>
    <w:rsid w:val="004F3781"/>
    <w:rsid w:val="004F626F"/>
    <w:rsid w:val="00501399"/>
    <w:rsid w:val="00502CA7"/>
    <w:rsid w:val="00504487"/>
    <w:rsid w:val="005047ED"/>
    <w:rsid w:val="0050633D"/>
    <w:rsid w:val="00507BC4"/>
    <w:rsid w:val="005128E4"/>
    <w:rsid w:val="00512999"/>
    <w:rsid w:val="005133DB"/>
    <w:rsid w:val="00514504"/>
    <w:rsid w:val="0051563D"/>
    <w:rsid w:val="00521E1F"/>
    <w:rsid w:val="00525560"/>
    <w:rsid w:val="00527EBB"/>
    <w:rsid w:val="00540F69"/>
    <w:rsid w:val="00544C49"/>
    <w:rsid w:val="005516A1"/>
    <w:rsid w:val="00551CE6"/>
    <w:rsid w:val="00555751"/>
    <w:rsid w:val="005559EF"/>
    <w:rsid w:val="00557062"/>
    <w:rsid w:val="005605F9"/>
    <w:rsid w:val="00560A2F"/>
    <w:rsid w:val="00563557"/>
    <w:rsid w:val="00567B85"/>
    <w:rsid w:val="0057402A"/>
    <w:rsid w:val="005771D0"/>
    <w:rsid w:val="0059144E"/>
    <w:rsid w:val="0059191A"/>
    <w:rsid w:val="005921FF"/>
    <w:rsid w:val="005A24ED"/>
    <w:rsid w:val="005A6CA7"/>
    <w:rsid w:val="005A6D0E"/>
    <w:rsid w:val="005B52B0"/>
    <w:rsid w:val="005B6806"/>
    <w:rsid w:val="005C4225"/>
    <w:rsid w:val="005D6099"/>
    <w:rsid w:val="005D6E09"/>
    <w:rsid w:val="005F0DAD"/>
    <w:rsid w:val="005F0F33"/>
    <w:rsid w:val="005F23DD"/>
    <w:rsid w:val="005F4DC9"/>
    <w:rsid w:val="00600DEB"/>
    <w:rsid w:val="00603B61"/>
    <w:rsid w:val="00603C86"/>
    <w:rsid w:val="00610175"/>
    <w:rsid w:val="0061055B"/>
    <w:rsid w:val="006136FE"/>
    <w:rsid w:val="006140EF"/>
    <w:rsid w:val="00624DE8"/>
    <w:rsid w:val="006257E5"/>
    <w:rsid w:val="00627C9F"/>
    <w:rsid w:val="006311E9"/>
    <w:rsid w:val="00632354"/>
    <w:rsid w:val="00635421"/>
    <w:rsid w:val="00642810"/>
    <w:rsid w:val="00642A33"/>
    <w:rsid w:val="00644358"/>
    <w:rsid w:val="00647818"/>
    <w:rsid w:val="00652333"/>
    <w:rsid w:val="00652C53"/>
    <w:rsid w:val="00661E32"/>
    <w:rsid w:val="0066746E"/>
    <w:rsid w:val="00670A33"/>
    <w:rsid w:val="006730AE"/>
    <w:rsid w:val="00673AA3"/>
    <w:rsid w:val="0068009E"/>
    <w:rsid w:val="006843EB"/>
    <w:rsid w:val="006843F0"/>
    <w:rsid w:val="00692219"/>
    <w:rsid w:val="00693A89"/>
    <w:rsid w:val="006A17D2"/>
    <w:rsid w:val="006A2F81"/>
    <w:rsid w:val="006A30D2"/>
    <w:rsid w:val="006A73E6"/>
    <w:rsid w:val="006B2D5C"/>
    <w:rsid w:val="006B56B4"/>
    <w:rsid w:val="006B7A3E"/>
    <w:rsid w:val="006C0ECF"/>
    <w:rsid w:val="006C22F9"/>
    <w:rsid w:val="006C240E"/>
    <w:rsid w:val="006C4EB1"/>
    <w:rsid w:val="006D16C7"/>
    <w:rsid w:val="006E0166"/>
    <w:rsid w:val="006E2FFB"/>
    <w:rsid w:val="006E7B34"/>
    <w:rsid w:val="006F164F"/>
    <w:rsid w:val="006F3922"/>
    <w:rsid w:val="00700CE7"/>
    <w:rsid w:val="00704709"/>
    <w:rsid w:val="0070697F"/>
    <w:rsid w:val="007103C4"/>
    <w:rsid w:val="00714D25"/>
    <w:rsid w:val="0072199C"/>
    <w:rsid w:val="00722C9F"/>
    <w:rsid w:val="007253B8"/>
    <w:rsid w:val="00725BA4"/>
    <w:rsid w:val="00730C56"/>
    <w:rsid w:val="00731B1F"/>
    <w:rsid w:val="0073741F"/>
    <w:rsid w:val="00737912"/>
    <w:rsid w:val="00741C70"/>
    <w:rsid w:val="00744E44"/>
    <w:rsid w:val="00745DF6"/>
    <w:rsid w:val="00757A81"/>
    <w:rsid w:val="00760B55"/>
    <w:rsid w:val="0076176F"/>
    <w:rsid w:val="00765CF0"/>
    <w:rsid w:val="0076643F"/>
    <w:rsid w:val="00777F63"/>
    <w:rsid w:val="00782A3A"/>
    <w:rsid w:val="007870C3"/>
    <w:rsid w:val="007A5817"/>
    <w:rsid w:val="007B05C4"/>
    <w:rsid w:val="007B60E9"/>
    <w:rsid w:val="007B6CC3"/>
    <w:rsid w:val="007B76D3"/>
    <w:rsid w:val="007C1995"/>
    <w:rsid w:val="007C3334"/>
    <w:rsid w:val="007D2B98"/>
    <w:rsid w:val="007E21BC"/>
    <w:rsid w:val="007E7C82"/>
    <w:rsid w:val="007F12BF"/>
    <w:rsid w:val="007F2AA1"/>
    <w:rsid w:val="007F51D0"/>
    <w:rsid w:val="007F588D"/>
    <w:rsid w:val="007F6311"/>
    <w:rsid w:val="00803F1C"/>
    <w:rsid w:val="0080600E"/>
    <w:rsid w:val="00814688"/>
    <w:rsid w:val="00817612"/>
    <w:rsid w:val="00827EE9"/>
    <w:rsid w:val="008338A4"/>
    <w:rsid w:val="00834D49"/>
    <w:rsid w:val="00835783"/>
    <w:rsid w:val="00837C45"/>
    <w:rsid w:val="00843BB5"/>
    <w:rsid w:val="00844730"/>
    <w:rsid w:val="008457C2"/>
    <w:rsid w:val="00852B5F"/>
    <w:rsid w:val="00853B40"/>
    <w:rsid w:val="0085765C"/>
    <w:rsid w:val="00857A82"/>
    <w:rsid w:val="00873836"/>
    <w:rsid w:val="00876CD4"/>
    <w:rsid w:val="00880419"/>
    <w:rsid w:val="008821C6"/>
    <w:rsid w:val="00885737"/>
    <w:rsid w:val="00890650"/>
    <w:rsid w:val="008944DC"/>
    <w:rsid w:val="00897E12"/>
    <w:rsid w:val="00897F82"/>
    <w:rsid w:val="008A4BDC"/>
    <w:rsid w:val="008A7E0F"/>
    <w:rsid w:val="008B12F5"/>
    <w:rsid w:val="008B2373"/>
    <w:rsid w:val="008B2B11"/>
    <w:rsid w:val="008B2B45"/>
    <w:rsid w:val="008B325E"/>
    <w:rsid w:val="008C5E2D"/>
    <w:rsid w:val="008D1C3E"/>
    <w:rsid w:val="008D768D"/>
    <w:rsid w:val="008E3759"/>
    <w:rsid w:val="008E3A05"/>
    <w:rsid w:val="008E3BFE"/>
    <w:rsid w:val="008F1912"/>
    <w:rsid w:val="008F2E47"/>
    <w:rsid w:val="008F3D01"/>
    <w:rsid w:val="0090270B"/>
    <w:rsid w:val="009041DC"/>
    <w:rsid w:val="00904A91"/>
    <w:rsid w:val="009166CD"/>
    <w:rsid w:val="00917B5A"/>
    <w:rsid w:val="0092021F"/>
    <w:rsid w:val="00920A58"/>
    <w:rsid w:val="00920A8C"/>
    <w:rsid w:val="009224E6"/>
    <w:rsid w:val="00924AC2"/>
    <w:rsid w:val="00934A2C"/>
    <w:rsid w:val="0095631C"/>
    <w:rsid w:val="0096706E"/>
    <w:rsid w:val="009708A3"/>
    <w:rsid w:val="00974491"/>
    <w:rsid w:val="00975C4E"/>
    <w:rsid w:val="00977562"/>
    <w:rsid w:val="00981FBA"/>
    <w:rsid w:val="00992B24"/>
    <w:rsid w:val="00995956"/>
    <w:rsid w:val="00997BC5"/>
    <w:rsid w:val="00997FBB"/>
    <w:rsid w:val="009A4F41"/>
    <w:rsid w:val="009A5677"/>
    <w:rsid w:val="009A71EE"/>
    <w:rsid w:val="009B381B"/>
    <w:rsid w:val="009B3F2E"/>
    <w:rsid w:val="009B4A4B"/>
    <w:rsid w:val="009D1753"/>
    <w:rsid w:val="009D4AD2"/>
    <w:rsid w:val="009D67EC"/>
    <w:rsid w:val="009D7611"/>
    <w:rsid w:val="009E0B61"/>
    <w:rsid w:val="009E35C4"/>
    <w:rsid w:val="009E53DE"/>
    <w:rsid w:val="009E71F7"/>
    <w:rsid w:val="009E72A1"/>
    <w:rsid w:val="009F5F5D"/>
    <w:rsid w:val="00A01250"/>
    <w:rsid w:val="00A029FD"/>
    <w:rsid w:val="00A11212"/>
    <w:rsid w:val="00A11E44"/>
    <w:rsid w:val="00A12F3F"/>
    <w:rsid w:val="00A17AF3"/>
    <w:rsid w:val="00A30100"/>
    <w:rsid w:val="00A328B3"/>
    <w:rsid w:val="00A35906"/>
    <w:rsid w:val="00A4460E"/>
    <w:rsid w:val="00A465B7"/>
    <w:rsid w:val="00A4711C"/>
    <w:rsid w:val="00A50FCF"/>
    <w:rsid w:val="00A51D13"/>
    <w:rsid w:val="00A528D1"/>
    <w:rsid w:val="00A610CD"/>
    <w:rsid w:val="00A62372"/>
    <w:rsid w:val="00A67031"/>
    <w:rsid w:val="00A72560"/>
    <w:rsid w:val="00A758AA"/>
    <w:rsid w:val="00A8332D"/>
    <w:rsid w:val="00A969DF"/>
    <w:rsid w:val="00AA09A2"/>
    <w:rsid w:val="00AA1EB8"/>
    <w:rsid w:val="00AA7996"/>
    <w:rsid w:val="00AB0565"/>
    <w:rsid w:val="00AC19CB"/>
    <w:rsid w:val="00AC321D"/>
    <w:rsid w:val="00AD206C"/>
    <w:rsid w:val="00AD6879"/>
    <w:rsid w:val="00AE5488"/>
    <w:rsid w:val="00AE6F91"/>
    <w:rsid w:val="00AF5571"/>
    <w:rsid w:val="00AF7F39"/>
    <w:rsid w:val="00B05ED0"/>
    <w:rsid w:val="00B07341"/>
    <w:rsid w:val="00B167DE"/>
    <w:rsid w:val="00B30539"/>
    <w:rsid w:val="00B314DB"/>
    <w:rsid w:val="00B35124"/>
    <w:rsid w:val="00B361F2"/>
    <w:rsid w:val="00B36E35"/>
    <w:rsid w:val="00B3718B"/>
    <w:rsid w:val="00B3745F"/>
    <w:rsid w:val="00B4632A"/>
    <w:rsid w:val="00B51320"/>
    <w:rsid w:val="00B530F1"/>
    <w:rsid w:val="00B62BEE"/>
    <w:rsid w:val="00B67A45"/>
    <w:rsid w:val="00B71B89"/>
    <w:rsid w:val="00B82688"/>
    <w:rsid w:val="00B93D7F"/>
    <w:rsid w:val="00BA276C"/>
    <w:rsid w:val="00BA54ED"/>
    <w:rsid w:val="00BA6897"/>
    <w:rsid w:val="00BB019D"/>
    <w:rsid w:val="00BB306F"/>
    <w:rsid w:val="00BC5BDF"/>
    <w:rsid w:val="00BC5D6F"/>
    <w:rsid w:val="00BD0FF5"/>
    <w:rsid w:val="00BD1A78"/>
    <w:rsid w:val="00BD28AF"/>
    <w:rsid w:val="00BD4B89"/>
    <w:rsid w:val="00BD5922"/>
    <w:rsid w:val="00BE095F"/>
    <w:rsid w:val="00BE5A63"/>
    <w:rsid w:val="00BF02CB"/>
    <w:rsid w:val="00BF6FD8"/>
    <w:rsid w:val="00C03680"/>
    <w:rsid w:val="00C054DF"/>
    <w:rsid w:val="00C0635F"/>
    <w:rsid w:val="00C150A0"/>
    <w:rsid w:val="00C21762"/>
    <w:rsid w:val="00C21FEF"/>
    <w:rsid w:val="00C23BA4"/>
    <w:rsid w:val="00C24543"/>
    <w:rsid w:val="00C256A2"/>
    <w:rsid w:val="00C25ADB"/>
    <w:rsid w:val="00C36EED"/>
    <w:rsid w:val="00C41CB2"/>
    <w:rsid w:val="00C44A8A"/>
    <w:rsid w:val="00C51515"/>
    <w:rsid w:val="00C5660B"/>
    <w:rsid w:val="00C64D9F"/>
    <w:rsid w:val="00C66B72"/>
    <w:rsid w:val="00C837DB"/>
    <w:rsid w:val="00C8575E"/>
    <w:rsid w:val="00C87AC4"/>
    <w:rsid w:val="00C912DD"/>
    <w:rsid w:val="00C9567A"/>
    <w:rsid w:val="00CB212D"/>
    <w:rsid w:val="00CB2660"/>
    <w:rsid w:val="00CB2FCE"/>
    <w:rsid w:val="00CB44DE"/>
    <w:rsid w:val="00CB689E"/>
    <w:rsid w:val="00CB6AC4"/>
    <w:rsid w:val="00CC11D9"/>
    <w:rsid w:val="00CC5E90"/>
    <w:rsid w:val="00CD035E"/>
    <w:rsid w:val="00CD046C"/>
    <w:rsid w:val="00CD2F3F"/>
    <w:rsid w:val="00CE076C"/>
    <w:rsid w:val="00CE5199"/>
    <w:rsid w:val="00CE6379"/>
    <w:rsid w:val="00CE66D5"/>
    <w:rsid w:val="00CF00FE"/>
    <w:rsid w:val="00CF4F98"/>
    <w:rsid w:val="00CF637A"/>
    <w:rsid w:val="00D059DE"/>
    <w:rsid w:val="00D05ABD"/>
    <w:rsid w:val="00D13FCE"/>
    <w:rsid w:val="00D17F9C"/>
    <w:rsid w:val="00D21B4F"/>
    <w:rsid w:val="00D301CB"/>
    <w:rsid w:val="00D306D1"/>
    <w:rsid w:val="00D30800"/>
    <w:rsid w:val="00D34786"/>
    <w:rsid w:val="00D35B7F"/>
    <w:rsid w:val="00D37BFC"/>
    <w:rsid w:val="00D44529"/>
    <w:rsid w:val="00D47A8E"/>
    <w:rsid w:val="00D51B0D"/>
    <w:rsid w:val="00D52D14"/>
    <w:rsid w:val="00D65F87"/>
    <w:rsid w:val="00D712D3"/>
    <w:rsid w:val="00D71422"/>
    <w:rsid w:val="00D71D71"/>
    <w:rsid w:val="00D72DC6"/>
    <w:rsid w:val="00D72DD3"/>
    <w:rsid w:val="00D745CC"/>
    <w:rsid w:val="00D7558D"/>
    <w:rsid w:val="00D81D92"/>
    <w:rsid w:val="00D83197"/>
    <w:rsid w:val="00D83E87"/>
    <w:rsid w:val="00D84F38"/>
    <w:rsid w:val="00D86057"/>
    <w:rsid w:val="00D876F9"/>
    <w:rsid w:val="00D91337"/>
    <w:rsid w:val="00D94416"/>
    <w:rsid w:val="00DA01BE"/>
    <w:rsid w:val="00DA7B5F"/>
    <w:rsid w:val="00DB0C43"/>
    <w:rsid w:val="00DB0F98"/>
    <w:rsid w:val="00DB36D3"/>
    <w:rsid w:val="00DB7313"/>
    <w:rsid w:val="00DC03BF"/>
    <w:rsid w:val="00DC11E7"/>
    <w:rsid w:val="00DC24E3"/>
    <w:rsid w:val="00DC4BBD"/>
    <w:rsid w:val="00DC7023"/>
    <w:rsid w:val="00DC769A"/>
    <w:rsid w:val="00DD25B4"/>
    <w:rsid w:val="00DD3D86"/>
    <w:rsid w:val="00DD4564"/>
    <w:rsid w:val="00DD45E1"/>
    <w:rsid w:val="00DD4AD2"/>
    <w:rsid w:val="00DE2862"/>
    <w:rsid w:val="00DE57E0"/>
    <w:rsid w:val="00DF0C5E"/>
    <w:rsid w:val="00DF1EC4"/>
    <w:rsid w:val="00DF4B0D"/>
    <w:rsid w:val="00DF5419"/>
    <w:rsid w:val="00DF6054"/>
    <w:rsid w:val="00E02365"/>
    <w:rsid w:val="00E0340B"/>
    <w:rsid w:val="00E04A90"/>
    <w:rsid w:val="00E0551F"/>
    <w:rsid w:val="00E14A5F"/>
    <w:rsid w:val="00E219C7"/>
    <w:rsid w:val="00E30106"/>
    <w:rsid w:val="00E40496"/>
    <w:rsid w:val="00E4118C"/>
    <w:rsid w:val="00E41DF5"/>
    <w:rsid w:val="00E43157"/>
    <w:rsid w:val="00E461CE"/>
    <w:rsid w:val="00E573E4"/>
    <w:rsid w:val="00E64C3D"/>
    <w:rsid w:val="00E720CA"/>
    <w:rsid w:val="00E74874"/>
    <w:rsid w:val="00E80568"/>
    <w:rsid w:val="00E83537"/>
    <w:rsid w:val="00E84EB5"/>
    <w:rsid w:val="00E85662"/>
    <w:rsid w:val="00E8789F"/>
    <w:rsid w:val="00E97B71"/>
    <w:rsid w:val="00EA3D34"/>
    <w:rsid w:val="00EA5298"/>
    <w:rsid w:val="00EB3B48"/>
    <w:rsid w:val="00EB454D"/>
    <w:rsid w:val="00EB550D"/>
    <w:rsid w:val="00EB6F65"/>
    <w:rsid w:val="00EB727D"/>
    <w:rsid w:val="00EC6057"/>
    <w:rsid w:val="00ED549D"/>
    <w:rsid w:val="00ED5E10"/>
    <w:rsid w:val="00ED76BE"/>
    <w:rsid w:val="00EE0069"/>
    <w:rsid w:val="00EE00E9"/>
    <w:rsid w:val="00EE3C55"/>
    <w:rsid w:val="00EF1AAA"/>
    <w:rsid w:val="00EF2E56"/>
    <w:rsid w:val="00EF4255"/>
    <w:rsid w:val="00EF619B"/>
    <w:rsid w:val="00F00B55"/>
    <w:rsid w:val="00F02AD1"/>
    <w:rsid w:val="00F11FD7"/>
    <w:rsid w:val="00F148CD"/>
    <w:rsid w:val="00F253CC"/>
    <w:rsid w:val="00F27B2F"/>
    <w:rsid w:val="00F37106"/>
    <w:rsid w:val="00F37A79"/>
    <w:rsid w:val="00F40A7C"/>
    <w:rsid w:val="00F4267C"/>
    <w:rsid w:val="00F44E25"/>
    <w:rsid w:val="00F45A18"/>
    <w:rsid w:val="00F519CF"/>
    <w:rsid w:val="00F52B00"/>
    <w:rsid w:val="00F56BA5"/>
    <w:rsid w:val="00F60E22"/>
    <w:rsid w:val="00F64041"/>
    <w:rsid w:val="00F6713E"/>
    <w:rsid w:val="00F76955"/>
    <w:rsid w:val="00F81395"/>
    <w:rsid w:val="00F81BB8"/>
    <w:rsid w:val="00F90C64"/>
    <w:rsid w:val="00F917D1"/>
    <w:rsid w:val="00F9653B"/>
    <w:rsid w:val="00FA0AF5"/>
    <w:rsid w:val="00FA2C59"/>
    <w:rsid w:val="00FA4EDF"/>
    <w:rsid w:val="00FB15A5"/>
    <w:rsid w:val="00FB62CF"/>
    <w:rsid w:val="00FC2260"/>
    <w:rsid w:val="00FC5A36"/>
    <w:rsid w:val="00FD3C3B"/>
    <w:rsid w:val="00FD5A6B"/>
    <w:rsid w:val="00FD70A6"/>
    <w:rsid w:val="00FE07DD"/>
    <w:rsid w:val="00FE6B45"/>
    <w:rsid w:val="00FF55F3"/>
    <w:rsid w:val="00FF5851"/>
    <w:rsid w:val="00FF73B9"/>
    <w:rsid w:val="00FF7B79"/>
    <w:rsid w:val="33BDE50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8B2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0E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pBdr>
        <w:top w:val="nil"/>
        <w:left w:val="nil"/>
        <w:bottom w:val="nil"/>
        <w:right w:val="nil"/>
        <w:between w:val="nil"/>
        <w:bar w:val="nil"/>
      </w:pBdr>
      <w:spacing w:before="480"/>
      <w:outlineLvl w:val="0"/>
    </w:pPr>
    <w:rPr>
      <w:rFonts w:asciiTheme="majorHAnsi" w:eastAsiaTheme="majorEastAsia" w:hAnsiTheme="majorHAnsi" w:cstheme="majorBidi"/>
      <w:b/>
      <w:bCs/>
      <w:color w:val="365F91" w:themeColor="accent1" w:themeShade="BF"/>
      <w:sz w:val="28"/>
      <w:szCs w:val="28"/>
      <w:bdr w:val="nil"/>
      <w:lang w:val="en-US"/>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lang w:val="en-US"/>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pPr>
      <w:pBdr>
        <w:top w:val="nil"/>
        <w:left w:val="nil"/>
        <w:bottom w:val="nil"/>
        <w:right w:val="nil"/>
        <w:between w:val="nil"/>
        <w:bar w:val="nil"/>
      </w:pBdr>
    </w:pPr>
    <w:rPr>
      <w:rFonts w:ascii="Tahoma" w:eastAsia="Arial Unicode MS" w:hAnsi="Tahoma" w:cs="Tahoma"/>
      <w:sz w:val="16"/>
      <w:szCs w:val="16"/>
      <w:bdr w:val="nil"/>
      <w:lang w:val="en-US"/>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lang w:val="en-U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pBdr>
        <w:top w:val="nil"/>
        <w:left w:val="nil"/>
        <w:bottom w:val="nil"/>
        <w:right w:val="nil"/>
        <w:between w:val="nil"/>
        <w:bar w:val="nil"/>
      </w:pBdr>
      <w:tabs>
        <w:tab w:val="left" w:pos="1440"/>
        <w:tab w:val="right" w:leader="dot" w:pos="9350"/>
      </w:tabs>
      <w:spacing w:after="100"/>
      <w:ind w:left="1440" w:hanging="720"/>
    </w:pPr>
    <w:rPr>
      <w:rFonts w:eastAsia="Arial Unicode MS"/>
      <w:bdr w:val="nil"/>
      <w:lang w:val="en-US"/>
    </w:rPr>
  </w:style>
  <w:style w:type="paragraph" w:styleId="TOC1">
    <w:name w:val="toc 1"/>
    <w:basedOn w:val="Normal"/>
    <w:next w:val="Normal"/>
    <w:autoRedefine/>
    <w:uiPriority w:val="39"/>
    <w:unhideWhenUsed/>
    <w:rsid w:val="005C4225"/>
    <w:pPr>
      <w:pBdr>
        <w:top w:val="nil"/>
        <w:left w:val="nil"/>
        <w:bottom w:val="nil"/>
        <w:right w:val="nil"/>
        <w:between w:val="nil"/>
        <w:bar w:val="nil"/>
      </w:pBdr>
      <w:spacing w:after="100"/>
    </w:pPr>
    <w:rPr>
      <w:rFonts w:asciiTheme="minorHAnsi" w:eastAsia="Arial Unicode MS" w:hAnsiTheme="minorHAnsi"/>
      <w:sz w:val="22"/>
      <w:bdr w:val="nil"/>
      <w:lang w:val="en-US"/>
    </w:rPr>
  </w:style>
  <w:style w:type="paragraph" w:styleId="TOC3">
    <w:name w:val="toc 3"/>
    <w:basedOn w:val="Normal"/>
    <w:next w:val="Normal"/>
    <w:autoRedefine/>
    <w:uiPriority w:val="39"/>
    <w:unhideWhenUsed/>
    <w:rsid w:val="005C4225"/>
    <w:pPr>
      <w:pBdr>
        <w:top w:val="nil"/>
        <w:left w:val="nil"/>
        <w:bottom w:val="nil"/>
        <w:right w:val="nil"/>
        <w:between w:val="nil"/>
        <w:bar w:val="nil"/>
      </w:pBdr>
      <w:tabs>
        <w:tab w:val="left" w:pos="880"/>
        <w:tab w:val="right" w:leader="dot" w:pos="9350"/>
      </w:tabs>
      <w:spacing w:after="100"/>
      <w:ind w:left="2160" w:hanging="720"/>
    </w:pPr>
    <w:rPr>
      <w:rFonts w:eastAsia="Arial Unicode MS"/>
      <w:bdr w:val="nil"/>
      <w:lang w:val="en-US"/>
    </w:rPr>
  </w:style>
  <w:style w:type="paragraph" w:styleId="TOC4">
    <w:name w:val="toc 4"/>
    <w:basedOn w:val="Normal"/>
    <w:next w:val="Normal"/>
    <w:autoRedefine/>
    <w:uiPriority w:val="39"/>
    <w:unhideWhenUsed/>
    <w:rsid w:val="005C4225"/>
    <w:pPr>
      <w:pBdr>
        <w:top w:val="nil"/>
        <w:left w:val="nil"/>
        <w:bottom w:val="nil"/>
        <w:right w:val="nil"/>
        <w:between w:val="nil"/>
        <w:bar w:val="nil"/>
      </w:pBdr>
      <w:spacing w:after="100"/>
      <w:ind w:left="720"/>
    </w:pPr>
    <w:rPr>
      <w:rFonts w:eastAsia="Arial Unicode MS"/>
      <w:bdr w:val="nil"/>
      <w:lang w:val="en-US"/>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pBdr>
        <w:top w:val="nil"/>
        <w:left w:val="nil"/>
        <w:bottom w:val="nil"/>
        <w:right w:val="nil"/>
        <w:between w:val="nil"/>
        <w:bar w:val="nil"/>
      </w:pBdr>
      <w:spacing w:after="120"/>
    </w:pPr>
    <w:rPr>
      <w:rFonts w:eastAsia="Arial Unicode MS"/>
      <w:bdr w:val="nil"/>
      <w:lang w:val="en-US"/>
    </w:r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rPr>
      <w:lang w:val="en-US"/>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5A63"/>
    <w:rPr>
      <w:sz w:val="16"/>
      <w:szCs w:val="16"/>
    </w:rPr>
  </w:style>
  <w:style w:type="paragraph" w:styleId="CommentText">
    <w:name w:val="annotation text"/>
    <w:basedOn w:val="Normal"/>
    <w:link w:val="CommentTextChar"/>
    <w:uiPriority w:val="99"/>
    <w:unhideWhenUsed/>
    <w:rsid w:val="00BE5A63"/>
    <w:pPr>
      <w:pBdr>
        <w:top w:val="nil"/>
        <w:left w:val="nil"/>
        <w:bottom w:val="nil"/>
        <w:right w:val="nil"/>
        <w:between w:val="nil"/>
        <w:bar w:val="nil"/>
      </w:pBdr>
    </w:pPr>
    <w:rPr>
      <w:rFonts w:eastAsia="Arial Unicode MS"/>
      <w:sz w:val="20"/>
      <w:szCs w:val="20"/>
      <w:bdr w:val="nil"/>
      <w:lang w:val="en-US"/>
    </w:rPr>
  </w:style>
  <w:style w:type="character" w:customStyle="1" w:styleId="CommentTextChar">
    <w:name w:val="Comment Text Char"/>
    <w:basedOn w:val="DefaultParagraphFont"/>
    <w:link w:val="CommentText"/>
    <w:uiPriority w:val="99"/>
    <w:rsid w:val="00BE5A63"/>
    <w:rPr>
      <w:lang w:val="en-US" w:eastAsia="en-US"/>
    </w:rPr>
  </w:style>
  <w:style w:type="paragraph" w:styleId="Revision">
    <w:name w:val="Revision"/>
    <w:hidden/>
    <w:uiPriority w:val="99"/>
    <w:semiHidden/>
    <w:rsid w:val="009E35C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9E35C4"/>
    <w:rPr>
      <w:b/>
      <w:bCs/>
    </w:rPr>
  </w:style>
  <w:style w:type="character" w:customStyle="1" w:styleId="CommentSubjectChar">
    <w:name w:val="Comment Subject Char"/>
    <w:basedOn w:val="CommentTextChar"/>
    <w:link w:val="CommentSubject"/>
    <w:uiPriority w:val="99"/>
    <w:semiHidden/>
    <w:rsid w:val="009E35C4"/>
    <w:rPr>
      <w:b/>
      <w:bCs/>
      <w:lang w:val="en-US" w:eastAsia="en-US"/>
    </w:rPr>
  </w:style>
  <w:style w:type="paragraph" w:styleId="NormalWeb">
    <w:name w:val="Normal (Web)"/>
    <w:basedOn w:val="Normal"/>
    <w:uiPriority w:val="99"/>
    <w:unhideWhenUsed/>
    <w:rsid w:val="00624DE8"/>
    <w:pPr>
      <w:spacing w:before="100" w:beforeAutospacing="1" w:after="100" w:afterAutospacing="1"/>
    </w:pPr>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34922">
      <w:bodyDiv w:val="1"/>
      <w:marLeft w:val="0"/>
      <w:marRight w:val="0"/>
      <w:marTop w:val="0"/>
      <w:marBottom w:val="0"/>
      <w:divBdr>
        <w:top w:val="none" w:sz="0" w:space="0" w:color="auto"/>
        <w:left w:val="none" w:sz="0" w:space="0" w:color="auto"/>
        <w:bottom w:val="none" w:sz="0" w:space="0" w:color="auto"/>
        <w:right w:val="none" w:sz="0" w:space="0" w:color="auto"/>
      </w:divBdr>
    </w:div>
    <w:div w:id="181941453">
      <w:bodyDiv w:val="1"/>
      <w:marLeft w:val="0"/>
      <w:marRight w:val="0"/>
      <w:marTop w:val="0"/>
      <w:marBottom w:val="0"/>
      <w:divBdr>
        <w:top w:val="none" w:sz="0" w:space="0" w:color="auto"/>
        <w:left w:val="none" w:sz="0" w:space="0" w:color="auto"/>
        <w:bottom w:val="none" w:sz="0" w:space="0" w:color="auto"/>
        <w:right w:val="none" w:sz="0" w:space="0" w:color="auto"/>
      </w:divBdr>
    </w:div>
    <w:div w:id="204565697">
      <w:bodyDiv w:val="1"/>
      <w:marLeft w:val="0"/>
      <w:marRight w:val="0"/>
      <w:marTop w:val="0"/>
      <w:marBottom w:val="0"/>
      <w:divBdr>
        <w:top w:val="none" w:sz="0" w:space="0" w:color="auto"/>
        <w:left w:val="none" w:sz="0" w:space="0" w:color="auto"/>
        <w:bottom w:val="none" w:sz="0" w:space="0" w:color="auto"/>
        <w:right w:val="none" w:sz="0" w:space="0" w:color="auto"/>
      </w:divBdr>
    </w:div>
    <w:div w:id="306130401">
      <w:bodyDiv w:val="1"/>
      <w:marLeft w:val="0"/>
      <w:marRight w:val="0"/>
      <w:marTop w:val="0"/>
      <w:marBottom w:val="0"/>
      <w:divBdr>
        <w:top w:val="none" w:sz="0" w:space="0" w:color="auto"/>
        <w:left w:val="none" w:sz="0" w:space="0" w:color="auto"/>
        <w:bottom w:val="none" w:sz="0" w:space="0" w:color="auto"/>
        <w:right w:val="none" w:sz="0" w:space="0" w:color="auto"/>
      </w:divBdr>
    </w:div>
    <w:div w:id="367414994">
      <w:bodyDiv w:val="1"/>
      <w:marLeft w:val="0"/>
      <w:marRight w:val="0"/>
      <w:marTop w:val="0"/>
      <w:marBottom w:val="0"/>
      <w:divBdr>
        <w:top w:val="none" w:sz="0" w:space="0" w:color="auto"/>
        <w:left w:val="none" w:sz="0" w:space="0" w:color="auto"/>
        <w:bottom w:val="none" w:sz="0" w:space="0" w:color="auto"/>
        <w:right w:val="none" w:sz="0" w:space="0" w:color="auto"/>
      </w:divBdr>
    </w:div>
    <w:div w:id="398749079">
      <w:bodyDiv w:val="1"/>
      <w:marLeft w:val="0"/>
      <w:marRight w:val="0"/>
      <w:marTop w:val="0"/>
      <w:marBottom w:val="0"/>
      <w:divBdr>
        <w:top w:val="none" w:sz="0" w:space="0" w:color="auto"/>
        <w:left w:val="none" w:sz="0" w:space="0" w:color="auto"/>
        <w:bottom w:val="none" w:sz="0" w:space="0" w:color="auto"/>
        <w:right w:val="none" w:sz="0" w:space="0" w:color="auto"/>
      </w:divBdr>
    </w:div>
    <w:div w:id="412972142">
      <w:bodyDiv w:val="1"/>
      <w:marLeft w:val="0"/>
      <w:marRight w:val="0"/>
      <w:marTop w:val="0"/>
      <w:marBottom w:val="0"/>
      <w:divBdr>
        <w:top w:val="none" w:sz="0" w:space="0" w:color="auto"/>
        <w:left w:val="none" w:sz="0" w:space="0" w:color="auto"/>
        <w:bottom w:val="none" w:sz="0" w:space="0" w:color="auto"/>
        <w:right w:val="none" w:sz="0" w:space="0" w:color="auto"/>
      </w:divBdr>
    </w:div>
    <w:div w:id="453838795">
      <w:bodyDiv w:val="1"/>
      <w:marLeft w:val="0"/>
      <w:marRight w:val="0"/>
      <w:marTop w:val="0"/>
      <w:marBottom w:val="0"/>
      <w:divBdr>
        <w:top w:val="none" w:sz="0" w:space="0" w:color="auto"/>
        <w:left w:val="none" w:sz="0" w:space="0" w:color="auto"/>
        <w:bottom w:val="none" w:sz="0" w:space="0" w:color="auto"/>
        <w:right w:val="none" w:sz="0" w:space="0" w:color="auto"/>
      </w:divBdr>
    </w:div>
    <w:div w:id="493375761">
      <w:bodyDiv w:val="1"/>
      <w:marLeft w:val="0"/>
      <w:marRight w:val="0"/>
      <w:marTop w:val="0"/>
      <w:marBottom w:val="0"/>
      <w:divBdr>
        <w:top w:val="none" w:sz="0" w:space="0" w:color="auto"/>
        <w:left w:val="none" w:sz="0" w:space="0" w:color="auto"/>
        <w:bottom w:val="none" w:sz="0" w:space="0" w:color="auto"/>
        <w:right w:val="none" w:sz="0" w:space="0" w:color="auto"/>
      </w:divBdr>
    </w:div>
    <w:div w:id="546913621">
      <w:bodyDiv w:val="1"/>
      <w:marLeft w:val="0"/>
      <w:marRight w:val="0"/>
      <w:marTop w:val="0"/>
      <w:marBottom w:val="0"/>
      <w:divBdr>
        <w:top w:val="none" w:sz="0" w:space="0" w:color="auto"/>
        <w:left w:val="none" w:sz="0" w:space="0" w:color="auto"/>
        <w:bottom w:val="none" w:sz="0" w:space="0" w:color="auto"/>
        <w:right w:val="none" w:sz="0" w:space="0" w:color="auto"/>
      </w:divBdr>
    </w:div>
    <w:div w:id="611203790">
      <w:bodyDiv w:val="1"/>
      <w:marLeft w:val="0"/>
      <w:marRight w:val="0"/>
      <w:marTop w:val="0"/>
      <w:marBottom w:val="0"/>
      <w:divBdr>
        <w:top w:val="none" w:sz="0" w:space="0" w:color="auto"/>
        <w:left w:val="none" w:sz="0" w:space="0" w:color="auto"/>
        <w:bottom w:val="none" w:sz="0" w:space="0" w:color="auto"/>
        <w:right w:val="none" w:sz="0" w:space="0" w:color="auto"/>
      </w:divBdr>
    </w:div>
    <w:div w:id="633873265">
      <w:bodyDiv w:val="1"/>
      <w:marLeft w:val="0"/>
      <w:marRight w:val="0"/>
      <w:marTop w:val="0"/>
      <w:marBottom w:val="0"/>
      <w:divBdr>
        <w:top w:val="none" w:sz="0" w:space="0" w:color="auto"/>
        <w:left w:val="none" w:sz="0" w:space="0" w:color="auto"/>
        <w:bottom w:val="none" w:sz="0" w:space="0" w:color="auto"/>
        <w:right w:val="none" w:sz="0" w:space="0" w:color="auto"/>
      </w:divBdr>
    </w:div>
    <w:div w:id="660503499">
      <w:bodyDiv w:val="1"/>
      <w:marLeft w:val="0"/>
      <w:marRight w:val="0"/>
      <w:marTop w:val="0"/>
      <w:marBottom w:val="0"/>
      <w:divBdr>
        <w:top w:val="none" w:sz="0" w:space="0" w:color="auto"/>
        <w:left w:val="none" w:sz="0" w:space="0" w:color="auto"/>
        <w:bottom w:val="none" w:sz="0" w:space="0" w:color="auto"/>
        <w:right w:val="none" w:sz="0" w:space="0" w:color="auto"/>
      </w:divBdr>
    </w:div>
    <w:div w:id="673918301">
      <w:bodyDiv w:val="1"/>
      <w:marLeft w:val="0"/>
      <w:marRight w:val="0"/>
      <w:marTop w:val="0"/>
      <w:marBottom w:val="0"/>
      <w:divBdr>
        <w:top w:val="none" w:sz="0" w:space="0" w:color="auto"/>
        <w:left w:val="none" w:sz="0" w:space="0" w:color="auto"/>
        <w:bottom w:val="none" w:sz="0" w:space="0" w:color="auto"/>
        <w:right w:val="none" w:sz="0" w:space="0" w:color="auto"/>
      </w:divBdr>
    </w:div>
    <w:div w:id="705569570">
      <w:bodyDiv w:val="1"/>
      <w:marLeft w:val="0"/>
      <w:marRight w:val="0"/>
      <w:marTop w:val="0"/>
      <w:marBottom w:val="0"/>
      <w:divBdr>
        <w:top w:val="none" w:sz="0" w:space="0" w:color="auto"/>
        <w:left w:val="none" w:sz="0" w:space="0" w:color="auto"/>
        <w:bottom w:val="none" w:sz="0" w:space="0" w:color="auto"/>
        <w:right w:val="none" w:sz="0" w:space="0" w:color="auto"/>
      </w:divBdr>
    </w:div>
    <w:div w:id="978388545">
      <w:bodyDiv w:val="1"/>
      <w:marLeft w:val="0"/>
      <w:marRight w:val="0"/>
      <w:marTop w:val="0"/>
      <w:marBottom w:val="0"/>
      <w:divBdr>
        <w:top w:val="none" w:sz="0" w:space="0" w:color="auto"/>
        <w:left w:val="none" w:sz="0" w:space="0" w:color="auto"/>
        <w:bottom w:val="none" w:sz="0" w:space="0" w:color="auto"/>
        <w:right w:val="none" w:sz="0" w:space="0" w:color="auto"/>
      </w:divBdr>
    </w:div>
    <w:div w:id="1117068868">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62840976">
      <w:bodyDiv w:val="1"/>
      <w:marLeft w:val="0"/>
      <w:marRight w:val="0"/>
      <w:marTop w:val="0"/>
      <w:marBottom w:val="0"/>
      <w:divBdr>
        <w:top w:val="none" w:sz="0" w:space="0" w:color="auto"/>
        <w:left w:val="none" w:sz="0" w:space="0" w:color="auto"/>
        <w:bottom w:val="none" w:sz="0" w:space="0" w:color="auto"/>
        <w:right w:val="none" w:sz="0" w:space="0" w:color="auto"/>
      </w:divBdr>
    </w:div>
    <w:div w:id="158448753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7597900">
      <w:bodyDiv w:val="1"/>
      <w:marLeft w:val="0"/>
      <w:marRight w:val="0"/>
      <w:marTop w:val="0"/>
      <w:marBottom w:val="0"/>
      <w:divBdr>
        <w:top w:val="none" w:sz="0" w:space="0" w:color="auto"/>
        <w:left w:val="none" w:sz="0" w:space="0" w:color="auto"/>
        <w:bottom w:val="none" w:sz="0" w:space="0" w:color="auto"/>
        <w:right w:val="none" w:sz="0" w:space="0" w:color="auto"/>
      </w:divBdr>
    </w:div>
    <w:div w:id="1816681465">
      <w:bodyDiv w:val="1"/>
      <w:marLeft w:val="0"/>
      <w:marRight w:val="0"/>
      <w:marTop w:val="0"/>
      <w:marBottom w:val="0"/>
      <w:divBdr>
        <w:top w:val="none" w:sz="0" w:space="0" w:color="auto"/>
        <w:left w:val="none" w:sz="0" w:space="0" w:color="auto"/>
        <w:bottom w:val="none" w:sz="0" w:space="0" w:color="auto"/>
        <w:right w:val="none" w:sz="0" w:space="0" w:color="auto"/>
      </w:divBdr>
    </w:div>
    <w:div w:id="1857503108">
      <w:bodyDiv w:val="1"/>
      <w:marLeft w:val="0"/>
      <w:marRight w:val="0"/>
      <w:marTop w:val="0"/>
      <w:marBottom w:val="0"/>
      <w:divBdr>
        <w:top w:val="none" w:sz="0" w:space="0" w:color="auto"/>
        <w:left w:val="none" w:sz="0" w:space="0" w:color="auto"/>
        <w:bottom w:val="none" w:sz="0" w:space="0" w:color="auto"/>
        <w:right w:val="none" w:sz="0" w:space="0" w:color="auto"/>
      </w:divBdr>
    </w:div>
    <w:div w:id="2024866177">
      <w:bodyDiv w:val="1"/>
      <w:marLeft w:val="0"/>
      <w:marRight w:val="0"/>
      <w:marTop w:val="0"/>
      <w:marBottom w:val="0"/>
      <w:divBdr>
        <w:top w:val="none" w:sz="0" w:space="0" w:color="auto"/>
        <w:left w:val="none" w:sz="0" w:space="0" w:color="auto"/>
        <w:bottom w:val="none" w:sz="0" w:space="0" w:color="auto"/>
        <w:right w:val="none" w:sz="0" w:space="0" w:color="auto"/>
      </w:divBdr>
    </w:div>
    <w:div w:id="2056734783">
      <w:bodyDiv w:val="1"/>
      <w:marLeft w:val="0"/>
      <w:marRight w:val="0"/>
      <w:marTop w:val="0"/>
      <w:marBottom w:val="0"/>
      <w:divBdr>
        <w:top w:val="none" w:sz="0" w:space="0" w:color="auto"/>
        <w:left w:val="none" w:sz="0" w:space="0" w:color="auto"/>
        <w:bottom w:val="none" w:sz="0" w:space="0" w:color="auto"/>
        <w:right w:val="none" w:sz="0" w:space="0" w:color="auto"/>
      </w:divBdr>
    </w:div>
    <w:div w:id="2089501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74B9"/>
    <w:rsid w:val="00055C22"/>
    <w:rsid w:val="0006671C"/>
    <w:rsid w:val="00160F4E"/>
    <w:rsid w:val="00200821"/>
    <w:rsid w:val="0025245B"/>
    <w:rsid w:val="002A3923"/>
    <w:rsid w:val="003804DF"/>
    <w:rsid w:val="00394049"/>
    <w:rsid w:val="003B0C71"/>
    <w:rsid w:val="00485687"/>
    <w:rsid w:val="004B5BBB"/>
    <w:rsid w:val="004F2DF8"/>
    <w:rsid w:val="004F2FFF"/>
    <w:rsid w:val="004F5C3F"/>
    <w:rsid w:val="00517E2A"/>
    <w:rsid w:val="006A3225"/>
    <w:rsid w:val="006F24A1"/>
    <w:rsid w:val="007A05DD"/>
    <w:rsid w:val="00872CDB"/>
    <w:rsid w:val="00916137"/>
    <w:rsid w:val="009A261B"/>
    <w:rsid w:val="009E1C36"/>
    <w:rsid w:val="009F72EF"/>
    <w:rsid w:val="00AA2E17"/>
    <w:rsid w:val="00AC15A4"/>
    <w:rsid w:val="00B0336C"/>
    <w:rsid w:val="00B1762F"/>
    <w:rsid w:val="00BD44FB"/>
    <w:rsid w:val="00BF7538"/>
    <w:rsid w:val="00D241E9"/>
    <w:rsid w:val="00D65116"/>
    <w:rsid w:val="00D7750D"/>
    <w:rsid w:val="00E0538A"/>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3185E-D516-40C2-98A3-030DAC40B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2183</Words>
  <Characters>12447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53/22</dc:title>
  <dc:creator/>
  <cp:lastModifiedBy/>
  <cp:revision>1</cp:revision>
  <dcterms:created xsi:type="dcterms:W3CDTF">2022-05-11T13:45:00Z</dcterms:created>
  <dcterms:modified xsi:type="dcterms:W3CDTF">2022-05-11T13:46:00Z</dcterms:modified>
</cp:coreProperties>
</file>