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0C0274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9D8E72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11008">
                              <w:rPr>
                                <w:rFonts w:asciiTheme="majorHAnsi" w:hAnsiTheme="majorHAnsi" w:cs="Arial"/>
                                <w:b/>
                                <w:bCs/>
                                <w:color w:val="0D0D0D" w:themeColor="text1" w:themeTint="F2"/>
                                <w:sz w:val="36"/>
                                <w:szCs w:val="22"/>
                                <w:lang w:val="es-ES_tradnl"/>
                              </w:rPr>
                              <w:t>179</w:t>
                            </w:r>
                            <w:r w:rsidR="007B05C4">
                              <w:rPr>
                                <w:rFonts w:asciiTheme="majorHAnsi" w:hAnsiTheme="majorHAnsi" w:cs="Arial"/>
                                <w:b/>
                                <w:bCs/>
                                <w:color w:val="0D0D0D" w:themeColor="text1" w:themeTint="F2"/>
                                <w:sz w:val="36"/>
                                <w:szCs w:val="22"/>
                                <w:lang w:val="es-ES_tradnl"/>
                              </w:rPr>
                              <w:t>/</w:t>
                            </w:r>
                            <w:r w:rsidR="00202F78">
                              <w:rPr>
                                <w:rFonts w:asciiTheme="majorHAnsi" w:hAnsiTheme="majorHAnsi" w:cs="Arial"/>
                                <w:b/>
                                <w:bCs/>
                                <w:color w:val="0D0D0D" w:themeColor="text1" w:themeTint="F2"/>
                                <w:sz w:val="36"/>
                                <w:szCs w:val="22"/>
                                <w:lang w:val="es-ES_tradnl"/>
                              </w:rPr>
                              <w:t>22</w:t>
                            </w:r>
                          </w:p>
                          <w:p w14:paraId="45F30ECA" w14:textId="69BB5F7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D6D75">
                              <w:rPr>
                                <w:rFonts w:asciiTheme="majorHAnsi" w:hAnsiTheme="majorHAnsi" w:cs="Arial"/>
                                <w:b/>
                                <w:color w:val="0D0D0D" w:themeColor="text1" w:themeTint="F2"/>
                                <w:sz w:val="36"/>
                                <w:szCs w:val="22"/>
                                <w:lang w:val="es-ES_tradnl"/>
                              </w:rPr>
                              <w:t>1909-13</w:t>
                            </w:r>
                          </w:p>
                          <w:p w14:paraId="188B4303" w14:textId="2BFAB03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0072199C" w:rsidRPr="0010736F">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121B8DEF" w14:textId="1E512A90" w:rsidR="000D6D75" w:rsidRPr="0010736F" w:rsidRDefault="000D6D7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TOMÁS MENDEZÚ ARCIA</w:t>
                            </w:r>
                          </w:p>
                          <w:bookmarkEnd w:id="0"/>
                          <w:p w14:paraId="0B9F7D22" w14:textId="49630371" w:rsidR="005B52B0" w:rsidRPr="00F56ECB" w:rsidRDefault="000D6D7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9D8E72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11008">
                        <w:rPr>
                          <w:rFonts w:asciiTheme="majorHAnsi" w:hAnsiTheme="majorHAnsi" w:cs="Arial"/>
                          <w:b/>
                          <w:bCs/>
                          <w:color w:val="0D0D0D" w:themeColor="text1" w:themeTint="F2"/>
                          <w:sz w:val="36"/>
                          <w:szCs w:val="22"/>
                          <w:lang w:val="es-ES_tradnl"/>
                        </w:rPr>
                        <w:t>179</w:t>
                      </w:r>
                      <w:r w:rsidR="007B05C4">
                        <w:rPr>
                          <w:rFonts w:asciiTheme="majorHAnsi" w:hAnsiTheme="majorHAnsi" w:cs="Arial"/>
                          <w:b/>
                          <w:bCs/>
                          <w:color w:val="0D0D0D" w:themeColor="text1" w:themeTint="F2"/>
                          <w:sz w:val="36"/>
                          <w:szCs w:val="22"/>
                          <w:lang w:val="es-ES_tradnl"/>
                        </w:rPr>
                        <w:t>/</w:t>
                      </w:r>
                      <w:r w:rsidR="00202F78">
                        <w:rPr>
                          <w:rFonts w:asciiTheme="majorHAnsi" w:hAnsiTheme="majorHAnsi" w:cs="Arial"/>
                          <w:b/>
                          <w:bCs/>
                          <w:color w:val="0D0D0D" w:themeColor="text1" w:themeTint="F2"/>
                          <w:sz w:val="36"/>
                          <w:szCs w:val="22"/>
                          <w:lang w:val="es-ES_tradnl"/>
                        </w:rPr>
                        <w:t>22</w:t>
                      </w:r>
                    </w:p>
                    <w:p w14:paraId="45F30ECA" w14:textId="69BB5F7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D6D75">
                        <w:rPr>
                          <w:rFonts w:asciiTheme="majorHAnsi" w:hAnsiTheme="majorHAnsi" w:cs="Arial"/>
                          <w:b/>
                          <w:color w:val="0D0D0D" w:themeColor="text1" w:themeTint="F2"/>
                          <w:sz w:val="36"/>
                          <w:szCs w:val="22"/>
                          <w:lang w:val="es-ES_tradnl"/>
                        </w:rPr>
                        <w:t>1909-13</w:t>
                      </w:r>
                    </w:p>
                    <w:p w14:paraId="188B4303" w14:textId="2BFAB03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0072199C" w:rsidRPr="0010736F">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21B8DEF" w14:textId="1E512A90" w:rsidR="000D6D75" w:rsidRPr="0010736F" w:rsidRDefault="000D6D7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TOMÁS MENDEZÚ ARCIA</w:t>
                      </w:r>
                    </w:p>
                    <w:bookmarkEnd w:id="1"/>
                    <w:p w14:paraId="0B9F7D22" w14:textId="49630371" w:rsidR="005B52B0" w:rsidRPr="00F56ECB" w:rsidRDefault="000D6D7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D6E314E" w:rsidR="00627C9F" w:rsidRPr="0075570F" w:rsidRDefault="00834D49" w:rsidP="007A5817">
                            <w:pPr>
                              <w:spacing w:line="276" w:lineRule="auto"/>
                              <w:jc w:val="right"/>
                              <w:rPr>
                                <w:rFonts w:asciiTheme="minorHAnsi" w:hAnsiTheme="minorHAnsi"/>
                                <w:color w:val="FFFFFF" w:themeColor="background1"/>
                                <w:sz w:val="22"/>
                                <w:lang w:val="es-AR"/>
                              </w:rPr>
                            </w:pPr>
                            <w:r w:rsidRPr="0075570F">
                              <w:rPr>
                                <w:rFonts w:asciiTheme="minorHAnsi" w:hAnsiTheme="minorHAnsi"/>
                                <w:color w:val="FFFFFF" w:themeColor="background1"/>
                                <w:sz w:val="22"/>
                                <w:lang w:val="es-AR"/>
                              </w:rPr>
                              <w:t>OEA/Ser.L/V/II</w:t>
                            </w:r>
                          </w:p>
                          <w:p w14:paraId="71D2D5D2" w14:textId="6DB6EDB9" w:rsidR="00627C9F" w:rsidRPr="0075570F" w:rsidRDefault="00627C9F" w:rsidP="007A5817">
                            <w:pPr>
                              <w:spacing w:line="276" w:lineRule="auto"/>
                              <w:jc w:val="right"/>
                              <w:rPr>
                                <w:rFonts w:asciiTheme="minorHAnsi" w:hAnsiTheme="minorHAnsi"/>
                                <w:color w:val="FFFFFF" w:themeColor="background1"/>
                                <w:sz w:val="22"/>
                                <w:lang w:val="es-AR"/>
                              </w:rPr>
                            </w:pPr>
                            <w:r w:rsidRPr="0075570F">
                              <w:rPr>
                                <w:rFonts w:asciiTheme="minorHAnsi" w:hAnsiTheme="minorHAnsi"/>
                                <w:color w:val="FFFFFF" w:themeColor="background1"/>
                                <w:sz w:val="22"/>
                                <w:lang w:val="es-AR"/>
                              </w:rPr>
                              <w:t xml:space="preserve">Doc. </w:t>
                            </w:r>
                            <w:r w:rsidR="00BB195C" w:rsidRPr="0075570F">
                              <w:rPr>
                                <w:rFonts w:asciiTheme="minorHAnsi" w:hAnsiTheme="minorHAnsi"/>
                                <w:color w:val="FFFFFF" w:themeColor="background1"/>
                                <w:sz w:val="22"/>
                                <w:lang w:val="es-AR"/>
                              </w:rPr>
                              <w:t>182</w:t>
                            </w:r>
                          </w:p>
                          <w:p w14:paraId="4061DBBD" w14:textId="39E12D44" w:rsidR="00627C9F" w:rsidRPr="00C25ADB" w:rsidRDefault="00D90D6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D6D75">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D6E314E" w:rsidR="00627C9F" w:rsidRPr="0075570F" w:rsidRDefault="00834D49" w:rsidP="007A5817">
                      <w:pPr>
                        <w:spacing w:line="276" w:lineRule="auto"/>
                        <w:jc w:val="right"/>
                        <w:rPr>
                          <w:rFonts w:asciiTheme="minorHAnsi" w:hAnsiTheme="minorHAnsi"/>
                          <w:color w:val="FFFFFF" w:themeColor="background1"/>
                          <w:sz w:val="22"/>
                          <w:lang w:val="es-AR"/>
                        </w:rPr>
                      </w:pPr>
                      <w:r w:rsidRPr="0075570F">
                        <w:rPr>
                          <w:rFonts w:asciiTheme="minorHAnsi" w:hAnsiTheme="minorHAnsi"/>
                          <w:color w:val="FFFFFF" w:themeColor="background1"/>
                          <w:sz w:val="22"/>
                          <w:lang w:val="es-AR"/>
                        </w:rPr>
                        <w:t>OEA/Ser.L/V/II</w:t>
                      </w:r>
                    </w:p>
                    <w:p w14:paraId="71D2D5D2" w14:textId="6DB6EDB9" w:rsidR="00627C9F" w:rsidRPr="0075570F" w:rsidRDefault="00627C9F" w:rsidP="007A5817">
                      <w:pPr>
                        <w:spacing w:line="276" w:lineRule="auto"/>
                        <w:jc w:val="right"/>
                        <w:rPr>
                          <w:rFonts w:asciiTheme="minorHAnsi" w:hAnsiTheme="minorHAnsi"/>
                          <w:color w:val="FFFFFF" w:themeColor="background1"/>
                          <w:sz w:val="22"/>
                          <w:lang w:val="es-AR"/>
                        </w:rPr>
                      </w:pPr>
                      <w:r w:rsidRPr="0075570F">
                        <w:rPr>
                          <w:rFonts w:asciiTheme="minorHAnsi" w:hAnsiTheme="minorHAnsi"/>
                          <w:color w:val="FFFFFF" w:themeColor="background1"/>
                          <w:sz w:val="22"/>
                          <w:lang w:val="es-AR"/>
                        </w:rPr>
                        <w:t xml:space="preserve">Doc. </w:t>
                      </w:r>
                      <w:r w:rsidR="00BB195C" w:rsidRPr="0075570F">
                        <w:rPr>
                          <w:rFonts w:asciiTheme="minorHAnsi" w:hAnsiTheme="minorHAnsi"/>
                          <w:color w:val="FFFFFF" w:themeColor="background1"/>
                          <w:sz w:val="22"/>
                          <w:lang w:val="es-AR"/>
                        </w:rPr>
                        <w:t>182</w:t>
                      </w:r>
                    </w:p>
                    <w:p w14:paraId="4061DBBD" w14:textId="39E12D44" w:rsidR="00627C9F" w:rsidRPr="00C25ADB" w:rsidRDefault="00D90D6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D6D75">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31D3E5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D2D16">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DD2D16">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D6D75">
                              <w:rPr>
                                <w:rFonts w:asciiTheme="majorHAnsi" w:hAnsiTheme="majorHAnsi"/>
                                <w:color w:val="0D0D0D" w:themeColor="text1" w:themeTint="F2"/>
                                <w:sz w:val="18"/>
                                <w:szCs w:val="22"/>
                                <w:lang w:val="es-ES"/>
                              </w:rPr>
                              <w:t>2</w:t>
                            </w:r>
                            <w:r w:rsidR="00DD2D1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31D3E5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D2D16">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DD2D16">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D6D75">
                        <w:rPr>
                          <w:rFonts w:asciiTheme="majorHAnsi" w:hAnsiTheme="majorHAnsi"/>
                          <w:color w:val="0D0D0D" w:themeColor="text1" w:themeTint="F2"/>
                          <w:sz w:val="18"/>
                          <w:szCs w:val="22"/>
                          <w:lang w:val="es-ES"/>
                        </w:rPr>
                        <w:t>2</w:t>
                      </w:r>
                      <w:r w:rsidR="00DD2D1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75121" w14:textId="77777777" w:rsidR="00DD2D1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D2D16" w:rsidRPr="00DD2D16">
                              <w:rPr>
                                <w:rFonts w:asciiTheme="majorHAnsi" w:hAnsiTheme="majorHAnsi"/>
                                <w:color w:val="595959" w:themeColor="text1" w:themeTint="A6"/>
                                <w:sz w:val="18"/>
                                <w:szCs w:val="18"/>
                                <w:lang w:val="pt-BR"/>
                              </w:rPr>
                              <w:t>179</w:t>
                            </w:r>
                            <w:r w:rsidR="007B05C4" w:rsidRPr="00DD2D16">
                              <w:rPr>
                                <w:rFonts w:asciiTheme="majorHAnsi" w:hAnsiTheme="majorHAnsi"/>
                                <w:color w:val="595959" w:themeColor="text1" w:themeTint="A6"/>
                                <w:sz w:val="18"/>
                                <w:szCs w:val="18"/>
                                <w:lang w:val="pt-BR"/>
                              </w:rPr>
                              <w:t>/</w:t>
                            </w:r>
                            <w:r w:rsidR="00DD2D16" w:rsidRPr="00DD2D16">
                              <w:rPr>
                                <w:rFonts w:asciiTheme="majorHAnsi" w:hAnsiTheme="majorHAnsi"/>
                                <w:color w:val="595959" w:themeColor="text1" w:themeTint="A6"/>
                                <w:sz w:val="18"/>
                                <w:szCs w:val="18"/>
                                <w:lang w:val="pt-BR"/>
                              </w:rPr>
                              <w:t>22</w:t>
                            </w:r>
                            <w:r w:rsidRPr="00DD2D1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D6D75">
                              <w:rPr>
                                <w:rFonts w:asciiTheme="majorHAnsi" w:hAnsiTheme="majorHAnsi"/>
                                <w:color w:val="595959" w:themeColor="text1" w:themeTint="A6"/>
                                <w:sz w:val="18"/>
                                <w:szCs w:val="18"/>
                                <w:lang w:val="es-ES"/>
                              </w:rPr>
                              <w:t>1909</w:t>
                            </w:r>
                            <w:r w:rsidR="000433C9">
                              <w:rPr>
                                <w:rFonts w:asciiTheme="majorHAnsi" w:hAnsiTheme="majorHAnsi"/>
                                <w:color w:val="595959" w:themeColor="text1" w:themeTint="A6"/>
                                <w:sz w:val="18"/>
                                <w:szCs w:val="18"/>
                                <w:lang w:val="es-ES"/>
                              </w:rPr>
                              <w:t>-</w:t>
                            </w:r>
                            <w:r w:rsidR="000D6D75">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4F4C226E" w:rsidR="00113F73" w:rsidRPr="007B05C4" w:rsidRDefault="000D6D7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Tomás Mendezú Arcia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DD2D16">
                              <w:rPr>
                                <w:rFonts w:asciiTheme="majorHAnsi" w:hAnsiTheme="majorHAnsi"/>
                                <w:color w:val="595959" w:themeColor="text1" w:themeTint="A6"/>
                                <w:sz w:val="18"/>
                                <w:szCs w:val="18"/>
                                <w:lang w:val="es-ES"/>
                              </w:rPr>
                              <w:t>21 de julio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5475121" w14:textId="77777777" w:rsidR="00DD2D1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D2D16" w:rsidRPr="00DD2D16">
                        <w:rPr>
                          <w:rFonts w:asciiTheme="majorHAnsi" w:hAnsiTheme="majorHAnsi"/>
                          <w:color w:val="595959" w:themeColor="text1" w:themeTint="A6"/>
                          <w:sz w:val="18"/>
                          <w:szCs w:val="18"/>
                          <w:lang w:val="pt-BR"/>
                        </w:rPr>
                        <w:t>179</w:t>
                      </w:r>
                      <w:r w:rsidR="007B05C4" w:rsidRPr="00DD2D16">
                        <w:rPr>
                          <w:rFonts w:asciiTheme="majorHAnsi" w:hAnsiTheme="majorHAnsi"/>
                          <w:color w:val="595959" w:themeColor="text1" w:themeTint="A6"/>
                          <w:sz w:val="18"/>
                          <w:szCs w:val="18"/>
                          <w:lang w:val="pt-BR"/>
                        </w:rPr>
                        <w:t>/</w:t>
                      </w:r>
                      <w:r w:rsidR="00DD2D16" w:rsidRPr="00DD2D16">
                        <w:rPr>
                          <w:rFonts w:asciiTheme="majorHAnsi" w:hAnsiTheme="majorHAnsi"/>
                          <w:color w:val="595959" w:themeColor="text1" w:themeTint="A6"/>
                          <w:sz w:val="18"/>
                          <w:szCs w:val="18"/>
                          <w:lang w:val="pt-BR"/>
                        </w:rPr>
                        <w:t>22</w:t>
                      </w:r>
                      <w:r w:rsidRPr="00DD2D1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D6D75">
                        <w:rPr>
                          <w:rFonts w:asciiTheme="majorHAnsi" w:hAnsiTheme="majorHAnsi"/>
                          <w:color w:val="595959" w:themeColor="text1" w:themeTint="A6"/>
                          <w:sz w:val="18"/>
                          <w:szCs w:val="18"/>
                          <w:lang w:val="es-ES"/>
                        </w:rPr>
                        <w:t>1909</w:t>
                      </w:r>
                      <w:r w:rsidR="000433C9">
                        <w:rPr>
                          <w:rFonts w:asciiTheme="majorHAnsi" w:hAnsiTheme="majorHAnsi"/>
                          <w:color w:val="595959" w:themeColor="text1" w:themeTint="A6"/>
                          <w:sz w:val="18"/>
                          <w:szCs w:val="18"/>
                          <w:lang w:val="es-ES"/>
                        </w:rPr>
                        <w:t>-</w:t>
                      </w:r>
                      <w:r w:rsidR="000D6D75">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4F4C226E" w:rsidR="00113F73" w:rsidRPr="007B05C4" w:rsidRDefault="000D6D7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Tomás Mendezú Arcia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DD2D16">
                        <w:rPr>
                          <w:rFonts w:asciiTheme="majorHAnsi" w:hAnsiTheme="majorHAnsi"/>
                          <w:color w:val="595959" w:themeColor="text1" w:themeTint="A6"/>
                          <w:sz w:val="18"/>
                          <w:szCs w:val="18"/>
                          <w:lang w:val="es-ES"/>
                        </w:rPr>
                        <w:t>21 de julio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078FC064"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5F36F60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0D46517" w:rsidR="0070697F" w:rsidRDefault="0098797E"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5A7F452E">
                <wp:simplePos x="0" y="0"/>
                <wp:positionH relativeFrom="column">
                  <wp:posOffset>1301115</wp:posOffset>
                </wp:positionH>
                <wp:positionV relativeFrom="paragraph">
                  <wp:posOffset>593725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5pt;margin-top:46.7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BA0F02" w:rsidRDefault="003239B8" w:rsidP="00BA0F02">
      <w:pPr>
        <w:spacing w:after="240"/>
        <w:ind w:firstLine="720"/>
        <w:jc w:val="both"/>
        <w:rPr>
          <w:rFonts w:asciiTheme="majorHAnsi" w:hAnsiTheme="majorHAnsi"/>
          <w:b/>
          <w:bCs/>
          <w:sz w:val="20"/>
          <w:szCs w:val="20"/>
          <w:lang w:val="es-PE"/>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BA0F02">
        <w:rPr>
          <w:rFonts w:asciiTheme="majorHAnsi" w:hAnsiTheme="majorHAnsi"/>
          <w:b/>
          <w:bCs/>
          <w:sz w:val="20"/>
          <w:szCs w:val="20"/>
          <w:lang w:val="es-PE"/>
        </w:rPr>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BA0F02"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BA0F02" w:rsidRDefault="003239B8">
            <w:pPr>
              <w:jc w:val="center"/>
              <w:rPr>
                <w:rFonts w:ascii="Cambria" w:hAnsi="Cambria"/>
                <w:b/>
                <w:bCs/>
                <w:color w:val="FFFFFF" w:themeColor="background1"/>
                <w:sz w:val="20"/>
                <w:szCs w:val="20"/>
                <w:lang w:val="es-PE"/>
              </w:rPr>
            </w:pPr>
            <w:r w:rsidRPr="00BA0F02">
              <w:rPr>
                <w:rFonts w:ascii="Cambria" w:hAnsi="Cambria"/>
                <w:b/>
                <w:bCs/>
                <w:color w:val="FFFFFF" w:themeColor="background1"/>
                <w:sz w:val="20"/>
                <w:szCs w:val="20"/>
                <w:lang w:val="es-PE"/>
              </w:rPr>
              <w:t>Parte peticionaria:</w:t>
            </w:r>
          </w:p>
        </w:tc>
        <w:tc>
          <w:tcPr>
            <w:tcW w:w="5647" w:type="dxa"/>
            <w:vAlign w:val="center"/>
          </w:tcPr>
          <w:p w14:paraId="07DAAE2E" w14:textId="51F88538" w:rsidR="003239B8" w:rsidRPr="00BA0F02" w:rsidRDefault="000D6D75">
            <w:pPr>
              <w:jc w:val="both"/>
              <w:rPr>
                <w:rFonts w:ascii="Cambria" w:hAnsi="Cambria"/>
                <w:bCs/>
                <w:sz w:val="20"/>
                <w:szCs w:val="20"/>
                <w:lang w:val="es-PE"/>
              </w:rPr>
            </w:pPr>
            <w:r w:rsidRPr="00BA0F02">
              <w:rPr>
                <w:rFonts w:ascii="Cambria" w:hAnsi="Cambria"/>
                <w:bCs/>
                <w:sz w:val="20"/>
                <w:szCs w:val="20"/>
                <w:lang w:val="es-PE"/>
              </w:rPr>
              <w:t>Lidice Mendezú</w:t>
            </w:r>
          </w:p>
        </w:tc>
      </w:tr>
      <w:tr w:rsidR="003239B8" w:rsidRPr="00BA0F02"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BA0F02" w:rsidRDefault="00967EEF">
            <w:pPr>
              <w:jc w:val="center"/>
              <w:rPr>
                <w:rFonts w:ascii="Cambria" w:hAnsi="Cambria"/>
                <w:b/>
                <w:bCs/>
                <w:color w:val="FFFFFF" w:themeColor="background1"/>
                <w:sz w:val="20"/>
                <w:szCs w:val="20"/>
                <w:lang w:val="es-PE"/>
              </w:rPr>
            </w:pPr>
            <w:sdt>
              <w:sdtPr>
                <w:rPr>
                  <w:rFonts w:ascii="Cambria" w:hAnsi="Cambria"/>
                  <w:b/>
                  <w:bCs/>
                  <w:color w:val="FFFFFF" w:themeColor="background1"/>
                  <w:sz w:val="20"/>
                  <w:szCs w:val="20"/>
                  <w:lang w:val="es-PE"/>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A0F02">
                  <w:rPr>
                    <w:rFonts w:ascii="Cambria" w:hAnsi="Cambria"/>
                    <w:b/>
                    <w:bCs/>
                    <w:color w:val="FFFFFF" w:themeColor="background1"/>
                    <w:sz w:val="20"/>
                    <w:szCs w:val="20"/>
                    <w:lang w:val="es-PE"/>
                  </w:rPr>
                  <w:t>Presunta víctima</w:t>
                </w:r>
              </w:sdtContent>
            </w:sdt>
            <w:r w:rsidR="003239B8" w:rsidRPr="00BA0F02">
              <w:rPr>
                <w:rFonts w:ascii="Cambria" w:hAnsi="Cambria"/>
                <w:b/>
                <w:bCs/>
                <w:color w:val="FFFFFF" w:themeColor="background1"/>
                <w:sz w:val="20"/>
                <w:szCs w:val="20"/>
                <w:lang w:val="es-PE"/>
              </w:rPr>
              <w:t>:</w:t>
            </w:r>
          </w:p>
        </w:tc>
        <w:tc>
          <w:tcPr>
            <w:tcW w:w="5647" w:type="dxa"/>
            <w:vAlign w:val="center"/>
          </w:tcPr>
          <w:p w14:paraId="143D44A8" w14:textId="6E3C1CAD" w:rsidR="003239B8" w:rsidRPr="00BA0F02" w:rsidRDefault="000D6D75">
            <w:pPr>
              <w:jc w:val="both"/>
              <w:rPr>
                <w:rFonts w:ascii="Cambria" w:hAnsi="Cambria"/>
                <w:bCs/>
                <w:sz w:val="20"/>
                <w:szCs w:val="20"/>
                <w:lang w:val="es-PE"/>
              </w:rPr>
            </w:pPr>
            <w:r w:rsidRPr="00BA0F02">
              <w:rPr>
                <w:rFonts w:ascii="Cambria" w:hAnsi="Cambria"/>
                <w:bCs/>
                <w:sz w:val="20"/>
                <w:szCs w:val="20"/>
                <w:lang w:val="es-PE"/>
              </w:rPr>
              <w:t>Tomas Mendezú Arcia</w:t>
            </w:r>
          </w:p>
        </w:tc>
      </w:tr>
      <w:tr w:rsidR="003239B8" w:rsidRPr="00BA0F02"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BA0F02" w:rsidRDefault="003239B8">
            <w:pPr>
              <w:jc w:val="center"/>
              <w:rPr>
                <w:rFonts w:ascii="Cambria" w:hAnsi="Cambria"/>
                <w:b/>
                <w:bCs/>
                <w:color w:val="FFFFFF" w:themeColor="background1"/>
                <w:sz w:val="20"/>
                <w:szCs w:val="20"/>
                <w:lang w:val="es-PE"/>
              </w:rPr>
            </w:pPr>
            <w:r w:rsidRPr="00BA0F02">
              <w:rPr>
                <w:rFonts w:ascii="Cambria" w:hAnsi="Cambria"/>
                <w:b/>
                <w:bCs/>
                <w:color w:val="FFFFFF" w:themeColor="background1"/>
                <w:sz w:val="20"/>
                <w:szCs w:val="20"/>
                <w:lang w:val="es-PE"/>
              </w:rPr>
              <w:t>Estado denunciado:</w:t>
            </w:r>
          </w:p>
        </w:tc>
        <w:tc>
          <w:tcPr>
            <w:tcW w:w="5647" w:type="dxa"/>
            <w:vAlign w:val="center"/>
          </w:tcPr>
          <w:p w14:paraId="5D0EC05D" w14:textId="066FC50E" w:rsidR="003239B8" w:rsidRPr="00BA0F02" w:rsidRDefault="000D6D75">
            <w:pPr>
              <w:jc w:val="both"/>
              <w:rPr>
                <w:rFonts w:ascii="Cambria" w:hAnsi="Cambria"/>
                <w:bCs/>
                <w:sz w:val="20"/>
                <w:szCs w:val="20"/>
                <w:lang w:val="es-PE"/>
              </w:rPr>
            </w:pPr>
            <w:r w:rsidRPr="00BA0F02">
              <w:rPr>
                <w:rFonts w:ascii="Cambria" w:hAnsi="Cambria"/>
                <w:bCs/>
                <w:sz w:val="20"/>
                <w:szCs w:val="20"/>
                <w:lang w:val="es-PE"/>
              </w:rPr>
              <w:t>Perú</w:t>
            </w:r>
            <w:r w:rsidR="004A6A54" w:rsidRPr="00BA0F02">
              <w:rPr>
                <w:rStyle w:val="FootnoteReference"/>
                <w:rFonts w:ascii="Cambria" w:hAnsi="Cambria"/>
                <w:bCs/>
                <w:sz w:val="20"/>
                <w:szCs w:val="20"/>
                <w:lang w:val="es-PE"/>
              </w:rPr>
              <w:footnoteReference w:id="2"/>
            </w:r>
          </w:p>
        </w:tc>
      </w:tr>
      <w:tr w:rsidR="00223A29" w:rsidRPr="0075570F"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BA0F02" w:rsidRDefault="001B3A00" w:rsidP="00E4118C">
            <w:pPr>
              <w:jc w:val="center"/>
              <w:rPr>
                <w:rFonts w:ascii="Cambria" w:hAnsi="Cambria"/>
                <w:b/>
                <w:bCs/>
                <w:color w:val="FFFFFF" w:themeColor="background1"/>
                <w:sz w:val="20"/>
                <w:szCs w:val="20"/>
                <w:lang w:val="es-PE"/>
              </w:rPr>
            </w:pPr>
            <w:r w:rsidRPr="00BA0F02">
              <w:rPr>
                <w:rFonts w:ascii="Cambria" w:hAnsi="Cambria"/>
                <w:b/>
                <w:bCs/>
                <w:color w:val="FFFFFF" w:themeColor="background1"/>
                <w:sz w:val="20"/>
                <w:szCs w:val="20"/>
                <w:lang w:val="es-PE"/>
              </w:rPr>
              <w:t xml:space="preserve">Derechos </w:t>
            </w:r>
            <w:r w:rsidR="00E4118C" w:rsidRPr="00BA0F02">
              <w:rPr>
                <w:rFonts w:ascii="Cambria" w:hAnsi="Cambria"/>
                <w:b/>
                <w:bCs/>
                <w:color w:val="FFFFFF" w:themeColor="background1"/>
                <w:sz w:val="20"/>
                <w:szCs w:val="20"/>
                <w:lang w:val="es-PE"/>
              </w:rPr>
              <w:t>invocados</w:t>
            </w:r>
            <w:r w:rsidRPr="00BA0F02">
              <w:rPr>
                <w:rFonts w:ascii="Cambria" w:hAnsi="Cambria"/>
                <w:b/>
                <w:bCs/>
                <w:color w:val="FFFFFF" w:themeColor="background1"/>
                <w:sz w:val="20"/>
                <w:szCs w:val="20"/>
                <w:lang w:val="es-PE"/>
              </w:rPr>
              <w:t>:</w:t>
            </w:r>
          </w:p>
        </w:tc>
        <w:tc>
          <w:tcPr>
            <w:tcW w:w="5647" w:type="dxa"/>
            <w:vAlign w:val="center"/>
          </w:tcPr>
          <w:p w14:paraId="52B28392" w14:textId="7988FA08" w:rsidR="00223A29" w:rsidRPr="00BA0F02" w:rsidRDefault="00BA0F02">
            <w:pPr>
              <w:jc w:val="both"/>
              <w:rPr>
                <w:rFonts w:ascii="Cambria" w:hAnsi="Cambria"/>
                <w:bCs/>
                <w:sz w:val="20"/>
                <w:szCs w:val="20"/>
                <w:lang w:val="es-PE"/>
              </w:rPr>
            </w:pPr>
            <w:r w:rsidRPr="00BA0F02">
              <w:rPr>
                <w:rFonts w:ascii="Cambria" w:hAnsi="Cambria"/>
                <w:bCs/>
                <w:sz w:val="20"/>
                <w:szCs w:val="20"/>
                <w:lang w:val="es-PE"/>
              </w:rPr>
              <w:t>Artículos 8 (</w:t>
            </w:r>
            <w:r>
              <w:rPr>
                <w:rFonts w:ascii="Cambria" w:hAnsi="Cambria"/>
                <w:bCs/>
                <w:sz w:val="20"/>
                <w:szCs w:val="20"/>
                <w:lang w:val="es-PE"/>
              </w:rPr>
              <w:t>garantías judiciales), 24 (igualdad ante la ley) y 25 (protección judicial) de la Convención Americana sobre Derechos Humanos</w:t>
            </w:r>
            <w:r>
              <w:rPr>
                <w:rStyle w:val="FootnoteReference"/>
                <w:rFonts w:ascii="Cambria" w:hAnsi="Cambria"/>
                <w:bCs/>
                <w:sz w:val="20"/>
                <w:szCs w:val="20"/>
                <w:lang w:val="es-PE"/>
              </w:rPr>
              <w:footnoteReference w:id="3"/>
            </w:r>
          </w:p>
        </w:tc>
      </w:tr>
    </w:tbl>
    <w:p w14:paraId="176FB213" w14:textId="77777777" w:rsidR="003239B8" w:rsidRPr="00BA0F02" w:rsidRDefault="003239B8" w:rsidP="003239B8">
      <w:pPr>
        <w:spacing w:before="240" w:after="240"/>
        <w:ind w:firstLine="720"/>
        <w:jc w:val="both"/>
        <w:rPr>
          <w:rFonts w:asciiTheme="majorHAnsi" w:hAnsiTheme="majorHAnsi"/>
          <w:b/>
          <w:bCs/>
          <w:sz w:val="20"/>
          <w:szCs w:val="20"/>
          <w:lang w:val="es-PE"/>
        </w:rPr>
      </w:pPr>
      <w:r w:rsidRPr="00BA0F02">
        <w:rPr>
          <w:rFonts w:asciiTheme="majorHAnsi" w:hAnsiTheme="majorHAnsi"/>
          <w:b/>
          <w:bCs/>
          <w:sz w:val="20"/>
          <w:szCs w:val="20"/>
          <w:lang w:val="es-PE"/>
        </w:rPr>
        <w:t>II.</w:t>
      </w:r>
      <w:r w:rsidRPr="00BA0F02">
        <w:rPr>
          <w:rFonts w:asciiTheme="majorHAnsi" w:hAnsiTheme="majorHAnsi"/>
          <w:b/>
          <w:bCs/>
          <w:sz w:val="20"/>
          <w:szCs w:val="20"/>
          <w:lang w:val="es-PE"/>
        </w:rPr>
        <w:tab/>
        <w:t>TRÁMITE ANTE LA CIDH</w:t>
      </w:r>
      <w:r w:rsidR="008E3BFE" w:rsidRPr="00BA0F02">
        <w:rPr>
          <w:rStyle w:val="FootnoteReference"/>
          <w:rFonts w:ascii="Cambria" w:hAnsi="Cambria"/>
          <w:b/>
          <w:sz w:val="20"/>
          <w:szCs w:val="20"/>
          <w:lang w:val="es-PE"/>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BA0F02"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BA0F02" w:rsidRDefault="004A6A54" w:rsidP="004A6A54">
            <w:pPr>
              <w:jc w:val="center"/>
              <w:rPr>
                <w:rFonts w:ascii="Cambria" w:hAnsi="Cambria"/>
                <w:b/>
                <w:bCs/>
                <w:color w:val="FFFFFF" w:themeColor="background1"/>
                <w:sz w:val="20"/>
                <w:szCs w:val="20"/>
                <w:lang w:val="es-PE"/>
              </w:rPr>
            </w:pPr>
            <w:r w:rsidRPr="00BA0F02">
              <w:rPr>
                <w:rFonts w:ascii="Cambria" w:hAnsi="Cambria"/>
                <w:b/>
                <w:bCs/>
                <w:color w:val="FFFFFF" w:themeColor="background1"/>
                <w:sz w:val="20"/>
                <w:szCs w:val="20"/>
                <w:lang w:val="es-PE"/>
              </w:rPr>
              <w:t>P</w:t>
            </w:r>
            <w:r w:rsidR="004C2312" w:rsidRPr="00BA0F02">
              <w:rPr>
                <w:rFonts w:ascii="Cambria" w:hAnsi="Cambria"/>
                <w:b/>
                <w:bCs/>
                <w:color w:val="FFFFFF" w:themeColor="background1"/>
                <w:sz w:val="20"/>
                <w:szCs w:val="20"/>
                <w:lang w:val="es-PE"/>
              </w:rPr>
              <w:t>resentación de la petición:</w:t>
            </w:r>
          </w:p>
        </w:tc>
        <w:tc>
          <w:tcPr>
            <w:tcW w:w="5647" w:type="dxa"/>
            <w:vAlign w:val="center"/>
          </w:tcPr>
          <w:p w14:paraId="6883A5F8" w14:textId="1C5EA076" w:rsidR="004C2312" w:rsidRPr="00BA0F02" w:rsidRDefault="000D6D75">
            <w:pPr>
              <w:jc w:val="both"/>
              <w:rPr>
                <w:rFonts w:ascii="Cambria" w:hAnsi="Cambria"/>
                <w:bCs/>
                <w:sz w:val="20"/>
                <w:szCs w:val="20"/>
                <w:lang w:val="es-PE"/>
              </w:rPr>
            </w:pPr>
            <w:r w:rsidRPr="00BA0F02">
              <w:rPr>
                <w:rFonts w:ascii="Cambria" w:hAnsi="Cambria"/>
                <w:bCs/>
                <w:sz w:val="20"/>
                <w:szCs w:val="20"/>
                <w:lang w:val="es-PE"/>
              </w:rPr>
              <w:t>22 de noviembre de 2013</w:t>
            </w:r>
          </w:p>
        </w:tc>
      </w:tr>
      <w:tr w:rsidR="00131425" w:rsidRPr="0075570F"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BA0F02" w:rsidRDefault="00131425" w:rsidP="004A6A54">
            <w:pPr>
              <w:jc w:val="center"/>
              <w:rPr>
                <w:rFonts w:ascii="Cambria" w:hAnsi="Cambria"/>
                <w:b/>
                <w:bCs/>
                <w:color w:val="FFFFFF" w:themeColor="background1"/>
                <w:sz w:val="20"/>
                <w:szCs w:val="20"/>
                <w:lang w:val="es-PE"/>
              </w:rPr>
            </w:pPr>
            <w:r w:rsidRPr="00BA0F02">
              <w:rPr>
                <w:rFonts w:ascii="Cambria" w:hAnsi="Cambria"/>
                <w:b/>
                <w:bCs/>
                <w:color w:val="FFFFFF" w:themeColor="background1"/>
                <w:sz w:val="20"/>
                <w:szCs w:val="20"/>
                <w:lang w:val="es-PE"/>
              </w:rPr>
              <w:t>Información adicional recibida durante la etapa de estudio:</w:t>
            </w:r>
          </w:p>
        </w:tc>
        <w:tc>
          <w:tcPr>
            <w:tcW w:w="5647" w:type="dxa"/>
            <w:vAlign w:val="center"/>
          </w:tcPr>
          <w:p w14:paraId="65CBC29E" w14:textId="4EF701F1" w:rsidR="00131425" w:rsidRPr="00BA0F02" w:rsidRDefault="000D6D75">
            <w:pPr>
              <w:jc w:val="both"/>
              <w:rPr>
                <w:rFonts w:ascii="Cambria" w:hAnsi="Cambria"/>
                <w:bCs/>
                <w:sz w:val="20"/>
                <w:szCs w:val="20"/>
                <w:lang w:val="es-PE"/>
              </w:rPr>
            </w:pPr>
            <w:r w:rsidRPr="00BA0F02">
              <w:rPr>
                <w:rFonts w:ascii="Cambria" w:hAnsi="Cambria"/>
                <w:bCs/>
                <w:sz w:val="20"/>
                <w:szCs w:val="20"/>
                <w:lang w:val="es-PE"/>
              </w:rPr>
              <w:t xml:space="preserve">25 de febrero de 2014, 18 de marzo de 2014, 15 de julio de 2014, 31 de enero de 2015, 9 de abril de 2015, </w:t>
            </w:r>
            <w:r w:rsidR="00820741" w:rsidRPr="00BA0F02">
              <w:rPr>
                <w:rFonts w:ascii="Cambria" w:hAnsi="Cambria"/>
                <w:bCs/>
                <w:sz w:val="20"/>
                <w:szCs w:val="20"/>
                <w:lang w:val="es-PE"/>
              </w:rPr>
              <w:t>10 de noviembre de 2015</w:t>
            </w:r>
            <w:r w:rsidR="00DA6B41" w:rsidRPr="00BA0F02">
              <w:rPr>
                <w:rFonts w:ascii="Cambria" w:hAnsi="Cambria"/>
                <w:bCs/>
                <w:sz w:val="20"/>
                <w:szCs w:val="20"/>
                <w:lang w:val="es-PE"/>
              </w:rPr>
              <w:t xml:space="preserve"> y</w:t>
            </w:r>
            <w:r w:rsidR="00820741" w:rsidRPr="00BA0F02">
              <w:rPr>
                <w:rFonts w:ascii="Cambria" w:hAnsi="Cambria"/>
                <w:bCs/>
                <w:sz w:val="20"/>
                <w:szCs w:val="20"/>
                <w:lang w:val="es-PE"/>
              </w:rPr>
              <w:t xml:space="preserve"> 4 de junio de 2016</w:t>
            </w:r>
          </w:p>
        </w:tc>
      </w:tr>
      <w:tr w:rsidR="004C2312" w:rsidRPr="00BA0F0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BA0F02" w:rsidRDefault="004A6A54" w:rsidP="004A6A54">
            <w:pPr>
              <w:jc w:val="center"/>
              <w:rPr>
                <w:rFonts w:ascii="Cambria" w:hAnsi="Cambria"/>
                <w:b/>
                <w:bCs/>
                <w:color w:val="FFFFFF" w:themeColor="background1"/>
                <w:sz w:val="20"/>
                <w:szCs w:val="20"/>
                <w:lang w:val="es-PE"/>
              </w:rPr>
            </w:pPr>
            <w:r w:rsidRPr="00BA0F02">
              <w:rPr>
                <w:rFonts w:ascii="Cambria" w:hAnsi="Cambria"/>
                <w:b/>
                <w:color w:val="FFFFFF" w:themeColor="background1"/>
                <w:sz w:val="20"/>
                <w:szCs w:val="20"/>
                <w:lang w:val="es-PE"/>
              </w:rPr>
              <w:t>N</w:t>
            </w:r>
            <w:r w:rsidR="004C2312" w:rsidRPr="00BA0F02">
              <w:rPr>
                <w:rFonts w:ascii="Cambria" w:hAnsi="Cambria"/>
                <w:b/>
                <w:color w:val="FFFFFF" w:themeColor="background1"/>
                <w:sz w:val="20"/>
                <w:szCs w:val="20"/>
                <w:lang w:val="es-PE"/>
              </w:rPr>
              <w:t>otificación de la petición al Estado:</w:t>
            </w:r>
          </w:p>
        </w:tc>
        <w:tc>
          <w:tcPr>
            <w:tcW w:w="5647" w:type="dxa"/>
            <w:vAlign w:val="center"/>
          </w:tcPr>
          <w:p w14:paraId="58485921" w14:textId="44ABDD0D" w:rsidR="004C2312" w:rsidRPr="00BA0F02" w:rsidRDefault="00820741">
            <w:pPr>
              <w:jc w:val="both"/>
              <w:rPr>
                <w:rFonts w:ascii="Cambria" w:hAnsi="Cambria"/>
                <w:bCs/>
                <w:sz w:val="20"/>
                <w:szCs w:val="20"/>
                <w:lang w:val="es-PE"/>
              </w:rPr>
            </w:pPr>
            <w:r w:rsidRPr="00BA0F02">
              <w:rPr>
                <w:rFonts w:ascii="Cambria" w:hAnsi="Cambria"/>
                <w:bCs/>
                <w:sz w:val="20"/>
                <w:szCs w:val="20"/>
                <w:lang w:val="es-PE"/>
              </w:rPr>
              <w:t>27 de diciembre de 2017</w:t>
            </w:r>
          </w:p>
        </w:tc>
      </w:tr>
      <w:tr w:rsidR="004C2312" w:rsidRPr="00BA0F02"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BA0F02" w:rsidRDefault="004A6A54" w:rsidP="004A6A54">
            <w:pPr>
              <w:jc w:val="center"/>
              <w:rPr>
                <w:rFonts w:ascii="Cambria" w:hAnsi="Cambria"/>
                <w:b/>
                <w:bCs/>
                <w:color w:val="FFFFFF" w:themeColor="background1"/>
                <w:sz w:val="20"/>
                <w:szCs w:val="20"/>
                <w:lang w:val="es-PE"/>
              </w:rPr>
            </w:pPr>
            <w:r w:rsidRPr="00BA0F02">
              <w:rPr>
                <w:rFonts w:ascii="Cambria" w:hAnsi="Cambria"/>
                <w:b/>
                <w:color w:val="FFFFFF" w:themeColor="background1"/>
                <w:sz w:val="20"/>
                <w:szCs w:val="20"/>
                <w:lang w:val="es-PE"/>
              </w:rPr>
              <w:t>P</w:t>
            </w:r>
            <w:r w:rsidR="004C2312" w:rsidRPr="00BA0F02">
              <w:rPr>
                <w:rFonts w:ascii="Cambria" w:hAnsi="Cambria"/>
                <w:b/>
                <w:color w:val="FFFFFF" w:themeColor="background1"/>
                <w:sz w:val="20"/>
                <w:szCs w:val="20"/>
                <w:lang w:val="es-PE"/>
              </w:rPr>
              <w:t>rimera respuesta del Estado:</w:t>
            </w:r>
          </w:p>
        </w:tc>
        <w:tc>
          <w:tcPr>
            <w:tcW w:w="5647" w:type="dxa"/>
            <w:vAlign w:val="center"/>
          </w:tcPr>
          <w:p w14:paraId="6B47064C" w14:textId="6C58F8A0" w:rsidR="004C2312" w:rsidRPr="00BA0F02" w:rsidRDefault="00820741">
            <w:pPr>
              <w:jc w:val="both"/>
              <w:rPr>
                <w:rFonts w:ascii="Cambria" w:hAnsi="Cambria"/>
                <w:bCs/>
                <w:sz w:val="20"/>
                <w:szCs w:val="20"/>
                <w:lang w:val="es-PE"/>
              </w:rPr>
            </w:pPr>
            <w:r w:rsidRPr="00BA0F02">
              <w:rPr>
                <w:rFonts w:ascii="Cambria" w:hAnsi="Cambria"/>
                <w:bCs/>
                <w:sz w:val="20"/>
                <w:szCs w:val="20"/>
                <w:lang w:val="es-PE"/>
              </w:rPr>
              <w:t>26 de marzo de 2018</w:t>
            </w:r>
          </w:p>
        </w:tc>
      </w:tr>
      <w:tr w:rsidR="004C2312" w:rsidRPr="0075570F"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BA0F02" w:rsidRDefault="008E3BFE" w:rsidP="008E3BFE">
            <w:pPr>
              <w:jc w:val="center"/>
              <w:rPr>
                <w:rFonts w:ascii="Cambria" w:hAnsi="Cambria"/>
                <w:b/>
                <w:bCs/>
                <w:color w:val="FFFFFF" w:themeColor="background1"/>
                <w:sz w:val="20"/>
                <w:szCs w:val="20"/>
                <w:lang w:val="es-PE"/>
              </w:rPr>
            </w:pPr>
            <w:r w:rsidRPr="00BA0F02">
              <w:rPr>
                <w:rFonts w:ascii="Cambria" w:hAnsi="Cambria"/>
                <w:b/>
                <w:bCs/>
                <w:color w:val="FFFFFF" w:themeColor="background1"/>
                <w:sz w:val="20"/>
                <w:szCs w:val="20"/>
                <w:lang w:val="es-PE"/>
              </w:rPr>
              <w:t>Observaciones adicionales de la parte peticionaria:</w:t>
            </w:r>
          </w:p>
        </w:tc>
        <w:tc>
          <w:tcPr>
            <w:tcW w:w="5647" w:type="dxa"/>
            <w:vAlign w:val="center"/>
          </w:tcPr>
          <w:p w14:paraId="66A99206" w14:textId="3C3009A0" w:rsidR="004C2312" w:rsidRPr="00BA0F02" w:rsidRDefault="006C7A58">
            <w:pPr>
              <w:jc w:val="both"/>
              <w:rPr>
                <w:rFonts w:ascii="Cambria" w:hAnsi="Cambria"/>
                <w:bCs/>
                <w:sz w:val="20"/>
                <w:szCs w:val="20"/>
                <w:lang w:val="es-PE"/>
              </w:rPr>
            </w:pPr>
            <w:r w:rsidRPr="00BA0F02">
              <w:rPr>
                <w:rFonts w:ascii="Cambria" w:hAnsi="Cambria"/>
                <w:bCs/>
                <w:sz w:val="20"/>
                <w:szCs w:val="20"/>
                <w:lang w:val="es-PE"/>
              </w:rPr>
              <w:t>23 de julio de 2018</w:t>
            </w:r>
            <w:r w:rsidR="00896C98" w:rsidRPr="00BA0F02">
              <w:rPr>
                <w:rFonts w:ascii="Cambria" w:hAnsi="Cambria"/>
                <w:bCs/>
                <w:sz w:val="20"/>
                <w:szCs w:val="20"/>
                <w:lang w:val="es-PE"/>
              </w:rPr>
              <w:t xml:space="preserve">, </w:t>
            </w:r>
            <w:r w:rsidRPr="00BA0F02">
              <w:rPr>
                <w:rFonts w:ascii="Cambria" w:hAnsi="Cambria"/>
                <w:bCs/>
                <w:sz w:val="20"/>
                <w:szCs w:val="20"/>
                <w:lang w:val="es-PE"/>
              </w:rPr>
              <w:t>4 de septiembre de 2</w:t>
            </w:r>
            <w:r w:rsidR="00896C98" w:rsidRPr="00BA0F02">
              <w:rPr>
                <w:rFonts w:ascii="Cambria" w:hAnsi="Cambria"/>
                <w:bCs/>
                <w:sz w:val="20"/>
                <w:szCs w:val="20"/>
                <w:lang w:val="es-PE"/>
              </w:rPr>
              <w:t>0</w:t>
            </w:r>
            <w:r w:rsidRPr="00BA0F02">
              <w:rPr>
                <w:rFonts w:ascii="Cambria" w:hAnsi="Cambria"/>
                <w:bCs/>
                <w:sz w:val="20"/>
                <w:szCs w:val="20"/>
                <w:lang w:val="es-PE"/>
              </w:rPr>
              <w:t>18</w:t>
            </w:r>
            <w:r w:rsidR="004F1550">
              <w:rPr>
                <w:rFonts w:ascii="Cambria" w:hAnsi="Cambria"/>
                <w:bCs/>
                <w:sz w:val="20"/>
                <w:szCs w:val="20"/>
                <w:lang w:val="es-PE"/>
              </w:rPr>
              <w:t xml:space="preserve"> y</w:t>
            </w:r>
            <w:r w:rsidR="00896C98" w:rsidRPr="00BA0F02">
              <w:rPr>
                <w:rFonts w:ascii="Cambria" w:hAnsi="Cambria"/>
                <w:bCs/>
                <w:sz w:val="20"/>
                <w:szCs w:val="20"/>
                <w:lang w:val="es-PE"/>
              </w:rPr>
              <w:t xml:space="preserve"> 12 de junio de 2021</w:t>
            </w:r>
          </w:p>
        </w:tc>
      </w:tr>
      <w:tr w:rsidR="004C2312" w:rsidRPr="00BA0F02"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BA0F02" w:rsidRDefault="004C2312" w:rsidP="008E3BFE">
            <w:pPr>
              <w:jc w:val="center"/>
              <w:rPr>
                <w:rFonts w:ascii="Cambria" w:hAnsi="Cambria"/>
                <w:b/>
                <w:bCs/>
                <w:color w:val="FFFFFF" w:themeColor="background1"/>
                <w:sz w:val="20"/>
                <w:szCs w:val="20"/>
                <w:lang w:val="es-PE"/>
              </w:rPr>
            </w:pPr>
            <w:r w:rsidRPr="00BA0F02">
              <w:rPr>
                <w:rFonts w:ascii="Cambria" w:hAnsi="Cambria"/>
                <w:b/>
                <w:bCs/>
                <w:color w:val="FFFFFF" w:themeColor="background1"/>
                <w:sz w:val="20"/>
                <w:szCs w:val="20"/>
                <w:lang w:val="es-PE"/>
              </w:rPr>
              <w:t>Observaciones adicionales del Estado:</w:t>
            </w:r>
          </w:p>
        </w:tc>
        <w:tc>
          <w:tcPr>
            <w:tcW w:w="5647" w:type="dxa"/>
            <w:vAlign w:val="center"/>
          </w:tcPr>
          <w:p w14:paraId="15747C57" w14:textId="03C3EC2E" w:rsidR="004C2312" w:rsidRPr="00BA0F02" w:rsidRDefault="00DA6B41">
            <w:pPr>
              <w:jc w:val="both"/>
              <w:rPr>
                <w:rFonts w:ascii="Cambria" w:hAnsi="Cambria"/>
                <w:bCs/>
                <w:sz w:val="20"/>
                <w:szCs w:val="20"/>
                <w:lang w:val="es-PE"/>
              </w:rPr>
            </w:pPr>
            <w:r w:rsidRPr="00BA0F02">
              <w:rPr>
                <w:rFonts w:ascii="Cambria" w:hAnsi="Cambria"/>
                <w:bCs/>
                <w:sz w:val="20"/>
                <w:szCs w:val="20"/>
                <w:lang w:val="es-PE"/>
              </w:rPr>
              <w:t>15 de julio de 2019</w:t>
            </w:r>
          </w:p>
        </w:tc>
      </w:tr>
    </w:tbl>
    <w:p w14:paraId="0FC6E9E8" w14:textId="77777777" w:rsidR="003239B8" w:rsidRPr="00BA0F02" w:rsidRDefault="003239B8" w:rsidP="003239B8">
      <w:pPr>
        <w:spacing w:before="240" w:after="240"/>
        <w:ind w:firstLine="720"/>
        <w:jc w:val="both"/>
        <w:rPr>
          <w:rFonts w:asciiTheme="majorHAnsi" w:hAnsiTheme="majorHAnsi"/>
          <w:b/>
          <w:bCs/>
          <w:sz w:val="20"/>
          <w:szCs w:val="20"/>
          <w:lang w:val="es-PE"/>
        </w:rPr>
      </w:pPr>
      <w:r w:rsidRPr="00BA0F02">
        <w:rPr>
          <w:rFonts w:asciiTheme="majorHAnsi" w:hAnsiTheme="majorHAnsi"/>
          <w:b/>
          <w:bCs/>
          <w:sz w:val="20"/>
          <w:szCs w:val="20"/>
          <w:lang w:val="es-PE"/>
        </w:rPr>
        <w:t xml:space="preserve">III. </w:t>
      </w:r>
      <w:r w:rsidRPr="00BA0F02">
        <w:rPr>
          <w:rFonts w:asciiTheme="majorHAnsi" w:hAnsiTheme="majorHAnsi"/>
          <w:b/>
          <w:bCs/>
          <w:sz w:val="20"/>
          <w:szCs w:val="20"/>
          <w:lang w:val="es-PE"/>
        </w:rPr>
        <w:tab/>
        <w:t>COMPETENCIA</w:t>
      </w:r>
      <w:r w:rsidR="00EE00E9" w:rsidRPr="00BA0F02">
        <w:rPr>
          <w:rFonts w:asciiTheme="majorHAnsi" w:hAnsiTheme="majorHAnsi"/>
          <w:b/>
          <w:bCs/>
          <w:sz w:val="20"/>
          <w:szCs w:val="20"/>
          <w:lang w:val="es-PE"/>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5918ACEF" w:rsidR="003239B8" w:rsidRPr="00B3745F" w:rsidRDefault="00BA0F02">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5B88A6E" w:rsidR="003239B8" w:rsidRPr="00B3745F" w:rsidRDefault="00BA0F02">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2E802471" w:rsidR="003239B8" w:rsidRPr="00B3745F" w:rsidRDefault="00BA0F02">
            <w:pPr>
              <w:rPr>
                <w:rFonts w:ascii="Cambria" w:hAnsi="Cambria"/>
                <w:bCs/>
                <w:sz w:val="20"/>
                <w:szCs w:val="20"/>
              </w:rPr>
            </w:pPr>
            <w:r>
              <w:rPr>
                <w:rFonts w:ascii="Cambria" w:hAnsi="Cambria"/>
                <w:bCs/>
                <w:sz w:val="20"/>
                <w:szCs w:val="20"/>
              </w:rPr>
              <w:t>Sí</w:t>
            </w:r>
          </w:p>
        </w:tc>
      </w:tr>
      <w:tr w:rsidR="003239B8" w:rsidRPr="0075570F"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59C9E989" w:rsidR="003239B8" w:rsidRPr="00B3745F" w:rsidRDefault="00BA0F02">
            <w:pPr>
              <w:jc w:val="both"/>
              <w:rPr>
                <w:rFonts w:ascii="Cambria" w:hAnsi="Cambria"/>
                <w:bCs/>
                <w:sz w:val="20"/>
                <w:szCs w:val="20"/>
                <w:lang w:val="es-ES"/>
              </w:rPr>
            </w:pPr>
            <w:r w:rsidRPr="00420B5B">
              <w:rPr>
                <w:rFonts w:ascii="Cambria" w:hAnsi="Cambria"/>
                <w:bCs/>
                <w:sz w:val="20"/>
                <w:szCs w:val="20"/>
                <w:lang w:val="es-ES"/>
              </w:rPr>
              <w:t>Sí, Convención Americana (depósito del instrumento de ratificación realizado el 28 de julio de 1978)</w:t>
            </w:r>
          </w:p>
        </w:tc>
      </w:tr>
    </w:tbl>
    <w:p w14:paraId="299A3868" w14:textId="4A2972B2" w:rsidR="003239B8" w:rsidRPr="00BA0F02" w:rsidRDefault="003239B8" w:rsidP="003239B8">
      <w:pPr>
        <w:spacing w:before="240" w:after="240"/>
        <w:ind w:firstLine="720"/>
        <w:jc w:val="both"/>
        <w:rPr>
          <w:rFonts w:asciiTheme="majorHAnsi" w:hAnsiTheme="majorHAnsi"/>
          <w:b/>
          <w:bCs/>
          <w:sz w:val="20"/>
          <w:szCs w:val="20"/>
          <w:lang w:val="es-PE"/>
        </w:rPr>
      </w:pPr>
      <w:r w:rsidRPr="00BA0F02">
        <w:rPr>
          <w:rFonts w:asciiTheme="majorHAnsi" w:hAnsiTheme="majorHAnsi"/>
          <w:b/>
          <w:bCs/>
          <w:sz w:val="20"/>
          <w:szCs w:val="20"/>
          <w:lang w:val="es-PE"/>
        </w:rPr>
        <w:t xml:space="preserve">IV. </w:t>
      </w:r>
      <w:r w:rsidRPr="00BA0F02">
        <w:rPr>
          <w:rFonts w:asciiTheme="majorHAnsi" w:hAnsiTheme="majorHAnsi"/>
          <w:b/>
          <w:bCs/>
          <w:sz w:val="20"/>
          <w:szCs w:val="20"/>
          <w:lang w:val="es-PE"/>
        </w:rPr>
        <w:tab/>
      </w:r>
      <w:r w:rsidR="00EE00E9" w:rsidRPr="00BA0F02">
        <w:rPr>
          <w:rFonts w:asciiTheme="majorHAnsi" w:hAnsiTheme="majorHAnsi"/>
          <w:b/>
          <w:bCs/>
          <w:sz w:val="20"/>
          <w:szCs w:val="20"/>
          <w:lang w:val="es-PE"/>
        </w:rPr>
        <w:t>DUPLICACIÓN</w:t>
      </w:r>
      <w:r w:rsidR="00EE00E9" w:rsidRPr="00BA0F02">
        <w:rPr>
          <w:rFonts w:asciiTheme="majorHAnsi" w:hAnsiTheme="majorHAnsi"/>
          <w:b/>
          <w:bCs/>
          <w:color w:val="FFFFFF" w:themeColor="background1"/>
          <w:sz w:val="20"/>
          <w:szCs w:val="20"/>
          <w:lang w:val="es-PE"/>
        </w:rPr>
        <w:t xml:space="preserve"> </w:t>
      </w:r>
      <w:r w:rsidR="00EE00E9" w:rsidRPr="00BA0F02">
        <w:rPr>
          <w:rFonts w:asciiTheme="majorHAnsi" w:hAnsiTheme="majorHAnsi"/>
          <w:b/>
          <w:bCs/>
          <w:sz w:val="20"/>
          <w:szCs w:val="20"/>
          <w:lang w:val="es-PE"/>
        </w:rPr>
        <w:t>DE PROCEDIMIENTOS Y COSA JUZGADA</w:t>
      </w:r>
      <w:r w:rsidR="00EE00E9" w:rsidRPr="00BA0F02">
        <w:rPr>
          <w:rFonts w:asciiTheme="majorHAnsi" w:hAnsiTheme="majorHAnsi"/>
          <w:b/>
          <w:bCs/>
          <w:i/>
          <w:sz w:val="20"/>
          <w:szCs w:val="20"/>
          <w:lang w:val="es-PE"/>
        </w:rPr>
        <w:t xml:space="preserve"> </w:t>
      </w:r>
      <w:r w:rsidR="004F1550" w:rsidRPr="00BA0F02">
        <w:rPr>
          <w:rFonts w:asciiTheme="majorHAnsi" w:hAnsiTheme="majorHAnsi"/>
          <w:b/>
          <w:bCs/>
          <w:sz w:val="20"/>
          <w:szCs w:val="20"/>
          <w:lang w:val="es-PE"/>
        </w:rPr>
        <w:t>INTERNACIONAL, CARACTERIZACIÓN</w:t>
      </w:r>
      <w:r w:rsidRPr="00BA0F02">
        <w:rPr>
          <w:rFonts w:asciiTheme="majorHAnsi" w:hAnsiTheme="majorHAnsi"/>
          <w:b/>
          <w:bCs/>
          <w:sz w:val="20"/>
          <w:szCs w:val="20"/>
          <w:lang w:val="es-PE"/>
        </w:rPr>
        <w:t xml:space="preserve">, </w:t>
      </w:r>
      <w:r w:rsidRPr="00BA0F02">
        <w:rPr>
          <w:rFonts w:asciiTheme="majorHAnsi" w:hAnsiTheme="majorHAnsi"/>
          <w:b/>
          <w:sz w:val="20"/>
          <w:szCs w:val="20"/>
          <w:lang w:val="es-P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8"/>
        <w:gridCol w:w="5674"/>
      </w:tblGrid>
      <w:tr w:rsidR="00EE00E9" w:rsidRPr="0095201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7D4404" w:rsidRDefault="00EE00E9">
            <w:pPr>
              <w:jc w:val="center"/>
              <w:rPr>
                <w:rFonts w:ascii="Cambria" w:hAnsi="Cambria"/>
                <w:b/>
                <w:bCs/>
                <w:color w:val="FFFFFF" w:themeColor="background1"/>
                <w:sz w:val="20"/>
                <w:szCs w:val="20"/>
                <w:lang w:val="es-ES"/>
              </w:rPr>
            </w:pPr>
            <w:r w:rsidRPr="007D4404">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6693AE68" w:rsidR="00EE00E9" w:rsidRPr="007D4404" w:rsidRDefault="007D4404">
            <w:pPr>
              <w:jc w:val="both"/>
              <w:rPr>
                <w:rFonts w:ascii="Cambria" w:hAnsi="Cambria"/>
                <w:bCs/>
                <w:sz w:val="20"/>
                <w:szCs w:val="20"/>
                <w:lang w:val="es-ES"/>
              </w:rPr>
            </w:pPr>
            <w:r w:rsidRPr="007D4404">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7D4404" w:rsidRDefault="003239B8">
            <w:pPr>
              <w:jc w:val="center"/>
              <w:rPr>
                <w:rFonts w:ascii="Cambria" w:hAnsi="Cambria"/>
                <w:b/>
                <w:bCs/>
                <w:i/>
                <w:color w:val="FFFFFF" w:themeColor="background1"/>
                <w:sz w:val="20"/>
                <w:szCs w:val="20"/>
                <w:lang w:val="es-ES"/>
              </w:rPr>
            </w:pPr>
            <w:r w:rsidRPr="007D4404">
              <w:rPr>
                <w:rFonts w:ascii="Cambria" w:hAnsi="Cambria"/>
                <w:b/>
                <w:bCs/>
                <w:color w:val="FFFFFF" w:themeColor="background1"/>
                <w:sz w:val="20"/>
                <w:szCs w:val="20"/>
                <w:lang w:val="es-ES"/>
              </w:rPr>
              <w:t>Derechos declarados admisibles</w:t>
            </w:r>
            <w:r w:rsidRPr="007D4404">
              <w:rPr>
                <w:rFonts w:ascii="Cambria" w:hAnsi="Cambria"/>
                <w:b/>
                <w:bCs/>
                <w:i/>
                <w:color w:val="FFFFFF" w:themeColor="background1"/>
                <w:sz w:val="20"/>
                <w:szCs w:val="20"/>
                <w:lang w:val="es-ES"/>
              </w:rPr>
              <w:t>:</w:t>
            </w:r>
          </w:p>
        </w:tc>
        <w:tc>
          <w:tcPr>
            <w:tcW w:w="5760" w:type="dxa"/>
            <w:vAlign w:val="center"/>
          </w:tcPr>
          <w:p w14:paraId="4DAE9D4D" w14:textId="2A93DEA3" w:rsidR="003239B8" w:rsidRPr="007D4404" w:rsidRDefault="004F1550">
            <w:pPr>
              <w:jc w:val="both"/>
              <w:rPr>
                <w:rFonts w:ascii="Cambria" w:hAnsi="Cambria"/>
                <w:bCs/>
                <w:sz w:val="20"/>
                <w:szCs w:val="20"/>
                <w:lang w:val="es-ES"/>
              </w:rPr>
            </w:pPr>
            <w:r>
              <w:rPr>
                <w:rFonts w:ascii="Cambria" w:hAnsi="Cambria"/>
                <w:bCs/>
                <w:sz w:val="20"/>
                <w:szCs w:val="20"/>
                <w:lang w:val="es-ES"/>
              </w:rPr>
              <w:t>N/A</w:t>
            </w:r>
          </w:p>
        </w:tc>
      </w:tr>
      <w:tr w:rsidR="003239B8" w:rsidRPr="00952014"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7D4404" w:rsidRDefault="003239B8">
            <w:pPr>
              <w:jc w:val="center"/>
              <w:rPr>
                <w:rFonts w:ascii="Cambria" w:hAnsi="Cambria"/>
                <w:b/>
                <w:bCs/>
                <w:color w:val="FFFFFF" w:themeColor="background1"/>
                <w:sz w:val="20"/>
                <w:szCs w:val="20"/>
                <w:lang w:val="es-ES"/>
              </w:rPr>
            </w:pPr>
            <w:r w:rsidRPr="007D4404">
              <w:rPr>
                <w:rFonts w:ascii="Cambria" w:hAnsi="Cambria"/>
                <w:b/>
                <w:bCs/>
                <w:color w:val="FFFFFF" w:themeColor="background1"/>
                <w:sz w:val="20"/>
                <w:szCs w:val="20"/>
                <w:lang w:val="es-ES"/>
              </w:rPr>
              <w:t>Agotamiento de recursos internos</w:t>
            </w:r>
            <w:r w:rsidR="00EE00E9" w:rsidRPr="007D4404">
              <w:rPr>
                <w:rFonts w:ascii="Cambria" w:hAnsi="Cambria"/>
                <w:b/>
                <w:bCs/>
                <w:color w:val="FFFFFF" w:themeColor="background1"/>
                <w:sz w:val="20"/>
                <w:szCs w:val="20"/>
                <w:lang w:val="es-ES"/>
              </w:rPr>
              <w:t xml:space="preserve"> o procedencia de una excepción</w:t>
            </w:r>
            <w:r w:rsidRPr="007D4404">
              <w:rPr>
                <w:rFonts w:ascii="Cambria" w:hAnsi="Cambria"/>
                <w:b/>
                <w:bCs/>
                <w:color w:val="FFFFFF" w:themeColor="background1"/>
                <w:sz w:val="20"/>
                <w:szCs w:val="20"/>
                <w:lang w:val="es-ES"/>
              </w:rPr>
              <w:t>:</w:t>
            </w:r>
          </w:p>
        </w:tc>
        <w:tc>
          <w:tcPr>
            <w:tcW w:w="5760" w:type="dxa"/>
            <w:vAlign w:val="center"/>
          </w:tcPr>
          <w:p w14:paraId="7F7C1A19" w14:textId="29AA4404" w:rsidR="003239B8" w:rsidRPr="007D4404" w:rsidRDefault="007D4404">
            <w:pPr>
              <w:rPr>
                <w:rFonts w:ascii="Cambria" w:hAnsi="Cambria"/>
                <w:bCs/>
                <w:sz w:val="20"/>
                <w:szCs w:val="20"/>
                <w:lang w:val="es-ES"/>
              </w:rPr>
            </w:pPr>
            <w:r w:rsidRPr="007D4404">
              <w:rPr>
                <w:rFonts w:ascii="Cambria" w:hAnsi="Cambria"/>
                <w:bCs/>
                <w:sz w:val="20"/>
                <w:szCs w:val="20"/>
                <w:lang w:val="es-ES"/>
              </w:rPr>
              <w:t>No</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7D4404" w:rsidRDefault="003239B8">
            <w:pPr>
              <w:jc w:val="center"/>
              <w:rPr>
                <w:rFonts w:ascii="Cambria" w:hAnsi="Cambria"/>
                <w:b/>
                <w:bCs/>
                <w:color w:val="FFFFFF" w:themeColor="background1"/>
                <w:sz w:val="20"/>
                <w:szCs w:val="20"/>
                <w:lang w:val="es-ES"/>
              </w:rPr>
            </w:pPr>
            <w:r w:rsidRPr="007D4404">
              <w:rPr>
                <w:rFonts w:ascii="Cambria" w:hAnsi="Cambria"/>
                <w:b/>
                <w:bCs/>
                <w:color w:val="FFFFFF" w:themeColor="background1"/>
                <w:sz w:val="20"/>
                <w:szCs w:val="20"/>
                <w:lang w:val="es-ES"/>
              </w:rPr>
              <w:t>Presentación dentro de plazo:</w:t>
            </w:r>
          </w:p>
        </w:tc>
        <w:tc>
          <w:tcPr>
            <w:tcW w:w="5760" w:type="dxa"/>
            <w:vAlign w:val="center"/>
          </w:tcPr>
          <w:p w14:paraId="2AF0FC69" w14:textId="7466910F" w:rsidR="003239B8" w:rsidRPr="007D4404" w:rsidRDefault="004F1550">
            <w:pPr>
              <w:rPr>
                <w:rFonts w:ascii="Cambria" w:hAnsi="Cambria"/>
                <w:bCs/>
                <w:sz w:val="20"/>
                <w:szCs w:val="20"/>
                <w:lang w:val="es-ES"/>
              </w:rPr>
            </w:pPr>
            <w:r>
              <w:rPr>
                <w:rFonts w:ascii="Cambria" w:hAnsi="Cambria"/>
                <w:bCs/>
                <w:sz w:val="20"/>
                <w:szCs w:val="20"/>
                <w:lang w:val="es-ES"/>
              </w:rPr>
              <w:t>N/A</w:t>
            </w:r>
          </w:p>
        </w:tc>
      </w:tr>
    </w:tbl>
    <w:p w14:paraId="56FD5D57" w14:textId="252B1FD5" w:rsidR="003239B8" w:rsidRPr="001D504F" w:rsidRDefault="00223A29" w:rsidP="003239B8">
      <w:pPr>
        <w:spacing w:before="240" w:after="240"/>
        <w:ind w:firstLine="720"/>
        <w:jc w:val="both"/>
        <w:rPr>
          <w:rFonts w:asciiTheme="majorHAnsi" w:hAnsiTheme="majorHAnsi"/>
          <w:b/>
          <w:sz w:val="20"/>
          <w:szCs w:val="20"/>
          <w:lang w:val="es-ES_tradnl"/>
        </w:rPr>
      </w:pPr>
      <w:r w:rsidRPr="001D504F">
        <w:rPr>
          <w:rFonts w:asciiTheme="majorHAnsi" w:hAnsiTheme="majorHAnsi"/>
          <w:b/>
          <w:sz w:val="20"/>
          <w:szCs w:val="20"/>
          <w:lang w:val="es-ES_tradnl"/>
        </w:rPr>
        <w:t xml:space="preserve">V. </w:t>
      </w:r>
      <w:r w:rsidRPr="001D504F">
        <w:rPr>
          <w:rFonts w:asciiTheme="majorHAnsi" w:hAnsiTheme="majorHAnsi"/>
          <w:b/>
          <w:sz w:val="20"/>
          <w:szCs w:val="20"/>
          <w:lang w:val="es-ES_tradnl"/>
        </w:rPr>
        <w:tab/>
      </w:r>
      <w:r w:rsidR="004241A0" w:rsidRPr="001D504F">
        <w:rPr>
          <w:rFonts w:asciiTheme="majorHAnsi" w:hAnsiTheme="majorHAnsi"/>
          <w:b/>
          <w:sz w:val="20"/>
          <w:szCs w:val="20"/>
          <w:lang w:val="es-ES_tradnl"/>
        </w:rPr>
        <w:t>POSICIÓN DE LAS PARTES</w:t>
      </w:r>
      <w:r w:rsidR="003239B8" w:rsidRPr="001D504F">
        <w:rPr>
          <w:rFonts w:asciiTheme="majorHAnsi" w:hAnsiTheme="majorHAnsi"/>
          <w:b/>
          <w:sz w:val="20"/>
          <w:szCs w:val="20"/>
          <w:lang w:val="es-ES_tradnl"/>
        </w:rPr>
        <w:t xml:space="preserve"> </w:t>
      </w:r>
    </w:p>
    <w:p w14:paraId="5281EE3D" w14:textId="0F67C533" w:rsidR="00BA0F02" w:rsidRDefault="00274167" w:rsidP="00BA0F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D504F">
        <w:rPr>
          <w:rFonts w:ascii="Cambria" w:hAnsi="Cambria"/>
          <w:sz w:val="20"/>
          <w:szCs w:val="20"/>
          <w:lang w:val="es-ES_tradnl"/>
        </w:rPr>
        <w:t>La parte peticionaria denuncia que</w:t>
      </w:r>
      <w:r w:rsidR="00863C20" w:rsidRPr="001D504F">
        <w:rPr>
          <w:rFonts w:ascii="Cambria" w:hAnsi="Cambria"/>
          <w:sz w:val="20"/>
          <w:szCs w:val="20"/>
          <w:lang w:val="es-ES_tradnl"/>
        </w:rPr>
        <w:t xml:space="preserve"> la pensión provisional por cesantía del señor Mendezú Arc</w:t>
      </w:r>
      <w:r w:rsidR="00D23777" w:rsidRPr="001D504F">
        <w:rPr>
          <w:rFonts w:ascii="Cambria" w:hAnsi="Cambria"/>
          <w:sz w:val="20"/>
          <w:szCs w:val="20"/>
          <w:lang w:val="es-ES_tradnl"/>
        </w:rPr>
        <w:t>ia</w:t>
      </w:r>
      <w:r w:rsidR="00863C20" w:rsidRPr="001D504F">
        <w:rPr>
          <w:rFonts w:ascii="Cambria" w:hAnsi="Cambria"/>
          <w:sz w:val="20"/>
          <w:szCs w:val="20"/>
          <w:lang w:val="es-ES_tradnl"/>
        </w:rPr>
        <w:t xml:space="preserve"> no incluyó un Bono por Función Fiscal, a pesar de que las autoridades reconocieron tal beneficio a otras personas en igual situación. Alega que si bien la presunta víctima cuestionó este hecho los órganos de justicia confirmaron la validez de tal decisión, consolidando la violación a su derecho a la igualdad. </w:t>
      </w:r>
    </w:p>
    <w:p w14:paraId="54203425" w14:textId="77777777" w:rsidR="00803DD9" w:rsidRPr="001D504F" w:rsidRDefault="00803DD9" w:rsidP="00803D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p>
    <w:p w14:paraId="11543996" w14:textId="48428F6A" w:rsidR="00274BDF" w:rsidRPr="001D504F" w:rsidRDefault="00734658" w:rsidP="00BA0F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D504F">
        <w:rPr>
          <w:rFonts w:ascii="Cambria" w:hAnsi="Cambria"/>
          <w:sz w:val="20"/>
          <w:szCs w:val="20"/>
          <w:lang w:val="es-ES_tradnl"/>
        </w:rPr>
        <w:lastRenderedPageBreak/>
        <w:t xml:space="preserve">Afirma que </w:t>
      </w:r>
      <w:r w:rsidR="00863C20" w:rsidRPr="001D504F">
        <w:rPr>
          <w:rFonts w:ascii="Cambria" w:hAnsi="Cambria"/>
          <w:sz w:val="20"/>
          <w:szCs w:val="20"/>
          <w:lang w:val="es-ES_tradnl"/>
        </w:rPr>
        <w:t xml:space="preserve">si bien </w:t>
      </w:r>
      <w:r w:rsidRPr="001D504F">
        <w:rPr>
          <w:rFonts w:ascii="Cambria" w:hAnsi="Cambria"/>
          <w:sz w:val="20"/>
          <w:szCs w:val="20"/>
          <w:lang w:val="es-ES_tradnl"/>
        </w:rPr>
        <w:t xml:space="preserve">el 30 de noviembre de 2004 </w:t>
      </w:r>
      <w:r w:rsidR="00AD2538" w:rsidRPr="001D504F">
        <w:rPr>
          <w:rFonts w:ascii="Cambria" w:hAnsi="Cambria"/>
          <w:sz w:val="20"/>
          <w:szCs w:val="20"/>
          <w:lang w:val="es-ES_tradnl"/>
        </w:rPr>
        <w:t>el Ministerio Público, mediante Resolución de Gerencia N° 1673-2004-MP-FN-GECPER, otorgó a la presunta víctima</w:t>
      </w:r>
      <w:r w:rsidR="00D23777" w:rsidRPr="001D504F">
        <w:rPr>
          <w:rFonts w:ascii="Cambria" w:hAnsi="Cambria"/>
          <w:sz w:val="20"/>
          <w:szCs w:val="20"/>
          <w:lang w:val="es-ES_tradnl"/>
        </w:rPr>
        <w:t>, en su condición de exfuncionario de dicha institución,</w:t>
      </w:r>
      <w:r w:rsidR="00AD2538" w:rsidRPr="001D504F">
        <w:rPr>
          <w:rFonts w:ascii="Cambria" w:hAnsi="Cambria"/>
          <w:sz w:val="20"/>
          <w:szCs w:val="20"/>
          <w:lang w:val="es-ES_tradnl"/>
        </w:rPr>
        <w:t xml:space="preserve"> una pensión provisional de cesantía</w:t>
      </w:r>
      <w:r w:rsidR="00863C20" w:rsidRPr="001D504F">
        <w:rPr>
          <w:rFonts w:ascii="Cambria" w:hAnsi="Cambria"/>
          <w:sz w:val="20"/>
          <w:szCs w:val="20"/>
          <w:lang w:val="es-ES_tradnl"/>
        </w:rPr>
        <w:t xml:space="preserve">, tal decisión </w:t>
      </w:r>
      <w:r w:rsidR="00D23777" w:rsidRPr="001D504F">
        <w:rPr>
          <w:rFonts w:ascii="Cambria" w:hAnsi="Cambria"/>
          <w:sz w:val="20"/>
          <w:szCs w:val="20"/>
          <w:lang w:val="es-ES_tradnl"/>
        </w:rPr>
        <w:t xml:space="preserve">no </w:t>
      </w:r>
      <w:r w:rsidR="00AD2538" w:rsidRPr="001D504F">
        <w:rPr>
          <w:rFonts w:ascii="Cambria" w:hAnsi="Cambria"/>
          <w:sz w:val="20"/>
          <w:szCs w:val="20"/>
          <w:lang w:val="es-ES_tradnl"/>
        </w:rPr>
        <w:t>incluyó el Bono por Función Fiscal</w:t>
      </w:r>
      <w:r w:rsidR="00863C20" w:rsidRPr="001D504F">
        <w:rPr>
          <w:rFonts w:ascii="Cambria" w:hAnsi="Cambria"/>
          <w:sz w:val="20"/>
          <w:szCs w:val="20"/>
          <w:lang w:val="es-ES_tradnl"/>
        </w:rPr>
        <w:t xml:space="preserve"> que le correspondería</w:t>
      </w:r>
      <w:r w:rsidR="00AD2538" w:rsidRPr="001D504F">
        <w:rPr>
          <w:rFonts w:ascii="Cambria" w:hAnsi="Cambria"/>
          <w:sz w:val="20"/>
          <w:szCs w:val="20"/>
          <w:lang w:val="es-ES_tradnl"/>
        </w:rPr>
        <w:t xml:space="preserve">, </w:t>
      </w:r>
      <w:r w:rsidR="00421EAA" w:rsidRPr="001D504F">
        <w:rPr>
          <w:rFonts w:ascii="Cambria" w:hAnsi="Cambria"/>
          <w:sz w:val="20"/>
          <w:szCs w:val="20"/>
          <w:lang w:val="es-ES_tradnl"/>
        </w:rPr>
        <w:t>toda vez que</w:t>
      </w:r>
      <w:r w:rsidR="00AD2538" w:rsidRPr="001D504F">
        <w:rPr>
          <w:rFonts w:ascii="Cambria" w:hAnsi="Cambria"/>
          <w:sz w:val="20"/>
          <w:szCs w:val="20"/>
          <w:lang w:val="es-ES_tradnl"/>
        </w:rPr>
        <w:t xml:space="preserve"> tal beneficio ya </w:t>
      </w:r>
      <w:r w:rsidR="00421EAA" w:rsidRPr="001D504F">
        <w:rPr>
          <w:rFonts w:ascii="Cambria" w:hAnsi="Cambria"/>
          <w:sz w:val="20"/>
          <w:szCs w:val="20"/>
          <w:lang w:val="es-ES_tradnl"/>
        </w:rPr>
        <w:t xml:space="preserve">había sido </w:t>
      </w:r>
      <w:r w:rsidR="00AD2538" w:rsidRPr="001D504F">
        <w:rPr>
          <w:rFonts w:ascii="Cambria" w:hAnsi="Cambria"/>
          <w:sz w:val="20"/>
          <w:szCs w:val="20"/>
          <w:lang w:val="es-ES_tradnl"/>
        </w:rPr>
        <w:t xml:space="preserve">reconocido a otras personas en similar </w:t>
      </w:r>
      <w:r w:rsidR="00207D89" w:rsidRPr="001D504F">
        <w:rPr>
          <w:rFonts w:ascii="Cambria" w:hAnsi="Cambria"/>
          <w:sz w:val="20"/>
          <w:szCs w:val="20"/>
          <w:lang w:val="es-ES_tradnl"/>
        </w:rPr>
        <w:t xml:space="preserve">situación, en aplicación de la Resolución de la Fiscalía de la Nación N° </w:t>
      </w:r>
      <w:r w:rsidR="00136387" w:rsidRPr="001D504F">
        <w:rPr>
          <w:rFonts w:ascii="Cambria" w:hAnsi="Cambria"/>
          <w:sz w:val="20"/>
          <w:szCs w:val="20"/>
          <w:lang w:val="es-ES_tradnl"/>
        </w:rPr>
        <w:t>430-2011-MP-FN</w:t>
      </w:r>
      <w:r w:rsidR="00AD2538" w:rsidRPr="001D504F">
        <w:rPr>
          <w:rFonts w:ascii="Cambria" w:hAnsi="Cambria"/>
          <w:sz w:val="20"/>
          <w:szCs w:val="20"/>
          <w:lang w:val="es-ES_tradnl"/>
        </w:rPr>
        <w:t>. Debido a ello, indica que la presunta víctima apeló tal resolución, pero el 2</w:t>
      </w:r>
      <w:r w:rsidR="00274BDF" w:rsidRPr="001D504F">
        <w:rPr>
          <w:rFonts w:ascii="Cambria" w:hAnsi="Cambria"/>
          <w:sz w:val="20"/>
          <w:szCs w:val="20"/>
          <w:lang w:val="es-ES_tradnl"/>
        </w:rPr>
        <w:t>8</w:t>
      </w:r>
      <w:r w:rsidR="00AD2538" w:rsidRPr="001D504F">
        <w:rPr>
          <w:rFonts w:ascii="Cambria" w:hAnsi="Cambria"/>
          <w:sz w:val="20"/>
          <w:szCs w:val="20"/>
          <w:lang w:val="es-ES_tradnl"/>
        </w:rPr>
        <w:t xml:space="preserve"> de </w:t>
      </w:r>
      <w:r w:rsidR="00274BDF" w:rsidRPr="001D504F">
        <w:rPr>
          <w:rFonts w:ascii="Cambria" w:hAnsi="Cambria"/>
          <w:sz w:val="20"/>
          <w:szCs w:val="20"/>
          <w:lang w:val="es-ES_tradnl"/>
        </w:rPr>
        <w:t>marzo</w:t>
      </w:r>
      <w:r w:rsidR="00AD2538" w:rsidRPr="001D504F">
        <w:rPr>
          <w:rFonts w:ascii="Cambria" w:hAnsi="Cambria"/>
          <w:sz w:val="20"/>
          <w:szCs w:val="20"/>
          <w:lang w:val="es-ES_tradnl"/>
        </w:rPr>
        <w:t xml:space="preserve"> de 2005 el Ministerio </w:t>
      </w:r>
      <w:r w:rsidR="00274BDF" w:rsidRPr="001D504F">
        <w:rPr>
          <w:rFonts w:ascii="Cambria" w:hAnsi="Cambria"/>
          <w:sz w:val="20"/>
          <w:szCs w:val="20"/>
          <w:lang w:val="es-ES_tradnl"/>
        </w:rPr>
        <w:t>Público declaró infundado tal recurso, alegando la ausencia de recursos económicos para brindar el referido bono.</w:t>
      </w:r>
    </w:p>
    <w:p w14:paraId="32312EC3" w14:textId="353F0EF9" w:rsidR="00734658" w:rsidRPr="001D504F" w:rsidRDefault="00274BDF" w:rsidP="00421EA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D504F">
        <w:rPr>
          <w:rFonts w:ascii="Cambria" w:hAnsi="Cambria"/>
          <w:sz w:val="20"/>
          <w:szCs w:val="20"/>
          <w:lang w:val="es-ES_tradnl"/>
        </w:rPr>
        <w:t xml:space="preserve"> </w:t>
      </w:r>
      <w:r w:rsidR="00207D89" w:rsidRPr="001D504F">
        <w:rPr>
          <w:rFonts w:ascii="Cambria" w:hAnsi="Cambria"/>
          <w:sz w:val="20"/>
          <w:szCs w:val="20"/>
          <w:lang w:val="es-ES_tradnl"/>
        </w:rPr>
        <w:t xml:space="preserve">Ante esta situación, el señor Mendezú Arcia inició un proceso contencioso administrativo solicitando la nulidad de las referidas decisiones administrativas y que se ordene la inclusión </w:t>
      </w:r>
      <w:r w:rsidR="00421EAA" w:rsidRPr="001D504F">
        <w:rPr>
          <w:rFonts w:ascii="Cambria" w:hAnsi="Cambria"/>
          <w:sz w:val="20"/>
          <w:szCs w:val="20"/>
          <w:lang w:val="es-ES_tradnl"/>
        </w:rPr>
        <w:t xml:space="preserve">de tal </w:t>
      </w:r>
      <w:r w:rsidR="00207D89" w:rsidRPr="001D504F">
        <w:rPr>
          <w:rFonts w:ascii="Cambria" w:hAnsi="Cambria"/>
          <w:sz w:val="20"/>
          <w:szCs w:val="20"/>
          <w:lang w:val="es-ES_tradnl"/>
        </w:rPr>
        <w:t>bono por función fiscal</w:t>
      </w:r>
      <w:r w:rsidR="00421EAA" w:rsidRPr="001D504F">
        <w:rPr>
          <w:rFonts w:ascii="Cambria" w:hAnsi="Cambria"/>
          <w:sz w:val="20"/>
          <w:szCs w:val="20"/>
          <w:lang w:val="es-ES_tradnl"/>
        </w:rPr>
        <w:t xml:space="preserve"> en su pensión de cesantía</w:t>
      </w:r>
      <w:r w:rsidR="00207D89" w:rsidRPr="001D504F">
        <w:rPr>
          <w:rFonts w:ascii="Cambria" w:hAnsi="Cambria"/>
          <w:sz w:val="20"/>
          <w:szCs w:val="20"/>
          <w:lang w:val="es-ES_tradnl"/>
        </w:rPr>
        <w:t>. Sin embargo, el 13 de marzo de 2007</w:t>
      </w:r>
      <w:r w:rsidR="00193EB8" w:rsidRPr="001D504F">
        <w:rPr>
          <w:rFonts w:ascii="Cambria" w:hAnsi="Cambria"/>
          <w:sz w:val="20"/>
          <w:szCs w:val="20"/>
          <w:lang w:val="es-ES_tradnl"/>
        </w:rPr>
        <w:t xml:space="preserve"> </w:t>
      </w:r>
      <w:r w:rsidR="00207D89" w:rsidRPr="001D504F">
        <w:rPr>
          <w:rFonts w:ascii="Cambria" w:hAnsi="Cambria"/>
          <w:sz w:val="20"/>
          <w:szCs w:val="20"/>
          <w:lang w:val="es-ES_tradnl"/>
        </w:rPr>
        <w:t>el Segundo Juzgado Especializado en lo Contencioso Administrativo de la Corte Superior de Lima declaró infundada la demanda, argumentando que el Tribunal Constitucional</w:t>
      </w:r>
      <w:r w:rsidR="00421EAA" w:rsidRPr="001D504F">
        <w:rPr>
          <w:rFonts w:ascii="Cambria" w:hAnsi="Cambria"/>
          <w:sz w:val="20"/>
          <w:szCs w:val="20"/>
          <w:lang w:val="es-ES_tradnl"/>
        </w:rPr>
        <w:t>,</w:t>
      </w:r>
      <w:r w:rsidR="00207D89" w:rsidRPr="001D504F">
        <w:rPr>
          <w:rFonts w:ascii="Cambria" w:hAnsi="Cambria"/>
          <w:sz w:val="20"/>
          <w:szCs w:val="20"/>
          <w:lang w:val="es-ES_tradnl"/>
        </w:rPr>
        <w:t xml:space="preserve"> </w:t>
      </w:r>
      <w:r w:rsidR="00421EAA" w:rsidRPr="001D504F">
        <w:rPr>
          <w:rFonts w:ascii="Cambria" w:hAnsi="Cambria"/>
          <w:sz w:val="20"/>
          <w:szCs w:val="20"/>
          <w:lang w:val="es-ES_tradnl"/>
        </w:rPr>
        <w:t>mediante sentencia recaída en Expediente N° 1676-2004-AC/TC, ya había declarado nula la Resolución de la Fiscalía de la Nación N° 430-2011-MP-FN, dejando sin base jurídica el pedido de la presunta víctima</w:t>
      </w:r>
      <w:r w:rsidR="00136387" w:rsidRPr="001D504F">
        <w:rPr>
          <w:rFonts w:ascii="Cambria" w:hAnsi="Cambria"/>
          <w:sz w:val="20"/>
          <w:szCs w:val="20"/>
          <w:lang w:val="es-ES_tradnl"/>
        </w:rPr>
        <w:t xml:space="preserve">. </w:t>
      </w:r>
      <w:r w:rsidR="00193EB8" w:rsidRPr="001D504F">
        <w:rPr>
          <w:rFonts w:ascii="Cambria" w:hAnsi="Cambria"/>
          <w:sz w:val="20"/>
          <w:szCs w:val="20"/>
          <w:lang w:val="es-ES_tradnl"/>
        </w:rPr>
        <w:t>E</w:t>
      </w:r>
      <w:r w:rsidR="00136387" w:rsidRPr="001D504F">
        <w:rPr>
          <w:rFonts w:ascii="Cambria" w:hAnsi="Cambria"/>
          <w:sz w:val="20"/>
          <w:szCs w:val="20"/>
          <w:lang w:val="es-ES_tradnl"/>
        </w:rPr>
        <w:t xml:space="preserve">l señor Mendezú Arcia apeló esta decisión, pero el 13 de marzo de 2008 la Tercera Sala Especializada de lo Contencioso Administrativo de la Corte Superior de Lima confirmó el rechazo de la demanda. </w:t>
      </w:r>
    </w:p>
    <w:p w14:paraId="4E163879" w14:textId="56B577AF" w:rsidR="00136387" w:rsidRPr="001D504F" w:rsidRDefault="00136387" w:rsidP="00ED6CE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D504F">
        <w:rPr>
          <w:rFonts w:ascii="Cambria" w:hAnsi="Cambria"/>
          <w:sz w:val="20"/>
          <w:szCs w:val="20"/>
          <w:lang w:val="es-ES_tradnl"/>
        </w:rPr>
        <w:t xml:space="preserve">Frente a ello, la presunta víctima interpuso un recurso de casación, logrando que el 16 de diciembre de 2010 la Sala de Derecho Constitucional y Social Transitoria de la Corte Suprema declare fundada la acción, ordenando </w:t>
      </w:r>
      <w:r w:rsidR="00C124C8" w:rsidRPr="001D504F">
        <w:rPr>
          <w:rFonts w:ascii="Cambria" w:hAnsi="Cambria"/>
          <w:sz w:val="20"/>
          <w:szCs w:val="20"/>
          <w:lang w:val="es-ES_tradnl"/>
        </w:rPr>
        <w:t>a</w:t>
      </w:r>
      <w:r w:rsidRPr="001D504F">
        <w:rPr>
          <w:rFonts w:ascii="Cambria" w:hAnsi="Cambria"/>
          <w:sz w:val="20"/>
          <w:szCs w:val="20"/>
          <w:lang w:val="es-ES_tradnl"/>
        </w:rPr>
        <w:t xml:space="preserve"> la Tercera Sala Especializada en lo Contencioso Administrativo </w:t>
      </w:r>
      <w:r w:rsidR="00C124C8" w:rsidRPr="001D504F">
        <w:rPr>
          <w:rFonts w:ascii="Cambria" w:hAnsi="Cambria"/>
          <w:sz w:val="20"/>
          <w:szCs w:val="20"/>
          <w:lang w:val="es-ES_tradnl"/>
        </w:rPr>
        <w:t xml:space="preserve">que </w:t>
      </w:r>
      <w:r w:rsidRPr="001D504F">
        <w:rPr>
          <w:rFonts w:ascii="Cambria" w:hAnsi="Cambria"/>
          <w:sz w:val="20"/>
          <w:szCs w:val="20"/>
          <w:lang w:val="es-ES_tradnl"/>
        </w:rPr>
        <w:t xml:space="preserve">analice </w:t>
      </w:r>
      <w:r w:rsidR="00ED6CE8" w:rsidRPr="001D504F">
        <w:rPr>
          <w:rFonts w:ascii="Cambria" w:hAnsi="Cambria"/>
          <w:sz w:val="20"/>
          <w:szCs w:val="20"/>
          <w:lang w:val="es-ES_tradnl"/>
        </w:rPr>
        <w:t xml:space="preserve">con más detalle los argumentos presentados por el señor Mendezú Arcia y emita un nuevo pronunciamiento. En virtud de esta resolución, el 13 de octubre de 2011 la referida Tercera Sala volvió a </w:t>
      </w:r>
      <w:r w:rsidR="00C124C8" w:rsidRPr="001D504F">
        <w:rPr>
          <w:rFonts w:ascii="Cambria" w:hAnsi="Cambria"/>
          <w:sz w:val="20"/>
          <w:szCs w:val="20"/>
          <w:lang w:val="es-ES_tradnl"/>
        </w:rPr>
        <w:t>proferir</w:t>
      </w:r>
      <w:r w:rsidR="00ED6CE8" w:rsidRPr="001D504F">
        <w:rPr>
          <w:rFonts w:ascii="Cambria" w:hAnsi="Cambria"/>
          <w:sz w:val="20"/>
          <w:szCs w:val="20"/>
          <w:lang w:val="es-ES_tradnl"/>
        </w:rPr>
        <w:t xml:space="preserve"> un pronunciamiento, </w:t>
      </w:r>
      <w:r w:rsidR="00C124C8" w:rsidRPr="001D504F">
        <w:rPr>
          <w:rFonts w:ascii="Cambria" w:hAnsi="Cambria"/>
          <w:sz w:val="20"/>
          <w:szCs w:val="20"/>
          <w:lang w:val="es-ES_tradnl"/>
        </w:rPr>
        <w:t>rechazando nuevamente</w:t>
      </w:r>
      <w:r w:rsidR="00ED6CE8" w:rsidRPr="001D504F">
        <w:rPr>
          <w:rFonts w:ascii="Cambria" w:hAnsi="Cambria"/>
          <w:sz w:val="20"/>
          <w:szCs w:val="20"/>
          <w:lang w:val="es-ES_tradnl"/>
        </w:rPr>
        <w:t xml:space="preserve"> el pedido de la presunta víctima.</w:t>
      </w:r>
    </w:p>
    <w:p w14:paraId="29DBDFD7" w14:textId="35B04DDE" w:rsidR="00274167" w:rsidRPr="001D504F" w:rsidRDefault="006B20B2" w:rsidP="0027416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D504F">
        <w:rPr>
          <w:rFonts w:ascii="Cambria" w:hAnsi="Cambria"/>
          <w:sz w:val="20"/>
          <w:szCs w:val="20"/>
          <w:lang w:val="es-ES_tradnl"/>
        </w:rPr>
        <w:t xml:space="preserve">La  parte peticionaria afirma que pese a que </w:t>
      </w:r>
      <w:r w:rsidR="00ED6CE8" w:rsidRPr="001D504F">
        <w:rPr>
          <w:rFonts w:ascii="Cambria" w:hAnsi="Cambria"/>
          <w:sz w:val="20"/>
          <w:szCs w:val="20"/>
          <w:lang w:val="es-ES_tradnl"/>
        </w:rPr>
        <w:t>el señor Mendezú Arcia present</w:t>
      </w:r>
      <w:r w:rsidR="00C124C8" w:rsidRPr="001D504F">
        <w:rPr>
          <w:rFonts w:ascii="Cambria" w:hAnsi="Cambria"/>
          <w:sz w:val="20"/>
          <w:szCs w:val="20"/>
          <w:lang w:val="es-ES_tradnl"/>
        </w:rPr>
        <w:t>ó</w:t>
      </w:r>
      <w:r w:rsidR="00ED6CE8" w:rsidRPr="001D504F">
        <w:rPr>
          <w:rFonts w:ascii="Cambria" w:hAnsi="Cambria"/>
          <w:sz w:val="20"/>
          <w:szCs w:val="20"/>
          <w:lang w:val="es-ES_tradnl"/>
        </w:rPr>
        <w:t xml:space="preserve"> </w:t>
      </w:r>
      <w:r w:rsidR="00C124C8" w:rsidRPr="001D504F">
        <w:rPr>
          <w:rFonts w:ascii="Cambria" w:hAnsi="Cambria"/>
          <w:sz w:val="20"/>
          <w:szCs w:val="20"/>
          <w:lang w:val="es-ES_tradnl"/>
        </w:rPr>
        <w:t xml:space="preserve">nuevamente un </w:t>
      </w:r>
      <w:r w:rsidR="00ED6CE8" w:rsidRPr="001D504F">
        <w:rPr>
          <w:rFonts w:ascii="Cambria" w:hAnsi="Cambria"/>
          <w:sz w:val="20"/>
          <w:szCs w:val="20"/>
          <w:lang w:val="es-ES_tradnl"/>
        </w:rPr>
        <w:t xml:space="preserve">recurso de casación, el 21 de septiembre de 2012 </w:t>
      </w:r>
      <w:r w:rsidR="00AA50A6" w:rsidRPr="001D504F">
        <w:rPr>
          <w:rFonts w:ascii="Cambria" w:hAnsi="Cambria"/>
          <w:sz w:val="20"/>
          <w:szCs w:val="20"/>
          <w:lang w:val="es-ES_tradnl"/>
        </w:rPr>
        <w:t xml:space="preserve">la Sala de Derecho Constitucional y Social Transitoria de la Corte Suprema </w:t>
      </w:r>
      <w:r w:rsidR="00ED6CE8" w:rsidRPr="001D504F">
        <w:rPr>
          <w:rFonts w:ascii="Cambria" w:hAnsi="Cambria"/>
          <w:sz w:val="20"/>
          <w:szCs w:val="20"/>
          <w:lang w:val="es-ES_tradnl"/>
        </w:rPr>
        <w:t xml:space="preserve">declaró improcedente la acción, alegando que no había indicado con claridad y precisión que existió una infracción normativa en la decisión cuestionada. Frente a esta resolución, la presunta víctima interpuso un recurso de agravio constitucional, pero el </w:t>
      </w:r>
      <w:r w:rsidR="00E72C39" w:rsidRPr="001D504F">
        <w:rPr>
          <w:rFonts w:ascii="Cambria" w:hAnsi="Cambria"/>
          <w:sz w:val="20"/>
          <w:szCs w:val="20"/>
          <w:lang w:val="es-ES_tradnl"/>
        </w:rPr>
        <w:t>23</w:t>
      </w:r>
      <w:r w:rsidR="00ED6CE8" w:rsidRPr="001D504F">
        <w:rPr>
          <w:rFonts w:ascii="Cambria" w:hAnsi="Cambria"/>
          <w:sz w:val="20"/>
          <w:szCs w:val="20"/>
          <w:lang w:val="es-ES_tradnl"/>
        </w:rPr>
        <w:t xml:space="preserve"> de </w:t>
      </w:r>
      <w:r w:rsidR="00E72C39" w:rsidRPr="001D504F">
        <w:rPr>
          <w:rFonts w:ascii="Cambria" w:hAnsi="Cambria"/>
          <w:sz w:val="20"/>
          <w:szCs w:val="20"/>
          <w:lang w:val="es-ES_tradnl"/>
        </w:rPr>
        <w:t>julio</w:t>
      </w:r>
      <w:r w:rsidR="00ED6CE8" w:rsidRPr="001D504F">
        <w:rPr>
          <w:rFonts w:ascii="Cambria" w:hAnsi="Cambria"/>
          <w:sz w:val="20"/>
          <w:szCs w:val="20"/>
          <w:lang w:val="es-ES_tradnl"/>
        </w:rPr>
        <w:t xml:space="preserve"> de 2013</w:t>
      </w:r>
      <w:r w:rsidR="00AA50A6" w:rsidRPr="001D504F">
        <w:rPr>
          <w:rFonts w:ascii="Cambria" w:hAnsi="Cambria"/>
          <w:sz w:val="20"/>
          <w:szCs w:val="20"/>
          <w:lang w:val="es-ES_tradnl"/>
        </w:rPr>
        <w:t xml:space="preserve"> </w:t>
      </w:r>
      <w:r w:rsidR="00E72C39" w:rsidRPr="001D504F">
        <w:rPr>
          <w:rFonts w:ascii="Cambria" w:hAnsi="Cambria"/>
          <w:sz w:val="20"/>
          <w:szCs w:val="20"/>
          <w:lang w:val="es-ES_tradnl"/>
        </w:rPr>
        <w:t>la referida Sala</w:t>
      </w:r>
      <w:r w:rsidR="00AA50A6" w:rsidRPr="001D504F">
        <w:rPr>
          <w:rFonts w:ascii="Cambria" w:hAnsi="Cambria"/>
          <w:sz w:val="20"/>
          <w:szCs w:val="20"/>
          <w:lang w:val="es-ES_tradnl"/>
        </w:rPr>
        <w:t xml:space="preserve"> </w:t>
      </w:r>
      <w:r w:rsidR="00E72C39" w:rsidRPr="001D504F">
        <w:rPr>
          <w:rFonts w:ascii="Cambria" w:hAnsi="Cambria"/>
          <w:sz w:val="20"/>
          <w:szCs w:val="20"/>
          <w:lang w:val="es-ES_tradnl"/>
        </w:rPr>
        <w:t>lo rechazó, al considerar que no se cumplía el requisito establecido artículo 18 del Código Procesal entonces vigente para que proceda tal acción</w:t>
      </w:r>
      <w:r w:rsidR="00C124C8" w:rsidRPr="001D504F">
        <w:rPr>
          <w:rStyle w:val="FootnoteReference"/>
          <w:rFonts w:ascii="Cambria" w:hAnsi="Cambria"/>
          <w:sz w:val="20"/>
          <w:szCs w:val="20"/>
          <w:lang w:val="es-ES_tradnl"/>
        </w:rPr>
        <w:footnoteReference w:id="5"/>
      </w:r>
      <w:r w:rsidR="00274167" w:rsidRPr="001D504F">
        <w:rPr>
          <w:rFonts w:ascii="Cambria" w:hAnsi="Cambria"/>
          <w:sz w:val="20"/>
          <w:szCs w:val="20"/>
          <w:lang w:val="es-ES_tradnl"/>
        </w:rPr>
        <w:t xml:space="preserve">, dado que no se estaba cuestionando una resolución </w:t>
      </w:r>
      <w:r w:rsidR="00C124C8" w:rsidRPr="001D504F">
        <w:rPr>
          <w:rFonts w:ascii="Cambria" w:hAnsi="Cambria"/>
          <w:sz w:val="20"/>
          <w:szCs w:val="20"/>
          <w:lang w:val="es-ES_tradnl"/>
        </w:rPr>
        <w:t xml:space="preserve">denegatoria </w:t>
      </w:r>
      <w:r w:rsidR="00274167" w:rsidRPr="001D504F">
        <w:rPr>
          <w:rFonts w:ascii="Cambria" w:hAnsi="Cambria"/>
          <w:sz w:val="20"/>
          <w:szCs w:val="20"/>
          <w:lang w:val="es-ES_tradnl"/>
        </w:rPr>
        <w:t>de segundo grado en un proceso constitucional</w:t>
      </w:r>
      <w:r w:rsidR="00E72C39" w:rsidRPr="001D504F">
        <w:rPr>
          <w:rFonts w:ascii="Cambria" w:hAnsi="Cambria"/>
          <w:sz w:val="20"/>
          <w:szCs w:val="20"/>
          <w:lang w:val="es-ES_tradnl"/>
        </w:rPr>
        <w:t>.</w:t>
      </w:r>
    </w:p>
    <w:p w14:paraId="106F9C73" w14:textId="385281FE" w:rsidR="00274167" w:rsidRPr="001D504F" w:rsidRDefault="00E72C39" w:rsidP="0027416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D504F">
        <w:rPr>
          <w:rFonts w:ascii="Cambria" w:hAnsi="Cambria"/>
          <w:sz w:val="20"/>
          <w:szCs w:val="20"/>
          <w:lang w:val="es-ES_tradnl"/>
        </w:rPr>
        <w:t>Finalmente, indica que el señor Mendezú Arcia interpuso un recurso de queja contra esta resolución, pero el 23 de julio de 2013 el Tribunal Constitucional confirmó la improcedencia de la acción</w:t>
      </w:r>
      <w:r w:rsidR="00274167" w:rsidRPr="001D504F">
        <w:rPr>
          <w:rFonts w:ascii="Cambria" w:hAnsi="Cambria"/>
          <w:sz w:val="20"/>
          <w:szCs w:val="20"/>
          <w:lang w:val="es-ES_tradnl"/>
        </w:rPr>
        <w:t xml:space="preserve">. A juicio de la parte peticionaria, esta decisión afectó su derecho a la protección judicial y confirmó la vulneración de su derecho a la igualdad. </w:t>
      </w:r>
    </w:p>
    <w:p w14:paraId="00072CAE" w14:textId="0DE97B7A" w:rsidR="00BA0F02" w:rsidRPr="001D504F" w:rsidRDefault="00BA0F02" w:rsidP="0027416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D504F">
        <w:rPr>
          <w:rFonts w:ascii="Cambria" w:hAnsi="Cambria"/>
          <w:sz w:val="20"/>
          <w:szCs w:val="20"/>
          <w:lang w:val="es-ES_tradnl"/>
        </w:rPr>
        <w:t xml:space="preserve">El Estado, por su parte, </w:t>
      </w:r>
      <w:r w:rsidR="006B20B2" w:rsidRPr="001D504F">
        <w:rPr>
          <w:rFonts w:ascii="Cambria" w:hAnsi="Cambria"/>
          <w:sz w:val="20"/>
          <w:szCs w:val="20"/>
          <w:lang w:val="es-ES_tradnl"/>
        </w:rPr>
        <w:t>alega</w:t>
      </w:r>
      <w:r w:rsidRPr="001D504F">
        <w:rPr>
          <w:rFonts w:ascii="Cambria" w:hAnsi="Cambria"/>
          <w:sz w:val="20"/>
          <w:szCs w:val="20"/>
          <w:lang w:val="es-ES_tradnl"/>
        </w:rPr>
        <w:t xml:space="preserve"> que </w:t>
      </w:r>
      <w:r w:rsidR="007E075E" w:rsidRPr="001D504F">
        <w:rPr>
          <w:rFonts w:ascii="Cambria" w:hAnsi="Cambria"/>
          <w:sz w:val="20"/>
          <w:szCs w:val="20"/>
          <w:lang w:val="es-ES_tradnl"/>
        </w:rPr>
        <w:t>la petición es inadmisible por falta de agotamiento de los recursos internos. Indica que a pesar</w:t>
      </w:r>
      <w:r w:rsidR="006B20B2" w:rsidRPr="001D504F">
        <w:rPr>
          <w:rFonts w:ascii="Cambria" w:hAnsi="Cambria"/>
          <w:sz w:val="20"/>
          <w:szCs w:val="20"/>
          <w:lang w:val="es-ES_tradnl"/>
        </w:rPr>
        <w:t xml:space="preserve"> de que</w:t>
      </w:r>
      <w:r w:rsidR="007E075E" w:rsidRPr="001D504F">
        <w:rPr>
          <w:rFonts w:ascii="Cambria" w:hAnsi="Cambria"/>
          <w:sz w:val="20"/>
          <w:szCs w:val="20"/>
          <w:lang w:val="es-ES_tradnl"/>
        </w:rPr>
        <w:t xml:space="preserve"> existía la vía de amparo para cuestionar la sentencia</w:t>
      </w:r>
      <w:r w:rsidR="00DA1173" w:rsidRPr="001D504F">
        <w:rPr>
          <w:rFonts w:ascii="Cambria" w:hAnsi="Cambria"/>
          <w:sz w:val="20"/>
          <w:szCs w:val="20"/>
          <w:lang w:val="es-ES_tradnl"/>
        </w:rPr>
        <w:t xml:space="preserve"> de casación </w:t>
      </w:r>
      <w:r w:rsidR="007E075E" w:rsidRPr="001D504F">
        <w:rPr>
          <w:rFonts w:ascii="Cambria" w:hAnsi="Cambria"/>
          <w:sz w:val="20"/>
          <w:szCs w:val="20"/>
          <w:lang w:val="es-ES_tradnl"/>
        </w:rPr>
        <w:t>de la Corte Suprema de Justicia, la presunta víctima optó por no utilizar tal recurso procesal. Por el contrario, sostiene que el señor Mendezú Arcia utilizó acciones judiciales</w:t>
      </w:r>
      <w:r w:rsidR="006B20B2" w:rsidRPr="001D504F">
        <w:rPr>
          <w:rFonts w:ascii="Cambria" w:hAnsi="Cambria"/>
          <w:sz w:val="20"/>
          <w:szCs w:val="20"/>
          <w:lang w:val="es-ES_tradnl"/>
        </w:rPr>
        <w:t>, como el Recurso de Agravio Constitucional,</w:t>
      </w:r>
      <w:r w:rsidR="007E075E" w:rsidRPr="001D504F">
        <w:rPr>
          <w:rFonts w:ascii="Cambria" w:hAnsi="Cambria"/>
          <w:sz w:val="20"/>
          <w:szCs w:val="20"/>
          <w:lang w:val="es-ES_tradnl"/>
        </w:rPr>
        <w:t xml:space="preserve"> que conforme a la legislación interna no resultaban procedentes en la secuela de un proceso </w:t>
      </w:r>
      <w:r w:rsidR="00952014" w:rsidRPr="001D504F">
        <w:rPr>
          <w:rFonts w:ascii="Cambria" w:hAnsi="Cambria"/>
          <w:sz w:val="20"/>
          <w:szCs w:val="20"/>
          <w:lang w:val="es-ES_tradnl"/>
        </w:rPr>
        <w:t>contencioso</w:t>
      </w:r>
      <w:r w:rsidR="007E075E" w:rsidRPr="001D504F">
        <w:rPr>
          <w:rFonts w:ascii="Cambria" w:hAnsi="Cambria"/>
          <w:sz w:val="20"/>
          <w:szCs w:val="20"/>
          <w:lang w:val="es-ES_tradnl"/>
        </w:rPr>
        <w:t xml:space="preserve"> administrativo</w:t>
      </w:r>
      <w:r w:rsidR="00E13BF7" w:rsidRPr="001D504F">
        <w:rPr>
          <w:rFonts w:ascii="Cambria" w:hAnsi="Cambria"/>
          <w:sz w:val="20"/>
          <w:szCs w:val="20"/>
          <w:lang w:val="es-ES_tradnl"/>
        </w:rPr>
        <w:t xml:space="preserve">. Por estas razones, solicita que la CIDH declare inadmisible el presente reclamo por no cumplir con el requisito previsto en el artículo 46.1.a) de la Convención Americana. </w:t>
      </w:r>
    </w:p>
    <w:p w14:paraId="133D2120" w14:textId="4AF02BB9" w:rsidR="00E13BF7" w:rsidRPr="001D504F" w:rsidRDefault="00E13BF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D504F">
        <w:rPr>
          <w:rFonts w:ascii="Cambria" w:hAnsi="Cambria"/>
          <w:sz w:val="20"/>
          <w:szCs w:val="20"/>
          <w:lang w:val="es-ES_tradnl"/>
        </w:rPr>
        <w:t xml:space="preserve">Sin perjuicio de lo anteriormente expuesto, </w:t>
      </w:r>
      <w:r w:rsidR="00AF50E4" w:rsidRPr="001D504F">
        <w:rPr>
          <w:rFonts w:ascii="Cambria" w:hAnsi="Cambria"/>
          <w:sz w:val="20"/>
          <w:szCs w:val="20"/>
          <w:lang w:val="es-ES_tradnl"/>
        </w:rPr>
        <w:t xml:space="preserve">Perú </w:t>
      </w:r>
      <w:r w:rsidRPr="001D504F">
        <w:rPr>
          <w:rFonts w:ascii="Cambria" w:hAnsi="Cambria"/>
          <w:sz w:val="20"/>
          <w:szCs w:val="20"/>
          <w:lang w:val="es-ES_tradnl"/>
        </w:rPr>
        <w:t>alega de manera subsidiaria que la petición tampoco cumple con el requisito de plazo de presentación regulado en el artículo 46.1.b) de la Convención.</w:t>
      </w:r>
      <w:r w:rsidR="00952014" w:rsidRPr="001D504F">
        <w:rPr>
          <w:rFonts w:ascii="Cambria" w:hAnsi="Cambria"/>
          <w:sz w:val="20"/>
          <w:szCs w:val="20"/>
          <w:lang w:val="es-ES_tradnl"/>
        </w:rPr>
        <w:t xml:space="preserve"> Arguye </w:t>
      </w:r>
      <w:r w:rsidR="00F9705F" w:rsidRPr="001D504F">
        <w:rPr>
          <w:rFonts w:ascii="Cambria" w:hAnsi="Cambria"/>
          <w:sz w:val="20"/>
          <w:szCs w:val="20"/>
          <w:lang w:val="es-ES_tradnl"/>
        </w:rPr>
        <w:t>que,</w:t>
      </w:r>
      <w:r w:rsidR="00952014" w:rsidRPr="001D504F">
        <w:rPr>
          <w:rFonts w:ascii="Cambria" w:hAnsi="Cambria"/>
          <w:sz w:val="20"/>
          <w:szCs w:val="20"/>
          <w:lang w:val="es-ES_tradnl"/>
        </w:rPr>
        <w:t xml:space="preserve"> si bien la parte peticionaria afirma que agotó la jurisdicción interna con la resolución del Tribunal Constitucional del 23 de julio de 2013, en realidad la última decisión obtenida tras un uso adecuado de las vías </w:t>
      </w:r>
      <w:r w:rsidR="00952014" w:rsidRPr="001D504F">
        <w:rPr>
          <w:rFonts w:ascii="Cambria" w:hAnsi="Cambria"/>
          <w:sz w:val="20"/>
          <w:szCs w:val="20"/>
          <w:lang w:val="es-ES_tradnl"/>
        </w:rPr>
        <w:lastRenderedPageBreak/>
        <w:t xml:space="preserve">internas es la </w:t>
      </w:r>
      <w:r w:rsidR="00DA1173" w:rsidRPr="001D504F">
        <w:rPr>
          <w:rFonts w:ascii="Cambria" w:hAnsi="Cambria"/>
          <w:sz w:val="20"/>
          <w:szCs w:val="20"/>
          <w:lang w:val="es-ES_tradnl"/>
        </w:rPr>
        <w:t>segunda sentencia de casación</w:t>
      </w:r>
      <w:r w:rsidR="00952014" w:rsidRPr="001D504F">
        <w:rPr>
          <w:rFonts w:ascii="Cambria" w:hAnsi="Cambria"/>
          <w:sz w:val="20"/>
          <w:szCs w:val="20"/>
          <w:lang w:val="es-ES_tradnl"/>
        </w:rPr>
        <w:t>, notificada el 13 de octubre de 201</w:t>
      </w:r>
      <w:r w:rsidR="00F9705F" w:rsidRPr="001D504F">
        <w:rPr>
          <w:rFonts w:ascii="Cambria" w:hAnsi="Cambria"/>
          <w:sz w:val="20"/>
          <w:szCs w:val="20"/>
          <w:lang w:val="es-ES_tradnl"/>
        </w:rPr>
        <w:t xml:space="preserve">2. Por consiguiente, toda vez que la peticionaria envío su petición el 22 de noviembre de 2013, el Estado plantea que el presente reclamo no fue presentado dentro del plazo de seis meses desde la notificación de la última decisión judicial. </w:t>
      </w:r>
    </w:p>
    <w:p w14:paraId="6AA971E8" w14:textId="7ACA2F32" w:rsidR="00C31AFF" w:rsidRPr="001D504F" w:rsidRDefault="00F9705F" w:rsidP="00DA117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D504F">
        <w:rPr>
          <w:rFonts w:ascii="Cambria" w:hAnsi="Cambria"/>
          <w:sz w:val="20"/>
          <w:szCs w:val="20"/>
          <w:lang w:val="es-ES_tradnl"/>
        </w:rPr>
        <w:t>Adicionalmente, argumenta que los hechos denunciados no caracterizan violaciones de derechos humanos que le sean atribuibles.</w:t>
      </w:r>
      <w:r w:rsidR="00473F32" w:rsidRPr="001D504F">
        <w:rPr>
          <w:rFonts w:ascii="Cambria" w:hAnsi="Cambria"/>
          <w:sz w:val="20"/>
          <w:szCs w:val="20"/>
          <w:lang w:val="es-ES_tradnl"/>
        </w:rPr>
        <w:t xml:space="preserve"> </w:t>
      </w:r>
      <w:r w:rsidR="00C31AFF" w:rsidRPr="001D504F">
        <w:rPr>
          <w:rFonts w:ascii="Cambria" w:hAnsi="Cambria"/>
          <w:sz w:val="20"/>
          <w:szCs w:val="20"/>
          <w:lang w:val="es-ES_tradnl"/>
        </w:rPr>
        <w:t xml:space="preserve">Sostiene que, conforme a la jurisprudencia del Tribunal Constitucional, </w:t>
      </w:r>
      <w:r w:rsidR="00C31AFF" w:rsidRPr="001D504F">
        <w:rPr>
          <w:rFonts w:ascii="Cambria" w:hAnsi="Cambria"/>
          <w:i/>
          <w:iCs/>
          <w:sz w:val="20"/>
          <w:szCs w:val="20"/>
          <w:lang w:val="es-ES_tradnl"/>
        </w:rPr>
        <w:t>“el Bono por Función Fiscal no tiene carácter pensionable ni remunerativo y se financia a través de los recursos ordinarios del Ministerio Público”.</w:t>
      </w:r>
      <w:r w:rsidR="00C31AFF" w:rsidRPr="001D504F">
        <w:rPr>
          <w:rFonts w:ascii="Cambria" w:hAnsi="Cambria"/>
          <w:sz w:val="20"/>
          <w:szCs w:val="20"/>
          <w:lang w:val="es-ES_tradnl"/>
        </w:rPr>
        <w:t xml:space="preserve"> En base a tal precedente, el 8 de febrero de 2006 la Fiscalía de la Nación resolvió declarar la nula la Resolución N° 430-2001-MP-FN</w:t>
      </w:r>
      <w:r w:rsidR="002D15AD" w:rsidRPr="001D504F">
        <w:rPr>
          <w:rFonts w:ascii="Cambria" w:hAnsi="Cambria"/>
          <w:sz w:val="20"/>
          <w:szCs w:val="20"/>
          <w:lang w:val="es-ES_tradnl"/>
        </w:rPr>
        <w:t>, dejando sin base legal cualquier pedido destinado a incluir el referido bono dentro de una pensión de cesantía</w:t>
      </w:r>
      <w:r w:rsidR="00DA1173" w:rsidRPr="001D504F">
        <w:rPr>
          <w:rFonts w:ascii="Cambria" w:hAnsi="Cambria"/>
          <w:sz w:val="20"/>
          <w:szCs w:val="20"/>
          <w:lang w:val="es-ES_tradnl"/>
        </w:rPr>
        <w:t>.</w:t>
      </w:r>
      <w:r w:rsidR="00C31AFF" w:rsidRPr="001D504F">
        <w:rPr>
          <w:rFonts w:ascii="Cambria" w:hAnsi="Cambria"/>
          <w:sz w:val="20"/>
          <w:szCs w:val="20"/>
          <w:lang w:val="es-ES_tradnl"/>
        </w:rPr>
        <w:t xml:space="preserve"> </w:t>
      </w:r>
      <w:r w:rsidR="002D15AD" w:rsidRPr="001D504F">
        <w:rPr>
          <w:rFonts w:ascii="Cambria" w:hAnsi="Cambria"/>
          <w:sz w:val="20"/>
          <w:szCs w:val="20"/>
          <w:lang w:val="es-ES_tradnl"/>
        </w:rPr>
        <w:t>En esa línea, a</w:t>
      </w:r>
      <w:r w:rsidR="00C31AFF" w:rsidRPr="001D504F">
        <w:rPr>
          <w:rFonts w:ascii="Cambria" w:hAnsi="Cambria"/>
          <w:sz w:val="20"/>
          <w:szCs w:val="20"/>
          <w:lang w:val="es-ES_tradnl"/>
        </w:rPr>
        <w:t xml:space="preserve">firma que los tribunales internos </w:t>
      </w:r>
      <w:r w:rsidR="001D1259" w:rsidRPr="001D504F">
        <w:rPr>
          <w:rFonts w:ascii="Cambria" w:hAnsi="Cambria"/>
          <w:sz w:val="20"/>
          <w:szCs w:val="20"/>
          <w:lang w:val="es-ES_tradnl"/>
        </w:rPr>
        <w:t xml:space="preserve">tomaron en cuenta tal argumentación para desestimar la demanda de la presunta víctima, lo que demuestra que las decisiones internaron contaron con una adecuada motivación y se adoptaron en estricta aplicación del marco legal vigente. </w:t>
      </w:r>
    </w:p>
    <w:p w14:paraId="1C3874E7" w14:textId="5FC3D415" w:rsidR="00023FA5" w:rsidRPr="001D504F" w:rsidRDefault="00504031" w:rsidP="00654BB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D504F">
        <w:rPr>
          <w:rFonts w:ascii="Cambria" w:hAnsi="Cambria"/>
          <w:sz w:val="20"/>
          <w:szCs w:val="20"/>
          <w:lang w:val="es-ES_tradnl"/>
        </w:rPr>
        <w:t>En relación con</w:t>
      </w:r>
      <w:r w:rsidR="00654BBA" w:rsidRPr="001D504F">
        <w:rPr>
          <w:rFonts w:ascii="Cambria" w:hAnsi="Cambria"/>
          <w:sz w:val="20"/>
          <w:szCs w:val="20"/>
          <w:lang w:val="es-ES_tradnl"/>
        </w:rPr>
        <w:t xml:space="preserve"> la presunta afectación al derecho a la igualdad ante la ley, indica que si bien a algunas personas se les llegó a reconocer el referido </w:t>
      </w:r>
      <w:r w:rsidR="00AF50E4" w:rsidRPr="001D504F">
        <w:rPr>
          <w:rFonts w:ascii="Cambria" w:hAnsi="Cambria"/>
          <w:sz w:val="20"/>
          <w:szCs w:val="20"/>
          <w:lang w:val="es-ES_tradnl"/>
        </w:rPr>
        <w:t>b</w:t>
      </w:r>
      <w:r w:rsidR="00654BBA" w:rsidRPr="001D504F">
        <w:rPr>
          <w:rFonts w:ascii="Cambria" w:hAnsi="Cambria"/>
          <w:sz w:val="20"/>
          <w:szCs w:val="20"/>
          <w:lang w:val="es-ES_tradnl"/>
        </w:rPr>
        <w:t xml:space="preserve">ono en su pensión, esto se trató de un error y que ocurrió únicamente mientras la precitada Resolución N° 430-2001-MP estaba vigente. Independientemente de ello, el Estado resalta que a diferencia de tales casos </w:t>
      </w:r>
      <w:r w:rsidR="00023FA5" w:rsidRPr="001D504F">
        <w:rPr>
          <w:rFonts w:ascii="Cambria" w:hAnsi="Cambria"/>
          <w:sz w:val="20"/>
          <w:szCs w:val="20"/>
          <w:lang w:val="es-ES_tradnl"/>
        </w:rPr>
        <w:t>a la presunta víctima en ningún momento se le reconoció mediante resolución administrativa la inclusión del Bono por Función Fiscal y Asignación por Movilidad en la pensión de cesantía</w:t>
      </w:r>
      <w:r w:rsidR="00AF50E4" w:rsidRPr="001D504F">
        <w:rPr>
          <w:rFonts w:ascii="Cambria" w:hAnsi="Cambria"/>
          <w:sz w:val="20"/>
          <w:szCs w:val="20"/>
          <w:lang w:val="es-ES_tradnl"/>
        </w:rPr>
        <w:t>;</w:t>
      </w:r>
      <w:r w:rsidRPr="001D504F">
        <w:rPr>
          <w:rFonts w:ascii="Cambria" w:hAnsi="Cambria"/>
          <w:sz w:val="20"/>
          <w:szCs w:val="20"/>
          <w:lang w:val="es-ES_tradnl"/>
        </w:rPr>
        <w:t xml:space="preserve"> y por ende, nunca tuvo un derecho adquirido</w:t>
      </w:r>
      <w:r w:rsidR="00AF50E4" w:rsidRPr="001D504F">
        <w:rPr>
          <w:rFonts w:ascii="Cambria" w:hAnsi="Cambria"/>
          <w:sz w:val="20"/>
          <w:szCs w:val="20"/>
          <w:lang w:val="es-ES_tradnl"/>
        </w:rPr>
        <w:t xml:space="preserve"> al respecto</w:t>
      </w:r>
      <w:r w:rsidR="00023FA5" w:rsidRPr="001D504F">
        <w:rPr>
          <w:rFonts w:ascii="Cambria" w:hAnsi="Cambria"/>
          <w:sz w:val="20"/>
          <w:szCs w:val="20"/>
          <w:lang w:val="es-ES_tradnl"/>
        </w:rPr>
        <w:t xml:space="preserve">. Por ende, </w:t>
      </w:r>
      <w:r w:rsidRPr="001D504F">
        <w:rPr>
          <w:rFonts w:ascii="Cambria" w:hAnsi="Cambria"/>
          <w:sz w:val="20"/>
          <w:szCs w:val="20"/>
          <w:lang w:val="es-ES_tradnl"/>
        </w:rPr>
        <w:t>considera que el alegato</w:t>
      </w:r>
      <w:r w:rsidR="00023FA5" w:rsidRPr="001D504F">
        <w:rPr>
          <w:rFonts w:ascii="Cambria" w:hAnsi="Cambria"/>
          <w:sz w:val="20"/>
          <w:szCs w:val="20"/>
          <w:lang w:val="es-ES_tradnl"/>
        </w:rPr>
        <w:t xml:space="preserve"> referido a que “</w:t>
      </w:r>
      <w:r w:rsidR="00023FA5" w:rsidRPr="001D504F">
        <w:rPr>
          <w:rFonts w:ascii="Cambria" w:hAnsi="Cambria"/>
          <w:i/>
          <w:iCs/>
          <w:sz w:val="20"/>
          <w:szCs w:val="20"/>
          <w:lang w:val="es-ES_tradnl"/>
        </w:rPr>
        <w:t>en otros casos similares se han reconocido este mismo derecho”</w:t>
      </w:r>
      <w:r w:rsidR="00023FA5" w:rsidRPr="001D504F">
        <w:rPr>
          <w:rFonts w:ascii="Cambria" w:hAnsi="Cambria"/>
          <w:sz w:val="20"/>
          <w:szCs w:val="20"/>
          <w:lang w:val="es-ES_tradnl"/>
        </w:rPr>
        <w:t xml:space="preserve">, carece de sustento. </w:t>
      </w:r>
    </w:p>
    <w:p w14:paraId="2919814B" w14:textId="3DF2ADDC" w:rsidR="00BA0F02" w:rsidRPr="001D504F" w:rsidRDefault="00023FA5" w:rsidP="007D440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D504F">
        <w:rPr>
          <w:rFonts w:ascii="Cambria" w:hAnsi="Cambria"/>
          <w:sz w:val="20"/>
          <w:szCs w:val="20"/>
          <w:lang w:val="es-ES_tradnl"/>
        </w:rPr>
        <w:t>Finalmente, resalta</w:t>
      </w:r>
      <w:r w:rsidR="00473F32" w:rsidRPr="001D504F">
        <w:rPr>
          <w:rFonts w:ascii="Cambria" w:hAnsi="Cambria"/>
          <w:sz w:val="20"/>
          <w:szCs w:val="20"/>
          <w:lang w:val="es-ES_tradnl"/>
        </w:rPr>
        <w:t xml:space="preserve"> que las decisiones adoptadas por los órganos jurisdiccionales en el marco del proceso contencioso administrativo se dieron en atención al debido proceso y siguiendo el procedimiento regulado en la normativa interna pertinente. </w:t>
      </w:r>
      <w:r w:rsidR="00504031" w:rsidRPr="001D504F">
        <w:rPr>
          <w:rFonts w:ascii="Cambria" w:hAnsi="Cambria"/>
          <w:sz w:val="20"/>
          <w:szCs w:val="20"/>
          <w:lang w:val="es-ES_tradnl"/>
        </w:rPr>
        <w:t xml:space="preserve">Por las razones expuestas, solicita que la petición sea declarada inadmisible con fundamento en el artículo 47.b) de la Convención Americana, toda vez que considera que la pretensión de la peticionaria es que la Comisión actúe como un tribunal de alzada, en contradicción de su naturaleza complementaria. </w:t>
      </w:r>
    </w:p>
    <w:p w14:paraId="22049BED" w14:textId="11AB0785" w:rsidR="007D4404" w:rsidRPr="003E61C7" w:rsidRDefault="007D4404" w:rsidP="007D4404">
      <w:pPr>
        <w:pStyle w:val="ListParagraph"/>
        <w:spacing w:before="240" w:after="240"/>
        <w:jc w:val="both"/>
        <w:rPr>
          <w:sz w:val="20"/>
          <w:szCs w:val="20"/>
          <w:lang w:val="es-ES_tradnl"/>
        </w:rPr>
      </w:pPr>
      <w:r w:rsidRPr="003E61C7">
        <w:rPr>
          <w:rFonts w:asciiTheme="majorHAnsi" w:hAnsiTheme="majorHAnsi"/>
          <w:b/>
          <w:bCs/>
          <w:sz w:val="20"/>
          <w:szCs w:val="20"/>
          <w:lang w:val="es-ES_tradnl"/>
        </w:rPr>
        <w:t>VI.</w:t>
      </w:r>
      <w:r w:rsidRPr="003E61C7">
        <w:rPr>
          <w:rFonts w:asciiTheme="majorHAnsi" w:hAnsiTheme="majorHAnsi"/>
          <w:b/>
          <w:bCs/>
          <w:sz w:val="20"/>
          <w:szCs w:val="20"/>
          <w:lang w:val="es-ES_tradnl"/>
        </w:rPr>
        <w:tab/>
        <w:t xml:space="preserve">ANÁLISIS DE </w:t>
      </w:r>
      <w:r w:rsidRPr="003E61C7">
        <w:rPr>
          <w:rFonts w:asciiTheme="majorHAnsi" w:hAnsiTheme="majorHAnsi"/>
          <w:b/>
          <w:sz w:val="20"/>
          <w:szCs w:val="20"/>
          <w:lang w:val="es-ES_tradnl"/>
        </w:rPr>
        <w:t>AGOTAMIENTO DE LOS RECURSOS INTERNOS Y PLAZO DE PRESENTACIÓN</w:t>
      </w:r>
      <w:r w:rsidRPr="003E61C7">
        <w:rPr>
          <w:rFonts w:asciiTheme="majorHAnsi" w:hAnsiTheme="majorHAnsi"/>
          <w:b/>
          <w:bCs/>
          <w:sz w:val="20"/>
          <w:szCs w:val="20"/>
          <w:lang w:val="es-ES_tradnl"/>
        </w:rPr>
        <w:t xml:space="preserve"> </w:t>
      </w:r>
    </w:p>
    <w:p w14:paraId="7B211771" w14:textId="3EE03F35" w:rsidR="00BB664B" w:rsidRPr="003E61C7" w:rsidRDefault="0041579D" w:rsidP="0041579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3E61C7">
        <w:rPr>
          <w:sz w:val="20"/>
          <w:szCs w:val="20"/>
          <w:lang w:val="es-ES_tradnl"/>
        </w:rPr>
        <w:t xml:space="preserve">La Comisión recuerda que, como regla general, la parte peticionaria </w:t>
      </w:r>
      <w:r w:rsidR="00EC3195" w:rsidRPr="003E61C7">
        <w:rPr>
          <w:sz w:val="20"/>
          <w:szCs w:val="20"/>
          <w:lang w:val="es-ES_tradnl"/>
        </w:rPr>
        <w:t xml:space="preserve">tiene la carga de demostrar que agotó, de manera previa a la presentación de la petición, </w:t>
      </w:r>
      <w:r w:rsidRPr="003E61C7">
        <w:rPr>
          <w:sz w:val="20"/>
          <w:szCs w:val="20"/>
          <w:lang w:val="es-ES_tradnl"/>
        </w:rPr>
        <w:t>los recursos domésticos de conformidad con la legislación procesal interna, por lo que no se puede considerar debidamente cumplido tal requisito si las demandas interpuestas fueron declaradas improcedentes con fundamentos procesales razonables y no arbitrarios</w:t>
      </w:r>
      <w:r w:rsidRPr="003E61C7">
        <w:rPr>
          <w:rStyle w:val="FootnoteReference"/>
          <w:sz w:val="20"/>
          <w:szCs w:val="20"/>
          <w:lang w:val="es-ES_tradnl"/>
        </w:rPr>
        <w:footnoteReference w:id="6"/>
      </w:r>
      <w:r w:rsidRPr="003E61C7">
        <w:rPr>
          <w:sz w:val="20"/>
          <w:szCs w:val="20"/>
          <w:lang w:val="es-ES_tradnl"/>
        </w:rPr>
        <w:t xml:space="preserve">. </w:t>
      </w:r>
      <w:r w:rsidR="00703C32" w:rsidRPr="003E61C7">
        <w:rPr>
          <w:sz w:val="20"/>
          <w:szCs w:val="20"/>
          <w:lang w:val="es-ES_tradnl"/>
        </w:rPr>
        <w:t>Esto, toda vez que el deber de las autoridades de velar por el cumplimiento de las obligaciones contraídas por el Estado no implica desconocer los presupuestos formales y materiales de admisibilidad y procedencia de las acciones judiciales</w:t>
      </w:r>
      <w:r w:rsidR="00703C32" w:rsidRPr="003E61C7">
        <w:rPr>
          <w:rStyle w:val="FootnoteReference"/>
          <w:sz w:val="20"/>
          <w:szCs w:val="20"/>
          <w:lang w:val="es-ES_tradnl"/>
        </w:rPr>
        <w:footnoteReference w:id="7"/>
      </w:r>
      <w:r w:rsidR="00703C32" w:rsidRPr="003E61C7">
        <w:rPr>
          <w:sz w:val="20"/>
          <w:szCs w:val="20"/>
          <w:lang w:val="es-ES_tradnl"/>
        </w:rPr>
        <w:t xml:space="preserve">. </w:t>
      </w:r>
    </w:p>
    <w:p w14:paraId="5A4B5677" w14:textId="6705B952" w:rsidR="00A36868" w:rsidRDefault="0041579D" w:rsidP="0041579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3E61C7">
        <w:rPr>
          <w:sz w:val="20"/>
          <w:szCs w:val="20"/>
          <w:lang w:val="es-ES_tradnl"/>
        </w:rPr>
        <w:t xml:space="preserve">En el presente caso, la Comisión </w:t>
      </w:r>
      <w:r w:rsidR="00A36868" w:rsidRPr="003E61C7">
        <w:rPr>
          <w:sz w:val="20"/>
          <w:szCs w:val="20"/>
          <w:lang w:val="es-ES_tradnl"/>
        </w:rPr>
        <w:t xml:space="preserve">observa que el artículo 18 del Código Procesal Constitucional entonces vigente establecía que el recurso de agravio constitucional procedía contra resoluciones de segundo grado que declaran infundadas o improcedentes </w:t>
      </w:r>
      <w:r w:rsidR="00B70943" w:rsidRPr="003E61C7">
        <w:rPr>
          <w:sz w:val="20"/>
          <w:szCs w:val="20"/>
          <w:lang w:val="es-ES_tradnl"/>
        </w:rPr>
        <w:t>demandas de</w:t>
      </w:r>
      <w:r w:rsidR="00A36868" w:rsidRPr="003E61C7">
        <w:rPr>
          <w:sz w:val="20"/>
          <w:szCs w:val="20"/>
          <w:lang w:val="es-ES_tradnl"/>
        </w:rPr>
        <w:t xml:space="preserve"> hábeas corpus, amparo y hábeas data. En base a tal disposición, la Corte Suprema rechazó el recurso de agravio constitucional interpuesto por la presunta víctima, al constatar que i) no se estaba recurriendo una decisión de segundo grado; y ii) no se estaba utilizando en el marco de un proceso constitucional. Posteriormente, el Tribunal Constitucional confirmó tal decisión al rechazar el recurso de queja interpuesto por el señor Mendezú Arcia. En consecuencia, la Comisión constata que los citados órganos rechazaron las pretensiones de la presunta víctima en base a los requisitos procesales vigentes al momento de los hechos. </w:t>
      </w:r>
    </w:p>
    <w:p w14:paraId="4E45803D" w14:textId="77777777" w:rsidR="00803DD9" w:rsidRPr="003E61C7" w:rsidRDefault="00803DD9" w:rsidP="00803DD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p>
    <w:p w14:paraId="5E538944" w14:textId="3DF961A4" w:rsidR="0041579D" w:rsidRPr="003E61C7" w:rsidRDefault="00B70943" w:rsidP="00EC319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3E61C7">
        <w:rPr>
          <w:sz w:val="20"/>
          <w:szCs w:val="20"/>
          <w:lang w:val="es-ES_tradnl"/>
        </w:rPr>
        <w:lastRenderedPageBreak/>
        <w:t>A pesar de ello</w:t>
      </w:r>
      <w:r w:rsidR="00A36868" w:rsidRPr="003E61C7">
        <w:rPr>
          <w:sz w:val="20"/>
          <w:szCs w:val="20"/>
          <w:lang w:val="es-ES_tradnl"/>
        </w:rPr>
        <w:t xml:space="preserve">, </w:t>
      </w:r>
      <w:r w:rsidR="00EC3195" w:rsidRPr="003E61C7">
        <w:rPr>
          <w:sz w:val="20"/>
          <w:szCs w:val="20"/>
          <w:lang w:val="es-ES_tradnl"/>
        </w:rPr>
        <w:t>la parte peticionaria no ha aportado información o alegatos destinados a demostrar que dicho requisito procesal resulte arbitrario o irrazonable. Por el contrario, a juicio de la CIDH, conforme a la información en el expediente, dicha la regla únicamente es una manifestación de la estructura procesal del sistema de justicia peruano</w:t>
      </w:r>
      <w:r w:rsidRPr="003E61C7">
        <w:rPr>
          <w:sz w:val="20"/>
          <w:szCs w:val="20"/>
          <w:lang w:val="es-ES_tradnl"/>
        </w:rPr>
        <w:t>. En consecuencia</w:t>
      </w:r>
      <w:r w:rsidR="00EC3195" w:rsidRPr="003E61C7">
        <w:rPr>
          <w:sz w:val="20"/>
          <w:szCs w:val="20"/>
          <w:lang w:val="es-ES_tradnl"/>
        </w:rPr>
        <w:t xml:space="preserve">, dada la ausencia de argumentos por parte de la peticionaria, </w:t>
      </w:r>
      <w:r w:rsidR="0041579D" w:rsidRPr="003E61C7">
        <w:rPr>
          <w:sz w:val="20"/>
          <w:szCs w:val="20"/>
          <w:lang w:val="es-ES_tradnl"/>
        </w:rPr>
        <w:t>la CIDH concluye que hubo un agotamiento indebido de los recursos internos, por lo que no puede dar por acreditado el requisito de admisibilidad previsto en el artículo 46.1.a</w:t>
      </w:r>
      <w:r w:rsidR="00D07D7C" w:rsidRPr="003E61C7">
        <w:rPr>
          <w:sz w:val="20"/>
          <w:szCs w:val="20"/>
          <w:lang w:val="es-ES_tradnl"/>
        </w:rPr>
        <w:t>)</w:t>
      </w:r>
      <w:r w:rsidR="0041579D" w:rsidRPr="003E61C7">
        <w:rPr>
          <w:sz w:val="20"/>
          <w:szCs w:val="20"/>
          <w:lang w:val="es-ES_tradnl"/>
        </w:rPr>
        <w:t xml:space="preserve"> de la Convención </w:t>
      </w:r>
      <w:r w:rsidR="00D07D7C" w:rsidRPr="003E61C7">
        <w:rPr>
          <w:sz w:val="20"/>
          <w:szCs w:val="20"/>
          <w:lang w:val="es-ES_tradnl"/>
        </w:rPr>
        <w:t>Americana</w:t>
      </w:r>
      <w:r w:rsidR="0041579D" w:rsidRPr="003E61C7">
        <w:rPr>
          <w:sz w:val="20"/>
          <w:szCs w:val="20"/>
          <w:lang w:val="es-ES_tradnl"/>
        </w:rPr>
        <w:t xml:space="preserve">. </w:t>
      </w:r>
      <w:r w:rsidR="00C36292" w:rsidRPr="003E61C7">
        <w:rPr>
          <w:sz w:val="20"/>
          <w:szCs w:val="20"/>
          <w:lang w:val="es-ES_tradnl"/>
        </w:rPr>
        <w:t xml:space="preserve">Además, en general, la parte peticionaria no aporta pruebas o argumentos que permitan establecer </w:t>
      </w:r>
      <w:r w:rsidR="00C36292" w:rsidRPr="003E61C7">
        <w:rPr>
          <w:i/>
          <w:iCs/>
          <w:sz w:val="20"/>
          <w:szCs w:val="20"/>
          <w:lang w:val="es-ES_tradnl"/>
        </w:rPr>
        <w:t>prima facie</w:t>
      </w:r>
      <w:r w:rsidR="00C36292" w:rsidRPr="003E61C7">
        <w:rPr>
          <w:sz w:val="20"/>
          <w:szCs w:val="20"/>
          <w:lang w:val="es-ES_tradnl"/>
        </w:rPr>
        <w:t xml:space="preserve"> posibles violaciones a la Convención Americana. </w:t>
      </w:r>
      <w:r w:rsidR="0041579D" w:rsidRPr="003E61C7">
        <w:rPr>
          <w:sz w:val="20"/>
          <w:szCs w:val="20"/>
          <w:lang w:val="es-ES_tradnl"/>
        </w:rPr>
        <w:t xml:space="preserve"> </w:t>
      </w:r>
    </w:p>
    <w:p w14:paraId="445BF42E" w14:textId="399B975A" w:rsidR="003239B8" w:rsidRPr="001D504F" w:rsidRDefault="003239B8" w:rsidP="003239B8">
      <w:pPr>
        <w:pStyle w:val="ListParagraph"/>
        <w:spacing w:before="240" w:after="240"/>
        <w:jc w:val="both"/>
        <w:rPr>
          <w:rFonts w:asciiTheme="majorHAnsi" w:hAnsiTheme="majorHAnsi"/>
          <w:b/>
          <w:bCs/>
          <w:sz w:val="20"/>
          <w:szCs w:val="20"/>
          <w:lang w:val="es-ES_tradnl"/>
        </w:rPr>
      </w:pPr>
      <w:r w:rsidRPr="001D504F">
        <w:rPr>
          <w:rFonts w:asciiTheme="majorHAnsi" w:hAnsiTheme="majorHAnsi"/>
          <w:b/>
          <w:bCs/>
          <w:sz w:val="20"/>
          <w:szCs w:val="20"/>
          <w:lang w:val="es-ES_tradnl"/>
        </w:rPr>
        <w:t xml:space="preserve">VII. </w:t>
      </w:r>
      <w:r w:rsidRPr="001D504F">
        <w:rPr>
          <w:rFonts w:asciiTheme="majorHAnsi" w:hAnsiTheme="majorHAnsi"/>
          <w:b/>
          <w:bCs/>
          <w:sz w:val="20"/>
          <w:szCs w:val="20"/>
          <w:lang w:val="es-ES_tradnl"/>
        </w:rPr>
        <w:tab/>
        <w:t>DECISIÓN</w:t>
      </w:r>
    </w:p>
    <w:p w14:paraId="7CCCB663" w14:textId="54864DD2" w:rsidR="000419AD" w:rsidRPr="001D504F" w:rsidRDefault="000419AD" w:rsidP="00305835">
      <w:pPr>
        <w:pStyle w:val="ListParagraph"/>
        <w:numPr>
          <w:ilvl w:val="0"/>
          <w:numId w:val="55"/>
        </w:numPr>
        <w:rPr>
          <w:rFonts w:eastAsia="Arial Unicode MS" w:cs="Times New Roman"/>
          <w:color w:val="auto"/>
          <w:sz w:val="20"/>
          <w:szCs w:val="20"/>
          <w:lang w:val="es-ES_tradnl" w:eastAsia="en-US"/>
        </w:rPr>
      </w:pPr>
      <w:r w:rsidRPr="003F31B4">
        <w:rPr>
          <w:rFonts w:eastAsia="Arial Unicode MS" w:cs="Times New Roman"/>
          <w:color w:val="auto"/>
          <w:sz w:val="20"/>
          <w:szCs w:val="20"/>
          <w:lang w:val="es-ES_tradnl" w:eastAsia="en-US"/>
        </w:rPr>
        <w:t xml:space="preserve">Declarar inadmisible la presente </w:t>
      </w:r>
      <w:r w:rsidRPr="001D504F">
        <w:rPr>
          <w:rFonts w:eastAsia="Arial Unicode MS" w:cs="Times New Roman"/>
          <w:color w:val="auto"/>
          <w:sz w:val="20"/>
          <w:szCs w:val="20"/>
          <w:lang w:val="es-ES_tradnl" w:eastAsia="en-US"/>
        </w:rPr>
        <w:t>petición</w:t>
      </w:r>
      <w:r w:rsidR="00A758AA" w:rsidRPr="001D504F">
        <w:rPr>
          <w:rFonts w:eastAsia="Arial Unicode MS" w:cs="Times New Roman"/>
          <w:color w:val="auto"/>
          <w:sz w:val="20"/>
          <w:szCs w:val="20"/>
          <w:lang w:val="es-ES_tradnl" w:eastAsia="en-US"/>
        </w:rPr>
        <w:t>;</w:t>
      </w:r>
      <w:r w:rsidR="004A6A54" w:rsidRPr="001D504F">
        <w:rPr>
          <w:rFonts w:eastAsia="Arial Unicode MS" w:cs="Times New Roman"/>
          <w:color w:val="auto"/>
          <w:sz w:val="20"/>
          <w:szCs w:val="20"/>
          <w:lang w:val="es-ES_tradnl" w:eastAsia="en-US"/>
        </w:rPr>
        <w:t xml:space="preserve"> y</w:t>
      </w:r>
    </w:p>
    <w:p w14:paraId="547DFF8E" w14:textId="77777777" w:rsidR="000419AD" w:rsidRPr="001D504F" w:rsidRDefault="000419AD" w:rsidP="000419AD">
      <w:pPr>
        <w:pStyle w:val="ListParagraph"/>
        <w:rPr>
          <w:rFonts w:eastAsia="Arial Unicode MS" w:cs="Times New Roman"/>
          <w:color w:val="auto"/>
          <w:sz w:val="20"/>
          <w:szCs w:val="20"/>
          <w:lang w:val="es-ES_tradnl" w:eastAsia="en-US"/>
        </w:rPr>
      </w:pPr>
    </w:p>
    <w:p w14:paraId="00C1D3B7" w14:textId="1E99CC43"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D504F">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795C9CD7" w14:textId="3F5601C8" w:rsidR="00803DD9" w:rsidRPr="0075570F" w:rsidRDefault="00803DD9" w:rsidP="0075570F">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21</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B76FE0">
        <w:rPr>
          <w:rFonts w:asciiTheme="majorHAnsi" w:hAnsiTheme="majorHAnsi" w:cs="Arial"/>
          <w:noProof/>
          <w:spacing w:val="-2"/>
          <w:sz w:val="20"/>
          <w:szCs w:val="20"/>
          <w:lang w:val="es-CL"/>
        </w:rPr>
        <w:t xml:space="preserve"> de 2022.  (Firmado):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Carlos Bernal Pulido, </w:t>
      </w:r>
      <w:r w:rsidR="0075570F">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02C904B2" w14:textId="0D3DF95D" w:rsidR="009A56CE" w:rsidRPr="001D504F" w:rsidRDefault="009A56CE" w:rsidP="009A56CE">
      <w:pPr>
        <w:ind w:left="720"/>
        <w:jc w:val="both"/>
        <w:rPr>
          <w:rFonts w:ascii="Cambria" w:hAnsi="Cambria" w:cs="Calibri"/>
          <w:sz w:val="20"/>
          <w:szCs w:val="20"/>
          <w:lang w:val="es-ES_tradnl"/>
        </w:rPr>
      </w:pPr>
    </w:p>
    <w:sectPr w:rsidR="009A56CE" w:rsidRPr="001D504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5F09" w14:textId="77777777" w:rsidR="009628E8" w:rsidRDefault="009628E8">
      <w:r>
        <w:separator/>
      </w:r>
    </w:p>
  </w:endnote>
  <w:endnote w:type="continuationSeparator" w:id="0">
    <w:p w14:paraId="73233BC3" w14:textId="77777777" w:rsidR="009628E8" w:rsidRDefault="009628E8">
      <w:r>
        <w:continuationSeparator/>
      </w:r>
    </w:p>
  </w:endnote>
  <w:endnote w:type="continuationNotice" w:id="1">
    <w:p w14:paraId="2BBA63AE" w14:textId="77777777" w:rsidR="009628E8" w:rsidRDefault="00962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3DC6" w14:textId="77777777" w:rsidR="009628E8" w:rsidRPr="000F35ED" w:rsidRDefault="009628E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FF40B93" w14:textId="77777777" w:rsidR="009628E8" w:rsidRPr="000F35ED" w:rsidRDefault="009628E8" w:rsidP="000F35ED">
      <w:pPr>
        <w:rPr>
          <w:rFonts w:asciiTheme="majorHAnsi" w:hAnsiTheme="majorHAnsi"/>
          <w:sz w:val="16"/>
          <w:szCs w:val="16"/>
        </w:rPr>
      </w:pPr>
      <w:r w:rsidRPr="000F35ED">
        <w:rPr>
          <w:rFonts w:asciiTheme="majorHAnsi" w:hAnsiTheme="majorHAnsi"/>
          <w:sz w:val="16"/>
          <w:szCs w:val="16"/>
        </w:rPr>
        <w:separator/>
      </w:r>
    </w:p>
    <w:p w14:paraId="106CD741" w14:textId="77777777" w:rsidR="009628E8" w:rsidRPr="000F35ED" w:rsidRDefault="009628E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01EC0AC" w14:textId="77777777" w:rsidR="009628E8" w:rsidRPr="000F35ED" w:rsidRDefault="009628E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1CD01F2E" w:rsidR="004A6A54" w:rsidRPr="00306F33" w:rsidRDefault="004A6A54" w:rsidP="00306F33">
      <w:pPr>
        <w:pStyle w:val="FootnoteText"/>
        <w:ind w:firstLine="720"/>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l</w:t>
      </w:r>
      <w:r w:rsidR="000D6D75">
        <w:rPr>
          <w:rFonts w:asciiTheme="majorHAnsi" w:hAnsiTheme="majorHAnsi"/>
          <w:sz w:val="16"/>
          <w:szCs w:val="16"/>
          <w:lang w:val="es-ES"/>
        </w:rPr>
        <w:t>a</w:t>
      </w:r>
      <w:r w:rsidRPr="00306F33">
        <w:rPr>
          <w:rFonts w:asciiTheme="majorHAnsi" w:hAnsiTheme="majorHAnsi"/>
          <w:sz w:val="16"/>
          <w:szCs w:val="16"/>
          <w:lang w:val="es-ES"/>
        </w:rPr>
        <w:t xml:space="preserve"> Comisionad</w:t>
      </w:r>
      <w:r w:rsidR="000D6D75">
        <w:rPr>
          <w:rFonts w:asciiTheme="majorHAnsi" w:hAnsiTheme="majorHAnsi"/>
          <w:sz w:val="16"/>
          <w:szCs w:val="16"/>
          <w:lang w:val="es-ES"/>
        </w:rPr>
        <w:t>a</w:t>
      </w:r>
      <w:r w:rsidRPr="00306F33">
        <w:rPr>
          <w:rFonts w:asciiTheme="majorHAnsi" w:hAnsiTheme="majorHAnsi"/>
          <w:sz w:val="16"/>
          <w:szCs w:val="16"/>
          <w:lang w:val="es-ES"/>
        </w:rPr>
        <w:t xml:space="preserve"> </w:t>
      </w:r>
      <w:r w:rsidR="000D6D75">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sidR="000D6D75">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3">
    <w:p w14:paraId="16ED0483" w14:textId="012A2F98" w:rsidR="00BA0F02" w:rsidRPr="00BA0F02" w:rsidRDefault="00BA0F02" w:rsidP="00BA0F02">
      <w:pPr>
        <w:pStyle w:val="FootnoteText"/>
        <w:ind w:firstLine="720"/>
        <w:rPr>
          <w:rFonts w:ascii="Cambria" w:hAnsi="Cambria"/>
          <w:color w:val="000000" w:themeColor="text1"/>
          <w:sz w:val="16"/>
          <w:szCs w:val="16"/>
          <w:lang w:val="es-ES"/>
        </w:rPr>
      </w:pPr>
      <w:r>
        <w:rPr>
          <w:rStyle w:val="FootnoteReference"/>
        </w:rPr>
        <w:footnoteRef/>
      </w:r>
      <w:r w:rsidRPr="00BA0F02">
        <w:rPr>
          <w:lang w:val="es-ES"/>
        </w:rPr>
        <w:t xml:space="preserve"> </w:t>
      </w:r>
      <w:r w:rsidRPr="00233DF7">
        <w:rPr>
          <w:rFonts w:ascii="Cambria" w:hAnsi="Cambria"/>
          <w:sz w:val="16"/>
          <w:szCs w:val="16"/>
          <w:lang w:val="es-ES"/>
        </w:rPr>
        <w:t>En adelante “la Convención Americana” o “la Convención”</w:t>
      </w:r>
    </w:p>
  </w:footnote>
  <w:footnote w:id="4">
    <w:p w14:paraId="1AFEF3B0" w14:textId="78AE00F0"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BA0F02">
        <w:rPr>
          <w:rFonts w:asciiTheme="majorHAnsi" w:hAnsiTheme="majorHAnsi"/>
          <w:sz w:val="16"/>
          <w:szCs w:val="16"/>
          <w:lang w:val="es-ES"/>
        </w:rPr>
        <w:t>Las observaciones de cada parte fueron debidamente trasladadas a la parte contraria.</w:t>
      </w:r>
      <w:r w:rsidR="009A56CE" w:rsidRPr="00BA0F02">
        <w:rPr>
          <w:rFonts w:asciiTheme="majorHAnsi" w:hAnsiTheme="majorHAnsi"/>
          <w:sz w:val="16"/>
          <w:szCs w:val="16"/>
          <w:lang w:val="es-ES"/>
        </w:rPr>
        <w:t xml:space="preserve"> </w:t>
      </w:r>
    </w:p>
  </w:footnote>
  <w:footnote w:id="5">
    <w:p w14:paraId="2F921266" w14:textId="05D3005F" w:rsidR="00C124C8" w:rsidRPr="00C124C8" w:rsidRDefault="00C124C8" w:rsidP="00914982">
      <w:pPr>
        <w:pStyle w:val="FootnoteText"/>
        <w:ind w:firstLine="720"/>
        <w:jc w:val="both"/>
        <w:rPr>
          <w:rFonts w:ascii="Cambria" w:hAnsi="Cambria"/>
          <w:sz w:val="16"/>
          <w:szCs w:val="16"/>
          <w:lang w:val="es-ES"/>
        </w:rPr>
      </w:pPr>
      <w:r w:rsidRPr="00C124C8">
        <w:rPr>
          <w:rStyle w:val="FootnoteReference"/>
          <w:rFonts w:ascii="Cambria" w:hAnsi="Cambria"/>
          <w:sz w:val="16"/>
          <w:szCs w:val="16"/>
        </w:rPr>
        <w:footnoteRef/>
      </w:r>
      <w:r w:rsidRPr="00C124C8">
        <w:rPr>
          <w:rFonts w:ascii="Cambria" w:hAnsi="Cambria"/>
          <w:sz w:val="16"/>
          <w:szCs w:val="16"/>
          <w:lang w:val="es-ES"/>
        </w:rPr>
        <w:t xml:space="preserve"> Código Procesal Constitucional. Artículo 18.- Recurso de agravio constitucional. Contra la resolución de segundo grado que declara infundada o improcedente la demanda, procede recurso de agravio constitucional ante el Tribunal Constitucional, dentro del plazo de diez días contados desde el día siguiente de notificada la resolución. Concedido el recurso, el Presidente de la Sala remite al Tribunal Constitucional el expediente dentro del plazo máximo de tres días, más el término de la distancia, bajo responsabilidad.</w:t>
      </w:r>
    </w:p>
  </w:footnote>
  <w:footnote w:id="6">
    <w:p w14:paraId="3F26CA15" w14:textId="5BCED777" w:rsidR="0041579D" w:rsidRPr="00B70943" w:rsidRDefault="0041579D" w:rsidP="00703C32">
      <w:pPr>
        <w:pStyle w:val="FootnoteText"/>
        <w:ind w:firstLine="720"/>
        <w:jc w:val="both"/>
        <w:rPr>
          <w:rFonts w:asciiTheme="majorHAnsi" w:hAnsiTheme="majorHAnsi"/>
          <w:sz w:val="16"/>
          <w:szCs w:val="16"/>
          <w:lang w:val="es-ES"/>
        </w:rPr>
      </w:pPr>
      <w:r w:rsidRPr="00703C32">
        <w:rPr>
          <w:rStyle w:val="FootnoteReference"/>
          <w:rFonts w:asciiTheme="majorHAnsi" w:hAnsiTheme="majorHAnsi"/>
          <w:sz w:val="16"/>
          <w:szCs w:val="16"/>
        </w:rPr>
        <w:footnoteRef/>
      </w:r>
      <w:r w:rsidRPr="00703C32">
        <w:rPr>
          <w:rFonts w:asciiTheme="majorHAnsi" w:hAnsiTheme="majorHAnsi"/>
          <w:sz w:val="16"/>
          <w:szCs w:val="16"/>
          <w:lang w:val="es-ES"/>
        </w:rPr>
        <w:t xml:space="preserve"> CIDH, Informe No. 90/03, Petición 0581/1999. Inadmisibilidad. Gustavo Trujillo González. Perú. 22 de octubre de 2003, párr. </w:t>
      </w:r>
      <w:r w:rsidRPr="00B70943">
        <w:rPr>
          <w:rFonts w:asciiTheme="majorHAnsi" w:hAnsiTheme="majorHAnsi"/>
          <w:sz w:val="16"/>
          <w:szCs w:val="16"/>
          <w:lang w:val="es-ES"/>
        </w:rPr>
        <w:t>32</w:t>
      </w:r>
    </w:p>
  </w:footnote>
  <w:footnote w:id="7">
    <w:p w14:paraId="6F6C70FD" w14:textId="0444BB37" w:rsidR="00703C32" w:rsidRPr="00703C32" w:rsidRDefault="00703C32" w:rsidP="00703C32">
      <w:pPr>
        <w:pStyle w:val="FootnoteText"/>
        <w:ind w:firstLine="720"/>
        <w:jc w:val="both"/>
        <w:rPr>
          <w:lang w:val="es-ES"/>
        </w:rPr>
      </w:pPr>
      <w:r w:rsidRPr="00703C32">
        <w:rPr>
          <w:rStyle w:val="FootnoteReference"/>
          <w:rFonts w:asciiTheme="majorHAnsi" w:hAnsiTheme="majorHAnsi"/>
          <w:sz w:val="16"/>
          <w:szCs w:val="16"/>
        </w:rPr>
        <w:footnoteRef/>
      </w:r>
      <w:r w:rsidRPr="00703C32">
        <w:rPr>
          <w:rFonts w:asciiTheme="majorHAnsi" w:hAnsiTheme="majorHAnsi"/>
          <w:sz w:val="16"/>
          <w:szCs w:val="16"/>
          <w:lang w:val="es-ES"/>
        </w:rPr>
        <w:t xml:space="preserve"> Corte IDH. Caso Trabajadores Cesados del Congreso (Aguado Alfaro y otros) Vs. Perú. Excepciones Preliminares, Fondo, Reparaciones y Costas. Sentencia de 24 de noviembre de 2006. Serie C No. 158, párr. 128.</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67EEF" w:rsidP="00A50FCF">
    <w:pPr>
      <w:pStyle w:val="Header"/>
      <w:tabs>
        <w:tab w:val="clear" w:pos="4320"/>
        <w:tab w:val="clear" w:pos="8640"/>
      </w:tabs>
      <w:jc w:val="center"/>
      <w:rPr>
        <w:sz w:val="22"/>
        <w:szCs w:val="22"/>
      </w:rPr>
    </w:pPr>
    <w:r>
      <w:rPr>
        <w:noProof/>
        <w:sz w:val="22"/>
        <w:szCs w:val="22"/>
        <w:bdr w:val="nil"/>
      </w:rPr>
      <w:pict w14:anchorId="43C7E6AC">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4A66696"/>
    <w:lvl w:ilvl="0" w:tplc="F6CC9032">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3"/>
  </w:num>
  <w:num w:numId="4" w16cid:durableId="2018339747">
    <w:abstractNumId w:val="20"/>
  </w:num>
  <w:num w:numId="5" w16cid:durableId="368341374">
    <w:abstractNumId w:val="47"/>
  </w:num>
  <w:num w:numId="6" w16cid:durableId="1074009954">
    <w:abstractNumId w:val="27"/>
  </w:num>
  <w:num w:numId="7" w16cid:durableId="1545016965">
    <w:abstractNumId w:val="6"/>
  </w:num>
  <w:num w:numId="8" w16cid:durableId="1165165820">
    <w:abstractNumId w:val="16"/>
  </w:num>
  <w:num w:numId="9" w16cid:durableId="751703382">
    <w:abstractNumId w:val="42"/>
  </w:num>
  <w:num w:numId="10" w16cid:durableId="1010065578">
    <w:abstractNumId w:val="0"/>
  </w:num>
  <w:num w:numId="11" w16cid:durableId="599265313">
    <w:abstractNumId w:val="37"/>
  </w:num>
  <w:num w:numId="12" w16cid:durableId="1094203649">
    <w:abstractNumId w:val="38"/>
  </w:num>
  <w:num w:numId="13" w16cid:durableId="393090155">
    <w:abstractNumId w:val="44"/>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5"/>
  </w:num>
  <w:num w:numId="31" w16cid:durableId="287396833">
    <w:abstractNumId w:val="28"/>
  </w:num>
  <w:num w:numId="32" w16cid:durableId="535119711">
    <w:abstractNumId w:val="29"/>
  </w:num>
  <w:num w:numId="33" w16cid:durableId="2078547275">
    <w:abstractNumId w:val="30"/>
  </w:num>
  <w:num w:numId="34" w16cid:durableId="1703632659">
    <w:abstractNumId w:val="31"/>
  </w:num>
  <w:num w:numId="35" w16cid:durableId="1264075887">
    <w:abstractNumId w:val="32"/>
  </w:num>
  <w:num w:numId="36" w16cid:durableId="1752315512">
    <w:abstractNumId w:val="33"/>
  </w:num>
  <w:num w:numId="37" w16cid:durableId="1536426887">
    <w:abstractNumId w:val="34"/>
  </w:num>
  <w:num w:numId="38" w16cid:durableId="949702590">
    <w:abstractNumId w:val="35"/>
  </w:num>
  <w:num w:numId="39" w16cid:durableId="115605940">
    <w:abstractNumId w:val="39"/>
  </w:num>
  <w:num w:numId="40" w16cid:durableId="2008750670">
    <w:abstractNumId w:val="40"/>
  </w:num>
  <w:num w:numId="41" w16cid:durableId="579801488">
    <w:abstractNumId w:val="46"/>
  </w:num>
  <w:num w:numId="42" w16cid:durableId="910309630">
    <w:abstractNumId w:val="48"/>
  </w:num>
  <w:num w:numId="43" w16cid:durableId="221603102">
    <w:abstractNumId w:val="49"/>
  </w:num>
  <w:num w:numId="44" w16cid:durableId="779104680">
    <w:abstractNumId w:val="51"/>
  </w:num>
  <w:num w:numId="45" w16cid:durableId="1713115894">
    <w:abstractNumId w:val="52"/>
  </w:num>
  <w:num w:numId="46" w16cid:durableId="1387951419">
    <w:abstractNumId w:val="54"/>
  </w:num>
  <w:num w:numId="47" w16cid:durableId="648510715">
    <w:abstractNumId w:val="55"/>
  </w:num>
  <w:num w:numId="48" w16cid:durableId="1806315575">
    <w:abstractNumId w:val="56"/>
  </w:num>
  <w:num w:numId="49" w16cid:durableId="1682586011">
    <w:abstractNumId w:val="57"/>
  </w:num>
  <w:num w:numId="50" w16cid:durableId="2025083079">
    <w:abstractNumId w:val="58"/>
  </w:num>
  <w:num w:numId="51" w16cid:durableId="530342504">
    <w:abstractNumId w:val="19"/>
  </w:num>
  <w:num w:numId="52" w16cid:durableId="955454438">
    <w:abstractNumId w:val="41"/>
  </w:num>
  <w:num w:numId="53" w16cid:durableId="586957926">
    <w:abstractNumId w:val="50"/>
  </w:num>
  <w:num w:numId="54" w16cid:durableId="1498381482">
    <w:abstractNumId w:val="45"/>
  </w:num>
  <w:num w:numId="55" w16cid:durableId="1930308158">
    <w:abstractNumId w:val="43"/>
  </w:num>
  <w:num w:numId="56" w16cid:durableId="71783945">
    <w:abstractNumId w:val="26"/>
  </w:num>
  <w:num w:numId="57" w16cid:durableId="327246300">
    <w:abstractNumId w:val="24"/>
  </w:num>
  <w:num w:numId="58" w16cid:durableId="823088829">
    <w:abstractNumId w:val="36"/>
  </w:num>
  <w:num w:numId="59" w16cid:durableId="973754797">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3FA5"/>
    <w:rsid w:val="000337EF"/>
    <w:rsid w:val="00040C3A"/>
    <w:rsid w:val="000419AD"/>
    <w:rsid w:val="000433C9"/>
    <w:rsid w:val="00071174"/>
    <w:rsid w:val="000716C5"/>
    <w:rsid w:val="00075E23"/>
    <w:rsid w:val="0009344A"/>
    <w:rsid w:val="000A392E"/>
    <w:rsid w:val="000A575F"/>
    <w:rsid w:val="000D05CB"/>
    <w:rsid w:val="000D10DB"/>
    <w:rsid w:val="000D6D75"/>
    <w:rsid w:val="000E5EB5"/>
    <w:rsid w:val="000F35ED"/>
    <w:rsid w:val="001004FE"/>
    <w:rsid w:val="00107131"/>
    <w:rsid w:val="0010736F"/>
    <w:rsid w:val="00113F73"/>
    <w:rsid w:val="00121CC2"/>
    <w:rsid w:val="00131425"/>
    <w:rsid w:val="00133EE5"/>
    <w:rsid w:val="00136387"/>
    <w:rsid w:val="001543A5"/>
    <w:rsid w:val="00167A34"/>
    <w:rsid w:val="00193EB8"/>
    <w:rsid w:val="001A520D"/>
    <w:rsid w:val="001A7870"/>
    <w:rsid w:val="001B3A00"/>
    <w:rsid w:val="001B478B"/>
    <w:rsid w:val="001C1B41"/>
    <w:rsid w:val="001D1259"/>
    <w:rsid w:val="001D504F"/>
    <w:rsid w:val="001D65EF"/>
    <w:rsid w:val="001D7F96"/>
    <w:rsid w:val="001E49E7"/>
    <w:rsid w:val="001F7201"/>
    <w:rsid w:val="00202F78"/>
    <w:rsid w:val="00207D89"/>
    <w:rsid w:val="00223A29"/>
    <w:rsid w:val="002250A3"/>
    <w:rsid w:val="00235217"/>
    <w:rsid w:val="00236110"/>
    <w:rsid w:val="00246D1F"/>
    <w:rsid w:val="00247403"/>
    <w:rsid w:val="00247542"/>
    <w:rsid w:val="00256BAB"/>
    <w:rsid w:val="00266B61"/>
    <w:rsid w:val="0026712A"/>
    <w:rsid w:val="002704DB"/>
    <w:rsid w:val="00274167"/>
    <w:rsid w:val="00274BDF"/>
    <w:rsid w:val="002A0AAE"/>
    <w:rsid w:val="002A5820"/>
    <w:rsid w:val="002D15AD"/>
    <w:rsid w:val="002D2B26"/>
    <w:rsid w:val="002D7EA2"/>
    <w:rsid w:val="002E187C"/>
    <w:rsid w:val="002F55DF"/>
    <w:rsid w:val="00302733"/>
    <w:rsid w:val="00305835"/>
    <w:rsid w:val="00306F33"/>
    <w:rsid w:val="00314078"/>
    <w:rsid w:val="0031535D"/>
    <w:rsid w:val="003239B8"/>
    <w:rsid w:val="0033169F"/>
    <w:rsid w:val="00332364"/>
    <w:rsid w:val="00344977"/>
    <w:rsid w:val="00346C95"/>
    <w:rsid w:val="00356185"/>
    <w:rsid w:val="00360380"/>
    <w:rsid w:val="0037519E"/>
    <w:rsid w:val="00386CF0"/>
    <w:rsid w:val="00394073"/>
    <w:rsid w:val="003A2321"/>
    <w:rsid w:val="003B70FB"/>
    <w:rsid w:val="003C676B"/>
    <w:rsid w:val="003D3BC2"/>
    <w:rsid w:val="003E61C7"/>
    <w:rsid w:val="003E6CA1"/>
    <w:rsid w:val="003F31B4"/>
    <w:rsid w:val="003F5154"/>
    <w:rsid w:val="00405F9C"/>
    <w:rsid w:val="004065A8"/>
    <w:rsid w:val="0041579D"/>
    <w:rsid w:val="004165C2"/>
    <w:rsid w:val="00421EAA"/>
    <w:rsid w:val="004241A0"/>
    <w:rsid w:val="00441ECB"/>
    <w:rsid w:val="00445193"/>
    <w:rsid w:val="00445DDB"/>
    <w:rsid w:val="00462C1B"/>
    <w:rsid w:val="00467B7E"/>
    <w:rsid w:val="00473BB4"/>
    <w:rsid w:val="00473F32"/>
    <w:rsid w:val="00477592"/>
    <w:rsid w:val="0048690F"/>
    <w:rsid w:val="00486F1C"/>
    <w:rsid w:val="0049419D"/>
    <w:rsid w:val="004A057B"/>
    <w:rsid w:val="004A6A54"/>
    <w:rsid w:val="004B421C"/>
    <w:rsid w:val="004C20D2"/>
    <w:rsid w:val="004C2312"/>
    <w:rsid w:val="004C4B62"/>
    <w:rsid w:val="004C54C9"/>
    <w:rsid w:val="004D4ABA"/>
    <w:rsid w:val="004D6025"/>
    <w:rsid w:val="004E2649"/>
    <w:rsid w:val="004F1550"/>
    <w:rsid w:val="004F626F"/>
    <w:rsid w:val="00501399"/>
    <w:rsid w:val="00504031"/>
    <w:rsid w:val="005047ED"/>
    <w:rsid w:val="005061AA"/>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A24ED"/>
    <w:rsid w:val="005A25B5"/>
    <w:rsid w:val="005A6D0E"/>
    <w:rsid w:val="005B52B0"/>
    <w:rsid w:val="005B6806"/>
    <w:rsid w:val="005C4225"/>
    <w:rsid w:val="005D5782"/>
    <w:rsid w:val="005F0DAD"/>
    <w:rsid w:val="005F0F33"/>
    <w:rsid w:val="00600DEB"/>
    <w:rsid w:val="00627C9F"/>
    <w:rsid w:val="006311E9"/>
    <w:rsid w:val="00632354"/>
    <w:rsid w:val="00635421"/>
    <w:rsid w:val="00642810"/>
    <w:rsid w:val="00652139"/>
    <w:rsid w:val="00652333"/>
    <w:rsid w:val="00653098"/>
    <w:rsid w:val="00654BBA"/>
    <w:rsid w:val="0068009E"/>
    <w:rsid w:val="00692219"/>
    <w:rsid w:val="006A17D2"/>
    <w:rsid w:val="006A73E6"/>
    <w:rsid w:val="006B20B2"/>
    <w:rsid w:val="006B2D5C"/>
    <w:rsid w:val="006B6ACE"/>
    <w:rsid w:val="006C0ECF"/>
    <w:rsid w:val="006C4EB1"/>
    <w:rsid w:val="006C7A58"/>
    <w:rsid w:val="006E0166"/>
    <w:rsid w:val="006E2FFB"/>
    <w:rsid w:val="006E7B34"/>
    <w:rsid w:val="006E7F88"/>
    <w:rsid w:val="00703C32"/>
    <w:rsid w:val="0070697F"/>
    <w:rsid w:val="007103C4"/>
    <w:rsid w:val="0072199C"/>
    <w:rsid w:val="00722C9F"/>
    <w:rsid w:val="007253B8"/>
    <w:rsid w:val="00734658"/>
    <w:rsid w:val="0073741F"/>
    <w:rsid w:val="0075570F"/>
    <w:rsid w:val="00765A3A"/>
    <w:rsid w:val="0076643F"/>
    <w:rsid w:val="00777F63"/>
    <w:rsid w:val="007A5817"/>
    <w:rsid w:val="007B05C4"/>
    <w:rsid w:val="007B60E9"/>
    <w:rsid w:val="007B6CC3"/>
    <w:rsid w:val="007B76D3"/>
    <w:rsid w:val="007C3334"/>
    <w:rsid w:val="007D2B98"/>
    <w:rsid w:val="007D4404"/>
    <w:rsid w:val="007E075E"/>
    <w:rsid w:val="007E21BC"/>
    <w:rsid w:val="007E7C82"/>
    <w:rsid w:val="007F2AA1"/>
    <w:rsid w:val="007F588D"/>
    <w:rsid w:val="00803DD9"/>
    <w:rsid w:val="00803F1C"/>
    <w:rsid w:val="0080600E"/>
    <w:rsid w:val="00811008"/>
    <w:rsid w:val="00814688"/>
    <w:rsid w:val="00817612"/>
    <w:rsid w:val="00820741"/>
    <w:rsid w:val="008338A4"/>
    <w:rsid w:val="00834D49"/>
    <w:rsid w:val="00837C45"/>
    <w:rsid w:val="00844730"/>
    <w:rsid w:val="008457C2"/>
    <w:rsid w:val="00857A82"/>
    <w:rsid w:val="00863C20"/>
    <w:rsid w:val="00873836"/>
    <w:rsid w:val="00885737"/>
    <w:rsid w:val="00890650"/>
    <w:rsid w:val="008944DC"/>
    <w:rsid w:val="00896C98"/>
    <w:rsid w:val="00897E12"/>
    <w:rsid w:val="008A7E0F"/>
    <w:rsid w:val="008B12F5"/>
    <w:rsid w:val="008C5E2D"/>
    <w:rsid w:val="008C5E8E"/>
    <w:rsid w:val="008D768D"/>
    <w:rsid w:val="008E3759"/>
    <w:rsid w:val="008E3BFE"/>
    <w:rsid w:val="008F1912"/>
    <w:rsid w:val="0090270B"/>
    <w:rsid w:val="009041DC"/>
    <w:rsid w:val="00914982"/>
    <w:rsid w:val="00917B5A"/>
    <w:rsid w:val="00920A58"/>
    <w:rsid w:val="00920A8C"/>
    <w:rsid w:val="00934A2C"/>
    <w:rsid w:val="00952014"/>
    <w:rsid w:val="009628E8"/>
    <w:rsid w:val="0096706E"/>
    <w:rsid w:val="00967EEF"/>
    <w:rsid w:val="00974491"/>
    <w:rsid w:val="00975C4E"/>
    <w:rsid w:val="00981FBA"/>
    <w:rsid w:val="0098797E"/>
    <w:rsid w:val="00997BC5"/>
    <w:rsid w:val="009A4F41"/>
    <w:rsid w:val="009A56CE"/>
    <w:rsid w:val="009B381B"/>
    <w:rsid w:val="009D1753"/>
    <w:rsid w:val="009D7611"/>
    <w:rsid w:val="009E0B61"/>
    <w:rsid w:val="009E53DE"/>
    <w:rsid w:val="00A11212"/>
    <w:rsid w:val="00A11E44"/>
    <w:rsid w:val="00A15562"/>
    <w:rsid w:val="00A23B76"/>
    <w:rsid w:val="00A30100"/>
    <w:rsid w:val="00A328B3"/>
    <w:rsid w:val="00A36868"/>
    <w:rsid w:val="00A50FCF"/>
    <w:rsid w:val="00A528D1"/>
    <w:rsid w:val="00A610CD"/>
    <w:rsid w:val="00A758AA"/>
    <w:rsid w:val="00AA09A2"/>
    <w:rsid w:val="00AA50A6"/>
    <w:rsid w:val="00AA7996"/>
    <w:rsid w:val="00AA7B99"/>
    <w:rsid w:val="00AC19CB"/>
    <w:rsid w:val="00AD2538"/>
    <w:rsid w:val="00AE5488"/>
    <w:rsid w:val="00AE6F91"/>
    <w:rsid w:val="00AF35F9"/>
    <w:rsid w:val="00AF50E4"/>
    <w:rsid w:val="00AF5571"/>
    <w:rsid w:val="00B04818"/>
    <w:rsid w:val="00B07341"/>
    <w:rsid w:val="00B17232"/>
    <w:rsid w:val="00B30539"/>
    <w:rsid w:val="00B314DB"/>
    <w:rsid w:val="00B361F2"/>
    <w:rsid w:val="00B3718B"/>
    <w:rsid w:val="00B3745F"/>
    <w:rsid w:val="00B4632A"/>
    <w:rsid w:val="00B530F1"/>
    <w:rsid w:val="00B70943"/>
    <w:rsid w:val="00B93D7F"/>
    <w:rsid w:val="00BA0F02"/>
    <w:rsid w:val="00BA276C"/>
    <w:rsid w:val="00BB019D"/>
    <w:rsid w:val="00BB195C"/>
    <w:rsid w:val="00BB306F"/>
    <w:rsid w:val="00BB664B"/>
    <w:rsid w:val="00BC762F"/>
    <w:rsid w:val="00BD0FF5"/>
    <w:rsid w:val="00BD4B89"/>
    <w:rsid w:val="00BD5922"/>
    <w:rsid w:val="00BF02CB"/>
    <w:rsid w:val="00BF6FD8"/>
    <w:rsid w:val="00C03680"/>
    <w:rsid w:val="00C054DF"/>
    <w:rsid w:val="00C124C8"/>
    <w:rsid w:val="00C21762"/>
    <w:rsid w:val="00C21FEF"/>
    <w:rsid w:val="00C23BA4"/>
    <w:rsid w:val="00C24543"/>
    <w:rsid w:val="00C256A2"/>
    <w:rsid w:val="00C25ADB"/>
    <w:rsid w:val="00C31AFF"/>
    <w:rsid w:val="00C36292"/>
    <w:rsid w:val="00C51515"/>
    <w:rsid w:val="00C5660B"/>
    <w:rsid w:val="00C66B72"/>
    <w:rsid w:val="00C87AC4"/>
    <w:rsid w:val="00C9567A"/>
    <w:rsid w:val="00CA0791"/>
    <w:rsid w:val="00CB07DD"/>
    <w:rsid w:val="00CB212D"/>
    <w:rsid w:val="00CB2660"/>
    <w:rsid w:val="00CC5E90"/>
    <w:rsid w:val="00CD046C"/>
    <w:rsid w:val="00CE076C"/>
    <w:rsid w:val="00CE5199"/>
    <w:rsid w:val="00CE66D5"/>
    <w:rsid w:val="00CF637A"/>
    <w:rsid w:val="00D059DE"/>
    <w:rsid w:val="00D05ABD"/>
    <w:rsid w:val="00D07D7C"/>
    <w:rsid w:val="00D13FCE"/>
    <w:rsid w:val="00D23777"/>
    <w:rsid w:val="00D306D1"/>
    <w:rsid w:val="00D30800"/>
    <w:rsid w:val="00D34786"/>
    <w:rsid w:val="00D37BFC"/>
    <w:rsid w:val="00D47A8E"/>
    <w:rsid w:val="00D52D14"/>
    <w:rsid w:val="00D712D3"/>
    <w:rsid w:val="00D71422"/>
    <w:rsid w:val="00D72DC6"/>
    <w:rsid w:val="00D7558D"/>
    <w:rsid w:val="00D81D92"/>
    <w:rsid w:val="00D876F9"/>
    <w:rsid w:val="00D90D6A"/>
    <w:rsid w:val="00DA080A"/>
    <w:rsid w:val="00DA1173"/>
    <w:rsid w:val="00DA6B41"/>
    <w:rsid w:val="00DA7B5F"/>
    <w:rsid w:val="00DC11E7"/>
    <w:rsid w:val="00DC24E3"/>
    <w:rsid w:val="00DC7023"/>
    <w:rsid w:val="00DC769A"/>
    <w:rsid w:val="00DD2D16"/>
    <w:rsid w:val="00DD3D86"/>
    <w:rsid w:val="00DD4AD2"/>
    <w:rsid w:val="00DE2862"/>
    <w:rsid w:val="00DF1EC4"/>
    <w:rsid w:val="00E0340B"/>
    <w:rsid w:val="00E04A90"/>
    <w:rsid w:val="00E0551F"/>
    <w:rsid w:val="00E13BF7"/>
    <w:rsid w:val="00E219C7"/>
    <w:rsid w:val="00E4118C"/>
    <w:rsid w:val="00E43157"/>
    <w:rsid w:val="00E461CE"/>
    <w:rsid w:val="00E573E4"/>
    <w:rsid w:val="00E64C3D"/>
    <w:rsid w:val="00E720CA"/>
    <w:rsid w:val="00E72C39"/>
    <w:rsid w:val="00E84EB5"/>
    <w:rsid w:val="00E85662"/>
    <w:rsid w:val="00E8789F"/>
    <w:rsid w:val="00E97B71"/>
    <w:rsid w:val="00EA3D34"/>
    <w:rsid w:val="00EB454D"/>
    <w:rsid w:val="00EC3195"/>
    <w:rsid w:val="00ED549D"/>
    <w:rsid w:val="00ED5E10"/>
    <w:rsid w:val="00ED6CE8"/>
    <w:rsid w:val="00ED76BE"/>
    <w:rsid w:val="00EE00E9"/>
    <w:rsid w:val="00EF1AAA"/>
    <w:rsid w:val="00EF619B"/>
    <w:rsid w:val="00F00B55"/>
    <w:rsid w:val="00F02AD1"/>
    <w:rsid w:val="00F03C45"/>
    <w:rsid w:val="00F150A4"/>
    <w:rsid w:val="00F253CC"/>
    <w:rsid w:val="00F37106"/>
    <w:rsid w:val="00F44E25"/>
    <w:rsid w:val="00F519CF"/>
    <w:rsid w:val="00F56BA5"/>
    <w:rsid w:val="00F56ECB"/>
    <w:rsid w:val="00F60E22"/>
    <w:rsid w:val="00F81395"/>
    <w:rsid w:val="00F81BB8"/>
    <w:rsid w:val="00F90C64"/>
    <w:rsid w:val="00F917D1"/>
    <w:rsid w:val="00F9653B"/>
    <w:rsid w:val="00F9705F"/>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2154"/>
    <w:rsid w:val="00062A16"/>
    <w:rsid w:val="001756CE"/>
    <w:rsid w:val="00200821"/>
    <w:rsid w:val="0025245B"/>
    <w:rsid w:val="002A2306"/>
    <w:rsid w:val="002A3923"/>
    <w:rsid w:val="002E592B"/>
    <w:rsid w:val="00394049"/>
    <w:rsid w:val="003B0C71"/>
    <w:rsid w:val="003B0F05"/>
    <w:rsid w:val="004B5BBB"/>
    <w:rsid w:val="004F2DF8"/>
    <w:rsid w:val="00517E2A"/>
    <w:rsid w:val="005832A4"/>
    <w:rsid w:val="005B66A4"/>
    <w:rsid w:val="006D3128"/>
    <w:rsid w:val="006F24A1"/>
    <w:rsid w:val="00875B8A"/>
    <w:rsid w:val="008953BC"/>
    <w:rsid w:val="008D3F0D"/>
    <w:rsid w:val="009A261B"/>
    <w:rsid w:val="00A82E7F"/>
    <w:rsid w:val="00AA2E17"/>
    <w:rsid w:val="00AC15A4"/>
    <w:rsid w:val="00B0336C"/>
    <w:rsid w:val="00BD2ACD"/>
    <w:rsid w:val="00D241E9"/>
    <w:rsid w:val="00D7750D"/>
    <w:rsid w:val="00EC576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1761</Words>
  <Characters>10038</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2022-10-14T14:34:00Z</dcterms:created>
  <dcterms:modified xsi:type="dcterms:W3CDTF">2022-10-14T14:34:00Z</dcterms:modified>
</cp:coreProperties>
</file>