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D8EDB0C" w:rsidR="00040C3A" w:rsidRPr="00D33036" w:rsidRDefault="00D306D1" w:rsidP="00627C9F">
      <w:pPr>
        <w:jc w:val="both"/>
        <w:rPr>
          <w:rFonts w:asciiTheme="majorHAnsi" w:hAnsiTheme="majorHAnsi" w:cs="Univers"/>
          <w:b/>
          <w:bCs/>
          <w:sz w:val="22"/>
          <w:szCs w:val="22"/>
        </w:rPr>
      </w:pPr>
      <w:r w:rsidRPr="00D33036">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C50E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D33036">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r w:rsidR="00343FF8">
        <w:rPr>
          <w:rFonts w:asciiTheme="majorHAnsi" w:hAnsiTheme="majorHAnsi" w:cs="Univers"/>
          <w:b/>
          <w:bCs/>
          <w:sz w:val="22"/>
          <w:szCs w:val="22"/>
          <w:lang w:val="en-US"/>
        </w:rPr>
        <w:t>293</w:t>
      </w:r>
    </w:p>
    <w:p w14:paraId="47386BAF" w14:textId="77777777" w:rsidR="00040C3A" w:rsidRPr="00D33036" w:rsidRDefault="00040C3A" w:rsidP="00040C3A">
      <w:pPr>
        <w:tabs>
          <w:tab w:val="center" w:pos="5400"/>
        </w:tabs>
        <w:suppressAutoHyphens/>
        <w:jc w:val="both"/>
        <w:rPr>
          <w:rFonts w:asciiTheme="majorHAnsi" w:hAnsiTheme="majorHAnsi"/>
          <w:sz w:val="22"/>
          <w:szCs w:val="22"/>
        </w:rPr>
      </w:pPr>
    </w:p>
    <w:p w14:paraId="5A87E141" w14:textId="77777777" w:rsidR="00040C3A" w:rsidRPr="00D33036" w:rsidRDefault="00040C3A" w:rsidP="00040C3A">
      <w:pPr>
        <w:tabs>
          <w:tab w:val="center" w:pos="5400"/>
        </w:tabs>
        <w:suppressAutoHyphens/>
        <w:jc w:val="both"/>
        <w:rPr>
          <w:rFonts w:asciiTheme="majorHAnsi" w:hAnsiTheme="majorHAnsi"/>
          <w:sz w:val="22"/>
          <w:szCs w:val="22"/>
        </w:rPr>
      </w:pPr>
    </w:p>
    <w:p w14:paraId="29D95BCC" w14:textId="77777777" w:rsidR="005128E4" w:rsidRPr="00D33036" w:rsidRDefault="005128E4" w:rsidP="00040C3A">
      <w:pPr>
        <w:tabs>
          <w:tab w:val="center" w:pos="5400"/>
        </w:tabs>
        <w:suppressAutoHyphens/>
        <w:rPr>
          <w:rFonts w:asciiTheme="majorHAnsi" w:hAnsiTheme="majorHAnsi"/>
          <w:sz w:val="22"/>
          <w:szCs w:val="22"/>
        </w:rPr>
      </w:pPr>
    </w:p>
    <w:p w14:paraId="12A36B24" w14:textId="77777777" w:rsidR="005128E4" w:rsidRPr="00D33036" w:rsidRDefault="005128E4" w:rsidP="00040C3A">
      <w:pPr>
        <w:tabs>
          <w:tab w:val="center" w:pos="5400"/>
        </w:tabs>
        <w:suppressAutoHyphens/>
        <w:rPr>
          <w:rFonts w:asciiTheme="majorHAnsi" w:hAnsiTheme="majorHAnsi"/>
          <w:sz w:val="22"/>
          <w:szCs w:val="22"/>
        </w:rPr>
      </w:pPr>
    </w:p>
    <w:p w14:paraId="2252093D" w14:textId="77777777" w:rsidR="005128E4" w:rsidRPr="00D33036" w:rsidRDefault="005128E4" w:rsidP="00040C3A">
      <w:pPr>
        <w:tabs>
          <w:tab w:val="center" w:pos="5400"/>
        </w:tabs>
        <w:suppressAutoHyphens/>
        <w:rPr>
          <w:rFonts w:asciiTheme="majorHAnsi" w:hAnsiTheme="majorHAnsi"/>
          <w:sz w:val="22"/>
          <w:szCs w:val="22"/>
        </w:rPr>
      </w:pPr>
    </w:p>
    <w:p w14:paraId="403935BD" w14:textId="77777777" w:rsidR="00040C3A" w:rsidRPr="00D33036" w:rsidRDefault="00040C3A" w:rsidP="005128E4">
      <w:pPr>
        <w:tabs>
          <w:tab w:val="center" w:pos="5400"/>
        </w:tabs>
        <w:suppressAutoHyphens/>
        <w:jc w:val="center"/>
        <w:rPr>
          <w:rFonts w:asciiTheme="majorHAnsi" w:hAnsiTheme="majorHAnsi"/>
          <w:sz w:val="22"/>
          <w:szCs w:val="22"/>
        </w:rPr>
      </w:pPr>
    </w:p>
    <w:p w14:paraId="6DCF5F8F" w14:textId="77777777" w:rsidR="00040C3A" w:rsidRPr="00D33036" w:rsidRDefault="00040C3A" w:rsidP="005128E4">
      <w:pPr>
        <w:tabs>
          <w:tab w:val="center" w:pos="5400"/>
        </w:tabs>
        <w:suppressAutoHyphens/>
        <w:jc w:val="center"/>
        <w:rPr>
          <w:rFonts w:asciiTheme="majorHAnsi" w:hAnsiTheme="majorHAnsi"/>
          <w:sz w:val="22"/>
          <w:szCs w:val="22"/>
        </w:rPr>
      </w:pPr>
    </w:p>
    <w:p w14:paraId="4791F13A" w14:textId="77777777" w:rsidR="005B52B0" w:rsidRPr="00D33036" w:rsidRDefault="005B52B0" w:rsidP="005128E4">
      <w:pPr>
        <w:tabs>
          <w:tab w:val="center" w:pos="5400"/>
        </w:tabs>
        <w:suppressAutoHyphens/>
        <w:jc w:val="center"/>
        <w:rPr>
          <w:rFonts w:asciiTheme="majorHAnsi" w:hAnsiTheme="majorHAnsi"/>
          <w:sz w:val="22"/>
          <w:szCs w:val="22"/>
        </w:rPr>
      </w:pPr>
    </w:p>
    <w:p w14:paraId="44E016B6" w14:textId="77777777" w:rsidR="005B52B0" w:rsidRPr="00D33036" w:rsidRDefault="005B52B0" w:rsidP="005128E4">
      <w:pPr>
        <w:tabs>
          <w:tab w:val="center" w:pos="5400"/>
        </w:tabs>
        <w:suppressAutoHyphens/>
        <w:jc w:val="center"/>
        <w:rPr>
          <w:rFonts w:asciiTheme="majorHAnsi" w:hAnsiTheme="majorHAnsi"/>
          <w:sz w:val="22"/>
          <w:szCs w:val="22"/>
        </w:rPr>
      </w:pPr>
    </w:p>
    <w:p w14:paraId="63D41962" w14:textId="77777777" w:rsidR="005B52B0" w:rsidRPr="00D33036" w:rsidRDefault="005B52B0" w:rsidP="005128E4">
      <w:pPr>
        <w:tabs>
          <w:tab w:val="center" w:pos="5400"/>
        </w:tabs>
        <w:suppressAutoHyphens/>
        <w:jc w:val="center"/>
        <w:rPr>
          <w:rFonts w:asciiTheme="majorHAnsi" w:hAnsiTheme="majorHAnsi"/>
          <w:sz w:val="22"/>
          <w:szCs w:val="22"/>
        </w:rPr>
      </w:pPr>
    </w:p>
    <w:p w14:paraId="5ADEB990" w14:textId="77777777" w:rsidR="00040C3A" w:rsidRPr="00D33036" w:rsidRDefault="00040C3A" w:rsidP="00040C3A">
      <w:pPr>
        <w:tabs>
          <w:tab w:val="center" w:pos="5400"/>
        </w:tabs>
        <w:suppressAutoHyphens/>
        <w:jc w:val="center"/>
        <w:rPr>
          <w:rFonts w:asciiTheme="majorHAnsi" w:hAnsiTheme="majorHAnsi"/>
          <w:sz w:val="22"/>
          <w:szCs w:val="22"/>
        </w:rPr>
      </w:pPr>
    </w:p>
    <w:p w14:paraId="2D81B7E8" w14:textId="77777777" w:rsidR="00040C3A" w:rsidRPr="00D33036" w:rsidRDefault="00040C3A" w:rsidP="00040C3A">
      <w:pPr>
        <w:tabs>
          <w:tab w:val="center" w:pos="5400"/>
        </w:tabs>
        <w:suppressAutoHyphens/>
        <w:jc w:val="center"/>
        <w:rPr>
          <w:rFonts w:asciiTheme="majorHAnsi" w:hAnsiTheme="majorHAnsi"/>
          <w:sz w:val="22"/>
          <w:szCs w:val="22"/>
        </w:rPr>
      </w:pPr>
    </w:p>
    <w:p w14:paraId="64791D04" w14:textId="77777777" w:rsidR="00040C3A" w:rsidRPr="00D33036" w:rsidRDefault="003D3BC2" w:rsidP="00040C3A">
      <w:pPr>
        <w:tabs>
          <w:tab w:val="center" w:pos="5400"/>
        </w:tabs>
        <w:suppressAutoHyphens/>
        <w:jc w:val="center"/>
        <w:rPr>
          <w:rFonts w:asciiTheme="majorHAnsi" w:hAnsiTheme="majorHAnsi"/>
          <w:sz w:val="22"/>
          <w:szCs w:val="22"/>
        </w:rPr>
      </w:pPr>
      <w:r w:rsidRPr="00D33036">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72A4C446">
                <wp:simplePos x="0" y="0"/>
                <wp:positionH relativeFrom="column">
                  <wp:posOffset>1330065</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BCC08B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50F7B">
                              <w:rPr>
                                <w:rFonts w:asciiTheme="majorHAnsi" w:hAnsiTheme="majorHAnsi" w:cs="Arial"/>
                                <w:b/>
                                <w:bCs/>
                                <w:color w:val="0D0D0D" w:themeColor="text1" w:themeTint="F2"/>
                                <w:sz w:val="36"/>
                                <w:szCs w:val="22"/>
                                <w:lang w:val="es-ES_tradnl"/>
                              </w:rPr>
                              <w:t>293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76B35">
                              <w:rPr>
                                <w:rFonts w:asciiTheme="majorHAnsi" w:hAnsiTheme="majorHAnsi" w:cs="Arial"/>
                                <w:b/>
                                <w:bCs/>
                                <w:color w:val="0D0D0D" w:themeColor="text1" w:themeTint="F2"/>
                                <w:sz w:val="36"/>
                                <w:szCs w:val="22"/>
                                <w:lang w:val="es-ES_tradnl"/>
                              </w:rPr>
                              <w:t>2</w:t>
                            </w:r>
                          </w:p>
                          <w:p w14:paraId="09C54AB3" w14:textId="5C05B2F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00458">
                              <w:rPr>
                                <w:rFonts w:asciiTheme="majorHAnsi" w:hAnsiTheme="majorHAnsi" w:cs="Arial"/>
                                <w:b/>
                                <w:color w:val="0D0D0D" w:themeColor="text1" w:themeTint="F2"/>
                                <w:sz w:val="36"/>
                                <w:szCs w:val="22"/>
                                <w:lang w:val="es-ES_tradnl"/>
                              </w:rPr>
                              <w:t>1202</w:t>
                            </w:r>
                            <w:r w:rsidR="00246D1F" w:rsidRPr="004E2649">
                              <w:rPr>
                                <w:rFonts w:asciiTheme="majorHAnsi" w:hAnsiTheme="majorHAnsi" w:cs="Arial"/>
                                <w:b/>
                                <w:color w:val="0D0D0D" w:themeColor="text1" w:themeTint="F2"/>
                                <w:sz w:val="36"/>
                                <w:szCs w:val="22"/>
                                <w:lang w:val="es-ES_tradnl"/>
                              </w:rPr>
                              <w:t>-</w:t>
                            </w:r>
                            <w:r w:rsidR="0075551B">
                              <w:rPr>
                                <w:rFonts w:asciiTheme="majorHAnsi" w:hAnsiTheme="majorHAnsi" w:cs="Arial"/>
                                <w:b/>
                                <w:color w:val="0D0D0D" w:themeColor="text1" w:themeTint="F2"/>
                                <w:sz w:val="36"/>
                                <w:szCs w:val="22"/>
                                <w:lang w:val="es-ES_tradnl"/>
                              </w:rPr>
                              <w:t>1</w:t>
                            </w:r>
                            <w:r w:rsidR="00C00458">
                              <w:rPr>
                                <w:rFonts w:asciiTheme="majorHAnsi" w:hAnsiTheme="majorHAnsi" w:cs="Arial"/>
                                <w:b/>
                                <w:color w:val="0D0D0D" w:themeColor="text1" w:themeTint="F2"/>
                                <w:sz w:val="36"/>
                                <w:szCs w:val="22"/>
                                <w:lang w:val="es-ES_tradnl"/>
                              </w:rPr>
                              <w:t>4</w:t>
                            </w:r>
                            <w:r w:rsidR="00246D1F" w:rsidRPr="004E2649">
                              <w:rPr>
                                <w:rFonts w:asciiTheme="majorHAnsi" w:hAnsiTheme="majorHAnsi" w:cs="Arial"/>
                                <w:b/>
                                <w:color w:val="0D0D0D" w:themeColor="text1" w:themeTint="F2"/>
                                <w:sz w:val="36"/>
                                <w:szCs w:val="22"/>
                                <w:lang w:val="es-ES_tradnl"/>
                              </w:rPr>
                              <w:t xml:space="preserve"> </w:t>
                            </w:r>
                          </w:p>
                          <w:p w14:paraId="70CF6833" w14:textId="39F291F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467B0095" w:rsidR="005B52B0" w:rsidRPr="0010736F" w:rsidRDefault="00C0045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PEDRO SÁNCHEZ JACINTO Y OTROS</w:t>
                            </w:r>
                            <w:r w:rsidR="00DA6DEA">
                              <w:rPr>
                                <w:rFonts w:asciiTheme="majorHAnsi" w:hAnsiTheme="majorHAnsi" w:cs="Arial"/>
                                <w:color w:val="0D0D0D" w:themeColor="text1" w:themeTint="F2"/>
                                <w:szCs w:val="22"/>
                                <w:lang w:val="es-ES_tradnl"/>
                              </w:rPr>
                              <w:t xml:space="preserve"> </w:t>
                            </w:r>
                          </w:p>
                          <w:bookmarkEnd w:id="0"/>
                          <w:p w14:paraId="35068D0D" w14:textId="6C38C8F1" w:rsidR="005B52B0" w:rsidRPr="0010736F" w:rsidRDefault="0081318A"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EL SALVADOR</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4.7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" filled="f" stroked="f" strokeweight=".5pt">
                <v:textbox>
                  <w:txbxContent>
                    <w:p w14:paraId="4D9FE29C" w14:textId="2BCC08B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50F7B">
                        <w:rPr>
                          <w:rFonts w:asciiTheme="majorHAnsi" w:hAnsiTheme="majorHAnsi" w:cs="Arial"/>
                          <w:b/>
                          <w:bCs/>
                          <w:color w:val="0D0D0D" w:themeColor="text1" w:themeTint="F2"/>
                          <w:sz w:val="36"/>
                          <w:szCs w:val="22"/>
                          <w:lang w:val="es-ES_tradnl"/>
                        </w:rPr>
                        <w:t>293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76B35">
                        <w:rPr>
                          <w:rFonts w:asciiTheme="majorHAnsi" w:hAnsiTheme="majorHAnsi" w:cs="Arial"/>
                          <w:b/>
                          <w:bCs/>
                          <w:color w:val="0D0D0D" w:themeColor="text1" w:themeTint="F2"/>
                          <w:sz w:val="36"/>
                          <w:szCs w:val="22"/>
                          <w:lang w:val="es-ES_tradnl"/>
                        </w:rPr>
                        <w:t>2</w:t>
                      </w:r>
                    </w:p>
                    <w:p w14:paraId="09C54AB3" w14:textId="5C05B2F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00458">
                        <w:rPr>
                          <w:rFonts w:asciiTheme="majorHAnsi" w:hAnsiTheme="majorHAnsi" w:cs="Arial"/>
                          <w:b/>
                          <w:color w:val="0D0D0D" w:themeColor="text1" w:themeTint="F2"/>
                          <w:sz w:val="36"/>
                          <w:szCs w:val="22"/>
                          <w:lang w:val="es-ES_tradnl"/>
                        </w:rPr>
                        <w:t>1202</w:t>
                      </w:r>
                      <w:r w:rsidR="00246D1F" w:rsidRPr="004E2649">
                        <w:rPr>
                          <w:rFonts w:asciiTheme="majorHAnsi" w:hAnsiTheme="majorHAnsi" w:cs="Arial"/>
                          <w:b/>
                          <w:color w:val="0D0D0D" w:themeColor="text1" w:themeTint="F2"/>
                          <w:sz w:val="36"/>
                          <w:szCs w:val="22"/>
                          <w:lang w:val="es-ES_tradnl"/>
                        </w:rPr>
                        <w:t>-</w:t>
                      </w:r>
                      <w:r w:rsidR="0075551B">
                        <w:rPr>
                          <w:rFonts w:asciiTheme="majorHAnsi" w:hAnsiTheme="majorHAnsi" w:cs="Arial"/>
                          <w:b/>
                          <w:color w:val="0D0D0D" w:themeColor="text1" w:themeTint="F2"/>
                          <w:sz w:val="36"/>
                          <w:szCs w:val="22"/>
                          <w:lang w:val="es-ES_tradnl"/>
                        </w:rPr>
                        <w:t>1</w:t>
                      </w:r>
                      <w:r w:rsidR="00C00458">
                        <w:rPr>
                          <w:rFonts w:asciiTheme="majorHAnsi" w:hAnsiTheme="majorHAnsi" w:cs="Arial"/>
                          <w:b/>
                          <w:color w:val="0D0D0D" w:themeColor="text1" w:themeTint="F2"/>
                          <w:sz w:val="36"/>
                          <w:szCs w:val="22"/>
                          <w:lang w:val="es-ES_tradnl"/>
                        </w:rPr>
                        <w:t>4</w:t>
                      </w:r>
                      <w:r w:rsidR="00246D1F" w:rsidRPr="004E2649">
                        <w:rPr>
                          <w:rFonts w:asciiTheme="majorHAnsi" w:hAnsiTheme="majorHAnsi" w:cs="Arial"/>
                          <w:b/>
                          <w:color w:val="0D0D0D" w:themeColor="text1" w:themeTint="F2"/>
                          <w:sz w:val="36"/>
                          <w:szCs w:val="22"/>
                          <w:lang w:val="es-ES_tradnl"/>
                        </w:rPr>
                        <w:t xml:space="preserve"> </w:t>
                      </w:r>
                    </w:p>
                    <w:p w14:paraId="70CF6833" w14:textId="39F291F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467B0095" w:rsidR="005B52B0" w:rsidRPr="0010736F" w:rsidRDefault="00C0045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PEDRO SÁNCHEZ JACINTO Y OTROS</w:t>
                      </w:r>
                      <w:r w:rsidR="00DA6DEA">
                        <w:rPr>
                          <w:rFonts w:asciiTheme="majorHAnsi" w:hAnsiTheme="majorHAnsi" w:cs="Arial"/>
                          <w:color w:val="0D0D0D" w:themeColor="text1" w:themeTint="F2"/>
                          <w:szCs w:val="22"/>
                          <w:lang w:val="es-ES_tradnl"/>
                        </w:rPr>
                        <w:t xml:space="preserve"> </w:t>
                      </w:r>
                    </w:p>
                    <w:bookmarkEnd w:id="1"/>
                    <w:p w14:paraId="35068D0D" w14:textId="6C38C8F1" w:rsidR="005B52B0" w:rsidRPr="0010736F" w:rsidRDefault="0081318A"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EL SALVADOR</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D33036">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03D5B922" w:rsidR="00627C9F" w:rsidRPr="00350F7B" w:rsidRDefault="00834D49" w:rsidP="007A5817">
                            <w:pPr>
                              <w:spacing w:line="276" w:lineRule="auto"/>
                              <w:jc w:val="right"/>
                              <w:rPr>
                                <w:rFonts w:asciiTheme="minorHAnsi" w:hAnsiTheme="minorHAnsi"/>
                                <w:color w:val="FFFFFF" w:themeColor="background1"/>
                                <w:sz w:val="22"/>
                              </w:rPr>
                            </w:pPr>
                            <w:r w:rsidRPr="00350F7B">
                              <w:rPr>
                                <w:rFonts w:asciiTheme="minorHAnsi" w:hAnsiTheme="minorHAnsi"/>
                                <w:color w:val="FFFFFF" w:themeColor="background1"/>
                                <w:sz w:val="22"/>
                              </w:rPr>
                              <w:t>OEA/Ser.L/V/I</w:t>
                            </w:r>
                            <w:r w:rsidR="00350F7B" w:rsidRPr="00350F7B">
                              <w:rPr>
                                <w:rFonts w:asciiTheme="minorHAnsi" w:hAnsiTheme="minorHAnsi"/>
                                <w:color w:val="FFFFFF" w:themeColor="background1"/>
                                <w:sz w:val="22"/>
                              </w:rPr>
                              <w:t>I</w:t>
                            </w:r>
                          </w:p>
                          <w:p w14:paraId="6A41611B" w14:textId="15164A09" w:rsidR="00627C9F" w:rsidRPr="00350F7B" w:rsidRDefault="00627C9F" w:rsidP="007A5817">
                            <w:pPr>
                              <w:spacing w:line="276" w:lineRule="auto"/>
                              <w:jc w:val="right"/>
                              <w:rPr>
                                <w:rFonts w:asciiTheme="minorHAnsi" w:hAnsiTheme="minorHAnsi"/>
                                <w:color w:val="FFFFFF" w:themeColor="background1"/>
                                <w:sz w:val="22"/>
                              </w:rPr>
                            </w:pPr>
                            <w:r w:rsidRPr="00350F7B">
                              <w:rPr>
                                <w:rFonts w:asciiTheme="minorHAnsi" w:hAnsiTheme="minorHAnsi"/>
                                <w:color w:val="FFFFFF" w:themeColor="background1"/>
                                <w:sz w:val="22"/>
                              </w:rPr>
                              <w:t xml:space="preserve">Doc. </w:t>
                            </w:r>
                            <w:r w:rsidR="00C85ED7">
                              <w:rPr>
                                <w:rFonts w:asciiTheme="minorHAnsi" w:hAnsiTheme="minorHAnsi"/>
                                <w:color w:val="FFFFFF" w:themeColor="background1"/>
                                <w:sz w:val="22"/>
                              </w:rPr>
                              <w:t>298</w:t>
                            </w:r>
                          </w:p>
                          <w:p w14:paraId="69373ED2" w14:textId="3A591D22" w:rsidR="00627C9F" w:rsidRPr="00C25ADB" w:rsidRDefault="00C85ED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19 octubre</w:t>
                            </w:r>
                            <w:r w:rsidR="007B05C4" w:rsidRPr="00350F7B">
                              <w:rPr>
                                <w:rFonts w:asciiTheme="minorHAnsi" w:hAnsiTheme="minorHAnsi"/>
                                <w:color w:val="FFFFFF" w:themeColor="background1"/>
                                <w:sz w:val="22"/>
                                <w:lang w:val="es-PA"/>
                              </w:rPr>
                              <w:t xml:space="preserve"> </w:t>
                            </w:r>
                            <w:r w:rsidR="00627C9F" w:rsidRPr="00350F7B">
                              <w:rPr>
                                <w:rFonts w:asciiTheme="minorHAnsi" w:hAnsiTheme="minorHAnsi"/>
                                <w:color w:val="FFFFFF" w:themeColor="background1"/>
                                <w:sz w:val="22"/>
                                <w:lang w:val="es-PA"/>
                              </w:rPr>
                              <w:t>20</w:t>
                            </w:r>
                            <w:r w:rsidR="00C23BA4" w:rsidRPr="00350F7B">
                              <w:rPr>
                                <w:rFonts w:asciiTheme="minorHAnsi" w:hAnsiTheme="minorHAnsi"/>
                                <w:color w:val="FFFFFF" w:themeColor="background1"/>
                                <w:sz w:val="22"/>
                                <w:lang w:val="es-PA"/>
                              </w:rPr>
                              <w:t>2</w:t>
                            </w:r>
                            <w:r w:rsidR="00E76B35" w:rsidRPr="00350F7B">
                              <w:rPr>
                                <w:rFonts w:asciiTheme="minorHAnsi" w:hAnsiTheme="minorHAnsi"/>
                                <w:color w:val="FFFFFF" w:themeColor="background1"/>
                                <w:sz w:val="22"/>
                                <w:lang w:val="es-PA"/>
                              </w:rPr>
                              <w:t>2</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03D5B922" w:rsidR="00627C9F" w:rsidRPr="00350F7B" w:rsidRDefault="00834D49" w:rsidP="007A5817">
                      <w:pPr>
                        <w:spacing w:line="276" w:lineRule="auto"/>
                        <w:jc w:val="right"/>
                        <w:rPr>
                          <w:rFonts w:asciiTheme="minorHAnsi" w:hAnsiTheme="minorHAnsi"/>
                          <w:color w:val="FFFFFF" w:themeColor="background1"/>
                          <w:sz w:val="22"/>
                        </w:rPr>
                      </w:pPr>
                      <w:r w:rsidRPr="00350F7B">
                        <w:rPr>
                          <w:rFonts w:asciiTheme="minorHAnsi" w:hAnsiTheme="minorHAnsi"/>
                          <w:color w:val="FFFFFF" w:themeColor="background1"/>
                          <w:sz w:val="22"/>
                        </w:rPr>
                        <w:t>OEA/Ser.L/V/I</w:t>
                      </w:r>
                      <w:r w:rsidR="00350F7B" w:rsidRPr="00350F7B">
                        <w:rPr>
                          <w:rFonts w:asciiTheme="minorHAnsi" w:hAnsiTheme="minorHAnsi"/>
                          <w:color w:val="FFFFFF" w:themeColor="background1"/>
                          <w:sz w:val="22"/>
                        </w:rPr>
                        <w:t>I</w:t>
                      </w:r>
                    </w:p>
                    <w:p w14:paraId="6A41611B" w14:textId="15164A09" w:rsidR="00627C9F" w:rsidRPr="00350F7B" w:rsidRDefault="00627C9F" w:rsidP="007A5817">
                      <w:pPr>
                        <w:spacing w:line="276" w:lineRule="auto"/>
                        <w:jc w:val="right"/>
                        <w:rPr>
                          <w:rFonts w:asciiTheme="minorHAnsi" w:hAnsiTheme="minorHAnsi"/>
                          <w:color w:val="FFFFFF" w:themeColor="background1"/>
                          <w:sz w:val="22"/>
                        </w:rPr>
                      </w:pPr>
                      <w:r w:rsidRPr="00350F7B">
                        <w:rPr>
                          <w:rFonts w:asciiTheme="minorHAnsi" w:hAnsiTheme="minorHAnsi"/>
                          <w:color w:val="FFFFFF" w:themeColor="background1"/>
                          <w:sz w:val="22"/>
                        </w:rPr>
                        <w:t xml:space="preserve">Doc. </w:t>
                      </w:r>
                      <w:r w:rsidR="00C85ED7">
                        <w:rPr>
                          <w:rFonts w:asciiTheme="minorHAnsi" w:hAnsiTheme="minorHAnsi"/>
                          <w:color w:val="FFFFFF" w:themeColor="background1"/>
                          <w:sz w:val="22"/>
                        </w:rPr>
                        <w:t>298</w:t>
                      </w:r>
                    </w:p>
                    <w:p w14:paraId="69373ED2" w14:textId="3A591D22" w:rsidR="00627C9F" w:rsidRPr="00C25ADB" w:rsidRDefault="00C85ED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19 octubre</w:t>
                      </w:r>
                      <w:r w:rsidR="007B05C4" w:rsidRPr="00350F7B">
                        <w:rPr>
                          <w:rFonts w:asciiTheme="minorHAnsi" w:hAnsiTheme="minorHAnsi"/>
                          <w:color w:val="FFFFFF" w:themeColor="background1"/>
                          <w:sz w:val="22"/>
                          <w:lang w:val="es-PA"/>
                        </w:rPr>
                        <w:t xml:space="preserve"> </w:t>
                      </w:r>
                      <w:r w:rsidR="00627C9F" w:rsidRPr="00350F7B">
                        <w:rPr>
                          <w:rFonts w:asciiTheme="minorHAnsi" w:hAnsiTheme="minorHAnsi"/>
                          <w:color w:val="FFFFFF" w:themeColor="background1"/>
                          <w:sz w:val="22"/>
                          <w:lang w:val="es-PA"/>
                        </w:rPr>
                        <w:t>20</w:t>
                      </w:r>
                      <w:r w:rsidR="00C23BA4" w:rsidRPr="00350F7B">
                        <w:rPr>
                          <w:rFonts w:asciiTheme="minorHAnsi" w:hAnsiTheme="minorHAnsi"/>
                          <w:color w:val="FFFFFF" w:themeColor="background1"/>
                          <w:sz w:val="22"/>
                          <w:lang w:val="es-PA"/>
                        </w:rPr>
                        <w:t>2</w:t>
                      </w:r>
                      <w:r w:rsidR="00E76B35" w:rsidRPr="00350F7B">
                        <w:rPr>
                          <w:rFonts w:asciiTheme="minorHAnsi" w:hAnsiTheme="minorHAnsi"/>
                          <w:color w:val="FFFFFF" w:themeColor="background1"/>
                          <w:sz w:val="22"/>
                          <w:lang w:val="es-PA"/>
                        </w:rPr>
                        <w:t>2</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D33036" w:rsidRDefault="00040C3A" w:rsidP="00040C3A">
      <w:pPr>
        <w:tabs>
          <w:tab w:val="center" w:pos="5400"/>
        </w:tabs>
        <w:suppressAutoHyphens/>
        <w:jc w:val="center"/>
        <w:rPr>
          <w:rFonts w:asciiTheme="majorHAnsi" w:hAnsiTheme="majorHAnsi"/>
          <w:sz w:val="22"/>
          <w:szCs w:val="22"/>
        </w:rPr>
      </w:pPr>
    </w:p>
    <w:p w14:paraId="5FE3AB87" w14:textId="77777777" w:rsidR="00040C3A" w:rsidRPr="00D33036" w:rsidRDefault="00040C3A" w:rsidP="00040C3A">
      <w:pPr>
        <w:tabs>
          <w:tab w:val="center" w:pos="5400"/>
        </w:tabs>
        <w:suppressAutoHyphens/>
        <w:jc w:val="center"/>
        <w:rPr>
          <w:rFonts w:asciiTheme="majorHAnsi" w:hAnsiTheme="majorHAnsi"/>
          <w:sz w:val="22"/>
          <w:szCs w:val="22"/>
        </w:rPr>
      </w:pPr>
    </w:p>
    <w:p w14:paraId="3C383BC0" w14:textId="77777777" w:rsidR="00040C3A" w:rsidRPr="00D33036" w:rsidRDefault="00040C3A" w:rsidP="00040C3A">
      <w:pPr>
        <w:tabs>
          <w:tab w:val="center" w:pos="5400"/>
        </w:tabs>
        <w:suppressAutoHyphens/>
        <w:jc w:val="center"/>
        <w:rPr>
          <w:rFonts w:asciiTheme="majorHAnsi" w:hAnsiTheme="majorHAnsi" w:cs="Arial"/>
          <w:sz w:val="22"/>
          <w:szCs w:val="22"/>
        </w:rPr>
      </w:pPr>
    </w:p>
    <w:p w14:paraId="54590931" w14:textId="77777777" w:rsidR="00040C3A" w:rsidRPr="00D33036" w:rsidRDefault="00040C3A" w:rsidP="00040C3A">
      <w:pPr>
        <w:tabs>
          <w:tab w:val="center" w:pos="5400"/>
        </w:tabs>
        <w:suppressAutoHyphens/>
        <w:jc w:val="center"/>
        <w:rPr>
          <w:rFonts w:asciiTheme="majorHAnsi" w:hAnsiTheme="majorHAnsi"/>
          <w:sz w:val="22"/>
          <w:szCs w:val="22"/>
        </w:rPr>
      </w:pPr>
    </w:p>
    <w:p w14:paraId="76C291D6" w14:textId="77777777" w:rsidR="00040C3A" w:rsidRPr="00D33036" w:rsidRDefault="00040C3A" w:rsidP="00040C3A">
      <w:pPr>
        <w:tabs>
          <w:tab w:val="center" w:pos="5400"/>
        </w:tabs>
        <w:suppressAutoHyphens/>
        <w:jc w:val="center"/>
        <w:rPr>
          <w:rFonts w:asciiTheme="majorHAnsi" w:hAnsiTheme="majorHAnsi"/>
          <w:sz w:val="22"/>
          <w:szCs w:val="22"/>
        </w:rPr>
      </w:pPr>
    </w:p>
    <w:p w14:paraId="2161B44F" w14:textId="77777777" w:rsidR="00040C3A" w:rsidRPr="00D33036" w:rsidRDefault="00040C3A" w:rsidP="00040C3A">
      <w:pPr>
        <w:tabs>
          <w:tab w:val="center" w:pos="5400"/>
        </w:tabs>
        <w:suppressAutoHyphens/>
        <w:jc w:val="center"/>
        <w:rPr>
          <w:rFonts w:asciiTheme="majorHAnsi" w:hAnsiTheme="majorHAnsi"/>
          <w:sz w:val="22"/>
          <w:szCs w:val="22"/>
        </w:rPr>
      </w:pPr>
    </w:p>
    <w:p w14:paraId="3C4EEE07" w14:textId="77777777" w:rsidR="00040C3A" w:rsidRPr="00D33036" w:rsidRDefault="00040C3A" w:rsidP="00040C3A">
      <w:pPr>
        <w:tabs>
          <w:tab w:val="center" w:pos="5400"/>
        </w:tabs>
        <w:suppressAutoHyphens/>
        <w:jc w:val="center"/>
        <w:rPr>
          <w:rFonts w:asciiTheme="majorHAnsi" w:hAnsiTheme="majorHAnsi"/>
          <w:sz w:val="22"/>
          <w:szCs w:val="22"/>
        </w:rPr>
      </w:pPr>
    </w:p>
    <w:p w14:paraId="3B0E4647" w14:textId="77777777" w:rsidR="005128E4" w:rsidRPr="00D33036" w:rsidRDefault="005128E4" w:rsidP="00040C3A">
      <w:pPr>
        <w:tabs>
          <w:tab w:val="center" w:pos="5400"/>
        </w:tabs>
        <w:suppressAutoHyphens/>
        <w:jc w:val="center"/>
        <w:rPr>
          <w:rFonts w:asciiTheme="majorHAnsi" w:hAnsiTheme="majorHAnsi"/>
          <w:sz w:val="22"/>
          <w:szCs w:val="22"/>
        </w:rPr>
      </w:pPr>
    </w:p>
    <w:p w14:paraId="2DAAF36D" w14:textId="77777777" w:rsidR="00040C3A" w:rsidRPr="00D33036" w:rsidRDefault="00040C3A" w:rsidP="00040C3A">
      <w:pPr>
        <w:tabs>
          <w:tab w:val="center" w:pos="5400"/>
        </w:tabs>
        <w:suppressAutoHyphens/>
        <w:jc w:val="center"/>
        <w:rPr>
          <w:rFonts w:asciiTheme="majorHAnsi" w:hAnsiTheme="majorHAnsi"/>
          <w:sz w:val="22"/>
          <w:szCs w:val="22"/>
        </w:rPr>
      </w:pPr>
    </w:p>
    <w:p w14:paraId="12496A14" w14:textId="77777777" w:rsidR="005128E4" w:rsidRPr="00D33036" w:rsidRDefault="005128E4" w:rsidP="00040C3A">
      <w:pPr>
        <w:tabs>
          <w:tab w:val="center" w:pos="5400"/>
        </w:tabs>
        <w:suppressAutoHyphens/>
        <w:jc w:val="center"/>
        <w:rPr>
          <w:rFonts w:asciiTheme="majorHAnsi" w:hAnsiTheme="majorHAnsi"/>
          <w:sz w:val="22"/>
          <w:szCs w:val="22"/>
        </w:rPr>
      </w:pPr>
    </w:p>
    <w:p w14:paraId="25772DB3" w14:textId="77777777" w:rsidR="005128E4" w:rsidRPr="00D33036" w:rsidRDefault="005128E4" w:rsidP="00040C3A">
      <w:pPr>
        <w:tabs>
          <w:tab w:val="center" w:pos="5400"/>
        </w:tabs>
        <w:suppressAutoHyphens/>
        <w:jc w:val="center"/>
        <w:rPr>
          <w:rFonts w:asciiTheme="majorHAnsi" w:hAnsiTheme="majorHAnsi"/>
          <w:sz w:val="22"/>
          <w:szCs w:val="22"/>
        </w:rPr>
      </w:pPr>
    </w:p>
    <w:p w14:paraId="6820FADA" w14:textId="77777777" w:rsidR="005128E4" w:rsidRPr="00D33036" w:rsidRDefault="005128E4" w:rsidP="00040C3A">
      <w:pPr>
        <w:tabs>
          <w:tab w:val="center" w:pos="5400"/>
        </w:tabs>
        <w:suppressAutoHyphens/>
        <w:jc w:val="center"/>
        <w:rPr>
          <w:rFonts w:asciiTheme="majorHAnsi" w:hAnsiTheme="majorHAnsi"/>
          <w:sz w:val="22"/>
          <w:szCs w:val="22"/>
        </w:rPr>
      </w:pPr>
    </w:p>
    <w:p w14:paraId="54445A55" w14:textId="77777777" w:rsidR="00040C3A" w:rsidRPr="00D33036" w:rsidRDefault="00040C3A" w:rsidP="00040C3A">
      <w:pPr>
        <w:tabs>
          <w:tab w:val="center" w:pos="5400"/>
        </w:tabs>
        <w:suppressAutoHyphens/>
        <w:jc w:val="center"/>
        <w:rPr>
          <w:rFonts w:asciiTheme="majorHAnsi" w:hAnsiTheme="majorHAnsi"/>
          <w:sz w:val="22"/>
          <w:szCs w:val="22"/>
        </w:rPr>
      </w:pPr>
    </w:p>
    <w:p w14:paraId="5D4A4040" w14:textId="77777777" w:rsidR="00040C3A" w:rsidRPr="00D33036" w:rsidRDefault="00040C3A" w:rsidP="00040C3A">
      <w:pPr>
        <w:tabs>
          <w:tab w:val="center" w:pos="5400"/>
        </w:tabs>
        <w:suppressAutoHyphens/>
        <w:jc w:val="center"/>
        <w:rPr>
          <w:rFonts w:asciiTheme="majorHAnsi" w:hAnsiTheme="majorHAnsi"/>
          <w:sz w:val="22"/>
          <w:szCs w:val="22"/>
        </w:rPr>
      </w:pPr>
    </w:p>
    <w:p w14:paraId="048FBB22" w14:textId="77777777" w:rsidR="00A50FCF" w:rsidRPr="00D33036" w:rsidRDefault="00A50FCF" w:rsidP="00040C3A">
      <w:pPr>
        <w:tabs>
          <w:tab w:val="center" w:pos="5400"/>
        </w:tabs>
        <w:suppressAutoHyphens/>
        <w:jc w:val="center"/>
        <w:rPr>
          <w:rFonts w:asciiTheme="majorHAnsi" w:hAnsiTheme="majorHAnsi"/>
          <w:sz w:val="18"/>
          <w:szCs w:val="22"/>
        </w:rPr>
      </w:pPr>
    </w:p>
    <w:p w14:paraId="190ABFB3" w14:textId="77777777" w:rsidR="00A50FCF" w:rsidRPr="00D33036" w:rsidRDefault="00A50FCF" w:rsidP="00040C3A">
      <w:pPr>
        <w:tabs>
          <w:tab w:val="center" w:pos="5400"/>
        </w:tabs>
        <w:suppressAutoHyphens/>
        <w:jc w:val="center"/>
        <w:rPr>
          <w:rFonts w:asciiTheme="majorHAnsi" w:hAnsiTheme="majorHAnsi"/>
          <w:sz w:val="18"/>
          <w:szCs w:val="22"/>
        </w:rPr>
      </w:pPr>
    </w:p>
    <w:p w14:paraId="4C690048" w14:textId="77777777" w:rsidR="00A50FCF" w:rsidRPr="00D33036" w:rsidRDefault="00A50FCF" w:rsidP="00040C3A">
      <w:pPr>
        <w:tabs>
          <w:tab w:val="center" w:pos="5400"/>
        </w:tabs>
        <w:suppressAutoHyphens/>
        <w:jc w:val="center"/>
        <w:rPr>
          <w:rFonts w:asciiTheme="majorHAnsi" w:hAnsiTheme="majorHAnsi"/>
          <w:sz w:val="18"/>
          <w:szCs w:val="22"/>
        </w:rPr>
      </w:pPr>
    </w:p>
    <w:p w14:paraId="733CA438" w14:textId="77777777" w:rsidR="00A50FCF" w:rsidRPr="00D33036" w:rsidRDefault="00A50FCF" w:rsidP="00040C3A">
      <w:pPr>
        <w:tabs>
          <w:tab w:val="center" w:pos="5400"/>
        </w:tabs>
        <w:suppressAutoHyphens/>
        <w:jc w:val="center"/>
        <w:rPr>
          <w:rFonts w:asciiTheme="majorHAnsi" w:hAnsiTheme="majorHAnsi"/>
          <w:sz w:val="18"/>
          <w:szCs w:val="22"/>
        </w:rPr>
      </w:pPr>
    </w:p>
    <w:p w14:paraId="7874DEEB" w14:textId="77777777" w:rsidR="00A50FCF" w:rsidRPr="00D33036" w:rsidRDefault="00A50FCF" w:rsidP="00040C3A">
      <w:pPr>
        <w:tabs>
          <w:tab w:val="center" w:pos="5400"/>
        </w:tabs>
        <w:suppressAutoHyphens/>
        <w:jc w:val="center"/>
        <w:rPr>
          <w:rFonts w:asciiTheme="majorHAnsi" w:hAnsiTheme="majorHAnsi"/>
          <w:sz w:val="18"/>
          <w:szCs w:val="22"/>
        </w:rPr>
      </w:pPr>
    </w:p>
    <w:p w14:paraId="3698D0D6" w14:textId="77777777" w:rsidR="00A50FCF" w:rsidRPr="00D33036" w:rsidRDefault="00A50FCF" w:rsidP="00040C3A">
      <w:pPr>
        <w:tabs>
          <w:tab w:val="center" w:pos="5400"/>
        </w:tabs>
        <w:suppressAutoHyphens/>
        <w:jc w:val="center"/>
        <w:rPr>
          <w:rFonts w:asciiTheme="majorHAnsi" w:hAnsiTheme="majorHAnsi"/>
          <w:sz w:val="18"/>
          <w:szCs w:val="22"/>
        </w:rPr>
      </w:pPr>
    </w:p>
    <w:p w14:paraId="1F907823" w14:textId="77777777" w:rsidR="00A50FCF" w:rsidRPr="00D33036" w:rsidRDefault="00A50FCF" w:rsidP="00040C3A">
      <w:pPr>
        <w:tabs>
          <w:tab w:val="center" w:pos="5400"/>
        </w:tabs>
        <w:suppressAutoHyphens/>
        <w:jc w:val="center"/>
        <w:rPr>
          <w:rFonts w:asciiTheme="majorHAnsi" w:hAnsiTheme="majorHAnsi"/>
          <w:sz w:val="18"/>
          <w:szCs w:val="22"/>
        </w:rPr>
      </w:pPr>
    </w:p>
    <w:p w14:paraId="045D9AC1" w14:textId="77777777" w:rsidR="00A50FCF" w:rsidRPr="00D33036" w:rsidRDefault="00A50FCF" w:rsidP="00040C3A">
      <w:pPr>
        <w:tabs>
          <w:tab w:val="center" w:pos="5400"/>
        </w:tabs>
        <w:suppressAutoHyphens/>
        <w:jc w:val="center"/>
        <w:rPr>
          <w:rFonts w:asciiTheme="majorHAnsi" w:hAnsiTheme="majorHAnsi"/>
          <w:sz w:val="18"/>
          <w:szCs w:val="22"/>
        </w:rPr>
      </w:pPr>
    </w:p>
    <w:p w14:paraId="16068EE5" w14:textId="77777777" w:rsidR="00A50FCF" w:rsidRPr="00D33036" w:rsidRDefault="00A50FCF" w:rsidP="00040C3A">
      <w:pPr>
        <w:tabs>
          <w:tab w:val="center" w:pos="5400"/>
        </w:tabs>
        <w:suppressAutoHyphens/>
        <w:jc w:val="center"/>
        <w:rPr>
          <w:rFonts w:asciiTheme="majorHAnsi" w:hAnsiTheme="majorHAnsi"/>
          <w:sz w:val="18"/>
          <w:szCs w:val="22"/>
        </w:rPr>
      </w:pPr>
    </w:p>
    <w:p w14:paraId="14A4A430" w14:textId="77777777" w:rsidR="00A50FCF" w:rsidRPr="00D33036" w:rsidRDefault="00A50FCF" w:rsidP="00040C3A">
      <w:pPr>
        <w:tabs>
          <w:tab w:val="center" w:pos="5400"/>
        </w:tabs>
        <w:suppressAutoHyphens/>
        <w:jc w:val="center"/>
        <w:rPr>
          <w:rFonts w:asciiTheme="majorHAnsi" w:hAnsiTheme="majorHAnsi"/>
          <w:sz w:val="18"/>
          <w:szCs w:val="22"/>
        </w:rPr>
      </w:pPr>
    </w:p>
    <w:p w14:paraId="0B3B735F" w14:textId="77777777" w:rsidR="00A50FCF" w:rsidRPr="00D33036" w:rsidRDefault="00A50FCF" w:rsidP="00040C3A">
      <w:pPr>
        <w:tabs>
          <w:tab w:val="center" w:pos="5400"/>
        </w:tabs>
        <w:suppressAutoHyphens/>
        <w:jc w:val="center"/>
        <w:rPr>
          <w:rFonts w:asciiTheme="majorHAnsi" w:hAnsiTheme="majorHAnsi"/>
          <w:sz w:val="18"/>
          <w:szCs w:val="22"/>
        </w:rPr>
      </w:pPr>
    </w:p>
    <w:p w14:paraId="02C5C441" w14:textId="77777777" w:rsidR="00A50FCF" w:rsidRPr="00D33036" w:rsidRDefault="00A50FCF" w:rsidP="00040C3A">
      <w:pPr>
        <w:tabs>
          <w:tab w:val="center" w:pos="5400"/>
        </w:tabs>
        <w:suppressAutoHyphens/>
        <w:jc w:val="center"/>
        <w:rPr>
          <w:rFonts w:asciiTheme="majorHAnsi" w:hAnsiTheme="majorHAnsi"/>
          <w:sz w:val="18"/>
          <w:szCs w:val="22"/>
        </w:rPr>
      </w:pPr>
    </w:p>
    <w:p w14:paraId="7806A2B0" w14:textId="77777777" w:rsidR="00A50FCF" w:rsidRPr="00D33036" w:rsidRDefault="00A50FCF" w:rsidP="00040C3A">
      <w:pPr>
        <w:tabs>
          <w:tab w:val="center" w:pos="5400"/>
        </w:tabs>
        <w:suppressAutoHyphens/>
        <w:jc w:val="center"/>
        <w:rPr>
          <w:rFonts w:asciiTheme="majorHAnsi" w:hAnsiTheme="majorHAnsi"/>
          <w:sz w:val="18"/>
          <w:szCs w:val="22"/>
        </w:rPr>
      </w:pPr>
    </w:p>
    <w:p w14:paraId="319C392B" w14:textId="77777777" w:rsidR="00A50FCF" w:rsidRPr="00D33036" w:rsidRDefault="00A50FCF" w:rsidP="00040C3A">
      <w:pPr>
        <w:tabs>
          <w:tab w:val="center" w:pos="5400"/>
        </w:tabs>
        <w:suppressAutoHyphens/>
        <w:jc w:val="center"/>
        <w:rPr>
          <w:rFonts w:asciiTheme="majorHAnsi" w:hAnsiTheme="majorHAnsi"/>
          <w:sz w:val="18"/>
          <w:szCs w:val="22"/>
        </w:rPr>
      </w:pPr>
    </w:p>
    <w:p w14:paraId="514A0182" w14:textId="77777777" w:rsidR="00A50FCF" w:rsidRPr="00D33036" w:rsidRDefault="0090270B" w:rsidP="00040C3A">
      <w:pPr>
        <w:tabs>
          <w:tab w:val="center" w:pos="5400"/>
        </w:tabs>
        <w:suppressAutoHyphens/>
        <w:jc w:val="center"/>
        <w:rPr>
          <w:rFonts w:asciiTheme="majorHAnsi" w:hAnsiTheme="majorHAnsi"/>
          <w:sz w:val="18"/>
          <w:szCs w:val="22"/>
        </w:rPr>
      </w:pPr>
      <w:r w:rsidRPr="00D33036">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7C61637C" w:rsidR="00DD3D86" w:rsidRPr="00AA4D38" w:rsidRDefault="00DD3D86" w:rsidP="00DD3D86">
                            <w:pPr>
                              <w:tabs>
                                <w:tab w:val="center" w:pos="5400"/>
                              </w:tabs>
                              <w:suppressAutoHyphens/>
                              <w:spacing w:before="60"/>
                              <w:rPr>
                                <w:rFonts w:asciiTheme="majorHAnsi" w:hAnsiTheme="majorHAnsi"/>
                                <w:color w:val="0D0D0D" w:themeColor="text1" w:themeTint="F2"/>
                                <w:sz w:val="18"/>
                                <w:szCs w:val="22"/>
                              </w:rPr>
                            </w:pPr>
                            <w:r w:rsidRPr="000C6268">
                              <w:rPr>
                                <w:rFonts w:asciiTheme="majorHAnsi" w:hAnsiTheme="majorHAnsi"/>
                                <w:color w:val="0D0D0D" w:themeColor="text1" w:themeTint="F2"/>
                                <w:sz w:val="18"/>
                                <w:szCs w:val="22"/>
                              </w:rPr>
                              <w:t xml:space="preserve">Aprobado electrónicamente por la Comisión el </w:t>
                            </w:r>
                            <w:r w:rsidR="00C85ED7">
                              <w:rPr>
                                <w:rFonts w:asciiTheme="majorHAnsi" w:hAnsiTheme="majorHAnsi"/>
                                <w:color w:val="0D0D0D" w:themeColor="text1" w:themeTint="F2"/>
                                <w:sz w:val="18"/>
                                <w:szCs w:val="22"/>
                              </w:rPr>
                              <w:t>19 de octubre de</w:t>
                            </w:r>
                            <w:r w:rsidRPr="000C6268">
                              <w:rPr>
                                <w:rFonts w:asciiTheme="majorHAnsi" w:hAnsiTheme="majorHAnsi"/>
                                <w:color w:val="0D0D0D" w:themeColor="text1" w:themeTint="F2"/>
                                <w:sz w:val="18"/>
                                <w:szCs w:val="22"/>
                              </w:rPr>
                              <w:t xml:space="preserve"> 20</w:t>
                            </w:r>
                            <w:r w:rsidR="00C23BA4" w:rsidRPr="000C6268">
                              <w:rPr>
                                <w:rFonts w:asciiTheme="majorHAnsi" w:hAnsiTheme="majorHAnsi"/>
                                <w:color w:val="0D0D0D" w:themeColor="text1" w:themeTint="F2"/>
                                <w:sz w:val="18"/>
                                <w:szCs w:val="22"/>
                              </w:rPr>
                              <w:t>2</w:t>
                            </w:r>
                            <w:r w:rsidR="00BD038D">
                              <w:rPr>
                                <w:rFonts w:asciiTheme="majorHAnsi" w:hAnsiTheme="majorHAnsi"/>
                                <w:color w:val="0D0D0D" w:themeColor="text1" w:themeTint="F2"/>
                                <w:sz w:val="18"/>
                                <w:szCs w:val="22"/>
                              </w:rPr>
                              <w:t>2</w:t>
                            </w:r>
                            <w:r w:rsidR="00AA4D38">
                              <w:rPr>
                                <w:rFonts w:asciiTheme="majorHAnsi" w:hAnsiTheme="majorHAnsi"/>
                                <w:color w:val="0D0D0D" w:themeColor="text1" w:themeTint="F2"/>
                                <w:sz w:val="18"/>
                                <w:szCs w:val="22"/>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7C61637C" w:rsidR="00DD3D86" w:rsidRPr="00AA4D38" w:rsidRDefault="00DD3D86" w:rsidP="00DD3D86">
                      <w:pPr>
                        <w:tabs>
                          <w:tab w:val="center" w:pos="5400"/>
                        </w:tabs>
                        <w:suppressAutoHyphens/>
                        <w:spacing w:before="60"/>
                        <w:rPr>
                          <w:rFonts w:asciiTheme="majorHAnsi" w:hAnsiTheme="majorHAnsi"/>
                          <w:color w:val="0D0D0D" w:themeColor="text1" w:themeTint="F2"/>
                          <w:sz w:val="18"/>
                          <w:szCs w:val="22"/>
                        </w:rPr>
                      </w:pPr>
                      <w:r w:rsidRPr="000C6268">
                        <w:rPr>
                          <w:rFonts w:asciiTheme="majorHAnsi" w:hAnsiTheme="majorHAnsi"/>
                          <w:color w:val="0D0D0D" w:themeColor="text1" w:themeTint="F2"/>
                          <w:sz w:val="18"/>
                          <w:szCs w:val="22"/>
                        </w:rPr>
                        <w:t xml:space="preserve">Aprobado electrónicamente por la Comisión el </w:t>
                      </w:r>
                      <w:r w:rsidR="00C85ED7">
                        <w:rPr>
                          <w:rFonts w:asciiTheme="majorHAnsi" w:hAnsiTheme="majorHAnsi"/>
                          <w:color w:val="0D0D0D" w:themeColor="text1" w:themeTint="F2"/>
                          <w:sz w:val="18"/>
                          <w:szCs w:val="22"/>
                        </w:rPr>
                        <w:t>19 de octubre de</w:t>
                      </w:r>
                      <w:r w:rsidRPr="000C6268">
                        <w:rPr>
                          <w:rFonts w:asciiTheme="majorHAnsi" w:hAnsiTheme="majorHAnsi"/>
                          <w:color w:val="0D0D0D" w:themeColor="text1" w:themeTint="F2"/>
                          <w:sz w:val="18"/>
                          <w:szCs w:val="22"/>
                        </w:rPr>
                        <w:t xml:space="preserve"> 20</w:t>
                      </w:r>
                      <w:r w:rsidR="00C23BA4" w:rsidRPr="000C6268">
                        <w:rPr>
                          <w:rFonts w:asciiTheme="majorHAnsi" w:hAnsiTheme="majorHAnsi"/>
                          <w:color w:val="0D0D0D" w:themeColor="text1" w:themeTint="F2"/>
                          <w:sz w:val="18"/>
                          <w:szCs w:val="22"/>
                        </w:rPr>
                        <w:t>2</w:t>
                      </w:r>
                      <w:r w:rsidR="00BD038D">
                        <w:rPr>
                          <w:rFonts w:asciiTheme="majorHAnsi" w:hAnsiTheme="majorHAnsi"/>
                          <w:color w:val="0D0D0D" w:themeColor="text1" w:themeTint="F2"/>
                          <w:sz w:val="18"/>
                          <w:szCs w:val="22"/>
                        </w:rPr>
                        <w:t>2</w:t>
                      </w:r>
                      <w:r w:rsidR="00AA4D38">
                        <w:rPr>
                          <w:rFonts w:asciiTheme="majorHAnsi" w:hAnsiTheme="majorHAnsi"/>
                          <w:color w:val="0D0D0D" w:themeColor="text1" w:themeTint="F2"/>
                          <w:sz w:val="18"/>
                          <w:szCs w:val="22"/>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77777777" w:rsidR="00A50FCF" w:rsidRPr="00D33036" w:rsidRDefault="00A50FCF" w:rsidP="00040C3A">
      <w:pPr>
        <w:tabs>
          <w:tab w:val="center" w:pos="5400"/>
        </w:tabs>
        <w:suppressAutoHyphens/>
        <w:jc w:val="center"/>
        <w:rPr>
          <w:rFonts w:asciiTheme="majorHAnsi" w:hAnsiTheme="majorHAnsi"/>
          <w:sz w:val="18"/>
          <w:szCs w:val="22"/>
        </w:rPr>
      </w:pPr>
    </w:p>
    <w:p w14:paraId="7929D1FD" w14:textId="77777777" w:rsidR="00A50FCF" w:rsidRPr="00D33036" w:rsidRDefault="00A50FCF" w:rsidP="00040C3A">
      <w:pPr>
        <w:tabs>
          <w:tab w:val="center" w:pos="5400"/>
        </w:tabs>
        <w:suppressAutoHyphens/>
        <w:jc w:val="center"/>
        <w:rPr>
          <w:rFonts w:asciiTheme="majorHAnsi" w:hAnsiTheme="majorHAnsi"/>
          <w:sz w:val="18"/>
          <w:szCs w:val="22"/>
        </w:rPr>
      </w:pPr>
    </w:p>
    <w:p w14:paraId="5469D0BE" w14:textId="77777777" w:rsidR="00A50FCF" w:rsidRPr="00D33036" w:rsidRDefault="00A50FCF" w:rsidP="00040C3A">
      <w:pPr>
        <w:tabs>
          <w:tab w:val="center" w:pos="5400"/>
        </w:tabs>
        <w:suppressAutoHyphens/>
        <w:jc w:val="center"/>
        <w:rPr>
          <w:rFonts w:asciiTheme="majorHAnsi" w:hAnsiTheme="majorHAnsi"/>
          <w:sz w:val="18"/>
          <w:szCs w:val="22"/>
        </w:rPr>
      </w:pPr>
    </w:p>
    <w:p w14:paraId="7A79F059" w14:textId="77777777" w:rsidR="00A50FCF" w:rsidRPr="00D33036" w:rsidRDefault="00A50FCF" w:rsidP="00040C3A">
      <w:pPr>
        <w:tabs>
          <w:tab w:val="center" w:pos="5400"/>
        </w:tabs>
        <w:suppressAutoHyphens/>
        <w:jc w:val="center"/>
        <w:rPr>
          <w:rFonts w:asciiTheme="majorHAnsi" w:hAnsiTheme="majorHAnsi"/>
          <w:sz w:val="18"/>
          <w:szCs w:val="22"/>
        </w:rPr>
      </w:pPr>
    </w:p>
    <w:p w14:paraId="330672AE" w14:textId="77777777" w:rsidR="00A50FCF" w:rsidRPr="00D33036" w:rsidRDefault="0090270B" w:rsidP="00040C3A">
      <w:pPr>
        <w:tabs>
          <w:tab w:val="center" w:pos="5400"/>
        </w:tabs>
        <w:suppressAutoHyphens/>
        <w:jc w:val="center"/>
        <w:rPr>
          <w:rFonts w:asciiTheme="majorHAnsi" w:hAnsiTheme="majorHAnsi"/>
          <w:sz w:val="18"/>
          <w:szCs w:val="22"/>
        </w:rPr>
      </w:pPr>
      <w:r w:rsidRPr="00D33036">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5E64FC" w14:textId="77777777" w:rsidR="00C85ED7" w:rsidRDefault="00113F73" w:rsidP="00113F73">
                            <w:pPr>
                              <w:spacing w:line="276" w:lineRule="auto"/>
                              <w:rPr>
                                <w:rFonts w:asciiTheme="majorHAnsi" w:hAnsiTheme="majorHAnsi"/>
                                <w:color w:val="595959" w:themeColor="text1" w:themeTint="A6"/>
                                <w:sz w:val="18"/>
                                <w:szCs w:val="18"/>
                              </w:rPr>
                            </w:pPr>
                            <w:r w:rsidRPr="009670AB">
                              <w:rPr>
                                <w:rFonts w:asciiTheme="majorHAnsi" w:hAnsiTheme="majorHAnsi"/>
                                <w:b/>
                                <w:color w:val="595959" w:themeColor="text1" w:themeTint="A6"/>
                                <w:sz w:val="18"/>
                                <w:szCs w:val="18"/>
                                <w:lang w:val="pt-BR"/>
                              </w:rPr>
                              <w:t>Citar como:</w:t>
                            </w:r>
                            <w:r w:rsidRPr="009670AB">
                              <w:rPr>
                                <w:rFonts w:asciiTheme="majorHAnsi" w:hAnsiTheme="majorHAnsi"/>
                                <w:color w:val="595959" w:themeColor="text1" w:themeTint="A6"/>
                                <w:sz w:val="18"/>
                                <w:szCs w:val="18"/>
                                <w:lang w:val="pt-BR"/>
                              </w:rPr>
                              <w:t xml:space="preserve"> CIDH, </w:t>
                            </w:r>
                            <w:r w:rsidRPr="00C85ED7">
                              <w:rPr>
                                <w:rFonts w:asciiTheme="majorHAnsi" w:hAnsiTheme="majorHAnsi"/>
                                <w:color w:val="595959" w:themeColor="text1" w:themeTint="A6"/>
                                <w:sz w:val="18"/>
                                <w:szCs w:val="18"/>
                                <w:lang w:val="pt-BR"/>
                              </w:rPr>
                              <w:t xml:space="preserve">Informe No. </w:t>
                            </w:r>
                            <w:r w:rsidR="00C85ED7" w:rsidRPr="00C85ED7">
                              <w:rPr>
                                <w:rFonts w:asciiTheme="majorHAnsi" w:hAnsiTheme="majorHAnsi"/>
                                <w:color w:val="595959" w:themeColor="text1" w:themeTint="A6"/>
                                <w:sz w:val="18"/>
                                <w:szCs w:val="18"/>
                                <w:lang w:val="pt-BR"/>
                              </w:rPr>
                              <w:t>293</w:t>
                            </w:r>
                            <w:r w:rsidR="007B05C4" w:rsidRPr="00C85ED7">
                              <w:rPr>
                                <w:rFonts w:asciiTheme="majorHAnsi" w:hAnsiTheme="majorHAnsi"/>
                                <w:color w:val="595959" w:themeColor="text1" w:themeTint="A6"/>
                                <w:sz w:val="18"/>
                                <w:szCs w:val="18"/>
                                <w:lang w:val="pt-BR"/>
                              </w:rPr>
                              <w:t>/</w:t>
                            </w:r>
                            <w:r w:rsidR="00C85ED7" w:rsidRPr="00C85ED7">
                              <w:rPr>
                                <w:rFonts w:asciiTheme="majorHAnsi" w:hAnsiTheme="majorHAnsi"/>
                                <w:color w:val="595959" w:themeColor="text1" w:themeTint="A6"/>
                                <w:sz w:val="18"/>
                                <w:szCs w:val="18"/>
                                <w:lang w:val="pt-BR"/>
                              </w:rPr>
                              <w:t>22</w:t>
                            </w:r>
                            <w:r w:rsidRPr="00C85ED7">
                              <w:rPr>
                                <w:rFonts w:asciiTheme="majorHAnsi" w:hAnsiTheme="majorHAnsi"/>
                                <w:color w:val="595959" w:themeColor="text1" w:themeTint="A6"/>
                                <w:sz w:val="18"/>
                                <w:szCs w:val="18"/>
                                <w:lang w:val="pt-BR"/>
                              </w:rPr>
                              <w:t xml:space="preserve">. </w:t>
                            </w:r>
                            <w:r w:rsidR="000433C9" w:rsidRPr="00C85ED7">
                              <w:rPr>
                                <w:rFonts w:asciiTheme="majorHAnsi" w:hAnsiTheme="majorHAnsi"/>
                                <w:color w:val="595959" w:themeColor="text1" w:themeTint="A6"/>
                                <w:sz w:val="18"/>
                                <w:szCs w:val="18"/>
                              </w:rPr>
                              <w:t xml:space="preserve">Petición </w:t>
                            </w:r>
                            <w:r w:rsidR="00523A95" w:rsidRPr="00C85ED7">
                              <w:rPr>
                                <w:rFonts w:asciiTheme="majorHAnsi" w:hAnsiTheme="majorHAnsi"/>
                                <w:color w:val="595959" w:themeColor="text1" w:themeTint="A6"/>
                                <w:sz w:val="18"/>
                                <w:szCs w:val="18"/>
                              </w:rPr>
                              <w:t>1202</w:t>
                            </w:r>
                            <w:r w:rsidR="000433C9" w:rsidRPr="00C85ED7">
                              <w:rPr>
                                <w:rFonts w:asciiTheme="majorHAnsi" w:hAnsiTheme="majorHAnsi"/>
                                <w:color w:val="595959" w:themeColor="text1" w:themeTint="A6"/>
                                <w:sz w:val="18"/>
                                <w:szCs w:val="18"/>
                              </w:rPr>
                              <w:t>-</w:t>
                            </w:r>
                            <w:r w:rsidR="00043B39" w:rsidRPr="00C85ED7">
                              <w:rPr>
                                <w:rFonts w:asciiTheme="majorHAnsi" w:hAnsiTheme="majorHAnsi"/>
                                <w:color w:val="595959" w:themeColor="text1" w:themeTint="A6"/>
                                <w:sz w:val="18"/>
                                <w:szCs w:val="18"/>
                              </w:rPr>
                              <w:t>1</w:t>
                            </w:r>
                            <w:r w:rsidR="00523A95" w:rsidRPr="00C85ED7">
                              <w:rPr>
                                <w:rFonts w:asciiTheme="majorHAnsi" w:hAnsiTheme="majorHAnsi"/>
                                <w:color w:val="595959" w:themeColor="text1" w:themeTint="A6"/>
                                <w:sz w:val="18"/>
                                <w:szCs w:val="18"/>
                              </w:rPr>
                              <w:t>4</w:t>
                            </w:r>
                            <w:r w:rsidR="000433C9" w:rsidRPr="00C85ED7">
                              <w:rPr>
                                <w:rFonts w:asciiTheme="majorHAnsi" w:hAnsiTheme="majorHAnsi"/>
                                <w:color w:val="595959" w:themeColor="text1" w:themeTint="A6"/>
                                <w:sz w:val="18"/>
                                <w:szCs w:val="18"/>
                              </w:rPr>
                              <w:t xml:space="preserve">. </w:t>
                            </w:r>
                            <w:r w:rsidR="00523A95" w:rsidRPr="00C85ED7">
                              <w:rPr>
                                <w:rFonts w:asciiTheme="majorHAnsi" w:hAnsiTheme="majorHAnsi"/>
                                <w:color w:val="595959" w:themeColor="text1" w:themeTint="A6"/>
                                <w:sz w:val="18"/>
                                <w:szCs w:val="18"/>
                              </w:rPr>
                              <w:t>A</w:t>
                            </w:r>
                            <w:r w:rsidRPr="00C85ED7">
                              <w:rPr>
                                <w:rFonts w:asciiTheme="majorHAnsi" w:hAnsiTheme="majorHAnsi"/>
                                <w:color w:val="595959" w:themeColor="text1" w:themeTint="A6"/>
                                <w:sz w:val="18"/>
                                <w:szCs w:val="18"/>
                              </w:rPr>
                              <w:t xml:space="preserve">dmisibilidad. </w:t>
                            </w:r>
                          </w:p>
                          <w:p w14:paraId="0D1B22CF" w14:textId="446770AF" w:rsidR="00113F73" w:rsidRPr="000C6268" w:rsidRDefault="00523A95" w:rsidP="00113F73">
                            <w:pPr>
                              <w:spacing w:line="276" w:lineRule="auto"/>
                              <w:rPr>
                                <w:rFonts w:asciiTheme="majorHAnsi" w:hAnsiTheme="majorHAnsi"/>
                                <w:color w:val="595959" w:themeColor="text1" w:themeTint="A6"/>
                                <w:sz w:val="18"/>
                                <w:szCs w:val="18"/>
                              </w:rPr>
                            </w:pPr>
                            <w:r w:rsidRPr="00C85ED7">
                              <w:rPr>
                                <w:rFonts w:asciiTheme="majorHAnsi" w:hAnsiTheme="majorHAnsi"/>
                                <w:color w:val="595959" w:themeColor="text1" w:themeTint="A6"/>
                                <w:sz w:val="18"/>
                                <w:szCs w:val="18"/>
                                <w:lang w:val="es-US"/>
                              </w:rPr>
                              <w:t xml:space="preserve">Pedro Sánchez </w:t>
                            </w:r>
                            <w:r w:rsidR="003C7054" w:rsidRPr="00C85ED7">
                              <w:rPr>
                                <w:rFonts w:asciiTheme="majorHAnsi" w:hAnsiTheme="majorHAnsi"/>
                                <w:color w:val="595959" w:themeColor="text1" w:themeTint="A6"/>
                                <w:sz w:val="18"/>
                                <w:szCs w:val="18"/>
                                <w:lang w:val="es-US"/>
                              </w:rPr>
                              <w:t>J</w:t>
                            </w:r>
                            <w:r w:rsidRPr="00C85ED7">
                              <w:rPr>
                                <w:rFonts w:asciiTheme="majorHAnsi" w:hAnsiTheme="majorHAnsi"/>
                                <w:color w:val="595959" w:themeColor="text1" w:themeTint="A6"/>
                                <w:sz w:val="18"/>
                                <w:szCs w:val="18"/>
                                <w:lang w:val="es-US"/>
                              </w:rPr>
                              <w:t>acinto y otros</w:t>
                            </w:r>
                            <w:r w:rsidR="00113F73" w:rsidRPr="00C85ED7">
                              <w:rPr>
                                <w:rFonts w:asciiTheme="majorHAnsi" w:hAnsiTheme="majorHAnsi"/>
                                <w:color w:val="595959" w:themeColor="text1" w:themeTint="A6"/>
                                <w:sz w:val="18"/>
                                <w:szCs w:val="18"/>
                              </w:rPr>
                              <w:t xml:space="preserve">. </w:t>
                            </w:r>
                            <w:r w:rsidR="00F51A90" w:rsidRPr="00C85ED7">
                              <w:rPr>
                                <w:rFonts w:asciiTheme="majorHAnsi" w:hAnsiTheme="majorHAnsi"/>
                                <w:color w:val="595959" w:themeColor="text1" w:themeTint="A6"/>
                                <w:sz w:val="18"/>
                                <w:szCs w:val="18"/>
                              </w:rPr>
                              <w:t>El Salvador</w:t>
                            </w:r>
                            <w:r w:rsidR="00113F73" w:rsidRPr="00C85ED7">
                              <w:rPr>
                                <w:rFonts w:asciiTheme="majorHAnsi" w:hAnsiTheme="majorHAnsi"/>
                                <w:color w:val="595959" w:themeColor="text1" w:themeTint="A6"/>
                                <w:sz w:val="18"/>
                                <w:szCs w:val="18"/>
                              </w:rPr>
                              <w:t xml:space="preserve">. </w:t>
                            </w:r>
                            <w:r w:rsidR="00C85ED7">
                              <w:rPr>
                                <w:rFonts w:asciiTheme="majorHAnsi" w:hAnsiTheme="majorHAnsi"/>
                                <w:color w:val="595959" w:themeColor="text1" w:themeTint="A6"/>
                                <w:sz w:val="18"/>
                                <w:szCs w:val="18"/>
                              </w:rPr>
                              <w:t>19 de octubre de 2022</w:t>
                            </w:r>
                            <w:r w:rsidR="00113F73" w:rsidRPr="00C85ED7">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85E64FC" w14:textId="77777777" w:rsidR="00C85ED7" w:rsidRDefault="00113F73" w:rsidP="00113F73">
                      <w:pPr>
                        <w:spacing w:line="276" w:lineRule="auto"/>
                        <w:rPr>
                          <w:rFonts w:asciiTheme="majorHAnsi" w:hAnsiTheme="majorHAnsi"/>
                          <w:color w:val="595959" w:themeColor="text1" w:themeTint="A6"/>
                          <w:sz w:val="18"/>
                          <w:szCs w:val="18"/>
                        </w:rPr>
                      </w:pPr>
                      <w:r w:rsidRPr="009670AB">
                        <w:rPr>
                          <w:rFonts w:asciiTheme="majorHAnsi" w:hAnsiTheme="majorHAnsi"/>
                          <w:b/>
                          <w:color w:val="595959" w:themeColor="text1" w:themeTint="A6"/>
                          <w:sz w:val="18"/>
                          <w:szCs w:val="18"/>
                          <w:lang w:val="pt-BR"/>
                        </w:rPr>
                        <w:t>Citar como:</w:t>
                      </w:r>
                      <w:r w:rsidRPr="009670AB">
                        <w:rPr>
                          <w:rFonts w:asciiTheme="majorHAnsi" w:hAnsiTheme="majorHAnsi"/>
                          <w:color w:val="595959" w:themeColor="text1" w:themeTint="A6"/>
                          <w:sz w:val="18"/>
                          <w:szCs w:val="18"/>
                          <w:lang w:val="pt-BR"/>
                        </w:rPr>
                        <w:t xml:space="preserve"> CIDH, </w:t>
                      </w:r>
                      <w:r w:rsidRPr="00C85ED7">
                        <w:rPr>
                          <w:rFonts w:asciiTheme="majorHAnsi" w:hAnsiTheme="majorHAnsi"/>
                          <w:color w:val="595959" w:themeColor="text1" w:themeTint="A6"/>
                          <w:sz w:val="18"/>
                          <w:szCs w:val="18"/>
                          <w:lang w:val="pt-BR"/>
                        </w:rPr>
                        <w:t xml:space="preserve">Informe No. </w:t>
                      </w:r>
                      <w:r w:rsidR="00C85ED7" w:rsidRPr="00C85ED7">
                        <w:rPr>
                          <w:rFonts w:asciiTheme="majorHAnsi" w:hAnsiTheme="majorHAnsi"/>
                          <w:color w:val="595959" w:themeColor="text1" w:themeTint="A6"/>
                          <w:sz w:val="18"/>
                          <w:szCs w:val="18"/>
                          <w:lang w:val="pt-BR"/>
                        </w:rPr>
                        <w:t>293</w:t>
                      </w:r>
                      <w:r w:rsidR="007B05C4" w:rsidRPr="00C85ED7">
                        <w:rPr>
                          <w:rFonts w:asciiTheme="majorHAnsi" w:hAnsiTheme="majorHAnsi"/>
                          <w:color w:val="595959" w:themeColor="text1" w:themeTint="A6"/>
                          <w:sz w:val="18"/>
                          <w:szCs w:val="18"/>
                          <w:lang w:val="pt-BR"/>
                        </w:rPr>
                        <w:t>/</w:t>
                      </w:r>
                      <w:r w:rsidR="00C85ED7" w:rsidRPr="00C85ED7">
                        <w:rPr>
                          <w:rFonts w:asciiTheme="majorHAnsi" w:hAnsiTheme="majorHAnsi"/>
                          <w:color w:val="595959" w:themeColor="text1" w:themeTint="A6"/>
                          <w:sz w:val="18"/>
                          <w:szCs w:val="18"/>
                          <w:lang w:val="pt-BR"/>
                        </w:rPr>
                        <w:t>22</w:t>
                      </w:r>
                      <w:r w:rsidRPr="00C85ED7">
                        <w:rPr>
                          <w:rFonts w:asciiTheme="majorHAnsi" w:hAnsiTheme="majorHAnsi"/>
                          <w:color w:val="595959" w:themeColor="text1" w:themeTint="A6"/>
                          <w:sz w:val="18"/>
                          <w:szCs w:val="18"/>
                          <w:lang w:val="pt-BR"/>
                        </w:rPr>
                        <w:t xml:space="preserve">. </w:t>
                      </w:r>
                      <w:r w:rsidR="000433C9" w:rsidRPr="00C85ED7">
                        <w:rPr>
                          <w:rFonts w:asciiTheme="majorHAnsi" w:hAnsiTheme="majorHAnsi"/>
                          <w:color w:val="595959" w:themeColor="text1" w:themeTint="A6"/>
                          <w:sz w:val="18"/>
                          <w:szCs w:val="18"/>
                        </w:rPr>
                        <w:t xml:space="preserve">Petición </w:t>
                      </w:r>
                      <w:r w:rsidR="00523A95" w:rsidRPr="00C85ED7">
                        <w:rPr>
                          <w:rFonts w:asciiTheme="majorHAnsi" w:hAnsiTheme="majorHAnsi"/>
                          <w:color w:val="595959" w:themeColor="text1" w:themeTint="A6"/>
                          <w:sz w:val="18"/>
                          <w:szCs w:val="18"/>
                        </w:rPr>
                        <w:t>1202</w:t>
                      </w:r>
                      <w:r w:rsidR="000433C9" w:rsidRPr="00C85ED7">
                        <w:rPr>
                          <w:rFonts w:asciiTheme="majorHAnsi" w:hAnsiTheme="majorHAnsi"/>
                          <w:color w:val="595959" w:themeColor="text1" w:themeTint="A6"/>
                          <w:sz w:val="18"/>
                          <w:szCs w:val="18"/>
                        </w:rPr>
                        <w:t>-</w:t>
                      </w:r>
                      <w:r w:rsidR="00043B39" w:rsidRPr="00C85ED7">
                        <w:rPr>
                          <w:rFonts w:asciiTheme="majorHAnsi" w:hAnsiTheme="majorHAnsi"/>
                          <w:color w:val="595959" w:themeColor="text1" w:themeTint="A6"/>
                          <w:sz w:val="18"/>
                          <w:szCs w:val="18"/>
                        </w:rPr>
                        <w:t>1</w:t>
                      </w:r>
                      <w:r w:rsidR="00523A95" w:rsidRPr="00C85ED7">
                        <w:rPr>
                          <w:rFonts w:asciiTheme="majorHAnsi" w:hAnsiTheme="majorHAnsi"/>
                          <w:color w:val="595959" w:themeColor="text1" w:themeTint="A6"/>
                          <w:sz w:val="18"/>
                          <w:szCs w:val="18"/>
                        </w:rPr>
                        <w:t>4</w:t>
                      </w:r>
                      <w:r w:rsidR="000433C9" w:rsidRPr="00C85ED7">
                        <w:rPr>
                          <w:rFonts w:asciiTheme="majorHAnsi" w:hAnsiTheme="majorHAnsi"/>
                          <w:color w:val="595959" w:themeColor="text1" w:themeTint="A6"/>
                          <w:sz w:val="18"/>
                          <w:szCs w:val="18"/>
                        </w:rPr>
                        <w:t xml:space="preserve">. </w:t>
                      </w:r>
                      <w:r w:rsidR="00523A95" w:rsidRPr="00C85ED7">
                        <w:rPr>
                          <w:rFonts w:asciiTheme="majorHAnsi" w:hAnsiTheme="majorHAnsi"/>
                          <w:color w:val="595959" w:themeColor="text1" w:themeTint="A6"/>
                          <w:sz w:val="18"/>
                          <w:szCs w:val="18"/>
                        </w:rPr>
                        <w:t>A</w:t>
                      </w:r>
                      <w:r w:rsidRPr="00C85ED7">
                        <w:rPr>
                          <w:rFonts w:asciiTheme="majorHAnsi" w:hAnsiTheme="majorHAnsi"/>
                          <w:color w:val="595959" w:themeColor="text1" w:themeTint="A6"/>
                          <w:sz w:val="18"/>
                          <w:szCs w:val="18"/>
                        </w:rPr>
                        <w:t xml:space="preserve">dmisibilidad. </w:t>
                      </w:r>
                    </w:p>
                    <w:p w14:paraId="0D1B22CF" w14:textId="446770AF" w:rsidR="00113F73" w:rsidRPr="000C6268" w:rsidRDefault="00523A95" w:rsidP="00113F73">
                      <w:pPr>
                        <w:spacing w:line="276" w:lineRule="auto"/>
                        <w:rPr>
                          <w:rFonts w:asciiTheme="majorHAnsi" w:hAnsiTheme="majorHAnsi"/>
                          <w:color w:val="595959" w:themeColor="text1" w:themeTint="A6"/>
                          <w:sz w:val="18"/>
                          <w:szCs w:val="18"/>
                        </w:rPr>
                      </w:pPr>
                      <w:r w:rsidRPr="00C85ED7">
                        <w:rPr>
                          <w:rFonts w:asciiTheme="majorHAnsi" w:hAnsiTheme="majorHAnsi"/>
                          <w:color w:val="595959" w:themeColor="text1" w:themeTint="A6"/>
                          <w:sz w:val="18"/>
                          <w:szCs w:val="18"/>
                          <w:lang w:val="es-US"/>
                        </w:rPr>
                        <w:t xml:space="preserve">Pedro Sánchez </w:t>
                      </w:r>
                      <w:r w:rsidR="003C7054" w:rsidRPr="00C85ED7">
                        <w:rPr>
                          <w:rFonts w:asciiTheme="majorHAnsi" w:hAnsiTheme="majorHAnsi"/>
                          <w:color w:val="595959" w:themeColor="text1" w:themeTint="A6"/>
                          <w:sz w:val="18"/>
                          <w:szCs w:val="18"/>
                          <w:lang w:val="es-US"/>
                        </w:rPr>
                        <w:t>J</w:t>
                      </w:r>
                      <w:r w:rsidRPr="00C85ED7">
                        <w:rPr>
                          <w:rFonts w:asciiTheme="majorHAnsi" w:hAnsiTheme="majorHAnsi"/>
                          <w:color w:val="595959" w:themeColor="text1" w:themeTint="A6"/>
                          <w:sz w:val="18"/>
                          <w:szCs w:val="18"/>
                          <w:lang w:val="es-US"/>
                        </w:rPr>
                        <w:t>acinto y otros</w:t>
                      </w:r>
                      <w:r w:rsidR="00113F73" w:rsidRPr="00C85ED7">
                        <w:rPr>
                          <w:rFonts w:asciiTheme="majorHAnsi" w:hAnsiTheme="majorHAnsi"/>
                          <w:color w:val="595959" w:themeColor="text1" w:themeTint="A6"/>
                          <w:sz w:val="18"/>
                          <w:szCs w:val="18"/>
                        </w:rPr>
                        <w:t xml:space="preserve">. </w:t>
                      </w:r>
                      <w:r w:rsidR="00F51A90" w:rsidRPr="00C85ED7">
                        <w:rPr>
                          <w:rFonts w:asciiTheme="majorHAnsi" w:hAnsiTheme="majorHAnsi"/>
                          <w:color w:val="595959" w:themeColor="text1" w:themeTint="A6"/>
                          <w:sz w:val="18"/>
                          <w:szCs w:val="18"/>
                        </w:rPr>
                        <w:t>El Salvador</w:t>
                      </w:r>
                      <w:r w:rsidR="00113F73" w:rsidRPr="00C85ED7">
                        <w:rPr>
                          <w:rFonts w:asciiTheme="majorHAnsi" w:hAnsiTheme="majorHAnsi"/>
                          <w:color w:val="595959" w:themeColor="text1" w:themeTint="A6"/>
                          <w:sz w:val="18"/>
                          <w:szCs w:val="18"/>
                        </w:rPr>
                        <w:t xml:space="preserve">. </w:t>
                      </w:r>
                      <w:r w:rsidR="00C85ED7">
                        <w:rPr>
                          <w:rFonts w:asciiTheme="majorHAnsi" w:hAnsiTheme="majorHAnsi"/>
                          <w:color w:val="595959" w:themeColor="text1" w:themeTint="A6"/>
                          <w:sz w:val="18"/>
                          <w:szCs w:val="18"/>
                        </w:rPr>
                        <w:t>19 de octubre de 2022</w:t>
                      </w:r>
                      <w:r w:rsidR="00113F73" w:rsidRPr="00C85ED7">
                        <w:rPr>
                          <w:rFonts w:asciiTheme="majorHAnsi" w:hAnsiTheme="majorHAnsi"/>
                          <w:color w:val="595959" w:themeColor="text1" w:themeTint="A6"/>
                          <w:sz w:val="18"/>
                          <w:szCs w:val="18"/>
                        </w:rPr>
                        <w:t>.</w:t>
                      </w:r>
                    </w:p>
                  </w:txbxContent>
                </v:textbox>
              </v:shape>
            </w:pict>
          </mc:Fallback>
        </mc:AlternateContent>
      </w:r>
    </w:p>
    <w:p w14:paraId="196A49DE" w14:textId="77777777" w:rsidR="00A50FCF" w:rsidRPr="00D33036" w:rsidRDefault="00A50FCF" w:rsidP="00040C3A">
      <w:pPr>
        <w:tabs>
          <w:tab w:val="center" w:pos="5400"/>
        </w:tabs>
        <w:suppressAutoHyphens/>
        <w:jc w:val="center"/>
        <w:rPr>
          <w:rFonts w:asciiTheme="majorHAnsi" w:hAnsiTheme="majorHAnsi"/>
          <w:sz w:val="18"/>
          <w:szCs w:val="22"/>
        </w:rPr>
      </w:pPr>
    </w:p>
    <w:p w14:paraId="1DA07629" w14:textId="5F6F3D28" w:rsidR="0090270B" w:rsidRPr="00D33036" w:rsidRDefault="00D306D1" w:rsidP="005516A1">
      <w:pPr>
        <w:tabs>
          <w:tab w:val="center" w:pos="5400"/>
        </w:tabs>
        <w:suppressAutoHyphens/>
        <w:jc w:val="center"/>
        <w:rPr>
          <w:rFonts w:asciiTheme="majorHAnsi" w:hAnsiTheme="majorHAnsi"/>
          <w:b/>
          <w:sz w:val="20"/>
        </w:rPr>
      </w:pPr>
      <w:r w:rsidRPr="00D33036">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6336D5D0" w:rsidR="00D72DC6" w:rsidRPr="00D72DC6" w:rsidRDefault="00EA3C6F" w:rsidP="00F02AD1">
                            <w:pPr>
                              <w:rPr>
                                <w:color w:val="FFFFFF" w:themeColor="background1"/>
                                <w14:textFill>
                                  <w14:noFill/>
                                </w14:textFill>
                              </w:rPr>
                            </w:pPr>
                            <w:r>
                              <w:rPr>
                                <w:noProof/>
                              </w:rPr>
                              <w:drawing>
                                <wp:inline distT="0" distB="0" distL="0" distR="0" wp14:anchorId="49B57B3B" wp14:editId="52456B23">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6336D5D0" w:rsidR="00D72DC6" w:rsidRPr="00D72DC6" w:rsidRDefault="00EA3C6F" w:rsidP="00F02AD1">
                      <w:pPr>
                        <w:rPr>
                          <w:color w:val="FFFFFF" w:themeColor="background1"/>
                          <w14:textFill>
                            <w14:noFill/>
                          </w14:textFill>
                        </w:rPr>
                      </w:pPr>
                      <w:r>
                        <w:rPr>
                          <w:noProof/>
                        </w:rPr>
                        <w:drawing>
                          <wp:inline distT="0" distB="0" distL="0" distR="0" wp14:anchorId="49B57B3B" wp14:editId="52456B23">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p>
    <w:p w14:paraId="2FE1B253" w14:textId="498A1D18" w:rsidR="0070697F" w:rsidRPr="00D33036" w:rsidRDefault="00D54848" w:rsidP="005516A1">
      <w:pPr>
        <w:tabs>
          <w:tab w:val="center" w:pos="5400"/>
        </w:tabs>
        <w:suppressAutoHyphens/>
        <w:jc w:val="center"/>
        <w:rPr>
          <w:rFonts w:asciiTheme="majorHAnsi" w:hAnsiTheme="majorHAnsi"/>
          <w:b/>
          <w:sz w:val="20"/>
        </w:rPr>
        <w:sectPr w:rsidR="0070697F" w:rsidRPr="00D33036"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D33036">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613C08E3">
                <wp:simplePos x="0" y="0"/>
                <wp:positionH relativeFrom="column">
                  <wp:posOffset>-271780</wp:posOffset>
                </wp:positionH>
                <wp:positionV relativeFrom="paragraph">
                  <wp:posOffset>709132</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pt;margin-top:55.8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004A6A54" w:rsidRPr="00D33036">
        <w:rPr>
          <w:rFonts w:asciiTheme="majorHAnsi" w:hAnsiTheme="majorHAnsi"/>
          <w:b/>
          <w:sz w:val="20"/>
        </w:rPr>
        <w:tab/>
      </w:r>
    </w:p>
    <w:p w14:paraId="376DDC8B" w14:textId="77777777" w:rsidR="003239B8" w:rsidRPr="00D33036" w:rsidRDefault="003239B8" w:rsidP="004A6A54">
      <w:pPr>
        <w:spacing w:after="240"/>
        <w:ind w:firstLine="720"/>
        <w:jc w:val="both"/>
        <w:rPr>
          <w:rFonts w:asciiTheme="majorHAnsi" w:hAnsiTheme="majorHAnsi"/>
          <w:b/>
          <w:bCs/>
          <w:sz w:val="20"/>
          <w:szCs w:val="20"/>
        </w:rPr>
      </w:pPr>
      <w:r w:rsidRPr="00D33036">
        <w:rPr>
          <w:rFonts w:asciiTheme="majorHAnsi" w:hAnsiTheme="majorHAnsi"/>
          <w:b/>
          <w:bCs/>
          <w:sz w:val="20"/>
          <w:szCs w:val="20"/>
        </w:rPr>
        <w:lastRenderedPageBreak/>
        <w:t>I.</w:t>
      </w:r>
      <w:r w:rsidRPr="00D33036">
        <w:rPr>
          <w:rFonts w:asciiTheme="majorHAnsi" w:hAnsiTheme="majorHAnsi"/>
          <w:b/>
          <w:bCs/>
          <w:sz w:val="20"/>
          <w:szCs w:val="20"/>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33036"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D33036" w:rsidRDefault="003239B8" w:rsidP="00FC4870">
            <w:pPr>
              <w:jc w:val="center"/>
              <w:rPr>
                <w:rFonts w:ascii="Cambria" w:hAnsi="Cambria"/>
                <w:b/>
                <w:bCs/>
                <w:color w:val="FFFFFF" w:themeColor="background1"/>
                <w:sz w:val="20"/>
                <w:szCs w:val="20"/>
              </w:rPr>
            </w:pPr>
            <w:r w:rsidRPr="00D33036">
              <w:rPr>
                <w:rFonts w:ascii="Cambria" w:hAnsi="Cambria"/>
                <w:b/>
                <w:bCs/>
                <w:color w:val="FFFFFF" w:themeColor="background1"/>
                <w:sz w:val="20"/>
                <w:szCs w:val="20"/>
              </w:rPr>
              <w:t>Parte peticionaria:</w:t>
            </w:r>
          </w:p>
        </w:tc>
        <w:tc>
          <w:tcPr>
            <w:tcW w:w="5760" w:type="dxa"/>
            <w:vAlign w:val="center"/>
          </w:tcPr>
          <w:p w14:paraId="3C5315D8" w14:textId="56731F63" w:rsidR="003239B8" w:rsidRPr="00D33036" w:rsidRDefault="003C7054" w:rsidP="00FC4870">
            <w:pPr>
              <w:jc w:val="both"/>
              <w:rPr>
                <w:rFonts w:ascii="Cambria" w:hAnsi="Cambria"/>
                <w:bCs/>
                <w:sz w:val="20"/>
                <w:szCs w:val="20"/>
              </w:rPr>
            </w:pPr>
            <w:r w:rsidRPr="00D33036">
              <w:rPr>
                <w:rFonts w:ascii="Cambria" w:hAnsi="Cambria"/>
                <w:bCs/>
                <w:sz w:val="20"/>
                <w:szCs w:val="20"/>
              </w:rPr>
              <w:t>Pedro Sánchez Jacinto y otros</w:t>
            </w:r>
            <w:r w:rsidRPr="00D33036">
              <w:rPr>
                <w:rStyle w:val="FootnoteReference"/>
                <w:rFonts w:ascii="Cambria" w:hAnsi="Cambria"/>
                <w:bCs/>
                <w:sz w:val="20"/>
                <w:szCs w:val="20"/>
              </w:rPr>
              <w:footnoteReference w:id="2"/>
            </w:r>
          </w:p>
        </w:tc>
      </w:tr>
      <w:tr w:rsidR="003239B8" w:rsidRPr="00D33036"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D33036" w:rsidRDefault="00835A64" w:rsidP="00FC487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A35A7F" w:rsidRPr="00D33036">
                  <w:rPr>
                    <w:rFonts w:ascii="Cambria" w:hAnsi="Cambria"/>
                    <w:b/>
                    <w:bCs/>
                    <w:color w:val="FFFFFF" w:themeColor="background1"/>
                    <w:sz w:val="20"/>
                    <w:szCs w:val="20"/>
                  </w:rPr>
                  <w:t>Presunta víctima</w:t>
                </w:r>
              </w:sdtContent>
            </w:sdt>
            <w:r w:rsidR="003239B8" w:rsidRPr="00D33036">
              <w:rPr>
                <w:rFonts w:ascii="Cambria" w:hAnsi="Cambria"/>
                <w:b/>
                <w:bCs/>
                <w:color w:val="FFFFFF" w:themeColor="background1"/>
                <w:sz w:val="20"/>
                <w:szCs w:val="20"/>
              </w:rPr>
              <w:t>:</w:t>
            </w:r>
          </w:p>
        </w:tc>
        <w:tc>
          <w:tcPr>
            <w:tcW w:w="5760" w:type="dxa"/>
            <w:vAlign w:val="center"/>
          </w:tcPr>
          <w:p w14:paraId="4AEBF59E" w14:textId="324FC093" w:rsidR="003239B8" w:rsidRPr="00D33036" w:rsidRDefault="005A243D" w:rsidP="00FC4870">
            <w:pPr>
              <w:jc w:val="both"/>
              <w:rPr>
                <w:rFonts w:ascii="Cambria" w:hAnsi="Cambria"/>
                <w:bCs/>
                <w:sz w:val="20"/>
                <w:szCs w:val="20"/>
              </w:rPr>
            </w:pPr>
            <w:r w:rsidRPr="00D33036">
              <w:rPr>
                <w:rFonts w:ascii="Cambria" w:hAnsi="Cambria"/>
                <w:bCs/>
                <w:sz w:val="20"/>
                <w:szCs w:val="20"/>
              </w:rPr>
              <w:t>Grupo de Despedidos del Gobierno de El Salvador</w:t>
            </w:r>
          </w:p>
        </w:tc>
      </w:tr>
      <w:tr w:rsidR="003239B8" w:rsidRPr="00D33036"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D33036" w:rsidRDefault="003239B8" w:rsidP="00FC4870">
            <w:pPr>
              <w:jc w:val="center"/>
              <w:rPr>
                <w:rFonts w:ascii="Cambria" w:hAnsi="Cambria"/>
                <w:b/>
                <w:bCs/>
                <w:color w:val="FFFFFF" w:themeColor="background1"/>
                <w:sz w:val="20"/>
                <w:szCs w:val="20"/>
              </w:rPr>
            </w:pPr>
            <w:r w:rsidRPr="00D33036">
              <w:rPr>
                <w:rFonts w:ascii="Cambria" w:hAnsi="Cambria"/>
                <w:b/>
                <w:bCs/>
                <w:color w:val="FFFFFF" w:themeColor="background1"/>
                <w:sz w:val="20"/>
                <w:szCs w:val="20"/>
              </w:rPr>
              <w:t>Estado denunciado:</w:t>
            </w:r>
          </w:p>
        </w:tc>
        <w:tc>
          <w:tcPr>
            <w:tcW w:w="5760" w:type="dxa"/>
            <w:vAlign w:val="center"/>
          </w:tcPr>
          <w:p w14:paraId="274C8A50" w14:textId="47A92D03" w:rsidR="003239B8" w:rsidRPr="00D33036" w:rsidRDefault="002A4BC7" w:rsidP="00FC4870">
            <w:pPr>
              <w:jc w:val="both"/>
              <w:rPr>
                <w:rFonts w:ascii="Cambria" w:hAnsi="Cambria"/>
                <w:bCs/>
                <w:sz w:val="20"/>
                <w:szCs w:val="20"/>
              </w:rPr>
            </w:pPr>
            <w:r w:rsidRPr="00D33036">
              <w:rPr>
                <w:rFonts w:ascii="Cambria" w:hAnsi="Cambria"/>
                <w:bCs/>
                <w:sz w:val="20"/>
                <w:szCs w:val="20"/>
              </w:rPr>
              <w:t>El Salvador</w:t>
            </w:r>
          </w:p>
        </w:tc>
      </w:tr>
      <w:tr w:rsidR="00223A29" w:rsidRPr="00D33036"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D33036" w:rsidRDefault="001B3A00" w:rsidP="00E4118C">
            <w:pPr>
              <w:jc w:val="center"/>
              <w:rPr>
                <w:rFonts w:ascii="Cambria" w:hAnsi="Cambria"/>
                <w:b/>
                <w:bCs/>
                <w:color w:val="FFFFFF" w:themeColor="background1"/>
                <w:sz w:val="20"/>
                <w:szCs w:val="20"/>
              </w:rPr>
            </w:pPr>
            <w:r w:rsidRPr="00D33036">
              <w:rPr>
                <w:rFonts w:ascii="Cambria" w:hAnsi="Cambria"/>
                <w:b/>
                <w:bCs/>
                <w:color w:val="FFFFFF" w:themeColor="background1"/>
                <w:sz w:val="20"/>
                <w:szCs w:val="20"/>
              </w:rPr>
              <w:t xml:space="preserve">Derechos </w:t>
            </w:r>
            <w:r w:rsidR="00E4118C" w:rsidRPr="00D33036">
              <w:rPr>
                <w:rFonts w:ascii="Cambria" w:hAnsi="Cambria"/>
                <w:b/>
                <w:bCs/>
                <w:color w:val="FFFFFF" w:themeColor="background1"/>
                <w:sz w:val="20"/>
                <w:szCs w:val="20"/>
              </w:rPr>
              <w:t>invocados</w:t>
            </w:r>
            <w:r w:rsidRPr="00D33036">
              <w:rPr>
                <w:rFonts w:ascii="Cambria" w:hAnsi="Cambria"/>
                <w:b/>
                <w:bCs/>
                <w:color w:val="FFFFFF" w:themeColor="background1"/>
                <w:sz w:val="20"/>
                <w:szCs w:val="20"/>
              </w:rPr>
              <w:t>:</w:t>
            </w:r>
          </w:p>
        </w:tc>
        <w:tc>
          <w:tcPr>
            <w:tcW w:w="5760" w:type="dxa"/>
            <w:vAlign w:val="center"/>
          </w:tcPr>
          <w:p w14:paraId="6DEE1EEB" w14:textId="6BFC6E76" w:rsidR="00107006" w:rsidRPr="00D33036" w:rsidRDefault="00CE2359" w:rsidP="00FC4870">
            <w:pPr>
              <w:jc w:val="both"/>
              <w:rPr>
                <w:rFonts w:asciiTheme="majorHAnsi" w:hAnsiTheme="majorHAnsi"/>
                <w:sz w:val="20"/>
                <w:szCs w:val="20"/>
              </w:rPr>
            </w:pPr>
            <w:r w:rsidRPr="00D33036">
              <w:rPr>
                <w:rFonts w:asciiTheme="majorHAnsi" w:hAnsiTheme="majorHAnsi"/>
                <w:bCs/>
                <w:sz w:val="20"/>
                <w:szCs w:val="20"/>
              </w:rPr>
              <w:t>Artículo</w:t>
            </w:r>
            <w:r w:rsidR="00D24FFC" w:rsidRPr="00D33036">
              <w:rPr>
                <w:rFonts w:asciiTheme="majorHAnsi" w:hAnsiTheme="majorHAnsi"/>
                <w:bCs/>
                <w:sz w:val="20"/>
                <w:szCs w:val="20"/>
              </w:rPr>
              <w:t xml:space="preserve"> 8</w:t>
            </w:r>
            <w:r w:rsidRPr="00D33036">
              <w:rPr>
                <w:rFonts w:asciiTheme="majorHAnsi" w:hAnsiTheme="majorHAnsi"/>
                <w:bCs/>
                <w:sz w:val="20"/>
                <w:szCs w:val="20"/>
              </w:rPr>
              <w:t xml:space="preserve"> </w:t>
            </w:r>
            <w:r w:rsidR="00D24FFC" w:rsidRPr="00D33036">
              <w:rPr>
                <w:rFonts w:asciiTheme="majorHAnsi" w:hAnsiTheme="majorHAnsi"/>
                <w:bCs/>
                <w:sz w:val="20"/>
                <w:szCs w:val="20"/>
              </w:rPr>
              <w:t>(garantías judiciales)</w:t>
            </w:r>
            <w:r w:rsidR="003651BD" w:rsidRPr="00D33036">
              <w:rPr>
                <w:rFonts w:asciiTheme="majorHAnsi" w:hAnsiTheme="majorHAnsi"/>
                <w:bCs/>
                <w:sz w:val="20"/>
                <w:szCs w:val="20"/>
              </w:rPr>
              <w:t xml:space="preserve"> </w:t>
            </w:r>
            <w:r w:rsidR="001B103E" w:rsidRPr="00D33036">
              <w:rPr>
                <w:rFonts w:asciiTheme="majorHAnsi" w:hAnsiTheme="majorHAnsi"/>
                <w:bCs/>
                <w:sz w:val="20"/>
                <w:szCs w:val="20"/>
              </w:rPr>
              <w:t>de la Convención Americana sobre Derechos Humanos</w:t>
            </w:r>
            <w:r w:rsidR="003C32A6" w:rsidRPr="00D33036">
              <w:rPr>
                <w:rStyle w:val="FootnoteReference"/>
                <w:rFonts w:asciiTheme="majorHAnsi" w:hAnsiTheme="majorHAnsi"/>
                <w:bCs/>
                <w:sz w:val="20"/>
                <w:szCs w:val="20"/>
              </w:rPr>
              <w:footnoteReference w:id="3"/>
            </w:r>
            <w:r w:rsidR="00985714" w:rsidRPr="00D33036">
              <w:rPr>
                <w:rFonts w:asciiTheme="majorHAnsi" w:hAnsiTheme="majorHAnsi"/>
                <w:bCs/>
                <w:sz w:val="20"/>
                <w:szCs w:val="20"/>
              </w:rPr>
              <w:t>; artículo</w:t>
            </w:r>
            <w:r w:rsidR="000E0A5F" w:rsidRPr="00D33036">
              <w:rPr>
                <w:rFonts w:asciiTheme="majorHAnsi" w:hAnsiTheme="majorHAnsi"/>
                <w:bCs/>
                <w:sz w:val="20"/>
                <w:szCs w:val="20"/>
              </w:rPr>
              <w:t>s</w:t>
            </w:r>
            <w:r w:rsidR="00985714" w:rsidRPr="00D33036">
              <w:rPr>
                <w:rFonts w:asciiTheme="majorHAnsi" w:hAnsiTheme="majorHAnsi"/>
                <w:bCs/>
                <w:sz w:val="20"/>
                <w:szCs w:val="20"/>
              </w:rPr>
              <w:t xml:space="preserve"> </w:t>
            </w:r>
            <w:r w:rsidR="00611C3E" w:rsidRPr="00D33036">
              <w:rPr>
                <w:rFonts w:asciiTheme="majorHAnsi" w:hAnsiTheme="majorHAnsi"/>
                <w:bCs/>
                <w:sz w:val="20"/>
                <w:szCs w:val="20"/>
              </w:rPr>
              <w:t>6 y 7 del Protocolo Adicional a la Co</w:t>
            </w:r>
            <w:r w:rsidR="001B5561" w:rsidRPr="00D33036">
              <w:rPr>
                <w:rFonts w:asciiTheme="majorHAnsi" w:hAnsiTheme="majorHAnsi"/>
                <w:bCs/>
                <w:sz w:val="20"/>
                <w:szCs w:val="20"/>
              </w:rPr>
              <w:t>nvención Americana sobre Derec</w:t>
            </w:r>
            <w:r w:rsidR="002F2D0C" w:rsidRPr="00D33036">
              <w:rPr>
                <w:rFonts w:asciiTheme="majorHAnsi" w:hAnsiTheme="majorHAnsi"/>
                <w:bCs/>
                <w:sz w:val="20"/>
                <w:szCs w:val="20"/>
              </w:rPr>
              <w:t>h</w:t>
            </w:r>
            <w:r w:rsidR="00041D4A" w:rsidRPr="00D33036">
              <w:rPr>
                <w:rFonts w:asciiTheme="majorHAnsi" w:hAnsiTheme="majorHAnsi"/>
                <w:bCs/>
                <w:sz w:val="20"/>
                <w:szCs w:val="20"/>
              </w:rPr>
              <w:t>o</w:t>
            </w:r>
            <w:r w:rsidR="001B5561" w:rsidRPr="00D33036">
              <w:rPr>
                <w:rFonts w:asciiTheme="majorHAnsi" w:hAnsiTheme="majorHAnsi"/>
                <w:bCs/>
                <w:sz w:val="20"/>
                <w:szCs w:val="20"/>
              </w:rPr>
              <w:t>s Humanos</w:t>
            </w:r>
            <w:r w:rsidR="003900B2" w:rsidRPr="00D33036">
              <w:rPr>
                <w:rStyle w:val="FootnoteReference"/>
                <w:rFonts w:asciiTheme="majorHAnsi" w:hAnsiTheme="majorHAnsi"/>
                <w:bCs/>
                <w:sz w:val="20"/>
                <w:szCs w:val="20"/>
              </w:rPr>
              <w:footnoteReference w:id="4"/>
            </w:r>
            <w:r w:rsidR="001B5561" w:rsidRPr="00D33036">
              <w:rPr>
                <w:rFonts w:asciiTheme="majorHAnsi" w:hAnsiTheme="majorHAnsi"/>
                <w:bCs/>
                <w:sz w:val="20"/>
                <w:szCs w:val="20"/>
              </w:rPr>
              <w:t xml:space="preserve">; y </w:t>
            </w:r>
            <w:r w:rsidR="00BF4705" w:rsidRPr="00D33036">
              <w:rPr>
                <w:rFonts w:asciiTheme="majorHAnsi" w:hAnsiTheme="majorHAnsi"/>
                <w:bCs/>
                <w:sz w:val="20"/>
                <w:szCs w:val="20"/>
              </w:rPr>
              <w:t>otros</w:t>
            </w:r>
            <w:r w:rsidR="001B5561" w:rsidRPr="00D33036">
              <w:rPr>
                <w:rFonts w:asciiTheme="majorHAnsi" w:hAnsiTheme="majorHAnsi"/>
                <w:bCs/>
                <w:sz w:val="20"/>
                <w:szCs w:val="20"/>
              </w:rPr>
              <w:t xml:space="preserve"> tratados internacional</w:t>
            </w:r>
            <w:r w:rsidR="000E0A5F" w:rsidRPr="00D33036">
              <w:rPr>
                <w:rFonts w:asciiTheme="majorHAnsi" w:hAnsiTheme="majorHAnsi"/>
                <w:bCs/>
                <w:sz w:val="20"/>
                <w:szCs w:val="20"/>
              </w:rPr>
              <w:t>es</w:t>
            </w:r>
            <w:r w:rsidR="00616406" w:rsidRPr="00D33036">
              <w:rPr>
                <w:rStyle w:val="FootnoteReference"/>
                <w:rFonts w:asciiTheme="majorHAnsi" w:hAnsiTheme="majorHAnsi"/>
                <w:bCs/>
                <w:sz w:val="20"/>
                <w:szCs w:val="20"/>
              </w:rPr>
              <w:footnoteReference w:id="5"/>
            </w:r>
          </w:p>
        </w:tc>
      </w:tr>
    </w:tbl>
    <w:p w14:paraId="20263696" w14:textId="77777777" w:rsidR="003239B8" w:rsidRPr="00D33036" w:rsidRDefault="003239B8" w:rsidP="003239B8">
      <w:pPr>
        <w:spacing w:before="240" w:after="240"/>
        <w:ind w:firstLine="720"/>
        <w:jc w:val="both"/>
        <w:rPr>
          <w:rFonts w:asciiTheme="majorHAnsi" w:hAnsiTheme="majorHAnsi"/>
          <w:b/>
          <w:bCs/>
          <w:sz w:val="20"/>
          <w:szCs w:val="20"/>
        </w:rPr>
      </w:pPr>
      <w:r w:rsidRPr="00D33036">
        <w:rPr>
          <w:rFonts w:asciiTheme="majorHAnsi" w:hAnsiTheme="majorHAnsi"/>
          <w:b/>
          <w:bCs/>
          <w:sz w:val="20"/>
          <w:szCs w:val="20"/>
        </w:rPr>
        <w:t>II.</w:t>
      </w:r>
      <w:r w:rsidRPr="00D33036">
        <w:rPr>
          <w:rFonts w:asciiTheme="majorHAnsi" w:hAnsiTheme="majorHAnsi"/>
          <w:b/>
          <w:bCs/>
          <w:sz w:val="20"/>
          <w:szCs w:val="20"/>
        </w:rPr>
        <w:tab/>
        <w:t>TRÁMITE ANTE LA CIDH</w:t>
      </w:r>
      <w:r w:rsidR="008E3BFE" w:rsidRPr="00D33036">
        <w:rPr>
          <w:rStyle w:val="FootnoteReference"/>
          <w:rFonts w:ascii="Cambria" w:hAnsi="Cambria"/>
          <w:b/>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D33036"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D33036" w:rsidRDefault="004A6A54" w:rsidP="004A6A54">
            <w:pPr>
              <w:jc w:val="center"/>
              <w:rPr>
                <w:rFonts w:ascii="Cambria" w:hAnsi="Cambria"/>
                <w:b/>
                <w:bCs/>
                <w:color w:val="FFFFFF" w:themeColor="background1"/>
                <w:sz w:val="20"/>
                <w:szCs w:val="20"/>
              </w:rPr>
            </w:pPr>
            <w:r w:rsidRPr="00D33036">
              <w:rPr>
                <w:rFonts w:ascii="Cambria" w:hAnsi="Cambria"/>
                <w:b/>
                <w:bCs/>
                <w:color w:val="FFFFFF" w:themeColor="background1"/>
                <w:sz w:val="20"/>
                <w:szCs w:val="20"/>
              </w:rPr>
              <w:t>P</w:t>
            </w:r>
            <w:r w:rsidR="004C2312" w:rsidRPr="00D33036">
              <w:rPr>
                <w:rFonts w:ascii="Cambria" w:hAnsi="Cambria"/>
                <w:b/>
                <w:bCs/>
                <w:color w:val="FFFFFF" w:themeColor="background1"/>
                <w:sz w:val="20"/>
                <w:szCs w:val="20"/>
              </w:rPr>
              <w:t>resentación de la petición:</w:t>
            </w:r>
          </w:p>
        </w:tc>
        <w:tc>
          <w:tcPr>
            <w:tcW w:w="5760" w:type="dxa"/>
            <w:vAlign w:val="center"/>
          </w:tcPr>
          <w:p w14:paraId="6E579153" w14:textId="3709E25D" w:rsidR="004C2312" w:rsidRPr="00D33036" w:rsidRDefault="009864CC" w:rsidP="00FC4870">
            <w:pPr>
              <w:jc w:val="both"/>
              <w:rPr>
                <w:rFonts w:ascii="Cambria" w:hAnsi="Cambria"/>
                <w:bCs/>
                <w:sz w:val="20"/>
                <w:szCs w:val="20"/>
              </w:rPr>
            </w:pPr>
            <w:r w:rsidRPr="00D33036">
              <w:rPr>
                <w:rFonts w:ascii="Cambria" w:hAnsi="Cambria"/>
                <w:bCs/>
                <w:sz w:val="20"/>
                <w:szCs w:val="20"/>
              </w:rPr>
              <w:t>10 de septiembre de 2014</w:t>
            </w:r>
          </w:p>
        </w:tc>
      </w:tr>
      <w:tr w:rsidR="004C2312" w:rsidRPr="00D33036"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D33036" w:rsidRDefault="004A6A54" w:rsidP="004A6A54">
            <w:pPr>
              <w:jc w:val="center"/>
              <w:rPr>
                <w:rFonts w:ascii="Cambria" w:hAnsi="Cambria"/>
                <w:b/>
                <w:bCs/>
                <w:color w:val="FFFFFF" w:themeColor="background1"/>
                <w:sz w:val="20"/>
                <w:szCs w:val="20"/>
              </w:rPr>
            </w:pPr>
            <w:r w:rsidRPr="00D33036">
              <w:rPr>
                <w:rFonts w:ascii="Cambria" w:hAnsi="Cambria"/>
                <w:b/>
                <w:color w:val="FFFFFF" w:themeColor="background1"/>
                <w:sz w:val="20"/>
                <w:szCs w:val="20"/>
              </w:rPr>
              <w:t>N</w:t>
            </w:r>
            <w:r w:rsidR="004C2312" w:rsidRPr="00D33036">
              <w:rPr>
                <w:rFonts w:ascii="Cambria" w:hAnsi="Cambria"/>
                <w:b/>
                <w:color w:val="FFFFFF" w:themeColor="background1"/>
                <w:sz w:val="20"/>
                <w:szCs w:val="20"/>
              </w:rPr>
              <w:t>otificación de la petición al Estado:</w:t>
            </w:r>
          </w:p>
        </w:tc>
        <w:tc>
          <w:tcPr>
            <w:tcW w:w="5760" w:type="dxa"/>
            <w:vAlign w:val="center"/>
          </w:tcPr>
          <w:p w14:paraId="1519DA6A" w14:textId="1EFEC9FB" w:rsidR="004C2312" w:rsidRPr="00D33036" w:rsidRDefault="00B4348F" w:rsidP="00FC4870">
            <w:pPr>
              <w:jc w:val="both"/>
              <w:rPr>
                <w:rFonts w:ascii="Cambria" w:hAnsi="Cambria"/>
                <w:bCs/>
                <w:sz w:val="20"/>
                <w:szCs w:val="20"/>
              </w:rPr>
            </w:pPr>
            <w:r w:rsidRPr="00D33036">
              <w:rPr>
                <w:rFonts w:ascii="Cambria" w:hAnsi="Cambria"/>
                <w:bCs/>
                <w:sz w:val="20"/>
                <w:szCs w:val="20"/>
              </w:rPr>
              <w:t>17 de junio de 2021</w:t>
            </w:r>
          </w:p>
        </w:tc>
      </w:tr>
      <w:tr w:rsidR="004C2312" w:rsidRPr="00D33036"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D33036" w:rsidRDefault="004A6A54" w:rsidP="004A6A54">
            <w:pPr>
              <w:jc w:val="center"/>
              <w:rPr>
                <w:rFonts w:ascii="Cambria" w:hAnsi="Cambria"/>
                <w:b/>
                <w:bCs/>
                <w:color w:val="FFFFFF" w:themeColor="background1"/>
                <w:sz w:val="20"/>
                <w:szCs w:val="20"/>
              </w:rPr>
            </w:pPr>
            <w:r w:rsidRPr="00D33036">
              <w:rPr>
                <w:rFonts w:ascii="Cambria" w:hAnsi="Cambria"/>
                <w:b/>
                <w:color w:val="FFFFFF" w:themeColor="background1"/>
                <w:sz w:val="20"/>
                <w:szCs w:val="20"/>
              </w:rPr>
              <w:t>P</w:t>
            </w:r>
            <w:r w:rsidR="004C2312" w:rsidRPr="00D33036">
              <w:rPr>
                <w:rFonts w:ascii="Cambria" w:hAnsi="Cambria"/>
                <w:b/>
                <w:color w:val="FFFFFF" w:themeColor="background1"/>
                <w:sz w:val="20"/>
                <w:szCs w:val="20"/>
              </w:rPr>
              <w:t>rimera respuesta del Estado:</w:t>
            </w:r>
          </w:p>
        </w:tc>
        <w:tc>
          <w:tcPr>
            <w:tcW w:w="5760" w:type="dxa"/>
            <w:vAlign w:val="center"/>
          </w:tcPr>
          <w:p w14:paraId="1972B99E" w14:textId="4FB5184D" w:rsidR="004C2312" w:rsidRPr="00D33036" w:rsidRDefault="00B4348F" w:rsidP="00FC4870">
            <w:pPr>
              <w:jc w:val="both"/>
              <w:rPr>
                <w:rFonts w:ascii="Cambria" w:hAnsi="Cambria"/>
                <w:bCs/>
                <w:sz w:val="20"/>
                <w:szCs w:val="20"/>
              </w:rPr>
            </w:pPr>
            <w:r w:rsidRPr="00D33036">
              <w:rPr>
                <w:rFonts w:ascii="Cambria" w:hAnsi="Cambria"/>
                <w:bCs/>
                <w:sz w:val="20"/>
                <w:szCs w:val="20"/>
              </w:rPr>
              <w:t>12 de enero de 2022</w:t>
            </w:r>
          </w:p>
        </w:tc>
      </w:tr>
      <w:tr w:rsidR="004567D9" w:rsidRPr="00D33036" w14:paraId="5D59395F" w14:textId="77777777" w:rsidTr="004A6A54">
        <w:tc>
          <w:tcPr>
            <w:tcW w:w="3600" w:type="dxa"/>
            <w:tcBorders>
              <w:top w:val="single" w:sz="6" w:space="0" w:color="auto"/>
              <w:bottom w:val="single" w:sz="6" w:space="0" w:color="auto"/>
            </w:tcBorders>
            <w:shd w:val="clear" w:color="auto" w:fill="386294"/>
            <w:vAlign w:val="center"/>
          </w:tcPr>
          <w:p w14:paraId="7F598D78" w14:textId="18E1B64D" w:rsidR="004567D9" w:rsidRPr="00D33036" w:rsidRDefault="002230DD" w:rsidP="004A6A54">
            <w:pPr>
              <w:jc w:val="center"/>
              <w:rPr>
                <w:rFonts w:ascii="Cambria" w:hAnsi="Cambria"/>
                <w:b/>
                <w:color w:val="FFFFFF" w:themeColor="background1"/>
                <w:sz w:val="20"/>
                <w:szCs w:val="20"/>
              </w:rPr>
            </w:pPr>
            <w:r w:rsidRPr="00D33036">
              <w:rPr>
                <w:rFonts w:ascii="Cambria" w:hAnsi="Cambria"/>
                <w:b/>
                <w:color w:val="FFFFFF" w:themeColor="background1"/>
                <w:sz w:val="20"/>
                <w:szCs w:val="20"/>
              </w:rPr>
              <w:t>Advertencia sobre posible archivo</w:t>
            </w:r>
            <w:r w:rsidR="00CE58FA" w:rsidRPr="00D33036">
              <w:rPr>
                <w:rFonts w:ascii="Cambria" w:hAnsi="Cambria"/>
                <w:b/>
                <w:color w:val="FFFFFF" w:themeColor="background1"/>
                <w:sz w:val="20"/>
                <w:szCs w:val="20"/>
              </w:rPr>
              <w:t>:</w:t>
            </w:r>
          </w:p>
        </w:tc>
        <w:tc>
          <w:tcPr>
            <w:tcW w:w="5760" w:type="dxa"/>
            <w:vAlign w:val="center"/>
          </w:tcPr>
          <w:p w14:paraId="29953D31" w14:textId="4ECA6F90" w:rsidR="004567D9" w:rsidRPr="00D33036" w:rsidRDefault="009C17FD" w:rsidP="00FC4870">
            <w:pPr>
              <w:jc w:val="both"/>
              <w:rPr>
                <w:rFonts w:ascii="Cambria" w:hAnsi="Cambria"/>
                <w:bCs/>
                <w:sz w:val="20"/>
                <w:szCs w:val="20"/>
              </w:rPr>
            </w:pPr>
            <w:r w:rsidRPr="00D33036">
              <w:rPr>
                <w:rFonts w:ascii="Cambria" w:hAnsi="Cambria"/>
                <w:bCs/>
                <w:sz w:val="20"/>
                <w:szCs w:val="20"/>
              </w:rPr>
              <w:t xml:space="preserve">8 de diciembre de 2020 </w:t>
            </w:r>
          </w:p>
        </w:tc>
      </w:tr>
      <w:tr w:rsidR="002230DD" w:rsidRPr="00D33036" w14:paraId="49497C77" w14:textId="77777777" w:rsidTr="004A6A54">
        <w:tc>
          <w:tcPr>
            <w:tcW w:w="3600" w:type="dxa"/>
            <w:tcBorders>
              <w:top w:val="single" w:sz="6" w:space="0" w:color="auto"/>
              <w:bottom w:val="single" w:sz="6" w:space="0" w:color="auto"/>
            </w:tcBorders>
            <w:shd w:val="clear" w:color="auto" w:fill="386294"/>
            <w:vAlign w:val="center"/>
          </w:tcPr>
          <w:p w14:paraId="22ADE664" w14:textId="7C6240FA" w:rsidR="002230DD" w:rsidRPr="00D33036" w:rsidRDefault="00432FB9" w:rsidP="004A6A54">
            <w:pPr>
              <w:jc w:val="center"/>
              <w:rPr>
                <w:rFonts w:ascii="Cambria" w:hAnsi="Cambria"/>
                <w:b/>
                <w:color w:val="FFFFFF" w:themeColor="background1"/>
                <w:sz w:val="20"/>
                <w:szCs w:val="20"/>
              </w:rPr>
            </w:pPr>
            <w:r w:rsidRPr="00D33036">
              <w:rPr>
                <w:rFonts w:ascii="Cambria" w:hAnsi="Cambria"/>
                <w:b/>
                <w:color w:val="FFFFFF" w:themeColor="background1"/>
                <w:sz w:val="20"/>
                <w:szCs w:val="20"/>
              </w:rPr>
              <w:t>Respuesta de la parte peticionaria ante advertencia sobre posible archivo</w:t>
            </w:r>
          </w:p>
        </w:tc>
        <w:tc>
          <w:tcPr>
            <w:tcW w:w="5760" w:type="dxa"/>
            <w:vAlign w:val="center"/>
          </w:tcPr>
          <w:p w14:paraId="046C496D" w14:textId="45C36935" w:rsidR="002230DD" w:rsidRPr="00D33036" w:rsidRDefault="009C17FD" w:rsidP="00FC4870">
            <w:pPr>
              <w:jc w:val="both"/>
              <w:rPr>
                <w:rFonts w:ascii="Cambria" w:hAnsi="Cambria"/>
                <w:bCs/>
                <w:sz w:val="20"/>
                <w:szCs w:val="20"/>
              </w:rPr>
            </w:pPr>
            <w:r w:rsidRPr="00D33036">
              <w:rPr>
                <w:rFonts w:ascii="Cambria" w:hAnsi="Cambria"/>
                <w:bCs/>
                <w:sz w:val="20"/>
                <w:szCs w:val="20"/>
              </w:rPr>
              <w:t>14 de enero de 2021</w:t>
            </w:r>
          </w:p>
        </w:tc>
      </w:tr>
    </w:tbl>
    <w:p w14:paraId="21DAA666" w14:textId="77777777" w:rsidR="003239B8" w:rsidRPr="00D33036" w:rsidRDefault="003239B8" w:rsidP="003239B8">
      <w:pPr>
        <w:spacing w:before="240" w:after="240"/>
        <w:ind w:firstLine="720"/>
        <w:jc w:val="both"/>
        <w:rPr>
          <w:rFonts w:asciiTheme="majorHAnsi" w:hAnsiTheme="majorHAnsi"/>
          <w:b/>
          <w:bCs/>
          <w:sz w:val="20"/>
          <w:szCs w:val="20"/>
        </w:rPr>
      </w:pPr>
      <w:r w:rsidRPr="00D33036">
        <w:rPr>
          <w:rFonts w:asciiTheme="majorHAnsi" w:hAnsiTheme="majorHAnsi"/>
          <w:b/>
          <w:bCs/>
          <w:sz w:val="20"/>
          <w:szCs w:val="20"/>
        </w:rPr>
        <w:t xml:space="preserve">III. </w:t>
      </w:r>
      <w:r w:rsidRPr="00D33036">
        <w:rPr>
          <w:rFonts w:asciiTheme="majorHAnsi" w:hAnsiTheme="majorHAnsi"/>
          <w:b/>
          <w:bCs/>
          <w:sz w:val="20"/>
          <w:szCs w:val="20"/>
        </w:rPr>
        <w:tab/>
        <w:t>COMPETENCIA</w:t>
      </w:r>
      <w:r w:rsidR="00EE00E9" w:rsidRPr="00D33036">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33036"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3ACC6EB2" w:rsidR="003239B8" w:rsidRPr="00D33036" w:rsidRDefault="00E92767" w:rsidP="00FC4870">
            <w:pPr>
              <w:jc w:val="center"/>
              <w:rPr>
                <w:rFonts w:ascii="Cambria" w:hAnsi="Cambria"/>
                <w:b/>
                <w:bCs/>
                <w:i/>
                <w:color w:val="FFFFFF" w:themeColor="background1"/>
                <w:sz w:val="20"/>
                <w:szCs w:val="20"/>
              </w:rPr>
            </w:pPr>
            <w:r w:rsidRPr="00D33036">
              <w:rPr>
                <w:rFonts w:ascii="Cambria" w:hAnsi="Cambria"/>
                <w:b/>
                <w:bCs/>
                <w:iCs/>
                <w:color w:val="FFFFFF" w:themeColor="background1"/>
                <w:sz w:val="20"/>
                <w:szCs w:val="20"/>
              </w:rPr>
              <w:t xml:space="preserve">Competencia </w:t>
            </w:r>
            <w:r w:rsidR="003239B8" w:rsidRPr="00D33036">
              <w:rPr>
                <w:rFonts w:ascii="Cambria" w:hAnsi="Cambria"/>
                <w:b/>
                <w:bCs/>
                <w:i/>
                <w:color w:val="FFFFFF" w:themeColor="background1"/>
                <w:sz w:val="20"/>
                <w:szCs w:val="20"/>
              </w:rPr>
              <w:t>Ratione personae:</w:t>
            </w:r>
          </w:p>
        </w:tc>
        <w:tc>
          <w:tcPr>
            <w:tcW w:w="5760" w:type="dxa"/>
            <w:vAlign w:val="center"/>
          </w:tcPr>
          <w:p w14:paraId="7707F3E9" w14:textId="5D209CE2" w:rsidR="003239B8" w:rsidRPr="00D33036" w:rsidRDefault="004D7370" w:rsidP="00FC4870">
            <w:pPr>
              <w:rPr>
                <w:rFonts w:ascii="Cambria" w:hAnsi="Cambria"/>
                <w:bCs/>
                <w:sz w:val="20"/>
                <w:szCs w:val="20"/>
              </w:rPr>
            </w:pPr>
            <w:r w:rsidRPr="00D33036">
              <w:rPr>
                <w:rFonts w:ascii="Cambria" w:hAnsi="Cambria"/>
                <w:bCs/>
                <w:sz w:val="20"/>
                <w:szCs w:val="20"/>
              </w:rPr>
              <w:t>Sí</w:t>
            </w:r>
          </w:p>
        </w:tc>
      </w:tr>
      <w:tr w:rsidR="003239B8" w:rsidRPr="00D33036"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086F0438" w:rsidR="003239B8" w:rsidRPr="00D33036" w:rsidRDefault="00E92767" w:rsidP="00FC4870">
            <w:pPr>
              <w:jc w:val="center"/>
              <w:rPr>
                <w:rFonts w:ascii="Cambria" w:hAnsi="Cambria"/>
                <w:b/>
                <w:bCs/>
                <w:color w:val="FFFFFF" w:themeColor="background1"/>
                <w:sz w:val="20"/>
                <w:szCs w:val="20"/>
              </w:rPr>
            </w:pPr>
            <w:r w:rsidRPr="00D33036">
              <w:rPr>
                <w:rFonts w:ascii="Cambria" w:hAnsi="Cambria"/>
                <w:b/>
                <w:bCs/>
                <w:iCs/>
                <w:color w:val="FFFFFF" w:themeColor="background1"/>
                <w:sz w:val="20"/>
                <w:szCs w:val="20"/>
              </w:rPr>
              <w:t xml:space="preserve">Competencia </w:t>
            </w:r>
            <w:r w:rsidR="003239B8" w:rsidRPr="00D33036">
              <w:rPr>
                <w:rFonts w:ascii="Cambria" w:hAnsi="Cambria"/>
                <w:b/>
                <w:bCs/>
                <w:i/>
                <w:color w:val="FFFFFF" w:themeColor="background1"/>
                <w:sz w:val="20"/>
                <w:szCs w:val="20"/>
              </w:rPr>
              <w:t>Ratione loci</w:t>
            </w:r>
            <w:r w:rsidR="003239B8" w:rsidRPr="00D33036">
              <w:rPr>
                <w:rFonts w:ascii="Cambria" w:hAnsi="Cambria"/>
                <w:b/>
                <w:bCs/>
                <w:color w:val="FFFFFF" w:themeColor="background1"/>
                <w:sz w:val="20"/>
                <w:szCs w:val="20"/>
              </w:rPr>
              <w:t>:</w:t>
            </w:r>
          </w:p>
        </w:tc>
        <w:tc>
          <w:tcPr>
            <w:tcW w:w="5760" w:type="dxa"/>
            <w:vAlign w:val="center"/>
          </w:tcPr>
          <w:p w14:paraId="12C931CB" w14:textId="496AACCD" w:rsidR="003239B8" w:rsidRPr="00D33036" w:rsidRDefault="004D7370" w:rsidP="00FC4870">
            <w:pPr>
              <w:rPr>
                <w:rFonts w:ascii="Cambria" w:hAnsi="Cambria"/>
                <w:bCs/>
                <w:sz w:val="20"/>
                <w:szCs w:val="20"/>
              </w:rPr>
            </w:pPr>
            <w:r w:rsidRPr="00D33036">
              <w:rPr>
                <w:rFonts w:ascii="Cambria" w:hAnsi="Cambria"/>
                <w:bCs/>
                <w:sz w:val="20"/>
                <w:szCs w:val="20"/>
              </w:rPr>
              <w:t>Sí</w:t>
            </w:r>
          </w:p>
        </w:tc>
      </w:tr>
      <w:tr w:rsidR="003239B8" w:rsidRPr="00D33036"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26019291" w:rsidR="003239B8" w:rsidRPr="00D33036" w:rsidRDefault="00E92767" w:rsidP="00FC4870">
            <w:pPr>
              <w:jc w:val="center"/>
              <w:rPr>
                <w:rFonts w:ascii="Cambria" w:hAnsi="Cambria"/>
                <w:b/>
                <w:bCs/>
                <w:color w:val="FFFFFF" w:themeColor="background1"/>
                <w:sz w:val="20"/>
                <w:szCs w:val="20"/>
              </w:rPr>
            </w:pPr>
            <w:r w:rsidRPr="00D33036">
              <w:rPr>
                <w:rFonts w:ascii="Cambria" w:hAnsi="Cambria"/>
                <w:b/>
                <w:bCs/>
                <w:iCs/>
                <w:color w:val="FFFFFF" w:themeColor="background1"/>
                <w:sz w:val="20"/>
                <w:szCs w:val="20"/>
              </w:rPr>
              <w:t xml:space="preserve">Competencia </w:t>
            </w:r>
            <w:r w:rsidR="003239B8" w:rsidRPr="00D33036">
              <w:rPr>
                <w:rFonts w:ascii="Cambria" w:hAnsi="Cambria"/>
                <w:b/>
                <w:bCs/>
                <w:i/>
                <w:color w:val="FFFFFF" w:themeColor="background1"/>
                <w:sz w:val="20"/>
                <w:szCs w:val="20"/>
              </w:rPr>
              <w:t>Ratione temporis</w:t>
            </w:r>
            <w:r w:rsidR="003239B8" w:rsidRPr="00D33036">
              <w:rPr>
                <w:rFonts w:ascii="Cambria" w:hAnsi="Cambria"/>
                <w:b/>
                <w:bCs/>
                <w:color w:val="FFFFFF" w:themeColor="background1"/>
                <w:sz w:val="20"/>
                <w:szCs w:val="20"/>
              </w:rPr>
              <w:t>:</w:t>
            </w:r>
          </w:p>
        </w:tc>
        <w:tc>
          <w:tcPr>
            <w:tcW w:w="5760" w:type="dxa"/>
            <w:vAlign w:val="center"/>
          </w:tcPr>
          <w:p w14:paraId="6F8B059B" w14:textId="680DA518" w:rsidR="003239B8" w:rsidRPr="00D33036" w:rsidRDefault="004D7370" w:rsidP="00FC4870">
            <w:pPr>
              <w:rPr>
                <w:rFonts w:ascii="Cambria" w:hAnsi="Cambria"/>
                <w:bCs/>
                <w:sz w:val="20"/>
                <w:szCs w:val="20"/>
              </w:rPr>
            </w:pPr>
            <w:r w:rsidRPr="00D33036">
              <w:rPr>
                <w:rFonts w:ascii="Cambria" w:hAnsi="Cambria"/>
                <w:bCs/>
                <w:sz w:val="20"/>
                <w:szCs w:val="20"/>
              </w:rPr>
              <w:t>Sí</w:t>
            </w:r>
          </w:p>
        </w:tc>
      </w:tr>
      <w:tr w:rsidR="003239B8" w:rsidRPr="00D33036"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25607D53" w:rsidR="003239B8" w:rsidRPr="00D33036" w:rsidRDefault="00E92767" w:rsidP="00FC4870">
            <w:pPr>
              <w:jc w:val="center"/>
              <w:rPr>
                <w:rFonts w:ascii="Cambria" w:hAnsi="Cambria"/>
                <w:b/>
                <w:bCs/>
                <w:color w:val="FFFFFF" w:themeColor="background1"/>
                <w:sz w:val="20"/>
                <w:szCs w:val="20"/>
              </w:rPr>
            </w:pPr>
            <w:r w:rsidRPr="00D33036">
              <w:rPr>
                <w:rFonts w:ascii="Cambria" w:hAnsi="Cambria"/>
                <w:b/>
                <w:bCs/>
                <w:iCs/>
                <w:color w:val="FFFFFF" w:themeColor="background1"/>
                <w:sz w:val="20"/>
                <w:szCs w:val="20"/>
              </w:rPr>
              <w:t xml:space="preserve">Competencia </w:t>
            </w:r>
            <w:r w:rsidR="003239B8" w:rsidRPr="00D33036">
              <w:rPr>
                <w:rFonts w:ascii="Cambria" w:hAnsi="Cambria"/>
                <w:b/>
                <w:bCs/>
                <w:i/>
                <w:color w:val="FFFFFF" w:themeColor="background1"/>
                <w:sz w:val="20"/>
                <w:szCs w:val="20"/>
              </w:rPr>
              <w:t>Ratione materia</w:t>
            </w:r>
            <w:r w:rsidR="00EE00E9" w:rsidRPr="00D33036">
              <w:rPr>
                <w:rFonts w:ascii="Cambria" w:hAnsi="Cambria"/>
                <w:b/>
                <w:bCs/>
                <w:i/>
                <w:color w:val="FFFFFF" w:themeColor="background1"/>
                <w:sz w:val="20"/>
                <w:szCs w:val="20"/>
              </w:rPr>
              <w:t>e</w:t>
            </w:r>
            <w:r w:rsidR="003239B8" w:rsidRPr="00D33036">
              <w:rPr>
                <w:rFonts w:ascii="Cambria" w:hAnsi="Cambria"/>
                <w:b/>
                <w:bCs/>
                <w:color w:val="FFFFFF" w:themeColor="background1"/>
                <w:sz w:val="20"/>
                <w:szCs w:val="20"/>
              </w:rPr>
              <w:t>:</w:t>
            </w:r>
          </w:p>
        </w:tc>
        <w:tc>
          <w:tcPr>
            <w:tcW w:w="5760" w:type="dxa"/>
            <w:vAlign w:val="center"/>
          </w:tcPr>
          <w:p w14:paraId="0C122F44" w14:textId="23AA181F" w:rsidR="003239B8" w:rsidRPr="00D33036" w:rsidRDefault="004D7370" w:rsidP="00A96E00">
            <w:pPr>
              <w:jc w:val="both"/>
              <w:rPr>
                <w:rFonts w:asciiTheme="majorHAnsi" w:hAnsiTheme="majorHAnsi"/>
                <w:color w:val="000000" w:themeColor="text1"/>
                <w:sz w:val="20"/>
                <w:szCs w:val="20"/>
                <w:shd w:val="clear" w:color="auto" w:fill="FFFFFF"/>
              </w:rPr>
            </w:pPr>
            <w:r w:rsidRPr="00D33036">
              <w:rPr>
                <w:rFonts w:ascii="Cambria" w:hAnsi="Cambria"/>
                <w:bCs/>
                <w:sz w:val="20"/>
                <w:szCs w:val="20"/>
              </w:rPr>
              <w:t>Sí, Convención Americana</w:t>
            </w:r>
            <w:r w:rsidR="00BB6A0F" w:rsidRPr="00D33036">
              <w:rPr>
                <w:rFonts w:ascii="Cambria" w:hAnsi="Cambria"/>
                <w:bCs/>
                <w:sz w:val="20"/>
                <w:szCs w:val="20"/>
              </w:rPr>
              <w:t xml:space="preserve"> </w:t>
            </w:r>
            <w:r w:rsidR="00BB6A0F" w:rsidRPr="00D33036">
              <w:rPr>
                <w:rFonts w:asciiTheme="majorHAnsi" w:hAnsiTheme="majorHAnsi"/>
                <w:color w:val="000000" w:themeColor="text1"/>
                <w:sz w:val="20"/>
                <w:szCs w:val="20"/>
                <w:shd w:val="clear" w:color="auto" w:fill="FFFFFF"/>
              </w:rPr>
              <w:t>(</w:t>
            </w:r>
            <w:r w:rsidR="00A96E00" w:rsidRPr="00D33036">
              <w:rPr>
                <w:rFonts w:asciiTheme="majorHAnsi" w:hAnsiTheme="majorHAnsi"/>
                <w:color w:val="000000" w:themeColor="text1"/>
                <w:sz w:val="20"/>
                <w:szCs w:val="20"/>
                <w:shd w:val="clear" w:color="auto" w:fill="FFFFFF"/>
              </w:rPr>
              <w:t>depósito del instrumento de ratificación realizado el 23 de junio de 1978</w:t>
            </w:r>
            <w:r w:rsidR="00950B7B" w:rsidRPr="00D33036">
              <w:rPr>
                <w:rFonts w:asciiTheme="majorHAnsi" w:hAnsiTheme="majorHAnsi"/>
                <w:color w:val="000000" w:themeColor="text1"/>
                <w:sz w:val="20"/>
                <w:szCs w:val="20"/>
                <w:shd w:val="clear" w:color="auto" w:fill="FFFFFF"/>
              </w:rPr>
              <w:t>)</w:t>
            </w:r>
          </w:p>
        </w:tc>
      </w:tr>
    </w:tbl>
    <w:p w14:paraId="4E92C444" w14:textId="140CB1E7" w:rsidR="003239B8" w:rsidRPr="00D33036" w:rsidRDefault="003239B8" w:rsidP="003239B8">
      <w:pPr>
        <w:spacing w:before="240" w:after="240"/>
        <w:ind w:firstLine="720"/>
        <w:jc w:val="both"/>
        <w:rPr>
          <w:rFonts w:asciiTheme="majorHAnsi" w:hAnsiTheme="majorHAnsi"/>
          <w:b/>
          <w:bCs/>
          <w:sz w:val="20"/>
          <w:szCs w:val="20"/>
        </w:rPr>
      </w:pPr>
      <w:r w:rsidRPr="00D33036">
        <w:rPr>
          <w:rFonts w:asciiTheme="majorHAnsi" w:hAnsiTheme="majorHAnsi"/>
          <w:b/>
          <w:bCs/>
          <w:sz w:val="20"/>
          <w:szCs w:val="20"/>
        </w:rPr>
        <w:t xml:space="preserve">IV. </w:t>
      </w:r>
      <w:r w:rsidRPr="00D33036">
        <w:rPr>
          <w:rFonts w:asciiTheme="majorHAnsi" w:hAnsiTheme="majorHAnsi"/>
          <w:b/>
          <w:bCs/>
          <w:sz w:val="20"/>
          <w:szCs w:val="20"/>
        </w:rPr>
        <w:tab/>
      </w:r>
      <w:r w:rsidR="00EE00E9" w:rsidRPr="00D33036">
        <w:rPr>
          <w:rFonts w:asciiTheme="majorHAnsi" w:hAnsiTheme="majorHAnsi"/>
          <w:b/>
          <w:bCs/>
          <w:sz w:val="20"/>
          <w:szCs w:val="20"/>
        </w:rPr>
        <w:t>DUPLICACIÓN</w:t>
      </w:r>
      <w:r w:rsidR="00EE00E9" w:rsidRPr="00D33036">
        <w:rPr>
          <w:rFonts w:asciiTheme="majorHAnsi" w:hAnsiTheme="majorHAnsi"/>
          <w:b/>
          <w:bCs/>
          <w:color w:val="FFFFFF" w:themeColor="background1"/>
          <w:sz w:val="20"/>
          <w:szCs w:val="20"/>
        </w:rPr>
        <w:t xml:space="preserve"> </w:t>
      </w:r>
      <w:r w:rsidR="00EE00E9" w:rsidRPr="00D33036">
        <w:rPr>
          <w:rFonts w:asciiTheme="majorHAnsi" w:hAnsiTheme="majorHAnsi"/>
          <w:b/>
          <w:bCs/>
          <w:sz w:val="20"/>
          <w:szCs w:val="20"/>
        </w:rPr>
        <w:t>DE PROCEDIMIENTOS Y COSA JUZGADA</w:t>
      </w:r>
      <w:r w:rsidR="00EE00E9" w:rsidRPr="00D33036">
        <w:rPr>
          <w:rFonts w:asciiTheme="majorHAnsi" w:hAnsiTheme="majorHAnsi"/>
          <w:b/>
          <w:bCs/>
          <w:i/>
          <w:sz w:val="20"/>
          <w:szCs w:val="20"/>
        </w:rPr>
        <w:t xml:space="preserve"> </w:t>
      </w:r>
      <w:r w:rsidR="00EE00E9" w:rsidRPr="00D33036">
        <w:rPr>
          <w:rFonts w:asciiTheme="majorHAnsi" w:hAnsiTheme="majorHAnsi"/>
          <w:b/>
          <w:bCs/>
          <w:sz w:val="20"/>
          <w:szCs w:val="20"/>
        </w:rPr>
        <w:t>INTERNACIONAL</w:t>
      </w:r>
      <w:r w:rsidR="005D38F9" w:rsidRPr="00D33036">
        <w:rPr>
          <w:rFonts w:asciiTheme="majorHAnsi" w:hAnsiTheme="majorHAnsi"/>
          <w:b/>
          <w:bCs/>
          <w:sz w:val="20"/>
          <w:szCs w:val="20"/>
        </w:rPr>
        <w:t>,</w:t>
      </w:r>
      <w:r w:rsidRPr="00D33036">
        <w:rPr>
          <w:rFonts w:asciiTheme="majorHAnsi" w:hAnsiTheme="majorHAnsi"/>
          <w:b/>
          <w:bCs/>
          <w:sz w:val="20"/>
          <w:szCs w:val="20"/>
        </w:rPr>
        <w:t xml:space="preserve"> CARACTERIZACIÓN, </w:t>
      </w:r>
      <w:r w:rsidRPr="00D33036">
        <w:rPr>
          <w:rFonts w:asciiTheme="majorHAnsi" w:hAnsiTheme="majorHAnsi"/>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775"/>
      </w:tblGrid>
      <w:tr w:rsidR="00EE00E9" w:rsidRPr="00D33036" w14:paraId="1231C988" w14:textId="77777777" w:rsidTr="00E81670">
        <w:trPr>
          <w:cantSplit/>
        </w:trPr>
        <w:tc>
          <w:tcPr>
            <w:tcW w:w="3562" w:type="dxa"/>
            <w:tcBorders>
              <w:top w:val="single" w:sz="4" w:space="0" w:color="auto"/>
              <w:bottom w:val="single" w:sz="6" w:space="0" w:color="auto"/>
            </w:tcBorders>
            <w:shd w:val="clear" w:color="auto" w:fill="386294"/>
            <w:vAlign w:val="center"/>
          </w:tcPr>
          <w:p w14:paraId="6F8031F4" w14:textId="77777777" w:rsidR="00EE00E9" w:rsidRPr="00D33036" w:rsidRDefault="00EE00E9" w:rsidP="00FC4870">
            <w:pPr>
              <w:jc w:val="center"/>
              <w:rPr>
                <w:rFonts w:ascii="Cambria" w:hAnsi="Cambria"/>
                <w:b/>
                <w:bCs/>
                <w:color w:val="FFFFFF" w:themeColor="background1"/>
                <w:sz w:val="20"/>
                <w:szCs w:val="20"/>
              </w:rPr>
            </w:pPr>
            <w:r w:rsidRPr="00D33036">
              <w:rPr>
                <w:rFonts w:ascii="Cambria" w:hAnsi="Cambria"/>
                <w:b/>
                <w:bCs/>
                <w:color w:val="FFFFFF" w:themeColor="background1"/>
                <w:sz w:val="20"/>
                <w:szCs w:val="20"/>
              </w:rPr>
              <w:t>Duplicación de procedimientos y cosa juzgada internacional:</w:t>
            </w:r>
          </w:p>
        </w:tc>
        <w:tc>
          <w:tcPr>
            <w:tcW w:w="5775" w:type="dxa"/>
            <w:vAlign w:val="center"/>
          </w:tcPr>
          <w:p w14:paraId="240941E6" w14:textId="0BEA998A" w:rsidR="00EE00E9" w:rsidRPr="00D33036" w:rsidRDefault="002E3A84" w:rsidP="00FC4870">
            <w:pPr>
              <w:jc w:val="both"/>
              <w:rPr>
                <w:rFonts w:ascii="Cambria" w:hAnsi="Cambria"/>
                <w:bCs/>
                <w:sz w:val="20"/>
                <w:szCs w:val="20"/>
              </w:rPr>
            </w:pPr>
            <w:r w:rsidRPr="00D33036">
              <w:rPr>
                <w:rFonts w:ascii="Cambria" w:hAnsi="Cambria"/>
                <w:bCs/>
                <w:sz w:val="20"/>
                <w:szCs w:val="20"/>
              </w:rPr>
              <w:t xml:space="preserve">Parcialmente, </w:t>
            </w:r>
            <w:r w:rsidRPr="00D33036">
              <w:rPr>
                <w:rFonts w:asciiTheme="majorHAnsi" w:hAnsiTheme="majorHAnsi"/>
                <w:bCs/>
                <w:color w:val="000000" w:themeColor="text1"/>
                <w:sz w:val="20"/>
                <w:szCs w:val="20"/>
              </w:rPr>
              <w:t>en términos de la Sección VI</w:t>
            </w:r>
          </w:p>
        </w:tc>
      </w:tr>
      <w:tr w:rsidR="002B3E6B" w:rsidRPr="00D33036" w14:paraId="15FAA7D1" w14:textId="77777777" w:rsidTr="00E81670">
        <w:trPr>
          <w:cantSplit/>
        </w:trPr>
        <w:tc>
          <w:tcPr>
            <w:tcW w:w="3562" w:type="dxa"/>
            <w:tcBorders>
              <w:top w:val="single" w:sz="4" w:space="0" w:color="auto"/>
              <w:bottom w:val="single" w:sz="6" w:space="0" w:color="auto"/>
            </w:tcBorders>
            <w:shd w:val="clear" w:color="auto" w:fill="386294"/>
            <w:vAlign w:val="center"/>
          </w:tcPr>
          <w:p w14:paraId="1B0D29FF" w14:textId="4EC76E6B" w:rsidR="002B3E6B" w:rsidRPr="00D33036" w:rsidRDefault="002B3E6B" w:rsidP="002B3E6B">
            <w:pPr>
              <w:jc w:val="center"/>
              <w:rPr>
                <w:rFonts w:ascii="Cambria" w:hAnsi="Cambria"/>
                <w:b/>
                <w:bCs/>
                <w:i/>
                <w:color w:val="FFFFFF" w:themeColor="background1"/>
                <w:sz w:val="20"/>
                <w:szCs w:val="20"/>
              </w:rPr>
            </w:pPr>
            <w:r w:rsidRPr="00D33036">
              <w:rPr>
                <w:rFonts w:ascii="Cambria" w:hAnsi="Cambria"/>
                <w:b/>
                <w:bCs/>
                <w:color w:val="FFFFFF" w:themeColor="background1"/>
                <w:sz w:val="20"/>
                <w:szCs w:val="20"/>
              </w:rPr>
              <w:t xml:space="preserve">Derechos </w:t>
            </w:r>
            <w:r w:rsidR="007D168D" w:rsidRPr="00D33036">
              <w:rPr>
                <w:rFonts w:ascii="Cambria" w:hAnsi="Cambria"/>
                <w:b/>
                <w:bCs/>
                <w:color w:val="FFFFFF" w:themeColor="background1"/>
                <w:sz w:val="20"/>
                <w:szCs w:val="20"/>
              </w:rPr>
              <w:t>declarados admisibles</w:t>
            </w:r>
            <w:r w:rsidRPr="00D33036">
              <w:rPr>
                <w:rFonts w:ascii="Cambria" w:hAnsi="Cambria"/>
                <w:b/>
                <w:bCs/>
                <w:i/>
                <w:color w:val="FFFFFF" w:themeColor="background1"/>
                <w:sz w:val="20"/>
                <w:szCs w:val="20"/>
              </w:rPr>
              <w:t>:</w:t>
            </w:r>
          </w:p>
        </w:tc>
        <w:tc>
          <w:tcPr>
            <w:tcW w:w="5775" w:type="dxa"/>
            <w:vAlign w:val="center"/>
          </w:tcPr>
          <w:p w14:paraId="6310C8F7" w14:textId="195D7432" w:rsidR="002B3E6B" w:rsidRPr="00D33036" w:rsidRDefault="00CE2359" w:rsidP="00E9006E">
            <w:pPr>
              <w:jc w:val="both"/>
              <w:rPr>
                <w:rFonts w:asciiTheme="majorHAnsi" w:hAnsiTheme="majorHAnsi"/>
                <w:bCs/>
                <w:color w:val="000000" w:themeColor="text1"/>
                <w:sz w:val="20"/>
                <w:szCs w:val="20"/>
              </w:rPr>
            </w:pPr>
            <w:r w:rsidRPr="00D33036">
              <w:rPr>
                <w:rFonts w:asciiTheme="majorHAnsi" w:hAnsiTheme="majorHAnsi"/>
                <w:bCs/>
                <w:color w:val="000000" w:themeColor="text1"/>
                <w:sz w:val="20"/>
                <w:szCs w:val="20"/>
              </w:rPr>
              <w:t>Artículos</w:t>
            </w:r>
            <w:r w:rsidR="00134FDF" w:rsidRPr="00D33036">
              <w:rPr>
                <w:rFonts w:asciiTheme="majorHAnsi" w:hAnsiTheme="majorHAnsi"/>
                <w:bCs/>
                <w:color w:val="000000" w:themeColor="text1"/>
                <w:sz w:val="20"/>
                <w:szCs w:val="20"/>
              </w:rPr>
              <w:t xml:space="preserve"> </w:t>
            </w:r>
            <w:r w:rsidR="00B40DA3" w:rsidRPr="008D1BF6">
              <w:rPr>
                <w:rFonts w:asciiTheme="majorHAnsi" w:hAnsiTheme="majorHAnsi"/>
                <w:sz w:val="20"/>
                <w:szCs w:val="20"/>
              </w:rPr>
              <w:t xml:space="preserve">8 (garantías judiciales), 21 (propiedad privada), 25 (protección judicial) y 26 (derechos económicos, sociales y culturales) de la Convención Americana, en relación con </w:t>
            </w:r>
            <w:r w:rsidR="00B40DA3">
              <w:rPr>
                <w:rFonts w:asciiTheme="majorHAnsi" w:hAnsiTheme="majorHAnsi"/>
                <w:sz w:val="20"/>
                <w:szCs w:val="20"/>
              </w:rPr>
              <w:t>su</w:t>
            </w:r>
            <w:r w:rsidR="00B40DA3" w:rsidRPr="008D1BF6">
              <w:rPr>
                <w:rFonts w:asciiTheme="majorHAnsi" w:hAnsiTheme="majorHAnsi"/>
                <w:sz w:val="20"/>
                <w:szCs w:val="20"/>
              </w:rPr>
              <w:t xml:space="preserve"> artículo 1.1 (obligación de respetar los derechos)</w:t>
            </w:r>
          </w:p>
        </w:tc>
      </w:tr>
      <w:tr w:rsidR="003239B8" w:rsidRPr="00D33036" w14:paraId="4EFD141E" w14:textId="77777777" w:rsidTr="00E81670">
        <w:trPr>
          <w:cantSplit/>
        </w:trPr>
        <w:tc>
          <w:tcPr>
            <w:tcW w:w="3562" w:type="dxa"/>
            <w:tcBorders>
              <w:top w:val="single" w:sz="6" w:space="0" w:color="auto"/>
              <w:bottom w:val="single" w:sz="6" w:space="0" w:color="auto"/>
            </w:tcBorders>
            <w:shd w:val="clear" w:color="auto" w:fill="386294"/>
            <w:vAlign w:val="center"/>
          </w:tcPr>
          <w:p w14:paraId="4C04A89C" w14:textId="77777777" w:rsidR="003239B8" w:rsidRPr="00D33036" w:rsidRDefault="003239B8" w:rsidP="00FC4870">
            <w:pPr>
              <w:jc w:val="center"/>
              <w:rPr>
                <w:rFonts w:ascii="Cambria" w:hAnsi="Cambria"/>
                <w:b/>
                <w:bCs/>
                <w:color w:val="FFFFFF" w:themeColor="background1"/>
                <w:sz w:val="20"/>
                <w:szCs w:val="20"/>
              </w:rPr>
            </w:pPr>
            <w:r w:rsidRPr="00D33036">
              <w:rPr>
                <w:rFonts w:ascii="Cambria" w:hAnsi="Cambria"/>
                <w:b/>
                <w:bCs/>
                <w:color w:val="FFFFFF" w:themeColor="background1"/>
                <w:sz w:val="20"/>
                <w:szCs w:val="20"/>
              </w:rPr>
              <w:t>Agotamiento de recursos internos</w:t>
            </w:r>
            <w:r w:rsidR="00EE00E9" w:rsidRPr="00D33036">
              <w:rPr>
                <w:rFonts w:ascii="Cambria" w:hAnsi="Cambria"/>
                <w:b/>
                <w:bCs/>
                <w:color w:val="FFFFFF" w:themeColor="background1"/>
                <w:sz w:val="20"/>
                <w:szCs w:val="20"/>
              </w:rPr>
              <w:t xml:space="preserve"> o procedencia de una excepción</w:t>
            </w:r>
            <w:r w:rsidRPr="00D33036">
              <w:rPr>
                <w:rFonts w:ascii="Cambria" w:hAnsi="Cambria"/>
                <w:b/>
                <w:bCs/>
                <w:color w:val="FFFFFF" w:themeColor="background1"/>
                <w:sz w:val="20"/>
                <w:szCs w:val="20"/>
              </w:rPr>
              <w:t>:</w:t>
            </w:r>
          </w:p>
        </w:tc>
        <w:tc>
          <w:tcPr>
            <w:tcW w:w="5775" w:type="dxa"/>
            <w:vAlign w:val="center"/>
          </w:tcPr>
          <w:p w14:paraId="69C53E8A" w14:textId="557EF9A9" w:rsidR="003239B8" w:rsidRPr="00D33036" w:rsidRDefault="005629CB" w:rsidP="00FC4870">
            <w:pPr>
              <w:rPr>
                <w:rFonts w:ascii="Cambria" w:hAnsi="Cambria"/>
                <w:bCs/>
                <w:sz w:val="20"/>
                <w:szCs w:val="20"/>
              </w:rPr>
            </w:pPr>
            <w:r w:rsidRPr="00D33036">
              <w:rPr>
                <w:rFonts w:asciiTheme="majorHAnsi" w:hAnsiTheme="majorHAnsi"/>
                <w:bCs/>
                <w:color w:val="000000" w:themeColor="text1"/>
                <w:sz w:val="20"/>
                <w:szCs w:val="20"/>
              </w:rPr>
              <w:t>Sí, en términos de la Sección VI</w:t>
            </w:r>
          </w:p>
        </w:tc>
      </w:tr>
      <w:tr w:rsidR="003239B8" w:rsidRPr="00D33036" w14:paraId="52B5BA17" w14:textId="77777777" w:rsidTr="00E81670">
        <w:trPr>
          <w:cantSplit/>
        </w:trPr>
        <w:tc>
          <w:tcPr>
            <w:tcW w:w="3562" w:type="dxa"/>
            <w:tcBorders>
              <w:top w:val="single" w:sz="6" w:space="0" w:color="auto"/>
              <w:bottom w:val="single" w:sz="6" w:space="0" w:color="auto"/>
            </w:tcBorders>
            <w:shd w:val="clear" w:color="auto" w:fill="386294"/>
            <w:vAlign w:val="center"/>
          </w:tcPr>
          <w:p w14:paraId="5DF99086" w14:textId="77777777" w:rsidR="003239B8" w:rsidRPr="00D33036" w:rsidRDefault="003239B8" w:rsidP="00FC4870">
            <w:pPr>
              <w:jc w:val="center"/>
              <w:rPr>
                <w:rFonts w:ascii="Cambria" w:hAnsi="Cambria"/>
                <w:b/>
                <w:bCs/>
                <w:color w:val="FFFFFF" w:themeColor="background1"/>
                <w:sz w:val="20"/>
                <w:szCs w:val="20"/>
              </w:rPr>
            </w:pPr>
            <w:r w:rsidRPr="00D33036">
              <w:rPr>
                <w:rFonts w:ascii="Cambria" w:hAnsi="Cambria"/>
                <w:b/>
                <w:bCs/>
                <w:color w:val="FFFFFF" w:themeColor="background1"/>
                <w:sz w:val="20"/>
                <w:szCs w:val="20"/>
              </w:rPr>
              <w:t>Presentación dentro de plazo:</w:t>
            </w:r>
          </w:p>
        </w:tc>
        <w:tc>
          <w:tcPr>
            <w:tcW w:w="5775" w:type="dxa"/>
            <w:vAlign w:val="center"/>
          </w:tcPr>
          <w:p w14:paraId="4A2A4569" w14:textId="0A8473DB" w:rsidR="003239B8" w:rsidRPr="00D33036" w:rsidRDefault="002177D9" w:rsidP="00FC4870">
            <w:pPr>
              <w:rPr>
                <w:rFonts w:ascii="Cambria" w:hAnsi="Cambria"/>
                <w:bCs/>
                <w:sz w:val="20"/>
                <w:szCs w:val="20"/>
              </w:rPr>
            </w:pPr>
            <w:r w:rsidRPr="00D33036">
              <w:rPr>
                <w:rFonts w:asciiTheme="majorHAnsi" w:hAnsiTheme="majorHAnsi"/>
                <w:bCs/>
                <w:color w:val="000000" w:themeColor="text1"/>
                <w:sz w:val="20"/>
                <w:szCs w:val="20"/>
              </w:rPr>
              <w:t>Sí, en términos de la Sección VI</w:t>
            </w:r>
          </w:p>
        </w:tc>
      </w:tr>
    </w:tbl>
    <w:p w14:paraId="77EE74FF" w14:textId="77777777" w:rsidR="00973CD1" w:rsidRDefault="00973CD1" w:rsidP="00B62F46">
      <w:pPr>
        <w:spacing w:before="240" w:after="240"/>
        <w:ind w:firstLine="720"/>
        <w:jc w:val="both"/>
        <w:rPr>
          <w:rFonts w:ascii="Cambria" w:hAnsi="Cambria"/>
          <w:b/>
          <w:bCs/>
          <w:sz w:val="20"/>
          <w:szCs w:val="20"/>
        </w:rPr>
      </w:pPr>
    </w:p>
    <w:p w14:paraId="57302CB8" w14:textId="77777777" w:rsidR="00973CD1" w:rsidRDefault="00973CD1">
      <w:pPr>
        <w:pBdr>
          <w:top w:val="nil"/>
          <w:left w:val="nil"/>
          <w:bottom w:val="nil"/>
          <w:right w:val="nil"/>
          <w:between w:val="nil"/>
          <w:bar w:val="nil"/>
        </w:pBdr>
        <w:rPr>
          <w:rFonts w:ascii="Cambria" w:hAnsi="Cambria"/>
          <w:b/>
          <w:bCs/>
          <w:sz w:val="20"/>
          <w:szCs w:val="20"/>
        </w:rPr>
      </w:pPr>
      <w:r>
        <w:rPr>
          <w:rFonts w:ascii="Cambria" w:hAnsi="Cambria"/>
          <w:b/>
          <w:bCs/>
          <w:sz w:val="20"/>
          <w:szCs w:val="20"/>
        </w:rPr>
        <w:br w:type="page"/>
      </w:r>
    </w:p>
    <w:p w14:paraId="7C2DA3DC" w14:textId="120B5107" w:rsidR="00A9437E" w:rsidRPr="00D33036" w:rsidRDefault="00223A29" w:rsidP="00B62F46">
      <w:pPr>
        <w:spacing w:before="240" w:after="240"/>
        <w:ind w:firstLine="720"/>
        <w:jc w:val="both"/>
        <w:rPr>
          <w:rFonts w:ascii="Cambria" w:hAnsi="Cambria"/>
          <w:b/>
          <w:bCs/>
          <w:sz w:val="20"/>
          <w:szCs w:val="20"/>
        </w:rPr>
      </w:pPr>
      <w:r w:rsidRPr="00D33036">
        <w:rPr>
          <w:rFonts w:ascii="Cambria" w:hAnsi="Cambria"/>
          <w:b/>
          <w:bCs/>
          <w:sz w:val="20"/>
          <w:szCs w:val="20"/>
        </w:rPr>
        <w:lastRenderedPageBreak/>
        <w:t xml:space="preserve">V. </w:t>
      </w:r>
      <w:r w:rsidRPr="00D33036">
        <w:rPr>
          <w:rFonts w:ascii="Cambria" w:hAnsi="Cambria"/>
          <w:b/>
          <w:bCs/>
          <w:sz w:val="20"/>
          <w:szCs w:val="20"/>
        </w:rPr>
        <w:tab/>
      </w:r>
      <w:r w:rsidR="004A4766" w:rsidRPr="00D33036">
        <w:rPr>
          <w:rFonts w:ascii="Cambria" w:hAnsi="Cambria"/>
          <w:b/>
          <w:bCs/>
          <w:sz w:val="20"/>
          <w:szCs w:val="20"/>
        </w:rPr>
        <w:t>POSICIÓN DE LAS PARTES</w:t>
      </w:r>
      <w:r w:rsidR="003239B8" w:rsidRPr="00D33036">
        <w:rPr>
          <w:rFonts w:ascii="Cambria" w:hAnsi="Cambria"/>
          <w:b/>
          <w:bCs/>
          <w:sz w:val="20"/>
          <w:szCs w:val="20"/>
        </w:rPr>
        <w:t xml:space="preserve"> </w:t>
      </w:r>
    </w:p>
    <w:p w14:paraId="57B2C640" w14:textId="196E4DC4" w:rsidR="00BF00B3" w:rsidRPr="00D33036" w:rsidRDefault="00E96678" w:rsidP="00BF00B3">
      <w:pPr>
        <w:numPr>
          <w:ilvl w:val="0"/>
          <w:numId w:val="55"/>
        </w:numPr>
        <w:suppressAutoHyphens/>
        <w:spacing w:after="240"/>
        <w:jc w:val="both"/>
        <w:rPr>
          <w:rFonts w:ascii="Cambria" w:hAnsi="Cambria"/>
          <w:sz w:val="20"/>
          <w:szCs w:val="20"/>
        </w:rPr>
      </w:pPr>
      <w:r w:rsidRPr="00D33036">
        <w:rPr>
          <w:rFonts w:ascii="Cambria" w:hAnsi="Cambria"/>
          <w:sz w:val="20"/>
          <w:szCs w:val="20"/>
        </w:rPr>
        <w:t xml:space="preserve">La parte peticionaria </w:t>
      </w:r>
      <w:r w:rsidR="00256506" w:rsidRPr="00D33036">
        <w:rPr>
          <w:rFonts w:ascii="Cambria" w:hAnsi="Cambria"/>
          <w:sz w:val="20"/>
          <w:szCs w:val="20"/>
        </w:rPr>
        <w:t>alega</w:t>
      </w:r>
      <w:r w:rsidRPr="00D33036">
        <w:rPr>
          <w:rFonts w:ascii="Cambria" w:hAnsi="Cambria"/>
          <w:sz w:val="20"/>
          <w:szCs w:val="20"/>
        </w:rPr>
        <w:t xml:space="preserve"> la responsabilidad internacional de El Salvador por la violación de los derechos humanos de </w:t>
      </w:r>
      <w:r w:rsidR="00EA754C" w:rsidRPr="00D33036">
        <w:rPr>
          <w:rFonts w:ascii="Cambria" w:hAnsi="Cambria"/>
          <w:sz w:val="20"/>
          <w:szCs w:val="20"/>
        </w:rPr>
        <w:t xml:space="preserve">un grupo de </w:t>
      </w:r>
      <w:r w:rsidR="00470287" w:rsidRPr="00D33036">
        <w:rPr>
          <w:rFonts w:ascii="Cambria" w:hAnsi="Cambria"/>
          <w:sz w:val="20"/>
          <w:szCs w:val="20"/>
        </w:rPr>
        <w:t>ex</w:t>
      </w:r>
      <w:r w:rsidRPr="00D33036">
        <w:rPr>
          <w:rFonts w:ascii="Cambria" w:hAnsi="Cambria"/>
          <w:sz w:val="20"/>
          <w:szCs w:val="20"/>
        </w:rPr>
        <w:t>trabajadores del sector gubernamental</w:t>
      </w:r>
      <w:r w:rsidR="004B4591" w:rsidRPr="00D33036">
        <w:rPr>
          <w:rFonts w:ascii="Cambria" w:hAnsi="Cambria"/>
          <w:sz w:val="20"/>
          <w:szCs w:val="20"/>
        </w:rPr>
        <w:t xml:space="preserve">, </w:t>
      </w:r>
      <w:r w:rsidR="005F0AB3" w:rsidRPr="00D33036">
        <w:rPr>
          <w:rFonts w:ascii="Cambria" w:hAnsi="Cambria"/>
          <w:sz w:val="20"/>
          <w:szCs w:val="20"/>
        </w:rPr>
        <w:t>a consecuencia de</w:t>
      </w:r>
      <w:r w:rsidRPr="00D33036">
        <w:rPr>
          <w:rFonts w:ascii="Cambria" w:hAnsi="Cambria"/>
          <w:sz w:val="20"/>
          <w:szCs w:val="20"/>
        </w:rPr>
        <w:t xml:space="preserve"> la falta de cumplimiento de sentencias </w:t>
      </w:r>
      <w:r w:rsidR="004E018B" w:rsidRPr="00D33036">
        <w:rPr>
          <w:rFonts w:ascii="Cambria" w:hAnsi="Cambria"/>
          <w:sz w:val="20"/>
          <w:szCs w:val="20"/>
        </w:rPr>
        <w:t>en las cuales se</w:t>
      </w:r>
      <w:r w:rsidR="00A13C6B" w:rsidRPr="00D33036">
        <w:rPr>
          <w:rFonts w:ascii="Cambria" w:hAnsi="Cambria"/>
          <w:sz w:val="20"/>
          <w:szCs w:val="20"/>
        </w:rPr>
        <w:t xml:space="preserve"> determinaron</w:t>
      </w:r>
      <w:r w:rsidR="004E018B" w:rsidRPr="00D33036">
        <w:rPr>
          <w:rFonts w:ascii="Cambria" w:hAnsi="Cambria"/>
          <w:sz w:val="20"/>
          <w:szCs w:val="20"/>
        </w:rPr>
        <w:t>, principalmente,</w:t>
      </w:r>
      <w:r w:rsidR="00A13C6B" w:rsidRPr="00D33036">
        <w:rPr>
          <w:rFonts w:ascii="Cambria" w:hAnsi="Cambria"/>
          <w:sz w:val="20"/>
          <w:szCs w:val="20"/>
        </w:rPr>
        <w:t xml:space="preserve"> </w:t>
      </w:r>
      <w:r w:rsidR="00927925" w:rsidRPr="00D33036">
        <w:rPr>
          <w:rFonts w:ascii="Cambria" w:hAnsi="Cambria"/>
          <w:sz w:val="20"/>
          <w:szCs w:val="20"/>
        </w:rPr>
        <w:t xml:space="preserve">indemnizaciones en su favor </w:t>
      </w:r>
      <w:r w:rsidR="00F46F25" w:rsidRPr="00D33036">
        <w:rPr>
          <w:rFonts w:ascii="Cambria" w:hAnsi="Cambria"/>
          <w:sz w:val="20"/>
          <w:szCs w:val="20"/>
        </w:rPr>
        <w:t>por</w:t>
      </w:r>
      <w:r w:rsidR="00927925" w:rsidRPr="00D33036">
        <w:rPr>
          <w:rFonts w:ascii="Cambria" w:hAnsi="Cambria"/>
          <w:sz w:val="20"/>
          <w:szCs w:val="20"/>
        </w:rPr>
        <w:t xml:space="preserve"> haber sido</w:t>
      </w:r>
      <w:r w:rsidRPr="00D33036">
        <w:rPr>
          <w:rFonts w:ascii="Cambria" w:hAnsi="Cambria"/>
          <w:sz w:val="20"/>
          <w:szCs w:val="20"/>
        </w:rPr>
        <w:t xml:space="preserve"> des</w:t>
      </w:r>
      <w:r w:rsidR="002A0E6D" w:rsidRPr="00D33036">
        <w:rPr>
          <w:rFonts w:ascii="Cambria" w:hAnsi="Cambria"/>
          <w:sz w:val="20"/>
          <w:szCs w:val="20"/>
        </w:rPr>
        <w:t>ped</w:t>
      </w:r>
      <w:r w:rsidRPr="00D33036">
        <w:rPr>
          <w:rFonts w:ascii="Cambria" w:hAnsi="Cambria"/>
          <w:sz w:val="20"/>
          <w:szCs w:val="20"/>
        </w:rPr>
        <w:t xml:space="preserve">idos </w:t>
      </w:r>
      <w:r w:rsidR="00927925" w:rsidRPr="00D33036">
        <w:rPr>
          <w:rFonts w:ascii="Cambria" w:hAnsi="Cambria"/>
          <w:sz w:val="20"/>
          <w:szCs w:val="20"/>
        </w:rPr>
        <w:t>de manera</w:t>
      </w:r>
      <w:r w:rsidRPr="00D33036">
        <w:rPr>
          <w:rFonts w:ascii="Cambria" w:hAnsi="Cambria"/>
          <w:sz w:val="20"/>
          <w:szCs w:val="20"/>
        </w:rPr>
        <w:t xml:space="preserve"> injustificad</w:t>
      </w:r>
      <w:r w:rsidR="00927925" w:rsidRPr="00D33036">
        <w:rPr>
          <w:rFonts w:ascii="Cambria" w:hAnsi="Cambria"/>
          <w:sz w:val="20"/>
          <w:szCs w:val="20"/>
        </w:rPr>
        <w:t>a</w:t>
      </w:r>
      <w:r w:rsidR="004B4591" w:rsidRPr="00D33036">
        <w:rPr>
          <w:rFonts w:ascii="Cambria" w:hAnsi="Cambria"/>
          <w:sz w:val="20"/>
          <w:szCs w:val="20"/>
        </w:rPr>
        <w:t>.</w:t>
      </w:r>
    </w:p>
    <w:p w14:paraId="2E197521" w14:textId="33468C07" w:rsidR="00E96678" w:rsidRPr="00D33036" w:rsidRDefault="00002D65" w:rsidP="00430AEE">
      <w:pPr>
        <w:numPr>
          <w:ilvl w:val="0"/>
          <w:numId w:val="55"/>
        </w:numPr>
        <w:suppressAutoHyphens/>
        <w:spacing w:after="240"/>
        <w:jc w:val="both"/>
        <w:rPr>
          <w:rFonts w:ascii="Cambria" w:hAnsi="Cambria"/>
          <w:sz w:val="20"/>
          <w:szCs w:val="20"/>
        </w:rPr>
      </w:pPr>
      <w:r w:rsidRPr="00D33036">
        <w:rPr>
          <w:rFonts w:ascii="Cambria" w:hAnsi="Cambria"/>
          <w:sz w:val="20"/>
          <w:szCs w:val="20"/>
        </w:rPr>
        <w:t>Se relata en la petición</w:t>
      </w:r>
      <w:r w:rsidR="00430AEE" w:rsidRPr="00D33036">
        <w:rPr>
          <w:rFonts w:ascii="Cambria" w:hAnsi="Cambria"/>
          <w:sz w:val="20"/>
          <w:szCs w:val="20"/>
        </w:rPr>
        <w:t xml:space="preserve"> </w:t>
      </w:r>
      <w:r w:rsidRPr="00D33036">
        <w:rPr>
          <w:rFonts w:ascii="Cambria" w:hAnsi="Cambria"/>
          <w:sz w:val="20"/>
          <w:szCs w:val="20"/>
        </w:rPr>
        <w:t>que entre 2010 y 2012 las presuntas víctimas, en su calidad de trabajadoras y trabajadores del Gobierno de El Salvador, fueron despedidas de manera injustificada</w:t>
      </w:r>
      <w:r w:rsidR="00336748" w:rsidRPr="00D33036">
        <w:rPr>
          <w:rFonts w:ascii="Cambria" w:hAnsi="Cambria"/>
          <w:sz w:val="20"/>
          <w:szCs w:val="20"/>
        </w:rPr>
        <w:t>. Refieren que el régimen laboral al que pertenecían estaba regulado por la Ley de Servicio Civil y por la legislación laboral salvadoreña</w:t>
      </w:r>
      <w:r w:rsidR="00745AB0" w:rsidRPr="00D33036">
        <w:rPr>
          <w:rFonts w:ascii="Cambria" w:hAnsi="Cambria"/>
          <w:sz w:val="20"/>
          <w:szCs w:val="20"/>
        </w:rPr>
        <w:t xml:space="preserve">; </w:t>
      </w:r>
      <w:r w:rsidR="006708B7" w:rsidRPr="00D33036">
        <w:rPr>
          <w:rFonts w:ascii="Cambria" w:hAnsi="Cambria"/>
          <w:sz w:val="20"/>
          <w:szCs w:val="20"/>
        </w:rPr>
        <w:t>asimismo</w:t>
      </w:r>
      <w:r w:rsidR="00745AB0" w:rsidRPr="00D33036">
        <w:rPr>
          <w:rFonts w:ascii="Cambria" w:hAnsi="Cambria"/>
          <w:sz w:val="20"/>
          <w:szCs w:val="20"/>
        </w:rPr>
        <w:t>, indican que fueron</w:t>
      </w:r>
      <w:r w:rsidR="00A30E9A" w:rsidRPr="00D33036">
        <w:rPr>
          <w:rFonts w:ascii="Cambria" w:hAnsi="Cambria"/>
          <w:sz w:val="20"/>
          <w:szCs w:val="20"/>
        </w:rPr>
        <w:t xml:space="preserve"> notificadas de manera verbal o escrita </w:t>
      </w:r>
      <w:r w:rsidR="00307984" w:rsidRPr="00D33036">
        <w:rPr>
          <w:rFonts w:ascii="Cambria" w:hAnsi="Cambria"/>
          <w:sz w:val="20"/>
          <w:szCs w:val="20"/>
        </w:rPr>
        <w:t>sobre sus despidos</w:t>
      </w:r>
      <w:r w:rsidR="00B4587D">
        <w:rPr>
          <w:rFonts w:ascii="Cambria" w:hAnsi="Cambria"/>
          <w:sz w:val="20"/>
          <w:szCs w:val="20"/>
        </w:rPr>
        <w:t>,</w:t>
      </w:r>
      <w:r w:rsidR="00307984" w:rsidRPr="00D33036">
        <w:rPr>
          <w:rFonts w:ascii="Cambria" w:hAnsi="Cambria"/>
          <w:sz w:val="20"/>
          <w:szCs w:val="20"/>
        </w:rPr>
        <w:t xml:space="preserve"> </w:t>
      </w:r>
      <w:r w:rsidR="00B4587D">
        <w:rPr>
          <w:rFonts w:ascii="Cambria" w:hAnsi="Cambria"/>
          <w:sz w:val="20"/>
          <w:szCs w:val="20"/>
        </w:rPr>
        <w:t>y</w:t>
      </w:r>
      <w:r w:rsidR="00307984" w:rsidRPr="00D33036">
        <w:rPr>
          <w:rFonts w:ascii="Cambria" w:hAnsi="Cambria"/>
          <w:sz w:val="20"/>
          <w:szCs w:val="20"/>
        </w:rPr>
        <w:t xml:space="preserve"> </w:t>
      </w:r>
      <w:r w:rsidR="00A30E9A" w:rsidRPr="00D33036">
        <w:rPr>
          <w:rFonts w:ascii="Cambria" w:hAnsi="Cambria"/>
          <w:sz w:val="20"/>
          <w:szCs w:val="20"/>
        </w:rPr>
        <w:t>que sus contratos laborales no serían prorrogados</w:t>
      </w:r>
      <w:r w:rsidR="002A0E6D" w:rsidRPr="00D33036">
        <w:rPr>
          <w:rFonts w:ascii="Cambria" w:hAnsi="Cambria"/>
          <w:sz w:val="20"/>
          <w:szCs w:val="20"/>
        </w:rPr>
        <w:t xml:space="preserve">. De la información contendida en el expediente </w:t>
      </w:r>
      <w:r w:rsidR="006D731D" w:rsidRPr="00D33036">
        <w:rPr>
          <w:rFonts w:ascii="Cambria" w:hAnsi="Cambria"/>
          <w:sz w:val="20"/>
          <w:szCs w:val="20"/>
        </w:rPr>
        <w:t xml:space="preserve">se desprende que las presuntas víctimas, de manera individual, interpusieron distintos recursos en contra de los </w:t>
      </w:r>
      <w:r w:rsidR="0099239D" w:rsidRPr="00D33036">
        <w:rPr>
          <w:rFonts w:ascii="Cambria" w:hAnsi="Cambria"/>
          <w:sz w:val="20"/>
          <w:szCs w:val="20"/>
        </w:rPr>
        <w:t xml:space="preserve">alegados </w:t>
      </w:r>
      <w:r w:rsidR="006D731D" w:rsidRPr="00D33036">
        <w:rPr>
          <w:rFonts w:ascii="Cambria" w:hAnsi="Cambria"/>
          <w:sz w:val="20"/>
          <w:szCs w:val="20"/>
        </w:rPr>
        <w:t xml:space="preserve">despidos injustificados </w:t>
      </w:r>
      <w:r w:rsidR="00DB3FB7" w:rsidRPr="00D33036">
        <w:rPr>
          <w:rFonts w:ascii="Cambria" w:hAnsi="Cambria"/>
          <w:sz w:val="20"/>
          <w:szCs w:val="20"/>
        </w:rPr>
        <w:t>en distintos ámbitos: laboral, civil</w:t>
      </w:r>
      <w:r w:rsidR="00B4587D">
        <w:rPr>
          <w:rFonts w:ascii="Cambria" w:hAnsi="Cambria"/>
          <w:sz w:val="20"/>
          <w:szCs w:val="20"/>
        </w:rPr>
        <w:t>, administrativo</w:t>
      </w:r>
      <w:r w:rsidR="00DB3FB7" w:rsidRPr="00D33036">
        <w:rPr>
          <w:rFonts w:ascii="Cambria" w:hAnsi="Cambria"/>
          <w:sz w:val="20"/>
          <w:szCs w:val="20"/>
        </w:rPr>
        <w:t xml:space="preserve"> y ante la Procuraduría para la Defensa de los Derechos Humanos, </w:t>
      </w:r>
      <w:r w:rsidR="00BA7457" w:rsidRPr="00D33036">
        <w:rPr>
          <w:rFonts w:ascii="Cambria" w:hAnsi="Cambria"/>
          <w:sz w:val="20"/>
          <w:szCs w:val="20"/>
        </w:rPr>
        <w:t xml:space="preserve">particularmente </w:t>
      </w:r>
      <w:r w:rsidR="00430AEE" w:rsidRPr="00D33036">
        <w:rPr>
          <w:rFonts w:ascii="Cambria" w:hAnsi="Cambria"/>
          <w:sz w:val="20"/>
          <w:szCs w:val="20"/>
        </w:rPr>
        <w:t xml:space="preserve">conforme a lo siguiente: </w:t>
      </w:r>
    </w:p>
    <w:p w14:paraId="575A83DD" w14:textId="5B4BB7C6" w:rsidR="00A166B7" w:rsidRPr="00D33036" w:rsidRDefault="004B11CE" w:rsidP="00B178FC">
      <w:pPr>
        <w:suppressAutoHyphens/>
        <w:spacing w:after="240"/>
        <w:ind w:firstLine="720"/>
        <w:jc w:val="both"/>
        <w:rPr>
          <w:rFonts w:ascii="Cambria" w:hAnsi="Cambria"/>
          <w:i/>
          <w:iCs/>
          <w:sz w:val="20"/>
          <w:szCs w:val="20"/>
        </w:rPr>
      </w:pPr>
      <w:r w:rsidRPr="00D33036">
        <w:rPr>
          <w:rFonts w:ascii="Cambria" w:hAnsi="Cambria"/>
          <w:i/>
          <w:iCs/>
          <w:sz w:val="20"/>
          <w:szCs w:val="20"/>
        </w:rPr>
        <w:t>Procedimientos</w:t>
      </w:r>
      <w:r w:rsidR="006D731D" w:rsidRPr="00D33036">
        <w:rPr>
          <w:rFonts w:ascii="Cambria" w:hAnsi="Cambria"/>
          <w:i/>
          <w:iCs/>
          <w:sz w:val="20"/>
          <w:szCs w:val="20"/>
        </w:rPr>
        <w:t xml:space="preserve"> ante la jurisdicción laboral </w:t>
      </w:r>
    </w:p>
    <w:p w14:paraId="455FE471" w14:textId="2962A3C0" w:rsidR="00A166B7" w:rsidRPr="00D33036" w:rsidRDefault="004B5DC1" w:rsidP="001141FE">
      <w:pPr>
        <w:numPr>
          <w:ilvl w:val="0"/>
          <w:numId w:val="55"/>
        </w:numPr>
        <w:suppressAutoHyphens/>
        <w:spacing w:after="240"/>
        <w:jc w:val="both"/>
        <w:rPr>
          <w:rFonts w:ascii="Cambria" w:hAnsi="Cambria"/>
          <w:sz w:val="20"/>
          <w:szCs w:val="20"/>
        </w:rPr>
      </w:pPr>
      <w:r w:rsidRPr="00D33036">
        <w:rPr>
          <w:rFonts w:ascii="Cambria" w:hAnsi="Cambria"/>
          <w:sz w:val="20"/>
          <w:szCs w:val="20"/>
        </w:rPr>
        <w:t xml:space="preserve">El señor </w:t>
      </w:r>
      <w:r w:rsidR="0081579B" w:rsidRPr="00D33036">
        <w:rPr>
          <w:rFonts w:ascii="Cambria" w:hAnsi="Cambria"/>
          <w:sz w:val="20"/>
          <w:szCs w:val="20"/>
        </w:rPr>
        <w:t>Andrés de Jesús Urquilla Aragón</w:t>
      </w:r>
      <w:r w:rsidRPr="00D33036">
        <w:rPr>
          <w:rFonts w:ascii="Cambria" w:hAnsi="Cambria"/>
          <w:sz w:val="20"/>
          <w:szCs w:val="20"/>
        </w:rPr>
        <w:t xml:space="preserve"> </w:t>
      </w:r>
      <w:r w:rsidR="00C767A7" w:rsidRPr="00D33036">
        <w:rPr>
          <w:rFonts w:ascii="Cambria" w:hAnsi="Cambria"/>
          <w:sz w:val="20"/>
          <w:szCs w:val="20"/>
        </w:rPr>
        <w:t>inició un Juicio Ordinario de Trabajo alegando su despido injustificado en contra del ramo de Justicia y Seguridad Pública de El Salvador</w:t>
      </w:r>
      <w:r w:rsidR="00A166B7" w:rsidRPr="00D33036">
        <w:rPr>
          <w:rFonts w:ascii="Cambria" w:hAnsi="Cambria"/>
          <w:sz w:val="20"/>
          <w:szCs w:val="20"/>
        </w:rPr>
        <w:t>. En sentencia</w:t>
      </w:r>
      <w:r w:rsidR="004727D0">
        <w:rPr>
          <w:rFonts w:ascii="Cambria" w:hAnsi="Cambria"/>
          <w:sz w:val="20"/>
          <w:szCs w:val="20"/>
        </w:rPr>
        <w:t xml:space="preserve"> de</w:t>
      </w:r>
      <w:r w:rsidR="00A166B7" w:rsidRPr="00D33036">
        <w:rPr>
          <w:rFonts w:ascii="Cambria" w:hAnsi="Cambria"/>
          <w:sz w:val="20"/>
          <w:szCs w:val="20"/>
        </w:rPr>
        <w:t xml:space="preserve"> 28 de julio de 2011 la Cámara Segunda de lo Laboral de San Salvador condenó el pago de </w:t>
      </w:r>
      <w:r w:rsidR="00D15E76">
        <w:rPr>
          <w:rFonts w:ascii="Cambria" w:hAnsi="Cambria"/>
          <w:sz w:val="20"/>
          <w:szCs w:val="20"/>
        </w:rPr>
        <w:t xml:space="preserve">USD$. </w:t>
      </w:r>
      <w:r w:rsidR="00A166B7" w:rsidRPr="00D33036">
        <w:rPr>
          <w:rFonts w:ascii="Cambria" w:hAnsi="Cambria"/>
          <w:sz w:val="20"/>
          <w:szCs w:val="20"/>
        </w:rPr>
        <w:t>1,808.17 en su favor en concepto de indemnización por despido injusto, vacación y aguinaldo proporcional, y por concepto de salarios caídos. Inconforme con ello, la Fiscalía General de la República interpuso un recurso de apelación</w:t>
      </w:r>
      <w:r w:rsidR="00B12032" w:rsidRPr="00D33036">
        <w:rPr>
          <w:rFonts w:ascii="Cambria" w:hAnsi="Cambria"/>
          <w:sz w:val="20"/>
          <w:szCs w:val="20"/>
        </w:rPr>
        <w:t>; en</w:t>
      </w:r>
      <w:r w:rsidR="00A166B7" w:rsidRPr="00D33036">
        <w:rPr>
          <w:rFonts w:ascii="Cambria" w:hAnsi="Cambria"/>
          <w:sz w:val="20"/>
          <w:szCs w:val="20"/>
        </w:rPr>
        <w:t xml:space="preserve"> sentencia 25 de abril de 2012 </w:t>
      </w:r>
      <w:r w:rsidR="00ED6E00" w:rsidRPr="00D33036">
        <w:rPr>
          <w:rFonts w:ascii="Cambria" w:hAnsi="Cambria"/>
          <w:sz w:val="20"/>
          <w:szCs w:val="20"/>
        </w:rPr>
        <w:t>la</w:t>
      </w:r>
      <w:r w:rsidR="00A166B7" w:rsidRPr="00D33036">
        <w:rPr>
          <w:rFonts w:ascii="Cambria" w:hAnsi="Cambria"/>
          <w:sz w:val="20"/>
          <w:szCs w:val="20"/>
        </w:rPr>
        <w:t xml:space="preserve"> Sala de lo Civil de la Corte Suprema de Justicia confirmó la sentencia apelada; revocó la parte pertinente al pago en concepto de vacación y aguinaldo proporcional, absolviendo a la parte demanda al pago de dichas prestaciones; y condenó al Ministerio de Justicia y Seguridad Pública a pagar en favor </w:t>
      </w:r>
      <w:r w:rsidR="00EF2864" w:rsidRPr="00D33036">
        <w:rPr>
          <w:rFonts w:ascii="Cambria" w:hAnsi="Cambria"/>
          <w:sz w:val="20"/>
          <w:szCs w:val="20"/>
        </w:rPr>
        <w:t xml:space="preserve">del señor Urquilla </w:t>
      </w:r>
      <w:r w:rsidR="00A166B7" w:rsidRPr="00D33036">
        <w:rPr>
          <w:rFonts w:ascii="Cambria" w:hAnsi="Cambria"/>
          <w:sz w:val="20"/>
          <w:szCs w:val="20"/>
        </w:rPr>
        <w:t xml:space="preserve">la cantidad de </w:t>
      </w:r>
      <w:r w:rsidR="00D15E76">
        <w:rPr>
          <w:rFonts w:ascii="Cambria" w:hAnsi="Cambria"/>
          <w:sz w:val="20"/>
          <w:szCs w:val="20"/>
        </w:rPr>
        <w:t>USD$.</w:t>
      </w:r>
      <w:r w:rsidR="005B7975" w:rsidRPr="00D33036">
        <w:rPr>
          <w:rFonts w:ascii="Cambria" w:hAnsi="Cambria"/>
          <w:sz w:val="20"/>
          <w:szCs w:val="20"/>
        </w:rPr>
        <w:t xml:space="preserve"> </w:t>
      </w:r>
      <w:r w:rsidR="00A166B7" w:rsidRPr="00D33036">
        <w:rPr>
          <w:rFonts w:ascii="Cambria" w:hAnsi="Cambria"/>
          <w:sz w:val="20"/>
          <w:szCs w:val="20"/>
        </w:rPr>
        <w:t>284.76 por concepto de salarios caídos.</w:t>
      </w:r>
    </w:p>
    <w:p w14:paraId="2D13BAC4" w14:textId="005B27BE" w:rsidR="001141FE" w:rsidRPr="00D33036" w:rsidRDefault="004B5DC1" w:rsidP="001141FE">
      <w:pPr>
        <w:numPr>
          <w:ilvl w:val="0"/>
          <w:numId w:val="55"/>
        </w:numPr>
        <w:suppressAutoHyphens/>
        <w:spacing w:after="240"/>
        <w:jc w:val="both"/>
        <w:rPr>
          <w:rFonts w:ascii="Cambria" w:hAnsi="Cambria"/>
          <w:sz w:val="20"/>
          <w:szCs w:val="20"/>
        </w:rPr>
      </w:pPr>
      <w:r w:rsidRPr="00D33036">
        <w:rPr>
          <w:rFonts w:ascii="Cambria" w:hAnsi="Cambria"/>
          <w:sz w:val="20"/>
          <w:szCs w:val="20"/>
        </w:rPr>
        <w:t xml:space="preserve">El señor </w:t>
      </w:r>
      <w:r w:rsidR="00325A70" w:rsidRPr="00D33036">
        <w:rPr>
          <w:rFonts w:ascii="Cambria" w:hAnsi="Cambria"/>
          <w:sz w:val="20"/>
          <w:szCs w:val="20"/>
        </w:rPr>
        <w:t>Carlos Alberto Pérez López</w:t>
      </w:r>
      <w:r w:rsidRPr="00D33036">
        <w:rPr>
          <w:rFonts w:ascii="Cambria" w:hAnsi="Cambria"/>
          <w:sz w:val="20"/>
          <w:szCs w:val="20"/>
        </w:rPr>
        <w:t xml:space="preserve"> </w:t>
      </w:r>
      <w:r w:rsidR="00C767A7" w:rsidRPr="00D33036">
        <w:rPr>
          <w:rFonts w:ascii="Cambria" w:hAnsi="Cambria"/>
          <w:sz w:val="20"/>
          <w:szCs w:val="20"/>
        </w:rPr>
        <w:t>inició un Juicio Ordinario de Trabajo alegando su despido injustificado en contra del ramo de Justicia y Seguridad Pública de El Salvador</w:t>
      </w:r>
      <w:r w:rsidR="00A166B7" w:rsidRPr="00D33036">
        <w:rPr>
          <w:rFonts w:ascii="Cambria" w:hAnsi="Cambria"/>
          <w:sz w:val="20"/>
          <w:szCs w:val="20"/>
        </w:rPr>
        <w:t xml:space="preserve">. En sentencia </w:t>
      </w:r>
      <w:r w:rsidR="004727D0">
        <w:rPr>
          <w:rFonts w:ascii="Cambria" w:hAnsi="Cambria"/>
          <w:sz w:val="20"/>
          <w:szCs w:val="20"/>
        </w:rPr>
        <w:t xml:space="preserve">de </w:t>
      </w:r>
      <w:r w:rsidR="00A166B7" w:rsidRPr="00D33036">
        <w:rPr>
          <w:rFonts w:ascii="Cambria" w:hAnsi="Cambria"/>
          <w:sz w:val="20"/>
          <w:szCs w:val="20"/>
        </w:rPr>
        <w:t xml:space="preserve">28 de septiembre de 2011 la Cámara Primera de lo Laboral de San Salvador condenó el pago de </w:t>
      </w:r>
      <w:r w:rsidR="00D15E76">
        <w:rPr>
          <w:rFonts w:ascii="Cambria" w:hAnsi="Cambria"/>
          <w:sz w:val="20"/>
          <w:szCs w:val="20"/>
        </w:rPr>
        <w:t>USD$.</w:t>
      </w:r>
      <w:r w:rsidR="004727D0">
        <w:rPr>
          <w:rFonts w:ascii="Cambria" w:hAnsi="Cambria"/>
          <w:sz w:val="20"/>
          <w:szCs w:val="20"/>
        </w:rPr>
        <w:t xml:space="preserve"> </w:t>
      </w:r>
      <w:r w:rsidR="00A166B7" w:rsidRPr="00D33036">
        <w:rPr>
          <w:rFonts w:ascii="Cambria" w:hAnsi="Cambria"/>
          <w:sz w:val="20"/>
          <w:szCs w:val="20"/>
        </w:rPr>
        <w:t xml:space="preserve">3,947.80 en su favor en concepto de indemnización por despido injusto; </w:t>
      </w:r>
      <w:r w:rsidR="00D15E76">
        <w:rPr>
          <w:rFonts w:ascii="Cambria" w:hAnsi="Cambria"/>
          <w:sz w:val="20"/>
          <w:szCs w:val="20"/>
        </w:rPr>
        <w:t>USD$.</w:t>
      </w:r>
      <w:r w:rsidR="005F5606" w:rsidRPr="00D33036">
        <w:rPr>
          <w:rFonts w:ascii="Cambria" w:hAnsi="Cambria"/>
          <w:sz w:val="20"/>
          <w:szCs w:val="20"/>
        </w:rPr>
        <w:t xml:space="preserve"> </w:t>
      </w:r>
      <w:r w:rsidR="00A166B7" w:rsidRPr="00D33036">
        <w:rPr>
          <w:rFonts w:ascii="Cambria" w:hAnsi="Cambria"/>
          <w:sz w:val="20"/>
          <w:szCs w:val="20"/>
        </w:rPr>
        <w:t xml:space="preserve">189.38 por concepto de vacación proporcional; </w:t>
      </w:r>
      <w:r w:rsidR="00D15E76">
        <w:rPr>
          <w:rFonts w:ascii="Cambria" w:hAnsi="Cambria"/>
          <w:sz w:val="20"/>
          <w:szCs w:val="20"/>
        </w:rPr>
        <w:t>USD$.</w:t>
      </w:r>
      <w:r w:rsidR="00CA3AD2" w:rsidRPr="00D33036">
        <w:rPr>
          <w:rFonts w:ascii="Cambria" w:hAnsi="Cambria"/>
          <w:sz w:val="20"/>
          <w:szCs w:val="20"/>
        </w:rPr>
        <w:t xml:space="preserve"> </w:t>
      </w:r>
      <w:r w:rsidR="00A166B7" w:rsidRPr="00D33036">
        <w:rPr>
          <w:rFonts w:ascii="Cambria" w:hAnsi="Cambria"/>
          <w:sz w:val="20"/>
          <w:szCs w:val="20"/>
        </w:rPr>
        <w:t xml:space="preserve">10.33 en concepto de aguinaldo proporcional; y </w:t>
      </w:r>
      <w:r w:rsidR="00D15E76">
        <w:rPr>
          <w:rFonts w:ascii="Cambria" w:hAnsi="Cambria"/>
          <w:sz w:val="20"/>
          <w:szCs w:val="20"/>
        </w:rPr>
        <w:t>USD$.</w:t>
      </w:r>
      <w:r w:rsidR="006C7114" w:rsidRPr="00D33036">
        <w:rPr>
          <w:rFonts w:ascii="Cambria" w:hAnsi="Cambria"/>
          <w:sz w:val="20"/>
          <w:szCs w:val="20"/>
        </w:rPr>
        <w:t xml:space="preserve"> </w:t>
      </w:r>
      <w:r w:rsidR="00A166B7" w:rsidRPr="00D33036">
        <w:rPr>
          <w:rFonts w:ascii="Cambria" w:hAnsi="Cambria"/>
          <w:sz w:val="20"/>
          <w:szCs w:val="20"/>
        </w:rPr>
        <w:t>439</w:t>
      </w:r>
      <w:r w:rsidR="006C7114" w:rsidRPr="00D33036">
        <w:rPr>
          <w:rFonts w:ascii="Cambria" w:hAnsi="Cambria"/>
          <w:sz w:val="20"/>
          <w:szCs w:val="20"/>
        </w:rPr>
        <w:t>.00</w:t>
      </w:r>
      <w:r w:rsidR="00A166B7" w:rsidRPr="00D33036">
        <w:rPr>
          <w:rFonts w:ascii="Cambria" w:hAnsi="Cambria"/>
          <w:sz w:val="20"/>
          <w:szCs w:val="20"/>
        </w:rPr>
        <w:t xml:space="preserve"> por concepto de salarios caídos. </w:t>
      </w:r>
    </w:p>
    <w:p w14:paraId="0CB2B9C6" w14:textId="44105481" w:rsidR="00F65F35" w:rsidRPr="00D33036" w:rsidRDefault="004B5DC1" w:rsidP="00AC4B3E">
      <w:pPr>
        <w:numPr>
          <w:ilvl w:val="0"/>
          <w:numId w:val="55"/>
        </w:numPr>
        <w:suppressAutoHyphens/>
        <w:spacing w:after="240"/>
        <w:jc w:val="both"/>
        <w:rPr>
          <w:rFonts w:ascii="Cambria" w:hAnsi="Cambria"/>
          <w:sz w:val="20"/>
          <w:szCs w:val="20"/>
        </w:rPr>
      </w:pPr>
      <w:r w:rsidRPr="00D33036">
        <w:rPr>
          <w:rFonts w:ascii="Cambria" w:hAnsi="Cambria"/>
          <w:sz w:val="20"/>
          <w:szCs w:val="20"/>
        </w:rPr>
        <w:t xml:space="preserve">El señor </w:t>
      </w:r>
      <w:r w:rsidR="00E533C2" w:rsidRPr="00D33036">
        <w:rPr>
          <w:rFonts w:ascii="Cambria" w:hAnsi="Cambria"/>
          <w:sz w:val="20"/>
          <w:szCs w:val="20"/>
        </w:rPr>
        <w:t>José Alberto Joaquín Sánchez</w:t>
      </w:r>
      <w:r w:rsidRPr="00D33036">
        <w:rPr>
          <w:rFonts w:ascii="Cambria" w:hAnsi="Cambria"/>
          <w:sz w:val="20"/>
          <w:szCs w:val="20"/>
        </w:rPr>
        <w:t xml:space="preserve"> </w:t>
      </w:r>
      <w:r w:rsidR="00C767A7" w:rsidRPr="00D33036">
        <w:rPr>
          <w:rFonts w:ascii="Cambria" w:hAnsi="Cambria"/>
          <w:sz w:val="20"/>
          <w:szCs w:val="20"/>
        </w:rPr>
        <w:t>inició un Juicio Ordinario de Trabajo alegando su despido injustificado en contra del ramo de Justicia y Seguridad Pública de El Salvador</w:t>
      </w:r>
      <w:r w:rsidR="00683B4C" w:rsidRPr="00D33036">
        <w:rPr>
          <w:rFonts w:ascii="Cambria" w:hAnsi="Cambria"/>
          <w:sz w:val="20"/>
          <w:szCs w:val="20"/>
        </w:rPr>
        <w:t xml:space="preserve">. En sentencia </w:t>
      </w:r>
      <w:r w:rsidR="004727D0">
        <w:rPr>
          <w:rFonts w:ascii="Cambria" w:hAnsi="Cambria"/>
          <w:sz w:val="20"/>
          <w:szCs w:val="20"/>
        </w:rPr>
        <w:t xml:space="preserve">de </w:t>
      </w:r>
      <w:r w:rsidR="00683B4C" w:rsidRPr="00D33036">
        <w:rPr>
          <w:rFonts w:ascii="Cambria" w:hAnsi="Cambria"/>
          <w:sz w:val="20"/>
          <w:szCs w:val="20"/>
        </w:rPr>
        <w:t xml:space="preserve">30 de junio de 2011 la Cámara Segunda de lo Laboral de San Salvador condenó el pago de </w:t>
      </w:r>
      <w:r w:rsidR="00D15E76">
        <w:rPr>
          <w:rFonts w:ascii="Cambria" w:hAnsi="Cambria"/>
          <w:sz w:val="20"/>
          <w:szCs w:val="20"/>
        </w:rPr>
        <w:t>USD$.</w:t>
      </w:r>
      <w:r w:rsidR="00683B4C" w:rsidRPr="00D33036">
        <w:rPr>
          <w:rFonts w:ascii="Cambria" w:hAnsi="Cambria"/>
          <w:sz w:val="20"/>
          <w:szCs w:val="20"/>
        </w:rPr>
        <w:t xml:space="preserve"> 6,230.54 en su favor en concepto de indemnización por despido injusto; </w:t>
      </w:r>
      <w:r w:rsidR="00D15E76">
        <w:rPr>
          <w:rFonts w:ascii="Cambria" w:hAnsi="Cambria"/>
          <w:sz w:val="20"/>
          <w:szCs w:val="20"/>
        </w:rPr>
        <w:t>USD$.</w:t>
      </w:r>
      <w:r w:rsidR="00683B4C" w:rsidRPr="00D33036">
        <w:rPr>
          <w:rFonts w:ascii="Cambria" w:hAnsi="Cambria"/>
          <w:sz w:val="20"/>
          <w:szCs w:val="20"/>
        </w:rPr>
        <w:t xml:space="preserve"> 162.79 por concepto de vacación proporcional; </w:t>
      </w:r>
      <w:r w:rsidR="00D15E76">
        <w:rPr>
          <w:rFonts w:ascii="Cambria" w:hAnsi="Cambria"/>
          <w:sz w:val="20"/>
          <w:szCs w:val="20"/>
        </w:rPr>
        <w:t>USD$.</w:t>
      </w:r>
      <w:r w:rsidR="00683B4C" w:rsidRPr="00D33036">
        <w:rPr>
          <w:rFonts w:ascii="Cambria" w:hAnsi="Cambria"/>
          <w:sz w:val="20"/>
          <w:szCs w:val="20"/>
        </w:rPr>
        <w:t xml:space="preserve"> 14.04 </w:t>
      </w:r>
      <w:r w:rsidR="00CC4F9B" w:rsidRPr="00D33036">
        <w:rPr>
          <w:rFonts w:ascii="Cambria" w:hAnsi="Cambria"/>
          <w:sz w:val="20"/>
          <w:szCs w:val="20"/>
        </w:rPr>
        <w:t>por</w:t>
      </w:r>
      <w:r w:rsidR="00683B4C" w:rsidRPr="00D33036">
        <w:rPr>
          <w:rFonts w:ascii="Cambria" w:hAnsi="Cambria"/>
          <w:sz w:val="20"/>
          <w:szCs w:val="20"/>
        </w:rPr>
        <w:t xml:space="preserve"> aguinaldo proporcional; y </w:t>
      </w:r>
      <w:r w:rsidR="00D15E76">
        <w:rPr>
          <w:rFonts w:ascii="Cambria" w:hAnsi="Cambria"/>
          <w:sz w:val="20"/>
          <w:szCs w:val="20"/>
        </w:rPr>
        <w:t>USD$.</w:t>
      </w:r>
      <w:r w:rsidR="00683B4C" w:rsidRPr="00D33036">
        <w:rPr>
          <w:rFonts w:ascii="Cambria" w:hAnsi="Cambria"/>
          <w:sz w:val="20"/>
          <w:szCs w:val="20"/>
        </w:rPr>
        <w:t xml:space="preserve"> 4</w:t>
      </w:r>
      <w:r w:rsidR="00D15E76">
        <w:rPr>
          <w:rFonts w:ascii="Cambria" w:hAnsi="Cambria"/>
          <w:sz w:val="20"/>
          <w:szCs w:val="20"/>
        </w:rPr>
        <w:t>,</w:t>
      </w:r>
      <w:r w:rsidR="00683B4C" w:rsidRPr="00D33036">
        <w:rPr>
          <w:rFonts w:ascii="Cambria" w:hAnsi="Cambria"/>
          <w:sz w:val="20"/>
          <w:szCs w:val="20"/>
        </w:rPr>
        <w:t>489.34 por salarios caídos. Inconforme con ello, la Fiscalía General de la República interpuso un recurso de apelación</w:t>
      </w:r>
      <w:r w:rsidR="00B12032" w:rsidRPr="00D33036">
        <w:rPr>
          <w:rFonts w:ascii="Cambria" w:hAnsi="Cambria"/>
          <w:sz w:val="20"/>
          <w:szCs w:val="20"/>
        </w:rPr>
        <w:t>;</w:t>
      </w:r>
      <w:r w:rsidR="00906AD3" w:rsidRPr="00D33036">
        <w:rPr>
          <w:rFonts w:ascii="Cambria" w:hAnsi="Cambria"/>
          <w:sz w:val="20"/>
          <w:szCs w:val="20"/>
        </w:rPr>
        <w:t xml:space="preserve"> en</w:t>
      </w:r>
      <w:r w:rsidR="00683B4C" w:rsidRPr="00D33036">
        <w:rPr>
          <w:rFonts w:ascii="Cambria" w:hAnsi="Cambria"/>
          <w:sz w:val="20"/>
          <w:szCs w:val="20"/>
        </w:rPr>
        <w:t xml:space="preserve"> sentencia </w:t>
      </w:r>
      <w:r w:rsidR="00214CDF" w:rsidRPr="00D33036">
        <w:rPr>
          <w:rFonts w:ascii="Cambria" w:hAnsi="Cambria"/>
          <w:sz w:val="20"/>
          <w:szCs w:val="20"/>
        </w:rPr>
        <w:t xml:space="preserve">de </w:t>
      </w:r>
      <w:r w:rsidR="00683B4C" w:rsidRPr="00D33036">
        <w:rPr>
          <w:rFonts w:ascii="Cambria" w:hAnsi="Cambria"/>
          <w:sz w:val="20"/>
          <w:szCs w:val="20"/>
        </w:rPr>
        <w:t>21 de mayo de 2012 la Sala de lo Civil de la Corte Suprema de Justicia confirmó la sentencia apelada; revocó la parte pertinente al pago en concepto de vacación y aguinaldo proporcional, absolviendo a la parte demanda al pago de dichas prestaciones; y condenó al Ministerio de Justicia y Seguridad Pública a pagar en favor</w:t>
      </w:r>
      <w:r w:rsidR="007D377B" w:rsidRPr="00D33036">
        <w:rPr>
          <w:rFonts w:ascii="Cambria" w:hAnsi="Cambria"/>
          <w:sz w:val="20"/>
          <w:szCs w:val="20"/>
        </w:rPr>
        <w:t xml:space="preserve"> del señor Joaquín</w:t>
      </w:r>
      <w:r w:rsidR="00683B4C" w:rsidRPr="00D33036">
        <w:rPr>
          <w:rFonts w:ascii="Cambria" w:hAnsi="Cambria"/>
          <w:sz w:val="20"/>
          <w:szCs w:val="20"/>
        </w:rPr>
        <w:t xml:space="preserve"> la cantidad de </w:t>
      </w:r>
      <w:r w:rsidR="00D15E76">
        <w:rPr>
          <w:rFonts w:ascii="Cambria" w:hAnsi="Cambria"/>
          <w:sz w:val="20"/>
          <w:szCs w:val="20"/>
        </w:rPr>
        <w:t>USD$.</w:t>
      </w:r>
      <w:r w:rsidR="00D17FD6" w:rsidRPr="00D33036">
        <w:rPr>
          <w:rFonts w:ascii="Cambria" w:hAnsi="Cambria"/>
          <w:sz w:val="20"/>
          <w:szCs w:val="20"/>
        </w:rPr>
        <w:t xml:space="preserve"> </w:t>
      </w:r>
      <w:r w:rsidR="00683B4C" w:rsidRPr="00D33036">
        <w:rPr>
          <w:rFonts w:ascii="Cambria" w:hAnsi="Cambria"/>
          <w:sz w:val="20"/>
          <w:szCs w:val="20"/>
        </w:rPr>
        <w:t>284.77 por concepto de salarios caídos.</w:t>
      </w:r>
    </w:p>
    <w:p w14:paraId="6CB35C7D" w14:textId="7758EFCD" w:rsidR="00683B4C" w:rsidRPr="00D33036" w:rsidRDefault="004B5DC1" w:rsidP="00002EBB">
      <w:pPr>
        <w:numPr>
          <w:ilvl w:val="0"/>
          <w:numId w:val="55"/>
        </w:numPr>
        <w:suppressAutoHyphens/>
        <w:spacing w:after="240"/>
        <w:jc w:val="both"/>
        <w:rPr>
          <w:rFonts w:ascii="Cambria" w:hAnsi="Cambria"/>
          <w:sz w:val="20"/>
          <w:szCs w:val="20"/>
        </w:rPr>
      </w:pPr>
      <w:r w:rsidRPr="00D33036">
        <w:rPr>
          <w:rFonts w:ascii="Cambria" w:hAnsi="Cambria"/>
          <w:sz w:val="20"/>
          <w:szCs w:val="20"/>
        </w:rPr>
        <w:t xml:space="preserve">El señor </w:t>
      </w:r>
      <w:r w:rsidR="00AC0D9B" w:rsidRPr="00D33036">
        <w:rPr>
          <w:rFonts w:ascii="Cambria" w:hAnsi="Cambria"/>
          <w:sz w:val="20"/>
          <w:szCs w:val="20"/>
        </w:rPr>
        <w:t>José Hilario Gabriel</w:t>
      </w:r>
      <w:r w:rsidRPr="00D33036">
        <w:rPr>
          <w:rFonts w:ascii="Cambria" w:hAnsi="Cambria"/>
          <w:sz w:val="20"/>
          <w:szCs w:val="20"/>
        </w:rPr>
        <w:t xml:space="preserve"> </w:t>
      </w:r>
      <w:r w:rsidR="00C767A7" w:rsidRPr="00D33036">
        <w:rPr>
          <w:rFonts w:ascii="Cambria" w:hAnsi="Cambria"/>
          <w:sz w:val="20"/>
          <w:szCs w:val="20"/>
        </w:rPr>
        <w:t>inició un Juicio Ordinario de Trabajo alegando su despido injustificado en contra del ramo de Justicia y Seguridad Pública de El Salvador</w:t>
      </w:r>
      <w:r w:rsidR="00683B4C" w:rsidRPr="00D33036">
        <w:rPr>
          <w:rFonts w:ascii="Cambria" w:hAnsi="Cambria"/>
          <w:sz w:val="20"/>
          <w:szCs w:val="20"/>
        </w:rPr>
        <w:t>. En sentencia</w:t>
      </w:r>
      <w:r w:rsidR="004727D0">
        <w:rPr>
          <w:rFonts w:ascii="Cambria" w:hAnsi="Cambria"/>
          <w:sz w:val="20"/>
          <w:szCs w:val="20"/>
        </w:rPr>
        <w:t xml:space="preserve"> de</w:t>
      </w:r>
      <w:r w:rsidR="00683B4C" w:rsidRPr="00D33036">
        <w:rPr>
          <w:rFonts w:ascii="Cambria" w:hAnsi="Cambria"/>
          <w:sz w:val="20"/>
          <w:szCs w:val="20"/>
        </w:rPr>
        <w:t xml:space="preserve"> 31 de mayo de 2011 la Cámara Segunda de lo Laboral de San Salvador </w:t>
      </w:r>
      <w:r w:rsidR="00106193">
        <w:rPr>
          <w:rFonts w:ascii="Cambria" w:hAnsi="Cambria"/>
          <w:sz w:val="20"/>
          <w:szCs w:val="20"/>
        </w:rPr>
        <w:t>decidió</w:t>
      </w:r>
      <w:r w:rsidR="00683B4C" w:rsidRPr="00D33036">
        <w:rPr>
          <w:rFonts w:ascii="Cambria" w:hAnsi="Cambria"/>
          <w:sz w:val="20"/>
          <w:szCs w:val="20"/>
        </w:rPr>
        <w:t xml:space="preserve"> el pago de </w:t>
      </w:r>
      <w:r w:rsidR="00D15E76">
        <w:rPr>
          <w:rFonts w:ascii="Cambria" w:hAnsi="Cambria"/>
          <w:sz w:val="20"/>
          <w:szCs w:val="20"/>
        </w:rPr>
        <w:t>USD$.</w:t>
      </w:r>
      <w:r w:rsidR="00974DAC" w:rsidRPr="00D33036">
        <w:rPr>
          <w:rFonts w:ascii="Cambria" w:hAnsi="Cambria"/>
          <w:sz w:val="20"/>
          <w:szCs w:val="20"/>
        </w:rPr>
        <w:t xml:space="preserve"> </w:t>
      </w:r>
      <w:r w:rsidR="00683B4C" w:rsidRPr="00D33036">
        <w:rPr>
          <w:rFonts w:ascii="Cambria" w:hAnsi="Cambria"/>
          <w:sz w:val="20"/>
          <w:szCs w:val="20"/>
        </w:rPr>
        <w:t>2,161.60 en su favor en concepto de indemnización por despido injusto, salarios caídos, vacación y aguinaldo proporcional. Inconforme con ello, la Fiscalía General de la República interpuso un recurso de apelación</w:t>
      </w:r>
      <w:r w:rsidR="00B12032" w:rsidRPr="00D33036">
        <w:rPr>
          <w:rFonts w:ascii="Cambria" w:hAnsi="Cambria"/>
          <w:sz w:val="20"/>
          <w:szCs w:val="20"/>
        </w:rPr>
        <w:t>;</w:t>
      </w:r>
      <w:r w:rsidR="00974DAC" w:rsidRPr="00D33036">
        <w:rPr>
          <w:rFonts w:ascii="Cambria" w:hAnsi="Cambria"/>
          <w:sz w:val="20"/>
          <w:szCs w:val="20"/>
        </w:rPr>
        <w:t xml:space="preserve"> en</w:t>
      </w:r>
      <w:r w:rsidR="00683B4C" w:rsidRPr="00D33036">
        <w:rPr>
          <w:rFonts w:ascii="Cambria" w:hAnsi="Cambria"/>
          <w:sz w:val="20"/>
          <w:szCs w:val="20"/>
        </w:rPr>
        <w:t xml:space="preserve"> sentencia de 5 de septiembre de 2012 la Sala de lo Civil de la Corte Suprema de Justicia confirmó la sentencia apelada; revocó la parte pertinente al pago en concepto de vacación y aguinaldo proporcional, absolviendo a la parte demanda al pago de dichas prestaciones; y condenó al Ministerio de Justicia y Seguridad Pública a pagar en favor </w:t>
      </w:r>
      <w:r w:rsidR="00DC6120" w:rsidRPr="00D33036">
        <w:rPr>
          <w:rFonts w:ascii="Cambria" w:hAnsi="Cambria"/>
          <w:sz w:val="20"/>
          <w:szCs w:val="20"/>
        </w:rPr>
        <w:t xml:space="preserve">del señor Hilario </w:t>
      </w:r>
      <w:r w:rsidR="00683B4C" w:rsidRPr="00D33036">
        <w:rPr>
          <w:rFonts w:ascii="Cambria" w:hAnsi="Cambria"/>
          <w:sz w:val="20"/>
          <w:szCs w:val="20"/>
        </w:rPr>
        <w:t xml:space="preserve">la cantidad de </w:t>
      </w:r>
      <w:r w:rsidR="00D15E76">
        <w:rPr>
          <w:rFonts w:ascii="Cambria" w:hAnsi="Cambria"/>
          <w:sz w:val="20"/>
          <w:szCs w:val="20"/>
        </w:rPr>
        <w:t>USD$.</w:t>
      </w:r>
      <w:r w:rsidR="00D17FD6" w:rsidRPr="00D33036">
        <w:rPr>
          <w:rFonts w:ascii="Cambria" w:hAnsi="Cambria"/>
          <w:sz w:val="20"/>
          <w:szCs w:val="20"/>
        </w:rPr>
        <w:t xml:space="preserve"> </w:t>
      </w:r>
      <w:r w:rsidR="00683B4C" w:rsidRPr="00D33036">
        <w:rPr>
          <w:rFonts w:ascii="Cambria" w:hAnsi="Cambria"/>
          <w:sz w:val="20"/>
          <w:szCs w:val="20"/>
        </w:rPr>
        <w:t>284.76 por concepto de salarios caídos.</w:t>
      </w:r>
    </w:p>
    <w:p w14:paraId="0D70A691" w14:textId="43EAC815" w:rsidR="00A166B7" w:rsidRPr="00D33036" w:rsidRDefault="004B5DC1" w:rsidP="00002EBB">
      <w:pPr>
        <w:numPr>
          <w:ilvl w:val="0"/>
          <w:numId w:val="55"/>
        </w:numPr>
        <w:suppressAutoHyphens/>
        <w:spacing w:after="240"/>
        <w:jc w:val="both"/>
        <w:rPr>
          <w:rFonts w:ascii="Cambria" w:hAnsi="Cambria"/>
          <w:sz w:val="20"/>
          <w:szCs w:val="20"/>
        </w:rPr>
      </w:pPr>
      <w:r w:rsidRPr="00D33036">
        <w:rPr>
          <w:rFonts w:ascii="Cambria" w:hAnsi="Cambria"/>
          <w:sz w:val="20"/>
          <w:szCs w:val="20"/>
        </w:rPr>
        <w:lastRenderedPageBreak/>
        <w:t xml:space="preserve">El señor </w:t>
      </w:r>
      <w:r w:rsidR="00002EBB" w:rsidRPr="00D33036">
        <w:rPr>
          <w:rFonts w:ascii="Cambria" w:hAnsi="Cambria"/>
          <w:sz w:val="20"/>
          <w:szCs w:val="20"/>
        </w:rPr>
        <w:t>José Francisco Fabián</w:t>
      </w:r>
      <w:r w:rsidRPr="00D33036">
        <w:rPr>
          <w:rFonts w:ascii="Cambria" w:hAnsi="Cambria"/>
          <w:sz w:val="20"/>
          <w:szCs w:val="20"/>
        </w:rPr>
        <w:t xml:space="preserve"> </w:t>
      </w:r>
      <w:r w:rsidR="00C767A7" w:rsidRPr="00D33036">
        <w:rPr>
          <w:rFonts w:ascii="Cambria" w:hAnsi="Cambria"/>
          <w:sz w:val="20"/>
          <w:szCs w:val="20"/>
        </w:rPr>
        <w:t>inició un Juicio Ordinario de Trabajo alegando su despido injustificado en contra del ramo de Justicia y Seguridad Pública de El Salvador</w:t>
      </w:r>
      <w:r w:rsidR="00683B4C" w:rsidRPr="00D33036">
        <w:rPr>
          <w:rFonts w:ascii="Cambria" w:hAnsi="Cambria"/>
          <w:sz w:val="20"/>
          <w:szCs w:val="20"/>
        </w:rPr>
        <w:t xml:space="preserve">. En sentencia </w:t>
      </w:r>
      <w:r w:rsidR="004727D0">
        <w:rPr>
          <w:rFonts w:ascii="Cambria" w:hAnsi="Cambria"/>
          <w:sz w:val="20"/>
          <w:szCs w:val="20"/>
        </w:rPr>
        <w:t xml:space="preserve">de </w:t>
      </w:r>
      <w:r w:rsidR="00683B4C" w:rsidRPr="00D33036">
        <w:rPr>
          <w:rFonts w:ascii="Cambria" w:hAnsi="Cambria"/>
          <w:sz w:val="20"/>
          <w:szCs w:val="20"/>
        </w:rPr>
        <w:t xml:space="preserve">12 de julio de 2011 la Cámara Primera de lo Laboral de San Salvador condenó el pago de </w:t>
      </w:r>
      <w:r w:rsidR="00D15E76">
        <w:rPr>
          <w:rFonts w:ascii="Cambria" w:hAnsi="Cambria"/>
          <w:sz w:val="20"/>
          <w:szCs w:val="20"/>
        </w:rPr>
        <w:t>USD$.</w:t>
      </w:r>
      <w:r w:rsidR="00683B4C" w:rsidRPr="00D33036">
        <w:rPr>
          <w:rFonts w:ascii="Cambria" w:hAnsi="Cambria"/>
          <w:sz w:val="20"/>
          <w:szCs w:val="20"/>
        </w:rPr>
        <w:t xml:space="preserve"> 7,303.20 en su favor en concepto de indemnización por despido injusto; </w:t>
      </w:r>
      <w:r w:rsidR="00D15E76">
        <w:rPr>
          <w:rFonts w:ascii="Cambria" w:hAnsi="Cambria"/>
          <w:sz w:val="20"/>
          <w:szCs w:val="20"/>
        </w:rPr>
        <w:t>USD$.</w:t>
      </w:r>
      <w:r w:rsidR="00683B4C" w:rsidRPr="00D33036">
        <w:rPr>
          <w:rFonts w:ascii="Cambria" w:hAnsi="Cambria"/>
          <w:sz w:val="20"/>
          <w:szCs w:val="20"/>
        </w:rPr>
        <w:t xml:space="preserve"> 151.37 por concepto de vacación proporcional; </w:t>
      </w:r>
      <w:r w:rsidR="00D15E76">
        <w:rPr>
          <w:rFonts w:ascii="Cambria" w:hAnsi="Cambria"/>
          <w:sz w:val="20"/>
          <w:szCs w:val="20"/>
        </w:rPr>
        <w:t>USD$.</w:t>
      </w:r>
      <w:r w:rsidR="00683B4C" w:rsidRPr="00D33036">
        <w:rPr>
          <w:rFonts w:ascii="Cambria" w:hAnsi="Cambria"/>
          <w:sz w:val="20"/>
          <w:szCs w:val="20"/>
        </w:rPr>
        <w:t xml:space="preserve">13.34 en concepto de aguinaldo proporcional; y </w:t>
      </w:r>
      <w:r w:rsidR="00D15E76">
        <w:rPr>
          <w:rFonts w:ascii="Cambria" w:hAnsi="Cambria"/>
          <w:sz w:val="20"/>
          <w:szCs w:val="20"/>
        </w:rPr>
        <w:t>USD$.</w:t>
      </w:r>
      <w:r w:rsidR="00683B4C" w:rsidRPr="00D33036">
        <w:rPr>
          <w:rFonts w:ascii="Cambria" w:hAnsi="Cambria"/>
          <w:sz w:val="20"/>
          <w:szCs w:val="20"/>
        </w:rPr>
        <w:t xml:space="preserve">498.40 por concepto de salarios caídos. </w:t>
      </w:r>
    </w:p>
    <w:p w14:paraId="1ACCDEAB" w14:textId="64370773" w:rsidR="00683B4C" w:rsidRPr="00D33036" w:rsidRDefault="004B5DC1" w:rsidP="00893488">
      <w:pPr>
        <w:numPr>
          <w:ilvl w:val="0"/>
          <w:numId w:val="55"/>
        </w:numPr>
        <w:suppressAutoHyphens/>
        <w:spacing w:after="240"/>
        <w:jc w:val="both"/>
        <w:rPr>
          <w:rFonts w:ascii="Cambria" w:hAnsi="Cambria"/>
          <w:sz w:val="20"/>
          <w:szCs w:val="20"/>
        </w:rPr>
      </w:pPr>
      <w:r w:rsidRPr="00D33036">
        <w:rPr>
          <w:rFonts w:ascii="Cambria" w:hAnsi="Cambria"/>
          <w:sz w:val="20"/>
          <w:szCs w:val="20"/>
        </w:rPr>
        <w:t xml:space="preserve">El señor </w:t>
      </w:r>
      <w:r w:rsidR="00002EBB" w:rsidRPr="00D33036">
        <w:rPr>
          <w:rFonts w:ascii="Cambria" w:hAnsi="Cambria"/>
          <w:sz w:val="20"/>
          <w:szCs w:val="20"/>
        </w:rPr>
        <w:t>Mauricio Romero</w:t>
      </w:r>
      <w:r w:rsidRPr="00D33036">
        <w:rPr>
          <w:rFonts w:ascii="Cambria" w:hAnsi="Cambria"/>
          <w:sz w:val="20"/>
          <w:szCs w:val="20"/>
        </w:rPr>
        <w:t xml:space="preserve"> </w:t>
      </w:r>
      <w:r w:rsidR="00C767A7" w:rsidRPr="00D33036">
        <w:rPr>
          <w:rFonts w:ascii="Cambria" w:hAnsi="Cambria"/>
          <w:sz w:val="20"/>
          <w:szCs w:val="20"/>
        </w:rPr>
        <w:t>inició un Juicio Ordinario de Trabajo alegando su despido injustificado en contra del ramo de Justicia y Seguridad Pública de El Salvador</w:t>
      </w:r>
      <w:r w:rsidR="00A166B7" w:rsidRPr="00D33036">
        <w:rPr>
          <w:rFonts w:ascii="Cambria" w:hAnsi="Cambria"/>
          <w:sz w:val="20"/>
          <w:szCs w:val="20"/>
        </w:rPr>
        <w:t xml:space="preserve">. En sentencia de 7 de septiembre de 2011 la Cámara Segunda de lo Laboral condenó al Ministerio de Justicia y Seguridad Pública a pagar al señor Romero la cantidad de </w:t>
      </w:r>
      <w:r w:rsidR="00D15E76">
        <w:rPr>
          <w:rFonts w:ascii="Cambria" w:hAnsi="Cambria"/>
          <w:sz w:val="20"/>
          <w:szCs w:val="20"/>
        </w:rPr>
        <w:t>USD$.</w:t>
      </w:r>
      <w:r w:rsidR="00A166B7" w:rsidRPr="00D33036">
        <w:rPr>
          <w:rFonts w:ascii="Cambria" w:hAnsi="Cambria"/>
          <w:sz w:val="20"/>
          <w:szCs w:val="20"/>
        </w:rPr>
        <w:t xml:space="preserve"> 4,095.01 en concepto de indemnización por despido injustificado, vacaciones</w:t>
      </w:r>
      <w:r w:rsidR="004727D0">
        <w:rPr>
          <w:rFonts w:ascii="Cambria" w:hAnsi="Cambria"/>
          <w:sz w:val="20"/>
          <w:szCs w:val="20"/>
        </w:rPr>
        <w:t>,</w:t>
      </w:r>
      <w:r w:rsidR="00A166B7" w:rsidRPr="00D33036">
        <w:rPr>
          <w:rFonts w:ascii="Cambria" w:hAnsi="Cambria"/>
          <w:sz w:val="20"/>
          <w:szCs w:val="20"/>
        </w:rPr>
        <w:t xml:space="preserve"> aguinaldo y salarios caídos. Inconforme con ello, la Fiscalía General de la República interpuso un recurso de apelación. En sentencia de 17 de enero de 2014 la Sala de lo Civil de la Corte Suprema de Justicia confirmó la sentencia apelada; revocó la parte pertinente al pago en concepto de vacación y aguinaldo proporcional, absolviendo a la parte demanda al pago de dichas prestaciones; y condenó al Ministerio de Justicia y Seguridad Pública a pagar en favor </w:t>
      </w:r>
      <w:r w:rsidR="006F692A" w:rsidRPr="00D33036">
        <w:rPr>
          <w:rFonts w:ascii="Cambria" w:hAnsi="Cambria"/>
          <w:sz w:val="20"/>
          <w:szCs w:val="20"/>
        </w:rPr>
        <w:t xml:space="preserve">del señor Romero </w:t>
      </w:r>
      <w:r w:rsidR="00A166B7" w:rsidRPr="00D33036">
        <w:rPr>
          <w:rFonts w:ascii="Cambria" w:hAnsi="Cambria"/>
          <w:sz w:val="20"/>
          <w:szCs w:val="20"/>
        </w:rPr>
        <w:t xml:space="preserve">la cantidad de </w:t>
      </w:r>
      <w:r w:rsidR="00D15E76">
        <w:rPr>
          <w:rFonts w:ascii="Cambria" w:hAnsi="Cambria"/>
          <w:sz w:val="20"/>
          <w:szCs w:val="20"/>
        </w:rPr>
        <w:t>USD$.</w:t>
      </w:r>
      <w:r w:rsidR="00D33036" w:rsidRPr="00D33036">
        <w:rPr>
          <w:rFonts w:ascii="Cambria" w:hAnsi="Cambria"/>
          <w:sz w:val="20"/>
          <w:szCs w:val="20"/>
        </w:rPr>
        <w:t xml:space="preserve"> </w:t>
      </w:r>
      <w:r w:rsidR="00A166B7" w:rsidRPr="00D33036">
        <w:rPr>
          <w:rFonts w:ascii="Cambria" w:hAnsi="Cambria"/>
          <w:sz w:val="20"/>
          <w:szCs w:val="20"/>
        </w:rPr>
        <w:t xml:space="preserve">387.57 por concepto de salarios caídos. </w:t>
      </w:r>
    </w:p>
    <w:p w14:paraId="2A81E431" w14:textId="14CC031B" w:rsidR="00A166B7" w:rsidRPr="00D33036" w:rsidRDefault="004B5DC1" w:rsidP="00002EBB">
      <w:pPr>
        <w:numPr>
          <w:ilvl w:val="0"/>
          <w:numId w:val="55"/>
        </w:numPr>
        <w:suppressAutoHyphens/>
        <w:spacing w:after="240"/>
        <w:jc w:val="both"/>
        <w:rPr>
          <w:rFonts w:ascii="Cambria" w:hAnsi="Cambria"/>
          <w:sz w:val="20"/>
          <w:szCs w:val="20"/>
        </w:rPr>
      </w:pPr>
      <w:r w:rsidRPr="00D33036">
        <w:rPr>
          <w:rFonts w:ascii="Cambria" w:hAnsi="Cambria"/>
          <w:sz w:val="20"/>
          <w:szCs w:val="20"/>
        </w:rPr>
        <w:t xml:space="preserve">El señor </w:t>
      </w:r>
      <w:r w:rsidR="00002EBB" w:rsidRPr="00D33036">
        <w:rPr>
          <w:rFonts w:ascii="Cambria" w:hAnsi="Cambria"/>
          <w:sz w:val="20"/>
          <w:szCs w:val="20"/>
        </w:rPr>
        <w:t>Pablo Roberto Hernández Hernández</w:t>
      </w:r>
      <w:r w:rsidRPr="00D33036">
        <w:rPr>
          <w:rFonts w:ascii="Cambria" w:hAnsi="Cambria"/>
          <w:sz w:val="20"/>
          <w:szCs w:val="20"/>
        </w:rPr>
        <w:t xml:space="preserve"> </w:t>
      </w:r>
      <w:r w:rsidR="00C767A7" w:rsidRPr="00D33036">
        <w:rPr>
          <w:rFonts w:ascii="Cambria" w:hAnsi="Cambria"/>
          <w:sz w:val="20"/>
          <w:szCs w:val="20"/>
        </w:rPr>
        <w:t>inició un Juicio Ordinario de Trabajo alegando su despido injustificado en contra del ramo de Justicia y Seguridad Pública de El Salvador</w:t>
      </w:r>
      <w:r w:rsidR="00683B4C" w:rsidRPr="00D33036">
        <w:rPr>
          <w:rFonts w:ascii="Cambria" w:hAnsi="Cambria"/>
          <w:sz w:val="20"/>
          <w:szCs w:val="20"/>
        </w:rPr>
        <w:t xml:space="preserve">. En sentencia </w:t>
      </w:r>
      <w:r w:rsidR="004727D0">
        <w:rPr>
          <w:rFonts w:ascii="Cambria" w:hAnsi="Cambria"/>
          <w:sz w:val="20"/>
          <w:szCs w:val="20"/>
        </w:rPr>
        <w:t xml:space="preserve">de </w:t>
      </w:r>
      <w:r w:rsidR="00683B4C" w:rsidRPr="00D33036">
        <w:rPr>
          <w:rFonts w:ascii="Cambria" w:hAnsi="Cambria"/>
          <w:sz w:val="20"/>
          <w:szCs w:val="20"/>
        </w:rPr>
        <w:t xml:space="preserve">22 de agosto de 2011 la Cámara Segunda de lo Laboral de San Salvador condenó el pago de </w:t>
      </w:r>
      <w:r w:rsidR="00D15E76">
        <w:rPr>
          <w:rFonts w:ascii="Cambria" w:hAnsi="Cambria"/>
          <w:sz w:val="20"/>
          <w:szCs w:val="20"/>
        </w:rPr>
        <w:t>USD$.</w:t>
      </w:r>
      <w:r w:rsidR="00683B4C" w:rsidRPr="00D33036">
        <w:rPr>
          <w:rFonts w:ascii="Cambria" w:hAnsi="Cambria"/>
          <w:sz w:val="20"/>
          <w:szCs w:val="20"/>
        </w:rPr>
        <w:t xml:space="preserve"> 7,582.35 en su favor en concepto de indemnización por despido injusto, vacación</w:t>
      </w:r>
      <w:r w:rsidR="004727D0">
        <w:rPr>
          <w:rFonts w:ascii="Cambria" w:hAnsi="Cambria"/>
          <w:sz w:val="20"/>
          <w:szCs w:val="20"/>
        </w:rPr>
        <w:t>,</w:t>
      </w:r>
      <w:r w:rsidR="00683B4C" w:rsidRPr="00D33036">
        <w:rPr>
          <w:rFonts w:ascii="Cambria" w:hAnsi="Cambria"/>
          <w:sz w:val="20"/>
          <w:szCs w:val="20"/>
        </w:rPr>
        <w:t xml:space="preserve"> aguinaldo proporcional y salarios caídos. Inconforme con ello, la Fiscalía General de la República interpuso un recurso de apelación</w:t>
      </w:r>
      <w:r w:rsidR="00687B32" w:rsidRPr="00D33036">
        <w:rPr>
          <w:rFonts w:ascii="Cambria" w:hAnsi="Cambria"/>
          <w:sz w:val="20"/>
          <w:szCs w:val="20"/>
        </w:rPr>
        <w:t>; e</w:t>
      </w:r>
      <w:r w:rsidR="00683B4C" w:rsidRPr="00D33036">
        <w:rPr>
          <w:rFonts w:ascii="Cambria" w:hAnsi="Cambria"/>
          <w:sz w:val="20"/>
          <w:szCs w:val="20"/>
        </w:rPr>
        <w:t xml:space="preserve">n sentencia de 8 de noviembre de 2013 la Sala de lo Civil de la Corte Suprema de Justicia confirmó la sentencia apelada; revocó la parte pertinente al pago en concepto de vacación y aguinaldo proporcional, absolviendo a la parte demanda </w:t>
      </w:r>
      <w:r w:rsidR="00173378">
        <w:rPr>
          <w:rFonts w:ascii="Cambria" w:hAnsi="Cambria"/>
          <w:sz w:val="20"/>
          <w:szCs w:val="20"/>
        </w:rPr>
        <w:t>del</w:t>
      </w:r>
      <w:r w:rsidR="00683B4C" w:rsidRPr="00D33036">
        <w:rPr>
          <w:rFonts w:ascii="Cambria" w:hAnsi="Cambria"/>
          <w:sz w:val="20"/>
          <w:szCs w:val="20"/>
        </w:rPr>
        <w:t xml:space="preserve"> pago de dichas prestaciones; y condenó al Ministerio de Justicia y Seguridad Pública a pagar en su favor la cantidad de </w:t>
      </w:r>
      <w:r w:rsidR="00D15E76">
        <w:rPr>
          <w:rFonts w:ascii="Cambria" w:hAnsi="Cambria"/>
          <w:sz w:val="20"/>
          <w:szCs w:val="20"/>
        </w:rPr>
        <w:t>USD$.</w:t>
      </w:r>
      <w:r w:rsidR="00C767A7" w:rsidRPr="00D33036">
        <w:rPr>
          <w:rFonts w:ascii="Cambria" w:hAnsi="Cambria"/>
          <w:sz w:val="20"/>
          <w:szCs w:val="20"/>
        </w:rPr>
        <w:t xml:space="preserve"> </w:t>
      </w:r>
      <w:r w:rsidR="00683B4C" w:rsidRPr="00D33036">
        <w:rPr>
          <w:rFonts w:ascii="Cambria" w:hAnsi="Cambria"/>
          <w:sz w:val="20"/>
          <w:szCs w:val="20"/>
        </w:rPr>
        <w:t>284.76 por concepto de salarios caídos.</w:t>
      </w:r>
    </w:p>
    <w:p w14:paraId="34093B25" w14:textId="72AD92FC" w:rsidR="00A166B7" w:rsidRPr="00D33036" w:rsidRDefault="004B5DC1" w:rsidP="00002EBB">
      <w:pPr>
        <w:numPr>
          <w:ilvl w:val="0"/>
          <w:numId w:val="55"/>
        </w:numPr>
        <w:suppressAutoHyphens/>
        <w:spacing w:after="240"/>
        <w:jc w:val="both"/>
        <w:rPr>
          <w:rFonts w:ascii="Cambria" w:hAnsi="Cambria"/>
          <w:sz w:val="20"/>
          <w:szCs w:val="20"/>
        </w:rPr>
      </w:pPr>
      <w:r w:rsidRPr="00D33036">
        <w:rPr>
          <w:rFonts w:ascii="Cambria" w:hAnsi="Cambria"/>
          <w:sz w:val="20"/>
          <w:szCs w:val="20"/>
        </w:rPr>
        <w:t xml:space="preserve">El señor </w:t>
      </w:r>
      <w:r w:rsidR="00002EBB" w:rsidRPr="00D33036">
        <w:rPr>
          <w:rFonts w:ascii="Cambria" w:hAnsi="Cambria"/>
          <w:sz w:val="20"/>
          <w:szCs w:val="20"/>
        </w:rPr>
        <w:t>Pedro Sánchez Jacinto</w:t>
      </w:r>
      <w:r w:rsidRPr="00D33036">
        <w:rPr>
          <w:rFonts w:ascii="Cambria" w:hAnsi="Cambria"/>
          <w:sz w:val="20"/>
          <w:szCs w:val="20"/>
        </w:rPr>
        <w:t xml:space="preserve"> inició </w:t>
      </w:r>
      <w:r w:rsidR="00A166B7" w:rsidRPr="00D33036">
        <w:rPr>
          <w:rFonts w:ascii="Cambria" w:hAnsi="Cambria"/>
          <w:sz w:val="20"/>
          <w:szCs w:val="20"/>
        </w:rPr>
        <w:t xml:space="preserve">un Juicio Ordinario de Trabajo </w:t>
      </w:r>
      <w:r w:rsidR="00C767A7" w:rsidRPr="00D33036">
        <w:rPr>
          <w:rFonts w:ascii="Cambria" w:hAnsi="Cambria"/>
          <w:sz w:val="20"/>
          <w:szCs w:val="20"/>
        </w:rPr>
        <w:t xml:space="preserve">alegando su despido injustificado </w:t>
      </w:r>
      <w:r w:rsidR="00A166B7" w:rsidRPr="00D33036">
        <w:rPr>
          <w:rFonts w:ascii="Cambria" w:hAnsi="Cambria"/>
          <w:sz w:val="20"/>
          <w:szCs w:val="20"/>
        </w:rPr>
        <w:t xml:space="preserve">en contra </w:t>
      </w:r>
      <w:r w:rsidR="00C767A7" w:rsidRPr="00D33036">
        <w:rPr>
          <w:rFonts w:ascii="Cambria" w:hAnsi="Cambria"/>
          <w:sz w:val="20"/>
          <w:szCs w:val="20"/>
        </w:rPr>
        <w:t>d</w:t>
      </w:r>
      <w:r w:rsidR="00A166B7" w:rsidRPr="00D33036">
        <w:rPr>
          <w:rFonts w:ascii="Cambria" w:hAnsi="Cambria"/>
          <w:sz w:val="20"/>
          <w:szCs w:val="20"/>
        </w:rPr>
        <w:t>el ramo de Justicia y Seguridad Pública</w:t>
      </w:r>
      <w:r w:rsidR="00C767A7" w:rsidRPr="00D33036">
        <w:rPr>
          <w:rFonts w:ascii="Cambria" w:hAnsi="Cambria"/>
          <w:sz w:val="20"/>
          <w:szCs w:val="20"/>
        </w:rPr>
        <w:t xml:space="preserve"> de El Salvador</w:t>
      </w:r>
      <w:r w:rsidR="00A166B7" w:rsidRPr="00D33036">
        <w:rPr>
          <w:rFonts w:ascii="Cambria" w:hAnsi="Cambria"/>
          <w:sz w:val="20"/>
          <w:szCs w:val="20"/>
        </w:rPr>
        <w:t xml:space="preserve">. En sentencia de 27 de julio de 2011 la Cámara Segunda de lo Laboral de San Salvador condenó el pago de </w:t>
      </w:r>
      <w:r w:rsidR="00D15E76">
        <w:rPr>
          <w:rFonts w:ascii="Cambria" w:hAnsi="Cambria"/>
          <w:sz w:val="20"/>
          <w:szCs w:val="20"/>
        </w:rPr>
        <w:t>USD$.</w:t>
      </w:r>
      <w:r w:rsidR="00D33036" w:rsidRPr="00D33036">
        <w:rPr>
          <w:rFonts w:ascii="Cambria" w:hAnsi="Cambria"/>
          <w:sz w:val="20"/>
          <w:szCs w:val="20"/>
        </w:rPr>
        <w:t xml:space="preserve"> </w:t>
      </w:r>
      <w:r w:rsidR="00A166B7" w:rsidRPr="00D33036">
        <w:rPr>
          <w:rFonts w:ascii="Cambria" w:hAnsi="Cambria"/>
          <w:sz w:val="20"/>
          <w:szCs w:val="20"/>
        </w:rPr>
        <w:t xml:space="preserve">10,941.71 en su favor por indemnización por despido injusto; </w:t>
      </w:r>
      <w:r w:rsidR="00D15E76">
        <w:rPr>
          <w:rFonts w:ascii="Cambria" w:hAnsi="Cambria"/>
          <w:sz w:val="20"/>
          <w:szCs w:val="20"/>
        </w:rPr>
        <w:t>USD$.</w:t>
      </w:r>
      <w:r w:rsidR="00D33036" w:rsidRPr="00D33036">
        <w:rPr>
          <w:rFonts w:ascii="Cambria" w:hAnsi="Cambria"/>
          <w:sz w:val="20"/>
          <w:szCs w:val="20"/>
        </w:rPr>
        <w:t xml:space="preserve"> </w:t>
      </w:r>
      <w:r w:rsidR="00A166B7" w:rsidRPr="00D33036">
        <w:rPr>
          <w:rFonts w:ascii="Cambria" w:hAnsi="Cambria"/>
          <w:sz w:val="20"/>
          <w:szCs w:val="20"/>
        </w:rPr>
        <w:t xml:space="preserve">105.86 por concepto de vacación proporcional; y </w:t>
      </w:r>
      <w:r w:rsidR="00D15E76">
        <w:rPr>
          <w:rFonts w:ascii="Cambria" w:hAnsi="Cambria"/>
          <w:sz w:val="20"/>
          <w:szCs w:val="20"/>
        </w:rPr>
        <w:t>USD$.</w:t>
      </w:r>
      <w:r w:rsidR="00D33036" w:rsidRPr="00D33036">
        <w:rPr>
          <w:rFonts w:ascii="Cambria" w:hAnsi="Cambria"/>
          <w:sz w:val="20"/>
          <w:szCs w:val="20"/>
        </w:rPr>
        <w:t xml:space="preserve"> </w:t>
      </w:r>
      <w:r w:rsidR="00A166B7" w:rsidRPr="00D33036">
        <w:rPr>
          <w:rFonts w:ascii="Cambria" w:hAnsi="Cambria"/>
          <w:sz w:val="20"/>
          <w:szCs w:val="20"/>
        </w:rPr>
        <w:t xml:space="preserve">495.83 por concepto de salarios caídos. Inconforme con ello, la Fiscalía General de la República interpuso un recurso de apelación. En sentencia de 16 de marzo de 2012 la Sala de lo Civil de la Corte Suprema de Justicia confirmó la sentencia apelada; revocó la parte pertinente al pago en concepto de vacación y aguinaldo proporcional, absolviendo a la parte demanda al pago de dichas prestaciones; y condenó al Ministerio de Justicia y Seguridad Pública a pagar en </w:t>
      </w:r>
      <w:r w:rsidR="00C8621F">
        <w:rPr>
          <w:rFonts w:ascii="Cambria" w:hAnsi="Cambria"/>
          <w:sz w:val="20"/>
          <w:szCs w:val="20"/>
        </w:rPr>
        <w:t>favor del señor Sánchez</w:t>
      </w:r>
      <w:r w:rsidR="00A166B7" w:rsidRPr="00D33036">
        <w:rPr>
          <w:rFonts w:ascii="Cambria" w:hAnsi="Cambria"/>
          <w:sz w:val="20"/>
          <w:szCs w:val="20"/>
        </w:rPr>
        <w:t xml:space="preserve"> la cantidad de </w:t>
      </w:r>
      <w:r w:rsidR="00D15E76">
        <w:rPr>
          <w:rFonts w:ascii="Cambria" w:hAnsi="Cambria"/>
          <w:sz w:val="20"/>
          <w:szCs w:val="20"/>
        </w:rPr>
        <w:t>USD$.</w:t>
      </w:r>
      <w:r w:rsidR="00763B22" w:rsidRPr="00D33036">
        <w:rPr>
          <w:rFonts w:ascii="Cambria" w:hAnsi="Cambria"/>
          <w:sz w:val="20"/>
          <w:szCs w:val="20"/>
        </w:rPr>
        <w:t xml:space="preserve"> </w:t>
      </w:r>
      <w:r w:rsidR="00A166B7" w:rsidRPr="00D33036">
        <w:rPr>
          <w:rFonts w:ascii="Cambria" w:hAnsi="Cambria"/>
          <w:sz w:val="20"/>
          <w:szCs w:val="20"/>
        </w:rPr>
        <w:t>283.37 por concepto de salarios caídos.</w:t>
      </w:r>
    </w:p>
    <w:p w14:paraId="64E4919B" w14:textId="22562030" w:rsidR="00A166B7" w:rsidRPr="00D33036" w:rsidRDefault="004B5DC1" w:rsidP="00002EBB">
      <w:pPr>
        <w:numPr>
          <w:ilvl w:val="0"/>
          <w:numId w:val="55"/>
        </w:numPr>
        <w:suppressAutoHyphens/>
        <w:spacing w:after="240"/>
        <w:jc w:val="both"/>
        <w:rPr>
          <w:rFonts w:ascii="Cambria" w:hAnsi="Cambria"/>
          <w:sz w:val="20"/>
          <w:szCs w:val="20"/>
        </w:rPr>
      </w:pPr>
      <w:r w:rsidRPr="00D33036">
        <w:rPr>
          <w:rFonts w:ascii="Cambria" w:hAnsi="Cambria"/>
          <w:sz w:val="20"/>
          <w:szCs w:val="20"/>
        </w:rPr>
        <w:t xml:space="preserve">El señor </w:t>
      </w:r>
      <w:r w:rsidR="00002EBB" w:rsidRPr="00D33036">
        <w:rPr>
          <w:rFonts w:ascii="Cambria" w:hAnsi="Cambria"/>
          <w:sz w:val="20"/>
          <w:szCs w:val="20"/>
        </w:rPr>
        <w:t>Salvador Antonio Sintigo Morales</w:t>
      </w:r>
      <w:r w:rsidRPr="00D33036">
        <w:rPr>
          <w:rFonts w:ascii="Cambria" w:hAnsi="Cambria"/>
          <w:sz w:val="20"/>
          <w:szCs w:val="20"/>
        </w:rPr>
        <w:t xml:space="preserve"> </w:t>
      </w:r>
      <w:r w:rsidR="00B624F7" w:rsidRPr="00D33036">
        <w:rPr>
          <w:rFonts w:ascii="Cambria" w:hAnsi="Cambria"/>
          <w:sz w:val="20"/>
          <w:szCs w:val="20"/>
        </w:rPr>
        <w:t>inició un Juicio Ordinario de Trabajo alegando su despido injustificado en contra del ramo de Justicia y Seguridad Pública de El Salvador</w:t>
      </w:r>
      <w:r w:rsidR="00A166B7" w:rsidRPr="00D33036">
        <w:rPr>
          <w:rFonts w:ascii="Cambria" w:hAnsi="Cambria"/>
          <w:sz w:val="20"/>
          <w:szCs w:val="20"/>
        </w:rPr>
        <w:t xml:space="preserve">. En sentencia </w:t>
      </w:r>
      <w:r w:rsidR="00082EA7">
        <w:rPr>
          <w:rFonts w:ascii="Cambria" w:hAnsi="Cambria"/>
          <w:sz w:val="20"/>
          <w:szCs w:val="20"/>
        </w:rPr>
        <w:t xml:space="preserve">de </w:t>
      </w:r>
      <w:r w:rsidR="00A166B7" w:rsidRPr="00D33036">
        <w:rPr>
          <w:rFonts w:ascii="Cambria" w:hAnsi="Cambria"/>
          <w:sz w:val="20"/>
          <w:szCs w:val="20"/>
        </w:rPr>
        <w:t xml:space="preserve">13 de julio de 2011 la Cámara Segunda de lo Laboral de San Salvador condenó el pago de </w:t>
      </w:r>
      <w:r w:rsidR="00D15E76">
        <w:rPr>
          <w:rFonts w:ascii="Cambria" w:hAnsi="Cambria"/>
          <w:sz w:val="20"/>
          <w:szCs w:val="20"/>
        </w:rPr>
        <w:t>USD$.</w:t>
      </w:r>
      <w:r w:rsidR="00A166B7" w:rsidRPr="00D33036">
        <w:rPr>
          <w:rFonts w:ascii="Cambria" w:hAnsi="Cambria"/>
          <w:sz w:val="20"/>
          <w:szCs w:val="20"/>
        </w:rPr>
        <w:t xml:space="preserve"> 5,137.02 en su favor en concepto de indemnización por despido injusto; </w:t>
      </w:r>
      <w:r w:rsidR="00D15E76">
        <w:rPr>
          <w:rFonts w:ascii="Cambria" w:hAnsi="Cambria"/>
          <w:sz w:val="20"/>
          <w:szCs w:val="20"/>
        </w:rPr>
        <w:t>USD$.</w:t>
      </w:r>
      <w:r w:rsidR="00A166B7" w:rsidRPr="00D33036">
        <w:rPr>
          <w:rFonts w:ascii="Cambria" w:hAnsi="Cambria"/>
          <w:sz w:val="20"/>
          <w:szCs w:val="20"/>
        </w:rPr>
        <w:t xml:space="preserve"> 83.70 por concepto de vacación proporcional; </w:t>
      </w:r>
      <w:r w:rsidR="00D15E76">
        <w:rPr>
          <w:rFonts w:ascii="Cambria" w:hAnsi="Cambria"/>
          <w:sz w:val="20"/>
          <w:szCs w:val="20"/>
        </w:rPr>
        <w:t>USD$.</w:t>
      </w:r>
      <w:r w:rsidR="00A166B7" w:rsidRPr="00D33036">
        <w:rPr>
          <w:rFonts w:ascii="Cambria" w:hAnsi="Cambria"/>
          <w:sz w:val="20"/>
          <w:szCs w:val="20"/>
        </w:rPr>
        <w:t xml:space="preserve"> 12.67 en concepto de aguinaldo proporcional; y </w:t>
      </w:r>
      <w:r w:rsidR="00D15E76">
        <w:rPr>
          <w:rFonts w:ascii="Cambria" w:hAnsi="Cambria"/>
          <w:sz w:val="20"/>
          <w:szCs w:val="20"/>
        </w:rPr>
        <w:t>USD$.</w:t>
      </w:r>
      <w:r w:rsidR="00A166B7" w:rsidRPr="00D33036">
        <w:rPr>
          <w:rFonts w:ascii="Cambria" w:hAnsi="Cambria"/>
          <w:sz w:val="20"/>
          <w:szCs w:val="20"/>
        </w:rPr>
        <w:t xml:space="preserve"> 449.06 por concepto de salarios caídos. Inconforme con ello, la Fiscalía General de la República interpuso un recurso de apelación</w:t>
      </w:r>
      <w:r w:rsidR="00B624F7" w:rsidRPr="00D33036">
        <w:rPr>
          <w:rFonts w:ascii="Cambria" w:hAnsi="Cambria"/>
          <w:sz w:val="20"/>
          <w:szCs w:val="20"/>
        </w:rPr>
        <w:t>; e</w:t>
      </w:r>
      <w:r w:rsidR="00A166B7" w:rsidRPr="00D33036">
        <w:rPr>
          <w:rFonts w:ascii="Cambria" w:hAnsi="Cambria"/>
          <w:sz w:val="20"/>
          <w:szCs w:val="20"/>
        </w:rPr>
        <w:t>n sentencia de 17 de febrero de 2012 la Sala de lo Civil de la Corte Suprema de Justicia confirmó la sentencia apelada; revocó la parte pertinente al pago en concepto de vacación y aguinaldo proporcional, absolviendo a la parte demanda al pago de dichas prestaciones; y condenó al Ministerio de Justicia y Seguridad Pública a pagar en favor</w:t>
      </w:r>
      <w:r w:rsidR="007C214B">
        <w:rPr>
          <w:rFonts w:ascii="Cambria" w:hAnsi="Cambria"/>
          <w:sz w:val="20"/>
          <w:szCs w:val="20"/>
        </w:rPr>
        <w:t xml:space="preserve"> del señor Sintigo</w:t>
      </w:r>
      <w:r w:rsidR="00A166B7" w:rsidRPr="00D33036">
        <w:rPr>
          <w:rFonts w:ascii="Cambria" w:hAnsi="Cambria"/>
          <w:sz w:val="20"/>
          <w:szCs w:val="20"/>
        </w:rPr>
        <w:t xml:space="preserve"> la cantidad de </w:t>
      </w:r>
      <w:r w:rsidR="00D15E76">
        <w:rPr>
          <w:rFonts w:ascii="Cambria" w:hAnsi="Cambria"/>
          <w:sz w:val="20"/>
          <w:szCs w:val="20"/>
        </w:rPr>
        <w:t>USD$.</w:t>
      </w:r>
      <w:r w:rsidR="00763B22" w:rsidRPr="00D33036">
        <w:rPr>
          <w:rFonts w:ascii="Cambria" w:hAnsi="Cambria"/>
          <w:sz w:val="20"/>
          <w:szCs w:val="20"/>
        </w:rPr>
        <w:t xml:space="preserve"> </w:t>
      </w:r>
      <w:r w:rsidR="00A166B7" w:rsidRPr="00D33036">
        <w:rPr>
          <w:rFonts w:ascii="Cambria" w:hAnsi="Cambria"/>
          <w:sz w:val="20"/>
          <w:szCs w:val="20"/>
        </w:rPr>
        <w:t>256.83 por concepto de salarios caídos.</w:t>
      </w:r>
    </w:p>
    <w:p w14:paraId="53BF75F2" w14:textId="1A53D63E" w:rsidR="000E1FC2" w:rsidRPr="00D33036" w:rsidRDefault="004B11CE" w:rsidP="000E1FC2">
      <w:pPr>
        <w:suppressAutoHyphens/>
        <w:spacing w:after="240"/>
        <w:ind w:firstLine="360"/>
        <w:jc w:val="both"/>
        <w:rPr>
          <w:rFonts w:ascii="Cambria" w:hAnsi="Cambria"/>
          <w:i/>
          <w:iCs/>
          <w:sz w:val="20"/>
          <w:szCs w:val="20"/>
        </w:rPr>
      </w:pPr>
      <w:r w:rsidRPr="00D33036">
        <w:rPr>
          <w:rFonts w:ascii="Cambria" w:hAnsi="Cambria"/>
          <w:i/>
          <w:iCs/>
          <w:sz w:val="20"/>
          <w:szCs w:val="20"/>
        </w:rPr>
        <w:t>Procedimientos</w:t>
      </w:r>
      <w:r w:rsidR="00734AC5" w:rsidRPr="00D33036">
        <w:rPr>
          <w:rFonts w:ascii="Cambria" w:hAnsi="Cambria"/>
          <w:i/>
          <w:iCs/>
          <w:sz w:val="20"/>
          <w:szCs w:val="20"/>
        </w:rPr>
        <w:t xml:space="preserve"> </w:t>
      </w:r>
      <w:r w:rsidR="00ED5EBB" w:rsidRPr="00D33036">
        <w:rPr>
          <w:rFonts w:ascii="Cambria" w:hAnsi="Cambria"/>
          <w:i/>
          <w:iCs/>
          <w:sz w:val="20"/>
          <w:szCs w:val="20"/>
        </w:rPr>
        <w:t xml:space="preserve">ante </w:t>
      </w:r>
      <w:r w:rsidR="00016A3A">
        <w:rPr>
          <w:rFonts w:ascii="Cambria" w:hAnsi="Cambria"/>
          <w:i/>
          <w:iCs/>
          <w:sz w:val="20"/>
          <w:szCs w:val="20"/>
        </w:rPr>
        <w:t>el Tribunal de Servicio Civil</w:t>
      </w:r>
      <w:r w:rsidR="00ED5EBB" w:rsidRPr="00D33036">
        <w:rPr>
          <w:rFonts w:ascii="Cambria" w:hAnsi="Cambria"/>
          <w:i/>
          <w:iCs/>
          <w:sz w:val="20"/>
          <w:szCs w:val="20"/>
        </w:rPr>
        <w:t xml:space="preserve"> </w:t>
      </w:r>
      <w:r w:rsidR="007C214B">
        <w:rPr>
          <w:rFonts w:ascii="Cambria" w:hAnsi="Cambria"/>
          <w:i/>
          <w:iCs/>
          <w:sz w:val="20"/>
          <w:szCs w:val="20"/>
        </w:rPr>
        <w:t xml:space="preserve">y ante </w:t>
      </w:r>
      <w:r w:rsidR="0066373F">
        <w:rPr>
          <w:rFonts w:ascii="Cambria" w:hAnsi="Cambria"/>
          <w:i/>
          <w:iCs/>
          <w:sz w:val="20"/>
          <w:szCs w:val="20"/>
        </w:rPr>
        <w:t>la jurisdicción</w:t>
      </w:r>
      <w:r w:rsidR="007C214B">
        <w:rPr>
          <w:rFonts w:ascii="Cambria" w:hAnsi="Cambria"/>
          <w:i/>
          <w:iCs/>
          <w:sz w:val="20"/>
          <w:szCs w:val="20"/>
        </w:rPr>
        <w:t xml:space="preserve"> </w:t>
      </w:r>
      <w:r w:rsidR="0066373F">
        <w:rPr>
          <w:rFonts w:ascii="Cambria" w:hAnsi="Cambria"/>
          <w:i/>
          <w:iCs/>
          <w:sz w:val="20"/>
          <w:szCs w:val="20"/>
        </w:rPr>
        <w:t>c</w:t>
      </w:r>
      <w:r w:rsidR="007C214B">
        <w:rPr>
          <w:rFonts w:ascii="Cambria" w:hAnsi="Cambria"/>
          <w:i/>
          <w:iCs/>
          <w:sz w:val="20"/>
          <w:szCs w:val="20"/>
        </w:rPr>
        <w:t>ivil</w:t>
      </w:r>
    </w:p>
    <w:p w14:paraId="34149D17" w14:textId="52134493" w:rsidR="00265239" w:rsidRPr="00D33036" w:rsidRDefault="00AC4B3E" w:rsidP="00AC4B3E">
      <w:pPr>
        <w:numPr>
          <w:ilvl w:val="0"/>
          <w:numId w:val="55"/>
        </w:numPr>
        <w:suppressAutoHyphens/>
        <w:spacing w:after="240"/>
        <w:jc w:val="both"/>
        <w:rPr>
          <w:rFonts w:ascii="Cambria" w:hAnsi="Cambria"/>
          <w:sz w:val="20"/>
          <w:szCs w:val="20"/>
        </w:rPr>
      </w:pPr>
      <w:r w:rsidRPr="00D33036">
        <w:rPr>
          <w:rFonts w:ascii="Cambria" w:hAnsi="Cambria"/>
          <w:sz w:val="20"/>
          <w:szCs w:val="20"/>
        </w:rPr>
        <w:t xml:space="preserve">En resolución de 4 de enero de 2012 el Tribunal de Servicio Civil declaró nulo el despido del señor Anselmo Hernández Miguel, ordenando su reinstalación en el puesto que ocupaba u otro de igual categoría dentro de la misma institución; así como el pago de </w:t>
      </w:r>
      <w:r w:rsidR="00D15E76">
        <w:rPr>
          <w:rFonts w:ascii="Cambria" w:hAnsi="Cambria"/>
          <w:sz w:val="20"/>
          <w:szCs w:val="20"/>
        </w:rPr>
        <w:t>USD$.</w:t>
      </w:r>
      <w:r w:rsidRPr="00D33036">
        <w:rPr>
          <w:rFonts w:ascii="Cambria" w:hAnsi="Cambria"/>
          <w:sz w:val="20"/>
          <w:szCs w:val="20"/>
        </w:rPr>
        <w:t xml:space="preserve"> 1,092.84 por concepto de tres meses de sueldo. </w:t>
      </w:r>
    </w:p>
    <w:p w14:paraId="330DD0EB" w14:textId="66180912" w:rsidR="00265239" w:rsidRPr="00D33036" w:rsidRDefault="00265239" w:rsidP="000E1FC2">
      <w:pPr>
        <w:numPr>
          <w:ilvl w:val="0"/>
          <w:numId w:val="55"/>
        </w:numPr>
        <w:suppressAutoHyphens/>
        <w:spacing w:after="240"/>
        <w:jc w:val="both"/>
        <w:rPr>
          <w:rFonts w:ascii="Cambria" w:hAnsi="Cambria"/>
          <w:sz w:val="20"/>
          <w:szCs w:val="20"/>
        </w:rPr>
      </w:pPr>
      <w:r w:rsidRPr="00D33036">
        <w:rPr>
          <w:rFonts w:ascii="Cambria" w:hAnsi="Cambria"/>
          <w:sz w:val="20"/>
          <w:szCs w:val="20"/>
        </w:rPr>
        <w:t xml:space="preserve">El 9 de marzo de 2011 la señora Ana Evelyn López de Henríquez interpuso una demanda por despido injustificado ante el Tribunal de Servicio Civil. En sentencia de 20 de diciembre de 2012 el referido </w:t>
      </w:r>
      <w:r w:rsidRPr="00D33036">
        <w:rPr>
          <w:rFonts w:ascii="Cambria" w:hAnsi="Cambria"/>
          <w:sz w:val="20"/>
          <w:szCs w:val="20"/>
        </w:rPr>
        <w:lastRenderedPageBreak/>
        <w:t xml:space="preserve">tribunal declaró nulo el despido sufrido por la señora López al no haberse autorizado por la Comisión de Servicio Civil del Ministerio de Justicia y Seguridad Pública, determinando su </w:t>
      </w:r>
      <w:r w:rsidR="00AF26D2">
        <w:rPr>
          <w:rFonts w:ascii="Cambria" w:hAnsi="Cambria"/>
          <w:sz w:val="20"/>
          <w:szCs w:val="20"/>
        </w:rPr>
        <w:t>reintegro</w:t>
      </w:r>
      <w:r w:rsidRPr="00D33036">
        <w:rPr>
          <w:rFonts w:ascii="Cambria" w:hAnsi="Cambria"/>
          <w:sz w:val="20"/>
          <w:szCs w:val="20"/>
        </w:rPr>
        <w:t xml:space="preserve"> al cargo del cual fue despedida, así como el pago de </w:t>
      </w:r>
      <w:r w:rsidR="00D15E76">
        <w:rPr>
          <w:rFonts w:ascii="Cambria" w:hAnsi="Cambria"/>
          <w:sz w:val="20"/>
          <w:szCs w:val="20"/>
        </w:rPr>
        <w:t>USD$.</w:t>
      </w:r>
      <w:r w:rsidRPr="00D33036">
        <w:rPr>
          <w:rFonts w:ascii="Cambria" w:hAnsi="Cambria"/>
          <w:sz w:val="20"/>
          <w:szCs w:val="20"/>
        </w:rPr>
        <w:t xml:space="preserve"> 1,194.72 por concepto de tres meses de salarios dejados de percibir.</w:t>
      </w:r>
    </w:p>
    <w:p w14:paraId="0E5EF318" w14:textId="15A888FB" w:rsidR="000E1FC2" w:rsidRPr="00D33036" w:rsidRDefault="00AC4B3E" w:rsidP="000E1FC2">
      <w:pPr>
        <w:numPr>
          <w:ilvl w:val="0"/>
          <w:numId w:val="55"/>
        </w:numPr>
        <w:suppressAutoHyphens/>
        <w:spacing w:after="240"/>
        <w:jc w:val="both"/>
        <w:rPr>
          <w:rFonts w:ascii="Cambria" w:hAnsi="Cambria"/>
          <w:sz w:val="20"/>
          <w:szCs w:val="20"/>
        </w:rPr>
      </w:pPr>
      <w:r w:rsidRPr="00D33036">
        <w:rPr>
          <w:rFonts w:ascii="Cambria" w:hAnsi="Cambria"/>
          <w:sz w:val="20"/>
          <w:szCs w:val="20"/>
        </w:rPr>
        <w:t>En</w:t>
      </w:r>
      <w:r w:rsidR="000E1FC2" w:rsidRPr="00D33036">
        <w:rPr>
          <w:rFonts w:ascii="Cambria" w:hAnsi="Cambria"/>
          <w:sz w:val="20"/>
          <w:szCs w:val="20"/>
        </w:rPr>
        <w:t xml:space="preserve"> sentencia de 9 de febrero de 2012 el Juzgado Tercero de lo Civil destituyó al señor Álvaro Ernesto Arana Portillo de su cargo como Director de Seguridad Jurídica del Ministerio de Gobernación. Inconforme con ello, el señor Arana interpuso un recurso de apelación ante la Cámara Segunda de lo Civil de la Primera Sección del Centro, San Salvador. En sentencia de 18 de mayo de 2012 la referida Cámara revocó la sentencia recurrida, negando la destitución efectuada en su contra, </w:t>
      </w:r>
      <w:r w:rsidR="002432C1" w:rsidRPr="00D33036">
        <w:rPr>
          <w:rFonts w:ascii="Cambria" w:hAnsi="Cambria"/>
          <w:sz w:val="20"/>
          <w:szCs w:val="20"/>
        </w:rPr>
        <w:t>ordenó</w:t>
      </w:r>
      <w:r w:rsidR="000E1FC2" w:rsidRPr="00D33036">
        <w:rPr>
          <w:rFonts w:ascii="Cambria" w:hAnsi="Cambria"/>
          <w:sz w:val="20"/>
          <w:szCs w:val="20"/>
        </w:rPr>
        <w:t xml:space="preserve"> su restitución en el cargo de Director III del Ministerio de Gobernació</w:t>
      </w:r>
      <w:r w:rsidR="0066373F">
        <w:rPr>
          <w:rFonts w:ascii="Cambria" w:hAnsi="Cambria"/>
          <w:sz w:val="20"/>
          <w:szCs w:val="20"/>
        </w:rPr>
        <w:t>n;</w:t>
      </w:r>
      <w:r w:rsidR="000E1FC2" w:rsidRPr="00D33036">
        <w:rPr>
          <w:rFonts w:ascii="Cambria" w:hAnsi="Cambria"/>
          <w:sz w:val="20"/>
          <w:szCs w:val="20"/>
        </w:rPr>
        <w:t xml:space="preserve"> y determinó el reintegro de los salarios y bonificaciones dejados de percibir desde el día siguiente al que fue separado de su cargo hasta su reincorporación. </w:t>
      </w:r>
    </w:p>
    <w:p w14:paraId="4EB9C191" w14:textId="3C05DF57" w:rsidR="009D7B1C" w:rsidRPr="00D33036" w:rsidRDefault="009D7B1C" w:rsidP="00BE1484">
      <w:pPr>
        <w:numPr>
          <w:ilvl w:val="0"/>
          <w:numId w:val="55"/>
        </w:numPr>
        <w:suppressAutoHyphens/>
        <w:spacing w:after="240"/>
        <w:jc w:val="both"/>
        <w:rPr>
          <w:rFonts w:ascii="Cambria" w:hAnsi="Cambria"/>
          <w:sz w:val="20"/>
          <w:szCs w:val="20"/>
        </w:rPr>
      </w:pPr>
      <w:r w:rsidRPr="00D33036">
        <w:rPr>
          <w:rFonts w:ascii="Cambria" w:hAnsi="Cambria"/>
          <w:sz w:val="20"/>
          <w:szCs w:val="20"/>
        </w:rPr>
        <w:t>El 1 de abril de 2011</w:t>
      </w:r>
      <w:r w:rsidR="00B178FC" w:rsidRPr="00D33036">
        <w:rPr>
          <w:rFonts w:ascii="Cambria" w:hAnsi="Cambria"/>
          <w:sz w:val="20"/>
          <w:szCs w:val="20"/>
        </w:rPr>
        <w:t xml:space="preserve"> la señora Antonieta Margarita Ramírez de Molina</w:t>
      </w:r>
      <w:r w:rsidRPr="00D33036">
        <w:rPr>
          <w:rFonts w:ascii="Cambria" w:hAnsi="Cambria"/>
          <w:sz w:val="20"/>
          <w:szCs w:val="20"/>
        </w:rPr>
        <w:t xml:space="preserve"> interpuso una demanda por despido injustificado ante el Tribunal de Servicio Civil. En sentencia de 23 de enero de 2013 el referido tribunal declaró nulo el despido sufrido por la señora Ramírez al no haberse autorizado por la Comisión de Servicio Civil del Ministerio de Justicia y Seguridad Pública, determinando su </w:t>
      </w:r>
      <w:r w:rsidR="0066373F">
        <w:rPr>
          <w:rFonts w:ascii="Cambria" w:hAnsi="Cambria"/>
          <w:sz w:val="20"/>
          <w:szCs w:val="20"/>
        </w:rPr>
        <w:t>reintegro</w:t>
      </w:r>
      <w:r w:rsidRPr="00D33036">
        <w:rPr>
          <w:rFonts w:ascii="Cambria" w:hAnsi="Cambria"/>
          <w:sz w:val="20"/>
          <w:szCs w:val="20"/>
        </w:rPr>
        <w:t xml:space="preserve"> al cargo del cual fue despedida, así como el pago de </w:t>
      </w:r>
      <w:r w:rsidR="00D15E76">
        <w:rPr>
          <w:rFonts w:ascii="Cambria" w:hAnsi="Cambria"/>
          <w:sz w:val="20"/>
          <w:szCs w:val="20"/>
        </w:rPr>
        <w:t>USD$.</w:t>
      </w:r>
      <w:r w:rsidRPr="00D33036">
        <w:rPr>
          <w:rFonts w:ascii="Cambria" w:hAnsi="Cambria"/>
          <w:sz w:val="20"/>
          <w:szCs w:val="20"/>
        </w:rPr>
        <w:t xml:space="preserve"> 3,681.45 por concepto de tres meses de salarios dejados de percibir.</w:t>
      </w:r>
    </w:p>
    <w:p w14:paraId="7B2A05D8" w14:textId="59B5218F" w:rsidR="009D7B1C" w:rsidRPr="00D33036" w:rsidRDefault="009D7B1C" w:rsidP="00BE1484">
      <w:pPr>
        <w:numPr>
          <w:ilvl w:val="0"/>
          <w:numId w:val="55"/>
        </w:numPr>
        <w:suppressAutoHyphens/>
        <w:spacing w:after="240"/>
        <w:jc w:val="both"/>
        <w:rPr>
          <w:rFonts w:ascii="Cambria" w:hAnsi="Cambria"/>
          <w:sz w:val="20"/>
          <w:szCs w:val="20"/>
        </w:rPr>
      </w:pPr>
      <w:r w:rsidRPr="00D33036">
        <w:rPr>
          <w:rFonts w:ascii="Cambria" w:hAnsi="Cambria"/>
          <w:sz w:val="20"/>
          <w:szCs w:val="20"/>
        </w:rPr>
        <w:t xml:space="preserve">El 9 de marzo de 2011 </w:t>
      </w:r>
      <w:r w:rsidR="00B178FC" w:rsidRPr="00D33036">
        <w:rPr>
          <w:rFonts w:ascii="Cambria" w:hAnsi="Cambria"/>
          <w:sz w:val="20"/>
          <w:szCs w:val="20"/>
        </w:rPr>
        <w:t xml:space="preserve">la señora Berta Sonia Maradiaga Rosales </w:t>
      </w:r>
      <w:r w:rsidRPr="00D33036">
        <w:rPr>
          <w:rFonts w:ascii="Cambria" w:hAnsi="Cambria"/>
          <w:sz w:val="20"/>
          <w:szCs w:val="20"/>
        </w:rPr>
        <w:t>interpuso una demanda por despido injustificado ante</w:t>
      </w:r>
      <w:r w:rsidR="007C214B">
        <w:rPr>
          <w:rFonts w:ascii="Cambria" w:hAnsi="Cambria"/>
          <w:sz w:val="20"/>
          <w:szCs w:val="20"/>
        </w:rPr>
        <w:t xml:space="preserve"> </w:t>
      </w:r>
      <w:r w:rsidR="007C214B" w:rsidRPr="00D33036">
        <w:rPr>
          <w:rFonts w:ascii="Cambria" w:hAnsi="Cambria"/>
          <w:sz w:val="20"/>
          <w:szCs w:val="20"/>
        </w:rPr>
        <w:t>el Tribunal de Servicio Civil</w:t>
      </w:r>
      <w:r w:rsidRPr="00D33036">
        <w:rPr>
          <w:rFonts w:ascii="Cambria" w:hAnsi="Cambria"/>
          <w:sz w:val="20"/>
          <w:szCs w:val="20"/>
        </w:rPr>
        <w:t xml:space="preserve">. En sentencia de 30 de noviembre de 2012 el referido tribunal declaró nulo el despido sufrido por la señora Maradiaga al no haberse autorizado por la Comisión de Servicio Civil del Ministerio de Justicia y Seguridad Pública, determinando su </w:t>
      </w:r>
      <w:r w:rsidR="00AF26D2">
        <w:rPr>
          <w:rFonts w:ascii="Cambria" w:hAnsi="Cambria"/>
          <w:sz w:val="20"/>
          <w:szCs w:val="20"/>
        </w:rPr>
        <w:t>reintegro</w:t>
      </w:r>
      <w:r w:rsidRPr="00D33036">
        <w:rPr>
          <w:rFonts w:ascii="Cambria" w:hAnsi="Cambria"/>
          <w:sz w:val="20"/>
          <w:szCs w:val="20"/>
        </w:rPr>
        <w:t xml:space="preserve"> al cargo del cual fue despedida, así como el pago de </w:t>
      </w:r>
      <w:r w:rsidR="00D15E76">
        <w:rPr>
          <w:rFonts w:ascii="Cambria" w:hAnsi="Cambria"/>
          <w:sz w:val="20"/>
          <w:szCs w:val="20"/>
        </w:rPr>
        <w:t>USD$.</w:t>
      </w:r>
      <w:r w:rsidRPr="00D33036">
        <w:rPr>
          <w:rFonts w:ascii="Cambria" w:hAnsi="Cambria"/>
          <w:sz w:val="20"/>
          <w:szCs w:val="20"/>
        </w:rPr>
        <w:t xml:space="preserve"> 3,330.00 por concepto de tres meses de salarios dejados de percibir.</w:t>
      </w:r>
    </w:p>
    <w:p w14:paraId="14F3B279" w14:textId="54C84A89" w:rsidR="009D7B1C" w:rsidRPr="00D33036" w:rsidRDefault="009D7B1C" w:rsidP="00BE1484">
      <w:pPr>
        <w:numPr>
          <w:ilvl w:val="0"/>
          <w:numId w:val="55"/>
        </w:numPr>
        <w:suppressAutoHyphens/>
        <w:spacing w:after="240"/>
        <w:jc w:val="both"/>
        <w:rPr>
          <w:rFonts w:ascii="Cambria" w:hAnsi="Cambria"/>
          <w:sz w:val="20"/>
          <w:szCs w:val="20"/>
        </w:rPr>
      </w:pPr>
      <w:r w:rsidRPr="00D33036">
        <w:rPr>
          <w:rFonts w:ascii="Cambria" w:hAnsi="Cambria"/>
          <w:sz w:val="20"/>
          <w:szCs w:val="20"/>
        </w:rPr>
        <w:t xml:space="preserve">El 9 de marzo de 2011 </w:t>
      </w:r>
      <w:r w:rsidR="00B178FC" w:rsidRPr="00D33036">
        <w:rPr>
          <w:rFonts w:ascii="Cambria" w:hAnsi="Cambria"/>
          <w:sz w:val="20"/>
          <w:szCs w:val="20"/>
        </w:rPr>
        <w:t xml:space="preserve">la señora Betsabe Nieto Navidad </w:t>
      </w:r>
      <w:r w:rsidRPr="00D33036">
        <w:rPr>
          <w:rFonts w:ascii="Cambria" w:hAnsi="Cambria"/>
          <w:sz w:val="20"/>
          <w:szCs w:val="20"/>
        </w:rPr>
        <w:t xml:space="preserve">interpuso una demanda por despido injustificado ante el Tribunal de Servicio Civil. En sentencia de 23 de enero de 2013 el referido tribunal declaró nulo el despido sufrido por la señora Nieto al no haberse autorizado por la Comisión de Servicio Civil del Ministerio de Justicia y Seguridad Pública, determinando su </w:t>
      </w:r>
      <w:r w:rsidR="00AF26D2">
        <w:rPr>
          <w:rFonts w:ascii="Cambria" w:hAnsi="Cambria"/>
          <w:sz w:val="20"/>
          <w:szCs w:val="20"/>
        </w:rPr>
        <w:t>reintegro</w:t>
      </w:r>
      <w:r w:rsidRPr="00D33036">
        <w:rPr>
          <w:rFonts w:ascii="Cambria" w:hAnsi="Cambria"/>
          <w:sz w:val="20"/>
          <w:szCs w:val="20"/>
        </w:rPr>
        <w:t xml:space="preserve"> al cargo del cual fue despedida, así como el pago de </w:t>
      </w:r>
      <w:r w:rsidR="00D15E76">
        <w:rPr>
          <w:rFonts w:ascii="Cambria" w:hAnsi="Cambria"/>
          <w:sz w:val="20"/>
          <w:szCs w:val="20"/>
        </w:rPr>
        <w:t>USD$.</w:t>
      </w:r>
      <w:r w:rsidRPr="00D33036">
        <w:rPr>
          <w:rFonts w:ascii="Cambria" w:hAnsi="Cambria"/>
          <w:sz w:val="20"/>
          <w:szCs w:val="20"/>
        </w:rPr>
        <w:t xml:space="preserve"> 1,437.96 por concepto de tres meses de salarios dejados de percibir.</w:t>
      </w:r>
    </w:p>
    <w:p w14:paraId="6EE0D628" w14:textId="3D2D3F97" w:rsidR="00265239" w:rsidRPr="00D33036" w:rsidRDefault="007C3DD5" w:rsidP="007C3DD5">
      <w:pPr>
        <w:numPr>
          <w:ilvl w:val="0"/>
          <w:numId w:val="55"/>
        </w:numPr>
        <w:suppressAutoHyphens/>
        <w:spacing w:after="240"/>
        <w:jc w:val="both"/>
        <w:rPr>
          <w:rFonts w:ascii="Cambria" w:hAnsi="Cambria"/>
          <w:sz w:val="20"/>
          <w:szCs w:val="20"/>
        </w:rPr>
      </w:pPr>
      <w:r w:rsidRPr="00D33036">
        <w:rPr>
          <w:rFonts w:ascii="Cambria" w:hAnsi="Cambria"/>
          <w:sz w:val="20"/>
          <w:szCs w:val="20"/>
        </w:rPr>
        <w:t xml:space="preserve">En sentencia de 11 de enero de 2013 el Tribunal de Servicio Civil declaró nulo el despido </w:t>
      </w:r>
      <w:r w:rsidR="001D20A8" w:rsidRPr="00D33036">
        <w:rPr>
          <w:rFonts w:ascii="Cambria" w:hAnsi="Cambria"/>
          <w:sz w:val="20"/>
          <w:szCs w:val="20"/>
        </w:rPr>
        <w:t>sufrido</w:t>
      </w:r>
      <w:r w:rsidRPr="00D33036">
        <w:rPr>
          <w:rFonts w:ascii="Cambria" w:hAnsi="Cambria"/>
          <w:sz w:val="20"/>
          <w:szCs w:val="20"/>
        </w:rPr>
        <w:t xml:space="preserve"> por la señora </w:t>
      </w:r>
      <w:r w:rsidR="00265239" w:rsidRPr="00D33036">
        <w:rPr>
          <w:rFonts w:ascii="Cambria" w:hAnsi="Cambria"/>
          <w:sz w:val="20"/>
          <w:szCs w:val="20"/>
        </w:rPr>
        <w:t>Brenda Yajaira Bonilla Pérez</w:t>
      </w:r>
      <w:r w:rsidRPr="00D33036">
        <w:rPr>
          <w:rFonts w:ascii="Cambria" w:hAnsi="Cambria"/>
          <w:sz w:val="20"/>
          <w:szCs w:val="20"/>
        </w:rPr>
        <w:t xml:space="preserve"> ordenando su reinstalación en el puesto que ocupaba u otro de igual categoría dentro de la misma institución; así como el pago de </w:t>
      </w:r>
      <w:r w:rsidR="00D15E76">
        <w:rPr>
          <w:rFonts w:ascii="Cambria" w:hAnsi="Cambria"/>
          <w:sz w:val="20"/>
          <w:szCs w:val="20"/>
        </w:rPr>
        <w:t>USD$.</w:t>
      </w:r>
      <w:r w:rsidRPr="00D33036">
        <w:rPr>
          <w:rFonts w:ascii="Cambria" w:hAnsi="Cambria"/>
          <w:sz w:val="20"/>
          <w:szCs w:val="20"/>
        </w:rPr>
        <w:t xml:space="preserve"> 1,488.70 por concepto de tres meses de sueldo y demás prestaciones de ley. El 3 de mayo de 2017 dicha sentencia fue confirmada por la Sala Constitucional de la Corte Suprema de Justicia, al determinar que no existen los vicios de ilegalidad alegados por el titular del Ministerio de Justicia y Seguridad Pública. </w:t>
      </w:r>
    </w:p>
    <w:p w14:paraId="4A454CFC" w14:textId="2AEFE464" w:rsidR="00265239" w:rsidRPr="00D33036" w:rsidRDefault="00745AB0" w:rsidP="00334369">
      <w:pPr>
        <w:numPr>
          <w:ilvl w:val="0"/>
          <w:numId w:val="55"/>
        </w:numPr>
        <w:suppressAutoHyphens/>
        <w:spacing w:after="240"/>
        <w:jc w:val="both"/>
        <w:rPr>
          <w:rFonts w:ascii="Cambria" w:hAnsi="Cambria"/>
          <w:sz w:val="20"/>
          <w:szCs w:val="20"/>
        </w:rPr>
      </w:pPr>
      <w:r w:rsidRPr="00D33036">
        <w:rPr>
          <w:rFonts w:ascii="Cambria" w:hAnsi="Cambria"/>
          <w:sz w:val="20"/>
          <w:szCs w:val="20"/>
        </w:rPr>
        <w:t xml:space="preserve">El </w:t>
      </w:r>
      <w:r w:rsidR="001209A0" w:rsidRPr="00D33036">
        <w:rPr>
          <w:rFonts w:ascii="Cambria" w:hAnsi="Cambria"/>
          <w:sz w:val="20"/>
          <w:szCs w:val="20"/>
        </w:rPr>
        <w:t xml:space="preserve">13 de julio de 2011 el Tribunal de Servicio Civil declaró improcedente la demanda interpuesta por el señor </w:t>
      </w:r>
      <w:r w:rsidR="00265239" w:rsidRPr="00D33036">
        <w:rPr>
          <w:rFonts w:ascii="Cambria" w:hAnsi="Cambria"/>
          <w:sz w:val="20"/>
          <w:szCs w:val="20"/>
        </w:rPr>
        <w:t>Dagoberto Grande</w:t>
      </w:r>
      <w:r w:rsidR="001209A0" w:rsidRPr="00D33036">
        <w:rPr>
          <w:rFonts w:ascii="Cambria" w:hAnsi="Cambria"/>
          <w:sz w:val="20"/>
          <w:szCs w:val="20"/>
        </w:rPr>
        <w:t xml:space="preserve"> en contra de su despido, debido a que carecía de competencia para conocer de la misma </w:t>
      </w:r>
      <w:r w:rsidR="00334369" w:rsidRPr="00D33036">
        <w:rPr>
          <w:rFonts w:ascii="Cambria" w:hAnsi="Cambria"/>
          <w:sz w:val="20"/>
          <w:szCs w:val="20"/>
        </w:rPr>
        <w:t>debido al</w:t>
      </w:r>
      <w:r w:rsidR="001209A0" w:rsidRPr="00D33036">
        <w:rPr>
          <w:rFonts w:ascii="Cambria" w:hAnsi="Cambria"/>
          <w:sz w:val="20"/>
          <w:szCs w:val="20"/>
        </w:rPr>
        <w:t xml:space="preserve"> régimen de contratación al que estaba sujeto. </w:t>
      </w:r>
    </w:p>
    <w:p w14:paraId="792C90FE" w14:textId="5019AA2B" w:rsidR="001209A0" w:rsidRPr="00D33036" w:rsidRDefault="00745AB0" w:rsidP="00334369">
      <w:pPr>
        <w:numPr>
          <w:ilvl w:val="0"/>
          <w:numId w:val="55"/>
        </w:numPr>
        <w:suppressAutoHyphens/>
        <w:spacing w:after="240"/>
        <w:jc w:val="both"/>
        <w:rPr>
          <w:rFonts w:ascii="Cambria" w:hAnsi="Cambria"/>
          <w:sz w:val="20"/>
          <w:szCs w:val="20"/>
        </w:rPr>
      </w:pPr>
      <w:r w:rsidRPr="00D33036">
        <w:rPr>
          <w:rFonts w:ascii="Cambria" w:hAnsi="Cambria"/>
          <w:sz w:val="20"/>
          <w:szCs w:val="20"/>
        </w:rPr>
        <w:t xml:space="preserve">El </w:t>
      </w:r>
      <w:r w:rsidR="001209A0" w:rsidRPr="00D33036">
        <w:rPr>
          <w:rFonts w:ascii="Cambria" w:hAnsi="Cambria"/>
          <w:sz w:val="20"/>
          <w:szCs w:val="20"/>
        </w:rPr>
        <w:t xml:space="preserve">21 de marzo de 2011 el Tribunal de Servicio Civil declaró improcedente la demanda interpuesta por el señor Douglas Alberto Pérez Martínez en contra de su despido, debido a que carecía de competencia para conocer de la misma </w:t>
      </w:r>
      <w:r w:rsidR="00334369" w:rsidRPr="00D33036">
        <w:rPr>
          <w:rFonts w:ascii="Cambria" w:hAnsi="Cambria"/>
          <w:sz w:val="20"/>
          <w:szCs w:val="20"/>
        </w:rPr>
        <w:t>debido al</w:t>
      </w:r>
      <w:r w:rsidR="001209A0" w:rsidRPr="00D33036">
        <w:rPr>
          <w:rFonts w:ascii="Cambria" w:hAnsi="Cambria"/>
          <w:sz w:val="20"/>
          <w:szCs w:val="20"/>
        </w:rPr>
        <w:t xml:space="preserve"> régimen de contratación al que estaba sujeto. </w:t>
      </w:r>
    </w:p>
    <w:p w14:paraId="3DD151D5" w14:textId="03A2054C" w:rsidR="00265239" w:rsidRPr="00D33036" w:rsidRDefault="00745AB0" w:rsidP="00334369">
      <w:pPr>
        <w:numPr>
          <w:ilvl w:val="0"/>
          <w:numId w:val="55"/>
        </w:numPr>
        <w:suppressAutoHyphens/>
        <w:spacing w:after="240"/>
        <w:jc w:val="both"/>
        <w:rPr>
          <w:rFonts w:ascii="Cambria" w:hAnsi="Cambria"/>
          <w:sz w:val="20"/>
          <w:szCs w:val="20"/>
        </w:rPr>
      </w:pPr>
      <w:r w:rsidRPr="00D33036">
        <w:rPr>
          <w:rFonts w:ascii="Cambria" w:hAnsi="Cambria"/>
          <w:sz w:val="20"/>
          <w:szCs w:val="20"/>
        </w:rPr>
        <w:t xml:space="preserve">El </w:t>
      </w:r>
      <w:r w:rsidR="00334369" w:rsidRPr="00D33036">
        <w:rPr>
          <w:rFonts w:ascii="Cambria" w:hAnsi="Cambria"/>
          <w:sz w:val="20"/>
          <w:szCs w:val="20"/>
        </w:rPr>
        <w:t>29 de marzo de 2011 el Tribunal de Servicio Civil declaró improcedente la demanda interpuesta por el señor Elmer Arturo Vargas Pacheco en contra de su despido, debido a que carecía de competencia para conocer de la misma debido al régimen de contratación al que estaba sujeto.</w:t>
      </w:r>
    </w:p>
    <w:p w14:paraId="3D21AA00" w14:textId="13C4A45C" w:rsidR="00A25CFD" w:rsidRPr="00D33036" w:rsidRDefault="009D7B1C" w:rsidP="00BE1484">
      <w:pPr>
        <w:numPr>
          <w:ilvl w:val="0"/>
          <w:numId w:val="55"/>
        </w:numPr>
        <w:suppressAutoHyphens/>
        <w:spacing w:after="240"/>
        <w:jc w:val="both"/>
        <w:rPr>
          <w:rFonts w:ascii="Cambria" w:hAnsi="Cambria"/>
          <w:sz w:val="20"/>
          <w:szCs w:val="20"/>
        </w:rPr>
      </w:pPr>
      <w:r w:rsidRPr="00D33036">
        <w:rPr>
          <w:rFonts w:ascii="Cambria" w:hAnsi="Cambria"/>
          <w:sz w:val="20"/>
          <w:szCs w:val="20"/>
        </w:rPr>
        <w:t xml:space="preserve">El 9 de marzo de 2011 </w:t>
      </w:r>
      <w:r w:rsidR="00B178FC" w:rsidRPr="00D33036">
        <w:rPr>
          <w:rFonts w:ascii="Cambria" w:hAnsi="Cambria"/>
          <w:sz w:val="20"/>
          <w:szCs w:val="20"/>
        </w:rPr>
        <w:t xml:space="preserve">el señor </w:t>
      </w:r>
      <w:r w:rsidR="00BE1484" w:rsidRPr="00D33036">
        <w:rPr>
          <w:rFonts w:ascii="Cambria" w:hAnsi="Cambria"/>
          <w:sz w:val="20"/>
          <w:szCs w:val="20"/>
        </w:rPr>
        <w:t xml:space="preserve">Francisco Armando Hernández Penado </w:t>
      </w:r>
      <w:r w:rsidRPr="00D33036">
        <w:rPr>
          <w:rFonts w:ascii="Cambria" w:hAnsi="Cambria"/>
          <w:sz w:val="20"/>
          <w:szCs w:val="20"/>
        </w:rPr>
        <w:t xml:space="preserve">interpuso una demanda por despido injustificado ante el Tribunal de Servicio Civil. En sentencia de 19 de noviembre de 2012 el referido tribunal declaró nulo el despido sufrido por el señor Hernández al no haberse autorizado por la Comisión de Servicio Civil del Ministerio de Justicia y Seguridad Pública, determinando su </w:t>
      </w:r>
      <w:r w:rsidR="00AF26D2">
        <w:rPr>
          <w:rFonts w:ascii="Cambria" w:hAnsi="Cambria"/>
          <w:sz w:val="20"/>
          <w:szCs w:val="20"/>
        </w:rPr>
        <w:t>reintegro</w:t>
      </w:r>
      <w:r w:rsidRPr="00D33036">
        <w:rPr>
          <w:rFonts w:ascii="Cambria" w:hAnsi="Cambria"/>
          <w:sz w:val="20"/>
          <w:szCs w:val="20"/>
        </w:rPr>
        <w:t xml:space="preserve"> al cargo del cual fue despedid</w:t>
      </w:r>
      <w:r w:rsidR="0002544E">
        <w:rPr>
          <w:rFonts w:ascii="Cambria" w:hAnsi="Cambria"/>
          <w:sz w:val="20"/>
          <w:szCs w:val="20"/>
        </w:rPr>
        <w:t>o</w:t>
      </w:r>
      <w:r w:rsidRPr="00D33036">
        <w:rPr>
          <w:rFonts w:ascii="Cambria" w:hAnsi="Cambria"/>
          <w:sz w:val="20"/>
          <w:szCs w:val="20"/>
        </w:rPr>
        <w:t xml:space="preserve">, así como el pago de </w:t>
      </w:r>
      <w:r w:rsidR="00D15E76">
        <w:rPr>
          <w:rFonts w:ascii="Cambria" w:hAnsi="Cambria"/>
          <w:sz w:val="20"/>
          <w:szCs w:val="20"/>
        </w:rPr>
        <w:t>USD$.</w:t>
      </w:r>
      <w:r w:rsidRPr="00D33036">
        <w:rPr>
          <w:rFonts w:ascii="Cambria" w:hAnsi="Cambria"/>
          <w:sz w:val="20"/>
          <w:szCs w:val="20"/>
        </w:rPr>
        <w:t xml:space="preserve"> 3,681.45 por concepto de tres meses de salarios dejados de percibir. </w:t>
      </w:r>
    </w:p>
    <w:p w14:paraId="3DA1965F" w14:textId="723607A3" w:rsidR="00A25CFD" w:rsidRPr="00D33036" w:rsidRDefault="00A25CFD" w:rsidP="00BE1484">
      <w:pPr>
        <w:numPr>
          <w:ilvl w:val="0"/>
          <w:numId w:val="55"/>
        </w:numPr>
        <w:suppressAutoHyphens/>
        <w:spacing w:after="240"/>
        <w:jc w:val="both"/>
        <w:rPr>
          <w:rFonts w:ascii="Cambria" w:hAnsi="Cambria"/>
          <w:sz w:val="20"/>
          <w:szCs w:val="20"/>
        </w:rPr>
      </w:pPr>
      <w:r w:rsidRPr="00D33036">
        <w:rPr>
          <w:rFonts w:ascii="Cambria" w:hAnsi="Cambria"/>
          <w:sz w:val="20"/>
          <w:szCs w:val="20"/>
        </w:rPr>
        <w:lastRenderedPageBreak/>
        <w:t xml:space="preserve">El 16 de febrero de 2010 </w:t>
      </w:r>
      <w:r w:rsidR="00B178FC" w:rsidRPr="00D33036">
        <w:rPr>
          <w:rFonts w:ascii="Cambria" w:hAnsi="Cambria"/>
          <w:sz w:val="20"/>
          <w:szCs w:val="20"/>
        </w:rPr>
        <w:t xml:space="preserve">la señora </w:t>
      </w:r>
      <w:r w:rsidR="00BE1484" w:rsidRPr="00D33036">
        <w:rPr>
          <w:rFonts w:ascii="Cambria" w:hAnsi="Cambria"/>
          <w:sz w:val="20"/>
          <w:szCs w:val="20"/>
        </w:rPr>
        <w:t xml:space="preserve">Irma Padilla </w:t>
      </w:r>
      <w:r w:rsidRPr="00D33036">
        <w:rPr>
          <w:rFonts w:ascii="Cambria" w:hAnsi="Cambria"/>
          <w:sz w:val="20"/>
          <w:szCs w:val="20"/>
        </w:rPr>
        <w:t xml:space="preserve">interpuso una demanda por despido injustificado ante el Tribunal de Servicio Civil. En sentencia de 11 de junio de 2010 el referido tribunal declaró nulo el despido sufrido por la señora Padilla al no haberse autorizado por la Comisión de Servicio Civil del Ministerio de Justicia y Seguridad Pública, determinando su </w:t>
      </w:r>
      <w:r w:rsidR="00AF26D2">
        <w:rPr>
          <w:rFonts w:ascii="Cambria" w:hAnsi="Cambria"/>
          <w:sz w:val="20"/>
          <w:szCs w:val="20"/>
        </w:rPr>
        <w:t>reintegro</w:t>
      </w:r>
      <w:r w:rsidRPr="00D33036">
        <w:rPr>
          <w:rFonts w:ascii="Cambria" w:hAnsi="Cambria"/>
          <w:sz w:val="20"/>
          <w:szCs w:val="20"/>
        </w:rPr>
        <w:t xml:space="preserve"> al cargo del cual fue despedida, así como el pago de </w:t>
      </w:r>
      <w:r w:rsidR="00D15E76">
        <w:rPr>
          <w:rFonts w:ascii="Cambria" w:hAnsi="Cambria"/>
          <w:sz w:val="20"/>
          <w:szCs w:val="20"/>
        </w:rPr>
        <w:t>USD$.</w:t>
      </w:r>
      <w:r w:rsidRPr="00D33036">
        <w:rPr>
          <w:rFonts w:ascii="Cambria" w:hAnsi="Cambria"/>
          <w:sz w:val="20"/>
          <w:szCs w:val="20"/>
        </w:rPr>
        <w:t xml:space="preserve"> 1,194.72 por concepto de tres meses de salarios dejados de percibir. </w:t>
      </w:r>
    </w:p>
    <w:p w14:paraId="58C3B82E" w14:textId="70CCF608" w:rsidR="00334369" w:rsidRPr="00D33036" w:rsidRDefault="00745AB0" w:rsidP="00BE1484">
      <w:pPr>
        <w:numPr>
          <w:ilvl w:val="0"/>
          <w:numId w:val="55"/>
        </w:numPr>
        <w:suppressAutoHyphens/>
        <w:spacing w:after="240"/>
        <w:jc w:val="both"/>
        <w:rPr>
          <w:rFonts w:ascii="Cambria" w:hAnsi="Cambria"/>
          <w:sz w:val="20"/>
          <w:szCs w:val="20"/>
        </w:rPr>
      </w:pPr>
      <w:r w:rsidRPr="00D33036">
        <w:rPr>
          <w:rFonts w:ascii="Cambria" w:hAnsi="Cambria"/>
          <w:sz w:val="20"/>
          <w:szCs w:val="20"/>
        </w:rPr>
        <w:t xml:space="preserve">El </w:t>
      </w:r>
      <w:r w:rsidR="00334369" w:rsidRPr="00D33036">
        <w:rPr>
          <w:rFonts w:ascii="Cambria" w:hAnsi="Cambria"/>
          <w:sz w:val="20"/>
          <w:szCs w:val="20"/>
        </w:rPr>
        <w:t>21 de marzo de 2011 el Tribunal de Servicio Civil declaró improcedente la demanda interpuesta por el señor Jorge Alberto Menjívar Argumedo en contra de su despido, debido a que carecía de competencia para conocer de la misma debido al régimen de contratación al que estaba sujeto.</w:t>
      </w:r>
    </w:p>
    <w:p w14:paraId="7C8D39CC" w14:textId="02078EA4" w:rsidR="00265239" w:rsidRPr="00D33036" w:rsidRDefault="00745AB0" w:rsidP="00066BC1">
      <w:pPr>
        <w:numPr>
          <w:ilvl w:val="0"/>
          <w:numId w:val="55"/>
        </w:numPr>
        <w:suppressAutoHyphens/>
        <w:spacing w:after="240"/>
        <w:jc w:val="both"/>
        <w:rPr>
          <w:rFonts w:ascii="Cambria" w:hAnsi="Cambria"/>
          <w:sz w:val="20"/>
          <w:szCs w:val="20"/>
        </w:rPr>
      </w:pPr>
      <w:r w:rsidRPr="00D33036">
        <w:rPr>
          <w:rFonts w:ascii="Cambria" w:hAnsi="Cambria"/>
          <w:sz w:val="20"/>
          <w:szCs w:val="20"/>
        </w:rPr>
        <w:t xml:space="preserve">El </w:t>
      </w:r>
      <w:r w:rsidR="00334369" w:rsidRPr="00D33036">
        <w:rPr>
          <w:rFonts w:ascii="Cambria" w:hAnsi="Cambria"/>
          <w:sz w:val="20"/>
          <w:szCs w:val="20"/>
        </w:rPr>
        <w:t xml:space="preserve">30 de abril de 2011 el Tribunal de Servicio Civil declaró improcedente la demanda interpuesta por el señor José Antonio Perdomo Chicas en contra de su despido, debido a que carecía de competencia para conocer de la misma debido al régimen de contratación al que estaba sujeto. </w:t>
      </w:r>
    </w:p>
    <w:p w14:paraId="5CD39B81" w14:textId="499449C4" w:rsidR="00635EAC" w:rsidRPr="00D33036" w:rsidRDefault="00745AB0" w:rsidP="00066BC1">
      <w:pPr>
        <w:numPr>
          <w:ilvl w:val="0"/>
          <w:numId w:val="55"/>
        </w:numPr>
        <w:suppressAutoHyphens/>
        <w:spacing w:after="240"/>
        <w:jc w:val="both"/>
        <w:rPr>
          <w:rFonts w:ascii="Cambria" w:hAnsi="Cambria"/>
          <w:sz w:val="20"/>
          <w:szCs w:val="20"/>
        </w:rPr>
      </w:pPr>
      <w:r w:rsidRPr="00D33036">
        <w:rPr>
          <w:rFonts w:ascii="Cambria" w:hAnsi="Cambria"/>
          <w:sz w:val="20"/>
          <w:szCs w:val="20"/>
        </w:rPr>
        <w:t xml:space="preserve">El </w:t>
      </w:r>
      <w:r w:rsidR="00066BC1" w:rsidRPr="00D33036">
        <w:rPr>
          <w:rFonts w:ascii="Cambria" w:hAnsi="Cambria"/>
          <w:sz w:val="20"/>
          <w:szCs w:val="20"/>
        </w:rPr>
        <w:t>29 de marzo de 2011 el Tribunal de Servicio Civil declaró improcedente la demanda interpuesta por el señor José Salvador López Andrés en contra de su despido, debido a que carecía de competencia para conocer de la misma debido al régimen de contratación al que estaba sujeto.</w:t>
      </w:r>
    </w:p>
    <w:p w14:paraId="7D056446" w14:textId="03B1465B" w:rsidR="00635EAC" w:rsidRPr="00D33036" w:rsidRDefault="00745AB0" w:rsidP="00066BC1">
      <w:pPr>
        <w:numPr>
          <w:ilvl w:val="0"/>
          <w:numId w:val="55"/>
        </w:numPr>
        <w:suppressAutoHyphens/>
        <w:spacing w:after="240"/>
        <w:jc w:val="both"/>
        <w:rPr>
          <w:rFonts w:ascii="Cambria" w:hAnsi="Cambria"/>
          <w:sz w:val="20"/>
          <w:szCs w:val="20"/>
        </w:rPr>
      </w:pPr>
      <w:r w:rsidRPr="00D33036">
        <w:rPr>
          <w:rFonts w:ascii="Cambria" w:hAnsi="Cambria"/>
          <w:sz w:val="20"/>
          <w:szCs w:val="20"/>
        </w:rPr>
        <w:t xml:space="preserve">El </w:t>
      </w:r>
      <w:r w:rsidR="00066BC1" w:rsidRPr="00D33036">
        <w:rPr>
          <w:rFonts w:ascii="Cambria" w:hAnsi="Cambria"/>
          <w:sz w:val="20"/>
          <w:szCs w:val="20"/>
        </w:rPr>
        <w:t xml:space="preserve">14 de enero de 2011 el Tribunal de Servicio Civil declaró improcedente la demanda interpuesta por el señor José Sixto González Arévalo en contra de su despido, debido a que el mismo carecía de competencia para conocer de la misma debido al régimen de contratación al que estaba sujeto. </w:t>
      </w:r>
    </w:p>
    <w:p w14:paraId="0DB67ED1" w14:textId="4AED9B7C" w:rsidR="00A25CFD" w:rsidRPr="00D33036" w:rsidRDefault="00A25CFD" w:rsidP="00BE1484">
      <w:pPr>
        <w:numPr>
          <w:ilvl w:val="0"/>
          <w:numId w:val="55"/>
        </w:numPr>
        <w:suppressAutoHyphens/>
        <w:spacing w:after="240"/>
        <w:jc w:val="both"/>
        <w:rPr>
          <w:rFonts w:ascii="Cambria" w:hAnsi="Cambria"/>
          <w:sz w:val="20"/>
          <w:szCs w:val="20"/>
        </w:rPr>
      </w:pPr>
      <w:r w:rsidRPr="00D33036">
        <w:rPr>
          <w:rFonts w:ascii="Cambria" w:hAnsi="Cambria"/>
          <w:sz w:val="20"/>
          <w:szCs w:val="20"/>
        </w:rPr>
        <w:t xml:space="preserve">El 2 de marzo de 2010 </w:t>
      </w:r>
      <w:r w:rsidR="00B178FC" w:rsidRPr="00D33036">
        <w:rPr>
          <w:rFonts w:ascii="Cambria" w:hAnsi="Cambria"/>
          <w:sz w:val="20"/>
          <w:szCs w:val="20"/>
        </w:rPr>
        <w:t xml:space="preserve">el señor </w:t>
      </w:r>
      <w:r w:rsidR="00CC4F7F" w:rsidRPr="00D33036">
        <w:rPr>
          <w:rFonts w:ascii="Cambria" w:hAnsi="Cambria"/>
          <w:sz w:val="20"/>
          <w:szCs w:val="20"/>
        </w:rPr>
        <w:t xml:space="preserve">José David Amaya </w:t>
      </w:r>
      <w:r w:rsidR="00480B26" w:rsidRPr="00D33036">
        <w:rPr>
          <w:rFonts w:ascii="Cambria" w:hAnsi="Cambria"/>
          <w:sz w:val="20"/>
          <w:szCs w:val="20"/>
        </w:rPr>
        <w:t>Méndez</w:t>
      </w:r>
      <w:r w:rsidR="00CC4F7F" w:rsidRPr="00D33036">
        <w:rPr>
          <w:rFonts w:ascii="Cambria" w:hAnsi="Cambria"/>
          <w:sz w:val="20"/>
          <w:szCs w:val="20"/>
        </w:rPr>
        <w:t xml:space="preserve"> </w:t>
      </w:r>
      <w:r w:rsidRPr="00D33036">
        <w:rPr>
          <w:rFonts w:ascii="Cambria" w:hAnsi="Cambria"/>
          <w:sz w:val="20"/>
          <w:szCs w:val="20"/>
        </w:rPr>
        <w:t xml:space="preserve">interpuso una demanda por despido injustificado ante el Tribunal de Servicio Civil. En sentencia de 2 de diciembre de 2011 el referido tribunal declaró nulo el despido sufrido por el señor Amaya al no haberse autorizado por la Comisión de Servicio Civil del Ministerio de Justicia y Seguridad Pública, determinando su </w:t>
      </w:r>
      <w:r w:rsidR="00AF26D2">
        <w:rPr>
          <w:rFonts w:ascii="Cambria" w:hAnsi="Cambria"/>
          <w:sz w:val="20"/>
          <w:szCs w:val="20"/>
        </w:rPr>
        <w:t>reintegro</w:t>
      </w:r>
      <w:r w:rsidRPr="00D33036">
        <w:rPr>
          <w:rFonts w:ascii="Cambria" w:hAnsi="Cambria"/>
          <w:sz w:val="20"/>
          <w:szCs w:val="20"/>
        </w:rPr>
        <w:t xml:space="preserve"> al cargo del cual fue despedid</w:t>
      </w:r>
      <w:r w:rsidR="005306C2">
        <w:rPr>
          <w:rFonts w:ascii="Cambria" w:hAnsi="Cambria"/>
          <w:sz w:val="20"/>
          <w:szCs w:val="20"/>
        </w:rPr>
        <w:t>o</w:t>
      </w:r>
      <w:r w:rsidRPr="00D33036">
        <w:rPr>
          <w:rFonts w:ascii="Cambria" w:hAnsi="Cambria"/>
          <w:sz w:val="20"/>
          <w:szCs w:val="20"/>
        </w:rPr>
        <w:t xml:space="preserve">, así como el pago de </w:t>
      </w:r>
      <w:r w:rsidR="00D15E76">
        <w:rPr>
          <w:rFonts w:ascii="Cambria" w:hAnsi="Cambria"/>
          <w:sz w:val="20"/>
          <w:szCs w:val="20"/>
        </w:rPr>
        <w:t>USD$.</w:t>
      </w:r>
      <w:r w:rsidRPr="00D33036">
        <w:rPr>
          <w:rFonts w:ascii="Cambria" w:hAnsi="Cambria"/>
          <w:sz w:val="20"/>
          <w:szCs w:val="20"/>
        </w:rPr>
        <w:t xml:space="preserve"> 1,305.00 por concepto de tres meses de salarios dejados de percibir. </w:t>
      </w:r>
    </w:p>
    <w:p w14:paraId="74B55A36" w14:textId="7A92F0BC" w:rsidR="00F65F35" w:rsidRPr="00D33036" w:rsidRDefault="00745AB0" w:rsidP="00653A66">
      <w:pPr>
        <w:numPr>
          <w:ilvl w:val="0"/>
          <w:numId w:val="55"/>
        </w:numPr>
        <w:suppressAutoHyphens/>
        <w:spacing w:after="240"/>
        <w:jc w:val="both"/>
        <w:rPr>
          <w:rFonts w:ascii="Cambria" w:hAnsi="Cambria"/>
          <w:sz w:val="20"/>
          <w:szCs w:val="20"/>
        </w:rPr>
      </w:pPr>
      <w:r w:rsidRPr="00D33036">
        <w:rPr>
          <w:rFonts w:ascii="Cambria" w:hAnsi="Cambria"/>
          <w:sz w:val="20"/>
          <w:szCs w:val="20"/>
        </w:rPr>
        <w:t xml:space="preserve">El </w:t>
      </w:r>
      <w:r w:rsidR="00066BC1" w:rsidRPr="00D33036">
        <w:rPr>
          <w:rFonts w:ascii="Cambria" w:hAnsi="Cambria"/>
          <w:sz w:val="20"/>
          <w:szCs w:val="20"/>
        </w:rPr>
        <w:t xml:space="preserve">23 de mayo de 2011 el Tribunal de Servicio Civil declaró improcedente la demanda interpuesta por el señor </w:t>
      </w:r>
      <w:r w:rsidR="00653A66" w:rsidRPr="00D33036">
        <w:rPr>
          <w:rFonts w:ascii="Cambria" w:hAnsi="Cambria"/>
          <w:sz w:val="20"/>
          <w:szCs w:val="20"/>
        </w:rPr>
        <w:t xml:space="preserve">José Evelio Fabián Martínez </w:t>
      </w:r>
      <w:r w:rsidR="00066BC1" w:rsidRPr="00D33036">
        <w:rPr>
          <w:rFonts w:ascii="Cambria" w:hAnsi="Cambria"/>
          <w:sz w:val="20"/>
          <w:szCs w:val="20"/>
        </w:rPr>
        <w:t>en contra de su despido, debido a que carecía de competencia para conocer de la misma debido al régimen de contratación al que estaba sujeto.</w:t>
      </w:r>
    </w:p>
    <w:p w14:paraId="05AFF85D" w14:textId="05951783" w:rsidR="009D7B1C" w:rsidRPr="00D33036" w:rsidRDefault="00A25CFD" w:rsidP="00BE1484">
      <w:pPr>
        <w:numPr>
          <w:ilvl w:val="0"/>
          <w:numId w:val="55"/>
        </w:numPr>
        <w:suppressAutoHyphens/>
        <w:spacing w:after="240"/>
        <w:jc w:val="both"/>
        <w:rPr>
          <w:rFonts w:ascii="Cambria" w:hAnsi="Cambria"/>
          <w:sz w:val="20"/>
          <w:szCs w:val="20"/>
        </w:rPr>
      </w:pPr>
      <w:r w:rsidRPr="00D33036">
        <w:rPr>
          <w:rFonts w:ascii="Cambria" w:hAnsi="Cambria"/>
          <w:sz w:val="20"/>
          <w:szCs w:val="20"/>
        </w:rPr>
        <w:t xml:space="preserve">El 16 de marzo de 2010 </w:t>
      </w:r>
      <w:r w:rsidR="00B178FC" w:rsidRPr="00D33036">
        <w:rPr>
          <w:rFonts w:ascii="Cambria" w:hAnsi="Cambria"/>
          <w:sz w:val="20"/>
          <w:szCs w:val="20"/>
        </w:rPr>
        <w:t xml:space="preserve">el señor </w:t>
      </w:r>
      <w:r w:rsidR="00BE1484" w:rsidRPr="00D33036">
        <w:rPr>
          <w:rFonts w:ascii="Cambria" w:hAnsi="Cambria"/>
          <w:sz w:val="20"/>
          <w:szCs w:val="20"/>
        </w:rPr>
        <w:t xml:space="preserve">José Faustino Ramírez Alfaro </w:t>
      </w:r>
      <w:r w:rsidRPr="00D33036">
        <w:rPr>
          <w:rFonts w:ascii="Cambria" w:hAnsi="Cambria"/>
          <w:sz w:val="20"/>
          <w:szCs w:val="20"/>
        </w:rPr>
        <w:t xml:space="preserve">interpuso una demanda por despido injustificado ante el Tribunal de Servicio Civil. En sentencia de 13 de diciembre de 2011 el referido tribunal declaró nulo el despido sufrido por el señor Ramírez al no haberse autorizado por la Comisión de Servicio Civil del Ministerio de Justicia y Seguridad Pública, determinando su </w:t>
      </w:r>
      <w:r w:rsidR="00AF26D2">
        <w:rPr>
          <w:rFonts w:ascii="Cambria" w:hAnsi="Cambria"/>
          <w:sz w:val="20"/>
          <w:szCs w:val="20"/>
        </w:rPr>
        <w:t>reintegro</w:t>
      </w:r>
      <w:r w:rsidRPr="00D33036">
        <w:rPr>
          <w:rFonts w:ascii="Cambria" w:hAnsi="Cambria"/>
          <w:sz w:val="20"/>
          <w:szCs w:val="20"/>
        </w:rPr>
        <w:t xml:space="preserve"> al cargo del cual fue despedid</w:t>
      </w:r>
      <w:r w:rsidR="006B2331">
        <w:rPr>
          <w:rFonts w:ascii="Cambria" w:hAnsi="Cambria"/>
          <w:sz w:val="20"/>
          <w:szCs w:val="20"/>
        </w:rPr>
        <w:t>o</w:t>
      </w:r>
      <w:r w:rsidRPr="00D33036">
        <w:rPr>
          <w:rFonts w:ascii="Cambria" w:hAnsi="Cambria"/>
          <w:sz w:val="20"/>
          <w:szCs w:val="20"/>
        </w:rPr>
        <w:t xml:space="preserve">, así como el pago de </w:t>
      </w:r>
      <w:r w:rsidR="00D15E76">
        <w:rPr>
          <w:rFonts w:ascii="Cambria" w:hAnsi="Cambria"/>
          <w:sz w:val="20"/>
          <w:szCs w:val="20"/>
        </w:rPr>
        <w:t>USD$.</w:t>
      </w:r>
      <w:r w:rsidRPr="00D33036">
        <w:rPr>
          <w:rFonts w:ascii="Cambria" w:hAnsi="Cambria"/>
          <w:sz w:val="20"/>
          <w:szCs w:val="20"/>
        </w:rPr>
        <w:t xml:space="preserve"> 1,305.00 por concepto de tres meses de salarios dejados de percibir.</w:t>
      </w:r>
    </w:p>
    <w:p w14:paraId="64635B2D" w14:textId="722A639D" w:rsidR="00653A66" w:rsidRPr="00D33036" w:rsidRDefault="00653A66" w:rsidP="00BE1484">
      <w:pPr>
        <w:numPr>
          <w:ilvl w:val="0"/>
          <w:numId w:val="55"/>
        </w:numPr>
        <w:suppressAutoHyphens/>
        <w:spacing w:after="240"/>
        <w:jc w:val="both"/>
        <w:rPr>
          <w:rFonts w:ascii="Cambria" w:hAnsi="Cambria"/>
          <w:sz w:val="20"/>
          <w:szCs w:val="20"/>
        </w:rPr>
      </w:pPr>
      <w:r w:rsidRPr="00D33036">
        <w:rPr>
          <w:rFonts w:ascii="Cambria" w:hAnsi="Cambria"/>
          <w:sz w:val="20"/>
          <w:szCs w:val="20"/>
        </w:rPr>
        <w:t xml:space="preserve">En resolución de 14 de marzo de 2011 el Tribunal de Servicio Civil declaró improcedente la demanda interpuesta por el señor </w:t>
      </w:r>
      <w:r w:rsidR="00133F10" w:rsidRPr="00D33036">
        <w:rPr>
          <w:rFonts w:ascii="Cambria" w:hAnsi="Cambria"/>
          <w:sz w:val="20"/>
          <w:szCs w:val="20"/>
        </w:rPr>
        <w:t>Luis Rafael Hernández Cruz</w:t>
      </w:r>
      <w:r w:rsidRPr="00D33036">
        <w:rPr>
          <w:rFonts w:ascii="Cambria" w:hAnsi="Cambria"/>
          <w:sz w:val="20"/>
          <w:szCs w:val="20"/>
        </w:rPr>
        <w:t xml:space="preserve"> en contra de su despido, debido a que carecía de competencia para conocer de la misma debido al régimen de contratación al que estaba sujeto.</w:t>
      </w:r>
    </w:p>
    <w:p w14:paraId="084E7711" w14:textId="5D73C4FF" w:rsidR="009D7B1C" w:rsidRPr="00D33036" w:rsidRDefault="009D7B1C" w:rsidP="00BE1484">
      <w:pPr>
        <w:numPr>
          <w:ilvl w:val="0"/>
          <w:numId w:val="55"/>
        </w:numPr>
        <w:suppressAutoHyphens/>
        <w:spacing w:after="240"/>
        <w:jc w:val="both"/>
        <w:rPr>
          <w:rFonts w:ascii="Cambria" w:hAnsi="Cambria"/>
          <w:sz w:val="20"/>
          <w:szCs w:val="20"/>
        </w:rPr>
      </w:pPr>
      <w:r w:rsidRPr="00D33036">
        <w:rPr>
          <w:rFonts w:ascii="Cambria" w:hAnsi="Cambria"/>
          <w:sz w:val="20"/>
          <w:szCs w:val="20"/>
        </w:rPr>
        <w:t xml:space="preserve">El 2 de marzo de 2010 </w:t>
      </w:r>
      <w:r w:rsidR="00B178FC" w:rsidRPr="00D33036">
        <w:rPr>
          <w:rFonts w:ascii="Cambria" w:hAnsi="Cambria"/>
          <w:sz w:val="20"/>
          <w:szCs w:val="20"/>
        </w:rPr>
        <w:t>el señor</w:t>
      </w:r>
      <w:r w:rsidR="00BE1484" w:rsidRPr="00D33036">
        <w:rPr>
          <w:rFonts w:ascii="Cambria" w:hAnsi="Cambria"/>
          <w:sz w:val="20"/>
          <w:szCs w:val="20"/>
        </w:rPr>
        <w:t xml:space="preserve"> Marco Aurelio Gerardo Zacapa Campos</w:t>
      </w:r>
      <w:r w:rsidR="00B178FC" w:rsidRPr="00D33036">
        <w:rPr>
          <w:rFonts w:ascii="Cambria" w:hAnsi="Cambria"/>
          <w:sz w:val="20"/>
          <w:szCs w:val="20"/>
        </w:rPr>
        <w:t xml:space="preserve"> </w:t>
      </w:r>
      <w:r w:rsidRPr="00D33036">
        <w:rPr>
          <w:rFonts w:ascii="Cambria" w:hAnsi="Cambria"/>
          <w:sz w:val="20"/>
          <w:szCs w:val="20"/>
        </w:rPr>
        <w:t xml:space="preserve">interpuso una demanda por despido injustificado ante el Tribunal de Servicio Civil. En sentencia de 9 de noviembre de 2011 el referido tribunal declaró nulo el despido sufrido por el señor Zacapa al no haberse autorizado por la Comisión de Servicio Civil del Ministerio de Justicia y Seguridad Pública, determinando su </w:t>
      </w:r>
      <w:r w:rsidR="00AF26D2">
        <w:rPr>
          <w:rFonts w:ascii="Cambria" w:hAnsi="Cambria"/>
          <w:sz w:val="20"/>
          <w:szCs w:val="20"/>
        </w:rPr>
        <w:t>reintegro</w:t>
      </w:r>
      <w:r w:rsidRPr="00D33036">
        <w:rPr>
          <w:rFonts w:ascii="Cambria" w:hAnsi="Cambria"/>
          <w:sz w:val="20"/>
          <w:szCs w:val="20"/>
        </w:rPr>
        <w:t xml:space="preserve"> al cargo del cual fue despedid</w:t>
      </w:r>
      <w:r w:rsidR="006B2331">
        <w:rPr>
          <w:rFonts w:ascii="Cambria" w:hAnsi="Cambria"/>
          <w:sz w:val="20"/>
          <w:szCs w:val="20"/>
        </w:rPr>
        <w:t>o</w:t>
      </w:r>
      <w:r w:rsidRPr="00D33036">
        <w:rPr>
          <w:rFonts w:ascii="Cambria" w:hAnsi="Cambria"/>
          <w:sz w:val="20"/>
          <w:szCs w:val="20"/>
        </w:rPr>
        <w:t xml:space="preserve">, así como el pago de </w:t>
      </w:r>
      <w:r w:rsidR="00D15E76">
        <w:rPr>
          <w:rFonts w:ascii="Cambria" w:hAnsi="Cambria"/>
          <w:sz w:val="20"/>
          <w:szCs w:val="20"/>
        </w:rPr>
        <w:t>USD$.</w:t>
      </w:r>
      <w:r w:rsidRPr="00D33036">
        <w:rPr>
          <w:rFonts w:ascii="Cambria" w:hAnsi="Cambria"/>
          <w:sz w:val="20"/>
          <w:szCs w:val="20"/>
        </w:rPr>
        <w:t xml:space="preserve"> 3,681.45 por concepto de tres meses de salarios dejados de percibir.</w:t>
      </w:r>
    </w:p>
    <w:p w14:paraId="088FDB5A" w14:textId="62A23F11" w:rsidR="006518C7" w:rsidRPr="00D33036" w:rsidRDefault="006518C7" w:rsidP="006518C7">
      <w:pPr>
        <w:numPr>
          <w:ilvl w:val="0"/>
          <w:numId w:val="55"/>
        </w:numPr>
        <w:suppressAutoHyphens/>
        <w:spacing w:after="240"/>
        <w:jc w:val="both"/>
        <w:rPr>
          <w:rFonts w:ascii="Cambria" w:hAnsi="Cambria"/>
          <w:sz w:val="20"/>
          <w:szCs w:val="20"/>
        </w:rPr>
      </w:pPr>
      <w:r w:rsidRPr="00D33036">
        <w:rPr>
          <w:rFonts w:ascii="Cambria" w:hAnsi="Cambria"/>
          <w:sz w:val="20"/>
          <w:szCs w:val="20"/>
        </w:rPr>
        <w:t>En sentencia de 11 de diciembre de 2015 la Sala de lo Constitucional de la Corte Suprema de Justicia otorgó un amparo en favor del señor Marcos Obdulio Alas, determinando: “[…] (</w:t>
      </w:r>
      <w:r w:rsidRPr="00D33036">
        <w:rPr>
          <w:rFonts w:ascii="Cambria" w:hAnsi="Cambria"/>
          <w:i/>
          <w:iCs/>
          <w:sz w:val="20"/>
          <w:szCs w:val="20"/>
        </w:rPr>
        <w:t xml:space="preserve">c) Invalídese la decisión del Ministro de Justicia y Seguridad Pública de dar por finalizada la relación laboral que existía entre dicha institución y el señor Marcos Obdulio A. A.; (d) Páguese al demandante la cantidad pecuniaria equivalente a los sueldos caídos, con base en el art. 61 inc. 4° de la Ley de Servicio Civil </w:t>
      </w:r>
      <w:r w:rsidRPr="00D33036">
        <w:rPr>
          <w:rFonts w:ascii="Cambria" w:hAnsi="Cambria"/>
          <w:sz w:val="20"/>
          <w:szCs w:val="20"/>
        </w:rPr>
        <w:t>[…]”</w:t>
      </w:r>
    </w:p>
    <w:p w14:paraId="128EBA5A" w14:textId="1A166985" w:rsidR="006518C7" w:rsidRPr="00D33036" w:rsidRDefault="006518C7" w:rsidP="00BE1484">
      <w:pPr>
        <w:numPr>
          <w:ilvl w:val="0"/>
          <w:numId w:val="55"/>
        </w:numPr>
        <w:suppressAutoHyphens/>
        <w:spacing w:after="240"/>
        <w:jc w:val="both"/>
        <w:rPr>
          <w:rFonts w:ascii="Cambria" w:hAnsi="Cambria"/>
          <w:sz w:val="20"/>
          <w:szCs w:val="20"/>
        </w:rPr>
      </w:pPr>
      <w:r w:rsidRPr="00D33036">
        <w:rPr>
          <w:rFonts w:ascii="Cambria" w:hAnsi="Cambria"/>
          <w:sz w:val="20"/>
          <w:szCs w:val="20"/>
        </w:rPr>
        <w:lastRenderedPageBreak/>
        <w:t>En resolución de 24 de marzo de 2011 el Tribunal de Servicio Civil declaró improcedente la demanda interpuesta por la señora María Luz Galdámez Hernández en contra de su despido, debido a que el mismo carecía de competencia para conocer de la misma debido al régimen de contratación al que estaba sujeto.</w:t>
      </w:r>
    </w:p>
    <w:p w14:paraId="3371A44C" w14:textId="76964899" w:rsidR="00635EAC" w:rsidRPr="00D33036" w:rsidRDefault="006518C7" w:rsidP="001D20A8">
      <w:pPr>
        <w:numPr>
          <w:ilvl w:val="0"/>
          <w:numId w:val="55"/>
        </w:numPr>
        <w:suppressAutoHyphens/>
        <w:spacing w:after="240"/>
        <w:jc w:val="both"/>
        <w:rPr>
          <w:rFonts w:ascii="Cambria" w:hAnsi="Cambria"/>
          <w:sz w:val="20"/>
          <w:szCs w:val="20"/>
        </w:rPr>
      </w:pPr>
      <w:r w:rsidRPr="00D33036">
        <w:rPr>
          <w:rFonts w:ascii="Cambria" w:hAnsi="Cambria"/>
          <w:sz w:val="20"/>
          <w:szCs w:val="20"/>
        </w:rPr>
        <w:t>En resolución de 29 de marzo de 2011 el Tribunal de Servicio Civil declaró improcedente la demanda interpuesta por el señor Mario Adalberto Molina Miranda en contra de su despido, debido a que el mismo carecía de competencia para conocer de la misma debido al régimen de contratación al que estaba sujeto.</w:t>
      </w:r>
    </w:p>
    <w:p w14:paraId="6C3E73BB" w14:textId="25E3DFA4" w:rsidR="009D7B1C" w:rsidRPr="00D33036" w:rsidRDefault="009D7B1C" w:rsidP="00BE1484">
      <w:pPr>
        <w:numPr>
          <w:ilvl w:val="0"/>
          <w:numId w:val="55"/>
        </w:numPr>
        <w:suppressAutoHyphens/>
        <w:spacing w:after="240"/>
        <w:jc w:val="both"/>
        <w:rPr>
          <w:rFonts w:ascii="Cambria" w:hAnsi="Cambria"/>
          <w:sz w:val="20"/>
          <w:szCs w:val="20"/>
        </w:rPr>
      </w:pPr>
      <w:r w:rsidRPr="00D33036">
        <w:rPr>
          <w:rFonts w:ascii="Cambria" w:hAnsi="Cambria"/>
          <w:sz w:val="20"/>
          <w:szCs w:val="20"/>
        </w:rPr>
        <w:t xml:space="preserve">El 30 de junio de 2010 </w:t>
      </w:r>
      <w:r w:rsidR="00B178FC" w:rsidRPr="00D33036">
        <w:rPr>
          <w:rFonts w:ascii="Cambria" w:hAnsi="Cambria"/>
          <w:sz w:val="20"/>
          <w:szCs w:val="20"/>
        </w:rPr>
        <w:t xml:space="preserve">el señor </w:t>
      </w:r>
      <w:r w:rsidR="00BE1484" w:rsidRPr="00D33036">
        <w:rPr>
          <w:rFonts w:ascii="Cambria" w:hAnsi="Cambria"/>
          <w:sz w:val="20"/>
          <w:szCs w:val="20"/>
        </w:rPr>
        <w:t xml:space="preserve">Mauricio Ricardo Aparicio Cevallos </w:t>
      </w:r>
      <w:r w:rsidRPr="00D33036">
        <w:rPr>
          <w:rFonts w:ascii="Cambria" w:hAnsi="Cambria"/>
          <w:sz w:val="20"/>
          <w:szCs w:val="20"/>
        </w:rPr>
        <w:t xml:space="preserve">interpuso una demanda por despido injustificado ante el Tribunal de Servicio Civil. En sentencia de 3 de febrero </w:t>
      </w:r>
      <w:r w:rsidRPr="008C64A9">
        <w:rPr>
          <w:rFonts w:ascii="Cambria" w:hAnsi="Cambria"/>
          <w:sz w:val="20"/>
          <w:szCs w:val="20"/>
        </w:rPr>
        <w:t>de 2012 el referido</w:t>
      </w:r>
      <w:r w:rsidRPr="00D33036">
        <w:rPr>
          <w:rFonts w:ascii="Cambria" w:hAnsi="Cambria"/>
          <w:sz w:val="20"/>
          <w:szCs w:val="20"/>
        </w:rPr>
        <w:t xml:space="preserve"> tribunal declaró nulo el despido sufrido por el señor Aparicio al no haberse autorizado por la Comisión de Servicio Civil del Ministerio de Justicia y Seguridad Pública, determinando su </w:t>
      </w:r>
      <w:r w:rsidR="00AF26D2">
        <w:rPr>
          <w:rFonts w:ascii="Cambria" w:hAnsi="Cambria"/>
          <w:sz w:val="20"/>
          <w:szCs w:val="20"/>
        </w:rPr>
        <w:t>reintegro</w:t>
      </w:r>
      <w:r w:rsidRPr="00D33036">
        <w:rPr>
          <w:rFonts w:ascii="Cambria" w:hAnsi="Cambria"/>
          <w:sz w:val="20"/>
          <w:szCs w:val="20"/>
        </w:rPr>
        <w:t xml:space="preserve"> al cargo del cual fue despedid</w:t>
      </w:r>
      <w:r w:rsidR="00F70B63">
        <w:rPr>
          <w:rFonts w:ascii="Cambria" w:hAnsi="Cambria"/>
          <w:sz w:val="20"/>
          <w:szCs w:val="20"/>
        </w:rPr>
        <w:t>o</w:t>
      </w:r>
      <w:r w:rsidRPr="00D33036">
        <w:rPr>
          <w:rFonts w:ascii="Cambria" w:hAnsi="Cambria"/>
          <w:sz w:val="20"/>
          <w:szCs w:val="20"/>
        </w:rPr>
        <w:t xml:space="preserve">, así como el pago de </w:t>
      </w:r>
      <w:r w:rsidR="00D15E76">
        <w:rPr>
          <w:rFonts w:ascii="Cambria" w:hAnsi="Cambria"/>
          <w:sz w:val="20"/>
          <w:szCs w:val="20"/>
        </w:rPr>
        <w:t>USD$.</w:t>
      </w:r>
      <w:r w:rsidRPr="00D33036">
        <w:rPr>
          <w:rFonts w:ascii="Cambria" w:hAnsi="Cambria"/>
          <w:sz w:val="20"/>
          <w:szCs w:val="20"/>
        </w:rPr>
        <w:t xml:space="preserve"> 3,398.91 por concepto de tres meses de salarios dejados de percibir.</w:t>
      </w:r>
    </w:p>
    <w:p w14:paraId="32DACFC8" w14:textId="65204032" w:rsidR="001D20A8" w:rsidRPr="00D33036" w:rsidRDefault="001D20A8" w:rsidP="00BE1484">
      <w:pPr>
        <w:numPr>
          <w:ilvl w:val="0"/>
          <w:numId w:val="55"/>
        </w:numPr>
        <w:suppressAutoHyphens/>
        <w:spacing w:after="240"/>
        <w:jc w:val="both"/>
        <w:rPr>
          <w:rFonts w:ascii="Cambria" w:hAnsi="Cambria"/>
          <w:sz w:val="20"/>
          <w:szCs w:val="20"/>
        </w:rPr>
      </w:pPr>
      <w:r w:rsidRPr="00D33036">
        <w:rPr>
          <w:rFonts w:ascii="Cambria" w:hAnsi="Cambria"/>
          <w:sz w:val="20"/>
          <w:szCs w:val="20"/>
        </w:rPr>
        <w:t xml:space="preserve">En sentencia de 25 de mayo de 2013 el Tribunal de Servicio Civil declaró nulo el despido sufrido por la señora </w:t>
      </w:r>
      <w:r w:rsidR="00613DC5" w:rsidRPr="00D33036">
        <w:rPr>
          <w:rFonts w:ascii="Cambria" w:hAnsi="Cambria"/>
          <w:sz w:val="20"/>
          <w:szCs w:val="20"/>
        </w:rPr>
        <w:t xml:space="preserve">Mercedes del Carmen León Portillo </w:t>
      </w:r>
      <w:r w:rsidRPr="00D33036">
        <w:rPr>
          <w:rFonts w:ascii="Cambria" w:hAnsi="Cambria"/>
          <w:sz w:val="20"/>
          <w:szCs w:val="20"/>
        </w:rPr>
        <w:t xml:space="preserve">ordenando su reinstalación en el puesto que ocupaba u otro de igual categoría dentro de la misma institución; así como el pago de </w:t>
      </w:r>
      <w:r w:rsidR="00D15E76">
        <w:rPr>
          <w:rFonts w:ascii="Cambria" w:hAnsi="Cambria"/>
          <w:sz w:val="20"/>
          <w:szCs w:val="20"/>
        </w:rPr>
        <w:t>USD$.</w:t>
      </w:r>
      <w:r w:rsidRPr="00D33036">
        <w:rPr>
          <w:rFonts w:ascii="Cambria" w:hAnsi="Cambria"/>
          <w:sz w:val="20"/>
          <w:szCs w:val="20"/>
        </w:rPr>
        <w:t xml:space="preserve"> </w:t>
      </w:r>
      <w:r w:rsidR="00EA7548" w:rsidRPr="00D33036">
        <w:rPr>
          <w:rFonts w:ascii="Cambria" w:hAnsi="Cambria"/>
          <w:sz w:val="20"/>
          <w:szCs w:val="20"/>
        </w:rPr>
        <w:t>1,366.32</w:t>
      </w:r>
      <w:r w:rsidR="00C655DA" w:rsidRPr="00D33036">
        <w:rPr>
          <w:rFonts w:ascii="Cambria" w:hAnsi="Cambria"/>
          <w:sz w:val="20"/>
          <w:szCs w:val="20"/>
        </w:rPr>
        <w:t xml:space="preserve"> </w:t>
      </w:r>
      <w:r w:rsidRPr="00D33036">
        <w:rPr>
          <w:rFonts w:ascii="Cambria" w:hAnsi="Cambria"/>
          <w:sz w:val="20"/>
          <w:szCs w:val="20"/>
        </w:rPr>
        <w:t xml:space="preserve">por concepto de tres meses de sueldo y demás prestaciones de ley. El </w:t>
      </w:r>
      <w:r w:rsidR="00EA7548" w:rsidRPr="00D33036">
        <w:rPr>
          <w:rFonts w:ascii="Cambria" w:hAnsi="Cambria"/>
          <w:sz w:val="20"/>
          <w:szCs w:val="20"/>
        </w:rPr>
        <w:t>26</w:t>
      </w:r>
      <w:r w:rsidRPr="00D33036">
        <w:rPr>
          <w:rFonts w:ascii="Cambria" w:hAnsi="Cambria"/>
          <w:sz w:val="20"/>
          <w:szCs w:val="20"/>
        </w:rPr>
        <w:t xml:space="preserve"> de </w:t>
      </w:r>
      <w:r w:rsidR="00EA7548" w:rsidRPr="00D33036">
        <w:rPr>
          <w:rFonts w:ascii="Cambria" w:hAnsi="Cambria"/>
          <w:sz w:val="20"/>
          <w:szCs w:val="20"/>
        </w:rPr>
        <w:t>febrero</w:t>
      </w:r>
      <w:r w:rsidRPr="00D33036">
        <w:rPr>
          <w:rFonts w:ascii="Cambria" w:hAnsi="Cambria"/>
          <w:sz w:val="20"/>
          <w:szCs w:val="20"/>
        </w:rPr>
        <w:t xml:space="preserve"> de </w:t>
      </w:r>
      <w:r w:rsidR="00EA7548" w:rsidRPr="00D33036">
        <w:rPr>
          <w:rFonts w:ascii="Cambria" w:hAnsi="Cambria"/>
          <w:sz w:val="20"/>
          <w:szCs w:val="20"/>
        </w:rPr>
        <w:t>2016</w:t>
      </w:r>
      <w:r w:rsidRPr="00D33036">
        <w:rPr>
          <w:rFonts w:ascii="Cambria" w:hAnsi="Cambria"/>
          <w:sz w:val="20"/>
          <w:szCs w:val="20"/>
        </w:rPr>
        <w:t xml:space="preserve"> dicha sentencia fue confirmada por la Sala Constitucional de la Corte Suprema de Justicia, al determinar que no existen los vicios de ilegalidad alegados por el titular del Ministerio de Justicia y Seguridad Pública.</w:t>
      </w:r>
    </w:p>
    <w:p w14:paraId="707A3A4E" w14:textId="705D3EA1" w:rsidR="00A5284C" w:rsidRPr="00D33036" w:rsidRDefault="00A5284C" w:rsidP="00BE1484">
      <w:pPr>
        <w:numPr>
          <w:ilvl w:val="0"/>
          <w:numId w:val="55"/>
        </w:numPr>
        <w:suppressAutoHyphens/>
        <w:spacing w:after="240"/>
        <w:jc w:val="both"/>
        <w:rPr>
          <w:rFonts w:ascii="Cambria" w:hAnsi="Cambria"/>
          <w:sz w:val="20"/>
          <w:szCs w:val="20"/>
        </w:rPr>
      </w:pPr>
      <w:r w:rsidRPr="00D33036">
        <w:rPr>
          <w:rFonts w:ascii="Cambria" w:hAnsi="Cambria"/>
          <w:sz w:val="20"/>
          <w:szCs w:val="20"/>
        </w:rPr>
        <w:t xml:space="preserve">En sentencia de 25 de mayo de 2013 el Tribunal de Servicio Civil declaró nulo el despido sufrido por la señora Mirna del Carmen Ortiz de Rivera ordenando su reinstalación en el puesto que ocupaba u otro de igual categoría dentro de la misma institución; así como el pago de </w:t>
      </w:r>
      <w:r w:rsidR="00D15E76">
        <w:rPr>
          <w:rFonts w:ascii="Cambria" w:hAnsi="Cambria"/>
          <w:sz w:val="20"/>
          <w:szCs w:val="20"/>
        </w:rPr>
        <w:t>USD$.</w:t>
      </w:r>
      <w:r w:rsidRPr="00D33036">
        <w:rPr>
          <w:rFonts w:ascii="Cambria" w:hAnsi="Cambria"/>
          <w:sz w:val="20"/>
          <w:szCs w:val="20"/>
        </w:rPr>
        <w:t xml:space="preserve"> 1,053.27 por concepto de tres meses de sueldo y demás prestaciones de ley. </w:t>
      </w:r>
    </w:p>
    <w:p w14:paraId="43CAF34D" w14:textId="4C1AA927" w:rsidR="00674706" w:rsidRPr="00D33036" w:rsidRDefault="00674706" w:rsidP="00BE1484">
      <w:pPr>
        <w:numPr>
          <w:ilvl w:val="0"/>
          <w:numId w:val="55"/>
        </w:numPr>
        <w:suppressAutoHyphens/>
        <w:spacing w:after="240"/>
        <w:jc w:val="both"/>
        <w:rPr>
          <w:rFonts w:ascii="Cambria" w:hAnsi="Cambria"/>
          <w:sz w:val="20"/>
          <w:szCs w:val="20"/>
        </w:rPr>
      </w:pPr>
      <w:r w:rsidRPr="00D33036">
        <w:rPr>
          <w:rFonts w:ascii="Cambria" w:hAnsi="Cambria"/>
          <w:sz w:val="20"/>
          <w:szCs w:val="20"/>
        </w:rPr>
        <w:t xml:space="preserve">En sentencia de 25 de mayo de 2013 el Tribunal de Servicio Civil declaró nulo el despido sufrido por el señor Nelson Saúl Palomo Medrano ordenando su reinstalación en el puesto que ocupaba u otro de igual categoría dentro de la misma institución; así como el pago de </w:t>
      </w:r>
      <w:r w:rsidR="00D15E76">
        <w:rPr>
          <w:rFonts w:ascii="Cambria" w:hAnsi="Cambria"/>
          <w:sz w:val="20"/>
          <w:szCs w:val="20"/>
        </w:rPr>
        <w:t>USD$.</w:t>
      </w:r>
      <w:r w:rsidRPr="00D33036">
        <w:rPr>
          <w:rFonts w:ascii="Cambria" w:hAnsi="Cambria"/>
          <w:sz w:val="20"/>
          <w:szCs w:val="20"/>
        </w:rPr>
        <w:t xml:space="preserve"> 3,324.75 por concepto de tres meses de sueldo y demás prestaciones de ley. El 25 de julio de 2011 dicha sentencia fue confirmada por la Sala Constitucional de la Corte Suprema de Justicia, al determinar que no existen los vicios de ilegalidad alegados por el titular del Ministerio de Justicia y Seguridad Pública.</w:t>
      </w:r>
    </w:p>
    <w:p w14:paraId="5F8D2987" w14:textId="5D0FA87D" w:rsidR="009D7B1C" w:rsidRPr="00D33036" w:rsidRDefault="009D7B1C" w:rsidP="00BE1484">
      <w:pPr>
        <w:numPr>
          <w:ilvl w:val="0"/>
          <w:numId w:val="55"/>
        </w:numPr>
        <w:suppressAutoHyphens/>
        <w:spacing w:after="240"/>
        <w:jc w:val="both"/>
        <w:rPr>
          <w:rFonts w:ascii="Cambria" w:hAnsi="Cambria"/>
          <w:sz w:val="20"/>
          <w:szCs w:val="20"/>
        </w:rPr>
      </w:pPr>
      <w:r w:rsidRPr="00D33036">
        <w:rPr>
          <w:rFonts w:ascii="Cambria" w:hAnsi="Cambria"/>
          <w:sz w:val="20"/>
          <w:szCs w:val="20"/>
        </w:rPr>
        <w:t xml:space="preserve">El 9 de diciembre de 2010 </w:t>
      </w:r>
      <w:r w:rsidR="00B178FC" w:rsidRPr="00D33036">
        <w:rPr>
          <w:rFonts w:ascii="Cambria" w:hAnsi="Cambria"/>
          <w:sz w:val="20"/>
          <w:szCs w:val="20"/>
        </w:rPr>
        <w:t xml:space="preserve">el señor </w:t>
      </w:r>
      <w:r w:rsidR="00BE1484" w:rsidRPr="00D33036">
        <w:rPr>
          <w:rFonts w:ascii="Cambria" w:hAnsi="Cambria"/>
          <w:sz w:val="20"/>
          <w:szCs w:val="20"/>
        </w:rPr>
        <w:t>Ofilio Edelm</w:t>
      </w:r>
      <w:r w:rsidR="00635EAC" w:rsidRPr="00D33036">
        <w:rPr>
          <w:rFonts w:ascii="Cambria" w:hAnsi="Cambria"/>
          <w:sz w:val="20"/>
          <w:szCs w:val="20"/>
        </w:rPr>
        <w:t>e</w:t>
      </w:r>
      <w:r w:rsidR="00BE1484" w:rsidRPr="00D33036">
        <w:rPr>
          <w:rFonts w:ascii="Cambria" w:hAnsi="Cambria"/>
          <w:sz w:val="20"/>
          <w:szCs w:val="20"/>
        </w:rPr>
        <w:t xml:space="preserve">n Ramos Mazariego </w:t>
      </w:r>
      <w:r w:rsidRPr="00D33036">
        <w:rPr>
          <w:rFonts w:ascii="Cambria" w:hAnsi="Cambria"/>
          <w:sz w:val="20"/>
          <w:szCs w:val="20"/>
        </w:rPr>
        <w:t xml:space="preserve">interpuso una demanda por despido injustificado ante el Tribunal de Servicio Civil. En sentencia de 19 de mayo de 2012 el referido tribunal declaró nulo el despido sufrido por el señor </w:t>
      </w:r>
      <w:r w:rsidR="00DC59F6" w:rsidRPr="00D33036">
        <w:rPr>
          <w:rFonts w:ascii="Cambria" w:hAnsi="Cambria"/>
          <w:sz w:val="20"/>
          <w:szCs w:val="20"/>
        </w:rPr>
        <w:t>Ramos</w:t>
      </w:r>
      <w:r w:rsidRPr="00D33036">
        <w:rPr>
          <w:rFonts w:ascii="Cambria" w:hAnsi="Cambria"/>
          <w:sz w:val="20"/>
          <w:szCs w:val="20"/>
        </w:rPr>
        <w:t xml:space="preserve"> al no haberse autorizado por la Comisión de Servicio Civil del Ministerio de Justicia y Seguridad Pública, determinando su </w:t>
      </w:r>
      <w:r w:rsidR="00AF26D2">
        <w:rPr>
          <w:rFonts w:ascii="Cambria" w:hAnsi="Cambria"/>
          <w:sz w:val="20"/>
          <w:szCs w:val="20"/>
        </w:rPr>
        <w:t>reintegro</w:t>
      </w:r>
      <w:r w:rsidRPr="00D33036">
        <w:rPr>
          <w:rFonts w:ascii="Cambria" w:hAnsi="Cambria"/>
          <w:sz w:val="20"/>
          <w:szCs w:val="20"/>
        </w:rPr>
        <w:t xml:space="preserve"> al cargo del cual fue despedida, así como el pago de </w:t>
      </w:r>
      <w:r w:rsidR="00D15E76">
        <w:rPr>
          <w:rFonts w:ascii="Cambria" w:hAnsi="Cambria"/>
          <w:sz w:val="20"/>
          <w:szCs w:val="20"/>
        </w:rPr>
        <w:t>USD$.</w:t>
      </w:r>
      <w:r w:rsidRPr="00D33036">
        <w:rPr>
          <w:rFonts w:ascii="Cambria" w:hAnsi="Cambria"/>
          <w:sz w:val="20"/>
          <w:szCs w:val="20"/>
        </w:rPr>
        <w:t xml:space="preserve"> 3,330.00 por concepto de tres meses de salarios dejados de percibir.</w:t>
      </w:r>
    </w:p>
    <w:p w14:paraId="0D1710DC" w14:textId="2878522E" w:rsidR="00674706" w:rsidRPr="00D33036" w:rsidRDefault="00674706" w:rsidP="00BE1484">
      <w:pPr>
        <w:numPr>
          <w:ilvl w:val="0"/>
          <w:numId w:val="55"/>
        </w:numPr>
        <w:suppressAutoHyphens/>
        <w:spacing w:after="240"/>
        <w:jc w:val="both"/>
        <w:rPr>
          <w:rFonts w:ascii="Cambria" w:hAnsi="Cambria"/>
          <w:sz w:val="20"/>
          <w:szCs w:val="20"/>
        </w:rPr>
      </w:pPr>
      <w:r w:rsidRPr="00D33036">
        <w:rPr>
          <w:rFonts w:ascii="Cambria" w:hAnsi="Cambria"/>
          <w:sz w:val="20"/>
          <w:szCs w:val="20"/>
        </w:rPr>
        <w:t xml:space="preserve">En sentencia de 8 de febrero de 2012 el Tribunal de Servicio Civil declaró nulo el despido sufrido por </w:t>
      </w:r>
      <w:r w:rsidR="00913DF1" w:rsidRPr="00D33036">
        <w:rPr>
          <w:rFonts w:ascii="Cambria" w:hAnsi="Cambria"/>
          <w:sz w:val="20"/>
          <w:szCs w:val="20"/>
        </w:rPr>
        <w:t>el</w:t>
      </w:r>
      <w:r w:rsidRPr="00D33036">
        <w:rPr>
          <w:rFonts w:ascii="Cambria" w:hAnsi="Cambria"/>
          <w:sz w:val="20"/>
          <w:szCs w:val="20"/>
        </w:rPr>
        <w:t xml:space="preserve"> </w:t>
      </w:r>
      <w:r w:rsidR="00913DF1" w:rsidRPr="00D33036">
        <w:rPr>
          <w:rFonts w:ascii="Cambria" w:hAnsi="Cambria"/>
          <w:sz w:val="20"/>
          <w:szCs w:val="20"/>
        </w:rPr>
        <w:t>señor</w:t>
      </w:r>
      <w:r w:rsidRPr="00D33036">
        <w:rPr>
          <w:rFonts w:ascii="Cambria" w:hAnsi="Cambria"/>
          <w:sz w:val="20"/>
          <w:szCs w:val="20"/>
        </w:rPr>
        <w:t xml:space="preserve"> Oliverio Antonio Escalante ordenando su reinstalación en el puesto que ocupaba u otro de igual categoría dentro de la misma institución; así como el pago de tres meses de sueldo y demás prestaciones de ley</w:t>
      </w:r>
      <w:r w:rsidR="004D12FF" w:rsidRPr="00D33036">
        <w:rPr>
          <w:rFonts w:ascii="Cambria" w:hAnsi="Cambria"/>
          <w:sz w:val="20"/>
          <w:szCs w:val="20"/>
        </w:rPr>
        <w:t xml:space="preserve"> en su favor</w:t>
      </w:r>
      <w:r w:rsidRPr="00D33036">
        <w:rPr>
          <w:rFonts w:ascii="Cambria" w:hAnsi="Cambria"/>
          <w:sz w:val="20"/>
          <w:szCs w:val="20"/>
        </w:rPr>
        <w:t>.</w:t>
      </w:r>
    </w:p>
    <w:p w14:paraId="1A206C90" w14:textId="626F0285" w:rsidR="00C4091E" w:rsidRPr="00D33036" w:rsidRDefault="00745AB0" w:rsidP="00BE1484">
      <w:pPr>
        <w:numPr>
          <w:ilvl w:val="0"/>
          <w:numId w:val="55"/>
        </w:numPr>
        <w:suppressAutoHyphens/>
        <w:spacing w:after="240"/>
        <w:jc w:val="both"/>
        <w:rPr>
          <w:rFonts w:ascii="Cambria" w:hAnsi="Cambria"/>
          <w:sz w:val="20"/>
          <w:szCs w:val="20"/>
        </w:rPr>
      </w:pPr>
      <w:r w:rsidRPr="00D33036">
        <w:rPr>
          <w:rFonts w:ascii="Cambria" w:hAnsi="Cambria"/>
          <w:sz w:val="20"/>
          <w:szCs w:val="20"/>
        </w:rPr>
        <w:t xml:space="preserve">El </w:t>
      </w:r>
      <w:r w:rsidR="00C4091E" w:rsidRPr="00D33036">
        <w:rPr>
          <w:rFonts w:ascii="Cambria" w:hAnsi="Cambria"/>
          <w:sz w:val="20"/>
          <w:szCs w:val="20"/>
        </w:rPr>
        <w:t>30 de abril de 2011 el Tribunal de Servicio Civil declaró improcedente la demanda interpuesta por el señor Oscar López Ramírez en contra de su despido, debido a que carecía de competencia para conocer de la misma debido al régimen de contratación al que estaba sujeto.</w:t>
      </w:r>
    </w:p>
    <w:p w14:paraId="1EDB1FAD" w14:textId="208CF491" w:rsidR="00A25CFD" w:rsidRPr="00D33036" w:rsidRDefault="009D7B1C" w:rsidP="00BE1484">
      <w:pPr>
        <w:numPr>
          <w:ilvl w:val="0"/>
          <w:numId w:val="55"/>
        </w:numPr>
        <w:suppressAutoHyphens/>
        <w:spacing w:after="240"/>
        <w:jc w:val="both"/>
        <w:rPr>
          <w:rFonts w:ascii="Cambria" w:hAnsi="Cambria"/>
          <w:sz w:val="20"/>
          <w:szCs w:val="20"/>
        </w:rPr>
      </w:pPr>
      <w:r w:rsidRPr="00D33036">
        <w:rPr>
          <w:rFonts w:ascii="Cambria" w:hAnsi="Cambria"/>
          <w:sz w:val="20"/>
          <w:szCs w:val="20"/>
        </w:rPr>
        <w:t xml:space="preserve">El 9 de marzo de 2011 </w:t>
      </w:r>
      <w:r w:rsidR="00B178FC" w:rsidRPr="00D33036">
        <w:rPr>
          <w:rFonts w:ascii="Cambria" w:hAnsi="Cambria"/>
          <w:sz w:val="20"/>
          <w:szCs w:val="20"/>
        </w:rPr>
        <w:t xml:space="preserve">el señor </w:t>
      </w:r>
      <w:r w:rsidR="00BE1484" w:rsidRPr="00D33036">
        <w:rPr>
          <w:rFonts w:ascii="Cambria" w:hAnsi="Cambria"/>
          <w:sz w:val="20"/>
          <w:szCs w:val="20"/>
        </w:rPr>
        <w:t xml:space="preserve">René Alberto Regalado Alvarado </w:t>
      </w:r>
      <w:r w:rsidRPr="00D33036">
        <w:rPr>
          <w:rFonts w:ascii="Cambria" w:hAnsi="Cambria"/>
          <w:sz w:val="20"/>
          <w:szCs w:val="20"/>
        </w:rPr>
        <w:t xml:space="preserve">interpuso una demanda por despido injustificado ante el Tribunal de Servicio Civil. En sentencia de 29 de noviembre de 2012 el referido tribunal declaró nulo el despido sufrido por el señor Regalado al no haberse autorizado por la Comisión de Servicio Civil del Ministerio de Justicia y Seguridad Pública, determinando su </w:t>
      </w:r>
      <w:r w:rsidR="00AF26D2">
        <w:rPr>
          <w:rFonts w:ascii="Cambria" w:hAnsi="Cambria"/>
          <w:sz w:val="20"/>
          <w:szCs w:val="20"/>
        </w:rPr>
        <w:t>reintegro</w:t>
      </w:r>
      <w:r w:rsidRPr="00D33036">
        <w:rPr>
          <w:rFonts w:ascii="Cambria" w:hAnsi="Cambria"/>
          <w:sz w:val="20"/>
          <w:szCs w:val="20"/>
        </w:rPr>
        <w:t xml:space="preserve"> al cargo del cual fue despedida, así como el pago de </w:t>
      </w:r>
      <w:r w:rsidR="00D15E76">
        <w:rPr>
          <w:rFonts w:ascii="Cambria" w:hAnsi="Cambria"/>
          <w:sz w:val="20"/>
          <w:szCs w:val="20"/>
        </w:rPr>
        <w:t>USD$.</w:t>
      </w:r>
      <w:r w:rsidRPr="00D33036">
        <w:rPr>
          <w:rFonts w:ascii="Cambria" w:hAnsi="Cambria"/>
          <w:sz w:val="20"/>
          <w:szCs w:val="20"/>
        </w:rPr>
        <w:t xml:space="preserve"> 3,330.00 por concepto de tres meses de salarios dejados de percibir. </w:t>
      </w:r>
    </w:p>
    <w:p w14:paraId="05D553A1" w14:textId="70EB24ED" w:rsidR="00617C91" w:rsidRPr="00D33036" w:rsidRDefault="00745AB0" w:rsidP="00BE1484">
      <w:pPr>
        <w:numPr>
          <w:ilvl w:val="0"/>
          <w:numId w:val="55"/>
        </w:numPr>
        <w:suppressAutoHyphens/>
        <w:spacing w:after="240"/>
        <w:jc w:val="both"/>
        <w:rPr>
          <w:rFonts w:ascii="Cambria" w:hAnsi="Cambria"/>
          <w:sz w:val="20"/>
          <w:szCs w:val="20"/>
        </w:rPr>
      </w:pPr>
      <w:r w:rsidRPr="00D33036">
        <w:rPr>
          <w:rFonts w:ascii="Cambria" w:hAnsi="Cambria"/>
          <w:sz w:val="20"/>
          <w:szCs w:val="20"/>
        </w:rPr>
        <w:lastRenderedPageBreak/>
        <w:t xml:space="preserve">El </w:t>
      </w:r>
      <w:r w:rsidR="00617C91" w:rsidRPr="00D33036">
        <w:rPr>
          <w:rFonts w:ascii="Cambria" w:hAnsi="Cambria"/>
          <w:sz w:val="20"/>
          <w:szCs w:val="20"/>
        </w:rPr>
        <w:t xml:space="preserve">24 de marzo de 2011 el Tribunal de Servicio Civil declaró improcedente la demanda interpuesta por el señor </w:t>
      </w:r>
      <w:r w:rsidR="001726C5" w:rsidRPr="00D33036">
        <w:rPr>
          <w:rFonts w:ascii="Cambria" w:hAnsi="Cambria"/>
          <w:sz w:val="20"/>
          <w:szCs w:val="20"/>
        </w:rPr>
        <w:t xml:space="preserve">Rodolfo Rodríguez Galdámez </w:t>
      </w:r>
      <w:r w:rsidR="00617C91" w:rsidRPr="00D33036">
        <w:rPr>
          <w:rFonts w:ascii="Cambria" w:hAnsi="Cambria"/>
          <w:sz w:val="20"/>
          <w:szCs w:val="20"/>
        </w:rPr>
        <w:t>en contra de su despido, debido a que carecía de competencia para conocer de la misma debido al régimen de contratación al que estaba sujeto.</w:t>
      </w:r>
    </w:p>
    <w:p w14:paraId="0E7627D7" w14:textId="07F48892" w:rsidR="001726C5" w:rsidRPr="00D33036" w:rsidRDefault="00745AB0" w:rsidP="001726C5">
      <w:pPr>
        <w:numPr>
          <w:ilvl w:val="0"/>
          <w:numId w:val="55"/>
        </w:numPr>
        <w:suppressAutoHyphens/>
        <w:spacing w:after="240"/>
        <w:jc w:val="both"/>
        <w:rPr>
          <w:rFonts w:ascii="Cambria" w:hAnsi="Cambria"/>
          <w:sz w:val="20"/>
          <w:szCs w:val="20"/>
        </w:rPr>
      </w:pPr>
      <w:r w:rsidRPr="00D33036">
        <w:rPr>
          <w:rFonts w:ascii="Cambria" w:hAnsi="Cambria"/>
          <w:sz w:val="20"/>
          <w:szCs w:val="20"/>
        </w:rPr>
        <w:t xml:space="preserve">El </w:t>
      </w:r>
      <w:r w:rsidR="00586A36" w:rsidRPr="00D33036">
        <w:rPr>
          <w:rFonts w:ascii="Cambria" w:hAnsi="Cambria"/>
          <w:sz w:val="20"/>
          <w:szCs w:val="20"/>
        </w:rPr>
        <w:t>28</w:t>
      </w:r>
      <w:r w:rsidR="001726C5" w:rsidRPr="00D33036">
        <w:rPr>
          <w:rFonts w:ascii="Cambria" w:hAnsi="Cambria"/>
          <w:sz w:val="20"/>
          <w:szCs w:val="20"/>
        </w:rPr>
        <w:t xml:space="preserve"> de marzo de 2011 el Tribunal de Servicio Civil declaró improcedente la demanda interpuesta por la señora Rosa Elena Garay Vázquez en contra de su despido, debido a que carecía de competencia para conocer de la misma debido al régimen de contratación al que estaba sujeto.</w:t>
      </w:r>
    </w:p>
    <w:p w14:paraId="7EE9313C" w14:textId="112302EE" w:rsidR="00313F7B" w:rsidRPr="00D33036" w:rsidRDefault="00586A36" w:rsidP="00586A36">
      <w:pPr>
        <w:numPr>
          <w:ilvl w:val="0"/>
          <w:numId w:val="55"/>
        </w:numPr>
        <w:suppressAutoHyphens/>
        <w:spacing w:after="240"/>
        <w:jc w:val="both"/>
        <w:rPr>
          <w:rFonts w:ascii="Cambria" w:hAnsi="Cambria"/>
          <w:sz w:val="20"/>
          <w:szCs w:val="20"/>
        </w:rPr>
      </w:pPr>
      <w:r w:rsidRPr="00D33036">
        <w:rPr>
          <w:rFonts w:ascii="Cambria" w:hAnsi="Cambria"/>
          <w:sz w:val="20"/>
          <w:szCs w:val="20"/>
        </w:rPr>
        <w:t xml:space="preserve">En sentencia de 8 de febrero de 2012 el Tribunal de Servicio Civil declaró nulo el despido sufrido por la señora Rosa Narda Martínez Hernández ordenando su reinstalación en el puesto que ocupaba u otro de igual categoría dentro de la misma institución; así como el pago de </w:t>
      </w:r>
      <w:r w:rsidR="00D15E76">
        <w:rPr>
          <w:rFonts w:ascii="Cambria" w:hAnsi="Cambria"/>
          <w:sz w:val="20"/>
          <w:szCs w:val="20"/>
        </w:rPr>
        <w:t>USD$.</w:t>
      </w:r>
      <w:r w:rsidRPr="00D33036">
        <w:rPr>
          <w:rFonts w:ascii="Cambria" w:hAnsi="Cambria"/>
          <w:sz w:val="20"/>
          <w:szCs w:val="20"/>
        </w:rPr>
        <w:t xml:space="preserve"> </w:t>
      </w:r>
      <w:r w:rsidR="00476688" w:rsidRPr="00D33036">
        <w:rPr>
          <w:rFonts w:ascii="Cambria" w:hAnsi="Cambria"/>
          <w:sz w:val="20"/>
          <w:szCs w:val="20"/>
        </w:rPr>
        <w:t xml:space="preserve">2,526.00 por concepto </w:t>
      </w:r>
      <w:r w:rsidRPr="00D33036">
        <w:rPr>
          <w:rFonts w:ascii="Cambria" w:hAnsi="Cambria"/>
          <w:sz w:val="20"/>
          <w:szCs w:val="20"/>
        </w:rPr>
        <w:t>de tres meses de sueldo y demás prestaciones de ley en su favor.</w:t>
      </w:r>
    </w:p>
    <w:p w14:paraId="41DD3E92" w14:textId="4B27EEE1" w:rsidR="00313F7B" w:rsidRPr="00D33036" w:rsidRDefault="00745AB0" w:rsidP="0019022B">
      <w:pPr>
        <w:numPr>
          <w:ilvl w:val="0"/>
          <w:numId w:val="55"/>
        </w:numPr>
        <w:suppressAutoHyphens/>
        <w:spacing w:after="240"/>
        <w:jc w:val="both"/>
        <w:rPr>
          <w:rFonts w:ascii="Cambria" w:hAnsi="Cambria"/>
          <w:sz w:val="20"/>
          <w:szCs w:val="20"/>
        </w:rPr>
      </w:pPr>
      <w:r w:rsidRPr="00D33036">
        <w:rPr>
          <w:rFonts w:ascii="Cambria" w:hAnsi="Cambria"/>
          <w:sz w:val="20"/>
          <w:szCs w:val="20"/>
        </w:rPr>
        <w:t xml:space="preserve">El </w:t>
      </w:r>
      <w:r w:rsidR="00476688" w:rsidRPr="00D33036">
        <w:rPr>
          <w:rFonts w:ascii="Cambria" w:hAnsi="Cambria"/>
          <w:sz w:val="20"/>
          <w:szCs w:val="20"/>
        </w:rPr>
        <w:t xml:space="preserve">24 de marzo de 2011 el Tribunal de Servicio Civil declaró improcedente la demanda interpuesta por la señora </w:t>
      </w:r>
      <w:r w:rsidR="0019022B" w:rsidRPr="00D33036">
        <w:rPr>
          <w:rFonts w:ascii="Cambria" w:hAnsi="Cambria"/>
          <w:sz w:val="20"/>
          <w:szCs w:val="20"/>
        </w:rPr>
        <w:t xml:space="preserve">Rosalba Maritza Hernández Velasco </w:t>
      </w:r>
      <w:r w:rsidR="00476688" w:rsidRPr="00D33036">
        <w:rPr>
          <w:rFonts w:ascii="Cambria" w:hAnsi="Cambria"/>
          <w:sz w:val="20"/>
          <w:szCs w:val="20"/>
        </w:rPr>
        <w:t>en contra de su despido, debido a que carecía de competencia para conocer de la misma debido al régimen de contratación al que estaba sujeto.</w:t>
      </w:r>
    </w:p>
    <w:p w14:paraId="55200E1E" w14:textId="41306BE1" w:rsidR="00A25CFD" w:rsidRPr="00D33036" w:rsidRDefault="00A25CFD" w:rsidP="00BE1484">
      <w:pPr>
        <w:numPr>
          <w:ilvl w:val="0"/>
          <w:numId w:val="55"/>
        </w:numPr>
        <w:suppressAutoHyphens/>
        <w:spacing w:after="240"/>
        <w:jc w:val="both"/>
        <w:rPr>
          <w:rFonts w:ascii="Cambria" w:hAnsi="Cambria"/>
          <w:sz w:val="20"/>
          <w:szCs w:val="20"/>
        </w:rPr>
      </w:pPr>
      <w:r w:rsidRPr="00D33036">
        <w:rPr>
          <w:rFonts w:ascii="Cambria" w:hAnsi="Cambria"/>
          <w:sz w:val="20"/>
          <w:szCs w:val="20"/>
        </w:rPr>
        <w:t xml:space="preserve">El 16 de marzo de 2010 </w:t>
      </w:r>
      <w:r w:rsidR="00B178FC" w:rsidRPr="00D33036">
        <w:rPr>
          <w:rFonts w:ascii="Cambria" w:hAnsi="Cambria"/>
          <w:sz w:val="20"/>
          <w:szCs w:val="20"/>
        </w:rPr>
        <w:t xml:space="preserve">el señor </w:t>
      </w:r>
      <w:r w:rsidR="00BE1484" w:rsidRPr="00D33036">
        <w:rPr>
          <w:rFonts w:ascii="Cambria" w:hAnsi="Cambria"/>
          <w:sz w:val="20"/>
          <w:szCs w:val="20"/>
        </w:rPr>
        <w:t xml:space="preserve">Salvador Elvis Muñoz Arteaga </w:t>
      </w:r>
      <w:r w:rsidRPr="00D33036">
        <w:rPr>
          <w:rFonts w:ascii="Cambria" w:hAnsi="Cambria"/>
          <w:sz w:val="20"/>
          <w:szCs w:val="20"/>
        </w:rPr>
        <w:t xml:space="preserve">interpuso una demanda por despido injustificado ante el Tribunal de Servicio Civil. En sentencia de 19 de octubre de 2011 el referido tribunal declaró nulo el despido sufrido por el señor Muñoz al no haberse autorizado por la Comisión de Servicio Civil del Ministerio de Justicia y Seguridad Pública, determinando su </w:t>
      </w:r>
      <w:r w:rsidR="00AF26D2">
        <w:rPr>
          <w:rFonts w:ascii="Cambria" w:hAnsi="Cambria"/>
          <w:sz w:val="20"/>
          <w:szCs w:val="20"/>
        </w:rPr>
        <w:t>reintegro</w:t>
      </w:r>
      <w:r w:rsidRPr="00D33036">
        <w:rPr>
          <w:rFonts w:ascii="Cambria" w:hAnsi="Cambria"/>
          <w:sz w:val="20"/>
          <w:szCs w:val="20"/>
        </w:rPr>
        <w:t xml:space="preserve"> al cargo del cual fue despedid</w:t>
      </w:r>
      <w:r w:rsidR="00E2293B">
        <w:rPr>
          <w:rFonts w:ascii="Cambria" w:hAnsi="Cambria"/>
          <w:sz w:val="20"/>
          <w:szCs w:val="20"/>
        </w:rPr>
        <w:t>o</w:t>
      </w:r>
      <w:r w:rsidRPr="00D33036">
        <w:rPr>
          <w:rFonts w:ascii="Cambria" w:hAnsi="Cambria"/>
          <w:sz w:val="20"/>
          <w:szCs w:val="20"/>
        </w:rPr>
        <w:t xml:space="preserve">, así como el pago de </w:t>
      </w:r>
      <w:r w:rsidR="00D15E76">
        <w:rPr>
          <w:rFonts w:ascii="Cambria" w:hAnsi="Cambria"/>
          <w:sz w:val="20"/>
          <w:szCs w:val="20"/>
        </w:rPr>
        <w:t>USD$.</w:t>
      </w:r>
      <w:r w:rsidRPr="00D33036">
        <w:rPr>
          <w:rFonts w:ascii="Cambria" w:hAnsi="Cambria"/>
          <w:sz w:val="20"/>
          <w:szCs w:val="20"/>
        </w:rPr>
        <w:t xml:space="preserve"> 3,330.00 por concepto de tres meses de salarios dejados de percibir.</w:t>
      </w:r>
    </w:p>
    <w:p w14:paraId="622F88F0" w14:textId="03C74547" w:rsidR="008B4E52" w:rsidRPr="00D33036" w:rsidRDefault="00745AB0" w:rsidP="008B4E52">
      <w:pPr>
        <w:numPr>
          <w:ilvl w:val="0"/>
          <w:numId w:val="55"/>
        </w:numPr>
        <w:suppressAutoHyphens/>
        <w:spacing w:after="240"/>
        <w:jc w:val="both"/>
        <w:rPr>
          <w:rFonts w:ascii="Cambria" w:hAnsi="Cambria"/>
          <w:sz w:val="20"/>
          <w:szCs w:val="20"/>
        </w:rPr>
      </w:pPr>
      <w:r w:rsidRPr="00D33036">
        <w:rPr>
          <w:rFonts w:ascii="Cambria" w:hAnsi="Cambria"/>
          <w:sz w:val="20"/>
          <w:szCs w:val="20"/>
        </w:rPr>
        <w:t xml:space="preserve">El </w:t>
      </w:r>
      <w:r w:rsidR="003A646D" w:rsidRPr="00D33036">
        <w:rPr>
          <w:rFonts w:ascii="Cambria" w:hAnsi="Cambria"/>
          <w:sz w:val="20"/>
          <w:szCs w:val="20"/>
        </w:rPr>
        <w:t>5</w:t>
      </w:r>
      <w:r w:rsidR="008B4E52" w:rsidRPr="00D33036">
        <w:rPr>
          <w:rFonts w:ascii="Cambria" w:hAnsi="Cambria"/>
          <w:sz w:val="20"/>
          <w:szCs w:val="20"/>
        </w:rPr>
        <w:t xml:space="preserve"> de </w:t>
      </w:r>
      <w:r w:rsidR="003A646D" w:rsidRPr="00D33036">
        <w:rPr>
          <w:rFonts w:ascii="Cambria" w:hAnsi="Cambria"/>
          <w:sz w:val="20"/>
          <w:szCs w:val="20"/>
        </w:rPr>
        <w:t>abril</w:t>
      </w:r>
      <w:r w:rsidR="008B4E52" w:rsidRPr="00D33036">
        <w:rPr>
          <w:rFonts w:ascii="Cambria" w:hAnsi="Cambria"/>
          <w:sz w:val="20"/>
          <w:szCs w:val="20"/>
        </w:rPr>
        <w:t xml:space="preserve"> de 2011 el Tribunal de Servicio Civil declaró improcedente la demanda interpuesta por el señor </w:t>
      </w:r>
      <w:r w:rsidR="00596FFB" w:rsidRPr="00D33036">
        <w:rPr>
          <w:rFonts w:ascii="Cambria" w:hAnsi="Cambria"/>
          <w:sz w:val="20"/>
          <w:szCs w:val="20"/>
        </w:rPr>
        <w:t xml:space="preserve">Salvador Reyes Ramos </w:t>
      </w:r>
      <w:r w:rsidR="008B4E52" w:rsidRPr="00D33036">
        <w:rPr>
          <w:rFonts w:ascii="Cambria" w:hAnsi="Cambria"/>
          <w:sz w:val="20"/>
          <w:szCs w:val="20"/>
        </w:rPr>
        <w:t>en contra de su despido, debido a que carecía de competencia para conocer de la misma debido al régimen de contratación al que estaba sujeto.</w:t>
      </w:r>
    </w:p>
    <w:p w14:paraId="0D4A5DAD" w14:textId="2668DD05" w:rsidR="009D7B1C" w:rsidRPr="00D33036" w:rsidRDefault="00A25CFD" w:rsidP="00FA1903">
      <w:pPr>
        <w:numPr>
          <w:ilvl w:val="0"/>
          <w:numId w:val="55"/>
        </w:numPr>
        <w:suppressAutoHyphens/>
        <w:spacing w:after="240"/>
        <w:jc w:val="both"/>
        <w:rPr>
          <w:rFonts w:ascii="Cambria" w:hAnsi="Cambria"/>
          <w:sz w:val="20"/>
          <w:szCs w:val="20"/>
        </w:rPr>
      </w:pPr>
      <w:r w:rsidRPr="00D33036">
        <w:rPr>
          <w:rFonts w:ascii="Cambria" w:hAnsi="Cambria"/>
          <w:sz w:val="20"/>
          <w:szCs w:val="20"/>
        </w:rPr>
        <w:t xml:space="preserve">El 9 de marzo de 2011 </w:t>
      </w:r>
      <w:r w:rsidR="00B178FC" w:rsidRPr="00D33036">
        <w:rPr>
          <w:rFonts w:ascii="Cambria" w:hAnsi="Cambria"/>
          <w:sz w:val="20"/>
          <w:szCs w:val="20"/>
        </w:rPr>
        <w:t>el señor</w:t>
      </w:r>
      <w:r w:rsidR="00BE1484" w:rsidRPr="00D33036">
        <w:rPr>
          <w:rFonts w:ascii="Cambria" w:hAnsi="Cambria"/>
          <w:sz w:val="20"/>
          <w:szCs w:val="20"/>
        </w:rPr>
        <w:t xml:space="preserve"> Samuel Enrique Pineda</w:t>
      </w:r>
      <w:r w:rsidR="00B178FC" w:rsidRPr="00D33036">
        <w:rPr>
          <w:rFonts w:ascii="Cambria" w:hAnsi="Cambria"/>
          <w:sz w:val="20"/>
          <w:szCs w:val="20"/>
        </w:rPr>
        <w:t xml:space="preserve"> </w:t>
      </w:r>
      <w:r w:rsidRPr="00D33036">
        <w:rPr>
          <w:rFonts w:ascii="Cambria" w:hAnsi="Cambria"/>
          <w:sz w:val="20"/>
          <w:szCs w:val="20"/>
        </w:rPr>
        <w:t xml:space="preserve">interpuso una demanda por despido injustificado ante el Tribunal de Servicio Civil. En sentencia de 29 de noviembre de 2012 el referido tribunal declaró nulo el despido sufrido por el señor Pineda al no haberse autorizado por la Comisión de Servicio Civil del Ministerio de Justicia y Seguridad Pública, determinando su </w:t>
      </w:r>
      <w:r w:rsidR="00AF26D2">
        <w:rPr>
          <w:rFonts w:ascii="Cambria" w:hAnsi="Cambria"/>
          <w:sz w:val="20"/>
          <w:szCs w:val="20"/>
        </w:rPr>
        <w:t>reintegro</w:t>
      </w:r>
      <w:r w:rsidRPr="00D33036">
        <w:rPr>
          <w:rFonts w:ascii="Cambria" w:hAnsi="Cambria"/>
          <w:sz w:val="20"/>
          <w:szCs w:val="20"/>
        </w:rPr>
        <w:t xml:space="preserve"> al cargo del cual fue despedid</w:t>
      </w:r>
      <w:r w:rsidR="00E2293B">
        <w:rPr>
          <w:rFonts w:ascii="Cambria" w:hAnsi="Cambria"/>
          <w:sz w:val="20"/>
          <w:szCs w:val="20"/>
        </w:rPr>
        <w:t>o</w:t>
      </w:r>
      <w:r w:rsidRPr="00D33036">
        <w:rPr>
          <w:rFonts w:ascii="Cambria" w:hAnsi="Cambria"/>
          <w:sz w:val="20"/>
          <w:szCs w:val="20"/>
        </w:rPr>
        <w:t xml:space="preserve">, así como el pago de </w:t>
      </w:r>
      <w:r w:rsidR="00D15E76">
        <w:rPr>
          <w:rFonts w:ascii="Cambria" w:hAnsi="Cambria"/>
          <w:sz w:val="20"/>
          <w:szCs w:val="20"/>
        </w:rPr>
        <w:t>USD$.</w:t>
      </w:r>
      <w:r w:rsidRPr="00D33036">
        <w:rPr>
          <w:rFonts w:ascii="Cambria" w:hAnsi="Cambria"/>
          <w:sz w:val="20"/>
          <w:szCs w:val="20"/>
        </w:rPr>
        <w:t xml:space="preserve"> 3,330.00 por concepto de tres meses de salarios dejados de percibir.</w:t>
      </w:r>
    </w:p>
    <w:p w14:paraId="4483F089" w14:textId="3C4628CF" w:rsidR="00DD1183" w:rsidRPr="00D33036" w:rsidRDefault="00745AB0" w:rsidP="00FA1903">
      <w:pPr>
        <w:numPr>
          <w:ilvl w:val="0"/>
          <w:numId w:val="55"/>
        </w:numPr>
        <w:suppressAutoHyphens/>
        <w:spacing w:after="240"/>
        <w:jc w:val="both"/>
        <w:rPr>
          <w:rFonts w:ascii="Cambria" w:hAnsi="Cambria"/>
          <w:sz w:val="20"/>
          <w:szCs w:val="20"/>
        </w:rPr>
      </w:pPr>
      <w:r w:rsidRPr="00D33036">
        <w:rPr>
          <w:rFonts w:ascii="Cambria" w:hAnsi="Cambria"/>
          <w:sz w:val="20"/>
          <w:szCs w:val="20"/>
        </w:rPr>
        <w:t xml:space="preserve">El </w:t>
      </w:r>
      <w:r w:rsidR="00DD1183" w:rsidRPr="00D33036">
        <w:rPr>
          <w:rFonts w:ascii="Cambria" w:hAnsi="Cambria"/>
          <w:sz w:val="20"/>
          <w:szCs w:val="20"/>
        </w:rPr>
        <w:t>14 de marzo de 2011 el Tribunal de Servicio Civil declaró improcedente la demanda interpuesta por el señor Santos Ismael López Pocasangre en contra de su despido, debido a que carecía de competencia para conocer de la misma debido al régimen de contratación al que estaba sujeto.</w:t>
      </w:r>
    </w:p>
    <w:p w14:paraId="5E0616D2" w14:textId="173D9FC6" w:rsidR="00313F7B" w:rsidRPr="00D33036" w:rsidRDefault="00745AB0" w:rsidP="00DD1183">
      <w:pPr>
        <w:numPr>
          <w:ilvl w:val="0"/>
          <w:numId w:val="55"/>
        </w:numPr>
        <w:suppressAutoHyphens/>
        <w:spacing w:after="240"/>
        <w:jc w:val="both"/>
        <w:rPr>
          <w:rFonts w:ascii="Cambria" w:hAnsi="Cambria"/>
          <w:sz w:val="20"/>
          <w:szCs w:val="20"/>
        </w:rPr>
      </w:pPr>
      <w:r w:rsidRPr="00D33036">
        <w:rPr>
          <w:rFonts w:ascii="Cambria" w:hAnsi="Cambria"/>
          <w:sz w:val="20"/>
          <w:szCs w:val="20"/>
        </w:rPr>
        <w:t xml:space="preserve">El </w:t>
      </w:r>
      <w:r w:rsidR="00DD1183" w:rsidRPr="00D33036">
        <w:rPr>
          <w:rFonts w:ascii="Cambria" w:hAnsi="Cambria"/>
          <w:sz w:val="20"/>
          <w:szCs w:val="20"/>
        </w:rPr>
        <w:t xml:space="preserve">20 de noviembre de 2011 el Tribunal de Servicio Civil declaró improcedente la demanda interpuesta por la señora Teresa Isabel Acevedo Ascencio en contra de su despido, debido a </w:t>
      </w:r>
      <w:r w:rsidR="00E2293B">
        <w:rPr>
          <w:rFonts w:ascii="Cambria" w:hAnsi="Cambria"/>
          <w:sz w:val="20"/>
          <w:szCs w:val="20"/>
        </w:rPr>
        <w:t>que</w:t>
      </w:r>
      <w:r w:rsidR="00DD1183" w:rsidRPr="00D33036">
        <w:rPr>
          <w:rFonts w:ascii="Cambria" w:hAnsi="Cambria"/>
          <w:sz w:val="20"/>
          <w:szCs w:val="20"/>
        </w:rPr>
        <w:t xml:space="preserve"> carecía de competencia para conocer de la misma debido al régimen de contratación al que estaba sujeto.</w:t>
      </w:r>
    </w:p>
    <w:p w14:paraId="73A6ACF1" w14:textId="6A9850B5" w:rsidR="00DD1183" w:rsidRPr="00D33036" w:rsidRDefault="00745AB0" w:rsidP="00DD1183">
      <w:pPr>
        <w:numPr>
          <w:ilvl w:val="0"/>
          <w:numId w:val="55"/>
        </w:numPr>
        <w:suppressAutoHyphens/>
        <w:spacing w:after="240"/>
        <w:jc w:val="both"/>
        <w:rPr>
          <w:rFonts w:ascii="Cambria" w:hAnsi="Cambria"/>
          <w:sz w:val="20"/>
          <w:szCs w:val="20"/>
        </w:rPr>
      </w:pPr>
      <w:r w:rsidRPr="00D33036">
        <w:rPr>
          <w:rFonts w:ascii="Cambria" w:hAnsi="Cambria"/>
          <w:sz w:val="20"/>
          <w:szCs w:val="20"/>
        </w:rPr>
        <w:t xml:space="preserve">El </w:t>
      </w:r>
      <w:r w:rsidR="00DD1183" w:rsidRPr="00D33036">
        <w:rPr>
          <w:rFonts w:ascii="Cambria" w:hAnsi="Cambria"/>
          <w:sz w:val="20"/>
          <w:szCs w:val="20"/>
        </w:rPr>
        <w:t xml:space="preserve">14 de marzo de 2011 el Tribunal de Servicio Civil declaró improcedente la demanda interpuesta por el señor </w:t>
      </w:r>
      <w:r w:rsidR="003E0E91" w:rsidRPr="00D33036">
        <w:rPr>
          <w:rFonts w:ascii="Cambria" w:hAnsi="Cambria"/>
          <w:sz w:val="20"/>
          <w:szCs w:val="20"/>
        </w:rPr>
        <w:t xml:space="preserve">Vidal Hernández Fernández </w:t>
      </w:r>
      <w:r w:rsidR="00DD1183" w:rsidRPr="00D33036">
        <w:rPr>
          <w:rFonts w:ascii="Cambria" w:hAnsi="Cambria"/>
          <w:sz w:val="20"/>
          <w:szCs w:val="20"/>
        </w:rPr>
        <w:t>en contra de su despido, debido a que carecía de competencia para conocer de la misma debido al régimen de contratación al que estaba sujeto.</w:t>
      </w:r>
    </w:p>
    <w:p w14:paraId="4CAAEDA7" w14:textId="345676A4" w:rsidR="000D7E3A" w:rsidRPr="00D33036" w:rsidRDefault="000D7E3A" w:rsidP="00480B26">
      <w:pPr>
        <w:suppressAutoHyphens/>
        <w:spacing w:after="240"/>
        <w:ind w:firstLine="360"/>
        <w:jc w:val="both"/>
        <w:rPr>
          <w:rFonts w:ascii="Cambria" w:hAnsi="Cambria"/>
          <w:i/>
          <w:iCs/>
          <w:sz w:val="20"/>
          <w:szCs w:val="20"/>
        </w:rPr>
      </w:pPr>
      <w:r w:rsidRPr="00D33036">
        <w:rPr>
          <w:rFonts w:ascii="Cambria" w:hAnsi="Cambria"/>
          <w:i/>
          <w:iCs/>
          <w:sz w:val="20"/>
          <w:szCs w:val="20"/>
        </w:rPr>
        <w:t xml:space="preserve">Resoluciones </w:t>
      </w:r>
      <w:r w:rsidR="006048EE" w:rsidRPr="00D33036">
        <w:rPr>
          <w:rFonts w:ascii="Cambria" w:hAnsi="Cambria"/>
          <w:i/>
          <w:iCs/>
          <w:sz w:val="20"/>
          <w:szCs w:val="20"/>
        </w:rPr>
        <w:t xml:space="preserve">de la </w:t>
      </w:r>
      <w:r w:rsidRPr="00D33036">
        <w:rPr>
          <w:rFonts w:ascii="Cambria" w:hAnsi="Cambria"/>
          <w:i/>
          <w:iCs/>
          <w:sz w:val="20"/>
          <w:szCs w:val="20"/>
        </w:rPr>
        <w:t>Procuraduría para la Defensa de los Derechos Humanos</w:t>
      </w:r>
    </w:p>
    <w:p w14:paraId="4DB73D3E" w14:textId="62C42479" w:rsidR="000D7E3A" w:rsidRPr="00D33036" w:rsidRDefault="00D33036" w:rsidP="002E3A84">
      <w:pPr>
        <w:numPr>
          <w:ilvl w:val="0"/>
          <w:numId w:val="55"/>
        </w:numPr>
        <w:suppressAutoHyphens/>
        <w:spacing w:after="240"/>
        <w:jc w:val="both"/>
        <w:rPr>
          <w:rFonts w:ascii="Cambria" w:hAnsi="Cambria"/>
          <w:sz w:val="20"/>
          <w:szCs w:val="20"/>
        </w:rPr>
      </w:pPr>
      <w:r>
        <w:rPr>
          <w:rFonts w:ascii="Cambria" w:hAnsi="Cambria"/>
          <w:sz w:val="20"/>
          <w:szCs w:val="20"/>
        </w:rPr>
        <w:t>De la información contenida en el expediente</w:t>
      </w:r>
      <w:r w:rsidR="00480B26" w:rsidRPr="00D33036">
        <w:rPr>
          <w:rFonts w:ascii="Cambria" w:hAnsi="Cambria"/>
          <w:sz w:val="20"/>
          <w:szCs w:val="20"/>
        </w:rPr>
        <w:t>, se desprende que el</w:t>
      </w:r>
      <w:r w:rsidR="000D7E3A" w:rsidRPr="00D33036">
        <w:rPr>
          <w:rFonts w:ascii="Cambria" w:hAnsi="Cambria"/>
          <w:sz w:val="20"/>
          <w:szCs w:val="20"/>
        </w:rPr>
        <w:t xml:space="preserve"> 7 de febrero de 2012 la Procuraduría para la Defensa de los Derechos Humanos determinó la</w:t>
      </w:r>
      <w:r w:rsidR="00A53C78">
        <w:rPr>
          <w:rFonts w:ascii="Cambria" w:hAnsi="Cambria"/>
          <w:sz w:val="20"/>
          <w:szCs w:val="20"/>
        </w:rPr>
        <w:t xml:space="preserve"> </w:t>
      </w:r>
      <w:r w:rsidR="000D7E3A" w:rsidRPr="00D33036">
        <w:rPr>
          <w:rFonts w:ascii="Cambria" w:hAnsi="Cambria"/>
          <w:sz w:val="20"/>
          <w:szCs w:val="20"/>
        </w:rPr>
        <w:t xml:space="preserve">violación a los derechos al trabajo, por actos ilegales o atentatoria de los derechos de audiencia y defensa en perjuicio de los señores José Sixto González Arévalo, Teresa Isabel Acevedo Ascencio, Rosalba Maritza Hernández Velasco, Ana Claribel Escobar Espinoza, Mario Adalberto Molina Miranda, Evelin Emperatriz González, Rafael Antonio Cadenas, José Roberto Peña Ramírez, Gerardo Méndez, Luis Alonso Vides Hernández, Manuel Ernesto </w:t>
      </w:r>
      <w:r w:rsidR="00292EB3" w:rsidRPr="00D33036">
        <w:rPr>
          <w:rFonts w:ascii="Cambria" w:hAnsi="Cambria"/>
          <w:sz w:val="20"/>
          <w:szCs w:val="20"/>
        </w:rPr>
        <w:t>Cañizales</w:t>
      </w:r>
      <w:r w:rsidR="000D7E3A" w:rsidRPr="00D33036">
        <w:rPr>
          <w:rFonts w:ascii="Cambria" w:hAnsi="Cambria"/>
          <w:sz w:val="20"/>
          <w:szCs w:val="20"/>
        </w:rPr>
        <w:t xml:space="preserve"> Castaneda, Pedro Ángel Marroquín Pérez, José Armando Pérez Molina, Rubén Napoleón Hernández Olivares, Samuel Alberto Méndez Jiménez, Juan Carlos Espinoza Martínez, Ana Verónica Morán de Retana, Rosendo Atilio Ramos Argueta, José </w:t>
      </w:r>
      <w:r w:rsidR="000D7E3A" w:rsidRPr="00D33036">
        <w:rPr>
          <w:rFonts w:ascii="Cambria" w:hAnsi="Cambria"/>
          <w:sz w:val="20"/>
          <w:szCs w:val="20"/>
        </w:rPr>
        <w:lastRenderedPageBreak/>
        <w:t>Alfredo Hernández Abrego y Reinaldo Abrego Rafael</w:t>
      </w:r>
      <w:r w:rsidR="00A53C78">
        <w:rPr>
          <w:rFonts w:ascii="Cambria" w:hAnsi="Cambria"/>
          <w:sz w:val="20"/>
          <w:szCs w:val="20"/>
        </w:rPr>
        <w:t>. Recomendando, con base en lo anterior: “i</w:t>
      </w:r>
      <w:r w:rsidR="00A53C78" w:rsidRPr="00F056A4">
        <w:rPr>
          <w:rFonts w:ascii="Cambria" w:hAnsi="Cambria"/>
          <w:i/>
          <w:iCs/>
          <w:sz w:val="20"/>
          <w:szCs w:val="20"/>
        </w:rPr>
        <w:t>) Que se revisen los procedimientos seguidos, y de ser el caso, se gestione la recontratación de los empleados y empleadas cesado o en su defecto, se gestione la indemnización de los mismos; ii) Que en lo sucesivo se respete plenamente la estabilidad laboral</w:t>
      </w:r>
      <w:r w:rsidR="00A53C78">
        <w:rPr>
          <w:rFonts w:ascii="Cambria" w:hAnsi="Cambria"/>
          <w:sz w:val="20"/>
          <w:szCs w:val="20"/>
        </w:rPr>
        <w:t xml:space="preserve"> </w:t>
      </w:r>
      <w:r w:rsidR="00F056A4">
        <w:rPr>
          <w:rFonts w:ascii="Cambria" w:hAnsi="Cambria"/>
          <w:sz w:val="20"/>
          <w:szCs w:val="20"/>
        </w:rPr>
        <w:t>[…</w:t>
      </w:r>
      <w:r w:rsidR="000045CB">
        <w:rPr>
          <w:rFonts w:ascii="Cambria" w:hAnsi="Cambria"/>
          <w:sz w:val="20"/>
          <w:szCs w:val="20"/>
        </w:rPr>
        <w:t>]</w:t>
      </w:r>
      <w:r w:rsidR="00F056A4">
        <w:rPr>
          <w:rFonts w:ascii="Cambria" w:hAnsi="Cambria"/>
          <w:sz w:val="20"/>
          <w:szCs w:val="20"/>
        </w:rPr>
        <w:t>”</w:t>
      </w:r>
      <w:r w:rsidR="00A53C78">
        <w:rPr>
          <w:rFonts w:ascii="Cambria" w:hAnsi="Cambria"/>
          <w:sz w:val="20"/>
          <w:szCs w:val="20"/>
        </w:rPr>
        <w:t xml:space="preserve">  </w:t>
      </w:r>
    </w:p>
    <w:p w14:paraId="36E7CF86" w14:textId="7C4542E1" w:rsidR="006D731D" w:rsidRPr="00D33036" w:rsidRDefault="00480B26" w:rsidP="002E3A84">
      <w:pPr>
        <w:numPr>
          <w:ilvl w:val="0"/>
          <w:numId w:val="55"/>
        </w:numPr>
        <w:suppressAutoHyphens/>
        <w:spacing w:after="240"/>
        <w:jc w:val="both"/>
        <w:rPr>
          <w:rFonts w:ascii="Cambria" w:hAnsi="Cambria"/>
          <w:sz w:val="20"/>
          <w:szCs w:val="20"/>
        </w:rPr>
      </w:pPr>
      <w:r w:rsidRPr="00D33036">
        <w:rPr>
          <w:rFonts w:ascii="Cambria" w:hAnsi="Cambria"/>
          <w:sz w:val="20"/>
          <w:szCs w:val="20"/>
        </w:rPr>
        <w:t>Asimismo, el</w:t>
      </w:r>
      <w:r w:rsidR="000D7E3A" w:rsidRPr="00D33036">
        <w:rPr>
          <w:rFonts w:ascii="Cambria" w:hAnsi="Cambria"/>
          <w:sz w:val="20"/>
          <w:szCs w:val="20"/>
        </w:rPr>
        <w:t xml:space="preserve"> 9 de mayo de 2012 la Procuraduría para la Defensa de los Derechos Humanos determinó la violación a los derechos al trabajo, por actos ilegales o atentatoria de los derechos de audiencia y defensa en perjuicio de los señores Roberto Saravia Pérez, Yudis Marisol Rodríguez Martínez, Josué Mauricio García Burgos, José Alirio Cornejo, Carlos Octavio Ascencio Chávez, Marlon David Sánchez López, William Balmore Rivas Valle, José Gilberto Bran Hernández, Henry Alexander López Maravilla, Mauricio Romero y Víctor Manuel Alvarado Jacobo</w:t>
      </w:r>
      <w:r w:rsidR="00FA2C4D">
        <w:rPr>
          <w:rFonts w:ascii="Cambria" w:hAnsi="Cambria"/>
          <w:sz w:val="20"/>
          <w:szCs w:val="20"/>
        </w:rPr>
        <w:t>.</w:t>
      </w:r>
      <w:r w:rsidR="00EE483F">
        <w:rPr>
          <w:rFonts w:ascii="Cambria" w:hAnsi="Cambria"/>
          <w:sz w:val="20"/>
          <w:szCs w:val="20"/>
        </w:rPr>
        <w:t xml:space="preserve"> Recomendando, entre otros, “[…] b</w:t>
      </w:r>
      <w:r w:rsidR="00EE483F" w:rsidRPr="00482290">
        <w:rPr>
          <w:rFonts w:ascii="Cambria" w:hAnsi="Cambria"/>
          <w:i/>
          <w:iCs/>
          <w:sz w:val="20"/>
          <w:szCs w:val="20"/>
        </w:rPr>
        <w:t>) Se recomienda a los actuales titulares del Ministerio de Justicia y Seguridad Pública de la Dirección General de Centros Penales, que se revisen los procedimientos seguidos, y de ser el caso, se gestione la recontratación de los empleados y empleadas cesados, o en su defecto, se gestione la indemnización de los mismos.</w:t>
      </w:r>
      <w:r w:rsidR="00EE483F">
        <w:rPr>
          <w:rFonts w:ascii="Cambria" w:hAnsi="Cambria"/>
          <w:sz w:val="20"/>
          <w:szCs w:val="20"/>
        </w:rPr>
        <w:t xml:space="preserve"> […]” </w:t>
      </w:r>
    </w:p>
    <w:p w14:paraId="2F9C93C6" w14:textId="411A9081" w:rsidR="00DC1554" w:rsidRPr="00D33036" w:rsidRDefault="00427B0C" w:rsidP="004B11CE">
      <w:pPr>
        <w:numPr>
          <w:ilvl w:val="0"/>
          <w:numId w:val="55"/>
        </w:numPr>
        <w:suppressAutoHyphens/>
        <w:spacing w:after="240"/>
        <w:jc w:val="both"/>
        <w:rPr>
          <w:rFonts w:ascii="Cambria" w:hAnsi="Cambria"/>
          <w:sz w:val="20"/>
          <w:szCs w:val="20"/>
        </w:rPr>
      </w:pPr>
      <w:r w:rsidRPr="00D33036">
        <w:rPr>
          <w:rFonts w:ascii="Cambria" w:hAnsi="Cambria"/>
          <w:sz w:val="20"/>
          <w:szCs w:val="20"/>
        </w:rPr>
        <w:t>En suma,</w:t>
      </w:r>
      <w:r w:rsidR="00A655FF" w:rsidRPr="00D33036">
        <w:rPr>
          <w:rFonts w:ascii="Cambria" w:hAnsi="Cambria"/>
          <w:sz w:val="20"/>
          <w:szCs w:val="20"/>
        </w:rPr>
        <w:t xml:space="preserve"> </w:t>
      </w:r>
      <w:r w:rsidR="00DC1554" w:rsidRPr="00D33036">
        <w:rPr>
          <w:rFonts w:ascii="Cambria" w:hAnsi="Cambria"/>
          <w:sz w:val="20"/>
          <w:szCs w:val="20"/>
        </w:rPr>
        <w:t>la parte peticionaria alega la falta de cumplimiento a diversas sentencias dictadas en favor de las presuntas víctimas en el ámbito laboral</w:t>
      </w:r>
      <w:r w:rsidR="00B75B21">
        <w:rPr>
          <w:rFonts w:ascii="Cambria" w:hAnsi="Cambria"/>
          <w:sz w:val="20"/>
          <w:szCs w:val="20"/>
        </w:rPr>
        <w:t>, civil</w:t>
      </w:r>
      <w:r w:rsidR="00016A3A">
        <w:rPr>
          <w:rFonts w:ascii="Cambria" w:hAnsi="Cambria"/>
          <w:sz w:val="20"/>
          <w:szCs w:val="20"/>
        </w:rPr>
        <w:t xml:space="preserve"> y administrativo</w:t>
      </w:r>
      <w:r w:rsidR="00DC1554" w:rsidRPr="00D33036">
        <w:rPr>
          <w:rFonts w:ascii="Cambria" w:hAnsi="Cambria"/>
          <w:sz w:val="20"/>
          <w:szCs w:val="20"/>
        </w:rPr>
        <w:t xml:space="preserve">, mismas que reconocieron la ilegalidad de los despidos ocurridos en su contra y, en consecuencia, determinaron el reintegro a sus puestos de trabajo </w:t>
      </w:r>
      <w:r w:rsidR="00F50F03">
        <w:rPr>
          <w:rFonts w:ascii="Cambria" w:hAnsi="Cambria"/>
          <w:sz w:val="20"/>
          <w:szCs w:val="20"/>
        </w:rPr>
        <w:t>y otorgaron</w:t>
      </w:r>
      <w:r w:rsidR="00DC1554" w:rsidRPr="00D33036">
        <w:rPr>
          <w:rFonts w:ascii="Cambria" w:hAnsi="Cambria"/>
          <w:sz w:val="20"/>
          <w:szCs w:val="20"/>
        </w:rPr>
        <w:t xml:space="preserve"> indemnizaciones en su favor por concepto de despido injusto, así como el pago de prestaciones contempladas en la legislación laboral salvadoreña, según cada caso particula</w:t>
      </w:r>
      <w:r w:rsidR="00142C02" w:rsidRPr="00D33036">
        <w:rPr>
          <w:rFonts w:ascii="Cambria" w:hAnsi="Cambria"/>
          <w:sz w:val="20"/>
          <w:szCs w:val="20"/>
        </w:rPr>
        <w:t xml:space="preserve">r, </w:t>
      </w:r>
      <w:r w:rsidR="00F50F03">
        <w:rPr>
          <w:rFonts w:ascii="Cambria" w:hAnsi="Cambria"/>
          <w:sz w:val="20"/>
          <w:szCs w:val="20"/>
        </w:rPr>
        <w:t xml:space="preserve">vulnerando con ello el derecho a las garantías judiciales y la estabilidad laboral </w:t>
      </w:r>
      <w:r w:rsidR="00142C02" w:rsidRPr="00D33036">
        <w:rPr>
          <w:rFonts w:ascii="Cambria" w:hAnsi="Cambria"/>
          <w:sz w:val="20"/>
          <w:szCs w:val="20"/>
        </w:rPr>
        <w:t xml:space="preserve">de las presuntas víctimas. </w:t>
      </w:r>
    </w:p>
    <w:p w14:paraId="1EDAD5FF" w14:textId="6121AB82" w:rsidR="003F3826" w:rsidRPr="00D33036" w:rsidRDefault="00A841D2" w:rsidP="002E3A84">
      <w:pPr>
        <w:numPr>
          <w:ilvl w:val="0"/>
          <w:numId w:val="55"/>
        </w:numPr>
        <w:suppressAutoHyphens/>
        <w:spacing w:after="240"/>
        <w:jc w:val="both"/>
        <w:rPr>
          <w:rFonts w:ascii="Cambria" w:hAnsi="Cambria"/>
          <w:bCs/>
          <w:sz w:val="20"/>
          <w:szCs w:val="20"/>
        </w:rPr>
      </w:pPr>
      <w:r w:rsidRPr="00D33036">
        <w:rPr>
          <w:rFonts w:ascii="Cambria" w:hAnsi="Cambria"/>
          <w:sz w:val="20"/>
          <w:szCs w:val="20"/>
        </w:rPr>
        <w:t xml:space="preserve">En su contestación, el Estado </w:t>
      </w:r>
      <w:r w:rsidR="00292EB3">
        <w:rPr>
          <w:rFonts w:ascii="Cambria" w:hAnsi="Cambria"/>
          <w:sz w:val="20"/>
          <w:szCs w:val="20"/>
        </w:rPr>
        <w:t xml:space="preserve">salvadoreño </w:t>
      </w:r>
      <w:r w:rsidR="00A30E9A" w:rsidRPr="00D33036">
        <w:rPr>
          <w:rFonts w:ascii="Cambria" w:hAnsi="Cambria"/>
          <w:sz w:val="20"/>
          <w:szCs w:val="20"/>
        </w:rPr>
        <w:t xml:space="preserve">sostiene que reconoce su obligación de </w:t>
      </w:r>
      <w:r w:rsidR="00BA3F6A" w:rsidRPr="00D33036">
        <w:rPr>
          <w:rFonts w:ascii="Cambria" w:hAnsi="Cambria"/>
          <w:sz w:val="20"/>
          <w:szCs w:val="20"/>
        </w:rPr>
        <w:t xml:space="preserve">respeto y </w:t>
      </w:r>
      <w:r w:rsidR="00A30E9A" w:rsidRPr="00D33036">
        <w:rPr>
          <w:rFonts w:ascii="Cambria" w:hAnsi="Cambria"/>
          <w:sz w:val="20"/>
          <w:szCs w:val="20"/>
        </w:rPr>
        <w:t xml:space="preserve">garantía de los derechos laborales </w:t>
      </w:r>
      <w:r w:rsidR="00BA3F6A" w:rsidRPr="00D33036">
        <w:rPr>
          <w:rFonts w:ascii="Cambria" w:hAnsi="Cambria"/>
          <w:sz w:val="20"/>
          <w:szCs w:val="20"/>
        </w:rPr>
        <w:t>de las y los trabajadores del sector público</w:t>
      </w:r>
      <w:r w:rsidR="008A3E7E" w:rsidRPr="00D33036">
        <w:rPr>
          <w:rFonts w:ascii="Cambria" w:hAnsi="Cambria"/>
          <w:sz w:val="20"/>
          <w:szCs w:val="20"/>
        </w:rPr>
        <w:t xml:space="preserve">, refiriendo que en el ámbito interno </w:t>
      </w:r>
      <w:r w:rsidR="00575A73">
        <w:rPr>
          <w:rFonts w:ascii="Cambria" w:hAnsi="Cambria"/>
          <w:sz w:val="20"/>
          <w:szCs w:val="20"/>
        </w:rPr>
        <w:t>existe</w:t>
      </w:r>
      <w:r w:rsidR="008A3E7E" w:rsidRPr="00D33036">
        <w:rPr>
          <w:rFonts w:ascii="Cambria" w:hAnsi="Cambria"/>
          <w:sz w:val="20"/>
          <w:szCs w:val="20"/>
        </w:rPr>
        <w:t xml:space="preserve"> un marco normativo especial que regula la contratación o vinculación de los servidores públicos, así como el ejercicio de sus funciones, tales como la Ley de Servicio y la Ley de la Carrera Administrativa Municipal. Detalla que existen cinco regímenes de contratación: i) empleados públicos; ii) empleados públicos excluidos de la carrera administrativa; iii) funcionarios públicos; iv) personal eventual contratado; y v) trabajador público. </w:t>
      </w:r>
    </w:p>
    <w:p w14:paraId="08145C61" w14:textId="0D434652" w:rsidR="004B11CE" w:rsidRPr="00D33036" w:rsidRDefault="008A3E7E" w:rsidP="004B11CE">
      <w:pPr>
        <w:numPr>
          <w:ilvl w:val="0"/>
          <w:numId w:val="55"/>
        </w:numPr>
        <w:suppressAutoHyphens/>
        <w:spacing w:after="240"/>
        <w:jc w:val="both"/>
        <w:rPr>
          <w:rFonts w:ascii="Cambria" w:hAnsi="Cambria"/>
          <w:bCs/>
          <w:sz w:val="20"/>
          <w:szCs w:val="20"/>
        </w:rPr>
      </w:pPr>
      <w:r w:rsidRPr="00D33036">
        <w:rPr>
          <w:rFonts w:ascii="Cambria" w:hAnsi="Cambria"/>
          <w:sz w:val="20"/>
          <w:szCs w:val="20"/>
        </w:rPr>
        <w:t>En ese sentido, señala que existen causas y procedimientos específicos para las terminaciones laborales de los servidores públicos</w:t>
      </w:r>
      <w:r w:rsidR="00292EB3">
        <w:rPr>
          <w:rFonts w:ascii="Cambria" w:hAnsi="Cambria"/>
          <w:sz w:val="20"/>
          <w:szCs w:val="20"/>
        </w:rPr>
        <w:t xml:space="preserve">; </w:t>
      </w:r>
      <w:r w:rsidR="00F35B06" w:rsidRPr="00D33036">
        <w:rPr>
          <w:rFonts w:ascii="Cambria" w:hAnsi="Cambria"/>
          <w:sz w:val="20"/>
          <w:szCs w:val="20"/>
        </w:rPr>
        <w:t>refiere</w:t>
      </w:r>
      <w:r w:rsidRPr="00D33036">
        <w:rPr>
          <w:rFonts w:ascii="Cambria" w:hAnsi="Cambria"/>
          <w:sz w:val="20"/>
          <w:szCs w:val="20"/>
        </w:rPr>
        <w:t xml:space="preserve"> que aquéllos que son parte de la carrera administrativa y cuentan con la garantía de estabilidad laboral pueden ser despedidos o destituidos conforme a lo previsto en los artículos 53 y 54 de la Ley de Servicio Civil, mientras que las causales de despidos de los servidores públicos municipales se encuentran determinadas en el artículo 68 de la Ley de la Carrera Administrativa Municipal</w:t>
      </w:r>
      <w:r w:rsidR="00AE50FD" w:rsidRPr="00D33036">
        <w:rPr>
          <w:rFonts w:ascii="Cambria" w:hAnsi="Cambria"/>
          <w:sz w:val="20"/>
          <w:szCs w:val="20"/>
        </w:rPr>
        <w:t xml:space="preserve">. </w:t>
      </w:r>
      <w:r w:rsidR="004B11CE" w:rsidRPr="00D33036">
        <w:rPr>
          <w:rFonts w:ascii="Cambria" w:hAnsi="Cambria"/>
          <w:sz w:val="20"/>
          <w:szCs w:val="20"/>
        </w:rPr>
        <w:t xml:space="preserve">Por otro lado, expresa que los servidores públicos que no son parte de la carrera administrativa y no gozan </w:t>
      </w:r>
      <w:r w:rsidR="004B11CE" w:rsidRPr="00D33036">
        <w:rPr>
          <w:rFonts w:ascii="Cambria" w:hAnsi="Cambria"/>
          <w:bCs/>
          <w:sz w:val="20"/>
          <w:szCs w:val="20"/>
        </w:rPr>
        <w:t xml:space="preserve">de la garantía de estabilidad laboral, la destitución o despido de estos se realiza conforme a lo establecido en la Ley Reguladora de la Garantía de Audiencia de los empleados públicos no comprendidos en la carrera administrativa. </w:t>
      </w:r>
    </w:p>
    <w:p w14:paraId="6736C8C4" w14:textId="5FACE087" w:rsidR="00CF03A7" w:rsidRPr="002873EC" w:rsidRDefault="004B11CE" w:rsidP="002873EC">
      <w:pPr>
        <w:numPr>
          <w:ilvl w:val="0"/>
          <w:numId w:val="55"/>
        </w:numPr>
        <w:suppressAutoHyphens/>
        <w:spacing w:after="240"/>
        <w:jc w:val="both"/>
        <w:rPr>
          <w:rFonts w:ascii="Cambria" w:hAnsi="Cambria"/>
          <w:bCs/>
          <w:sz w:val="20"/>
          <w:szCs w:val="20"/>
        </w:rPr>
      </w:pPr>
      <w:r w:rsidRPr="00D33036">
        <w:rPr>
          <w:rFonts w:ascii="Cambria" w:hAnsi="Cambria"/>
          <w:bCs/>
          <w:sz w:val="20"/>
          <w:szCs w:val="20"/>
        </w:rPr>
        <w:t>En el particular, indica que</w:t>
      </w:r>
      <w:r w:rsidR="002873EC">
        <w:rPr>
          <w:rFonts w:ascii="Cambria" w:hAnsi="Cambria"/>
          <w:bCs/>
          <w:sz w:val="20"/>
          <w:szCs w:val="20"/>
        </w:rPr>
        <w:t xml:space="preserve"> algunas de las demandas interpuestas por las presuntas víctimas </w:t>
      </w:r>
      <w:r w:rsidRPr="002873EC">
        <w:rPr>
          <w:rFonts w:ascii="Cambria" w:hAnsi="Cambria"/>
          <w:bCs/>
          <w:sz w:val="20"/>
          <w:szCs w:val="20"/>
        </w:rPr>
        <w:t>fueron conocidas por el Tribunal de</w:t>
      </w:r>
      <w:r w:rsidR="00913E1C" w:rsidRPr="002873EC">
        <w:rPr>
          <w:rFonts w:ascii="Cambria" w:hAnsi="Cambria"/>
          <w:bCs/>
          <w:sz w:val="20"/>
          <w:szCs w:val="20"/>
        </w:rPr>
        <w:t xml:space="preserve"> </w:t>
      </w:r>
      <w:r w:rsidRPr="002873EC">
        <w:rPr>
          <w:rFonts w:ascii="Cambria" w:hAnsi="Cambria"/>
          <w:bCs/>
          <w:sz w:val="20"/>
          <w:szCs w:val="20"/>
        </w:rPr>
        <w:t xml:space="preserve">Servicio Civil, </w:t>
      </w:r>
      <w:r w:rsidR="00D12823">
        <w:rPr>
          <w:rFonts w:ascii="Cambria" w:hAnsi="Cambria"/>
          <w:bCs/>
          <w:sz w:val="20"/>
          <w:szCs w:val="20"/>
        </w:rPr>
        <w:t>mismas que</w:t>
      </w:r>
      <w:r w:rsidRPr="002873EC">
        <w:rPr>
          <w:rFonts w:ascii="Cambria" w:hAnsi="Cambria"/>
          <w:bCs/>
          <w:sz w:val="20"/>
          <w:szCs w:val="20"/>
        </w:rPr>
        <w:t xml:space="preserve"> fueron estudiadas minuciosamente </w:t>
      </w:r>
      <w:r w:rsidR="00D12823">
        <w:rPr>
          <w:rFonts w:ascii="Cambria" w:hAnsi="Cambria"/>
          <w:bCs/>
          <w:sz w:val="20"/>
          <w:szCs w:val="20"/>
        </w:rPr>
        <w:t xml:space="preserve">por ese tribunal, </w:t>
      </w:r>
      <w:r w:rsidR="00055E67">
        <w:rPr>
          <w:rFonts w:ascii="Cambria" w:hAnsi="Cambria"/>
          <w:bCs/>
          <w:sz w:val="20"/>
          <w:szCs w:val="20"/>
        </w:rPr>
        <w:t>ordenando en consecuencia</w:t>
      </w:r>
      <w:r w:rsidRPr="002873EC">
        <w:rPr>
          <w:rFonts w:ascii="Cambria" w:hAnsi="Cambria"/>
          <w:bCs/>
          <w:sz w:val="20"/>
          <w:szCs w:val="20"/>
        </w:rPr>
        <w:t xml:space="preserve"> la restitución </w:t>
      </w:r>
      <w:r w:rsidR="00AF6198">
        <w:rPr>
          <w:rFonts w:ascii="Cambria" w:hAnsi="Cambria"/>
          <w:bCs/>
          <w:sz w:val="20"/>
          <w:szCs w:val="20"/>
        </w:rPr>
        <w:t>a</w:t>
      </w:r>
      <w:r w:rsidRPr="002873EC">
        <w:rPr>
          <w:rFonts w:ascii="Cambria" w:hAnsi="Cambria"/>
          <w:bCs/>
          <w:sz w:val="20"/>
          <w:szCs w:val="20"/>
        </w:rPr>
        <w:t xml:space="preserve"> su antiguo puesto de trabajo</w:t>
      </w:r>
      <w:r w:rsidR="00574215" w:rsidRPr="002873EC">
        <w:rPr>
          <w:rFonts w:ascii="Cambria" w:hAnsi="Cambria"/>
          <w:bCs/>
          <w:sz w:val="20"/>
          <w:szCs w:val="20"/>
        </w:rPr>
        <w:t xml:space="preserve"> u otro de igual categoría; así como el pago de los salarios caídos; no obstante, refiere que en algunos casos declaró su incompetencia para conocer en razón de la materia, por la exclusión del servidor público de la ley de Servicio Civil, así como el desistimiento de la parte actora o en razón de la prescripción de la acción. </w:t>
      </w:r>
    </w:p>
    <w:p w14:paraId="6EFD78D8" w14:textId="3C85952D" w:rsidR="004B11CE" w:rsidRPr="00D33036" w:rsidRDefault="00CF03A7" w:rsidP="00B32BE3">
      <w:pPr>
        <w:numPr>
          <w:ilvl w:val="0"/>
          <w:numId w:val="55"/>
        </w:numPr>
        <w:suppressAutoHyphens/>
        <w:spacing w:after="240"/>
        <w:jc w:val="both"/>
        <w:rPr>
          <w:rFonts w:ascii="Cambria" w:hAnsi="Cambria"/>
          <w:bCs/>
          <w:sz w:val="20"/>
          <w:szCs w:val="20"/>
        </w:rPr>
      </w:pPr>
      <w:r w:rsidRPr="00D33036">
        <w:rPr>
          <w:rFonts w:ascii="Cambria" w:hAnsi="Cambria"/>
          <w:bCs/>
          <w:sz w:val="20"/>
          <w:szCs w:val="20"/>
        </w:rPr>
        <w:t xml:space="preserve">Al respecto, expresa </w:t>
      </w:r>
      <w:r w:rsidR="00F35B06" w:rsidRPr="00D33036">
        <w:rPr>
          <w:rFonts w:ascii="Cambria" w:hAnsi="Cambria"/>
          <w:bCs/>
          <w:sz w:val="20"/>
          <w:szCs w:val="20"/>
        </w:rPr>
        <w:t>que,</w:t>
      </w:r>
      <w:r w:rsidRPr="00D33036">
        <w:rPr>
          <w:rFonts w:ascii="Cambria" w:hAnsi="Cambria"/>
          <w:bCs/>
          <w:sz w:val="20"/>
          <w:szCs w:val="20"/>
        </w:rPr>
        <w:t xml:space="preserve"> del total de </w:t>
      </w:r>
      <w:r w:rsidR="00574C78" w:rsidRPr="00D33036">
        <w:rPr>
          <w:rFonts w:ascii="Cambria" w:hAnsi="Cambria"/>
          <w:bCs/>
          <w:sz w:val="20"/>
          <w:szCs w:val="20"/>
        </w:rPr>
        <w:t xml:space="preserve">las </w:t>
      </w:r>
      <w:r w:rsidR="00574C78">
        <w:rPr>
          <w:rFonts w:ascii="Cambria" w:hAnsi="Cambria"/>
          <w:bCs/>
          <w:sz w:val="20"/>
          <w:szCs w:val="20"/>
        </w:rPr>
        <w:t>ciento treintaiuna presuntas víctimas</w:t>
      </w:r>
      <w:r w:rsidRPr="00D33036">
        <w:rPr>
          <w:rFonts w:ascii="Cambria" w:hAnsi="Cambria"/>
          <w:bCs/>
          <w:sz w:val="20"/>
          <w:szCs w:val="20"/>
        </w:rPr>
        <w:t xml:space="preserve"> de la petición, </w:t>
      </w:r>
      <w:r w:rsidR="00574C78">
        <w:rPr>
          <w:rFonts w:ascii="Cambria" w:hAnsi="Cambria"/>
          <w:bCs/>
          <w:sz w:val="20"/>
          <w:szCs w:val="20"/>
        </w:rPr>
        <w:t>setenta y cinco</w:t>
      </w:r>
      <w:r w:rsidRPr="00D33036">
        <w:rPr>
          <w:rFonts w:ascii="Cambria" w:hAnsi="Cambria"/>
          <w:bCs/>
          <w:sz w:val="20"/>
          <w:szCs w:val="20"/>
        </w:rPr>
        <w:t xml:space="preserve"> cuentan con registro de haber iniciado procedimientos en las instancias domésticas, de l</w:t>
      </w:r>
      <w:r w:rsidR="00A95B57">
        <w:rPr>
          <w:rFonts w:ascii="Cambria" w:hAnsi="Cambria"/>
          <w:bCs/>
          <w:sz w:val="20"/>
          <w:szCs w:val="20"/>
        </w:rPr>
        <w:t>a</w:t>
      </w:r>
      <w:r w:rsidRPr="00D33036">
        <w:rPr>
          <w:rFonts w:ascii="Cambria" w:hAnsi="Cambria"/>
          <w:bCs/>
          <w:sz w:val="20"/>
          <w:szCs w:val="20"/>
        </w:rPr>
        <w:t xml:space="preserve">s cuales </w:t>
      </w:r>
      <w:r w:rsidR="00574C78">
        <w:rPr>
          <w:rFonts w:ascii="Cambria" w:hAnsi="Cambria"/>
          <w:bCs/>
          <w:sz w:val="20"/>
          <w:szCs w:val="20"/>
        </w:rPr>
        <w:t>cuarenta y cinco</w:t>
      </w:r>
      <w:r w:rsidRPr="00D33036">
        <w:rPr>
          <w:rFonts w:ascii="Cambria" w:hAnsi="Cambria"/>
          <w:bCs/>
          <w:sz w:val="20"/>
          <w:szCs w:val="20"/>
        </w:rPr>
        <w:t xml:space="preserve"> finalizaron con resoluciones </w:t>
      </w:r>
      <w:r w:rsidR="00AF4F95">
        <w:rPr>
          <w:rFonts w:ascii="Cambria" w:hAnsi="Cambria"/>
          <w:bCs/>
          <w:sz w:val="20"/>
          <w:szCs w:val="20"/>
        </w:rPr>
        <w:t>que determinaron</w:t>
      </w:r>
      <w:r w:rsidRPr="00D33036">
        <w:rPr>
          <w:rFonts w:ascii="Cambria" w:hAnsi="Cambria"/>
          <w:bCs/>
          <w:sz w:val="20"/>
          <w:szCs w:val="20"/>
        </w:rPr>
        <w:t xml:space="preserve"> el pago de salarios caídos</w:t>
      </w:r>
      <w:r w:rsidR="00C44906">
        <w:rPr>
          <w:rFonts w:ascii="Cambria" w:hAnsi="Cambria"/>
          <w:bCs/>
          <w:sz w:val="20"/>
          <w:szCs w:val="20"/>
        </w:rPr>
        <w:t xml:space="preserve"> e</w:t>
      </w:r>
      <w:r w:rsidRPr="00D33036">
        <w:rPr>
          <w:rFonts w:ascii="Cambria" w:hAnsi="Cambria"/>
          <w:bCs/>
          <w:sz w:val="20"/>
          <w:szCs w:val="20"/>
        </w:rPr>
        <w:t xml:space="preserve"> indemnizaciones </w:t>
      </w:r>
      <w:r w:rsidR="00C44906">
        <w:rPr>
          <w:rFonts w:ascii="Cambria" w:hAnsi="Cambria"/>
          <w:bCs/>
          <w:sz w:val="20"/>
          <w:szCs w:val="20"/>
        </w:rPr>
        <w:t>en su favor</w:t>
      </w:r>
      <w:r w:rsidRPr="00D33036">
        <w:rPr>
          <w:rFonts w:ascii="Cambria" w:hAnsi="Cambria"/>
          <w:bCs/>
          <w:sz w:val="20"/>
          <w:szCs w:val="20"/>
        </w:rPr>
        <w:t xml:space="preserve">. No obstante; refiere que en </w:t>
      </w:r>
      <w:r w:rsidR="00574C78">
        <w:rPr>
          <w:rFonts w:ascii="Cambria" w:hAnsi="Cambria"/>
          <w:bCs/>
          <w:sz w:val="20"/>
          <w:szCs w:val="20"/>
        </w:rPr>
        <w:t>treinta</w:t>
      </w:r>
      <w:r w:rsidRPr="00D33036">
        <w:rPr>
          <w:rFonts w:ascii="Cambria" w:hAnsi="Cambria"/>
          <w:bCs/>
          <w:sz w:val="20"/>
          <w:szCs w:val="20"/>
        </w:rPr>
        <w:t xml:space="preserve"> casos el Tribunal de Servicio Civil declaró como improcedente las demandas presentadas. Respecto al resto de las presuntas víctimas, establece que: “[…] </w:t>
      </w:r>
      <w:r w:rsidRPr="00D33036">
        <w:rPr>
          <w:rFonts w:ascii="Cambria" w:hAnsi="Cambria"/>
          <w:bCs/>
          <w:i/>
          <w:iCs/>
          <w:sz w:val="20"/>
          <w:szCs w:val="20"/>
        </w:rPr>
        <w:t>el Estado no encontró mayor detalle sobre la activación de las instancias internas, así como tampoco información sobre los mismos en la información y anexos proporcionados por los peticionarios.</w:t>
      </w:r>
      <w:r w:rsidRPr="00D33036">
        <w:rPr>
          <w:rFonts w:ascii="Cambria" w:hAnsi="Cambria"/>
          <w:bCs/>
          <w:sz w:val="20"/>
          <w:szCs w:val="20"/>
        </w:rPr>
        <w:t>”</w:t>
      </w:r>
    </w:p>
    <w:p w14:paraId="6347FA21" w14:textId="78C6E1EB" w:rsidR="00CF03A7" w:rsidRPr="00D33036" w:rsidRDefault="00CF03A7" w:rsidP="00B32BE3">
      <w:pPr>
        <w:numPr>
          <w:ilvl w:val="0"/>
          <w:numId w:val="55"/>
        </w:numPr>
        <w:suppressAutoHyphens/>
        <w:spacing w:after="240"/>
        <w:jc w:val="both"/>
        <w:rPr>
          <w:rFonts w:ascii="Cambria" w:hAnsi="Cambria"/>
          <w:bCs/>
          <w:sz w:val="20"/>
          <w:szCs w:val="20"/>
        </w:rPr>
      </w:pPr>
      <w:r w:rsidRPr="00D33036">
        <w:rPr>
          <w:rFonts w:ascii="Cambria" w:hAnsi="Cambria"/>
          <w:bCs/>
          <w:sz w:val="20"/>
          <w:szCs w:val="20"/>
        </w:rPr>
        <w:lastRenderedPageBreak/>
        <w:t xml:space="preserve">Por otro lado, el Estado alega que en los casos en los que </w:t>
      </w:r>
      <w:r w:rsidR="006F6261" w:rsidRPr="00D33036">
        <w:rPr>
          <w:rFonts w:ascii="Cambria" w:hAnsi="Cambria"/>
          <w:bCs/>
          <w:sz w:val="20"/>
          <w:szCs w:val="20"/>
        </w:rPr>
        <w:t>s</w:t>
      </w:r>
      <w:r w:rsidRPr="00D33036">
        <w:rPr>
          <w:rFonts w:ascii="Cambria" w:hAnsi="Cambria"/>
          <w:bCs/>
          <w:sz w:val="20"/>
          <w:szCs w:val="20"/>
        </w:rPr>
        <w:t xml:space="preserve">e dictó una sentencia favorable a los intereses las presuntas víctimas, las fechas de estas distan en gran medida con la fecha de presentación de la petición, incumpliendo con ello </w:t>
      </w:r>
      <w:r w:rsidR="006F6261" w:rsidRPr="00D33036">
        <w:rPr>
          <w:rFonts w:ascii="Cambria" w:hAnsi="Cambria"/>
          <w:bCs/>
          <w:sz w:val="20"/>
          <w:szCs w:val="20"/>
        </w:rPr>
        <w:t>el requisito establecido en el artículo 46.1.a) de la Convención Americana</w:t>
      </w:r>
      <w:r w:rsidR="00596B5F" w:rsidRPr="00D33036">
        <w:rPr>
          <w:rFonts w:ascii="Cambria" w:hAnsi="Cambria"/>
          <w:bCs/>
          <w:sz w:val="20"/>
          <w:szCs w:val="20"/>
        </w:rPr>
        <w:t>.</w:t>
      </w:r>
    </w:p>
    <w:p w14:paraId="7F274A99" w14:textId="57422F08" w:rsidR="002034A8" w:rsidRPr="00D33036" w:rsidRDefault="003239B8" w:rsidP="002034A8">
      <w:pPr>
        <w:spacing w:before="240" w:after="240"/>
        <w:ind w:firstLine="720"/>
        <w:jc w:val="both"/>
        <w:rPr>
          <w:rFonts w:ascii="Cambria" w:hAnsi="Cambria"/>
          <w:sz w:val="20"/>
          <w:szCs w:val="20"/>
        </w:rPr>
      </w:pPr>
      <w:r w:rsidRPr="00D33036">
        <w:rPr>
          <w:rFonts w:ascii="Cambria" w:eastAsia="Cambria" w:hAnsi="Cambria" w:cs="Cambria"/>
          <w:b/>
          <w:bCs/>
          <w:color w:val="000000"/>
          <w:sz w:val="20"/>
          <w:szCs w:val="20"/>
          <w:u w:color="000000"/>
          <w:lang w:eastAsia="es-ES"/>
        </w:rPr>
        <w:t>VI.</w:t>
      </w:r>
      <w:r w:rsidRPr="00D33036">
        <w:rPr>
          <w:rFonts w:ascii="Cambria" w:eastAsia="Cambria" w:hAnsi="Cambria" w:cs="Cambria"/>
          <w:b/>
          <w:bCs/>
          <w:color w:val="000000"/>
          <w:sz w:val="20"/>
          <w:szCs w:val="20"/>
          <w:u w:color="000000"/>
          <w:lang w:eastAsia="es-ES"/>
        </w:rPr>
        <w:tab/>
      </w:r>
      <w:r w:rsidR="002E3A84" w:rsidRPr="00D33036">
        <w:rPr>
          <w:rFonts w:asciiTheme="majorHAnsi" w:eastAsia="Cambria" w:hAnsiTheme="majorHAnsi" w:cs="Cambria"/>
          <w:b/>
          <w:bCs/>
          <w:color w:val="000000"/>
          <w:sz w:val="20"/>
          <w:szCs w:val="20"/>
          <w:u w:color="000000"/>
          <w:lang w:eastAsia="es-ES"/>
        </w:rPr>
        <w:t>DUPLICIDAD DE PROCEDIMIENTOS</w:t>
      </w:r>
      <w:r w:rsidR="002E3A84" w:rsidRPr="00D33036">
        <w:rPr>
          <w:rFonts w:asciiTheme="majorHAnsi" w:hAnsiTheme="majorHAnsi"/>
          <w:b/>
          <w:bCs/>
          <w:sz w:val="20"/>
          <w:szCs w:val="20"/>
        </w:rPr>
        <w:t xml:space="preserve">, </w:t>
      </w:r>
      <w:r w:rsidR="002034A8" w:rsidRPr="00D33036">
        <w:rPr>
          <w:rFonts w:asciiTheme="majorHAnsi" w:hAnsiTheme="majorHAnsi"/>
          <w:b/>
          <w:bCs/>
          <w:sz w:val="20"/>
          <w:szCs w:val="20"/>
        </w:rPr>
        <w:t xml:space="preserve">ANÁLISIS DE </w:t>
      </w:r>
      <w:r w:rsidR="002034A8" w:rsidRPr="00D33036">
        <w:rPr>
          <w:rFonts w:asciiTheme="majorHAnsi" w:hAnsiTheme="majorHAnsi"/>
          <w:b/>
          <w:sz w:val="20"/>
          <w:szCs w:val="20"/>
        </w:rPr>
        <w:t>AGOTAMIENTO DE LOS RECURSOS INTERNOS</w:t>
      </w:r>
      <w:r w:rsidR="002E3A84" w:rsidRPr="00D33036">
        <w:rPr>
          <w:rFonts w:asciiTheme="majorHAnsi" w:hAnsiTheme="majorHAnsi"/>
          <w:b/>
          <w:sz w:val="20"/>
          <w:szCs w:val="20"/>
        </w:rPr>
        <w:t xml:space="preserve"> Y </w:t>
      </w:r>
      <w:r w:rsidR="002034A8" w:rsidRPr="00D33036">
        <w:rPr>
          <w:rFonts w:asciiTheme="majorHAnsi" w:hAnsiTheme="majorHAnsi"/>
          <w:b/>
          <w:sz w:val="20"/>
          <w:szCs w:val="20"/>
        </w:rPr>
        <w:t>PLAZO DE PRESENTACIÓN</w:t>
      </w:r>
    </w:p>
    <w:p w14:paraId="72ABC532" w14:textId="73BF8FDD" w:rsidR="00265239" w:rsidRPr="00BE01BE" w:rsidRDefault="002034A8" w:rsidP="001D581D">
      <w:pPr>
        <w:numPr>
          <w:ilvl w:val="0"/>
          <w:numId w:val="55"/>
        </w:numPr>
        <w:suppressAutoHyphens/>
        <w:spacing w:after="240"/>
        <w:jc w:val="both"/>
        <w:rPr>
          <w:rFonts w:asciiTheme="majorHAnsi" w:hAnsiTheme="majorHAnsi"/>
          <w:sz w:val="20"/>
          <w:szCs w:val="20"/>
        </w:rPr>
      </w:pPr>
      <w:r w:rsidRPr="00D33036">
        <w:rPr>
          <w:rFonts w:asciiTheme="majorHAnsi" w:hAnsiTheme="majorHAnsi"/>
          <w:sz w:val="20"/>
          <w:szCs w:val="20"/>
        </w:rPr>
        <w:t xml:space="preserve">En primer lugar, la CIDH </w:t>
      </w:r>
      <w:r w:rsidR="00596B5F" w:rsidRPr="00D33036">
        <w:rPr>
          <w:rFonts w:asciiTheme="majorHAnsi" w:hAnsiTheme="majorHAnsi"/>
          <w:sz w:val="20"/>
          <w:szCs w:val="20"/>
        </w:rPr>
        <w:t xml:space="preserve">observa que </w:t>
      </w:r>
      <w:r w:rsidR="00142587" w:rsidRPr="00D33036">
        <w:rPr>
          <w:rFonts w:asciiTheme="majorHAnsi" w:hAnsiTheme="majorHAnsi"/>
          <w:sz w:val="20"/>
          <w:szCs w:val="20"/>
        </w:rPr>
        <w:t>cuarenta</w:t>
      </w:r>
      <w:r w:rsidR="00596B5F" w:rsidRPr="00D33036">
        <w:rPr>
          <w:rFonts w:asciiTheme="majorHAnsi" w:hAnsiTheme="majorHAnsi"/>
          <w:sz w:val="20"/>
          <w:szCs w:val="20"/>
        </w:rPr>
        <w:t xml:space="preserve"> de las </w:t>
      </w:r>
      <w:r w:rsidR="006153F7" w:rsidRPr="00D33036">
        <w:rPr>
          <w:rFonts w:asciiTheme="majorHAnsi" w:hAnsiTheme="majorHAnsi"/>
          <w:sz w:val="20"/>
          <w:szCs w:val="20"/>
        </w:rPr>
        <w:t xml:space="preserve">ciento </w:t>
      </w:r>
      <w:r w:rsidR="0083240E" w:rsidRPr="00D33036">
        <w:rPr>
          <w:rFonts w:asciiTheme="majorHAnsi" w:hAnsiTheme="majorHAnsi"/>
          <w:sz w:val="20"/>
          <w:szCs w:val="20"/>
        </w:rPr>
        <w:t>veintiocho</w:t>
      </w:r>
      <w:r w:rsidR="006153F7" w:rsidRPr="00D33036">
        <w:rPr>
          <w:rFonts w:asciiTheme="majorHAnsi" w:hAnsiTheme="majorHAnsi"/>
          <w:sz w:val="20"/>
          <w:szCs w:val="20"/>
        </w:rPr>
        <w:t xml:space="preserve"> </w:t>
      </w:r>
      <w:r w:rsidR="00596B5F" w:rsidRPr="00D33036">
        <w:rPr>
          <w:rFonts w:asciiTheme="majorHAnsi" w:hAnsiTheme="majorHAnsi"/>
          <w:sz w:val="20"/>
          <w:szCs w:val="20"/>
        </w:rPr>
        <w:t>presuntas víctimas</w:t>
      </w:r>
      <w:r w:rsidR="00333EB3">
        <w:rPr>
          <w:rFonts w:asciiTheme="majorHAnsi" w:hAnsiTheme="majorHAnsi"/>
          <w:sz w:val="20"/>
          <w:szCs w:val="20"/>
        </w:rPr>
        <w:t xml:space="preserve"> listadas en la </w:t>
      </w:r>
      <w:r w:rsidR="00333EB3" w:rsidRPr="00BE01BE">
        <w:rPr>
          <w:rFonts w:asciiTheme="majorHAnsi" w:hAnsiTheme="majorHAnsi"/>
          <w:sz w:val="20"/>
          <w:szCs w:val="20"/>
        </w:rPr>
        <w:t>presente petición</w:t>
      </w:r>
      <w:r w:rsidR="009117D0" w:rsidRPr="00BE01BE">
        <w:rPr>
          <w:rFonts w:asciiTheme="majorHAnsi" w:hAnsiTheme="majorHAnsi"/>
          <w:sz w:val="20"/>
          <w:szCs w:val="20"/>
        </w:rPr>
        <w:t xml:space="preserve"> forman</w:t>
      </w:r>
      <w:r w:rsidR="002631BA" w:rsidRPr="00BE01BE">
        <w:rPr>
          <w:rFonts w:asciiTheme="majorHAnsi" w:hAnsiTheme="majorHAnsi"/>
          <w:sz w:val="20"/>
          <w:szCs w:val="20"/>
        </w:rPr>
        <w:t xml:space="preserve"> parte</w:t>
      </w:r>
      <w:r w:rsidR="00142587" w:rsidRPr="00BE01BE">
        <w:rPr>
          <w:rFonts w:asciiTheme="majorHAnsi" w:hAnsiTheme="majorHAnsi"/>
          <w:sz w:val="20"/>
          <w:szCs w:val="20"/>
        </w:rPr>
        <w:t xml:space="preserve"> </w:t>
      </w:r>
      <w:r w:rsidR="00745AB0" w:rsidRPr="00BE01BE">
        <w:rPr>
          <w:rFonts w:asciiTheme="majorHAnsi" w:hAnsiTheme="majorHAnsi"/>
          <w:sz w:val="20"/>
          <w:szCs w:val="20"/>
        </w:rPr>
        <w:t>del Caso</w:t>
      </w:r>
      <w:r w:rsidR="004340C0" w:rsidRPr="00BE01BE">
        <w:rPr>
          <w:rFonts w:asciiTheme="majorHAnsi" w:hAnsiTheme="majorHAnsi"/>
          <w:sz w:val="20"/>
          <w:szCs w:val="20"/>
        </w:rPr>
        <w:t xml:space="preserve"> 14.278</w:t>
      </w:r>
      <w:r w:rsidR="002F3B67" w:rsidRPr="00BE01BE">
        <w:rPr>
          <w:rFonts w:asciiTheme="majorHAnsi" w:hAnsiTheme="majorHAnsi"/>
          <w:sz w:val="20"/>
          <w:szCs w:val="20"/>
        </w:rPr>
        <w:t>,</w:t>
      </w:r>
      <w:r w:rsidR="00333EB3" w:rsidRPr="00BE01BE">
        <w:rPr>
          <w:rFonts w:asciiTheme="majorHAnsi" w:hAnsiTheme="majorHAnsi"/>
          <w:sz w:val="20"/>
          <w:szCs w:val="20"/>
        </w:rPr>
        <w:t xml:space="preserve"> </w:t>
      </w:r>
      <w:r w:rsidR="004340C0" w:rsidRPr="00BE01BE">
        <w:rPr>
          <w:rFonts w:asciiTheme="majorHAnsi" w:hAnsiTheme="majorHAnsi"/>
          <w:sz w:val="20"/>
          <w:szCs w:val="20"/>
        </w:rPr>
        <w:t xml:space="preserve">el cual se encuentra actualmente en la etapa de estudio de fondo ante la Comisión Interamericana. </w:t>
      </w:r>
      <w:r w:rsidR="00666DEA" w:rsidRPr="00BE01BE">
        <w:rPr>
          <w:rFonts w:asciiTheme="majorHAnsi" w:hAnsiTheme="majorHAnsi"/>
          <w:sz w:val="20"/>
          <w:szCs w:val="20"/>
        </w:rPr>
        <w:t>Asimismo</w:t>
      </w:r>
      <w:r w:rsidR="004340C0" w:rsidRPr="00BE01BE">
        <w:rPr>
          <w:rFonts w:asciiTheme="majorHAnsi" w:hAnsiTheme="majorHAnsi"/>
          <w:sz w:val="20"/>
          <w:szCs w:val="20"/>
        </w:rPr>
        <w:t xml:space="preserve">, la Comisión </w:t>
      </w:r>
      <w:r w:rsidR="00333EB3" w:rsidRPr="00BE01BE">
        <w:rPr>
          <w:rFonts w:asciiTheme="majorHAnsi" w:hAnsiTheme="majorHAnsi"/>
          <w:sz w:val="20"/>
          <w:szCs w:val="20"/>
        </w:rPr>
        <w:t>nota</w:t>
      </w:r>
      <w:r w:rsidR="004340C0" w:rsidRPr="00BE01BE">
        <w:rPr>
          <w:rFonts w:asciiTheme="majorHAnsi" w:hAnsiTheme="majorHAnsi"/>
          <w:sz w:val="20"/>
          <w:szCs w:val="20"/>
        </w:rPr>
        <w:t xml:space="preserve"> que se trata de los mismos hechos, que afectaron a las mismas personas, y que ya forman parte de la base fáctica del caso antes referido; por lo tanto,</w:t>
      </w:r>
      <w:r w:rsidR="001D581D" w:rsidRPr="00BE01BE">
        <w:rPr>
          <w:rFonts w:asciiTheme="majorHAnsi" w:hAnsiTheme="majorHAnsi"/>
          <w:sz w:val="20"/>
          <w:szCs w:val="20"/>
        </w:rPr>
        <w:t xml:space="preserve"> este grupo de presuntas víctimas será excluido del mar</w:t>
      </w:r>
      <w:r w:rsidR="00E778FE" w:rsidRPr="00BE01BE">
        <w:rPr>
          <w:rFonts w:asciiTheme="majorHAnsi" w:hAnsiTheme="majorHAnsi"/>
          <w:sz w:val="20"/>
          <w:szCs w:val="20"/>
        </w:rPr>
        <w:t>c</w:t>
      </w:r>
      <w:r w:rsidR="001D581D" w:rsidRPr="00BE01BE">
        <w:rPr>
          <w:rFonts w:asciiTheme="majorHAnsi" w:hAnsiTheme="majorHAnsi"/>
          <w:sz w:val="20"/>
          <w:szCs w:val="20"/>
        </w:rPr>
        <w:t xml:space="preserve">o fáctico de la presente petición por </w:t>
      </w:r>
      <w:r w:rsidR="00910640" w:rsidRPr="00BE01BE">
        <w:rPr>
          <w:rFonts w:asciiTheme="majorHAnsi" w:hAnsiTheme="majorHAnsi"/>
          <w:sz w:val="20"/>
          <w:szCs w:val="20"/>
        </w:rPr>
        <w:t xml:space="preserve">constituirse una </w:t>
      </w:r>
      <w:r w:rsidR="004340C0" w:rsidRPr="00BE01BE">
        <w:rPr>
          <w:rFonts w:asciiTheme="majorHAnsi" w:hAnsiTheme="majorHAnsi"/>
          <w:sz w:val="20"/>
          <w:szCs w:val="20"/>
        </w:rPr>
        <w:t>duplicación de procedimientos ante el Sistema Interamericano.</w:t>
      </w:r>
      <w:r w:rsidR="001D581D" w:rsidRPr="00BE01BE">
        <w:rPr>
          <w:rFonts w:asciiTheme="majorHAnsi" w:hAnsiTheme="majorHAnsi"/>
          <w:sz w:val="20"/>
          <w:szCs w:val="20"/>
        </w:rPr>
        <w:t xml:space="preserve"> </w:t>
      </w:r>
      <w:r w:rsidR="0083240E" w:rsidRPr="00BE01BE">
        <w:rPr>
          <w:rFonts w:asciiTheme="majorHAnsi" w:hAnsiTheme="majorHAnsi"/>
          <w:sz w:val="20"/>
          <w:szCs w:val="20"/>
        </w:rPr>
        <w:t>Las cuarenta presuntas víctimas</w:t>
      </w:r>
      <w:r w:rsidR="006C0F1E" w:rsidRPr="00BE01BE">
        <w:rPr>
          <w:rFonts w:asciiTheme="majorHAnsi" w:hAnsiTheme="majorHAnsi"/>
          <w:sz w:val="20"/>
          <w:szCs w:val="20"/>
        </w:rPr>
        <w:t xml:space="preserve"> referidas </w:t>
      </w:r>
      <w:r w:rsidR="0083240E" w:rsidRPr="00BE01BE">
        <w:rPr>
          <w:rFonts w:asciiTheme="majorHAnsi" w:hAnsiTheme="majorHAnsi"/>
          <w:sz w:val="20"/>
          <w:szCs w:val="20"/>
        </w:rPr>
        <w:t>se</w:t>
      </w:r>
      <w:r w:rsidR="00443B5C" w:rsidRPr="00BE01BE">
        <w:rPr>
          <w:rFonts w:asciiTheme="majorHAnsi" w:hAnsiTheme="majorHAnsi"/>
          <w:sz w:val="20"/>
          <w:szCs w:val="20"/>
        </w:rPr>
        <w:t xml:space="preserve"> identifican en el anexo de esta petición bajo el título “</w:t>
      </w:r>
      <w:r w:rsidR="00443B5C" w:rsidRPr="00BE01BE">
        <w:rPr>
          <w:rFonts w:asciiTheme="majorHAnsi" w:hAnsiTheme="majorHAnsi"/>
          <w:i/>
          <w:iCs/>
          <w:sz w:val="20"/>
          <w:szCs w:val="20"/>
          <w:u w:val="single"/>
        </w:rPr>
        <w:t>Presuntas víctimas en duplicidad de procedimientos ante la CIDH</w:t>
      </w:r>
      <w:r w:rsidR="00443B5C" w:rsidRPr="00BE01BE">
        <w:rPr>
          <w:rFonts w:asciiTheme="majorHAnsi" w:hAnsiTheme="majorHAnsi"/>
          <w:i/>
          <w:iCs/>
          <w:sz w:val="20"/>
          <w:szCs w:val="20"/>
        </w:rPr>
        <w:t>”</w:t>
      </w:r>
      <w:r w:rsidR="00265239" w:rsidRPr="00BE01BE">
        <w:rPr>
          <w:rFonts w:asciiTheme="majorHAnsi" w:hAnsiTheme="majorHAnsi"/>
          <w:sz w:val="20"/>
          <w:szCs w:val="20"/>
        </w:rPr>
        <w:t xml:space="preserve">. </w:t>
      </w:r>
    </w:p>
    <w:p w14:paraId="73929E0A" w14:textId="2A9333E4" w:rsidR="00443B5C" w:rsidRPr="00BE01BE" w:rsidRDefault="002034A8" w:rsidP="00EB7848">
      <w:pPr>
        <w:numPr>
          <w:ilvl w:val="0"/>
          <w:numId w:val="55"/>
        </w:numPr>
        <w:suppressAutoHyphens/>
        <w:spacing w:after="240"/>
        <w:jc w:val="both"/>
        <w:rPr>
          <w:rFonts w:asciiTheme="majorHAnsi" w:hAnsiTheme="majorHAnsi"/>
          <w:sz w:val="20"/>
          <w:szCs w:val="20"/>
        </w:rPr>
      </w:pPr>
      <w:r w:rsidRPr="00BE01BE">
        <w:rPr>
          <w:rFonts w:asciiTheme="majorHAnsi" w:hAnsiTheme="majorHAnsi"/>
          <w:sz w:val="20"/>
          <w:szCs w:val="20"/>
        </w:rPr>
        <w:t xml:space="preserve">Ahora bien, </w:t>
      </w:r>
      <w:r w:rsidR="00443B5C" w:rsidRPr="00BE01BE">
        <w:rPr>
          <w:rFonts w:asciiTheme="majorHAnsi" w:hAnsiTheme="majorHAnsi"/>
          <w:sz w:val="20"/>
          <w:szCs w:val="20"/>
        </w:rPr>
        <w:t>a efectos de analizar el agotamiento de los recursos internos del presente caso; en primer lugar, se observa que el objeto principal de la petición radica en la alegada falta de cumplimiento de las sentencia</w:t>
      </w:r>
      <w:r w:rsidR="00BE01BE" w:rsidRPr="00BE01BE">
        <w:rPr>
          <w:rFonts w:asciiTheme="majorHAnsi" w:hAnsiTheme="majorHAnsi"/>
          <w:sz w:val="20"/>
          <w:szCs w:val="20"/>
        </w:rPr>
        <w:t>s</w:t>
      </w:r>
      <w:r w:rsidR="00443B5C" w:rsidRPr="00BE01BE">
        <w:rPr>
          <w:rFonts w:asciiTheme="majorHAnsi" w:hAnsiTheme="majorHAnsi"/>
          <w:sz w:val="20"/>
          <w:szCs w:val="20"/>
        </w:rPr>
        <w:t xml:space="preserve"> dictadas en favor de las presuntas víctimas</w:t>
      </w:r>
      <w:r w:rsidR="009F06A9" w:rsidRPr="00BE01BE">
        <w:rPr>
          <w:rFonts w:asciiTheme="majorHAnsi" w:hAnsiTheme="majorHAnsi"/>
          <w:sz w:val="20"/>
          <w:szCs w:val="20"/>
        </w:rPr>
        <w:t>, tanto en el ámbito laboral</w:t>
      </w:r>
      <w:r w:rsidR="00BE01BE">
        <w:rPr>
          <w:rFonts w:asciiTheme="majorHAnsi" w:hAnsiTheme="majorHAnsi"/>
          <w:sz w:val="20"/>
          <w:szCs w:val="20"/>
        </w:rPr>
        <w:t>, civil y</w:t>
      </w:r>
      <w:r w:rsidR="009F06A9" w:rsidRPr="00BE01BE">
        <w:rPr>
          <w:rFonts w:asciiTheme="majorHAnsi" w:hAnsiTheme="majorHAnsi"/>
          <w:sz w:val="20"/>
          <w:szCs w:val="20"/>
        </w:rPr>
        <w:t xml:space="preserve"> </w:t>
      </w:r>
      <w:r w:rsidR="00016A3A" w:rsidRPr="00BE01BE">
        <w:rPr>
          <w:rFonts w:asciiTheme="majorHAnsi" w:hAnsiTheme="majorHAnsi"/>
          <w:sz w:val="20"/>
          <w:szCs w:val="20"/>
        </w:rPr>
        <w:t>administrativo</w:t>
      </w:r>
      <w:r w:rsidR="009F06A9" w:rsidRPr="00BE01BE">
        <w:rPr>
          <w:rFonts w:asciiTheme="majorHAnsi" w:hAnsiTheme="majorHAnsi"/>
          <w:sz w:val="20"/>
          <w:szCs w:val="20"/>
        </w:rPr>
        <w:t>,</w:t>
      </w:r>
      <w:r w:rsidR="00443B5C" w:rsidRPr="00BE01BE">
        <w:rPr>
          <w:rFonts w:asciiTheme="majorHAnsi" w:hAnsiTheme="majorHAnsi"/>
          <w:sz w:val="20"/>
          <w:szCs w:val="20"/>
        </w:rPr>
        <w:t xml:space="preserve"> a la fecha del presente; en segundo lugar, considerando el universo de presuntas víctimas</w:t>
      </w:r>
      <w:r w:rsidR="005C13A0" w:rsidRPr="00BE01BE">
        <w:rPr>
          <w:rFonts w:asciiTheme="majorHAnsi" w:hAnsiTheme="majorHAnsi"/>
          <w:sz w:val="20"/>
          <w:szCs w:val="20"/>
        </w:rPr>
        <w:t xml:space="preserve"> que conforman la presente petición</w:t>
      </w:r>
      <w:r w:rsidR="00443B5C" w:rsidRPr="00BE01BE">
        <w:rPr>
          <w:rFonts w:asciiTheme="majorHAnsi" w:hAnsiTheme="majorHAnsi"/>
          <w:sz w:val="20"/>
          <w:szCs w:val="20"/>
        </w:rPr>
        <w:t xml:space="preserve">, </w:t>
      </w:r>
      <w:r w:rsidR="00D66474">
        <w:rPr>
          <w:rFonts w:asciiTheme="majorHAnsi" w:hAnsiTheme="majorHAnsi"/>
          <w:sz w:val="20"/>
          <w:szCs w:val="20"/>
        </w:rPr>
        <w:t>estas</w:t>
      </w:r>
      <w:r w:rsidR="00EC0BD9">
        <w:rPr>
          <w:rFonts w:asciiTheme="majorHAnsi" w:hAnsiTheme="majorHAnsi"/>
          <w:sz w:val="20"/>
          <w:szCs w:val="20"/>
        </w:rPr>
        <w:t xml:space="preserve"> se</w:t>
      </w:r>
      <w:r w:rsidR="00443B5C" w:rsidRPr="00BE01BE">
        <w:rPr>
          <w:rFonts w:asciiTheme="majorHAnsi" w:hAnsiTheme="majorHAnsi"/>
          <w:sz w:val="20"/>
          <w:szCs w:val="20"/>
        </w:rPr>
        <w:t xml:space="preserve"> agruparán </w:t>
      </w:r>
      <w:r w:rsidR="00AF348B">
        <w:rPr>
          <w:rFonts w:asciiTheme="majorHAnsi" w:hAnsiTheme="majorHAnsi"/>
          <w:sz w:val="20"/>
          <w:szCs w:val="20"/>
        </w:rPr>
        <w:t>de la</w:t>
      </w:r>
      <w:r w:rsidR="00443B5C" w:rsidRPr="00BE01BE">
        <w:rPr>
          <w:rFonts w:asciiTheme="majorHAnsi" w:hAnsiTheme="majorHAnsi"/>
          <w:sz w:val="20"/>
          <w:szCs w:val="20"/>
        </w:rPr>
        <w:t xml:space="preserve"> siguiente</w:t>
      </w:r>
      <w:r w:rsidR="00AF348B">
        <w:rPr>
          <w:rFonts w:asciiTheme="majorHAnsi" w:hAnsiTheme="majorHAnsi"/>
          <w:sz w:val="20"/>
          <w:szCs w:val="20"/>
        </w:rPr>
        <w:t xml:space="preserve"> manera</w:t>
      </w:r>
      <w:r w:rsidR="00443B5C" w:rsidRPr="00BE01BE">
        <w:rPr>
          <w:rFonts w:asciiTheme="majorHAnsi" w:hAnsiTheme="majorHAnsi"/>
          <w:sz w:val="20"/>
          <w:szCs w:val="20"/>
        </w:rPr>
        <w:t xml:space="preserve">: </w:t>
      </w:r>
      <w:r w:rsidR="00EB7848" w:rsidRPr="00BE01BE">
        <w:rPr>
          <w:rFonts w:asciiTheme="majorHAnsi" w:hAnsiTheme="majorHAnsi"/>
          <w:sz w:val="20"/>
          <w:szCs w:val="20"/>
        </w:rPr>
        <w:t>(i) “</w:t>
      </w:r>
      <w:r w:rsidR="00443B5C" w:rsidRPr="00BE01BE">
        <w:rPr>
          <w:rFonts w:asciiTheme="majorHAnsi" w:hAnsiTheme="majorHAnsi"/>
          <w:sz w:val="20"/>
          <w:szCs w:val="20"/>
        </w:rPr>
        <w:t>Grupo 1</w:t>
      </w:r>
      <w:r w:rsidR="00EB7848" w:rsidRPr="00BE01BE">
        <w:rPr>
          <w:rFonts w:asciiTheme="majorHAnsi" w:hAnsiTheme="majorHAnsi"/>
          <w:sz w:val="20"/>
          <w:szCs w:val="20"/>
        </w:rPr>
        <w:t>”</w:t>
      </w:r>
      <w:r w:rsidR="00443B5C" w:rsidRPr="00BE01BE">
        <w:rPr>
          <w:rFonts w:asciiTheme="majorHAnsi" w:hAnsiTheme="majorHAnsi"/>
          <w:sz w:val="20"/>
          <w:szCs w:val="20"/>
        </w:rPr>
        <w:t>, aquellas presuntas víctimas que interpusieron demandas ante la jurisdicción laboral</w:t>
      </w:r>
      <w:r w:rsidR="008B3095">
        <w:rPr>
          <w:rFonts w:asciiTheme="majorHAnsi" w:hAnsiTheme="majorHAnsi"/>
          <w:sz w:val="20"/>
          <w:szCs w:val="20"/>
        </w:rPr>
        <w:t xml:space="preserve">, administrativa y </w:t>
      </w:r>
      <w:r w:rsidR="00443B5C" w:rsidRPr="00BE01BE">
        <w:rPr>
          <w:rFonts w:asciiTheme="majorHAnsi" w:hAnsiTheme="majorHAnsi"/>
          <w:sz w:val="20"/>
          <w:szCs w:val="20"/>
        </w:rPr>
        <w:t>civil</w:t>
      </w:r>
      <w:r w:rsidR="00C932A6" w:rsidRPr="00BE01BE">
        <w:rPr>
          <w:rFonts w:asciiTheme="majorHAnsi" w:hAnsiTheme="majorHAnsi"/>
          <w:sz w:val="20"/>
          <w:szCs w:val="20"/>
        </w:rPr>
        <w:t xml:space="preserve"> que </w:t>
      </w:r>
      <w:r w:rsidR="00443B5C" w:rsidRPr="00BE01BE">
        <w:rPr>
          <w:rFonts w:asciiTheme="majorHAnsi" w:hAnsiTheme="majorHAnsi"/>
          <w:sz w:val="20"/>
          <w:szCs w:val="20"/>
        </w:rPr>
        <w:t>culminaron en una resolución favorable a sus intereses</w:t>
      </w:r>
      <w:r w:rsidR="00EB7848" w:rsidRPr="00BE01BE">
        <w:rPr>
          <w:rFonts w:asciiTheme="majorHAnsi" w:hAnsiTheme="majorHAnsi"/>
          <w:sz w:val="20"/>
          <w:szCs w:val="20"/>
        </w:rPr>
        <w:t>; (ii) “Grupo 2”, aquellas presuntas víctimas que interpusieron demandas ante el Tribunal de Servicio Civil, pero que fueron desestimadas por e</w:t>
      </w:r>
      <w:r w:rsidR="00A419A8" w:rsidRPr="00BE01BE">
        <w:rPr>
          <w:rFonts w:asciiTheme="majorHAnsi" w:hAnsiTheme="majorHAnsi"/>
          <w:sz w:val="20"/>
          <w:szCs w:val="20"/>
        </w:rPr>
        <w:t>ste</w:t>
      </w:r>
      <w:r w:rsidR="00EB7848" w:rsidRPr="00BE01BE">
        <w:rPr>
          <w:rFonts w:asciiTheme="majorHAnsi" w:hAnsiTheme="majorHAnsi"/>
          <w:sz w:val="20"/>
          <w:szCs w:val="20"/>
        </w:rPr>
        <w:t>;</w:t>
      </w:r>
      <w:r w:rsidR="003E228A" w:rsidRPr="00BE01BE">
        <w:rPr>
          <w:rFonts w:asciiTheme="majorHAnsi" w:hAnsiTheme="majorHAnsi"/>
          <w:sz w:val="20"/>
          <w:szCs w:val="20"/>
        </w:rPr>
        <w:t xml:space="preserve"> y</w:t>
      </w:r>
      <w:r w:rsidR="00EB7848" w:rsidRPr="00BE01BE">
        <w:rPr>
          <w:rFonts w:asciiTheme="majorHAnsi" w:hAnsiTheme="majorHAnsi"/>
          <w:sz w:val="20"/>
          <w:szCs w:val="20"/>
        </w:rPr>
        <w:t xml:space="preserve"> (iii) “Grupo 3” aquéllas presuntas víctimas que </w:t>
      </w:r>
      <w:r w:rsidR="005D75F4" w:rsidRPr="00BE01BE">
        <w:rPr>
          <w:rFonts w:asciiTheme="majorHAnsi" w:hAnsiTheme="majorHAnsi"/>
          <w:sz w:val="20"/>
          <w:szCs w:val="20"/>
        </w:rPr>
        <w:t>no i</w:t>
      </w:r>
      <w:r w:rsidR="00EB7848" w:rsidRPr="00BE01BE">
        <w:rPr>
          <w:rFonts w:asciiTheme="majorHAnsi" w:hAnsiTheme="majorHAnsi"/>
          <w:sz w:val="20"/>
          <w:szCs w:val="20"/>
        </w:rPr>
        <w:t xml:space="preserve">nterpusieron </w:t>
      </w:r>
      <w:r w:rsidR="005D75F4" w:rsidRPr="00BE01BE">
        <w:rPr>
          <w:rFonts w:asciiTheme="majorHAnsi" w:hAnsiTheme="majorHAnsi"/>
          <w:sz w:val="20"/>
          <w:szCs w:val="20"/>
        </w:rPr>
        <w:t xml:space="preserve">algún recurso en el ámbito doméstico en contra de sus despidos. </w:t>
      </w:r>
      <w:r w:rsidR="00BA159A" w:rsidRPr="00BE01BE">
        <w:rPr>
          <w:rFonts w:asciiTheme="majorHAnsi" w:hAnsiTheme="majorHAnsi"/>
          <w:sz w:val="20"/>
          <w:szCs w:val="20"/>
        </w:rPr>
        <w:t xml:space="preserve"> </w:t>
      </w:r>
    </w:p>
    <w:p w14:paraId="589581F1" w14:textId="4E1F5C6F" w:rsidR="00DB1786" w:rsidRPr="00BE01BE" w:rsidRDefault="00652D49" w:rsidP="004D6EB7">
      <w:pPr>
        <w:numPr>
          <w:ilvl w:val="0"/>
          <w:numId w:val="55"/>
        </w:numPr>
        <w:suppressAutoHyphens/>
        <w:spacing w:after="240"/>
        <w:jc w:val="both"/>
        <w:rPr>
          <w:rFonts w:asciiTheme="majorHAnsi" w:hAnsiTheme="majorHAnsi"/>
          <w:sz w:val="20"/>
          <w:szCs w:val="20"/>
        </w:rPr>
      </w:pPr>
      <w:r w:rsidRPr="00BE01BE">
        <w:rPr>
          <w:rFonts w:asciiTheme="majorHAnsi" w:hAnsiTheme="majorHAnsi"/>
          <w:sz w:val="20"/>
          <w:szCs w:val="20"/>
        </w:rPr>
        <w:t xml:space="preserve">Respecto al Grupo 1, la Comisión observa que las sentencias emitidas </w:t>
      </w:r>
      <w:r w:rsidR="00FA2C4D" w:rsidRPr="00BE01BE">
        <w:rPr>
          <w:rFonts w:asciiTheme="majorHAnsi" w:hAnsiTheme="majorHAnsi"/>
          <w:sz w:val="20"/>
          <w:szCs w:val="20"/>
        </w:rPr>
        <w:t xml:space="preserve">en el ámbito </w:t>
      </w:r>
      <w:r w:rsidRPr="00BE01BE">
        <w:rPr>
          <w:rFonts w:asciiTheme="majorHAnsi" w:hAnsiTheme="majorHAnsi"/>
          <w:sz w:val="20"/>
          <w:szCs w:val="20"/>
        </w:rPr>
        <w:t xml:space="preserve">laboral </w:t>
      </w:r>
      <w:r w:rsidR="00FA2C4D" w:rsidRPr="00BE01BE">
        <w:rPr>
          <w:rFonts w:asciiTheme="majorHAnsi" w:hAnsiTheme="majorHAnsi"/>
          <w:sz w:val="20"/>
          <w:szCs w:val="20"/>
        </w:rPr>
        <w:t xml:space="preserve">en favor de las presuntas víctimas fueron dictadas entre 2011 y 2014, considerando las resoluciones emitidas por la Sala Laboral de la Corte Suprema de Justicia. En ese mismo sentido, se observa que </w:t>
      </w:r>
      <w:r w:rsidR="008A21AC" w:rsidRPr="00BE01BE">
        <w:rPr>
          <w:rFonts w:asciiTheme="majorHAnsi" w:hAnsiTheme="majorHAnsi"/>
          <w:sz w:val="20"/>
          <w:szCs w:val="20"/>
        </w:rPr>
        <w:t xml:space="preserve">las sentencias </w:t>
      </w:r>
      <w:r w:rsidR="0065354F" w:rsidRPr="00BE01BE">
        <w:rPr>
          <w:rFonts w:asciiTheme="majorHAnsi" w:hAnsiTheme="majorHAnsi"/>
          <w:sz w:val="20"/>
          <w:szCs w:val="20"/>
        </w:rPr>
        <w:t xml:space="preserve">emitidas por el Tribunal de </w:t>
      </w:r>
      <w:r w:rsidR="00913E1C" w:rsidRPr="00BE01BE">
        <w:rPr>
          <w:rFonts w:asciiTheme="majorHAnsi" w:hAnsiTheme="majorHAnsi"/>
          <w:sz w:val="20"/>
          <w:szCs w:val="20"/>
        </w:rPr>
        <w:t xml:space="preserve">Servicio Civil </w:t>
      </w:r>
      <w:r w:rsidR="004E75EB" w:rsidRPr="00BE01BE">
        <w:rPr>
          <w:rFonts w:asciiTheme="majorHAnsi" w:hAnsiTheme="majorHAnsi"/>
          <w:sz w:val="20"/>
          <w:szCs w:val="20"/>
        </w:rPr>
        <w:t>fueron dictadas entre marzo de 2011 y noviembre de 2012</w:t>
      </w:r>
      <w:r w:rsidR="00016A3A" w:rsidRPr="00BE01BE">
        <w:rPr>
          <w:rFonts w:asciiTheme="majorHAnsi" w:hAnsiTheme="majorHAnsi"/>
          <w:sz w:val="20"/>
          <w:szCs w:val="20"/>
        </w:rPr>
        <w:t xml:space="preserve"> en favor </w:t>
      </w:r>
      <w:r w:rsidR="004E75EB" w:rsidRPr="00BE01BE">
        <w:rPr>
          <w:rFonts w:asciiTheme="majorHAnsi" w:hAnsiTheme="majorHAnsi"/>
          <w:sz w:val="20"/>
          <w:szCs w:val="20"/>
        </w:rPr>
        <w:t>de las presuntas víctimas</w:t>
      </w:r>
      <w:r w:rsidR="00016A3A" w:rsidRPr="00BE01BE">
        <w:rPr>
          <w:rFonts w:asciiTheme="majorHAnsi" w:hAnsiTheme="majorHAnsi"/>
          <w:sz w:val="20"/>
          <w:szCs w:val="20"/>
        </w:rPr>
        <w:t xml:space="preserve">, conforme </w:t>
      </w:r>
      <w:r w:rsidR="00B755B0">
        <w:rPr>
          <w:rFonts w:asciiTheme="majorHAnsi" w:hAnsiTheme="majorHAnsi"/>
          <w:sz w:val="20"/>
          <w:szCs w:val="20"/>
        </w:rPr>
        <w:t>las particularidades descritas en la Sección V precedente</w:t>
      </w:r>
      <w:r w:rsidR="00016A3A" w:rsidRPr="00BE01BE">
        <w:rPr>
          <w:rFonts w:asciiTheme="majorHAnsi" w:hAnsiTheme="majorHAnsi"/>
          <w:sz w:val="20"/>
          <w:szCs w:val="20"/>
        </w:rPr>
        <w:t xml:space="preserve">. </w:t>
      </w:r>
      <w:r w:rsidR="00DB1786" w:rsidRPr="00BE01BE">
        <w:rPr>
          <w:rFonts w:asciiTheme="majorHAnsi" w:hAnsiTheme="majorHAnsi"/>
          <w:sz w:val="20"/>
          <w:szCs w:val="20"/>
        </w:rPr>
        <w:t xml:space="preserve">La parte peticionaria alega que las presuntas víctimas que conforman este grupo cuentan con una sentencia firme </w:t>
      </w:r>
      <w:r w:rsidR="0047570E">
        <w:rPr>
          <w:rFonts w:asciiTheme="majorHAnsi" w:hAnsiTheme="majorHAnsi"/>
          <w:sz w:val="20"/>
          <w:szCs w:val="20"/>
        </w:rPr>
        <w:t>en</w:t>
      </w:r>
      <w:r w:rsidR="00DB1786" w:rsidRPr="00BE01BE">
        <w:rPr>
          <w:rFonts w:asciiTheme="majorHAnsi" w:hAnsiTheme="majorHAnsi"/>
          <w:sz w:val="20"/>
          <w:szCs w:val="20"/>
        </w:rPr>
        <w:t xml:space="preserve"> su favor; sin embargo, hasta la fecha no se le ha dado cumplimiento. Por su parte, el Estado afirma que </w:t>
      </w:r>
      <w:r w:rsidR="00FE4449" w:rsidRPr="00BE01BE">
        <w:rPr>
          <w:rFonts w:asciiTheme="majorHAnsi" w:hAnsiTheme="majorHAnsi"/>
          <w:sz w:val="20"/>
          <w:szCs w:val="20"/>
        </w:rPr>
        <w:t xml:space="preserve">la petición fue presentada de manera extemporánea debido a que la fecha de algunas de las sentencias dista considerablemente con respecto a la fecha en </w:t>
      </w:r>
      <w:r w:rsidR="006470DA" w:rsidRPr="00BE01BE">
        <w:rPr>
          <w:rFonts w:asciiTheme="majorHAnsi" w:hAnsiTheme="majorHAnsi"/>
          <w:sz w:val="20"/>
          <w:szCs w:val="20"/>
        </w:rPr>
        <w:t xml:space="preserve">que </w:t>
      </w:r>
      <w:r w:rsidR="00FE4449" w:rsidRPr="00BE01BE">
        <w:rPr>
          <w:rFonts w:asciiTheme="majorHAnsi" w:hAnsiTheme="majorHAnsi"/>
          <w:sz w:val="20"/>
          <w:szCs w:val="20"/>
        </w:rPr>
        <w:t>la</w:t>
      </w:r>
      <w:r w:rsidR="006470DA" w:rsidRPr="00BE01BE">
        <w:rPr>
          <w:rFonts w:asciiTheme="majorHAnsi" w:hAnsiTheme="majorHAnsi"/>
          <w:sz w:val="20"/>
          <w:szCs w:val="20"/>
        </w:rPr>
        <w:t xml:space="preserve"> petición</w:t>
      </w:r>
      <w:r w:rsidR="00FE4449" w:rsidRPr="00BE01BE">
        <w:rPr>
          <w:rFonts w:asciiTheme="majorHAnsi" w:hAnsiTheme="majorHAnsi"/>
          <w:sz w:val="20"/>
          <w:szCs w:val="20"/>
        </w:rPr>
        <w:t xml:space="preserve"> fue presentada ante la Secretaría Ejecutiva de la CIDH. </w:t>
      </w:r>
      <w:r w:rsidR="00FE3C68" w:rsidRPr="00BE01BE">
        <w:rPr>
          <w:rFonts w:asciiTheme="majorHAnsi" w:hAnsiTheme="majorHAnsi"/>
          <w:sz w:val="20"/>
          <w:szCs w:val="20"/>
        </w:rPr>
        <w:t xml:space="preserve">Respecto a este alegato, la </w:t>
      </w:r>
      <w:r w:rsidR="00DB1786" w:rsidRPr="00BE01BE">
        <w:rPr>
          <w:rFonts w:asciiTheme="majorHAnsi" w:hAnsiTheme="majorHAnsi"/>
          <w:sz w:val="20"/>
          <w:szCs w:val="20"/>
        </w:rPr>
        <w:t>Comisión Interamericana observa que</w:t>
      </w:r>
      <w:r w:rsidR="00FE3C68" w:rsidRPr="00BE01BE">
        <w:rPr>
          <w:rFonts w:asciiTheme="majorHAnsi" w:hAnsiTheme="majorHAnsi"/>
          <w:sz w:val="20"/>
          <w:szCs w:val="20"/>
        </w:rPr>
        <w:t xml:space="preserve"> las sentencias que determinaron el despido injustificado de las presuntas víctimas</w:t>
      </w:r>
      <w:r w:rsidR="0047570E">
        <w:rPr>
          <w:rFonts w:asciiTheme="majorHAnsi" w:hAnsiTheme="majorHAnsi"/>
          <w:sz w:val="20"/>
          <w:szCs w:val="20"/>
        </w:rPr>
        <w:t xml:space="preserve">, así como </w:t>
      </w:r>
      <w:r w:rsidR="00FE3C68" w:rsidRPr="00BE01BE">
        <w:rPr>
          <w:rFonts w:asciiTheme="majorHAnsi" w:hAnsiTheme="majorHAnsi"/>
          <w:sz w:val="20"/>
          <w:szCs w:val="20"/>
        </w:rPr>
        <w:t xml:space="preserve">el pago de indemnizaciones </w:t>
      </w:r>
      <w:r w:rsidR="0047570E">
        <w:rPr>
          <w:rFonts w:asciiTheme="majorHAnsi" w:hAnsiTheme="majorHAnsi"/>
          <w:sz w:val="20"/>
          <w:szCs w:val="20"/>
        </w:rPr>
        <w:t xml:space="preserve">en su favor, las cuales </w:t>
      </w:r>
      <w:r w:rsidR="00FE3C68" w:rsidRPr="00BE01BE">
        <w:rPr>
          <w:rFonts w:asciiTheme="majorHAnsi" w:hAnsiTheme="majorHAnsi"/>
          <w:sz w:val="20"/>
          <w:szCs w:val="20"/>
        </w:rPr>
        <w:t>no han sido cumplidas a más de ocho años de haber sido dictadas</w:t>
      </w:r>
      <w:r w:rsidR="00DB1786" w:rsidRPr="00BE01BE">
        <w:rPr>
          <w:rFonts w:asciiTheme="majorHAnsi" w:hAnsiTheme="majorHAnsi"/>
          <w:sz w:val="20"/>
          <w:szCs w:val="20"/>
        </w:rPr>
        <w:t>. Dadas las características de la presente petición, la Comisión considera que es aplicable la excepción establecida en el artículo 46.2</w:t>
      </w:r>
      <w:r w:rsidR="001E597C">
        <w:rPr>
          <w:rFonts w:asciiTheme="majorHAnsi" w:hAnsiTheme="majorHAnsi"/>
          <w:sz w:val="20"/>
          <w:szCs w:val="20"/>
        </w:rPr>
        <w:t>.</w:t>
      </w:r>
      <w:r w:rsidR="00DB1786" w:rsidRPr="00BE01BE">
        <w:rPr>
          <w:rFonts w:asciiTheme="majorHAnsi" w:hAnsiTheme="majorHAnsi"/>
          <w:sz w:val="20"/>
          <w:szCs w:val="20"/>
        </w:rPr>
        <w:t>c) de la Convención Americana</w:t>
      </w:r>
      <w:r w:rsidR="00DB1786" w:rsidRPr="00BE01BE">
        <w:rPr>
          <w:rFonts w:ascii="Cambria" w:hAnsi="Cambria"/>
          <w:sz w:val="20"/>
          <w:szCs w:val="20"/>
          <w:vertAlign w:val="superscript"/>
        </w:rPr>
        <w:footnoteReference w:id="7"/>
      </w:r>
      <w:r w:rsidR="00DB1786" w:rsidRPr="00BE01BE">
        <w:rPr>
          <w:rFonts w:asciiTheme="majorHAnsi" w:hAnsiTheme="majorHAnsi"/>
          <w:sz w:val="20"/>
          <w:szCs w:val="20"/>
        </w:rPr>
        <w:t>.</w:t>
      </w:r>
      <w:r w:rsidR="00FA2C4D" w:rsidRPr="00BE01BE">
        <w:rPr>
          <w:rFonts w:asciiTheme="majorHAnsi" w:hAnsiTheme="majorHAnsi"/>
          <w:sz w:val="20"/>
          <w:szCs w:val="20"/>
        </w:rPr>
        <w:t xml:space="preserve">Asimismo, la CIDH considera que los hechos planteados en este extremo de la petición se mantienen vigentes, y que fueron presentados dentro de un plazo razonable en los términos del artículo 32.2 del Reglamento de la CIDH. </w:t>
      </w:r>
    </w:p>
    <w:p w14:paraId="5725788B" w14:textId="77777777" w:rsidR="00E47842" w:rsidRDefault="00516B37" w:rsidP="006049A8">
      <w:pPr>
        <w:numPr>
          <w:ilvl w:val="0"/>
          <w:numId w:val="55"/>
        </w:numPr>
        <w:suppressAutoHyphens/>
        <w:spacing w:after="240"/>
        <w:jc w:val="both"/>
        <w:rPr>
          <w:rFonts w:asciiTheme="majorHAnsi" w:hAnsiTheme="majorHAnsi"/>
          <w:sz w:val="20"/>
          <w:szCs w:val="20"/>
        </w:rPr>
      </w:pPr>
      <w:r w:rsidRPr="00BE01BE">
        <w:rPr>
          <w:rFonts w:asciiTheme="majorHAnsi" w:hAnsiTheme="majorHAnsi"/>
          <w:sz w:val="20"/>
          <w:szCs w:val="20"/>
        </w:rPr>
        <w:t>En cuanto a</w:t>
      </w:r>
      <w:r w:rsidR="00DC7E16" w:rsidRPr="00BE01BE">
        <w:rPr>
          <w:rFonts w:asciiTheme="majorHAnsi" w:hAnsiTheme="majorHAnsi"/>
          <w:sz w:val="20"/>
          <w:szCs w:val="20"/>
        </w:rPr>
        <w:t xml:space="preserve">l </w:t>
      </w:r>
      <w:r w:rsidRPr="00BE01BE">
        <w:rPr>
          <w:rFonts w:asciiTheme="majorHAnsi" w:hAnsiTheme="majorHAnsi"/>
          <w:sz w:val="20"/>
          <w:szCs w:val="20"/>
        </w:rPr>
        <w:t>Grupo 2</w:t>
      </w:r>
      <w:r w:rsidR="00DC7E16" w:rsidRPr="00BE01BE">
        <w:rPr>
          <w:rFonts w:asciiTheme="majorHAnsi" w:hAnsiTheme="majorHAnsi"/>
          <w:sz w:val="20"/>
          <w:szCs w:val="20"/>
        </w:rPr>
        <w:t>,</w:t>
      </w:r>
      <w:r w:rsidRPr="00BE01BE">
        <w:rPr>
          <w:rFonts w:asciiTheme="majorHAnsi" w:hAnsiTheme="majorHAnsi"/>
          <w:sz w:val="20"/>
          <w:szCs w:val="20"/>
        </w:rPr>
        <w:t xml:space="preserve"> la Comisión observa que </w:t>
      </w:r>
      <w:r w:rsidR="00DC7E16" w:rsidRPr="00BE01BE">
        <w:rPr>
          <w:rFonts w:asciiTheme="majorHAnsi" w:hAnsiTheme="majorHAnsi"/>
          <w:sz w:val="20"/>
          <w:szCs w:val="20"/>
        </w:rPr>
        <w:t>las denuncias interpuestas por las presuntas víctimas en contra de sus despidos ante el Tribunal de Servicio Civil fueron desestimada</w:t>
      </w:r>
      <w:r w:rsidR="00906E63" w:rsidRPr="00BE01BE">
        <w:rPr>
          <w:rFonts w:asciiTheme="majorHAnsi" w:hAnsiTheme="majorHAnsi"/>
          <w:sz w:val="20"/>
          <w:szCs w:val="20"/>
        </w:rPr>
        <w:t>s debido a que dicho Tribunal carecía de competencia para conocer sobre sus reclamos</w:t>
      </w:r>
      <w:r w:rsidR="00D43532" w:rsidRPr="00BE01BE">
        <w:rPr>
          <w:rFonts w:asciiTheme="majorHAnsi" w:hAnsiTheme="majorHAnsi"/>
          <w:sz w:val="20"/>
          <w:szCs w:val="20"/>
        </w:rPr>
        <w:t xml:space="preserve">; no obstante, </w:t>
      </w:r>
      <w:r w:rsidR="00C0538F">
        <w:rPr>
          <w:rFonts w:asciiTheme="majorHAnsi" w:hAnsiTheme="majorHAnsi"/>
          <w:sz w:val="20"/>
          <w:szCs w:val="20"/>
        </w:rPr>
        <w:t>estableció</w:t>
      </w:r>
      <w:r w:rsidR="00D43532" w:rsidRPr="00BE01BE">
        <w:rPr>
          <w:rFonts w:asciiTheme="majorHAnsi" w:hAnsiTheme="majorHAnsi"/>
          <w:sz w:val="20"/>
          <w:szCs w:val="20"/>
        </w:rPr>
        <w:t xml:space="preserve"> que las presuntas víctimas tenían a su disposición los recursos domésticos ante las instancias competentes. </w:t>
      </w:r>
      <w:r w:rsidR="00E45A38">
        <w:rPr>
          <w:rFonts w:asciiTheme="majorHAnsi" w:hAnsiTheme="majorHAnsi"/>
          <w:sz w:val="20"/>
          <w:szCs w:val="20"/>
        </w:rPr>
        <w:t>En ese sentido</w:t>
      </w:r>
      <w:r w:rsidR="00A829D9" w:rsidRPr="00BE01BE">
        <w:rPr>
          <w:rFonts w:asciiTheme="majorHAnsi" w:hAnsiTheme="majorHAnsi"/>
          <w:sz w:val="20"/>
          <w:szCs w:val="20"/>
        </w:rPr>
        <w:t xml:space="preserve">, la Comisión observa que </w:t>
      </w:r>
      <w:r w:rsidR="006049A8">
        <w:rPr>
          <w:rFonts w:asciiTheme="majorHAnsi" w:hAnsiTheme="majorHAnsi"/>
          <w:sz w:val="20"/>
          <w:szCs w:val="20"/>
        </w:rPr>
        <w:t xml:space="preserve">las presuntas víctimas que conforman este grupo tuvieron </w:t>
      </w:r>
      <w:r w:rsidR="00076B22" w:rsidRPr="006049A8">
        <w:rPr>
          <w:rFonts w:asciiTheme="majorHAnsi" w:hAnsiTheme="majorHAnsi"/>
          <w:sz w:val="20"/>
          <w:szCs w:val="20"/>
        </w:rPr>
        <w:t>acceso a recursos judiciales</w:t>
      </w:r>
      <w:r w:rsidR="00B61163" w:rsidRPr="006049A8">
        <w:rPr>
          <w:rFonts w:asciiTheme="majorHAnsi" w:hAnsiTheme="majorHAnsi"/>
          <w:sz w:val="20"/>
          <w:szCs w:val="20"/>
        </w:rPr>
        <w:t xml:space="preserve"> que han sido denegados </w:t>
      </w:r>
      <w:r w:rsidR="00076B22" w:rsidRPr="006049A8">
        <w:rPr>
          <w:rFonts w:asciiTheme="majorHAnsi" w:hAnsiTheme="majorHAnsi"/>
          <w:sz w:val="20"/>
          <w:szCs w:val="20"/>
        </w:rPr>
        <w:t xml:space="preserve">con fundamentos procesales que </w:t>
      </w:r>
      <w:r w:rsidR="000F0283" w:rsidRPr="000F0283">
        <w:rPr>
          <w:rFonts w:asciiTheme="majorHAnsi" w:hAnsiTheme="majorHAnsi"/>
          <w:i/>
          <w:iCs/>
          <w:sz w:val="20"/>
          <w:szCs w:val="20"/>
        </w:rPr>
        <w:t>prima facie</w:t>
      </w:r>
      <w:r w:rsidR="000F0283">
        <w:rPr>
          <w:rFonts w:asciiTheme="majorHAnsi" w:hAnsiTheme="majorHAnsi"/>
          <w:sz w:val="20"/>
          <w:szCs w:val="20"/>
        </w:rPr>
        <w:t xml:space="preserve"> </w:t>
      </w:r>
      <w:r w:rsidR="00076B22" w:rsidRPr="006049A8">
        <w:rPr>
          <w:rFonts w:asciiTheme="majorHAnsi" w:hAnsiTheme="majorHAnsi"/>
          <w:sz w:val="20"/>
          <w:szCs w:val="20"/>
        </w:rPr>
        <w:t xml:space="preserve">no </w:t>
      </w:r>
      <w:r w:rsidR="000F0283">
        <w:rPr>
          <w:rFonts w:asciiTheme="majorHAnsi" w:hAnsiTheme="majorHAnsi"/>
          <w:sz w:val="20"/>
          <w:szCs w:val="20"/>
        </w:rPr>
        <w:t>parecen</w:t>
      </w:r>
      <w:r w:rsidR="00076B22" w:rsidRPr="006049A8">
        <w:rPr>
          <w:rFonts w:asciiTheme="majorHAnsi" w:hAnsiTheme="majorHAnsi"/>
          <w:sz w:val="20"/>
          <w:szCs w:val="20"/>
        </w:rPr>
        <w:t xml:space="preserve"> arbitrarios</w:t>
      </w:r>
      <w:r w:rsidR="00076B22" w:rsidRPr="00BE01BE">
        <w:rPr>
          <w:rStyle w:val="FootnoteReference"/>
          <w:rFonts w:asciiTheme="majorHAnsi" w:hAnsiTheme="majorHAnsi"/>
          <w:sz w:val="20"/>
          <w:szCs w:val="20"/>
        </w:rPr>
        <w:footnoteReference w:id="8"/>
      </w:r>
      <w:r w:rsidR="008B4CFD">
        <w:rPr>
          <w:rFonts w:asciiTheme="majorHAnsi" w:hAnsiTheme="majorHAnsi"/>
          <w:sz w:val="20"/>
          <w:szCs w:val="20"/>
        </w:rPr>
        <w:t xml:space="preserve">; no obstante, la parte </w:t>
      </w:r>
      <w:r w:rsidR="00076B22" w:rsidRPr="006049A8">
        <w:rPr>
          <w:rFonts w:asciiTheme="majorHAnsi" w:hAnsiTheme="majorHAnsi"/>
          <w:sz w:val="20"/>
          <w:szCs w:val="20"/>
        </w:rPr>
        <w:t xml:space="preserve">peticionaria no </w:t>
      </w:r>
      <w:r w:rsidR="009C0A78">
        <w:rPr>
          <w:rFonts w:asciiTheme="majorHAnsi" w:hAnsiTheme="majorHAnsi"/>
          <w:sz w:val="20"/>
          <w:szCs w:val="20"/>
        </w:rPr>
        <w:t xml:space="preserve">ha </w:t>
      </w:r>
      <w:r w:rsidR="00076B22" w:rsidRPr="006049A8">
        <w:rPr>
          <w:rFonts w:asciiTheme="majorHAnsi" w:hAnsiTheme="majorHAnsi"/>
          <w:sz w:val="20"/>
          <w:szCs w:val="20"/>
        </w:rPr>
        <w:t>aporta</w:t>
      </w:r>
      <w:r w:rsidR="009C0A78">
        <w:rPr>
          <w:rFonts w:asciiTheme="majorHAnsi" w:hAnsiTheme="majorHAnsi"/>
          <w:sz w:val="20"/>
          <w:szCs w:val="20"/>
        </w:rPr>
        <w:t>do</w:t>
      </w:r>
      <w:r w:rsidR="00076B22" w:rsidRPr="006049A8">
        <w:rPr>
          <w:rFonts w:asciiTheme="majorHAnsi" w:hAnsiTheme="majorHAnsi"/>
          <w:sz w:val="20"/>
          <w:szCs w:val="20"/>
        </w:rPr>
        <w:t xml:space="preserve"> información específica tendiente a demostrar</w:t>
      </w:r>
      <w:r w:rsidR="00B61163" w:rsidRPr="006049A8">
        <w:rPr>
          <w:rFonts w:asciiTheme="majorHAnsi" w:hAnsiTheme="majorHAnsi"/>
          <w:sz w:val="20"/>
          <w:szCs w:val="20"/>
        </w:rPr>
        <w:t xml:space="preserve"> que dichas resoluciones hayan sido arbitrarias</w:t>
      </w:r>
      <w:r w:rsidR="00076B22" w:rsidRPr="006049A8">
        <w:rPr>
          <w:rFonts w:asciiTheme="majorHAnsi" w:hAnsiTheme="majorHAnsi"/>
          <w:sz w:val="20"/>
          <w:szCs w:val="20"/>
        </w:rPr>
        <w:t>.</w:t>
      </w:r>
      <w:r w:rsidR="005D21BA" w:rsidRPr="006049A8">
        <w:rPr>
          <w:rFonts w:asciiTheme="majorHAnsi" w:hAnsiTheme="majorHAnsi"/>
          <w:sz w:val="20"/>
          <w:szCs w:val="20"/>
        </w:rPr>
        <w:t xml:space="preserve"> </w:t>
      </w:r>
    </w:p>
    <w:p w14:paraId="6D5DF064" w14:textId="13164F76" w:rsidR="005D21BA" w:rsidRPr="006049A8" w:rsidRDefault="005D21BA" w:rsidP="006049A8">
      <w:pPr>
        <w:numPr>
          <w:ilvl w:val="0"/>
          <w:numId w:val="55"/>
        </w:numPr>
        <w:suppressAutoHyphens/>
        <w:spacing w:after="240"/>
        <w:jc w:val="both"/>
        <w:rPr>
          <w:rFonts w:asciiTheme="majorHAnsi" w:hAnsiTheme="majorHAnsi"/>
          <w:sz w:val="20"/>
          <w:szCs w:val="20"/>
        </w:rPr>
      </w:pPr>
      <w:r w:rsidRPr="006049A8">
        <w:rPr>
          <w:rFonts w:asciiTheme="majorHAnsi" w:hAnsiTheme="majorHAnsi"/>
          <w:sz w:val="20"/>
          <w:szCs w:val="20"/>
        </w:rPr>
        <w:lastRenderedPageBreak/>
        <w:t xml:space="preserve">Respecto al Grupo 3, </w:t>
      </w:r>
      <w:r w:rsidR="00E47842">
        <w:rPr>
          <w:rFonts w:asciiTheme="majorHAnsi" w:hAnsiTheme="majorHAnsi"/>
          <w:sz w:val="20"/>
          <w:szCs w:val="20"/>
        </w:rPr>
        <w:t xml:space="preserve">y </w:t>
      </w:r>
      <w:r w:rsidR="002F41FB" w:rsidRPr="006049A8">
        <w:rPr>
          <w:rFonts w:asciiTheme="majorHAnsi" w:hAnsiTheme="majorHAnsi"/>
          <w:sz w:val="20"/>
          <w:szCs w:val="20"/>
        </w:rPr>
        <w:t>con base en la información contenida en el expediente, no se desprende que las presuntas víctimas que lo conforman hayan accionado algún recurso administrativo o judicial tendiente a denunciar su despido injustificado.</w:t>
      </w:r>
    </w:p>
    <w:p w14:paraId="2E37A0C1" w14:textId="3C54222A" w:rsidR="005D21BA" w:rsidRDefault="00076B22" w:rsidP="005D21BA">
      <w:pPr>
        <w:numPr>
          <w:ilvl w:val="0"/>
          <w:numId w:val="55"/>
        </w:numPr>
        <w:suppressAutoHyphens/>
        <w:spacing w:after="240"/>
        <w:jc w:val="both"/>
        <w:rPr>
          <w:rFonts w:asciiTheme="majorHAnsi" w:hAnsiTheme="majorHAnsi"/>
          <w:sz w:val="20"/>
          <w:szCs w:val="20"/>
        </w:rPr>
      </w:pPr>
      <w:r w:rsidRPr="00BE01BE">
        <w:rPr>
          <w:rFonts w:asciiTheme="majorHAnsi" w:hAnsiTheme="majorHAnsi"/>
          <w:sz w:val="20"/>
          <w:szCs w:val="20"/>
        </w:rPr>
        <w:t xml:space="preserve">En virtud de lo anterior, la Comisión concluye </w:t>
      </w:r>
      <w:r w:rsidR="00B61163" w:rsidRPr="00BE01BE">
        <w:rPr>
          <w:rFonts w:asciiTheme="majorHAnsi" w:hAnsiTheme="majorHAnsi"/>
          <w:sz w:val="20"/>
          <w:szCs w:val="20"/>
        </w:rPr>
        <w:t xml:space="preserve">que </w:t>
      </w:r>
      <w:r w:rsidR="009A42ED">
        <w:rPr>
          <w:rFonts w:asciiTheme="majorHAnsi" w:hAnsiTheme="majorHAnsi"/>
          <w:sz w:val="20"/>
          <w:szCs w:val="20"/>
        </w:rPr>
        <w:t>las presuntas víctimas que conforman los</w:t>
      </w:r>
      <w:r w:rsidR="002F41FB" w:rsidRPr="00BE01BE">
        <w:rPr>
          <w:rFonts w:asciiTheme="majorHAnsi" w:hAnsiTheme="majorHAnsi"/>
          <w:sz w:val="20"/>
          <w:szCs w:val="20"/>
        </w:rPr>
        <w:t xml:space="preserve"> Grupos 2 y 3</w:t>
      </w:r>
      <w:r w:rsidR="00B61163" w:rsidRPr="00BE01BE">
        <w:rPr>
          <w:rFonts w:asciiTheme="majorHAnsi" w:hAnsiTheme="majorHAnsi"/>
          <w:sz w:val="20"/>
          <w:szCs w:val="20"/>
        </w:rPr>
        <w:t xml:space="preserve"> </w:t>
      </w:r>
      <w:r w:rsidRPr="00BE01BE">
        <w:rPr>
          <w:rFonts w:asciiTheme="majorHAnsi" w:hAnsiTheme="majorHAnsi"/>
          <w:sz w:val="20"/>
          <w:szCs w:val="20"/>
        </w:rPr>
        <w:t>no satisface</w:t>
      </w:r>
      <w:r w:rsidR="002F41FB" w:rsidRPr="00BE01BE">
        <w:rPr>
          <w:rFonts w:asciiTheme="majorHAnsi" w:hAnsiTheme="majorHAnsi"/>
          <w:sz w:val="20"/>
          <w:szCs w:val="20"/>
        </w:rPr>
        <w:t xml:space="preserve">n </w:t>
      </w:r>
      <w:r w:rsidRPr="00BE01BE">
        <w:rPr>
          <w:rFonts w:asciiTheme="majorHAnsi" w:hAnsiTheme="majorHAnsi"/>
          <w:sz w:val="20"/>
          <w:szCs w:val="20"/>
        </w:rPr>
        <w:t>el requisito de agotamiento de los recursos internos contemplado en el artículo 46.1.a</w:t>
      </w:r>
      <w:r w:rsidR="003F1902">
        <w:rPr>
          <w:rFonts w:asciiTheme="majorHAnsi" w:hAnsiTheme="majorHAnsi"/>
          <w:sz w:val="20"/>
          <w:szCs w:val="20"/>
        </w:rPr>
        <w:t>)</w:t>
      </w:r>
      <w:r w:rsidRPr="00BE01BE">
        <w:rPr>
          <w:rFonts w:asciiTheme="majorHAnsi" w:hAnsiTheme="majorHAnsi"/>
          <w:sz w:val="20"/>
          <w:szCs w:val="20"/>
        </w:rPr>
        <w:t xml:space="preserve"> de la Convención Americana</w:t>
      </w:r>
      <w:r w:rsidRPr="00BE01BE">
        <w:rPr>
          <w:rStyle w:val="FootnoteReference"/>
          <w:rFonts w:asciiTheme="majorHAnsi" w:hAnsiTheme="majorHAnsi"/>
          <w:sz w:val="20"/>
          <w:szCs w:val="20"/>
        </w:rPr>
        <w:footnoteReference w:id="9"/>
      </w:r>
      <w:r w:rsidRPr="00BE01BE">
        <w:rPr>
          <w:rFonts w:asciiTheme="majorHAnsi" w:hAnsiTheme="majorHAnsi"/>
          <w:sz w:val="20"/>
          <w:szCs w:val="20"/>
        </w:rPr>
        <w:t>, no siendo necesario proceder con el análisis de los demás requisitos de admisibilidad.</w:t>
      </w:r>
    </w:p>
    <w:p w14:paraId="5ADC3EBA" w14:textId="21723658" w:rsidR="003F1902" w:rsidRPr="00BE01BE" w:rsidRDefault="003F1902" w:rsidP="005D21BA">
      <w:pPr>
        <w:numPr>
          <w:ilvl w:val="0"/>
          <w:numId w:val="55"/>
        </w:numPr>
        <w:suppressAutoHyphens/>
        <w:spacing w:after="240"/>
        <w:jc w:val="both"/>
        <w:rPr>
          <w:rFonts w:asciiTheme="majorHAnsi" w:hAnsiTheme="majorHAnsi"/>
          <w:sz w:val="20"/>
          <w:szCs w:val="20"/>
        </w:rPr>
      </w:pPr>
      <w:r>
        <w:rPr>
          <w:rFonts w:asciiTheme="majorHAnsi" w:hAnsiTheme="majorHAnsi"/>
          <w:sz w:val="20"/>
          <w:szCs w:val="20"/>
        </w:rPr>
        <w:t xml:space="preserve">Por último, respecto aquéllas presuntas víctimas que </w:t>
      </w:r>
      <w:r w:rsidR="009D075D">
        <w:rPr>
          <w:rFonts w:asciiTheme="majorHAnsi" w:hAnsiTheme="majorHAnsi"/>
          <w:sz w:val="20"/>
          <w:szCs w:val="20"/>
        </w:rPr>
        <w:t xml:space="preserve">únicamente </w:t>
      </w:r>
      <w:r>
        <w:rPr>
          <w:rFonts w:asciiTheme="majorHAnsi" w:hAnsiTheme="majorHAnsi"/>
          <w:sz w:val="20"/>
          <w:szCs w:val="20"/>
        </w:rPr>
        <w:t xml:space="preserve">interpusieron denuncias ante la Procuraduría </w:t>
      </w:r>
      <w:r w:rsidR="00AF5035">
        <w:rPr>
          <w:rFonts w:asciiTheme="majorHAnsi" w:hAnsiTheme="majorHAnsi"/>
          <w:sz w:val="20"/>
          <w:szCs w:val="20"/>
        </w:rPr>
        <w:t xml:space="preserve">para </w:t>
      </w:r>
      <w:r w:rsidR="00AF5035" w:rsidRPr="00D33036">
        <w:rPr>
          <w:rFonts w:ascii="Cambria" w:hAnsi="Cambria"/>
          <w:sz w:val="20"/>
          <w:szCs w:val="20"/>
        </w:rPr>
        <w:t>la Defensa de los Derechos Humanos</w:t>
      </w:r>
      <w:r w:rsidR="009D075D">
        <w:rPr>
          <w:rFonts w:ascii="Cambria" w:hAnsi="Cambria"/>
          <w:sz w:val="20"/>
          <w:szCs w:val="20"/>
        </w:rPr>
        <w:t xml:space="preserve">, lo cual no constituye un recurso judicial a efectos del agotamiento de los recursos internos. Al respecto, la parte peticionaria no ha presentado alegatos o información respecto a las razones que habrían impedidos la activación de </w:t>
      </w:r>
      <w:r w:rsidR="008D7304">
        <w:rPr>
          <w:rFonts w:ascii="Cambria" w:hAnsi="Cambria"/>
          <w:sz w:val="20"/>
          <w:szCs w:val="20"/>
        </w:rPr>
        <w:t>estas</w:t>
      </w:r>
      <w:r w:rsidR="009D075D">
        <w:rPr>
          <w:rFonts w:ascii="Cambria" w:hAnsi="Cambria"/>
          <w:sz w:val="20"/>
          <w:szCs w:val="20"/>
        </w:rPr>
        <w:t xml:space="preserve">. </w:t>
      </w:r>
      <w:r w:rsidR="009D075D" w:rsidRPr="009D075D">
        <w:rPr>
          <w:rFonts w:ascii="Cambria" w:hAnsi="Cambria"/>
          <w:sz w:val="20"/>
          <w:szCs w:val="20"/>
        </w:rPr>
        <w:t>En este sentido, de la información disponible</w:t>
      </w:r>
      <w:r w:rsidR="009D075D">
        <w:rPr>
          <w:rFonts w:ascii="Cambria" w:hAnsi="Cambria"/>
          <w:sz w:val="20"/>
          <w:szCs w:val="20"/>
        </w:rPr>
        <w:t xml:space="preserve"> en el expediente</w:t>
      </w:r>
      <w:r w:rsidR="009D075D" w:rsidRPr="009D075D">
        <w:rPr>
          <w:rFonts w:ascii="Cambria" w:hAnsi="Cambria"/>
          <w:sz w:val="20"/>
          <w:szCs w:val="20"/>
        </w:rPr>
        <w:t xml:space="preserve"> no surge que </w:t>
      </w:r>
      <w:r w:rsidR="00AD463F">
        <w:rPr>
          <w:rFonts w:ascii="Cambria" w:hAnsi="Cambria"/>
          <w:sz w:val="20"/>
          <w:szCs w:val="20"/>
        </w:rPr>
        <w:t>estas presuntas víctimas</w:t>
      </w:r>
      <w:r w:rsidR="009D075D" w:rsidRPr="009D075D">
        <w:rPr>
          <w:rFonts w:ascii="Cambria" w:hAnsi="Cambria"/>
          <w:sz w:val="20"/>
          <w:szCs w:val="20"/>
        </w:rPr>
        <w:t xml:space="preserve"> haya</w:t>
      </w:r>
      <w:r w:rsidR="00AD463F">
        <w:rPr>
          <w:rFonts w:ascii="Cambria" w:hAnsi="Cambria"/>
          <w:sz w:val="20"/>
          <w:szCs w:val="20"/>
        </w:rPr>
        <w:t>n</w:t>
      </w:r>
      <w:r w:rsidR="009D075D" w:rsidRPr="009D075D">
        <w:rPr>
          <w:rFonts w:ascii="Cambria" w:hAnsi="Cambria"/>
          <w:sz w:val="20"/>
          <w:szCs w:val="20"/>
        </w:rPr>
        <w:t xml:space="preserve"> invocado y agotado los recursos judiciales disponibles o que se configure una situación de excepción al agotamiento de los recursos internos. En virtud de lo anterior, la Comisión concluye que la presente petición no satisface el requisito de agotamiento de los recursos internos contemplado en el artículo 46.1 a) de la Convención Americana.</w:t>
      </w:r>
    </w:p>
    <w:p w14:paraId="19AB7B34" w14:textId="77777777" w:rsidR="00BB675D" w:rsidRPr="00D33036" w:rsidRDefault="00BB675D" w:rsidP="00BB675D">
      <w:pPr>
        <w:suppressAutoHyphens/>
        <w:spacing w:before="240" w:after="240"/>
        <w:ind w:firstLine="720"/>
        <w:jc w:val="both"/>
        <w:rPr>
          <w:rFonts w:ascii="Cambria" w:hAnsi="Cambria"/>
          <w:b/>
          <w:bCs/>
          <w:sz w:val="20"/>
          <w:szCs w:val="20"/>
        </w:rPr>
      </w:pPr>
      <w:r w:rsidRPr="00D33036">
        <w:rPr>
          <w:rFonts w:ascii="Cambria" w:hAnsi="Cambria"/>
          <w:b/>
          <w:bCs/>
          <w:sz w:val="20"/>
          <w:szCs w:val="20"/>
        </w:rPr>
        <w:t>VII.</w:t>
      </w:r>
      <w:r w:rsidRPr="00D33036">
        <w:rPr>
          <w:rFonts w:ascii="Cambria" w:hAnsi="Cambria"/>
          <w:b/>
          <w:bCs/>
          <w:sz w:val="20"/>
          <w:szCs w:val="20"/>
        </w:rPr>
        <w:tab/>
        <w:t>ANÁLISIS DE CARACTERIZACIÓN DEL POSICIONAMIENTO DE LAS PARTES</w:t>
      </w:r>
    </w:p>
    <w:p w14:paraId="08C593AA" w14:textId="2DA655BE" w:rsidR="003205FD" w:rsidRPr="008D7304" w:rsidRDefault="003205FD" w:rsidP="008D7304">
      <w:pPr>
        <w:pStyle w:val="ListParagraph"/>
        <w:numPr>
          <w:ilvl w:val="0"/>
          <w:numId w:val="55"/>
        </w:numPr>
        <w:suppressAutoHyphens/>
        <w:spacing w:after="240"/>
        <w:jc w:val="both"/>
        <w:rPr>
          <w:rFonts w:asciiTheme="majorHAnsi" w:hAnsiTheme="majorHAnsi"/>
          <w:sz w:val="20"/>
          <w:szCs w:val="20"/>
          <w:lang w:val="es-ES"/>
        </w:rPr>
      </w:pPr>
      <w:r w:rsidRPr="003205FD">
        <w:rPr>
          <w:rFonts w:asciiTheme="majorHAnsi" w:hAnsiTheme="majorHAnsi"/>
          <w:sz w:val="20"/>
          <w:szCs w:val="20"/>
          <w:lang w:val="es-ES"/>
        </w:rPr>
        <w:t>L</w:t>
      </w:r>
      <w:r w:rsidR="001C1627">
        <w:rPr>
          <w:rFonts w:asciiTheme="majorHAnsi" w:hAnsiTheme="majorHAnsi"/>
          <w:sz w:val="20"/>
          <w:szCs w:val="20"/>
          <w:lang w:val="es-ES"/>
        </w:rPr>
        <w:t>a parte</w:t>
      </w:r>
      <w:r w:rsidRPr="003205FD">
        <w:rPr>
          <w:rFonts w:asciiTheme="majorHAnsi" w:hAnsiTheme="majorHAnsi"/>
          <w:sz w:val="20"/>
          <w:szCs w:val="20"/>
          <w:lang w:val="es-ES"/>
        </w:rPr>
        <w:t xml:space="preserve"> peticionari</w:t>
      </w:r>
      <w:r w:rsidR="001C1627">
        <w:rPr>
          <w:rFonts w:asciiTheme="majorHAnsi" w:hAnsiTheme="majorHAnsi"/>
          <w:sz w:val="20"/>
          <w:szCs w:val="20"/>
          <w:lang w:val="es-ES"/>
        </w:rPr>
        <w:t>a</w:t>
      </w:r>
      <w:r w:rsidRPr="003205FD">
        <w:rPr>
          <w:rFonts w:asciiTheme="majorHAnsi" w:hAnsiTheme="majorHAnsi"/>
          <w:sz w:val="20"/>
          <w:szCs w:val="20"/>
          <w:lang w:val="es-ES"/>
        </w:rPr>
        <w:t xml:space="preserve"> alega que</w:t>
      </w:r>
      <w:r w:rsidR="008D7304">
        <w:rPr>
          <w:rFonts w:asciiTheme="majorHAnsi" w:hAnsiTheme="majorHAnsi"/>
          <w:sz w:val="20"/>
          <w:szCs w:val="20"/>
          <w:lang w:val="es-ES"/>
        </w:rPr>
        <w:t xml:space="preserve"> las presuntas víctimas cuentan con sentencias firmes dictadas en su favor, a través de las cuales</w:t>
      </w:r>
      <w:r w:rsidR="001C1627" w:rsidRPr="008D7304">
        <w:rPr>
          <w:rFonts w:asciiTheme="majorHAnsi" w:hAnsiTheme="majorHAnsi"/>
          <w:sz w:val="20"/>
          <w:szCs w:val="20"/>
          <w:lang w:val="es-ES"/>
        </w:rPr>
        <w:t xml:space="preserve"> se ordenó, </w:t>
      </w:r>
      <w:r w:rsidR="008D7304">
        <w:rPr>
          <w:rFonts w:asciiTheme="majorHAnsi" w:hAnsiTheme="majorHAnsi"/>
          <w:sz w:val="20"/>
          <w:szCs w:val="20"/>
          <w:lang w:val="es-ES"/>
        </w:rPr>
        <w:t>principalmente</w:t>
      </w:r>
      <w:r w:rsidR="001C1627" w:rsidRPr="008D7304">
        <w:rPr>
          <w:rFonts w:asciiTheme="majorHAnsi" w:hAnsiTheme="majorHAnsi"/>
          <w:sz w:val="20"/>
          <w:szCs w:val="20"/>
          <w:lang w:val="es-ES"/>
        </w:rPr>
        <w:t xml:space="preserve">, la restitución </w:t>
      </w:r>
      <w:r w:rsidR="008D7304">
        <w:rPr>
          <w:rFonts w:asciiTheme="majorHAnsi" w:hAnsiTheme="majorHAnsi"/>
          <w:sz w:val="20"/>
          <w:szCs w:val="20"/>
          <w:lang w:val="es-ES"/>
        </w:rPr>
        <w:t xml:space="preserve">a sus </w:t>
      </w:r>
      <w:r w:rsidR="001C1627" w:rsidRPr="008D7304">
        <w:rPr>
          <w:rFonts w:asciiTheme="majorHAnsi" w:hAnsiTheme="majorHAnsi"/>
          <w:sz w:val="20"/>
          <w:szCs w:val="20"/>
          <w:lang w:val="es-ES"/>
        </w:rPr>
        <w:t>puestos de trabajo de los cuales fueron despedidos, así como el pago de indemnizaciones en su favor a causa de estos; no obstante, las instancias internas no habrían ejecutado efectivamente esas sentencias</w:t>
      </w:r>
      <w:r w:rsidR="00064A3C" w:rsidRPr="008D7304">
        <w:rPr>
          <w:rFonts w:asciiTheme="majorHAnsi" w:hAnsiTheme="majorHAnsi"/>
          <w:sz w:val="20"/>
          <w:szCs w:val="20"/>
          <w:lang w:val="es-ES"/>
        </w:rPr>
        <w:t xml:space="preserve">. </w:t>
      </w:r>
      <w:r w:rsidRPr="008D7304">
        <w:rPr>
          <w:rFonts w:asciiTheme="majorHAnsi" w:hAnsiTheme="majorHAnsi"/>
          <w:sz w:val="20"/>
          <w:szCs w:val="20"/>
          <w:lang w:val="es-ES"/>
        </w:rPr>
        <w:t xml:space="preserve">En consecuencia, el objeto de la petición </w:t>
      </w:r>
      <w:r w:rsidR="00064A3C" w:rsidRPr="008D7304">
        <w:rPr>
          <w:rFonts w:asciiTheme="majorHAnsi" w:hAnsiTheme="majorHAnsi"/>
          <w:sz w:val="20"/>
          <w:szCs w:val="20"/>
          <w:lang w:val="es-ES"/>
        </w:rPr>
        <w:t>versa sobre</w:t>
      </w:r>
      <w:r w:rsidRPr="008D7304">
        <w:rPr>
          <w:rFonts w:asciiTheme="majorHAnsi" w:hAnsiTheme="majorHAnsi"/>
          <w:sz w:val="20"/>
          <w:szCs w:val="20"/>
          <w:lang w:val="es-ES"/>
        </w:rPr>
        <w:t xml:space="preserve"> la posible responsabilidad del Estado por la falta de cumplimiento de la</w:t>
      </w:r>
      <w:r w:rsidR="00E40115" w:rsidRPr="008D7304">
        <w:rPr>
          <w:rFonts w:asciiTheme="majorHAnsi" w:hAnsiTheme="majorHAnsi"/>
          <w:sz w:val="20"/>
          <w:szCs w:val="20"/>
          <w:lang w:val="es-ES"/>
        </w:rPr>
        <w:t>s</w:t>
      </w:r>
      <w:r w:rsidRPr="008D7304">
        <w:rPr>
          <w:rFonts w:asciiTheme="majorHAnsi" w:hAnsiTheme="majorHAnsi"/>
          <w:sz w:val="20"/>
          <w:szCs w:val="20"/>
          <w:lang w:val="es-ES"/>
        </w:rPr>
        <w:t xml:space="preserve"> sentencia</w:t>
      </w:r>
      <w:r w:rsidR="00E40115" w:rsidRPr="008D7304">
        <w:rPr>
          <w:rFonts w:asciiTheme="majorHAnsi" w:hAnsiTheme="majorHAnsi"/>
          <w:sz w:val="20"/>
          <w:szCs w:val="20"/>
          <w:lang w:val="es-ES"/>
        </w:rPr>
        <w:t>s referidas en la Sección V del presente informe</w:t>
      </w:r>
      <w:r w:rsidRPr="008D7304">
        <w:rPr>
          <w:rFonts w:asciiTheme="majorHAnsi" w:hAnsiTheme="majorHAnsi"/>
          <w:sz w:val="20"/>
          <w:szCs w:val="20"/>
          <w:lang w:val="es-ES"/>
        </w:rPr>
        <w:t xml:space="preserve"> y las afectaciones a los derechos humanos de las presuntas víctimas por la falta </w:t>
      </w:r>
      <w:r w:rsidR="00E40115" w:rsidRPr="008D7304">
        <w:rPr>
          <w:rFonts w:asciiTheme="majorHAnsi" w:hAnsiTheme="majorHAnsi"/>
          <w:sz w:val="20"/>
          <w:szCs w:val="20"/>
          <w:lang w:val="es-ES"/>
        </w:rPr>
        <w:t xml:space="preserve">de indemnización derivada de su despido injustificado, así como la vulneración a </w:t>
      </w:r>
      <w:r w:rsidR="008D7304">
        <w:rPr>
          <w:rFonts w:asciiTheme="majorHAnsi" w:hAnsiTheme="majorHAnsi"/>
          <w:sz w:val="20"/>
          <w:szCs w:val="20"/>
          <w:lang w:val="es-ES"/>
        </w:rPr>
        <w:t xml:space="preserve">su derecho a </w:t>
      </w:r>
      <w:r w:rsidR="00E40115" w:rsidRPr="008D7304">
        <w:rPr>
          <w:rFonts w:asciiTheme="majorHAnsi" w:hAnsiTheme="majorHAnsi"/>
          <w:sz w:val="20"/>
          <w:szCs w:val="20"/>
          <w:lang w:val="es-ES"/>
        </w:rPr>
        <w:t xml:space="preserve">la estabilidad laboral. </w:t>
      </w:r>
    </w:p>
    <w:p w14:paraId="12F89490" w14:textId="39FB7DF7" w:rsidR="003205FD" w:rsidRPr="003205FD" w:rsidRDefault="003205FD" w:rsidP="003205FD">
      <w:pPr>
        <w:pStyle w:val="ListParagraph"/>
        <w:numPr>
          <w:ilvl w:val="0"/>
          <w:numId w:val="55"/>
        </w:numPr>
        <w:suppressAutoHyphens/>
        <w:spacing w:after="240"/>
        <w:jc w:val="both"/>
        <w:rPr>
          <w:rFonts w:asciiTheme="majorHAnsi" w:hAnsiTheme="majorHAnsi"/>
          <w:sz w:val="20"/>
          <w:szCs w:val="20"/>
          <w:lang w:val="es-ES"/>
        </w:rPr>
      </w:pPr>
      <w:r w:rsidRPr="003205FD">
        <w:rPr>
          <w:rFonts w:asciiTheme="majorHAnsi" w:hAnsiTheme="majorHAnsi"/>
          <w:sz w:val="20"/>
          <w:szCs w:val="20"/>
          <w:lang w:val="es-ES"/>
        </w:rPr>
        <w:t>La Corte Interamericana ha señalado que la responsabilidad estatal no termina cuando las autoridades competentes emiten la decisión o sentencia, pues se requiere además que el Estado garantice los medios para ejecutar las decisiones definitivas</w:t>
      </w:r>
      <w:r w:rsidRPr="00B40DA3">
        <w:rPr>
          <w:sz w:val="20"/>
          <w:szCs w:val="20"/>
          <w:vertAlign w:val="superscript"/>
          <w:lang w:val="es-ES"/>
        </w:rPr>
        <w:footnoteReference w:id="10"/>
      </w:r>
      <w:r w:rsidRPr="003205FD">
        <w:rPr>
          <w:rFonts w:asciiTheme="majorHAnsi" w:hAnsiTheme="majorHAnsi"/>
          <w:sz w:val="20"/>
          <w:szCs w:val="20"/>
          <w:lang w:val="es-ES"/>
        </w:rPr>
        <w:t xml:space="preserve">. </w:t>
      </w:r>
      <w:r w:rsidR="00C231CF">
        <w:rPr>
          <w:rFonts w:asciiTheme="majorHAnsi" w:hAnsiTheme="majorHAnsi"/>
          <w:sz w:val="20"/>
          <w:szCs w:val="20"/>
          <w:lang w:val="es-ES"/>
        </w:rPr>
        <w:t>Ese</w:t>
      </w:r>
      <w:r w:rsidRPr="003205FD">
        <w:rPr>
          <w:rFonts w:asciiTheme="majorHAnsi" w:hAnsiTheme="majorHAnsi"/>
          <w:sz w:val="20"/>
          <w:szCs w:val="20"/>
          <w:lang w:val="es-ES"/>
        </w:rPr>
        <w:t xml:space="preserve"> tribunal</w:t>
      </w:r>
      <w:r w:rsidR="00C231CF">
        <w:rPr>
          <w:rFonts w:asciiTheme="majorHAnsi" w:hAnsiTheme="majorHAnsi"/>
          <w:sz w:val="20"/>
          <w:szCs w:val="20"/>
          <w:lang w:val="es-ES"/>
        </w:rPr>
        <w:t xml:space="preserve"> internacional</w:t>
      </w:r>
      <w:r w:rsidRPr="003205FD">
        <w:rPr>
          <w:rFonts w:asciiTheme="majorHAnsi" w:hAnsiTheme="majorHAnsi"/>
          <w:sz w:val="20"/>
          <w:szCs w:val="20"/>
          <w:lang w:val="es-ES"/>
        </w:rPr>
        <w:t xml:space="preserve"> ha sostenido asimismo que “</w:t>
      </w:r>
      <w:r w:rsidRPr="00247193">
        <w:rPr>
          <w:rFonts w:asciiTheme="majorHAnsi" w:hAnsiTheme="majorHAnsi"/>
          <w:i/>
          <w:iCs/>
          <w:sz w:val="20"/>
          <w:szCs w:val="20"/>
          <w:lang w:val="es-ES"/>
        </w:rPr>
        <w:t>el Estado tiene la responsabilidad de garantizar los medios para ejecutar las decisiones emitidas por las autoridades competentes, de manera que se protejan efectivamente los derechos declarados o reconocidos a efectos de otorgar certeza sobre el derecho o controversia discutida en el caso concreto</w:t>
      </w:r>
      <w:r w:rsidRPr="003205FD">
        <w:rPr>
          <w:rFonts w:asciiTheme="majorHAnsi" w:hAnsiTheme="majorHAnsi"/>
          <w:sz w:val="20"/>
          <w:szCs w:val="20"/>
          <w:lang w:val="es-ES"/>
        </w:rPr>
        <w:t>”</w:t>
      </w:r>
      <w:r w:rsidRPr="00B40DA3">
        <w:rPr>
          <w:sz w:val="20"/>
          <w:szCs w:val="20"/>
          <w:vertAlign w:val="superscript"/>
          <w:lang w:val="es-ES"/>
        </w:rPr>
        <w:footnoteReference w:id="11"/>
      </w:r>
      <w:r w:rsidR="00B40DA3">
        <w:rPr>
          <w:rFonts w:asciiTheme="majorHAnsi" w:hAnsiTheme="majorHAnsi"/>
          <w:sz w:val="20"/>
          <w:szCs w:val="20"/>
          <w:lang w:val="es-ES"/>
        </w:rPr>
        <w:t>.</w:t>
      </w:r>
    </w:p>
    <w:p w14:paraId="2224B210" w14:textId="16094BCB" w:rsidR="008D1BF6" w:rsidRPr="00DF6229" w:rsidRDefault="003205FD" w:rsidP="00DF6229">
      <w:pPr>
        <w:pStyle w:val="ListParagraph"/>
        <w:numPr>
          <w:ilvl w:val="0"/>
          <w:numId w:val="55"/>
        </w:numPr>
        <w:suppressAutoHyphens/>
        <w:spacing w:after="240"/>
        <w:jc w:val="both"/>
        <w:rPr>
          <w:rFonts w:asciiTheme="majorHAnsi" w:hAnsiTheme="majorHAnsi"/>
          <w:sz w:val="20"/>
          <w:szCs w:val="20"/>
          <w:lang w:val="es-ES"/>
        </w:rPr>
      </w:pPr>
      <w:r w:rsidRPr="003205FD">
        <w:rPr>
          <w:rFonts w:asciiTheme="majorHAnsi" w:hAnsiTheme="majorHAnsi"/>
          <w:sz w:val="20"/>
          <w:szCs w:val="20"/>
          <w:lang w:val="es-ES"/>
        </w:rPr>
        <w:t>Tras examinar los elementos de hecho y de derecho expuestos por las partes, la Comisión Interamericana estima que los alegatos de los peticionarios no resultan manifiestamente infundados y requieren un estudio de fondo pues los hechos, de corroborarse como ciertos</w:t>
      </w:r>
      <w:r w:rsidR="001B6989">
        <w:rPr>
          <w:rFonts w:asciiTheme="majorHAnsi" w:hAnsiTheme="majorHAnsi"/>
          <w:sz w:val="20"/>
          <w:szCs w:val="20"/>
          <w:lang w:val="es-ES"/>
        </w:rPr>
        <w:t>,</w:t>
      </w:r>
      <w:r w:rsidRPr="003205FD">
        <w:rPr>
          <w:rFonts w:asciiTheme="majorHAnsi" w:hAnsiTheme="majorHAnsi"/>
          <w:sz w:val="20"/>
          <w:szCs w:val="20"/>
          <w:lang w:val="es-ES"/>
        </w:rPr>
        <w:t xml:space="preserve"> podrían constituir violaciones de los derechos reconocidos en los artículos </w:t>
      </w:r>
      <w:r w:rsidR="008D1BF6" w:rsidRPr="00DF6229">
        <w:rPr>
          <w:rFonts w:asciiTheme="majorHAnsi" w:hAnsiTheme="majorHAnsi"/>
          <w:sz w:val="20"/>
          <w:szCs w:val="20"/>
          <w:lang w:val="es-ES"/>
        </w:rPr>
        <w:t>8 (garantías judiciales), 21 (propiedad privada), 25 (protección judicial) y 26 (derechos económicos, sociales y culturales) de la Convención Americana, en relación con el artículo 1.1 (obligación de respetar los derechos) del mismo tratado</w:t>
      </w:r>
      <w:r w:rsidR="00E47842">
        <w:rPr>
          <w:rFonts w:asciiTheme="majorHAnsi" w:hAnsiTheme="majorHAnsi"/>
          <w:sz w:val="20"/>
          <w:szCs w:val="20"/>
          <w:lang w:val="es-ES"/>
        </w:rPr>
        <w:t>, en perjuicio de aquellas presuntas víctimas comprendidas entre aquellas respecto de las que se verificó el cumplimiento de los requisitos de admisibilidad en los términos del presente informe</w:t>
      </w:r>
      <w:r w:rsidR="008D1BF6" w:rsidRPr="00DF6229">
        <w:rPr>
          <w:rFonts w:asciiTheme="majorHAnsi" w:hAnsiTheme="majorHAnsi"/>
          <w:sz w:val="20"/>
          <w:szCs w:val="20"/>
          <w:lang w:val="es-ES"/>
        </w:rPr>
        <w:t>.</w:t>
      </w:r>
    </w:p>
    <w:p w14:paraId="444EAB0E" w14:textId="00B9A802" w:rsidR="00FE7B52" w:rsidRPr="00D33036" w:rsidRDefault="003239B8" w:rsidP="00294ACF">
      <w:pPr>
        <w:suppressAutoHyphens/>
        <w:spacing w:after="240"/>
        <w:ind w:firstLine="720"/>
        <w:jc w:val="both"/>
        <w:rPr>
          <w:rFonts w:ascii="Cambria" w:hAnsi="Cambria"/>
          <w:b/>
          <w:bCs/>
          <w:sz w:val="20"/>
          <w:szCs w:val="20"/>
        </w:rPr>
      </w:pPr>
      <w:r w:rsidRPr="00D33036">
        <w:rPr>
          <w:rFonts w:ascii="Cambria" w:hAnsi="Cambria"/>
          <w:b/>
          <w:bCs/>
          <w:sz w:val="20"/>
          <w:szCs w:val="20"/>
        </w:rPr>
        <w:t>VI</w:t>
      </w:r>
      <w:r w:rsidR="00BB675D" w:rsidRPr="00D33036">
        <w:rPr>
          <w:rFonts w:ascii="Cambria" w:hAnsi="Cambria"/>
          <w:b/>
          <w:bCs/>
          <w:sz w:val="20"/>
          <w:szCs w:val="20"/>
        </w:rPr>
        <w:t>I</w:t>
      </w:r>
      <w:r w:rsidRPr="00D33036">
        <w:rPr>
          <w:rFonts w:ascii="Cambria" w:hAnsi="Cambria"/>
          <w:b/>
          <w:bCs/>
          <w:sz w:val="20"/>
          <w:szCs w:val="20"/>
        </w:rPr>
        <w:t xml:space="preserve">I. </w:t>
      </w:r>
      <w:r w:rsidRPr="00D33036">
        <w:rPr>
          <w:rFonts w:ascii="Cambria" w:hAnsi="Cambria"/>
          <w:b/>
          <w:bCs/>
          <w:sz w:val="20"/>
          <w:szCs w:val="20"/>
        </w:rPr>
        <w:tab/>
      </w:r>
      <w:r w:rsidRPr="00F8328E">
        <w:rPr>
          <w:rFonts w:ascii="Cambria" w:hAnsi="Cambria"/>
          <w:b/>
          <w:bCs/>
          <w:sz w:val="20"/>
          <w:szCs w:val="20"/>
        </w:rPr>
        <w:t>DECISIÓN</w:t>
      </w:r>
    </w:p>
    <w:p w14:paraId="5059BB84" w14:textId="63FE2112" w:rsidR="00352B5D" w:rsidRPr="00D33036" w:rsidRDefault="00352B5D" w:rsidP="00352B5D">
      <w:pPr>
        <w:numPr>
          <w:ilvl w:val="0"/>
          <w:numId w:val="56"/>
        </w:numPr>
        <w:suppressAutoHyphens/>
        <w:spacing w:after="240"/>
        <w:jc w:val="both"/>
        <w:rPr>
          <w:rFonts w:ascii="Cambria" w:hAnsi="Cambria"/>
          <w:sz w:val="20"/>
          <w:szCs w:val="20"/>
        </w:rPr>
      </w:pPr>
      <w:r w:rsidRPr="00D33036">
        <w:rPr>
          <w:rFonts w:ascii="Cambria" w:hAnsi="Cambria"/>
          <w:sz w:val="20"/>
          <w:szCs w:val="20"/>
        </w:rPr>
        <w:t>Declarar admisible la presente petición en lo que respecta a los artículos 8</w:t>
      </w:r>
      <w:r w:rsidR="00DF6229">
        <w:rPr>
          <w:rFonts w:ascii="Cambria" w:hAnsi="Cambria"/>
          <w:sz w:val="20"/>
          <w:szCs w:val="20"/>
        </w:rPr>
        <w:t xml:space="preserve">, 21, 25 </w:t>
      </w:r>
      <w:r w:rsidRPr="00D33036">
        <w:rPr>
          <w:rFonts w:ascii="Cambria" w:hAnsi="Cambria"/>
          <w:sz w:val="20"/>
          <w:szCs w:val="20"/>
        </w:rPr>
        <w:t xml:space="preserve">y </w:t>
      </w:r>
      <w:r w:rsidR="00DF6229">
        <w:rPr>
          <w:rFonts w:ascii="Cambria" w:hAnsi="Cambria"/>
          <w:sz w:val="20"/>
          <w:szCs w:val="20"/>
        </w:rPr>
        <w:t>26</w:t>
      </w:r>
      <w:r w:rsidRPr="00D33036">
        <w:rPr>
          <w:rFonts w:ascii="Cambria" w:hAnsi="Cambria" w:cs="Segoe UI"/>
          <w:sz w:val="20"/>
          <w:szCs w:val="20"/>
        </w:rPr>
        <w:t xml:space="preserve"> </w:t>
      </w:r>
      <w:r w:rsidRPr="00D33036">
        <w:rPr>
          <w:rFonts w:ascii="Cambria" w:hAnsi="Cambria"/>
          <w:sz w:val="20"/>
          <w:szCs w:val="20"/>
        </w:rPr>
        <w:t xml:space="preserve">de la Convención Americana, en relación con su artículo 1.1; </w:t>
      </w:r>
      <w:r w:rsidR="0010483C">
        <w:rPr>
          <w:rFonts w:ascii="Cambria" w:hAnsi="Cambria"/>
          <w:sz w:val="20"/>
          <w:szCs w:val="20"/>
        </w:rPr>
        <w:t>y</w:t>
      </w:r>
    </w:p>
    <w:p w14:paraId="41A15B54" w14:textId="299F3FB6" w:rsidR="005629CB" w:rsidRPr="00D33036" w:rsidRDefault="00352B5D" w:rsidP="00352B5D">
      <w:pPr>
        <w:numPr>
          <w:ilvl w:val="0"/>
          <w:numId w:val="56"/>
        </w:numPr>
        <w:suppressAutoHyphens/>
        <w:spacing w:after="240"/>
        <w:jc w:val="both"/>
        <w:rPr>
          <w:rFonts w:ascii="Cambria" w:hAnsi="Cambria"/>
          <w:sz w:val="20"/>
          <w:szCs w:val="20"/>
        </w:rPr>
      </w:pPr>
      <w:r w:rsidRPr="00D33036">
        <w:rPr>
          <w:rFonts w:ascii="Cambria" w:hAnsi="Cambria"/>
          <w:sz w:val="20"/>
          <w:szCs w:val="20"/>
        </w:rPr>
        <w:lastRenderedPageBreak/>
        <w:t>Notificar a las partes de la presente decisión, proceder con el análisis del fondo del caso, publicar esta decisión, e incluirla en su Informe Anual a la Asamblea General de la Organización de los Estados Americanos.</w:t>
      </w:r>
    </w:p>
    <w:p w14:paraId="711CB006" w14:textId="1C16C409" w:rsidR="00F87CE5" w:rsidRPr="008D1538" w:rsidRDefault="00D64E3E" w:rsidP="008D1538">
      <w:pPr>
        <w:ind w:firstLine="720"/>
        <w:jc w:val="both"/>
        <w:rPr>
          <w:rFonts w:asciiTheme="majorHAnsi" w:hAnsiTheme="majorHAnsi" w:cs="Arial"/>
          <w:noProof/>
          <w:spacing w:val="-2"/>
          <w:sz w:val="20"/>
          <w:szCs w:val="20"/>
          <w:lang w:val="es-CL"/>
        </w:rPr>
      </w:pPr>
      <w:bookmarkStart w:id="2" w:name="_Hlk95209781"/>
      <w:bookmarkStart w:id="3"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19</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octubre</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sidR="00DD250F">
        <w:rPr>
          <w:rFonts w:asciiTheme="majorHAnsi" w:hAnsiTheme="majorHAnsi" w:cs="Arial"/>
          <w:noProof/>
          <w:spacing w:val="-2"/>
          <w:sz w:val="20"/>
          <w:szCs w:val="20"/>
          <w:lang w:val="es-CL"/>
        </w:rPr>
        <w:t xml:space="preserve"> y</w:t>
      </w:r>
      <w:r>
        <w:rPr>
          <w:rFonts w:asciiTheme="majorHAnsi" w:hAnsiTheme="majorHAnsi" w:cs="Arial"/>
          <w:noProof/>
          <w:spacing w:val="-2"/>
          <w:sz w:val="20"/>
          <w:szCs w:val="20"/>
          <w:lang w:val="es-CL"/>
        </w:rPr>
        <w:t xml:space="preserve"> Joel Hernández, </w:t>
      </w:r>
      <w:r w:rsidR="008D1538">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r w:rsidRPr="00A37B82">
        <w:rPr>
          <w:rFonts w:asciiTheme="majorHAnsi" w:hAnsiTheme="majorHAnsi" w:cs="Arial"/>
          <w:noProof/>
          <w:sz w:val="20"/>
          <w:szCs w:val="20"/>
          <w:lang w:val="es-CL"/>
        </w:rPr>
        <w:t xml:space="preserve"> </w:t>
      </w:r>
      <w:bookmarkEnd w:id="2"/>
      <w:bookmarkEnd w:id="3"/>
      <w:r w:rsidR="00F87CE5" w:rsidRPr="008D1538">
        <w:rPr>
          <w:rFonts w:ascii="Cambria" w:hAnsi="Cambria"/>
          <w:sz w:val="20"/>
          <w:szCs w:val="20"/>
          <w:lang w:val="es-AR"/>
        </w:rPr>
        <w:br w:type="page"/>
      </w:r>
    </w:p>
    <w:p w14:paraId="7740E577" w14:textId="77777777" w:rsidR="00F87CE5" w:rsidRPr="008D1538" w:rsidRDefault="00F87CE5" w:rsidP="00F87CE5">
      <w:pPr>
        <w:spacing w:before="240" w:after="240"/>
        <w:jc w:val="center"/>
        <w:rPr>
          <w:rFonts w:ascii="Cambria" w:hAnsi="Cambria"/>
          <w:b/>
          <w:bCs/>
          <w:sz w:val="20"/>
          <w:szCs w:val="20"/>
          <w:lang w:val="pt-BR"/>
        </w:rPr>
      </w:pPr>
      <w:r w:rsidRPr="008D1538">
        <w:rPr>
          <w:rFonts w:ascii="Cambria" w:hAnsi="Cambria"/>
          <w:b/>
          <w:bCs/>
          <w:sz w:val="20"/>
          <w:szCs w:val="20"/>
          <w:lang w:val="pt-BR"/>
        </w:rPr>
        <w:lastRenderedPageBreak/>
        <w:t>Anexo</w:t>
      </w:r>
    </w:p>
    <w:p w14:paraId="0FB00DEE" w14:textId="77777777" w:rsidR="00F87CE5" w:rsidRPr="00121910" w:rsidRDefault="00F87CE5" w:rsidP="00F87CE5">
      <w:pPr>
        <w:spacing w:before="240" w:after="240"/>
        <w:jc w:val="center"/>
        <w:rPr>
          <w:rFonts w:ascii="Cambria" w:hAnsi="Cambria"/>
          <w:b/>
          <w:bCs/>
          <w:sz w:val="20"/>
          <w:szCs w:val="20"/>
        </w:rPr>
      </w:pPr>
      <w:r w:rsidRPr="00D33036">
        <w:rPr>
          <w:rFonts w:ascii="Cambria" w:hAnsi="Cambria"/>
          <w:b/>
          <w:bCs/>
          <w:sz w:val="20"/>
          <w:szCs w:val="20"/>
        </w:rPr>
        <w:t>Listado de presuntas víctimas</w:t>
      </w:r>
    </w:p>
    <w:p w14:paraId="70131523" w14:textId="77777777" w:rsidR="00F87CE5" w:rsidRPr="005306B6" w:rsidRDefault="00F87CE5" w:rsidP="00F87CE5">
      <w:pPr>
        <w:spacing w:before="240" w:after="240"/>
        <w:jc w:val="both"/>
        <w:rPr>
          <w:rFonts w:ascii="Cambria" w:hAnsi="Cambria"/>
          <w:i/>
          <w:iCs/>
          <w:sz w:val="20"/>
          <w:szCs w:val="20"/>
          <w:u w:val="single"/>
        </w:rPr>
      </w:pPr>
      <w:r w:rsidRPr="005306B6">
        <w:rPr>
          <w:rFonts w:asciiTheme="majorHAnsi" w:hAnsiTheme="majorHAnsi"/>
          <w:i/>
          <w:iCs/>
          <w:sz w:val="20"/>
          <w:szCs w:val="20"/>
          <w:u w:val="single"/>
        </w:rPr>
        <w:t>Presuntas víctimas en duplicidad de procedimientos ante la CIDH</w:t>
      </w:r>
    </w:p>
    <w:p w14:paraId="271EC9F7" w14:textId="77777777" w:rsidR="00F87CE5" w:rsidRPr="00D33036" w:rsidRDefault="00F87CE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D33036">
        <w:rPr>
          <w:sz w:val="20"/>
          <w:szCs w:val="20"/>
          <w:lang w:val="es-ES"/>
        </w:rPr>
        <w:t>Alicia Rodríguez Chiquillo</w:t>
      </w:r>
    </w:p>
    <w:p w14:paraId="6336D215" w14:textId="77777777" w:rsidR="00F87CE5" w:rsidRPr="00D33036" w:rsidRDefault="00F87CE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D33036">
        <w:rPr>
          <w:sz w:val="20"/>
          <w:szCs w:val="20"/>
          <w:lang w:val="es-ES"/>
        </w:rPr>
        <w:t>Ana Claribel Escobar Espinoza</w:t>
      </w:r>
    </w:p>
    <w:p w14:paraId="4926692A" w14:textId="77777777" w:rsidR="00F87CE5" w:rsidRPr="00D33036" w:rsidRDefault="00F87CE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D33036">
        <w:rPr>
          <w:sz w:val="20"/>
          <w:szCs w:val="20"/>
          <w:lang w:val="es-ES"/>
        </w:rPr>
        <w:t>Ana Elsa Álvarez de Martínez</w:t>
      </w:r>
    </w:p>
    <w:p w14:paraId="619D3B8F" w14:textId="77777777" w:rsidR="00F87CE5" w:rsidRPr="00D33036" w:rsidRDefault="00F87CE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D33036">
        <w:rPr>
          <w:sz w:val="20"/>
          <w:szCs w:val="20"/>
          <w:lang w:val="es-ES"/>
        </w:rPr>
        <w:t>Ana María de Jesús Hernández de Ramírez</w:t>
      </w:r>
    </w:p>
    <w:p w14:paraId="6802CBD7" w14:textId="77777777" w:rsidR="00F87CE5" w:rsidRPr="00D33036" w:rsidRDefault="00F87CE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D33036">
        <w:rPr>
          <w:sz w:val="20"/>
          <w:szCs w:val="20"/>
          <w:lang w:val="es-ES"/>
        </w:rPr>
        <w:t>Ana Verónica Morán de Retana</w:t>
      </w:r>
    </w:p>
    <w:p w14:paraId="4E52F0B7" w14:textId="77777777" w:rsidR="00F87CE5" w:rsidRPr="00D33036" w:rsidRDefault="00F87CE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D33036">
        <w:rPr>
          <w:sz w:val="20"/>
          <w:szCs w:val="20"/>
          <w:lang w:val="es-ES"/>
        </w:rPr>
        <w:t>Antonieta Margarita Ramírez de Molina</w:t>
      </w:r>
    </w:p>
    <w:p w14:paraId="5EE96EC0" w14:textId="77777777" w:rsidR="00F87CE5" w:rsidRPr="00D33036" w:rsidRDefault="00F87CE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D33036">
        <w:rPr>
          <w:sz w:val="20"/>
          <w:szCs w:val="20"/>
          <w:lang w:val="es-ES"/>
        </w:rPr>
        <w:t>Berta Sonia Maradiaga Rosales</w:t>
      </w:r>
    </w:p>
    <w:p w14:paraId="3C4AA686" w14:textId="25525E64" w:rsidR="00F87CE5" w:rsidRPr="00D33036" w:rsidRDefault="00F35B0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D33036">
        <w:rPr>
          <w:sz w:val="20"/>
          <w:szCs w:val="20"/>
          <w:lang w:val="es-ES"/>
        </w:rPr>
        <w:t>Betsabé</w:t>
      </w:r>
      <w:r w:rsidR="00F87CE5" w:rsidRPr="00D33036">
        <w:rPr>
          <w:sz w:val="20"/>
          <w:szCs w:val="20"/>
          <w:lang w:val="es-ES"/>
        </w:rPr>
        <w:t xml:space="preserve"> Nieto Navidad</w:t>
      </w:r>
    </w:p>
    <w:p w14:paraId="16E3364D" w14:textId="77777777" w:rsidR="00F87CE5" w:rsidRPr="00D33036" w:rsidRDefault="00F87CE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D33036">
        <w:rPr>
          <w:sz w:val="20"/>
          <w:szCs w:val="20"/>
          <w:lang w:val="es-ES"/>
        </w:rPr>
        <w:t>Carlos Octavio Ascencio Chávez</w:t>
      </w:r>
    </w:p>
    <w:p w14:paraId="25A6F6B9" w14:textId="77777777" w:rsidR="00F87CE5" w:rsidRPr="00D33036" w:rsidRDefault="00F87CE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D33036">
        <w:rPr>
          <w:sz w:val="20"/>
          <w:szCs w:val="20"/>
          <w:lang w:val="es-ES"/>
        </w:rPr>
        <w:t>Carlos René Pérez</w:t>
      </w:r>
    </w:p>
    <w:p w14:paraId="1153ED61" w14:textId="77777777" w:rsidR="00F87CE5" w:rsidRPr="00D33036" w:rsidRDefault="00F87CE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D33036">
        <w:rPr>
          <w:sz w:val="20"/>
          <w:szCs w:val="20"/>
          <w:lang w:val="es-ES"/>
        </w:rPr>
        <w:t>Elsy Arely Soto Rivas</w:t>
      </w:r>
    </w:p>
    <w:p w14:paraId="5BC6515E" w14:textId="77777777" w:rsidR="00F87CE5" w:rsidRPr="00D33036" w:rsidRDefault="00F87CE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D33036">
        <w:rPr>
          <w:sz w:val="20"/>
          <w:szCs w:val="20"/>
          <w:lang w:val="es-ES"/>
        </w:rPr>
        <w:t>Ernesto Castillo Chicas</w:t>
      </w:r>
    </w:p>
    <w:p w14:paraId="622C66A7" w14:textId="77777777" w:rsidR="00F87CE5" w:rsidRPr="00D33036" w:rsidRDefault="00F87CE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D33036">
        <w:rPr>
          <w:sz w:val="20"/>
          <w:szCs w:val="20"/>
          <w:lang w:val="es-ES"/>
        </w:rPr>
        <w:t>Esteban Chávez Rosales</w:t>
      </w:r>
    </w:p>
    <w:p w14:paraId="5C6AF6E6" w14:textId="77777777" w:rsidR="00F87CE5" w:rsidRPr="00D33036" w:rsidRDefault="00F87CE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D33036">
        <w:rPr>
          <w:sz w:val="20"/>
          <w:szCs w:val="20"/>
          <w:lang w:val="es-ES"/>
        </w:rPr>
        <w:t>Francisco Nelson Rivas López</w:t>
      </w:r>
    </w:p>
    <w:p w14:paraId="0E8EB46B" w14:textId="77777777" w:rsidR="00F87CE5" w:rsidRPr="00D33036" w:rsidRDefault="00F87CE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D33036">
        <w:rPr>
          <w:sz w:val="20"/>
          <w:szCs w:val="20"/>
          <w:lang w:val="es-ES"/>
        </w:rPr>
        <w:t>Gerardo Méndez</w:t>
      </w:r>
    </w:p>
    <w:p w14:paraId="13AC1EB4" w14:textId="77777777" w:rsidR="00F87CE5" w:rsidRPr="00D33036" w:rsidRDefault="00F87CE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D33036">
        <w:rPr>
          <w:sz w:val="20"/>
          <w:szCs w:val="20"/>
          <w:lang w:val="es-ES"/>
        </w:rPr>
        <w:t>Gregoria Amanda López Mijango</w:t>
      </w:r>
    </w:p>
    <w:p w14:paraId="4D228AD9" w14:textId="77777777" w:rsidR="00F87CE5" w:rsidRPr="00D33036" w:rsidRDefault="00F87CE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D33036">
        <w:rPr>
          <w:sz w:val="20"/>
          <w:szCs w:val="20"/>
          <w:lang w:val="es-ES"/>
        </w:rPr>
        <w:t>Henry Alexander López Maravilla</w:t>
      </w:r>
    </w:p>
    <w:p w14:paraId="41358E29" w14:textId="77777777" w:rsidR="00F87CE5" w:rsidRPr="00D33036" w:rsidRDefault="00F87CE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D33036">
        <w:rPr>
          <w:sz w:val="20"/>
          <w:szCs w:val="20"/>
          <w:lang w:val="es-ES"/>
        </w:rPr>
        <w:t>Herbert Bonilla Ramírez</w:t>
      </w:r>
    </w:p>
    <w:p w14:paraId="3E9B80E1" w14:textId="77777777" w:rsidR="00F87CE5" w:rsidRPr="00D33036" w:rsidRDefault="00F87CE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D33036">
        <w:rPr>
          <w:sz w:val="20"/>
          <w:szCs w:val="20"/>
          <w:lang w:val="es-ES"/>
        </w:rPr>
        <w:t>Irma Padilla</w:t>
      </w:r>
    </w:p>
    <w:p w14:paraId="6EAC043D" w14:textId="77777777" w:rsidR="00F87CE5" w:rsidRPr="00D33036" w:rsidRDefault="00F87CE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D33036">
        <w:rPr>
          <w:sz w:val="20"/>
          <w:szCs w:val="20"/>
          <w:lang w:val="es-ES"/>
        </w:rPr>
        <w:t>José Armando Pérez Molina</w:t>
      </w:r>
    </w:p>
    <w:p w14:paraId="582B8375" w14:textId="77777777" w:rsidR="00F87CE5" w:rsidRPr="00D33036" w:rsidRDefault="00F87CE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D33036">
        <w:rPr>
          <w:sz w:val="20"/>
          <w:szCs w:val="20"/>
          <w:lang w:val="es-ES"/>
        </w:rPr>
        <w:t>José Gilberto Bran Hernández</w:t>
      </w:r>
    </w:p>
    <w:p w14:paraId="185EFD8B" w14:textId="77777777" w:rsidR="00F87CE5" w:rsidRPr="00D33036" w:rsidRDefault="00F87CE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D33036">
        <w:rPr>
          <w:sz w:val="20"/>
          <w:szCs w:val="20"/>
          <w:lang w:val="es-ES"/>
        </w:rPr>
        <w:t>José Hilario Gabriel</w:t>
      </w:r>
    </w:p>
    <w:p w14:paraId="0F316F67" w14:textId="77777777" w:rsidR="00F87CE5" w:rsidRPr="00D33036" w:rsidRDefault="00F87CE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D33036">
        <w:rPr>
          <w:sz w:val="20"/>
          <w:szCs w:val="20"/>
          <w:lang w:val="es-ES"/>
        </w:rPr>
        <w:t>José Roberto Peña Ramírez</w:t>
      </w:r>
    </w:p>
    <w:p w14:paraId="768B74D7" w14:textId="77777777" w:rsidR="00F87CE5" w:rsidRPr="00D33036" w:rsidRDefault="00F87CE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D33036">
        <w:rPr>
          <w:sz w:val="20"/>
          <w:szCs w:val="20"/>
          <w:lang w:val="es-ES"/>
        </w:rPr>
        <w:t>Josué Mauricio García Burgos</w:t>
      </w:r>
    </w:p>
    <w:p w14:paraId="5F0E65AC" w14:textId="77777777" w:rsidR="00F87CE5" w:rsidRPr="00D33036" w:rsidRDefault="00F87CE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D33036">
        <w:rPr>
          <w:sz w:val="20"/>
          <w:szCs w:val="20"/>
          <w:lang w:val="es-ES"/>
        </w:rPr>
        <w:t>Juan Carlos Espinoza Martínez</w:t>
      </w:r>
    </w:p>
    <w:p w14:paraId="465F6435" w14:textId="77777777" w:rsidR="00F87CE5" w:rsidRPr="00D33036" w:rsidRDefault="00F87CE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D33036">
        <w:rPr>
          <w:sz w:val="20"/>
          <w:szCs w:val="20"/>
          <w:lang w:val="es-ES"/>
        </w:rPr>
        <w:t>Luis Alonso Vides Hernández</w:t>
      </w:r>
    </w:p>
    <w:p w14:paraId="54940E3C" w14:textId="77777777" w:rsidR="00F87CE5" w:rsidRPr="00D33036" w:rsidRDefault="00F87CE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D33036">
        <w:rPr>
          <w:sz w:val="20"/>
          <w:szCs w:val="20"/>
          <w:lang w:val="es-ES"/>
        </w:rPr>
        <w:t>Marco Aurelio Gerardo Zacapa Campos</w:t>
      </w:r>
    </w:p>
    <w:p w14:paraId="4EF2EA7D" w14:textId="77777777" w:rsidR="00F87CE5" w:rsidRPr="00D33036" w:rsidRDefault="00F87CE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D33036">
        <w:rPr>
          <w:sz w:val="20"/>
          <w:szCs w:val="20"/>
          <w:lang w:val="es-ES"/>
        </w:rPr>
        <w:t>Marcos Antonio Tobar Menjívar</w:t>
      </w:r>
    </w:p>
    <w:p w14:paraId="581A9D51" w14:textId="77777777" w:rsidR="00F87CE5" w:rsidRPr="00D33036" w:rsidRDefault="00F87CE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D33036">
        <w:rPr>
          <w:sz w:val="20"/>
          <w:szCs w:val="20"/>
          <w:lang w:val="es-ES"/>
        </w:rPr>
        <w:t>Marlon David Sánchez López</w:t>
      </w:r>
    </w:p>
    <w:p w14:paraId="10121973" w14:textId="77777777" w:rsidR="00F87CE5" w:rsidRPr="00D33036" w:rsidRDefault="00F87CE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D33036">
        <w:rPr>
          <w:sz w:val="20"/>
          <w:szCs w:val="20"/>
          <w:lang w:val="es-ES"/>
        </w:rPr>
        <w:t>Mauricio Ricardo Aparicio Cevallos</w:t>
      </w:r>
    </w:p>
    <w:p w14:paraId="21670F45" w14:textId="77777777" w:rsidR="00F87CE5" w:rsidRPr="00D33036" w:rsidRDefault="00F87CE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D33036">
        <w:rPr>
          <w:sz w:val="20"/>
          <w:szCs w:val="20"/>
          <w:lang w:val="es-ES"/>
        </w:rPr>
        <w:t>Mauricio Romero</w:t>
      </w:r>
    </w:p>
    <w:p w14:paraId="09C19047" w14:textId="77777777" w:rsidR="00F87CE5" w:rsidRPr="00D33036" w:rsidRDefault="00F87CE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D33036">
        <w:rPr>
          <w:sz w:val="20"/>
          <w:szCs w:val="20"/>
          <w:lang w:val="es-ES"/>
        </w:rPr>
        <w:t>Miguel Alonso Palacios Garay</w:t>
      </w:r>
    </w:p>
    <w:p w14:paraId="61C8AED6" w14:textId="77777777" w:rsidR="00F87CE5" w:rsidRPr="00D33036" w:rsidRDefault="00F87CE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D33036">
        <w:rPr>
          <w:sz w:val="20"/>
          <w:szCs w:val="20"/>
          <w:lang w:val="es-ES"/>
        </w:rPr>
        <w:t>Pedro Ángel Marroquín Pérez</w:t>
      </w:r>
    </w:p>
    <w:p w14:paraId="6AE826AD" w14:textId="77777777" w:rsidR="00F87CE5" w:rsidRPr="00D33036" w:rsidRDefault="00F87CE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D33036">
        <w:rPr>
          <w:sz w:val="20"/>
          <w:szCs w:val="20"/>
          <w:lang w:val="es-ES"/>
        </w:rPr>
        <w:t>Rafael Antonio Cadenas</w:t>
      </w:r>
    </w:p>
    <w:p w14:paraId="67209A01" w14:textId="77777777" w:rsidR="00F87CE5" w:rsidRPr="00D33036" w:rsidRDefault="00F87CE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D33036">
        <w:rPr>
          <w:sz w:val="20"/>
          <w:szCs w:val="20"/>
          <w:lang w:val="es-ES"/>
        </w:rPr>
        <w:t>Roberto Saravia Pérez</w:t>
      </w:r>
    </w:p>
    <w:p w14:paraId="68C10C93" w14:textId="77777777" w:rsidR="00F87CE5" w:rsidRPr="00D33036" w:rsidRDefault="00F87CE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D33036">
        <w:rPr>
          <w:sz w:val="20"/>
          <w:szCs w:val="20"/>
          <w:lang w:val="es-ES"/>
        </w:rPr>
        <w:t>Rosendo Atilio Ramos Argueta</w:t>
      </w:r>
    </w:p>
    <w:p w14:paraId="510C590A" w14:textId="77777777" w:rsidR="00F87CE5" w:rsidRPr="00D33036" w:rsidRDefault="00F87CE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D33036">
        <w:rPr>
          <w:sz w:val="20"/>
          <w:szCs w:val="20"/>
          <w:lang w:val="es-ES"/>
        </w:rPr>
        <w:t>Salvador Antonio Sintigo Morales</w:t>
      </w:r>
    </w:p>
    <w:p w14:paraId="61C0B537" w14:textId="77777777" w:rsidR="00F87CE5" w:rsidRPr="00D33036" w:rsidRDefault="00F87CE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D33036">
        <w:rPr>
          <w:sz w:val="20"/>
          <w:szCs w:val="20"/>
          <w:lang w:val="es-ES"/>
        </w:rPr>
        <w:t>Salvador Elvis Muñoz Arteaga</w:t>
      </w:r>
    </w:p>
    <w:p w14:paraId="38F4DDFE" w14:textId="77777777" w:rsidR="00F87CE5" w:rsidRPr="00D33036" w:rsidRDefault="00F87CE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D33036">
        <w:rPr>
          <w:sz w:val="20"/>
          <w:szCs w:val="20"/>
          <w:lang w:val="es-ES"/>
        </w:rPr>
        <w:t>Transito Campos Peralta</w:t>
      </w:r>
    </w:p>
    <w:p w14:paraId="24F5190A" w14:textId="77777777" w:rsidR="00F87CE5" w:rsidRPr="00D33036" w:rsidRDefault="00F87CE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D33036">
        <w:rPr>
          <w:sz w:val="20"/>
          <w:szCs w:val="20"/>
          <w:lang w:val="es-ES"/>
        </w:rPr>
        <w:t>Víctor Manuel Alvarado Jacobo</w:t>
      </w:r>
    </w:p>
    <w:p w14:paraId="69CE5E36" w14:textId="77777777" w:rsidR="00F87CE5" w:rsidRPr="00D33036" w:rsidRDefault="00F87CE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D33036">
        <w:rPr>
          <w:sz w:val="20"/>
          <w:szCs w:val="20"/>
          <w:lang w:val="es-ES"/>
        </w:rPr>
        <w:t>William Balmore Rivas Valle</w:t>
      </w:r>
    </w:p>
    <w:p w14:paraId="2D0125B2" w14:textId="77777777" w:rsidR="00F87CE5" w:rsidRPr="005306B6" w:rsidRDefault="00F87CE5" w:rsidP="00F87CE5">
      <w:pPr>
        <w:pBdr>
          <w:top w:val="nil"/>
          <w:left w:val="nil"/>
          <w:bottom w:val="nil"/>
          <w:right w:val="nil"/>
          <w:between w:val="nil"/>
          <w:bar w:val="nil"/>
        </w:pBdr>
        <w:rPr>
          <w:sz w:val="20"/>
          <w:szCs w:val="20"/>
        </w:rPr>
      </w:pPr>
      <w:r>
        <w:rPr>
          <w:sz w:val="20"/>
          <w:szCs w:val="20"/>
        </w:rPr>
        <w:br w:type="page"/>
      </w:r>
    </w:p>
    <w:p w14:paraId="200FDC9B" w14:textId="77777777" w:rsidR="00F87CE5" w:rsidRPr="005306B6" w:rsidRDefault="00F87CE5" w:rsidP="00F87CE5">
      <w:pPr>
        <w:spacing w:after="240"/>
        <w:jc w:val="both"/>
        <w:rPr>
          <w:rFonts w:ascii="Cambria" w:hAnsi="Cambria"/>
          <w:i/>
          <w:iCs/>
          <w:sz w:val="20"/>
          <w:szCs w:val="20"/>
          <w:u w:val="single"/>
        </w:rPr>
      </w:pPr>
      <w:r w:rsidRPr="005306B6">
        <w:rPr>
          <w:rFonts w:ascii="Cambria" w:hAnsi="Cambria"/>
          <w:i/>
          <w:iCs/>
          <w:sz w:val="20"/>
          <w:szCs w:val="20"/>
          <w:u w:val="single"/>
        </w:rPr>
        <w:lastRenderedPageBreak/>
        <w:t>Grupo 1</w:t>
      </w:r>
    </w:p>
    <w:p w14:paraId="1B8EEFF7" w14:textId="77777777" w:rsidR="00F87CE5" w:rsidRPr="005306B6" w:rsidRDefault="00F87CE5">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Álvaro Ernesto Arana Portillo</w:t>
      </w:r>
    </w:p>
    <w:p w14:paraId="55989F69" w14:textId="77777777" w:rsidR="00F87CE5" w:rsidRPr="005306B6" w:rsidRDefault="00F87CE5">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Ana Evelyn López de Henríquez</w:t>
      </w:r>
    </w:p>
    <w:p w14:paraId="5B286053" w14:textId="77777777" w:rsidR="00F87CE5" w:rsidRPr="005306B6" w:rsidRDefault="00F87CE5">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Andrés de Jesús Urquilla Aragón</w:t>
      </w:r>
    </w:p>
    <w:p w14:paraId="3704408C" w14:textId="77777777" w:rsidR="00F87CE5" w:rsidRPr="005306B6" w:rsidRDefault="00F87CE5">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Anselmo Hernández Miguel</w:t>
      </w:r>
    </w:p>
    <w:p w14:paraId="392D0005" w14:textId="77777777" w:rsidR="00F87CE5" w:rsidRPr="005306B6" w:rsidRDefault="00F87CE5">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Brenda Yajaira Bonilla Pérez</w:t>
      </w:r>
    </w:p>
    <w:p w14:paraId="0E668C65" w14:textId="77777777" w:rsidR="00F87CE5" w:rsidRPr="005306B6" w:rsidRDefault="00F87CE5">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Carlos Alberto Pérez López</w:t>
      </w:r>
    </w:p>
    <w:p w14:paraId="0F24CA99" w14:textId="77777777" w:rsidR="00F87CE5" w:rsidRPr="005306B6" w:rsidRDefault="00F87CE5">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José Alberto Joaquín Sánchez</w:t>
      </w:r>
    </w:p>
    <w:p w14:paraId="117D0323" w14:textId="77777777" w:rsidR="00F87CE5" w:rsidRPr="005306B6" w:rsidRDefault="00F87CE5">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José David Amaya Méndez</w:t>
      </w:r>
    </w:p>
    <w:p w14:paraId="03EE07FF" w14:textId="77777777" w:rsidR="00F87CE5" w:rsidRPr="005306B6" w:rsidRDefault="00F87CE5">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José Faustino Ramírez Alfaro</w:t>
      </w:r>
    </w:p>
    <w:p w14:paraId="5DB5708A" w14:textId="77777777" w:rsidR="00F87CE5" w:rsidRPr="005306B6" w:rsidRDefault="00F87CE5">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José Francisco Fabián Martínez</w:t>
      </w:r>
    </w:p>
    <w:p w14:paraId="14AB5319" w14:textId="77777777" w:rsidR="00F87CE5" w:rsidRPr="005306B6" w:rsidRDefault="00F87CE5">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Marcos Obdulio Alas Alas</w:t>
      </w:r>
    </w:p>
    <w:p w14:paraId="0B9FAE51" w14:textId="77777777" w:rsidR="00F87CE5" w:rsidRPr="005306B6" w:rsidRDefault="00F87CE5">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Mercedes del Carmen León Portillo</w:t>
      </w:r>
    </w:p>
    <w:p w14:paraId="07EF10CD" w14:textId="77777777" w:rsidR="00F87CE5" w:rsidRPr="005306B6" w:rsidRDefault="00F87CE5">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Mirna del Carmen Ortiz de Rivera</w:t>
      </w:r>
    </w:p>
    <w:p w14:paraId="796444DD" w14:textId="77777777" w:rsidR="00F87CE5" w:rsidRPr="005306B6" w:rsidRDefault="00F87CE5">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Nelson Saúl Palomo Medrano</w:t>
      </w:r>
    </w:p>
    <w:p w14:paraId="16B2BB90" w14:textId="77777777" w:rsidR="00F87CE5" w:rsidRPr="005306B6" w:rsidRDefault="00F87CE5">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Ofilio Edelmen Ramos Mazariego</w:t>
      </w:r>
    </w:p>
    <w:p w14:paraId="61D23EBB" w14:textId="77777777" w:rsidR="00F87CE5" w:rsidRPr="005306B6" w:rsidRDefault="00F87CE5">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Oliverio Antonio Escalante</w:t>
      </w:r>
    </w:p>
    <w:p w14:paraId="59BD6758" w14:textId="77777777" w:rsidR="00F87CE5" w:rsidRPr="005306B6" w:rsidRDefault="00F87CE5">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Pablo Roberto Hernández</w:t>
      </w:r>
    </w:p>
    <w:p w14:paraId="52328BE3" w14:textId="77777777" w:rsidR="00F87CE5" w:rsidRPr="005306B6" w:rsidRDefault="00F87CE5">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Pedro Sánchez Jacinto</w:t>
      </w:r>
    </w:p>
    <w:p w14:paraId="782D5309" w14:textId="77777777" w:rsidR="00F87CE5" w:rsidRPr="005306B6" w:rsidRDefault="00F87CE5">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Rene Alberto Regalado Alvarado</w:t>
      </w:r>
    </w:p>
    <w:p w14:paraId="7DD77CB9" w14:textId="77777777" w:rsidR="00F87CE5" w:rsidRPr="005306B6" w:rsidRDefault="00F87CE5">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Rosa Narda Martínez Hernández</w:t>
      </w:r>
    </w:p>
    <w:p w14:paraId="4ED8BA2B" w14:textId="77777777" w:rsidR="00F87CE5" w:rsidRPr="005306B6" w:rsidRDefault="00F87CE5">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Samuel Enrique Pineda</w:t>
      </w:r>
    </w:p>
    <w:p w14:paraId="6B6AF24A" w14:textId="77777777" w:rsidR="00F87CE5" w:rsidRPr="005306B6" w:rsidRDefault="00F87CE5" w:rsidP="00F87CE5">
      <w:pPr>
        <w:spacing w:before="240" w:after="240"/>
        <w:jc w:val="both"/>
        <w:rPr>
          <w:rFonts w:ascii="Cambria" w:hAnsi="Cambria"/>
          <w:i/>
          <w:iCs/>
          <w:sz w:val="20"/>
          <w:szCs w:val="20"/>
          <w:u w:val="single"/>
        </w:rPr>
      </w:pPr>
      <w:r w:rsidRPr="005306B6">
        <w:rPr>
          <w:rFonts w:ascii="Cambria" w:hAnsi="Cambria"/>
          <w:i/>
          <w:iCs/>
          <w:sz w:val="20"/>
          <w:szCs w:val="20"/>
          <w:u w:val="single"/>
        </w:rPr>
        <w:t>Grupo 2</w:t>
      </w:r>
    </w:p>
    <w:p w14:paraId="00DDE597" w14:textId="77777777" w:rsidR="00F87CE5" w:rsidRPr="005306B6" w:rsidRDefault="00F87CE5">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Dagoberto Grande</w:t>
      </w:r>
    </w:p>
    <w:p w14:paraId="5BBD8A20" w14:textId="77777777" w:rsidR="00F87CE5" w:rsidRPr="005306B6" w:rsidRDefault="00F87CE5">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Douglas Alberto Pérez Martínez</w:t>
      </w:r>
    </w:p>
    <w:p w14:paraId="1168D747" w14:textId="77777777" w:rsidR="00F87CE5" w:rsidRPr="005306B6" w:rsidRDefault="00F87CE5">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Elmer Arturo Vargas Pacheco</w:t>
      </w:r>
    </w:p>
    <w:p w14:paraId="7E178213" w14:textId="77777777" w:rsidR="00F87CE5" w:rsidRPr="005306B6" w:rsidRDefault="00F87CE5">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Jorge Alberto Menjívar Argumedo</w:t>
      </w:r>
    </w:p>
    <w:p w14:paraId="66E61773" w14:textId="77777777" w:rsidR="00F87CE5" w:rsidRPr="005306B6" w:rsidRDefault="00F87CE5">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José Antonio Perdomo Chicas</w:t>
      </w:r>
    </w:p>
    <w:p w14:paraId="241E7D0E" w14:textId="77777777" w:rsidR="00F87CE5" w:rsidRPr="005306B6" w:rsidRDefault="00F87CE5">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José Evelio Fabián Martínez</w:t>
      </w:r>
    </w:p>
    <w:p w14:paraId="40B0599A" w14:textId="77777777" w:rsidR="00F87CE5" w:rsidRPr="005306B6" w:rsidRDefault="00F87CE5">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José Salvador López Andrés</w:t>
      </w:r>
    </w:p>
    <w:p w14:paraId="486A48C7" w14:textId="77777777" w:rsidR="00F87CE5" w:rsidRPr="005306B6" w:rsidRDefault="00F87CE5">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José Sixto González Arévalo</w:t>
      </w:r>
    </w:p>
    <w:p w14:paraId="3076E059" w14:textId="77777777" w:rsidR="00F87CE5" w:rsidRPr="005306B6" w:rsidRDefault="00F87CE5">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Luis Rafael Hernández Cruz</w:t>
      </w:r>
    </w:p>
    <w:p w14:paraId="5B8978F1" w14:textId="77777777" w:rsidR="00F87CE5" w:rsidRPr="005306B6" w:rsidRDefault="00F87CE5">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María Luz Galdámez Hernández</w:t>
      </w:r>
    </w:p>
    <w:p w14:paraId="43F1A1BF" w14:textId="77777777" w:rsidR="00F87CE5" w:rsidRPr="005306B6" w:rsidRDefault="00F87CE5">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Mario Adalberto Molina Miranda</w:t>
      </w:r>
    </w:p>
    <w:p w14:paraId="27D70151" w14:textId="77777777" w:rsidR="00F87CE5" w:rsidRPr="005306B6" w:rsidRDefault="00F87CE5">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Oscar López Ramírez</w:t>
      </w:r>
    </w:p>
    <w:p w14:paraId="7E5A4D99" w14:textId="77777777" w:rsidR="00F87CE5" w:rsidRPr="005306B6" w:rsidRDefault="00F87CE5">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Rodolfo Rodríguez Galdámez</w:t>
      </w:r>
    </w:p>
    <w:p w14:paraId="695FEA3B" w14:textId="77777777" w:rsidR="00F87CE5" w:rsidRPr="005306B6" w:rsidRDefault="00F87CE5">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Rosa Elena Garay Vásquez</w:t>
      </w:r>
    </w:p>
    <w:p w14:paraId="1FA9B8D2" w14:textId="77777777" w:rsidR="00F87CE5" w:rsidRPr="005306B6" w:rsidRDefault="00F87CE5">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Rosalba Maritza Hernández Velasco</w:t>
      </w:r>
    </w:p>
    <w:p w14:paraId="4D240C88" w14:textId="77777777" w:rsidR="00F87CE5" w:rsidRPr="005306B6" w:rsidRDefault="00F87CE5">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Salvador Reyes Ramos</w:t>
      </w:r>
    </w:p>
    <w:p w14:paraId="7B0198BE" w14:textId="77777777" w:rsidR="00F87CE5" w:rsidRPr="005306B6" w:rsidRDefault="00F87CE5">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Santos Ismael López Pocasangre</w:t>
      </w:r>
    </w:p>
    <w:p w14:paraId="074D9AFA" w14:textId="77777777" w:rsidR="00F87CE5" w:rsidRPr="005306B6" w:rsidRDefault="00F87CE5">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Teresa Isabel Acevedo Ascencio</w:t>
      </w:r>
    </w:p>
    <w:p w14:paraId="473F164D" w14:textId="77777777" w:rsidR="00F87CE5" w:rsidRPr="005306B6" w:rsidRDefault="00F87CE5">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Vidal Hernández Fernández</w:t>
      </w:r>
    </w:p>
    <w:p w14:paraId="5A476BA0" w14:textId="77777777" w:rsidR="00F87CE5" w:rsidRPr="005306B6" w:rsidRDefault="00F87CE5" w:rsidP="00F87CE5">
      <w:pPr>
        <w:spacing w:before="240" w:after="240"/>
        <w:jc w:val="both"/>
        <w:rPr>
          <w:rFonts w:ascii="Cambria" w:hAnsi="Cambria"/>
          <w:i/>
          <w:iCs/>
          <w:sz w:val="20"/>
          <w:szCs w:val="20"/>
          <w:u w:val="single"/>
        </w:rPr>
      </w:pPr>
      <w:r w:rsidRPr="005306B6">
        <w:rPr>
          <w:rFonts w:ascii="Cambria" w:hAnsi="Cambria"/>
          <w:i/>
          <w:iCs/>
          <w:sz w:val="20"/>
          <w:szCs w:val="20"/>
          <w:u w:val="single"/>
        </w:rPr>
        <w:t>Grupo 3</w:t>
      </w:r>
    </w:p>
    <w:p w14:paraId="00F8C94C" w14:textId="77777777" w:rsidR="00F87CE5" w:rsidRPr="005306B6" w:rsidRDefault="00F87CE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Adrián Natividad Sánchez Pérez</w:t>
      </w:r>
    </w:p>
    <w:p w14:paraId="634F18DD" w14:textId="77777777" w:rsidR="00F87CE5" w:rsidRPr="005306B6" w:rsidRDefault="00F87CE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Álvaro Roberto Contreras Rodríguez</w:t>
      </w:r>
    </w:p>
    <w:p w14:paraId="6C79AF39" w14:textId="77777777" w:rsidR="00F87CE5" w:rsidRPr="005306B6" w:rsidRDefault="00F87CE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Carlos Bautista Antonio</w:t>
      </w:r>
    </w:p>
    <w:p w14:paraId="13441A51" w14:textId="77777777" w:rsidR="00F87CE5" w:rsidRPr="005306B6" w:rsidRDefault="00F87CE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Carlos Federico Pérez</w:t>
      </w:r>
    </w:p>
    <w:p w14:paraId="36B24B9A" w14:textId="77777777" w:rsidR="00F87CE5" w:rsidRPr="005306B6" w:rsidRDefault="00F87CE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Carlos Francisco Amaya Rivera</w:t>
      </w:r>
    </w:p>
    <w:p w14:paraId="710B12EE" w14:textId="77777777" w:rsidR="00F87CE5" w:rsidRPr="005306B6" w:rsidRDefault="00F87CE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Carlos Hernán Ortiz Santamaría</w:t>
      </w:r>
    </w:p>
    <w:p w14:paraId="50E2394F" w14:textId="77777777" w:rsidR="00F87CE5" w:rsidRPr="005306B6" w:rsidRDefault="00F87CE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Evelin Emperatriz González</w:t>
      </w:r>
    </w:p>
    <w:p w14:paraId="11BD677D" w14:textId="77777777" w:rsidR="00F87CE5" w:rsidRPr="005306B6" w:rsidRDefault="00F87CE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lastRenderedPageBreak/>
        <w:t>Francisco Armando Hernández Penado</w:t>
      </w:r>
    </w:p>
    <w:p w14:paraId="2A37ED72" w14:textId="77777777" w:rsidR="00F87CE5" w:rsidRPr="005306B6" w:rsidRDefault="00F87CE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Jaime González Martínez</w:t>
      </w:r>
    </w:p>
    <w:p w14:paraId="3E9CE962" w14:textId="77777777" w:rsidR="00F87CE5" w:rsidRPr="005306B6" w:rsidRDefault="00F87CE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Jorge Alberto Lara Martínez</w:t>
      </w:r>
    </w:p>
    <w:p w14:paraId="24B22C92" w14:textId="77777777" w:rsidR="00F87CE5" w:rsidRPr="005306B6" w:rsidRDefault="00F87CE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José Alfredo Hernández Abrego</w:t>
      </w:r>
    </w:p>
    <w:p w14:paraId="626499F4" w14:textId="77777777" w:rsidR="00F87CE5" w:rsidRPr="005306B6" w:rsidRDefault="00F87CE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José Alirio Cornejo</w:t>
      </w:r>
    </w:p>
    <w:p w14:paraId="48731954" w14:textId="77777777" w:rsidR="00F87CE5" w:rsidRPr="005306B6" w:rsidRDefault="00F87CE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José Ángel Fabián Landaverde</w:t>
      </w:r>
    </w:p>
    <w:p w14:paraId="029F96BE" w14:textId="77777777" w:rsidR="00F87CE5" w:rsidRPr="005306B6" w:rsidRDefault="00F87CE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José Antonio Portillo González</w:t>
      </w:r>
    </w:p>
    <w:p w14:paraId="3F66A7BA" w14:textId="77777777" w:rsidR="00F87CE5" w:rsidRPr="005306B6" w:rsidRDefault="00F87CE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José Antonio Sánchez García</w:t>
      </w:r>
    </w:p>
    <w:p w14:paraId="603D66F5" w14:textId="77777777" w:rsidR="00F87CE5" w:rsidRPr="005306B6" w:rsidRDefault="00F87CE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José Benjamín Gabriel</w:t>
      </w:r>
    </w:p>
    <w:p w14:paraId="2EA3B46C" w14:textId="77777777" w:rsidR="00F87CE5" w:rsidRPr="005306B6" w:rsidRDefault="00F87CE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José Enrique Díaz Ortiz</w:t>
      </w:r>
    </w:p>
    <w:p w14:paraId="594D70E5" w14:textId="77777777" w:rsidR="00F87CE5" w:rsidRPr="005306B6" w:rsidRDefault="00F87CE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José Magdaleno Bermúdez</w:t>
      </w:r>
    </w:p>
    <w:p w14:paraId="0AF0DCFB" w14:textId="77777777" w:rsidR="00F87CE5" w:rsidRPr="005306B6" w:rsidRDefault="00F87CE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José Moz Melgar</w:t>
      </w:r>
    </w:p>
    <w:p w14:paraId="555A5037" w14:textId="77777777" w:rsidR="00F87CE5" w:rsidRPr="005306B6" w:rsidRDefault="00F87CE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José Neftalí González Sánchez</w:t>
      </w:r>
    </w:p>
    <w:p w14:paraId="04C42F51" w14:textId="77777777" w:rsidR="00F87CE5" w:rsidRPr="005306B6" w:rsidRDefault="00F87CE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José Odir Gabriel</w:t>
      </w:r>
    </w:p>
    <w:p w14:paraId="7557E806" w14:textId="77777777" w:rsidR="00F87CE5" w:rsidRPr="005306B6" w:rsidRDefault="00F87CE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José Pablo Sandoval Hernández</w:t>
      </w:r>
    </w:p>
    <w:p w14:paraId="486D37D3" w14:textId="77777777" w:rsidR="00F87CE5" w:rsidRPr="005306B6" w:rsidRDefault="00F87CE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José Santos del Cid Hernández</w:t>
      </w:r>
    </w:p>
    <w:p w14:paraId="2103670E" w14:textId="77777777" w:rsidR="00F87CE5" w:rsidRPr="005306B6" w:rsidRDefault="00F87CE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Juan Alexis Márquez Reyes</w:t>
      </w:r>
    </w:p>
    <w:p w14:paraId="1A954FEA" w14:textId="77777777" w:rsidR="00F87CE5" w:rsidRPr="005306B6" w:rsidRDefault="00F87CE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Juan Gabriel Hernández Fabián</w:t>
      </w:r>
    </w:p>
    <w:p w14:paraId="6D2796F3" w14:textId="77777777" w:rsidR="00F87CE5" w:rsidRPr="005306B6" w:rsidRDefault="00F87CE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Karina Marisol de Gabriel</w:t>
      </w:r>
    </w:p>
    <w:p w14:paraId="22D6EB67" w14:textId="77777777" w:rsidR="00F87CE5" w:rsidRPr="005306B6" w:rsidRDefault="00F87CE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Manuel de Jesús Cabrera Guardado</w:t>
      </w:r>
    </w:p>
    <w:p w14:paraId="2A11A377" w14:textId="77777777" w:rsidR="00F87CE5" w:rsidRPr="005306B6" w:rsidRDefault="00F87CE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Manuel de Jesús Fabián Pérez</w:t>
      </w:r>
    </w:p>
    <w:p w14:paraId="01B8C5EE" w14:textId="53CF5D42" w:rsidR="00F87CE5" w:rsidRPr="005306B6" w:rsidRDefault="00F87CE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 xml:space="preserve">Manuel Ernesto </w:t>
      </w:r>
      <w:r w:rsidR="00F35B06" w:rsidRPr="005306B6">
        <w:rPr>
          <w:sz w:val="20"/>
          <w:szCs w:val="20"/>
          <w:lang w:val="es-ES"/>
        </w:rPr>
        <w:t>Cañizales</w:t>
      </w:r>
      <w:r w:rsidRPr="005306B6">
        <w:rPr>
          <w:sz w:val="20"/>
          <w:szCs w:val="20"/>
          <w:lang w:val="es-ES"/>
        </w:rPr>
        <w:t xml:space="preserve"> Castaneda</w:t>
      </w:r>
    </w:p>
    <w:p w14:paraId="288DE9B2" w14:textId="77777777" w:rsidR="00F87CE5" w:rsidRPr="005306B6" w:rsidRDefault="00F87CE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Manuel Orlando Gutiérrez Aguilar</w:t>
      </w:r>
    </w:p>
    <w:p w14:paraId="674B07EA" w14:textId="77777777" w:rsidR="00F87CE5" w:rsidRPr="005306B6" w:rsidRDefault="00F87CE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María Soledad Escalante</w:t>
      </w:r>
    </w:p>
    <w:p w14:paraId="447B79F8" w14:textId="77777777" w:rsidR="00F87CE5" w:rsidRPr="005306B6" w:rsidRDefault="00F87CE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Mario Antonio Tobar Menjívar</w:t>
      </w:r>
    </w:p>
    <w:p w14:paraId="5002F064" w14:textId="77777777" w:rsidR="00F87CE5" w:rsidRPr="005306B6" w:rsidRDefault="00F87CE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Martín Rodrigo Acevedo</w:t>
      </w:r>
    </w:p>
    <w:p w14:paraId="1BCD093E" w14:textId="77777777" w:rsidR="00F87CE5" w:rsidRPr="005306B6" w:rsidRDefault="00F87CE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Migue Ángel Hernández Bolaños</w:t>
      </w:r>
    </w:p>
    <w:p w14:paraId="23E84BFE" w14:textId="77777777" w:rsidR="00F87CE5" w:rsidRPr="005306B6" w:rsidRDefault="00F87CE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Mirna Elizabeth Palacios</w:t>
      </w:r>
    </w:p>
    <w:p w14:paraId="21B81928" w14:textId="77777777" w:rsidR="00F87CE5" w:rsidRPr="005306B6" w:rsidRDefault="00F87CE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Napoleón Alberto Quan Meléndez</w:t>
      </w:r>
    </w:p>
    <w:p w14:paraId="2EA9CAC1" w14:textId="77777777" w:rsidR="00F87CE5" w:rsidRPr="005306B6" w:rsidRDefault="00F87CE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Oscar Mejía Cisneros</w:t>
      </w:r>
    </w:p>
    <w:p w14:paraId="42D422EF" w14:textId="77777777" w:rsidR="00F87CE5" w:rsidRPr="005306B6" w:rsidRDefault="00F87CE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Ramón Wilfredo Flores</w:t>
      </w:r>
    </w:p>
    <w:p w14:paraId="5F4CF5FA" w14:textId="77777777" w:rsidR="00F87CE5" w:rsidRPr="005306B6" w:rsidRDefault="00F87CE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Reinaldo Abrego Rafael</w:t>
      </w:r>
    </w:p>
    <w:p w14:paraId="268558C8" w14:textId="77777777" w:rsidR="00F87CE5" w:rsidRPr="005306B6" w:rsidRDefault="00F87CE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Romeo Martínez Flores</w:t>
      </w:r>
    </w:p>
    <w:p w14:paraId="64ABA5C7" w14:textId="77777777" w:rsidR="00F87CE5" w:rsidRPr="005306B6" w:rsidRDefault="00F87CE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Rosa Angelica Hernández Galindo</w:t>
      </w:r>
    </w:p>
    <w:p w14:paraId="2803BB2E" w14:textId="77777777" w:rsidR="00F87CE5" w:rsidRPr="005306B6" w:rsidRDefault="00F87CE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Rubén Enrique Ventura Rivas</w:t>
      </w:r>
    </w:p>
    <w:p w14:paraId="32309F2A" w14:textId="77777777" w:rsidR="00F87CE5" w:rsidRPr="005306B6" w:rsidRDefault="00F87CE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Rubén Napoleón Hernández Olivares</w:t>
      </w:r>
    </w:p>
    <w:p w14:paraId="0E56E4BA" w14:textId="77777777" w:rsidR="00F87CE5" w:rsidRPr="005306B6" w:rsidRDefault="00F87CE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Salvador Hernández López</w:t>
      </w:r>
    </w:p>
    <w:p w14:paraId="36917E93" w14:textId="77777777" w:rsidR="00F87CE5" w:rsidRPr="005306B6" w:rsidRDefault="00F87CE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Samuel Alberto Méndez Jiménez</w:t>
      </w:r>
    </w:p>
    <w:p w14:paraId="06B1A06D" w14:textId="77777777" w:rsidR="00F87CE5" w:rsidRPr="005306B6" w:rsidRDefault="00F87CE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Serafín de los Ángeles Vanegas</w:t>
      </w:r>
    </w:p>
    <w:p w14:paraId="676432F6" w14:textId="77777777" w:rsidR="00F87CE5" w:rsidRPr="005306B6" w:rsidRDefault="00F87CE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Servelio Muñoz Bernal</w:t>
      </w:r>
    </w:p>
    <w:p w14:paraId="0A03FE82" w14:textId="77777777" w:rsidR="00F87CE5" w:rsidRPr="005306B6" w:rsidRDefault="00F87CE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r w:rsidRPr="005306B6">
        <w:rPr>
          <w:sz w:val="20"/>
          <w:szCs w:val="20"/>
          <w:lang w:val="es-ES"/>
        </w:rPr>
        <w:t>Sonia Elizabeth Menjívar González</w:t>
      </w:r>
    </w:p>
    <w:p w14:paraId="4C97D12F" w14:textId="77777777" w:rsidR="00183962" w:rsidRPr="00DF7210" w:rsidRDefault="00183962" w:rsidP="00DF7210">
      <w:pPr>
        <w:pBdr>
          <w:top w:val="nil"/>
          <w:left w:val="nil"/>
          <w:bottom w:val="nil"/>
          <w:right w:val="nil"/>
          <w:between w:val="nil"/>
          <w:bar w:val="nil"/>
        </w:pBdr>
        <w:rPr>
          <w:rFonts w:ascii="Cambria" w:hAnsi="Cambria"/>
          <w:sz w:val="20"/>
          <w:szCs w:val="20"/>
        </w:rPr>
      </w:pPr>
    </w:p>
    <w:sectPr w:rsidR="00183962" w:rsidRPr="00DF7210" w:rsidSect="00277D2B">
      <w:type w:val="oddPage"/>
      <w:pgSz w:w="12240" w:h="15840"/>
      <w:pgMar w:top="1361" w:right="1361" w:bottom="1361" w:left="1361"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67122" w14:textId="77777777" w:rsidR="00001E70" w:rsidRDefault="00001E70">
      <w:r>
        <w:separator/>
      </w:r>
    </w:p>
  </w:endnote>
  <w:endnote w:type="continuationSeparator" w:id="0">
    <w:p w14:paraId="525AAB4F" w14:textId="77777777" w:rsidR="00001E70" w:rsidRDefault="0000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EE59D" w14:textId="77777777" w:rsidR="00001E70" w:rsidRPr="000F35ED" w:rsidRDefault="00001E7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0D5ECDF" w14:textId="77777777" w:rsidR="00001E70" w:rsidRPr="000F35ED" w:rsidRDefault="00001E70" w:rsidP="000F35ED">
      <w:pPr>
        <w:rPr>
          <w:rFonts w:asciiTheme="majorHAnsi" w:hAnsiTheme="majorHAnsi"/>
          <w:sz w:val="16"/>
          <w:szCs w:val="16"/>
        </w:rPr>
      </w:pPr>
      <w:r w:rsidRPr="000F35ED">
        <w:rPr>
          <w:rFonts w:asciiTheme="majorHAnsi" w:hAnsiTheme="majorHAnsi"/>
          <w:sz w:val="16"/>
          <w:szCs w:val="16"/>
        </w:rPr>
        <w:separator/>
      </w:r>
    </w:p>
    <w:p w14:paraId="39ECF803" w14:textId="77777777" w:rsidR="00001E70" w:rsidRPr="000F35ED" w:rsidRDefault="00001E7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ABC5AF0" w14:textId="77777777" w:rsidR="00001E70" w:rsidRPr="000F35ED" w:rsidRDefault="00001E70"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1987EDF0" w14:textId="601A7EC5" w:rsidR="003C7054" w:rsidRPr="005629CB" w:rsidRDefault="003C7054" w:rsidP="009E2D90">
      <w:pPr>
        <w:pStyle w:val="FootnoteText"/>
        <w:ind w:firstLine="720"/>
        <w:jc w:val="both"/>
        <w:rPr>
          <w:rFonts w:ascii="Cambria" w:hAnsi="Cambria"/>
          <w:sz w:val="16"/>
          <w:szCs w:val="16"/>
          <w:lang w:val="es-ES"/>
        </w:rPr>
      </w:pPr>
      <w:r w:rsidRPr="009E2D90">
        <w:rPr>
          <w:rFonts w:ascii="Cambria" w:hAnsi="Cambria"/>
          <w:sz w:val="16"/>
          <w:szCs w:val="16"/>
          <w:vertAlign w:val="superscript"/>
          <w:lang w:val="es-ES"/>
        </w:rPr>
        <w:footnoteRef/>
      </w:r>
      <w:r w:rsidRPr="009E2D90">
        <w:rPr>
          <w:rFonts w:ascii="Cambria" w:hAnsi="Cambria"/>
          <w:sz w:val="16"/>
          <w:szCs w:val="16"/>
          <w:lang w:val="es-ES"/>
        </w:rPr>
        <w:t xml:space="preserve"> </w:t>
      </w:r>
      <w:r w:rsidR="005629CB">
        <w:rPr>
          <w:rFonts w:ascii="Cambria" w:hAnsi="Cambria"/>
          <w:sz w:val="16"/>
          <w:szCs w:val="16"/>
          <w:lang w:val="es-ES"/>
        </w:rPr>
        <w:t xml:space="preserve">En la petición se enlistan </w:t>
      </w:r>
      <w:r w:rsidR="000277E3">
        <w:rPr>
          <w:rFonts w:ascii="Cambria" w:hAnsi="Cambria"/>
          <w:sz w:val="16"/>
          <w:szCs w:val="16"/>
          <w:lang w:val="es-ES"/>
        </w:rPr>
        <w:t>ciento veintiocho</w:t>
      </w:r>
      <w:r w:rsidR="005629CB">
        <w:rPr>
          <w:rFonts w:ascii="Cambria" w:hAnsi="Cambria"/>
          <w:sz w:val="16"/>
          <w:szCs w:val="16"/>
          <w:lang w:val="es-ES"/>
        </w:rPr>
        <w:t xml:space="preserve"> presuntas víctimas; los nombres de todas ellas se incluyen en el anexo del presente informe.</w:t>
      </w:r>
    </w:p>
  </w:footnote>
  <w:footnote w:id="3">
    <w:p w14:paraId="740F2D4F" w14:textId="56B240FD" w:rsidR="003C32A6" w:rsidRPr="005629CB" w:rsidRDefault="003C32A6" w:rsidP="003C32A6">
      <w:pPr>
        <w:pStyle w:val="FootnoteText"/>
        <w:ind w:firstLine="720"/>
        <w:jc w:val="both"/>
        <w:rPr>
          <w:rFonts w:ascii="Cambria" w:hAnsi="Cambria"/>
          <w:sz w:val="16"/>
          <w:szCs w:val="16"/>
          <w:lang w:val="es-ES"/>
        </w:rPr>
      </w:pPr>
      <w:r w:rsidRPr="003C32A6">
        <w:rPr>
          <w:rFonts w:ascii="Cambria" w:hAnsi="Cambria"/>
          <w:sz w:val="16"/>
          <w:szCs w:val="16"/>
          <w:vertAlign w:val="superscript"/>
          <w:lang w:val="es-ES"/>
        </w:rPr>
        <w:footnoteRef/>
      </w:r>
      <w:r w:rsidRPr="003C32A6">
        <w:rPr>
          <w:rFonts w:ascii="Cambria" w:hAnsi="Cambria"/>
          <w:sz w:val="16"/>
          <w:szCs w:val="16"/>
          <w:lang w:val="es-ES"/>
        </w:rPr>
        <w:t xml:space="preserve"> En adelante la “Convención” o la “Convención Americana”.</w:t>
      </w:r>
    </w:p>
  </w:footnote>
  <w:footnote w:id="4">
    <w:p w14:paraId="4E26982E" w14:textId="42BBE2E9" w:rsidR="003900B2" w:rsidRPr="003900B2" w:rsidRDefault="003900B2" w:rsidP="003900B2">
      <w:pPr>
        <w:pStyle w:val="FootnoteText"/>
        <w:ind w:firstLine="720"/>
        <w:jc w:val="both"/>
        <w:rPr>
          <w:lang w:val="es-ES"/>
        </w:rPr>
      </w:pPr>
      <w:r w:rsidRPr="003900B2">
        <w:rPr>
          <w:rFonts w:ascii="Cambria" w:hAnsi="Cambria"/>
          <w:sz w:val="16"/>
          <w:szCs w:val="16"/>
          <w:vertAlign w:val="superscript"/>
          <w:lang w:val="es-ES"/>
        </w:rPr>
        <w:footnoteRef/>
      </w:r>
      <w:r w:rsidRPr="003900B2">
        <w:rPr>
          <w:rFonts w:ascii="Cambria" w:hAnsi="Cambria"/>
          <w:sz w:val="16"/>
          <w:szCs w:val="16"/>
          <w:lang w:val="es-ES"/>
        </w:rPr>
        <w:t xml:space="preserve"> En adelante el “Protocolo de San Salvador”</w:t>
      </w:r>
      <w:r>
        <w:rPr>
          <w:rFonts w:ascii="Cambria" w:hAnsi="Cambria"/>
          <w:sz w:val="16"/>
          <w:szCs w:val="16"/>
          <w:lang w:val="es-ES"/>
        </w:rPr>
        <w:t>.</w:t>
      </w:r>
    </w:p>
  </w:footnote>
  <w:footnote w:id="5">
    <w:p w14:paraId="16888BFC" w14:textId="060FA7C6" w:rsidR="00616406" w:rsidRPr="00616406" w:rsidRDefault="00616406" w:rsidP="00616406">
      <w:pPr>
        <w:pStyle w:val="FootnoteText"/>
        <w:ind w:firstLine="720"/>
        <w:jc w:val="both"/>
        <w:rPr>
          <w:lang w:val="es-ES"/>
        </w:rPr>
      </w:pPr>
      <w:r w:rsidRPr="00616406">
        <w:rPr>
          <w:rFonts w:ascii="Cambria" w:hAnsi="Cambria"/>
          <w:sz w:val="16"/>
          <w:szCs w:val="16"/>
          <w:vertAlign w:val="superscript"/>
          <w:lang w:val="es-ES"/>
        </w:rPr>
        <w:footnoteRef/>
      </w:r>
      <w:r w:rsidRPr="00616406">
        <w:rPr>
          <w:rFonts w:ascii="Cambria" w:hAnsi="Cambria"/>
          <w:sz w:val="16"/>
          <w:szCs w:val="16"/>
          <w:lang w:val="es-ES"/>
        </w:rPr>
        <w:t xml:space="preserve"> Artículo</w:t>
      </w:r>
      <w:r w:rsidR="003900B2">
        <w:rPr>
          <w:rFonts w:ascii="Cambria" w:hAnsi="Cambria"/>
          <w:sz w:val="16"/>
          <w:szCs w:val="16"/>
          <w:lang w:val="es-ES"/>
        </w:rPr>
        <w:t>s</w:t>
      </w:r>
      <w:r w:rsidRPr="00616406">
        <w:rPr>
          <w:rFonts w:ascii="Cambria" w:hAnsi="Cambria"/>
          <w:sz w:val="16"/>
          <w:szCs w:val="16"/>
          <w:lang w:val="es-ES"/>
        </w:rPr>
        <w:t xml:space="preserve"> </w:t>
      </w:r>
      <w:r w:rsidR="003900B2">
        <w:rPr>
          <w:rFonts w:ascii="Cambria" w:hAnsi="Cambria"/>
          <w:sz w:val="16"/>
          <w:szCs w:val="16"/>
          <w:lang w:val="es-ES"/>
        </w:rPr>
        <w:t>10 y 23</w:t>
      </w:r>
      <w:r w:rsidRPr="00616406">
        <w:rPr>
          <w:rFonts w:ascii="Cambria" w:hAnsi="Cambria"/>
          <w:sz w:val="16"/>
          <w:szCs w:val="16"/>
          <w:lang w:val="es-ES"/>
        </w:rPr>
        <w:t xml:space="preserve"> de la Declaración Universal de Derechos Humanos; </w:t>
      </w:r>
      <w:r w:rsidR="003900B2">
        <w:rPr>
          <w:rFonts w:ascii="Cambria" w:hAnsi="Cambria"/>
          <w:sz w:val="16"/>
          <w:szCs w:val="16"/>
          <w:lang w:val="es-ES"/>
        </w:rPr>
        <w:t xml:space="preserve">artículo 14 del Pacto Internacional de </w:t>
      </w:r>
      <w:r w:rsidR="003247D4">
        <w:rPr>
          <w:rFonts w:ascii="Cambria" w:hAnsi="Cambria"/>
          <w:sz w:val="16"/>
          <w:szCs w:val="16"/>
          <w:lang w:val="es-ES"/>
        </w:rPr>
        <w:t>Derechos Civiles y Políticos; artículo 6 del Pacto Internacional de Derechos Económicos, Sociales y Culturales</w:t>
      </w:r>
      <w:r w:rsidR="0042674B">
        <w:rPr>
          <w:rFonts w:ascii="Cambria" w:hAnsi="Cambria"/>
          <w:sz w:val="16"/>
          <w:szCs w:val="16"/>
          <w:lang w:val="es-ES"/>
        </w:rPr>
        <w:t xml:space="preserve">; y artículo 19 de la Carta Internacional Americana de Garantías Sociales. </w:t>
      </w:r>
    </w:p>
  </w:footnote>
  <w:footnote w:id="6">
    <w:p w14:paraId="79F07139" w14:textId="73BD9270" w:rsidR="008E3BFE" w:rsidRPr="0072498A" w:rsidRDefault="008E3BFE" w:rsidP="0072498A">
      <w:pPr>
        <w:pStyle w:val="FootnoteText"/>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w:t>
      </w:r>
      <w:r w:rsidRPr="0072498A">
        <w:rPr>
          <w:rFonts w:ascii="Cambria" w:hAnsi="Cambria"/>
          <w:sz w:val="16"/>
          <w:szCs w:val="16"/>
          <w:lang w:val="es-ES"/>
        </w:rPr>
        <w:t>rte contraria.</w:t>
      </w:r>
      <w:r w:rsidR="00B92FAF">
        <w:rPr>
          <w:rFonts w:ascii="Cambria" w:hAnsi="Cambria"/>
          <w:sz w:val="16"/>
          <w:szCs w:val="16"/>
          <w:lang w:val="es-ES"/>
        </w:rPr>
        <w:t xml:space="preserve"> El </w:t>
      </w:r>
      <w:r w:rsidR="003C32A6">
        <w:rPr>
          <w:rFonts w:ascii="Cambria" w:hAnsi="Cambria"/>
          <w:sz w:val="16"/>
          <w:szCs w:val="16"/>
          <w:lang w:val="es-ES"/>
        </w:rPr>
        <w:t xml:space="preserve">25 de julio de 2018 y el 24 de enero de 2020 </w:t>
      </w:r>
      <w:r w:rsidR="00B92FAF">
        <w:rPr>
          <w:rFonts w:ascii="Cambria" w:hAnsi="Cambria"/>
          <w:sz w:val="16"/>
          <w:szCs w:val="16"/>
          <w:lang w:val="es-ES"/>
        </w:rPr>
        <w:t xml:space="preserve">la parte peticionaria manifestó su interés en el trámite de la petición. </w:t>
      </w:r>
    </w:p>
  </w:footnote>
  <w:footnote w:id="7">
    <w:p w14:paraId="60368188" w14:textId="77777777" w:rsidR="00DB1786" w:rsidRPr="006132CC" w:rsidRDefault="00DB1786" w:rsidP="00DB1786">
      <w:pPr>
        <w:pStyle w:val="FootnoteText"/>
        <w:ind w:firstLine="720"/>
        <w:jc w:val="both"/>
        <w:rPr>
          <w:rFonts w:ascii="Cambria" w:hAnsi="Cambria"/>
          <w:sz w:val="16"/>
          <w:szCs w:val="16"/>
          <w:lang w:val="es-ES"/>
        </w:rPr>
      </w:pPr>
      <w:r w:rsidRPr="006132CC">
        <w:rPr>
          <w:rStyle w:val="FootnoteReference"/>
          <w:rFonts w:ascii="Cambria" w:hAnsi="Cambria"/>
          <w:sz w:val="16"/>
          <w:szCs w:val="16"/>
        </w:rPr>
        <w:footnoteRef/>
      </w:r>
      <w:r w:rsidRPr="006132CC">
        <w:rPr>
          <w:rFonts w:ascii="Cambria" w:hAnsi="Cambria"/>
          <w:sz w:val="16"/>
          <w:szCs w:val="16"/>
          <w:lang w:val="es-ES"/>
        </w:rPr>
        <w:t xml:space="preserve"> CIDH, Informe No. 18/17</w:t>
      </w:r>
      <w:r>
        <w:rPr>
          <w:rFonts w:ascii="Cambria" w:hAnsi="Cambria"/>
          <w:sz w:val="16"/>
          <w:szCs w:val="16"/>
          <w:lang w:val="es-ES"/>
        </w:rPr>
        <w:t>, Petición 267-07</w:t>
      </w:r>
      <w:r w:rsidRPr="006132CC">
        <w:rPr>
          <w:rFonts w:ascii="Cambria" w:hAnsi="Cambria"/>
          <w:sz w:val="16"/>
          <w:szCs w:val="16"/>
          <w:lang w:val="es-ES"/>
        </w:rPr>
        <w:t>. Admisibilidad. Ana Luisa Ontiveros López. México. 27 de enero de 2017, párrs. 6 y 7.</w:t>
      </w:r>
    </w:p>
  </w:footnote>
  <w:footnote w:id="8">
    <w:p w14:paraId="6E31C2CB" w14:textId="7CFC46AE" w:rsidR="00076B22" w:rsidRPr="00076B22" w:rsidRDefault="00076B22" w:rsidP="00076B22">
      <w:pPr>
        <w:pStyle w:val="FootnoteText"/>
        <w:ind w:firstLine="720"/>
        <w:jc w:val="both"/>
        <w:rPr>
          <w:rFonts w:ascii="Cambria" w:hAnsi="Cambria"/>
          <w:sz w:val="16"/>
          <w:szCs w:val="16"/>
          <w:lang w:val="es-ES"/>
        </w:rPr>
      </w:pPr>
      <w:r w:rsidRPr="00076B22">
        <w:rPr>
          <w:rFonts w:ascii="Cambria" w:hAnsi="Cambria"/>
          <w:sz w:val="16"/>
          <w:szCs w:val="16"/>
          <w:vertAlign w:val="superscript"/>
          <w:lang w:val="es-ES"/>
        </w:rPr>
        <w:footnoteRef/>
      </w:r>
      <w:r w:rsidRPr="00076B22">
        <w:rPr>
          <w:rFonts w:ascii="Cambria" w:hAnsi="Cambria"/>
          <w:sz w:val="16"/>
          <w:szCs w:val="16"/>
          <w:lang w:val="es-ES"/>
        </w:rPr>
        <w:t xml:space="preserve"> CIDH, Informe Nº 90/03 Inadmisibilidad, Petición 581-99, Gustavo Trujillo González, Perú, 22 de octubre de 2003, párr. 32.</w:t>
      </w:r>
    </w:p>
  </w:footnote>
  <w:footnote w:id="9">
    <w:p w14:paraId="10AB2B4B" w14:textId="785EDCBC" w:rsidR="00076B22" w:rsidRPr="00076B22" w:rsidRDefault="00076B22" w:rsidP="00076B22">
      <w:pPr>
        <w:pStyle w:val="FootnoteText"/>
        <w:ind w:firstLine="720"/>
        <w:jc w:val="both"/>
        <w:rPr>
          <w:lang w:val="es-ES"/>
        </w:rPr>
      </w:pPr>
      <w:r w:rsidRPr="00076B22">
        <w:rPr>
          <w:rFonts w:ascii="Cambria" w:hAnsi="Cambria"/>
          <w:sz w:val="16"/>
          <w:szCs w:val="16"/>
          <w:vertAlign w:val="superscript"/>
          <w:lang w:val="es-ES"/>
        </w:rPr>
        <w:footnoteRef/>
      </w:r>
      <w:r w:rsidRPr="00343FF8">
        <w:rPr>
          <w:rFonts w:ascii="Cambria" w:hAnsi="Cambria"/>
          <w:sz w:val="16"/>
          <w:szCs w:val="16"/>
          <w:lang w:val="es-ES"/>
        </w:rPr>
        <w:t xml:space="preserve"> CIDH, Informe Nº 18/18. Inadmisibilidad. Mario Eugenio López Velasco. </w:t>
      </w:r>
      <w:r w:rsidRPr="00076B22">
        <w:rPr>
          <w:rFonts w:ascii="Cambria" w:hAnsi="Cambria"/>
          <w:sz w:val="16"/>
          <w:szCs w:val="16"/>
          <w:lang w:val="es-ES"/>
        </w:rPr>
        <w:t>Ecuador. 24 de febrero de 2018, párr. 10.</w:t>
      </w:r>
    </w:p>
  </w:footnote>
  <w:footnote w:id="10">
    <w:p w14:paraId="5D3888DF" w14:textId="77777777" w:rsidR="003205FD" w:rsidRPr="00391029" w:rsidRDefault="003205FD" w:rsidP="003205FD">
      <w:pPr>
        <w:pStyle w:val="FootnoteText"/>
        <w:ind w:firstLine="720"/>
        <w:jc w:val="both"/>
        <w:rPr>
          <w:rFonts w:ascii="Cambria" w:hAnsi="Cambria"/>
          <w:sz w:val="16"/>
          <w:szCs w:val="16"/>
          <w:lang w:val="es-PA"/>
        </w:rPr>
      </w:pPr>
      <w:r w:rsidRPr="00391029">
        <w:rPr>
          <w:rStyle w:val="FootnoteReference"/>
          <w:rFonts w:ascii="Cambria" w:hAnsi="Cambria"/>
          <w:sz w:val="16"/>
          <w:szCs w:val="16"/>
        </w:rPr>
        <w:footnoteRef/>
      </w:r>
      <w:r w:rsidRPr="00391029">
        <w:rPr>
          <w:rFonts w:ascii="Cambria" w:hAnsi="Cambria"/>
          <w:sz w:val="16"/>
          <w:szCs w:val="16"/>
          <w:lang w:val="es-PA"/>
        </w:rPr>
        <w:t xml:space="preserve"> Corte IDH. Caso Acevedo Jaramillo y otros Vs. Perú. Excepciones Preliminares, Fondo, Reparaciones y Costas. </w:t>
      </w:r>
      <w:r w:rsidRPr="00391029">
        <w:rPr>
          <w:rFonts w:ascii="Cambria" w:hAnsi="Cambria"/>
          <w:sz w:val="16"/>
          <w:szCs w:val="16"/>
          <w:lang w:val="es-ES"/>
        </w:rPr>
        <w:t>Sentencia de 7 de febrero de 2006, párr. 216.</w:t>
      </w:r>
    </w:p>
  </w:footnote>
  <w:footnote w:id="11">
    <w:p w14:paraId="5CE7B730" w14:textId="77777777" w:rsidR="003205FD" w:rsidRPr="00391029" w:rsidRDefault="003205FD" w:rsidP="003205FD">
      <w:pPr>
        <w:pStyle w:val="FootnoteText"/>
        <w:ind w:firstLine="720"/>
        <w:jc w:val="both"/>
        <w:rPr>
          <w:rFonts w:ascii="Cambria" w:hAnsi="Cambria"/>
          <w:sz w:val="16"/>
          <w:szCs w:val="16"/>
          <w:lang w:val="es-PA"/>
        </w:rPr>
      </w:pPr>
      <w:r w:rsidRPr="00391029">
        <w:rPr>
          <w:rStyle w:val="FootnoteReference"/>
          <w:rFonts w:ascii="Cambria" w:hAnsi="Cambria"/>
          <w:sz w:val="16"/>
          <w:szCs w:val="16"/>
        </w:rPr>
        <w:footnoteRef/>
      </w:r>
      <w:r w:rsidRPr="00391029">
        <w:rPr>
          <w:rFonts w:ascii="Cambria" w:hAnsi="Cambria"/>
          <w:sz w:val="16"/>
          <w:szCs w:val="16"/>
          <w:lang w:val="es-PA"/>
        </w:rPr>
        <w:t xml:space="preserve"> Corte IDH. Caso Comunidad Garífuna Triunfo de la Cruz y sus miembros Vs. Honduras. Fondo, Reparaciones y Costas. Sentencia de 8 de octubre de 2015, párr. 245.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FC487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835A64" w:rsidP="00A50FCF">
    <w:pPr>
      <w:pStyle w:val="Header"/>
      <w:tabs>
        <w:tab w:val="clear" w:pos="4320"/>
        <w:tab w:val="clear" w:pos="8640"/>
      </w:tabs>
      <w:jc w:val="center"/>
      <w:rPr>
        <w:sz w:val="22"/>
        <w:szCs w:val="22"/>
      </w:rPr>
    </w:pPr>
    <w:r>
      <w:rPr>
        <w:noProof/>
        <w:sz w:val="22"/>
        <w:szCs w:val="22"/>
        <w:bdr w:val="nil"/>
      </w:rPr>
      <w:pict w14:anchorId="0ABC0E8B">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6726568"/>
    <w:multiLevelType w:val="hybridMultilevel"/>
    <w:tmpl w:val="F30CBB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DD313C6"/>
    <w:multiLevelType w:val="hybridMultilevel"/>
    <w:tmpl w:val="F30CBB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C6DEB9CC"/>
    <w:lvl w:ilvl="0" w:tplc="6E44B7A2">
      <w:start w:val="1"/>
      <w:numFmt w:val="decimal"/>
      <w:lvlText w:val="%1."/>
      <w:lvlJc w:val="left"/>
      <w:pPr>
        <w:tabs>
          <w:tab w:val="num" w:pos="720"/>
        </w:tabs>
        <w:ind w:left="0" w:firstLine="720"/>
      </w:pPr>
      <w:rPr>
        <w:rFonts w:hint="default"/>
        <w:b w:val="0"/>
        <w:bCs/>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3BE330E0"/>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C6F394D"/>
    <w:multiLevelType w:val="hybridMultilevel"/>
    <w:tmpl w:val="F30CBB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A096DA1"/>
    <w:multiLevelType w:val="hybridMultilevel"/>
    <w:tmpl w:val="F30CBB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618564762">
    <w:abstractNumId w:val="5"/>
  </w:num>
  <w:num w:numId="2" w16cid:durableId="1885671722">
    <w:abstractNumId w:val="7"/>
  </w:num>
  <w:num w:numId="3" w16cid:durableId="473375707">
    <w:abstractNumId w:val="53"/>
  </w:num>
  <w:num w:numId="4" w16cid:durableId="1922330780">
    <w:abstractNumId w:val="22"/>
  </w:num>
  <w:num w:numId="5" w16cid:durableId="1485126483">
    <w:abstractNumId w:val="47"/>
  </w:num>
  <w:num w:numId="6" w16cid:durableId="2142651454">
    <w:abstractNumId w:val="27"/>
  </w:num>
  <w:num w:numId="7" w16cid:durableId="1249925447">
    <w:abstractNumId w:val="8"/>
  </w:num>
  <w:num w:numId="8" w16cid:durableId="947272958">
    <w:abstractNumId w:val="18"/>
  </w:num>
  <w:num w:numId="9" w16cid:durableId="1979990403">
    <w:abstractNumId w:val="39"/>
  </w:num>
  <w:num w:numId="10" w16cid:durableId="531266115">
    <w:abstractNumId w:val="43"/>
  </w:num>
  <w:num w:numId="11" w16cid:durableId="1037318255">
    <w:abstractNumId w:val="0"/>
  </w:num>
  <w:num w:numId="12" w16cid:durableId="397824196">
    <w:abstractNumId w:val="38"/>
  </w:num>
  <w:num w:numId="13" w16cid:durableId="1078091180">
    <w:abstractNumId w:val="44"/>
  </w:num>
  <w:num w:numId="14" w16cid:durableId="907885369">
    <w:abstractNumId w:val="1"/>
  </w:num>
  <w:num w:numId="15" w16cid:durableId="1965691810">
    <w:abstractNumId w:val="3"/>
  </w:num>
  <w:num w:numId="16" w16cid:durableId="1808890341">
    <w:abstractNumId w:val="9"/>
  </w:num>
  <w:num w:numId="17" w16cid:durableId="45419966">
    <w:abstractNumId w:val="10"/>
  </w:num>
  <w:num w:numId="18" w16cid:durableId="868876666">
    <w:abstractNumId w:val="11"/>
  </w:num>
  <w:num w:numId="19" w16cid:durableId="367679447">
    <w:abstractNumId w:val="12"/>
  </w:num>
  <w:num w:numId="20" w16cid:durableId="105004988">
    <w:abstractNumId w:val="13"/>
  </w:num>
  <w:num w:numId="21" w16cid:durableId="59644560">
    <w:abstractNumId w:val="14"/>
  </w:num>
  <w:num w:numId="22" w16cid:durableId="1389840430">
    <w:abstractNumId w:val="15"/>
  </w:num>
  <w:num w:numId="23" w16cid:durableId="512719851">
    <w:abstractNumId w:val="16"/>
  </w:num>
  <w:num w:numId="24" w16cid:durableId="962882086">
    <w:abstractNumId w:val="17"/>
  </w:num>
  <w:num w:numId="25" w16cid:durableId="543325249">
    <w:abstractNumId w:val="19"/>
  </w:num>
  <w:num w:numId="26" w16cid:durableId="1102603954">
    <w:abstractNumId w:val="20"/>
  </w:num>
  <w:num w:numId="27" w16cid:durableId="1463229050">
    <w:abstractNumId w:val="23"/>
  </w:num>
  <w:num w:numId="28" w16cid:durableId="1096170621">
    <w:abstractNumId w:val="24"/>
  </w:num>
  <w:num w:numId="29" w16cid:durableId="706369963">
    <w:abstractNumId w:val="25"/>
  </w:num>
  <w:num w:numId="30" w16cid:durableId="267279205">
    <w:abstractNumId w:val="26"/>
  </w:num>
  <w:num w:numId="31" w16cid:durableId="807625204">
    <w:abstractNumId w:val="28"/>
  </w:num>
  <w:num w:numId="32" w16cid:durableId="1464228304">
    <w:abstractNumId w:val="31"/>
  </w:num>
  <w:num w:numId="33" w16cid:durableId="1596208680">
    <w:abstractNumId w:val="32"/>
  </w:num>
  <w:num w:numId="34" w16cid:durableId="1905678630">
    <w:abstractNumId w:val="33"/>
  </w:num>
  <w:num w:numId="35" w16cid:durableId="1799834910">
    <w:abstractNumId w:val="34"/>
  </w:num>
  <w:num w:numId="36" w16cid:durableId="674379113">
    <w:abstractNumId w:val="35"/>
  </w:num>
  <w:num w:numId="37" w16cid:durableId="1168012188">
    <w:abstractNumId w:val="36"/>
  </w:num>
  <w:num w:numId="38" w16cid:durableId="1587304982">
    <w:abstractNumId w:val="37"/>
  </w:num>
  <w:num w:numId="39" w16cid:durableId="829101711">
    <w:abstractNumId w:val="40"/>
  </w:num>
  <w:num w:numId="40" w16cid:durableId="1749420067">
    <w:abstractNumId w:val="41"/>
  </w:num>
  <w:num w:numId="41" w16cid:durableId="1626810085">
    <w:abstractNumId w:val="46"/>
  </w:num>
  <w:num w:numId="42" w16cid:durableId="1548297239">
    <w:abstractNumId w:val="48"/>
  </w:num>
  <w:num w:numId="43" w16cid:durableId="622880932">
    <w:abstractNumId w:val="49"/>
  </w:num>
  <w:num w:numId="44" w16cid:durableId="776608425">
    <w:abstractNumId w:val="51"/>
  </w:num>
  <w:num w:numId="45" w16cid:durableId="953251176">
    <w:abstractNumId w:val="52"/>
  </w:num>
  <w:num w:numId="46" w16cid:durableId="1367175757">
    <w:abstractNumId w:val="54"/>
  </w:num>
  <w:num w:numId="47" w16cid:durableId="708188456">
    <w:abstractNumId w:val="56"/>
  </w:num>
  <w:num w:numId="48" w16cid:durableId="1645742958">
    <w:abstractNumId w:val="57"/>
  </w:num>
  <w:num w:numId="49" w16cid:durableId="1102796842">
    <w:abstractNumId w:val="58"/>
  </w:num>
  <w:num w:numId="50" w16cid:durableId="1355618972">
    <w:abstractNumId w:val="59"/>
  </w:num>
  <w:num w:numId="51" w16cid:durableId="1025794050">
    <w:abstractNumId w:val="21"/>
  </w:num>
  <w:num w:numId="52" w16cid:durableId="814569330">
    <w:abstractNumId w:val="42"/>
  </w:num>
  <w:num w:numId="53" w16cid:durableId="333849665">
    <w:abstractNumId w:val="50"/>
  </w:num>
  <w:num w:numId="54" w16cid:durableId="1088162896">
    <w:abstractNumId w:val="45"/>
  </w:num>
  <w:num w:numId="55" w16cid:durableId="40371465">
    <w:abstractNumId w:val="6"/>
  </w:num>
  <w:num w:numId="56" w16cid:durableId="537741530">
    <w:abstractNumId w:val="29"/>
  </w:num>
  <w:num w:numId="57" w16cid:durableId="594678384">
    <w:abstractNumId w:val="55"/>
  </w:num>
  <w:num w:numId="58" w16cid:durableId="1539662935">
    <w:abstractNumId w:val="2"/>
  </w:num>
  <w:num w:numId="59" w16cid:durableId="264962128">
    <w:abstractNumId w:val="30"/>
  </w:num>
  <w:num w:numId="60" w16cid:durableId="475420084">
    <w:abstractNumId w:val="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888"/>
    <w:rsid w:val="00000CDA"/>
    <w:rsid w:val="000019C5"/>
    <w:rsid w:val="00001E70"/>
    <w:rsid w:val="00002605"/>
    <w:rsid w:val="00002ADC"/>
    <w:rsid w:val="00002D65"/>
    <w:rsid w:val="00002EBB"/>
    <w:rsid w:val="00003C7C"/>
    <w:rsid w:val="00003CEC"/>
    <w:rsid w:val="0000435B"/>
    <w:rsid w:val="000045CB"/>
    <w:rsid w:val="00004D18"/>
    <w:rsid w:val="00006E1F"/>
    <w:rsid w:val="000070D7"/>
    <w:rsid w:val="0000787E"/>
    <w:rsid w:val="00011129"/>
    <w:rsid w:val="00011A59"/>
    <w:rsid w:val="00011F09"/>
    <w:rsid w:val="0001255B"/>
    <w:rsid w:val="0001508F"/>
    <w:rsid w:val="0001666D"/>
    <w:rsid w:val="00016A3A"/>
    <w:rsid w:val="0001788C"/>
    <w:rsid w:val="000208EC"/>
    <w:rsid w:val="00020AEE"/>
    <w:rsid w:val="00023543"/>
    <w:rsid w:val="00024145"/>
    <w:rsid w:val="000251FE"/>
    <w:rsid w:val="0002544E"/>
    <w:rsid w:val="00025D5D"/>
    <w:rsid w:val="000260EE"/>
    <w:rsid w:val="0002611E"/>
    <w:rsid w:val="000277E3"/>
    <w:rsid w:val="0003004D"/>
    <w:rsid w:val="0003081B"/>
    <w:rsid w:val="0003084C"/>
    <w:rsid w:val="000337EF"/>
    <w:rsid w:val="0003414B"/>
    <w:rsid w:val="00034A94"/>
    <w:rsid w:val="00034B43"/>
    <w:rsid w:val="0003675C"/>
    <w:rsid w:val="00036AA7"/>
    <w:rsid w:val="000370B4"/>
    <w:rsid w:val="00037B73"/>
    <w:rsid w:val="00037F05"/>
    <w:rsid w:val="000409C2"/>
    <w:rsid w:val="00040B8C"/>
    <w:rsid w:val="00040C3A"/>
    <w:rsid w:val="00040C8C"/>
    <w:rsid w:val="000419AD"/>
    <w:rsid w:val="00041D4A"/>
    <w:rsid w:val="00041EBC"/>
    <w:rsid w:val="000420AF"/>
    <w:rsid w:val="00042838"/>
    <w:rsid w:val="00042E04"/>
    <w:rsid w:val="000433C9"/>
    <w:rsid w:val="00043B39"/>
    <w:rsid w:val="00043E85"/>
    <w:rsid w:val="00045E11"/>
    <w:rsid w:val="00046DD0"/>
    <w:rsid w:val="00046E4E"/>
    <w:rsid w:val="00046E61"/>
    <w:rsid w:val="00051C04"/>
    <w:rsid w:val="00053B7C"/>
    <w:rsid w:val="00054520"/>
    <w:rsid w:val="000559C0"/>
    <w:rsid w:val="00055E67"/>
    <w:rsid w:val="00056B67"/>
    <w:rsid w:val="00056CC1"/>
    <w:rsid w:val="00057C0D"/>
    <w:rsid w:val="00057D5B"/>
    <w:rsid w:val="00061522"/>
    <w:rsid w:val="00061F1D"/>
    <w:rsid w:val="00063909"/>
    <w:rsid w:val="00063C37"/>
    <w:rsid w:val="00063E2C"/>
    <w:rsid w:val="00064A3C"/>
    <w:rsid w:val="000650AF"/>
    <w:rsid w:val="0006559C"/>
    <w:rsid w:val="00066000"/>
    <w:rsid w:val="0006634B"/>
    <w:rsid w:val="000668B5"/>
    <w:rsid w:val="00066BC1"/>
    <w:rsid w:val="00067999"/>
    <w:rsid w:val="00067E56"/>
    <w:rsid w:val="000709AD"/>
    <w:rsid w:val="000716C5"/>
    <w:rsid w:val="000716F6"/>
    <w:rsid w:val="0007171B"/>
    <w:rsid w:val="000717CF"/>
    <w:rsid w:val="00073CDF"/>
    <w:rsid w:val="0007487F"/>
    <w:rsid w:val="00075E23"/>
    <w:rsid w:val="000768AB"/>
    <w:rsid w:val="00076B22"/>
    <w:rsid w:val="00077066"/>
    <w:rsid w:val="00077071"/>
    <w:rsid w:val="000773AD"/>
    <w:rsid w:val="00080227"/>
    <w:rsid w:val="00081241"/>
    <w:rsid w:val="00081C8C"/>
    <w:rsid w:val="00082BFF"/>
    <w:rsid w:val="00082EA7"/>
    <w:rsid w:val="00083851"/>
    <w:rsid w:val="00083CCA"/>
    <w:rsid w:val="00085E42"/>
    <w:rsid w:val="00085E52"/>
    <w:rsid w:val="0008617B"/>
    <w:rsid w:val="000900CE"/>
    <w:rsid w:val="00090475"/>
    <w:rsid w:val="00090967"/>
    <w:rsid w:val="00090F00"/>
    <w:rsid w:val="00091D06"/>
    <w:rsid w:val="00092FB4"/>
    <w:rsid w:val="00093024"/>
    <w:rsid w:val="0009344A"/>
    <w:rsid w:val="00093A4B"/>
    <w:rsid w:val="000940E1"/>
    <w:rsid w:val="00095CAF"/>
    <w:rsid w:val="00096755"/>
    <w:rsid w:val="0009729D"/>
    <w:rsid w:val="000A09BC"/>
    <w:rsid w:val="000A0F6E"/>
    <w:rsid w:val="000A153E"/>
    <w:rsid w:val="000A184A"/>
    <w:rsid w:val="000A262E"/>
    <w:rsid w:val="000A2D66"/>
    <w:rsid w:val="000A3530"/>
    <w:rsid w:val="000A392E"/>
    <w:rsid w:val="000A3DDC"/>
    <w:rsid w:val="000A506D"/>
    <w:rsid w:val="000A575F"/>
    <w:rsid w:val="000A7BD7"/>
    <w:rsid w:val="000B0A76"/>
    <w:rsid w:val="000B0B0D"/>
    <w:rsid w:val="000B0D3F"/>
    <w:rsid w:val="000B0E36"/>
    <w:rsid w:val="000B0EB5"/>
    <w:rsid w:val="000B1327"/>
    <w:rsid w:val="000B28EE"/>
    <w:rsid w:val="000B3DA1"/>
    <w:rsid w:val="000B5F7F"/>
    <w:rsid w:val="000B5F98"/>
    <w:rsid w:val="000B737E"/>
    <w:rsid w:val="000C0AA5"/>
    <w:rsid w:val="000C19C2"/>
    <w:rsid w:val="000C25CA"/>
    <w:rsid w:val="000C2A42"/>
    <w:rsid w:val="000C3BF4"/>
    <w:rsid w:val="000C4DDB"/>
    <w:rsid w:val="000C4F22"/>
    <w:rsid w:val="000C624C"/>
    <w:rsid w:val="000C6268"/>
    <w:rsid w:val="000C6755"/>
    <w:rsid w:val="000C681A"/>
    <w:rsid w:val="000C6DEC"/>
    <w:rsid w:val="000D05CB"/>
    <w:rsid w:val="000D101A"/>
    <w:rsid w:val="000D10DB"/>
    <w:rsid w:val="000D142E"/>
    <w:rsid w:val="000D1DE3"/>
    <w:rsid w:val="000D214E"/>
    <w:rsid w:val="000D3755"/>
    <w:rsid w:val="000D3864"/>
    <w:rsid w:val="000D3B77"/>
    <w:rsid w:val="000D3C47"/>
    <w:rsid w:val="000D67A1"/>
    <w:rsid w:val="000D67F3"/>
    <w:rsid w:val="000D6D97"/>
    <w:rsid w:val="000D7E3A"/>
    <w:rsid w:val="000E04B7"/>
    <w:rsid w:val="000E0A5F"/>
    <w:rsid w:val="000E0BE7"/>
    <w:rsid w:val="000E1FC2"/>
    <w:rsid w:val="000E349F"/>
    <w:rsid w:val="000E5798"/>
    <w:rsid w:val="000E5808"/>
    <w:rsid w:val="000E5DB5"/>
    <w:rsid w:val="000E5EB5"/>
    <w:rsid w:val="000E67E0"/>
    <w:rsid w:val="000E6814"/>
    <w:rsid w:val="000E7838"/>
    <w:rsid w:val="000F0283"/>
    <w:rsid w:val="000F26FE"/>
    <w:rsid w:val="000F2811"/>
    <w:rsid w:val="000F3311"/>
    <w:rsid w:val="000F35ED"/>
    <w:rsid w:val="000F4B0B"/>
    <w:rsid w:val="000F64D9"/>
    <w:rsid w:val="0010111C"/>
    <w:rsid w:val="001017C3"/>
    <w:rsid w:val="00102000"/>
    <w:rsid w:val="001025D6"/>
    <w:rsid w:val="00102FB3"/>
    <w:rsid w:val="00103D82"/>
    <w:rsid w:val="00104326"/>
    <w:rsid w:val="0010483C"/>
    <w:rsid w:val="00106193"/>
    <w:rsid w:val="00107006"/>
    <w:rsid w:val="00107131"/>
    <w:rsid w:val="0010736F"/>
    <w:rsid w:val="00107740"/>
    <w:rsid w:val="00110382"/>
    <w:rsid w:val="001106DC"/>
    <w:rsid w:val="00110BBE"/>
    <w:rsid w:val="001111AF"/>
    <w:rsid w:val="00111582"/>
    <w:rsid w:val="00112BC8"/>
    <w:rsid w:val="00112FC2"/>
    <w:rsid w:val="00113F73"/>
    <w:rsid w:val="001141FE"/>
    <w:rsid w:val="0011442B"/>
    <w:rsid w:val="001158C3"/>
    <w:rsid w:val="00115BB4"/>
    <w:rsid w:val="0011658E"/>
    <w:rsid w:val="001167D4"/>
    <w:rsid w:val="001168E6"/>
    <w:rsid w:val="00116A35"/>
    <w:rsid w:val="00116BB2"/>
    <w:rsid w:val="00120458"/>
    <w:rsid w:val="001209A0"/>
    <w:rsid w:val="0012134F"/>
    <w:rsid w:val="00121910"/>
    <w:rsid w:val="00121CC2"/>
    <w:rsid w:val="00121F6C"/>
    <w:rsid w:val="00122AF4"/>
    <w:rsid w:val="00122F97"/>
    <w:rsid w:val="00125DC9"/>
    <w:rsid w:val="00125E91"/>
    <w:rsid w:val="00126CEA"/>
    <w:rsid w:val="00127366"/>
    <w:rsid w:val="00127C17"/>
    <w:rsid w:val="00130C6A"/>
    <w:rsid w:val="00130F4F"/>
    <w:rsid w:val="00130F9E"/>
    <w:rsid w:val="0013138A"/>
    <w:rsid w:val="00131425"/>
    <w:rsid w:val="001328AF"/>
    <w:rsid w:val="00133EA9"/>
    <w:rsid w:val="00133EE5"/>
    <w:rsid w:val="00133F10"/>
    <w:rsid w:val="0013427F"/>
    <w:rsid w:val="0013468A"/>
    <w:rsid w:val="00134A79"/>
    <w:rsid w:val="00134FDF"/>
    <w:rsid w:val="001368EB"/>
    <w:rsid w:val="00140D1F"/>
    <w:rsid w:val="00141255"/>
    <w:rsid w:val="00141BE9"/>
    <w:rsid w:val="00141D6D"/>
    <w:rsid w:val="00142587"/>
    <w:rsid w:val="00142C02"/>
    <w:rsid w:val="00142E41"/>
    <w:rsid w:val="00142FB2"/>
    <w:rsid w:val="00143CEF"/>
    <w:rsid w:val="0014508A"/>
    <w:rsid w:val="001453F4"/>
    <w:rsid w:val="0015041E"/>
    <w:rsid w:val="00151190"/>
    <w:rsid w:val="00151293"/>
    <w:rsid w:val="001515A7"/>
    <w:rsid w:val="001559EB"/>
    <w:rsid w:val="00156757"/>
    <w:rsid w:val="00157880"/>
    <w:rsid w:val="001608EB"/>
    <w:rsid w:val="0016347E"/>
    <w:rsid w:val="00166ED2"/>
    <w:rsid w:val="00167A34"/>
    <w:rsid w:val="0017241F"/>
    <w:rsid w:val="001726C5"/>
    <w:rsid w:val="00172749"/>
    <w:rsid w:val="00172839"/>
    <w:rsid w:val="00173378"/>
    <w:rsid w:val="001743AF"/>
    <w:rsid w:val="00175018"/>
    <w:rsid w:val="0017563A"/>
    <w:rsid w:val="001772D7"/>
    <w:rsid w:val="00177565"/>
    <w:rsid w:val="00180125"/>
    <w:rsid w:val="00181CF3"/>
    <w:rsid w:val="001825B8"/>
    <w:rsid w:val="00182BD6"/>
    <w:rsid w:val="00182EAE"/>
    <w:rsid w:val="00183528"/>
    <w:rsid w:val="00183962"/>
    <w:rsid w:val="00183F95"/>
    <w:rsid w:val="00184AB8"/>
    <w:rsid w:val="00184DC8"/>
    <w:rsid w:val="0018526D"/>
    <w:rsid w:val="00186EEA"/>
    <w:rsid w:val="0019022B"/>
    <w:rsid w:val="00190348"/>
    <w:rsid w:val="00191466"/>
    <w:rsid w:val="00191499"/>
    <w:rsid w:val="00192296"/>
    <w:rsid w:val="00194077"/>
    <w:rsid w:val="001954EF"/>
    <w:rsid w:val="00196423"/>
    <w:rsid w:val="00197EF2"/>
    <w:rsid w:val="001A0551"/>
    <w:rsid w:val="001A4C84"/>
    <w:rsid w:val="001A4F3C"/>
    <w:rsid w:val="001A6589"/>
    <w:rsid w:val="001A6992"/>
    <w:rsid w:val="001A6B09"/>
    <w:rsid w:val="001A6D06"/>
    <w:rsid w:val="001A7870"/>
    <w:rsid w:val="001A7ECA"/>
    <w:rsid w:val="001B0911"/>
    <w:rsid w:val="001B103E"/>
    <w:rsid w:val="001B1231"/>
    <w:rsid w:val="001B1492"/>
    <w:rsid w:val="001B1BA9"/>
    <w:rsid w:val="001B33E5"/>
    <w:rsid w:val="001B36DC"/>
    <w:rsid w:val="001B3A00"/>
    <w:rsid w:val="001B5561"/>
    <w:rsid w:val="001B5585"/>
    <w:rsid w:val="001B5F85"/>
    <w:rsid w:val="001B6751"/>
    <w:rsid w:val="001B6989"/>
    <w:rsid w:val="001B7A2E"/>
    <w:rsid w:val="001B7CC9"/>
    <w:rsid w:val="001B7EF1"/>
    <w:rsid w:val="001C1627"/>
    <w:rsid w:val="001C1B41"/>
    <w:rsid w:val="001C2AB6"/>
    <w:rsid w:val="001C2C76"/>
    <w:rsid w:val="001C3301"/>
    <w:rsid w:val="001C3E1A"/>
    <w:rsid w:val="001C4495"/>
    <w:rsid w:val="001C4F06"/>
    <w:rsid w:val="001C4F3F"/>
    <w:rsid w:val="001C7665"/>
    <w:rsid w:val="001C7774"/>
    <w:rsid w:val="001D0933"/>
    <w:rsid w:val="001D20A8"/>
    <w:rsid w:val="001D232B"/>
    <w:rsid w:val="001D26D5"/>
    <w:rsid w:val="001D372C"/>
    <w:rsid w:val="001D3A74"/>
    <w:rsid w:val="001D5393"/>
    <w:rsid w:val="001D581D"/>
    <w:rsid w:val="001D587F"/>
    <w:rsid w:val="001D65EF"/>
    <w:rsid w:val="001D67A3"/>
    <w:rsid w:val="001E15C4"/>
    <w:rsid w:val="001E1D6C"/>
    <w:rsid w:val="001E3814"/>
    <w:rsid w:val="001E49E7"/>
    <w:rsid w:val="001E5369"/>
    <w:rsid w:val="001E56E5"/>
    <w:rsid w:val="001E597C"/>
    <w:rsid w:val="001E60B7"/>
    <w:rsid w:val="001E7939"/>
    <w:rsid w:val="001E7CBD"/>
    <w:rsid w:val="001F18F0"/>
    <w:rsid w:val="001F2D7A"/>
    <w:rsid w:val="001F3694"/>
    <w:rsid w:val="001F4191"/>
    <w:rsid w:val="001F4F15"/>
    <w:rsid w:val="001F5BB1"/>
    <w:rsid w:val="001F7201"/>
    <w:rsid w:val="001F776C"/>
    <w:rsid w:val="001F78C5"/>
    <w:rsid w:val="002004A8"/>
    <w:rsid w:val="00201E21"/>
    <w:rsid w:val="0020323E"/>
    <w:rsid w:val="002034A8"/>
    <w:rsid w:val="00203A64"/>
    <w:rsid w:val="0020420E"/>
    <w:rsid w:val="002046E1"/>
    <w:rsid w:val="00206109"/>
    <w:rsid w:val="00206BD8"/>
    <w:rsid w:val="00207729"/>
    <w:rsid w:val="00210409"/>
    <w:rsid w:val="00212159"/>
    <w:rsid w:val="00212DCB"/>
    <w:rsid w:val="00213C6E"/>
    <w:rsid w:val="00214CDF"/>
    <w:rsid w:val="0021600E"/>
    <w:rsid w:val="0021606E"/>
    <w:rsid w:val="00216B0C"/>
    <w:rsid w:val="00216F6D"/>
    <w:rsid w:val="002177D9"/>
    <w:rsid w:val="00217B27"/>
    <w:rsid w:val="002223E9"/>
    <w:rsid w:val="002230DD"/>
    <w:rsid w:val="00223A29"/>
    <w:rsid w:val="00224F99"/>
    <w:rsid w:val="002250A3"/>
    <w:rsid w:val="002250A4"/>
    <w:rsid w:val="00225432"/>
    <w:rsid w:val="002266CB"/>
    <w:rsid w:val="00226DA4"/>
    <w:rsid w:val="00227929"/>
    <w:rsid w:val="00232058"/>
    <w:rsid w:val="00233027"/>
    <w:rsid w:val="00233047"/>
    <w:rsid w:val="002330D3"/>
    <w:rsid w:val="00233FBC"/>
    <w:rsid w:val="00235217"/>
    <w:rsid w:val="002366BF"/>
    <w:rsid w:val="00236835"/>
    <w:rsid w:val="00237FA3"/>
    <w:rsid w:val="00240BEE"/>
    <w:rsid w:val="00241599"/>
    <w:rsid w:val="0024178D"/>
    <w:rsid w:val="002417C3"/>
    <w:rsid w:val="002428F5"/>
    <w:rsid w:val="00242E08"/>
    <w:rsid w:val="002432C1"/>
    <w:rsid w:val="00243BC3"/>
    <w:rsid w:val="00246D1F"/>
    <w:rsid w:val="00247193"/>
    <w:rsid w:val="00247403"/>
    <w:rsid w:val="00247542"/>
    <w:rsid w:val="00247F2C"/>
    <w:rsid w:val="002508E7"/>
    <w:rsid w:val="00250A76"/>
    <w:rsid w:val="00250B2B"/>
    <w:rsid w:val="00251968"/>
    <w:rsid w:val="00251B05"/>
    <w:rsid w:val="002522F4"/>
    <w:rsid w:val="0025269C"/>
    <w:rsid w:val="00252F26"/>
    <w:rsid w:val="0025369A"/>
    <w:rsid w:val="00253B84"/>
    <w:rsid w:val="00255C82"/>
    <w:rsid w:val="00256289"/>
    <w:rsid w:val="00256506"/>
    <w:rsid w:val="0025762C"/>
    <w:rsid w:val="0025787F"/>
    <w:rsid w:val="00257983"/>
    <w:rsid w:val="00257D7D"/>
    <w:rsid w:val="00260D99"/>
    <w:rsid w:val="00262D0A"/>
    <w:rsid w:val="00262F53"/>
    <w:rsid w:val="002631BA"/>
    <w:rsid w:val="002636F7"/>
    <w:rsid w:val="00264A9D"/>
    <w:rsid w:val="00264D8D"/>
    <w:rsid w:val="00265239"/>
    <w:rsid w:val="00265B07"/>
    <w:rsid w:val="00265EBF"/>
    <w:rsid w:val="00265F52"/>
    <w:rsid w:val="00266B61"/>
    <w:rsid w:val="0026712A"/>
    <w:rsid w:val="0026714B"/>
    <w:rsid w:val="0026780A"/>
    <w:rsid w:val="00267C29"/>
    <w:rsid w:val="002704DB"/>
    <w:rsid w:val="00270872"/>
    <w:rsid w:val="00271D28"/>
    <w:rsid w:val="0027287B"/>
    <w:rsid w:val="00273303"/>
    <w:rsid w:val="0027423B"/>
    <w:rsid w:val="00274699"/>
    <w:rsid w:val="00274D75"/>
    <w:rsid w:val="00274E17"/>
    <w:rsid w:val="00275573"/>
    <w:rsid w:val="00275D58"/>
    <w:rsid w:val="0027644C"/>
    <w:rsid w:val="00277D2B"/>
    <w:rsid w:val="0028013E"/>
    <w:rsid w:val="00280A31"/>
    <w:rsid w:val="00281C99"/>
    <w:rsid w:val="00286038"/>
    <w:rsid w:val="00287092"/>
    <w:rsid w:val="002873EC"/>
    <w:rsid w:val="00287FB9"/>
    <w:rsid w:val="00290165"/>
    <w:rsid w:val="00290BB3"/>
    <w:rsid w:val="00291045"/>
    <w:rsid w:val="002925F7"/>
    <w:rsid w:val="00292D3F"/>
    <w:rsid w:val="00292EB3"/>
    <w:rsid w:val="00293AD1"/>
    <w:rsid w:val="002947E7"/>
    <w:rsid w:val="00294ACF"/>
    <w:rsid w:val="002958A7"/>
    <w:rsid w:val="002970AC"/>
    <w:rsid w:val="00297F02"/>
    <w:rsid w:val="002A0AAE"/>
    <w:rsid w:val="002A0E6D"/>
    <w:rsid w:val="002A1334"/>
    <w:rsid w:val="002A1AAA"/>
    <w:rsid w:val="002A1ADE"/>
    <w:rsid w:val="002A4BC7"/>
    <w:rsid w:val="002A52B1"/>
    <w:rsid w:val="002A5820"/>
    <w:rsid w:val="002A5AF2"/>
    <w:rsid w:val="002A76EE"/>
    <w:rsid w:val="002B14C8"/>
    <w:rsid w:val="002B1B6D"/>
    <w:rsid w:val="002B30D8"/>
    <w:rsid w:val="002B3E66"/>
    <w:rsid w:val="002B3E6B"/>
    <w:rsid w:val="002B47A0"/>
    <w:rsid w:val="002B515E"/>
    <w:rsid w:val="002B527C"/>
    <w:rsid w:val="002B55B0"/>
    <w:rsid w:val="002B564D"/>
    <w:rsid w:val="002B6CFA"/>
    <w:rsid w:val="002B6E4F"/>
    <w:rsid w:val="002B7200"/>
    <w:rsid w:val="002B7395"/>
    <w:rsid w:val="002B7447"/>
    <w:rsid w:val="002C00E7"/>
    <w:rsid w:val="002C0FC1"/>
    <w:rsid w:val="002C10A4"/>
    <w:rsid w:val="002C1EA4"/>
    <w:rsid w:val="002C28C2"/>
    <w:rsid w:val="002C3A5D"/>
    <w:rsid w:val="002C4BA7"/>
    <w:rsid w:val="002C4CC6"/>
    <w:rsid w:val="002C56FA"/>
    <w:rsid w:val="002D00F0"/>
    <w:rsid w:val="002D1E7C"/>
    <w:rsid w:val="002D2B26"/>
    <w:rsid w:val="002D2CFB"/>
    <w:rsid w:val="002D32F4"/>
    <w:rsid w:val="002D3592"/>
    <w:rsid w:val="002D3936"/>
    <w:rsid w:val="002D3FDA"/>
    <w:rsid w:val="002D4C58"/>
    <w:rsid w:val="002D5C1B"/>
    <w:rsid w:val="002D717E"/>
    <w:rsid w:val="002D7EA2"/>
    <w:rsid w:val="002D7EDD"/>
    <w:rsid w:val="002E060A"/>
    <w:rsid w:val="002E0B8C"/>
    <w:rsid w:val="002E187C"/>
    <w:rsid w:val="002E1B55"/>
    <w:rsid w:val="002E1E7F"/>
    <w:rsid w:val="002E35F0"/>
    <w:rsid w:val="002E3A84"/>
    <w:rsid w:val="002E49C3"/>
    <w:rsid w:val="002E4AAE"/>
    <w:rsid w:val="002E7DB3"/>
    <w:rsid w:val="002E7F3D"/>
    <w:rsid w:val="002F03CE"/>
    <w:rsid w:val="002F0BF0"/>
    <w:rsid w:val="002F1074"/>
    <w:rsid w:val="002F2D0C"/>
    <w:rsid w:val="002F2F46"/>
    <w:rsid w:val="002F30F5"/>
    <w:rsid w:val="002F343A"/>
    <w:rsid w:val="002F3B67"/>
    <w:rsid w:val="002F41FB"/>
    <w:rsid w:val="002F464C"/>
    <w:rsid w:val="002F5266"/>
    <w:rsid w:val="002F6143"/>
    <w:rsid w:val="002F662A"/>
    <w:rsid w:val="002F6692"/>
    <w:rsid w:val="002F7A80"/>
    <w:rsid w:val="003000B4"/>
    <w:rsid w:val="003009BD"/>
    <w:rsid w:val="003015FF"/>
    <w:rsid w:val="003023E6"/>
    <w:rsid w:val="00302733"/>
    <w:rsid w:val="00302F99"/>
    <w:rsid w:val="003030BD"/>
    <w:rsid w:val="0030371F"/>
    <w:rsid w:val="003042E4"/>
    <w:rsid w:val="0030464D"/>
    <w:rsid w:val="00305180"/>
    <w:rsid w:val="0030593D"/>
    <w:rsid w:val="0030607A"/>
    <w:rsid w:val="00307952"/>
    <w:rsid w:val="00307984"/>
    <w:rsid w:val="00307ABF"/>
    <w:rsid w:val="003101E0"/>
    <w:rsid w:val="00310B47"/>
    <w:rsid w:val="00311346"/>
    <w:rsid w:val="0031204D"/>
    <w:rsid w:val="00313F7B"/>
    <w:rsid w:val="00314078"/>
    <w:rsid w:val="00314FBA"/>
    <w:rsid w:val="003152EE"/>
    <w:rsid w:val="0031535D"/>
    <w:rsid w:val="00315A4D"/>
    <w:rsid w:val="00316124"/>
    <w:rsid w:val="00316902"/>
    <w:rsid w:val="00317178"/>
    <w:rsid w:val="003204B9"/>
    <w:rsid w:val="003205FD"/>
    <w:rsid w:val="00320AB5"/>
    <w:rsid w:val="00321310"/>
    <w:rsid w:val="00321315"/>
    <w:rsid w:val="00322444"/>
    <w:rsid w:val="00323559"/>
    <w:rsid w:val="003239B8"/>
    <w:rsid w:val="003244E2"/>
    <w:rsid w:val="0032471C"/>
    <w:rsid w:val="003247D4"/>
    <w:rsid w:val="00324D52"/>
    <w:rsid w:val="00325168"/>
    <w:rsid w:val="00325A70"/>
    <w:rsid w:val="00325D67"/>
    <w:rsid w:val="0032699E"/>
    <w:rsid w:val="00327326"/>
    <w:rsid w:val="00327DF7"/>
    <w:rsid w:val="00330AB4"/>
    <w:rsid w:val="00331592"/>
    <w:rsid w:val="0033169F"/>
    <w:rsid w:val="0033182B"/>
    <w:rsid w:val="00332ACE"/>
    <w:rsid w:val="00333C1A"/>
    <w:rsid w:val="00333EB3"/>
    <w:rsid w:val="00334369"/>
    <w:rsid w:val="00335394"/>
    <w:rsid w:val="00336748"/>
    <w:rsid w:val="00343FF8"/>
    <w:rsid w:val="00344977"/>
    <w:rsid w:val="003453D2"/>
    <w:rsid w:val="00345520"/>
    <w:rsid w:val="00345D10"/>
    <w:rsid w:val="00346C95"/>
    <w:rsid w:val="003470EF"/>
    <w:rsid w:val="00347220"/>
    <w:rsid w:val="0034729F"/>
    <w:rsid w:val="00347572"/>
    <w:rsid w:val="0034768C"/>
    <w:rsid w:val="00347E82"/>
    <w:rsid w:val="0035075F"/>
    <w:rsid w:val="00350F7B"/>
    <w:rsid w:val="0035217B"/>
    <w:rsid w:val="00352B5D"/>
    <w:rsid w:val="00352BAD"/>
    <w:rsid w:val="00352CF9"/>
    <w:rsid w:val="003552BC"/>
    <w:rsid w:val="00356185"/>
    <w:rsid w:val="003564D2"/>
    <w:rsid w:val="00356BDA"/>
    <w:rsid w:val="00357847"/>
    <w:rsid w:val="00360380"/>
    <w:rsid w:val="00361C8E"/>
    <w:rsid w:val="00363720"/>
    <w:rsid w:val="003651BD"/>
    <w:rsid w:val="00365843"/>
    <w:rsid w:val="00366824"/>
    <w:rsid w:val="00367960"/>
    <w:rsid w:val="003704C9"/>
    <w:rsid w:val="003706CA"/>
    <w:rsid w:val="00370853"/>
    <w:rsid w:val="00370BFC"/>
    <w:rsid w:val="003718C6"/>
    <w:rsid w:val="003722FE"/>
    <w:rsid w:val="00372F61"/>
    <w:rsid w:val="00373D90"/>
    <w:rsid w:val="00373FF1"/>
    <w:rsid w:val="00374C08"/>
    <w:rsid w:val="00374ECE"/>
    <w:rsid w:val="0037519E"/>
    <w:rsid w:val="003756D4"/>
    <w:rsid w:val="00376417"/>
    <w:rsid w:val="00377666"/>
    <w:rsid w:val="0038238B"/>
    <w:rsid w:val="0038245D"/>
    <w:rsid w:val="00383063"/>
    <w:rsid w:val="003837F4"/>
    <w:rsid w:val="00383888"/>
    <w:rsid w:val="00383DA3"/>
    <w:rsid w:val="0038599C"/>
    <w:rsid w:val="00385C8B"/>
    <w:rsid w:val="00386CF0"/>
    <w:rsid w:val="003875BC"/>
    <w:rsid w:val="00387C93"/>
    <w:rsid w:val="003900B2"/>
    <w:rsid w:val="00390A86"/>
    <w:rsid w:val="003921F0"/>
    <w:rsid w:val="00393770"/>
    <w:rsid w:val="00393DF4"/>
    <w:rsid w:val="003955B9"/>
    <w:rsid w:val="0039649D"/>
    <w:rsid w:val="00396F1E"/>
    <w:rsid w:val="00397E20"/>
    <w:rsid w:val="003A0800"/>
    <w:rsid w:val="003A17DE"/>
    <w:rsid w:val="003A1877"/>
    <w:rsid w:val="003A2C46"/>
    <w:rsid w:val="003A2F26"/>
    <w:rsid w:val="003A3E9D"/>
    <w:rsid w:val="003A58D5"/>
    <w:rsid w:val="003A646D"/>
    <w:rsid w:val="003A7571"/>
    <w:rsid w:val="003B0184"/>
    <w:rsid w:val="003B1B48"/>
    <w:rsid w:val="003B1DA8"/>
    <w:rsid w:val="003B1E5D"/>
    <w:rsid w:val="003B24FF"/>
    <w:rsid w:val="003B2D8D"/>
    <w:rsid w:val="003B33D0"/>
    <w:rsid w:val="003B3703"/>
    <w:rsid w:val="003B4841"/>
    <w:rsid w:val="003B56CC"/>
    <w:rsid w:val="003B7081"/>
    <w:rsid w:val="003B70FB"/>
    <w:rsid w:val="003B7295"/>
    <w:rsid w:val="003C15EA"/>
    <w:rsid w:val="003C32A6"/>
    <w:rsid w:val="003C54C8"/>
    <w:rsid w:val="003C676B"/>
    <w:rsid w:val="003C7054"/>
    <w:rsid w:val="003C7BD7"/>
    <w:rsid w:val="003C7D8C"/>
    <w:rsid w:val="003D16AB"/>
    <w:rsid w:val="003D21BC"/>
    <w:rsid w:val="003D3BC2"/>
    <w:rsid w:val="003D4E66"/>
    <w:rsid w:val="003D52A2"/>
    <w:rsid w:val="003D57C6"/>
    <w:rsid w:val="003D5CEE"/>
    <w:rsid w:val="003E0DCC"/>
    <w:rsid w:val="003E0E91"/>
    <w:rsid w:val="003E140A"/>
    <w:rsid w:val="003E228A"/>
    <w:rsid w:val="003E2A73"/>
    <w:rsid w:val="003E2C7C"/>
    <w:rsid w:val="003E3225"/>
    <w:rsid w:val="003E34B5"/>
    <w:rsid w:val="003E3A24"/>
    <w:rsid w:val="003E6CA1"/>
    <w:rsid w:val="003E73BB"/>
    <w:rsid w:val="003F0046"/>
    <w:rsid w:val="003F0239"/>
    <w:rsid w:val="003F0B59"/>
    <w:rsid w:val="003F1902"/>
    <w:rsid w:val="003F3826"/>
    <w:rsid w:val="003F3F7A"/>
    <w:rsid w:val="003F40E0"/>
    <w:rsid w:val="003F4177"/>
    <w:rsid w:val="003F77F1"/>
    <w:rsid w:val="00401F6C"/>
    <w:rsid w:val="00402C60"/>
    <w:rsid w:val="004040B2"/>
    <w:rsid w:val="004048A4"/>
    <w:rsid w:val="00405079"/>
    <w:rsid w:val="00405F9C"/>
    <w:rsid w:val="004065A8"/>
    <w:rsid w:val="004065D4"/>
    <w:rsid w:val="00410E3E"/>
    <w:rsid w:val="00410F0F"/>
    <w:rsid w:val="00411324"/>
    <w:rsid w:val="00412CCD"/>
    <w:rsid w:val="00412D91"/>
    <w:rsid w:val="00413994"/>
    <w:rsid w:val="00415039"/>
    <w:rsid w:val="00415406"/>
    <w:rsid w:val="00415CCA"/>
    <w:rsid w:val="004162A1"/>
    <w:rsid w:val="00416410"/>
    <w:rsid w:val="004165C2"/>
    <w:rsid w:val="004166C5"/>
    <w:rsid w:val="00416887"/>
    <w:rsid w:val="00416E0F"/>
    <w:rsid w:val="00417798"/>
    <w:rsid w:val="00417F28"/>
    <w:rsid w:val="00420380"/>
    <w:rsid w:val="004209A1"/>
    <w:rsid w:val="0042165D"/>
    <w:rsid w:val="00421C18"/>
    <w:rsid w:val="00425261"/>
    <w:rsid w:val="0042674B"/>
    <w:rsid w:val="004268B9"/>
    <w:rsid w:val="00426FEF"/>
    <w:rsid w:val="0042782F"/>
    <w:rsid w:val="00427B0C"/>
    <w:rsid w:val="00430AEE"/>
    <w:rsid w:val="00431669"/>
    <w:rsid w:val="00431A44"/>
    <w:rsid w:val="00431D06"/>
    <w:rsid w:val="00432E6C"/>
    <w:rsid w:val="00432FB9"/>
    <w:rsid w:val="00433061"/>
    <w:rsid w:val="0043342E"/>
    <w:rsid w:val="00433F59"/>
    <w:rsid w:val="0043408E"/>
    <w:rsid w:val="004340C0"/>
    <w:rsid w:val="004342A2"/>
    <w:rsid w:val="00437CFC"/>
    <w:rsid w:val="004408FC"/>
    <w:rsid w:val="00441B8A"/>
    <w:rsid w:val="00441ECB"/>
    <w:rsid w:val="004424A9"/>
    <w:rsid w:val="00443B5C"/>
    <w:rsid w:val="00444E88"/>
    <w:rsid w:val="00445193"/>
    <w:rsid w:val="004502B7"/>
    <w:rsid w:val="00451B08"/>
    <w:rsid w:val="00451E28"/>
    <w:rsid w:val="00452236"/>
    <w:rsid w:val="0045372B"/>
    <w:rsid w:val="004543D1"/>
    <w:rsid w:val="00455B53"/>
    <w:rsid w:val="00455B87"/>
    <w:rsid w:val="004563E3"/>
    <w:rsid w:val="004567D9"/>
    <w:rsid w:val="00456FC6"/>
    <w:rsid w:val="004576B8"/>
    <w:rsid w:val="00460FFA"/>
    <w:rsid w:val="00461564"/>
    <w:rsid w:val="00462722"/>
    <w:rsid w:val="00462ACA"/>
    <w:rsid w:val="00462C1B"/>
    <w:rsid w:val="00463585"/>
    <w:rsid w:val="00464CA7"/>
    <w:rsid w:val="00466C06"/>
    <w:rsid w:val="00467010"/>
    <w:rsid w:val="00467552"/>
    <w:rsid w:val="00467B7E"/>
    <w:rsid w:val="00470287"/>
    <w:rsid w:val="004711A7"/>
    <w:rsid w:val="00472411"/>
    <w:rsid w:val="00472633"/>
    <w:rsid w:val="004727D0"/>
    <w:rsid w:val="00472F84"/>
    <w:rsid w:val="00473BB4"/>
    <w:rsid w:val="004749BB"/>
    <w:rsid w:val="00474D68"/>
    <w:rsid w:val="004753B0"/>
    <w:rsid w:val="0047570E"/>
    <w:rsid w:val="00476038"/>
    <w:rsid w:val="004763E4"/>
    <w:rsid w:val="00476688"/>
    <w:rsid w:val="0047739B"/>
    <w:rsid w:val="00477592"/>
    <w:rsid w:val="004778EC"/>
    <w:rsid w:val="00477AF6"/>
    <w:rsid w:val="00480B26"/>
    <w:rsid w:val="00481BC6"/>
    <w:rsid w:val="00482184"/>
    <w:rsid w:val="00482290"/>
    <w:rsid w:val="00482A2D"/>
    <w:rsid w:val="00482A5C"/>
    <w:rsid w:val="004839FB"/>
    <w:rsid w:val="004850A5"/>
    <w:rsid w:val="00485124"/>
    <w:rsid w:val="00485527"/>
    <w:rsid w:val="00486F1C"/>
    <w:rsid w:val="004875C7"/>
    <w:rsid w:val="004911B3"/>
    <w:rsid w:val="0049226E"/>
    <w:rsid w:val="0049419D"/>
    <w:rsid w:val="0049717E"/>
    <w:rsid w:val="004971C9"/>
    <w:rsid w:val="004A0178"/>
    <w:rsid w:val="004A08E6"/>
    <w:rsid w:val="004A120C"/>
    <w:rsid w:val="004A2BDB"/>
    <w:rsid w:val="004A4766"/>
    <w:rsid w:val="004A51E3"/>
    <w:rsid w:val="004A5492"/>
    <w:rsid w:val="004A5E0F"/>
    <w:rsid w:val="004A6374"/>
    <w:rsid w:val="004A6A54"/>
    <w:rsid w:val="004A75B9"/>
    <w:rsid w:val="004A7B09"/>
    <w:rsid w:val="004B04E1"/>
    <w:rsid w:val="004B0513"/>
    <w:rsid w:val="004B11CE"/>
    <w:rsid w:val="004B123B"/>
    <w:rsid w:val="004B2B72"/>
    <w:rsid w:val="004B4591"/>
    <w:rsid w:val="004B45C0"/>
    <w:rsid w:val="004B4DB9"/>
    <w:rsid w:val="004B5DC1"/>
    <w:rsid w:val="004B6AF8"/>
    <w:rsid w:val="004B6CBB"/>
    <w:rsid w:val="004B7645"/>
    <w:rsid w:val="004C0ECA"/>
    <w:rsid w:val="004C20D2"/>
    <w:rsid w:val="004C2312"/>
    <w:rsid w:val="004C290D"/>
    <w:rsid w:val="004C29D7"/>
    <w:rsid w:val="004C341D"/>
    <w:rsid w:val="004C40E8"/>
    <w:rsid w:val="004C4B62"/>
    <w:rsid w:val="004C5477"/>
    <w:rsid w:val="004C54C9"/>
    <w:rsid w:val="004C5541"/>
    <w:rsid w:val="004C7BA8"/>
    <w:rsid w:val="004C7C7F"/>
    <w:rsid w:val="004D107D"/>
    <w:rsid w:val="004D12FF"/>
    <w:rsid w:val="004D45C2"/>
    <w:rsid w:val="004D4ABA"/>
    <w:rsid w:val="004D6025"/>
    <w:rsid w:val="004D6A47"/>
    <w:rsid w:val="004D6EB7"/>
    <w:rsid w:val="004D7370"/>
    <w:rsid w:val="004E018B"/>
    <w:rsid w:val="004E091D"/>
    <w:rsid w:val="004E0D1D"/>
    <w:rsid w:val="004E1154"/>
    <w:rsid w:val="004E13DC"/>
    <w:rsid w:val="004E2649"/>
    <w:rsid w:val="004E344E"/>
    <w:rsid w:val="004E4507"/>
    <w:rsid w:val="004E47C8"/>
    <w:rsid w:val="004E5851"/>
    <w:rsid w:val="004E662D"/>
    <w:rsid w:val="004E6BF0"/>
    <w:rsid w:val="004E6F11"/>
    <w:rsid w:val="004E75EB"/>
    <w:rsid w:val="004E7768"/>
    <w:rsid w:val="004F167B"/>
    <w:rsid w:val="004F2649"/>
    <w:rsid w:val="004F309F"/>
    <w:rsid w:val="004F3214"/>
    <w:rsid w:val="004F4960"/>
    <w:rsid w:val="004F4ECB"/>
    <w:rsid w:val="004F626F"/>
    <w:rsid w:val="004F67E2"/>
    <w:rsid w:val="004F7904"/>
    <w:rsid w:val="0050050F"/>
    <w:rsid w:val="00500886"/>
    <w:rsid w:val="00500EC0"/>
    <w:rsid w:val="005010F2"/>
    <w:rsid w:val="00501399"/>
    <w:rsid w:val="00501976"/>
    <w:rsid w:val="005027E6"/>
    <w:rsid w:val="00502FDE"/>
    <w:rsid w:val="0050633D"/>
    <w:rsid w:val="00507BC4"/>
    <w:rsid w:val="00507F56"/>
    <w:rsid w:val="005109D9"/>
    <w:rsid w:val="00511237"/>
    <w:rsid w:val="00511E62"/>
    <w:rsid w:val="005128E4"/>
    <w:rsid w:val="005133DB"/>
    <w:rsid w:val="005136C5"/>
    <w:rsid w:val="00513C82"/>
    <w:rsid w:val="00514504"/>
    <w:rsid w:val="00514729"/>
    <w:rsid w:val="00515836"/>
    <w:rsid w:val="005159E4"/>
    <w:rsid w:val="00515B26"/>
    <w:rsid w:val="00515F93"/>
    <w:rsid w:val="00516B37"/>
    <w:rsid w:val="0052164C"/>
    <w:rsid w:val="005218B8"/>
    <w:rsid w:val="00522128"/>
    <w:rsid w:val="00522FE5"/>
    <w:rsid w:val="005232E0"/>
    <w:rsid w:val="005233D0"/>
    <w:rsid w:val="00523A95"/>
    <w:rsid w:val="00523FD8"/>
    <w:rsid w:val="00524592"/>
    <w:rsid w:val="005247B0"/>
    <w:rsid w:val="00525560"/>
    <w:rsid w:val="00526B1A"/>
    <w:rsid w:val="0052791F"/>
    <w:rsid w:val="005279B7"/>
    <w:rsid w:val="00527D15"/>
    <w:rsid w:val="00530537"/>
    <w:rsid w:val="005306B6"/>
    <w:rsid w:val="005306C2"/>
    <w:rsid w:val="0053258A"/>
    <w:rsid w:val="00532E0E"/>
    <w:rsid w:val="00533352"/>
    <w:rsid w:val="005336D6"/>
    <w:rsid w:val="005337A3"/>
    <w:rsid w:val="00533FC1"/>
    <w:rsid w:val="00534C69"/>
    <w:rsid w:val="0053503C"/>
    <w:rsid w:val="00535560"/>
    <w:rsid w:val="00536893"/>
    <w:rsid w:val="0053734F"/>
    <w:rsid w:val="00540929"/>
    <w:rsid w:val="00541013"/>
    <w:rsid w:val="00541522"/>
    <w:rsid w:val="00541F32"/>
    <w:rsid w:val="00542251"/>
    <w:rsid w:val="005430F5"/>
    <w:rsid w:val="00544C49"/>
    <w:rsid w:val="005459E6"/>
    <w:rsid w:val="00545D20"/>
    <w:rsid w:val="0054601C"/>
    <w:rsid w:val="00546727"/>
    <w:rsid w:val="00546800"/>
    <w:rsid w:val="00547394"/>
    <w:rsid w:val="00547A97"/>
    <w:rsid w:val="00547B8B"/>
    <w:rsid w:val="00547ED4"/>
    <w:rsid w:val="0055093C"/>
    <w:rsid w:val="00550A7F"/>
    <w:rsid w:val="005516A1"/>
    <w:rsid w:val="005520FE"/>
    <w:rsid w:val="00552A97"/>
    <w:rsid w:val="00552B71"/>
    <w:rsid w:val="0055310B"/>
    <w:rsid w:val="00553DAB"/>
    <w:rsid w:val="005546D5"/>
    <w:rsid w:val="00554B2E"/>
    <w:rsid w:val="00554EBB"/>
    <w:rsid w:val="00555393"/>
    <w:rsid w:val="005559EF"/>
    <w:rsid w:val="00555F71"/>
    <w:rsid w:val="00556951"/>
    <w:rsid w:val="00556B27"/>
    <w:rsid w:val="00557058"/>
    <w:rsid w:val="00561629"/>
    <w:rsid w:val="005616A3"/>
    <w:rsid w:val="00561937"/>
    <w:rsid w:val="005625E1"/>
    <w:rsid w:val="005629CB"/>
    <w:rsid w:val="00563040"/>
    <w:rsid w:val="00563557"/>
    <w:rsid w:val="00564909"/>
    <w:rsid w:val="00564EE3"/>
    <w:rsid w:val="00565A13"/>
    <w:rsid w:val="0057147C"/>
    <w:rsid w:val="005715E4"/>
    <w:rsid w:val="00572523"/>
    <w:rsid w:val="0057318D"/>
    <w:rsid w:val="00573AD7"/>
    <w:rsid w:val="0057402A"/>
    <w:rsid w:val="00574215"/>
    <w:rsid w:val="00574C78"/>
    <w:rsid w:val="00575A73"/>
    <w:rsid w:val="00575E3F"/>
    <w:rsid w:val="005771D0"/>
    <w:rsid w:val="005772E6"/>
    <w:rsid w:val="00577BA1"/>
    <w:rsid w:val="005818F1"/>
    <w:rsid w:val="00581BE8"/>
    <w:rsid w:val="00581C74"/>
    <w:rsid w:val="00581D65"/>
    <w:rsid w:val="005829C2"/>
    <w:rsid w:val="00582A0E"/>
    <w:rsid w:val="00582E59"/>
    <w:rsid w:val="00586A36"/>
    <w:rsid w:val="00586D78"/>
    <w:rsid w:val="0058717A"/>
    <w:rsid w:val="00590071"/>
    <w:rsid w:val="00590451"/>
    <w:rsid w:val="0059054C"/>
    <w:rsid w:val="00590FBA"/>
    <w:rsid w:val="0059191A"/>
    <w:rsid w:val="005921FF"/>
    <w:rsid w:val="005923A0"/>
    <w:rsid w:val="00595A2B"/>
    <w:rsid w:val="00595E97"/>
    <w:rsid w:val="00596B5F"/>
    <w:rsid w:val="00596BEB"/>
    <w:rsid w:val="00596FFB"/>
    <w:rsid w:val="00597076"/>
    <w:rsid w:val="005A0678"/>
    <w:rsid w:val="005A1E3F"/>
    <w:rsid w:val="005A1FB7"/>
    <w:rsid w:val="005A243D"/>
    <w:rsid w:val="005A24AA"/>
    <w:rsid w:val="005A24ED"/>
    <w:rsid w:val="005A2B4A"/>
    <w:rsid w:val="005A3BD9"/>
    <w:rsid w:val="005A6D0E"/>
    <w:rsid w:val="005A79BB"/>
    <w:rsid w:val="005A7E98"/>
    <w:rsid w:val="005B24EF"/>
    <w:rsid w:val="005B2D00"/>
    <w:rsid w:val="005B52B0"/>
    <w:rsid w:val="005B5D44"/>
    <w:rsid w:val="005B6806"/>
    <w:rsid w:val="005B6A66"/>
    <w:rsid w:val="005B70B8"/>
    <w:rsid w:val="005B7295"/>
    <w:rsid w:val="005B7975"/>
    <w:rsid w:val="005C0287"/>
    <w:rsid w:val="005C12A4"/>
    <w:rsid w:val="005C13A0"/>
    <w:rsid w:val="005C15A0"/>
    <w:rsid w:val="005C364A"/>
    <w:rsid w:val="005C4225"/>
    <w:rsid w:val="005C562E"/>
    <w:rsid w:val="005C58F8"/>
    <w:rsid w:val="005C5992"/>
    <w:rsid w:val="005C6739"/>
    <w:rsid w:val="005C69B5"/>
    <w:rsid w:val="005C751D"/>
    <w:rsid w:val="005C7DF4"/>
    <w:rsid w:val="005D057D"/>
    <w:rsid w:val="005D1494"/>
    <w:rsid w:val="005D14AD"/>
    <w:rsid w:val="005D21BA"/>
    <w:rsid w:val="005D2282"/>
    <w:rsid w:val="005D240C"/>
    <w:rsid w:val="005D2415"/>
    <w:rsid w:val="005D2B90"/>
    <w:rsid w:val="005D38F9"/>
    <w:rsid w:val="005D3D82"/>
    <w:rsid w:val="005D4475"/>
    <w:rsid w:val="005D564E"/>
    <w:rsid w:val="005D6B20"/>
    <w:rsid w:val="005D70F3"/>
    <w:rsid w:val="005D7120"/>
    <w:rsid w:val="005D72BA"/>
    <w:rsid w:val="005D75F4"/>
    <w:rsid w:val="005D77E0"/>
    <w:rsid w:val="005E1261"/>
    <w:rsid w:val="005E1826"/>
    <w:rsid w:val="005E1DDA"/>
    <w:rsid w:val="005E2CD3"/>
    <w:rsid w:val="005E2FED"/>
    <w:rsid w:val="005E3B33"/>
    <w:rsid w:val="005E42D8"/>
    <w:rsid w:val="005E74F3"/>
    <w:rsid w:val="005E7EA2"/>
    <w:rsid w:val="005F031F"/>
    <w:rsid w:val="005F0AB3"/>
    <w:rsid w:val="005F0DAD"/>
    <w:rsid w:val="005F0F33"/>
    <w:rsid w:val="005F107B"/>
    <w:rsid w:val="005F3F40"/>
    <w:rsid w:val="005F47FF"/>
    <w:rsid w:val="005F50E5"/>
    <w:rsid w:val="005F5104"/>
    <w:rsid w:val="005F5606"/>
    <w:rsid w:val="005F572E"/>
    <w:rsid w:val="005F72CC"/>
    <w:rsid w:val="005F7E4A"/>
    <w:rsid w:val="006003FD"/>
    <w:rsid w:val="00600DEB"/>
    <w:rsid w:val="00601058"/>
    <w:rsid w:val="0060138B"/>
    <w:rsid w:val="00601535"/>
    <w:rsid w:val="0060191F"/>
    <w:rsid w:val="00601FDD"/>
    <w:rsid w:val="00602C20"/>
    <w:rsid w:val="0060460B"/>
    <w:rsid w:val="006048EE"/>
    <w:rsid w:val="00604931"/>
    <w:rsid w:val="006049A8"/>
    <w:rsid w:val="00604ABC"/>
    <w:rsid w:val="00605EC4"/>
    <w:rsid w:val="00607506"/>
    <w:rsid w:val="00611A97"/>
    <w:rsid w:val="00611C3E"/>
    <w:rsid w:val="006126EB"/>
    <w:rsid w:val="00612A67"/>
    <w:rsid w:val="00613DC5"/>
    <w:rsid w:val="00614637"/>
    <w:rsid w:val="00614793"/>
    <w:rsid w:val="006153F7"/>
    <w:rsid w:val="0061544C"/>
    <w:rsid w:val="0061587D"/>
    <w:rsid w:val="00616406"/>
    <w:rsid w:val="00617930"/>
    <w:rsid w:val="00617963"/>
    <w:rsid w:val="0061797F"/>
    <w:rsid w:val="00617C91"/>
    <w:rsid w:val="006203F7"/>
    <w:rsid w:val="006221E3"/>
    <w:rsid w:val="00623539"/>
    <w:rsid w:val="006237FA"/>
    <w:rsid w:val="00623BEE"/>
    <w:rsid w:val="006246D4"/>
    <w:rsid w:val="006248A8"/>
    <w:rsid w:val="00625217"/>
    <w:rsid w:val="006266DA"/>
    <w:rsid w:val="0062765D"/>
    <w:rsid w:val="00627908"/>
    <w:rsid w:val="00627C9F"/>
    <w:rsid w:val="006311E9"/>
    <w:rsid w:val="0063121E"/>
    <w:rsid w:val="00631548"/>
    <w:rsid w:val="0063173D"/>
    <w:rsid w:val="00631CF0"/>
    <w:rsid w:val="00631FA0"/>
    <w:rsid w:val="00632354"/>
    <w:rsid w:val="00632E91"/>
    <w:rsid w:val="00632FFD"/>
    <w:rsid w:val="00635421"/>
    <w:rsid w:val="00635EAC"/>
    <w:rsid w:val="006378F5"/>
    <w:rsid w:val="006403BE"/>
    <w:rsid w:val="00642810"/>
    <w:rsid w:val="00642820"/>
    <w:rsid w:val="006457E5"/>
    <w:rsid w:val="00646376"/>
    <w:rsid w:val="006470DA"/>
    <w:rsid w:val="0065064F"/>
    <w:rsid w:val="006510A7"/>
    <w:rsid w:val="006518C7"/>
    <w:rsid w:val="00652252"/>
    <w:rsid w:val="00652333"/>
    <w:rsid w:val="00652D49"/>
    <w:rsid w:val="0065354F"/>
    <w:rsid w:val="00653A2C"/>
    <w:rsid w:val="00653A66"/>
    <w:rsid w:val="00653C79"/>
    <w:rsid w:val="00653EDA"/>
    <w:rsid w:val="006555DA"/>
    <w:rsid w:val="00657435"/>
    <w:rsid w:val="0065778D"/>
    <w:rsid w:val="006578C3"/>
    <w:rsid w:val="006627B8"/>
    <w:rsid w:val="00662A2C"/>
    <w:rsid w:val="00662E71"/>
    <w:rsid w:val="0066373F"/>
    <w:rsid w:val="00663B45"/>
    <w:rsid w:val="00664372"/>
    <w:rsid w:val="00665BF5"/>
    <w:rsid w:val="00666C84"/>
    <w:rsid w:val="00666DEA"/>
    <w:rsid w:val="00667F1E"/>
    <w:rsid w:val="0067005E"/>
    <w:rsid w:val="006708B7"/>
    <w:rsid w:val="00670F78"/>
    <w:rsid w:val="00671C47"/>
    <w:rsid w:val="006723BE"/>
    <w:rsid w:val="00673D07"/>
    <w:rsid w:val="006743A6"/>
    <w:rsid w:val="00674706"/>
    <w:rsid w:val="00675580"/>
    <w:rsid w:val="00676E8E"/>
    <w:rsid w:val="00680068"/>
    <w:rsid w:val="0068009E"/>
    <w:rsid w:val="00680144"/>
    <w:rsid w:val="00681FF1"/>
    <w:rsid w:val="00682EFC"/>
    <w:rsid w:val="006836EC"/>
    <w:rsid w:val="00683B4C"/>
    <w:rsid w:val="00683DC1"/>
    <w:rsid w:val="00684BB4"/>
    <w:rsid w:val="00687B32"/>
    <w:rsid w:val="00687DB8"/>
    <w:rsid w:val="00687F0A"/>
    <w:rsid w:val="0069003E"/>
    <w:rsid w:val="00690327"/>
    <w:rsid w:val="00690F6D"/>
    <w:rsid w:val="00692219"/>
    <w:rsid w:val="00692523"/>
    <w:rsid w:val="00693075"/>
    <w:rsid w:val="00694A99"/>
    <w:rsid w:val="006963CF"/>
    <w:rsid w:val="00696D04"/>
    <w:rsid w:val="006973AA"/>
    <w:rsid w:val="00697EBC"/>
    <w:rsid w:val="00697F1B"/>
    <w:rsid w:val="006A00BC"/>
    <w:rsid w:val="006A0812"/>
    <w:rsid w:val="006A1053"/>
    <w:rsid w:val="006A1074"/>
    <w:rsid w:val="006A1485"/>
    <w:rsid w:val="006A17D2"/>
    <w:rsid w:val="006A1E26"/>
    <w:rsid w:val="006A4740"/>
    <w:rsid w:val="006A4D21"/>
    <w:rsid w:val="006A5752"/>
    <w:rsid w:val="006A73E6"/>
    <w:rsid w:val="006B07EF"/>
    <w:rsid w:val="006B0F19"/>
    <w:rsid w:val="006B1648"/>
    <w:rsid w:val="006B2331"/>
    <w:rsid w:val="006B2339"/>
    <w:rsid w:val="006B2D5C"/>
    <w:rsid w:val="006B5256"/>
    <w:rsid w:val="006B64FA"/>
    <w:rsid w:val="006B68CD"/>
    <w:rsid w:val="006B76B1"/>
    <w:rsid w:val="006B790F"/>
    <w:rsid w:val="006C07B7"/>
    <w:rsid w:val="006C0F1E"/>
    <w:rsid w:val="006C2330"/>
    <w:rsid w:val="006C36B6"/>
    <w:rsid w:val="006C449E"/>
    <w:rsid w:val="006C481B"/>
    <w:rsid w:val="006C4B09"/>
    <w:rsid w:val="006C4EB1"/>
    <w:rsid w:val="006C5AAD"/>
    <w:rsid w:val="006C68EB"/>
    <w:rsid w:val="006C7114"/>
    <w:rsid w:val="006C7428"/>
    <w:rsid w:val="006C7D02"/>
    <w:rsid w:val="006D1E05"/>
    <w:rsid w:val="006D2FE0"/>
    <w:rsid w:val="006D321A"/>
    <w:rsid w:val="006D51D8"/>
    <w:rsid w:val="006D6F0E"/>
    <w:rsid w:val="006D731D"/>
    <w:rsid w:val="006D7775"/>
    <w:rsid w:val="006D7CF0"/>
    <w:rsid w:val="006E0166"/>
    <w:rsid w:val="006E0745"/>
    <w:rsid w:val="006E2D2D"/>
    <w:rsid w:val="006E2FFB"/>
    <w:rsid w:val="006E4FFB"/>
    <w:rsid w:val="006E50B0"/>
    <w:rsid w:val="006E7557"/>
    <w:rsid w:val="006E7728"/>
    <w:rsid w:val="006E7AEE"/>
    <w:rsid w:val="006E7B34"/>
    <w:rsid w:val="006F19A9"/>
    <w:rsid w:val="006F4B59"/>
    <w:rsid w:val="006F57C2"/>
    <w:rsid w:val="006F5EF1"/>
    <w:rsid w:val="006F6261"/>
    <w:rsid w:val="006F6680"/>
    <w:rsid w:val="006F692A"/>
    <w:rsid w:val="006F7AC3"/>
    <w:rsid w:val="007004F4"/>
    <w:rsid w:val="00700A48"/>
    <w:rsid w:val="0070197E"/>
    <w:rsid w:val="0070298C"/>
    <w:rsid w:val="00703E0A"/>
    <w:rsid w:val="00704FDC"/>
    <w:rsid w:val="00706812"/>
    <w:rsid w:val="0070697F"/>
    <w:rsid w:val="0070740E"/>
    <w:rsid w:val="007075FD"/>
    <w:rsid w:val="00710A64"/>
    <w:rsid w:val="00710B7D"/>
    <w:rsid w:val="007118B6"/>
    <w:rsid w:val="007138FD"/>
    <w:rsid w:val="00715218"/>
    <w:rsid w:val="00715A5C"/>
    <w:rsid w:val="00715BB0"/>
    <w:rsid w:val="00720A2A"/>
    <w:rsid w:val="0072199C"/>
    <w:rsid w:val="00722C9F"/>
    <w:rsid w:val="00723796"/>
    <w:rsid w:val="00723BA5"/>
    <w:rsid w:val="0072470A"/>
    <w:rsid w:val="0072498A"/>
    <w:rsid w:val="00724F58"/>
    <w:rsid w:val="007253B8"/>
    <w:rsid w:val="00725915"/>
    <w:rsid w:val="00725CDE"/>
    <w:rsid w:val="007273A0"/>
    <w:rsid w:val="00727E46"/>
    <w:rsid w:val="007302FF"/>
    <w:rsid w:val="00732894"/>
    <w:rsid w:val="00732AAD"/>
    <w:rsid w:val="00732FF4"/>
    <w:rsid w:val="007344E9"/>
    <w:rsid w:val="00734AC5"/>
    <w:rsid w:val="007352A6"/>
    <w:rsid w:val="007354A4"/>
    <w:rsid w:val="0073568F"/>
    <w:rsid w:val="00735C6F"/>
    <w:rsid w:val="00736943"/>
    <w:rsid w:val="00736B1B"/>
    <w:rsid w:val="0073741F"/>
    <w:rsid w:val="00737639"/>
    <w:rsid w:val="0073771B"/>
    <w:rsid w:val="00737F94"/>
    <w:rsid w:val="00740151"/>
    <w:rsid w:val="00740542"/>
    <w:rsid w:val="0074186A"/>
    <w:rsid w:val="00741C8C"/>
    <w:rsid w:val="007426A2"/>
    <w:rsid w:val="007432B0"/>
    <w:rsid w:val="007439A7"/>
    <w:rsid w:val="00743AEC"/>
    <w:rsid w:val="00743C70"/>
    <w:rsid w:val="00745AB0"/>
    <w:rsid w:val="0074621B"/>
    <w:rsid w:val="00746ED8"/>
    <w:rsid w:val="00747D04"/>
    <w:rsid w:val="007501D1"/>
    <w:rsid w:val="00750DB8"/>
    <w:rsid w:val="0075287E"/>
    <w:rsid w:val="0075358D"/>
    <w:rsid w:val="00754B2C"/>
    <w:rsid w:val="00754D37"/>
    <w:rsid w:val="00754D38"/>
    <w:rsid w:val="00754EA4"/>
    <w:rsid w:val="0075551B"/>
    <w:rsid w:val="0075785B"/>
    <w:rsid w:val="00760216"/>
    <w:rsid w:val="00760831"/>
    <w:rsid w:val="00760ED6"/>
    <w:rsid w:val="00761C95"/>
    <w:rsid w:val="007620AB"/>
    <w:rsid w:val="007621E7"/>
    <w:rsid w:val="007639AA"/>
    <w:rsid w:val="00763B22"/>
    <w:rsid w:val="00764019"/>
    <w:rsid w:val="00765635"/>
    <w:rsid w:val="00765DD0"/>
    <w:rsid w:val="0076643F"/>
    <w:rsid w:val="00766A69"/>
    <w:rsid w:val="007673B3"/>
    <w:rsid w:val="007678B0"/>
    <w:rsid w:val="0077000C"/>
    <w:rsid w:val="007724B2"/>
    <w:rsid w:val="00772AE8"/>
    <w:rsid w:val="00773EFC"/>
    <w:rsid w:val="00774820"/>
    <w:rsid w:val="0077527F"/>
    <w:rsid w:val="00775654"/>
    <w:rsid w:val="007760C9"/>
    <w:rsid w:val="007779A7"/>
    <w:rsid w:val="00777F63"/>
    <w:rsid w:val="00780075"/>
    <w:rsid w:val="0078113E"/>
    <w:rsid w:val="007826BF"/>
    <w:rsid w:val="007837BE"/>
    <w:rsid w:val="007843DE"/>
    <w:rsid w:val="007844A4"/>
    <w:rsid w:val="007859CD"/>
    <w:rsid w:val="007933DE"/>
    <w:rsid w:val="00793716"/>
    <w:rsid w:val="00793840"/>
    <w:rsid w:val="007940F9"/>
    <w:rsid w:val="007942DE"/>
    <w:rsid w:val="007956AC"/>
    <w:rsid w:val="00795B11"/>
    <w:rsid w:val="007A0CC0"/>
    <w:rsid w:val="007A19C9"/>
    <w:rsid w:val="007A1CAD"/>
    <w:rsid w:val="007A2389"/>
    <w:rsid w:val="007A2E14"/>
    <w:rsid w:val="007A36E8"/>
    <w:rsid w:val="007A3B99"/>
    <w:rsid w:val="007A5817"/>
    <w:rsid w:val="007A5ED5"/>
    <w:rsid w:val="007A6C87"/>
    <w:rsid w:val="007A74DA"/>
    <w:rsid w:val="007A7505"/>
    <w:rsid w:val="007B05C4"/>
    <w:rsid w:val="007B0F86"/>
    <w:rsid w:val="007B116F"/>
    <w:rsid w:val="007B13B8"/>
    <w:rsid w:val="007B1429"/>
    <w:rsid w:val="007B15FF"/>
    <w:rsid w:val="007B2793"/>
    <w:rsid w:val="007B2C07"/>
    <w:rsid w:val="007B3EDD"/>
    <w:rsid w:val="007B41DC"/>
    <w:rsid w:val="007B45AE"/>
    <w:rsid w:val="007B4E13"/>
    <w:rsid w:val="007B4F52"/>
    <w:rsid w:val="007B59A2"/>
    <w:rsid w:val="007B60E9"/>
    <w:rsid w:val="007B6627"/>
    <w:rsid w:val="007B6CC3"/>
    <w:rsid w:val="007B6D88"/>
    <w:rsid w:val="007B6D95"/>
    <w:rsid w:val="007B76D3"/>
    <w:rsid w:val="007C092E"/>
    <w:rsid w:val="007C2119"/>
    <w:rsid w:val="007C214B"/>
    <w:rsid w:val="007C2B4C"/>
    <w:rsid w:val="007C3179"/>
    <w:rsid w:val="007C3334"/>
    <w:rsid w:val="007C360B"/>
    <w:rsid w:val="007C396F"/>
    <w:rsid w:val="007C3DD5"/>
    <w:rsid w:val="007C4259"/>
    <w:rsid w:val="007C425B"/>
    <w:rsid w:val="007C6401"/>
    <w:rsid w:val="007C7EBE"/>
    <w:rsid w:val="007D067A"/>
    <w:rsid w:val="007D168D"/>
    <w:rsid w:val="007D23C0"/>
    <w:rsid w:val="007D2B98"/>
    <w:rsid w:val="007D377B"/>
    <w:rsid w:val="007D48BF"/>
    <w:rsid w:val="007D4F85"/>
    <w:rsid w:val="007E07B2"/>
    <w:rsid w:val="007E153C"/>
    <w:rsid w:val="007E1F46"/>
    <w:rsid w:val="007E21BC"/>
    <w:rsid w:val="007E2295"/>
    <w:rsid w:val="007E26E2"/>
    <w:rsid w:val="007E2904"/>
    <w:rsid w:val="007E2ACB"/>
    <w:rsid w:val="007E3916"/>
    <w:rsid w:val="007E3AA5"/>
    <w:rsid w:val="007E5816"/>
    <w:rsid w:val="007E682F"/>
    <w:rsid w:val="007E7636"/>
    <w:rsid w:val="007E77A2"/>
    <w:rsid w:val="007E77BA"/>
    <w:rsid w:val="007E7C82"/>
    <w:rsid w:val="007F01F3"/>
    <w:rsid w:val="007F1D0F"/>
    <w:rsid w:val="007F2AA1"/>
    <w:rsid w:val="007F3278"/>
    <w:rsid w:val="007F588D"/>
    <w:rsid w:val="007F609C"/>
    <w:rsid w:val="007F7672"/>
    <w:rsid w:val="007F799A"/>
    <w:rsid w:val="007F7B24"/>
    <w:rsid w:val="008006F9"/>
    <w:rsid w:val="0080108D"/>
    <w:rsid w:val="00801AE5"/>
    <w:rsid w:val="00802E3E"/>
    <w:rsid w:val="0080307F"/>
    <w:rsid w:val="00803F1C"/>
    <w:rsid w:val="008058C7"/>
    <w:rsid w:val="0080600E"/>
    <w:rsid w:val="0081014A"/>
    <w:rsid w:val="008109F8"/>
    <w:rsid w:val="00810F60"/>
    <w:rsid w:val="008111E9"/>
    <w:rsid w:val="008117FE"/>
    <w:rsid w:val="0081302E"/>
    <w:rsid w:val="0081318A"/>
    <w:rsid w:val="0081375B"/>
    <w:rsid w:val="00814688"/>
    <w:rsid w:val="0081579B"/>
    <w:rsid w:val="0081677D"/>
    <w:rsid w:val="0081742D"/>
    <w:rsid w:val="00817612"/>
    <w:rsid w:val="00820180"/>
    <w:rsid w:val="00820A75"/>
    <w:rsid w:val="008219B5"/>
    <w:rsid w:val="0082460D"/>
    <w:rsid w:val="00824AEA"/>
    <w:rsid w:val="00825EB9"/>
    <w:rsid w:val="008268D4"/>
    <w:rsid w:val="00827A29"/>
    <w:rsid w:val="0083002E"/>
    <w:rsid w:val="008317C6"/>
    <w:rsid w:val="008320D7"/>
    <w:rsid w:val="008322DD"/>
    <w:rsid w:val="0083240E"/>
    <w:rsid w:val="008331D5"/>
    <w:rsid w:val="0083365A"/>
    <w:rsid w:val="008337FD"/>
    <w:rsid w:val="008338A4"/>
    <w:rsid w:val="00833ECE"/>
    <w:rsid w:val="00834190"/>
    <w:rsid w:val="0083448C"/>
    <w:rsid w:val="0083472A"/>
    <w:rsid w:val="00834B51"/>
    <w:rsid w:val="00834D33"/>
    <w:rsid w:val="00834D49"/>
    <w:rsid w:val="008354DE"/>
    <w:rsid w:val="00835A64"/>
    <w:rsid w:val="00837C45"/>
    <w:rsid w:val="00840344"/>
    <w:rsid w:val="00840795"/>
    <w:rsid w:val="00841B32"/>
    <w:rsid w:val="00842114"/>
    <w:rsid w:val="008421C8"/>
    <w:rsid w:val="00842987"/>
    <w:rsid w:val="00843104"/>
    <w:rsid w:val="008434C3"/>
    <w:rsid w:val="00844299"/>
    <w:rsid w:val="0084472F"/>
    <w:rsid w:val="00844730"/>
    <w:rsid w:val="008457C2"/>
    <w:rsid w:val="00845834"/>
    <w:rsid w:val="00846309"/>
    <w:rsid w:val="00846BA1"/>
    <w:rsid w:val="00847BD9"/>
    <w:rsid w:val="00850497"/>
    <w:rsid w:val="008537D0"/>
    <w:rsid w:val="008540E7"/>
    <w:rsid w:val="00854759"/>
    <w:rsid w:val="00854B73"/>
    <w:rsid w:val="0085610B"/>
    <w:rsid w:val="00857187"/>
    <w:rsid w:val="008572F3"/>
    <w:rsid w:val="00857A82"/>
    <w:rsid w:val="008624DA"/>
    <w:rsid w:val="00863442"/>
    <w:rsid w:val="00863817"/>
    <w:rsid w:val="00864BD5"/>
    <w:rsid w:val="00864F0C"/>
    <w:rsid w:val="008670AA"/>
    <w:rsid w:val="00867617"/>
    <w:rsid w:val="00867B3E"/>
    <w:rsid w:val="008708BF"/>
    <w:rsid w:val="00872F0D"/>
    <w:rsid w:val="00873371"/>
    <w:rsid w:val="00873836"/>
    <w:rsid w:val="008742F9"/>
    <w:rsid w:val="0087446D"/>
    <w:rsid w:val="00875C4B"/>
    <w:rsid w:val="00875EDD"/>
    <w:rsid w:val="00880032"/>
    <w:rsid w:val="00880445"/>
    <w:rsid w:val="00880765"/>
    <w:rsid w:val="00881D0D"/>
    <w:rsid w:val="00881E37"/>
    <w:rsid w:val="00882E7C"/>
    <w:rsid w:val="00883227"/>
    <w:rsid w:val="0088488F"/>
    <w:rsid w:val="00885737"/>
    <w:rsid w:val="00886910"/>
    <w:rsid w:val="00890650"/>
    <w:rsid w:val="00890C99"/>
    <w:rsid w:val="0089127B"/>
    <w:rsid w:val="008916BB"/>
    <w:rsid w:val="00893488"/>
    <w:rsid w:val="00893E9E"/>
    <w:rsid w:val="00894C26"/>
    <w:rsid w:val="0089528A"/>
    <w:rsid w:val="0089568D"/>
    <w:rsid w:val="0089586E"/>
    <w:rsid w:val="00895AD9"/>
    <w:rsid w:val="00897256"/>
    <w:rsid w:val="00897748"/>
    <w:rsid w:val="00897823"/>
    <w:rsid w:val="00897CD1"/>
    <w:rsid w:val="00897E12"/>
    <w:rsid w:val="008A0027"/>
    <w:rsid w:val="008A078B"/>
    <w:rsid w:val="008A0A7C"/>
    <w:rsid w:val="008A21AC"/>
    <w:rsid w:val="008A3636"/>
    <w:rsid w:val="008A3E7E"/>
    <w:rsid w:val="008A42E0"/>
    <w:rsid w:val="008A5FB2"/>
    <w:rsid w:val="008A7E0F"/>
    <w:rsid w:val="008B0689"/>
    <w:rsid w:val="008B0FC6"/>
    <w:rsid w:val="008B12F5"/>
    <w:rsid w:val="008B3095"/>
    <w:rsid w:val="008B3419"/>
    <w:rsid w:val="008B4913"/>
    <w:rsid w:val="008B4C34"/>
    <w:rsid w:val="008B4CFD"/>
    <w:rsid w:val="008B4E52"/>
    <w:rsid w:val="008B4EB9"/>
    <w:rsid w:val="008B4FDA"/>
    <w:rsid w:val="008B5B9D"/>
    <w:rsid w:val="008B61F0"/>
    <w:rsid w:val="008B66C2"/>
    <w:rsid w:val="008B6855"/>
    <w:rsid w:val="008C06CE"/>
    <w:rsid w:val="008C1210"/>
    <w:rsid w:val="008C1D10"/>
    <w:rsid w:val="008C3762"/>
    <w:rsid w:val="008C42A5"/>
    <w:rsid w:val="008C5DA5"/>
    <w:rsid w:val="008C5E2D"/>
    <w:rsid w:val="008C64A9"/>
    <w:rsid w:val="008C6C78"/>
    <w:rsid w:val="008C742C"/>
    <w:rsid w:val="008D0D1F"/>
    <w:rsid w:val="008D1538"/>
    <w:rsid w:val="008D1963"/>
    <w:rsid w:val="008D1BF6"/>
    <w:rsid w:val="008D29D9"/>
    <w:rsid w:val="008D30B3"/>
    <w:rsid w:val="008D3D0E"/>
    <w:rsid w:val="008D3E49"/>
    <w:rsid w:val="008D7304"/>
    <w:rsid w:val="008D768D"/>
    <w:rsid w:val="008D7AE3"/>
    <w:rsid w:val="008E02CF"/>
    <w:rsid w:val="008E0D06"/>
    <w:rsid w:val="008E0DE1"/>
    <w:rsid w:val="008E20E8"/>
    <w:rsid w:val="008E262B"/>
    <w:rsid w:val="008E2931"/>
    <w:rsid w:val="008E3104"/>
    <w:rsid w:val="008E3319"/>
    <w:rsid w:val="008E36E1"/>
    <w:rsid w:val="008E3759"/>
    <w:rsid w:val="008E3BFE"/>
    <w:rsid w:val="008E5A22"/>
    <w:rsid w:val="008E78C2"/>
    <w:rsid w:val="008F02C1"/>
    <w:rsid w:val="008F0DFF"/>
    <w:rsid w:val="008F1912"/>
    <w:rsid w:val="008F2F27"/>
    <w:rsid w:val="008F31BD"/>
    <w:rsid w:val="008F5880"/>
    <w:rsid w:val="00900713"/>
    <w:rsid w:val="009011FA"/>
    <w:rsid w:val="0090270B"/>
    <w:rsid w:val="00902F82"/>
    <w:rsid w:val="009041DC"/>
    <w:rsid w:val="00904E79"/>
    <w:rsid w:val="0090521E"/>
    <w:rsid w:val="009052CE"/>
    <w:rsid w:val="00905E83"/>
    <w:rsid w:val="00906AD3"/>
    <w:rsid w:val="00906D3C"/>
    <w:rsid w:val="00906E63"/>
    <w:rsid w:val="00910640"/>
    <w:rsid w:val="009117D0"/>
    <w:rsid w:val="00912F80"/>
    <w:rsid w:val="00913DF1"/>
    <w:rsid w:val="00913E1C"/>
    <w:rsid w:val="00913FC7"/>
    <w:rsid w:val="0091620A"/>
    <w:rsid w:val="0091692E"/>
    <w:rsid w:val="00917135"/>
    <w:rsid w:val="00917B5A"/>
    <w:rsid w:val="00917C1B"/>
    <w:rsid w:val="00920601"/>
    <w:rsid w:val="00920937"/>
    <w:rsid w:val="00920A58"/>
    <w:rsid w:val="00920A8C"/>
    <w:rsid w:val="00922A85"/>
    <w:rsid w:val="00922B5F"/>
    <w:rsid w:val="00922D26"/>
    <w:rsid w:val="00922FA0"/>
    <w:rsid w:val="00924491"/>
    <w:rsid w:val="0092501F"/>
    <w:rsid w:val="0092567F"/>
    <w:rsid w:val="00925F11"/>
    <w:rsid w:val="009264F0"/>
    <w:rsid w:val="00927925"/>
    <w:rsid w:val="00927AF5"/>
    <w:rsid w:val="0093088D"/>
    <w:rsid w:val="009321AD"/>
    <w:rsid w:val="009324C5"/>
    <w:rsid w:val="009332E1"/>
    <w:rsid w:val="00933839"/>
    <w:rsid w:val="009343D2"/>
    <w:rsid w:val="009343E8"/>
    <w:rsid w:val="00934568"/>
    <w:rsid w:val="00934A2C"/>
    <w:rsid w:val="009355DF"/>
    <w:rsid w:val="009362C8"/>
    <w:rsid w:val="00936438"/>
    <w:rsid w:val="009369B6"/>
    <w:rsid w:val="00936BA0"/>
    <w:rsid w:val="00936C74"/>
    <w:rsid w:val="0093744C"/>
    <w:rsid w:val="00940803"/>
    <w:rsid w:val="009416C8"/>
    <w:rsid w:val="00941B4A"/>
    <w:rsid w:val="00943D3F"/>
    <w:rsid w:val="009442B5"/>
    <w:rsid w:val="00944381"/>
    <w:rsid w:val="009456B3"/>
    <w:rsid w:val="00945C84"/>
    <w:rsid w:val="00946732"/>
    <w:rsid w:val="009474D4"/>
    <w:rsid w:val="00947DB6"/>
    <w:rsid w:val="00950661"/>
    <w:rsid w:val="00950A2D"/>
    <w:rsid w:val="00950B7B"/>
    <w:rsid w:val="00951C49"/>
    <w:rsid w:val="00953057"/>
    <w:rsid w:val="0095432E"/>
    <w:rsid w:val="00955B13"/>
    <w:rsid w:val="00955DDA"/>
    <w:rsid w:val="0095624C"/>
    <w:rsid w:val="00956E1B"/>
    <w:rsid w:val="00961C3D"/>
    <w:rsid w:val="009623C2"/>
    <w:rsid w:val="00962A34"/>
    <w:rsid w:val="00962F04"/>
    <w:rsid w:val="009643E4"/>
    <w:rsid w:val="00964D4E"/>
    <w:rsid w:val="00964F4C"/>
    <w:rsid w:val="009664F1"/>
    <w:rsid w:val="00966F4D"/>
    <w:rsid w:val="0096706E"/>
    <w:rsid w:val="009670AB"/>
    <w:rsid w:val="0096714C"/>
    <w:rsid w:val="00967476"/>
    <w:rsid w:val="00967692"/>
    <w:rsid w:val="00967B1F"/>
    <w:rsid w:val="00970DA3"/>
    <w:rsid w:val="00970DF2"/>
    <w:rsid w:val="0097183F"/>
    <w:rsid w:val="00973CD1"/>
    <w:rsid w:val="00973D74"/>
    <w:rsid w:val="00974491"/>
    <w:rsid w:val="00974DAC"/>
    <w:rsid w:val="009753C0"/>
    <w:rsid w:val="0097596A"/>
    <w:rsid w:val="00975C4E"/>
    <w:rsid w:val="00975E65"/>
    <w:rsid w:val="00977342"/>
    <w:rsid w:val="00977509"/>
    <w:rsid w:val="00980274"/>
    <w:rsid w:val="009819A7"/>
    <w:rsid w:val="00981CC4"/>
    <w:rsid w:val="00981FBA"/>
    <w:rsid w:val="0098258D"/>
    <w:rsid w:val="009850EE"/>
    <w:rsid w:val="00985714"/>
    <w:rsid w:val="00985F27"/>
    <w:rsid w:val="009864CC"/>
    <w:rsid w:val="009876A5"/>
    <w:rsid w:val="009902FD"/>
    <w:rsid w:val="009906A5"/>
    <w:rsid w:val="009915D7"/>
    <w:rsid w:val="00991783"/>
    <w:rsid w:val="0099239D"/>
    <w:rsid w:val="00992573"/>
    <w:rsid w:val="00992589"/>
    <w:rsid w:val="00994B3D"/>
    <w:rsid w:val="009959E8"/>
    <w:rsid w:val="00996417"/>
    <w:rsid w:val="00997BC5"/>
    <w:rsid w:val="009A077C"/>
    <w:rsid w:val="009A1E58"/>
    <w:rsid w:val="009A2766"/>
    <w:rsid w:val="009A3F4D"/>
    <w:rsid w:val="009A42ED"/>
    <w:rsid w:val="009A43B5"/>
    <w:rsid w:val="009A46B3"/>
    <w:rsid w:val="009A4F41"/>
    <w:rsid w:val="009A6CC8"/>
    <w:rsid w:val="009A6D69"/>
    <w:rsid w:val="009B04C2"/>
    <w:rsid w:val="009B08FB"/>
    <w:rsid w:val="009B0983"/>
    <w:rsid w:val="009B1642"/>
    <w:rsid w:val="009B2238"/>
    <w:rsid w:val="009B381B"/>
    <w:rsid w:val="009B3D74"/>
    <w:rsid w:val="009B4160"/>
    <w:rsid w:val="009B45B2"/>
    <w:rsid w:val="009B4712"/>
    <w:rsid w:val="009B4B42"/>
    <w:rsid w:val="009B4F32"/>
    <w:rsid w:val="009B6966"/>
    <w:rsid w:val="009B6A61"/>
    <w:rsid w:val="009B6B48"/>
    <w:rsid w:val="009B6C16"/>
    <w:rsid w:val="009B72A7"/>
    <w:rsid w:val="009B7AE1"/>
    <w:rsid w:val="009C0A78"/>
    <w:rsid w:val="009C0FB7"/>
    <w:rsid w:val="009C1763"/>
    <w:rsid w:val="009C17FD"/>
    <w:rsid w:val="009C375F"/>
    <w:rsid w:val="009C555A"/>
    <w:rsid w:val="009C67CD"/>
    <w:rsid w:val="009D075D"/>
    <w:rsid w:val="009D1459"/>
    <w:rsid w:val="009D1753"/>
    <w:rsid w:val="009D3120"/>
    <w:rsid w:val="009D334D"/>
    <w:rsid w:val="009D3605"/>
    <w:rsid w:val="009D4DE2"/>
    <w:rsid w:val="009D55D4"/>
    <w:rsid w:val="009D6EB6"/>
    <w:rsid w:val="009D71B8"/>
    <w:rsid w:val="009D7611"/>
    <w:rsid w:val="009D7B1C"/>
    <w:rsid w:val="009E0439"/>
    <w:rsid w:val="009E0A71"/>
    <w:rsid w:val="009E0B61"/>
    <w:rsid w:val="009E1110"/>
    <w:rsid w:val="009E1641"/>
    <w:rsid w:val="009E2CA8"/>
    <w:rsid w:val="009E2D90"/>
    <w:rsid w:val="009E3AC2"/>
    <w:rsid w:val="009E3E86"/>
    <w:rsid w:val="009E4493"/>
    <w:rsid w:val="009E458D"/>
    <w:rsid w:val="009E53DE"/>
    <w:rsid w:val="009E7037"/>
    <w:rsid w:val="009F01F2"/>
    <w:rsid w:val="009F06A9"/>
    <w:rsid w:val="009F0BA6"/>
    <w:rsid w:val="009F28C6"/>
    <w:rsid w:val="009F2BDE"/>
    <w:rsid w:val="009F2E76"/>
    <w:rsid w:val="009F388E"/>
    <w:rsid w:val="009F4EC4"/>
    <w:rsid w:val="009F6A09"/>
    <w:rsid w:val="009F70CD"/>
    <w:rsid w:val="00A00F1B"/>
    <w:rsid w:val="00A028C3"/>
    <w:rsid w:val="00A02A59"/>
    <w:rsid w:val="00A03618"/>
    <w:rsid w:val="00A03C13"/>
    <w:rsid w:val="00A04DF1"/>
    <w:rsid w:val="00A0625C"/>
    <w:rsid w:val="00A1060C"/>
    <w:rsid w:val="00A10885"/>
    <w:rsid w:val="00A11212"/>
    <w:rsid w:val="00A119BE"/>
    <w:rsid w:val="00A11E44"/>
    <w:rsid w:val="00A12238"/>
    <w:rsid w:val="00A13406"/>
    <w:rsid w:val="00A134CB"/>
    <w:rsid w:val="00A13C6B"/>
    <w:rsid w:val="00A146F4"/>
    <w:rsid w:val="00A15AAA"/>
    <w:rsid w:val="00A15F5F"/>
    <w:rsid w:val="00A166B7"/>
    <w:rsid w:val="00A203A1"/>
    <w:rsid w:val="00A207BE"/>
    <w:rsid w:val="00A2101F"/>
    <w:rsid w:val="00A23121"/>
    <w:rsid w:val="00A2434E"/>
    <w:rsid w:val="00A25CFD"/>
    <w:rsid w:val="00A26456"/>
    <w:rsid w:val="00A276EA"/>
    <w:rsid w:val="00A30100"/>
    <w:rsid w:val="00A30E9A"/>
    <w:rsid w:val="00A315CB"/>
    <w:rsid w:val="00A32257"/>
    <w:rsid w:val="00A328B3"/>
    <w:rsid w:val="00A347A0"/>
    <w:rsid w:val="00A35A7F"/>
    <w:rsid w:val="00A40760"/>
    <w:rsid w:val="00A419A8"/>
    <w:rsid w:val="00A437EA"/>
    <w:rsid w:val="00A4449A"/>
    <w:rsid w:val="00A4574C"/>
    <w:rsid w:val="00A45778"/>
    <w:rsid w:val="00A46C39"/>
    <w:rsid w:val="00A47270"/>
    <w:rsid w:val="00A47440"/>
    <w:rsid w:val="00A5000D"/>
    <w:rsid w:val="00A50FCF"/>
    <w:rsid w:val="00A51C39"/>
    <w:rsid w:val="00A5284C"/>
    <w:rsid w:val="00A528D1"/>
    <w:rsid w:val="00A53719"/>
    <w:rsid w:val="00A5376E"/>
    <w:rsid w:val="00A53B30"/>
    <w:rsid w:val="00A53C78"/>
    <w:rsid w:val="00A54C94"/>
    <w:rsid w:val="00A56643"/>
    <w:rsid w:val="00A60B23"/>
    <w:rsid w:val="00A60CAB"/>
    <w:rsid w:val="00A610CD"/>
    <w:rsid w:val="00A6350A"/>
    <w:rsid w:val="00A63E94"/>
    <w:rsid w:val="00A63E9D"/>
    <w:rsid w:val="00A655FF"/>
    <w:rsid w:val="00A715BC"/>
    <w:rsid w:val="00A7402A"/>
    <w:rsid w:val="00A74865"/>
    <w:rsid w:val="00A74CE8"/>
    <w:rsid w:val="00A74DD3"/>
    <w:rsid w:val="00A75425"/>
    <w:rsid w:val="00A758AA"/>
    <w:rsid w:val="00A77100"/>
    <w:rsid w:val="00A77F86"/>
    <w:rsid w:val="00A80934"/>
    <w:rsid w:val="00A822F9"/>
    <w:rsid w:val="00A82448"/>
    <w:rsid w:val="00A829D9"/>
    <w:rsid w:val="00A83615"/>
    <w:rsid w:val="00A838D9"/>
    <w:rsid w:val="00A841D2"/>
    <w:rsid w:val="00A84785"/>
    <w:rsid w:val="00A850A6"/>
    <w:rsid w:val="00A85C36"/>
    <w:rsid w:val="00A8618C"/>
    <w:rsid w:val="00A86545"/>
    <w:rsid w:val="00A87C72"/>
    <w:rsid w:val="00A906C9"/>
    <w:rsid w:val="00A90AB6"/>
    <w:rsid w:val="00A91E83"/>
    <w:rsid w:val="00A92244"/>
    <w:rsid w:val="00A92B8A"/>
    <w:rsid w:val="00A92B8E"/>
    <w:rsid w:val="00A9437E"/>
    <w:rsid w:val="00A95B57"/>
    <w:rsid w:val="00A96E00"/>
    <w:rsid w:val="00A97835"/>
    <w:rsid w:val="00A97F08"/>
    <w:rsid w:val="00AA09A2"/>
    <w:rsid w:val="00AA0AFF"/>
    <w:rsid w:val="00AA315F"/>
    <w:rsid w:val="00AA3D14"/>
    <w:rsid w:val="00AA4D38"/>
    <w:rsid w:val="00AA5F11"/>
    <w:rsid w:val="00AA72D2"/>
    <w:rsid w:val="00AA7900"/>
    <w:rsid w:val="00AA7996"/>
    <w:rsid w:val="00AA7C6A"/>
    <w:rsid w:val="00AB0CA0"/>
    <w:rsid w:val="00AB0CC6"/>
    <w:rsid w:val="00AB1042"/>
    <w:rsid w:val="00AB193A"/>
    <w:rsid w:val="00AB21D8"/>
    <w:rsid w:val="00AB238C"/>
    <w:rsid w:val="00AB4790"/>
    <w:rsid w:val="00AB57AD"/>
    <w:rsid w:val="00AB5B94"/>
    <w:rsid w:val="00AB612D"/>
    <w:rsid w:val="00AB7FF7"/>
    <w:rsid w:val="00AC0BB6"/>
    <w:rsid w:val="00AC0D51"/>
    <w:rsid w:val="00AC0D9B"/>
    <w:rsid w:val="00AC16B8"/>
    <w:rsid w:val="00AC19CB"/>
    <w:rsid w:val="00AC4713"/>
    <w:rsid w:val="00AC4B3E"/>
    <w:rsid w:val="00AC4EE6"/>
    <w:rsid w:val="00AC53D7"/>
    <w:rsid w:val="00AC604C"/>
    <w:rsid w:val="00AC61A2"/>
    <w:rsid w:val="00AD090D"/>
    <w:rsid w:val="00AD0B36"/>
    <w:rsid w:val="00AD1B9A"/>
    <w:rsid w:val="00AD1D9D"/>
    <w:rsid w:val="00AD34C4"/>
    <w:rsid w:val="00AD463F"/>
    <w:rsid w:val="00AD468E"/>
    <w:rsid w:val="00AD539F"/>
    <w:rsid w:val="00AD6922"/>
    <w:rsid w:val="00AD740B"/>
    <w:rsid w:val="00AD7668"/>
    <w:rsid w:val="00AD7743"/>
    <w:rsid w:val="00AE01B7"/>
    <w:rsid w:val="00AE02C1"/>
    <w:rsid w:val="00AE08B8"/>
    <w:rsid w:val="00AE3201"/>
    <w:rsid w:val="00AE3C1F"/>
    <w:rsid w:val="00AE40E1"/>
    <w:rsid w:val="00AE4283"/>
    <w:rsid w:val="00AE50FD"/>
    <w:rsid w:val="00AE5280"/>
    <w:rsid w:val="00AE5313"/>
    <w:rsid w:val="00AE5488"/>
    <w:rsid w:val="00AE56CA"/>
    <w:rsid w:val="00AE5EE6"/>
    <w:rsid w:val="00AE6F91"/>
    <w:rsid w:val="00AE78F5"/>
    <w:rsid w:val="00AE7EB2"/>
    <w:rsid w:val="00AF0896"/>
    <w:rsid w:val="00AF0C54"/>
    <w:rsid w:val="00AF1123"/>
    <w:rsid w:val="00AF2281"/>
    <w:rsid w:val="00AF26D2"/>
    <w:rsid w:val="00AF283E"/>
    <w:rsid w:val="00AF348B"/>
    <w:rsid w:val="00AF479C"/>
    <w:rsid w:val="00AF4F95"/>
    <w:rsid w:val="00AF5035"/>
    <w:rsid w:val="00AF5571"/>
    <w:rsid w:val="00AF6198"/>
    <w:rsid w:val="00AF6AE6"/>
    <w:rsid w:val="00AF7261"/>
    <w:rsid w:val="00AF762E"/>
    <w:rsid w:val="00AF7EAA"/>
    <w:rsid w:val="00B0020C"/>
    <w:rsid w:val="00B01153"/>
    <w:rsid w:val="00B01E7D"/>
    <w:rsid w:val="00B02685"/>
    <w:rsid w:val="00B04BE2"/>
    <w:rsid w:val="00B071C0"/>
    <w:rsid w:val="00B07341"/>
    <w:rsid w:val="00B1173E"/>
    <w:rsid w:val="00B11A93"/>
    <w:rsid w:val="00B12032"/>
    <w:rsid w:val="00B127E2"/>
    <w:rsid w:val="00B13A17"/>
    <w:rsid w:val="00B140AB"/>
    <w:rsid w:val="00B14498"/>
    <w:rsid w:val="00B14688"/>
    <w:rsid w:val="00B15D58"/>
    <w:rsid w:val="00B178FC"/>
    <w:rsid w:val="00B24DA6"/>
    <w:rsid w:val="00B25228"/>
    <w:rsid w:val="00B264A1"/>
    <w:rsid w:val="00B27974"/>
    <w:rsid w:val="00B27ACF"/>
    <w:rsid w:val="00B27EA4"/>
    <w:rsid w:val="00B30539"/>
    <w:rsid w:val="00B307ED"/>
    <w:rsid w:val="00B314DB"/>
    <w:rsid w:val="00B31EA7"/>
    <w:rsid w:val="00B32A2C"/>
    <w:rsid w:val="00B32BE3"/>
    <w:rsid w:val="00B33EAD"/>
    <w:rsid w:val="00B33FA1"/>
    <w:rsid w:val="00B3422A"/>
    <w:rsid w:val="00B34DC2"/>
    <w:rsid w:val="00B35A19"/>
    <w:rsid w:val="00B35B48"/>
    <w:rsid w:val="00B361F2"/>
    <w:rsid w:val="00B3643A"/>
    <w:rsid w:val="00B36A78"/>
    <w:rsid w:val="00B36A8E"/>
    <w:rsid w:val="00B36B9A"/>
    <w:rsid w:val="00B3718B"/>
    <w:rsid w:val="00B3745F"/>
    <w:rsid w:val="00B40797"/>
    <w:rsid w:val="00B40DA3"/>
    <w:rsid w:val="00B41006"/>
    <w:rsid w:val="00B42F8B"/>
    <w:rsid w:val="00B433A6"/>
    <w:rsid w:val="00B4348F"/>
    <w:rsid w:val="00B436B3"/>
    <w:rsid w:val="00B43EAE"/>
    <w:rsid w:val="00B44A80"/>
    <w:rsid w:val="00B4587D"/>
    <w:rsid w:val="00B45C4E"/>
    <w:rsid w:val="00B4632A"/>
    <w:rsid w:val="00B46349"/>
    <w:rsid w:val="00B46475"/>
    <w:rsid w:val="00B466B2"/>
    <w:rsid w:val="00B47DB9"/>
    <w:rsid w:val="00B50689"/>
    <w:rsid w:val="00B50D24"/>
    <w:rsid w:val="00B50FB4"/>
    <w:rsid w:val="00B530F1"/>
    <w:rsid w:val="00B53594"/>
    <w:rsid w:val="00B543BC"/>
    <w:rsid w:val="00B54D58"/>
    <w:rsid w:val="00B55D04"/>
    <w:rsid w:val="00B56764"/>
    <w:rsid w:val="00B5744B"/>
    <w:rsid w:val="00B609C8"/>
    <w:rsid w:val="00B61163"/>
    <w:rsid w:val="00B624F7"/>
    <w:rsid w:val="00B62543"/>
    <w:rsid w:val="00B62F46"/>
    <w:rsid w:val="00B63487"/>
    <w:rsid w:val="00B641CA"/>
    <w:rsid w:val="00B65E9B"/>
    <w:rsid w:val="00B67AD2"/>
    <w:rsid w:val="00B71B9F"/>
    <w:rsid w:val="00B727D7"/>
    <w:rsid w:val="00B73144"/>
    <w:rsid w:val="00B735BB"/>
    <w:rsid w:val="00B7487A"/>
    <w:rsid w:val="00B755B0"/>
    <w:rsid w:val="00B75B21"/>
    <w:rsid w:val="00B76B78"/>
    <w:rsid w:val="00B77E09"/>
    <w:rsid w:val="00B8035F"/>
    <w:rsid w:val="00B81A4B"/>
    <w:rsid w:val="00B8267D"/>
    <w:rsid w:val="00B82E98"/>
    <w:rsid w:val="00B83069"/>
    <w:rsid w:val="00B83110"/>
    <w:rsid w:val="00B8392C"/>
    <w:rsid w:val="00B872B4"/>
    <w:rsid w:val="00B87DCF"/>
    <w:rsid w:val="00B91234"/>
    <w:rsid w:val="00B91C78"/>
    <w:rsid w:val="00B927C0"/>
    <w:rsid w:val="00B92FAF"/>
    <w:rsid w:val="00B9393C"/>
    <w:rsid w:val="00B946F9"/>
    <w:rsid w:val="00B94D83"/>
    <w:rsid w:val="00B94E9B"/>
    <w:rsid w:val="00B94EE1"/>
    <w:rsid w:val="00B94FAC"/>
    <w:rsid w:val="00B96B04"/>
    <w:rsid w:val="00B97674"/>
    <w:rsid w:val="00BA0462"/>
    <w:rsid w:val="00BA049F"/>
    <w:rsid w:val="00BA0A7F"/>
    <w:rsid w:val="00BA0BB3"/>
    <w:rsid w:val="00BA159A"/>
    <w:rsid w:val="00BA276C"/>
    <w:rsid w:val="00BA3F6A"/>
    <w:rsid w:val="00BA4BB9"/>
    <w:rsid w:val="00BA4D6C"/>
    <w:rsid w:val="00BA5466"/>
    <w:rsid w:val="00BA63F9"/>
    <w:rsid w:val="00BA6A71"/>
    <w:rsid w:val="00BA7457"/>
    <w:rsid w:val="00BB1917"/>
    <w:rsid w:val="00BB23CB"/>
    <w:rsid w:val="00BB306F"/>
    <w:rsid w:val="00BB3116"/>
    <w:rsid w:val="00BB3CC8"/>
    <w:rsid w:val="00BB3E3F"/>
    <w:rsid w:val="00BB442F"/>
    <w:rsid w:val="00BB6661"/>
    <w:rsid w:val="00BB675D"/>
    <w:rsid w:val="00BB6A0F"/>
    <w:rsid w:val="00BB78AD"/>
    <w:rsid w:val="00BB78FD"/>
    <w:rsid w:val="00BC058B"/>
    <w:rsid w:val="00BC1DA0"/>
    <w:rsid w:val="00BC1F86"/>
    <w:rsid w:val="00BC1FAF"/>
    <w:rsid w:val="00BC208C"/>
    <w:rsid w:val="00BC2153"/>
    <w:rsid w:val="00BC2805"/>
    <w:rsid w:val="00BC2D11"/>
    <w:rsid w:val="00BC5352"/>
    <w:rsid w:val="00BC5E35"/>
    <w:rsid w:val="00BC62F0"/>
    <w:rsid w:val="00BC67C5"/>
    <w:rsid w:val="00BC6B68"/>
    <w:rsid w:val="00BC6CEC"/>
    <w:rsid w:val="00BC6F5D"/>
    <w:rsid w:val="00BC73A7"/>
    <w:rsid w:val="00BC7EE6"/>
    <w:rsid w:val="00BD0377"/>
    <w:rsid w:val="00BD038D"/>
    <w:rsid w:val="00BD098E"/>
    <w:rsid w:val="00BD134A"/>
    <w:rsid w:val="00BD1DC6"/>
    <w:rsid w:val="00BD295A"/>
    <w:rsid w:val="00BD43D1"/>
    <w:rsid w:val="00BD4B89"/>
    <w:rsid w:val="00BD5922"/>
    <w:rsid w:val="00BD6F06"/>
    <w:rsid w:val="00BD6FC2"/>
    <w:rsid w:val="00BD7DB2"/>
    <w:rsid w:val="00BE01BE"/>
    <w:rsid w:val="00BE04A1"/>
    <w:rsid w:val="00BE1484"/>
    <w:rsid w:val="00BE213E"/>
    <w:rsid w:val="00BE236F"/>
    <w:rsid w:val="00BE289F"/>
    <w:rsid w:val="00BE462C"/>
    <w:rsid w:val="00BE658A"/>
    <w:rsid w:val="00BF00B3"/>
    <w:rsid w:val="00BF02CB"/>
    <w:rsid w:val="00BF0658"/>
    <w:rsid w:val="00BF11F3"/>
    <w:rsid w:val="00BF1583"/>
    <w:rsid w:val="00BF3118"/>
    <w:rsid w:val="00BF4705"/>
    <w:rsid w:val="00BF6FD8"/>
    <w:rsid w:val="00BF7054"/>
    <w:rsid w:val="00C00458"/>
    <w:rsid w:val="00C01B91"/>
    <w:rsid w:val="00C02E16"/>
    <w:rsid w:val="00C033B0"/>
    <w:rsid w:val="00C03423"/>
    <w:rsid w:val="00C03680"/>
    <w:rsid w:val="00C03AE3"/>
    <w:rsid w:val="00C0483C"/>
    <w:rsid w:val="00C04ABC"/>
    <w:rsid w:val="00C05028"/>
    <w:rsid w:val="00C0538F"/>
    <w:rsid w:val="00C054DF"/>
    <w:rsid w:val="00C06E27"/>
    <w:rsid w:val="00C06ECB"/>
    <w:rsid w:val="00C0725F"/>
    <w:rsid w:val="00C10463"/>
    <w:rsid w:val="00C11BE0"/>
    <w:rsid w:val="00C12DE7"/>
    <w:rsid w:val="00C12ED1"/>
    <w:rsid w:val="00C1324E"/>
    <w:rsid w:val="00C14A85"/>
    <w:rsid w:val="00C159B7"/>
    <w:rsid w:val="00C15BC7"/>
    <w:rsid w:val="00C15EAA"/>
    <w:rsid w:val="00C163D0"/>
    <w:rsid w:val="00C179E4"/>
    <w:rsid w:val="00C17B61"/>
    <w:rsid w:val="00C17C0B"/>
    <w:rsid w:val="00C21432"/>
    <w:rsid w:val="00C21673"/>
    <w:rsid w:val="00C21762"/>
    <w:rsid w:val="00C219A5"/>
    <w:rsid w:val="00C21FEF"/>
    <w:rsid w:val="00C22955"/>
    <w:rsid w:val="00C231CF"/>
    <w:rsid w:val="00C239BA"/>
    <w:rsid w:val="00C23BA4"/>
    <w:rsid w:val="00C23DB7"/>
    <w:rsid w:val="00C23E91"/>
    <w:rsid w:val="00C24543"/>
    <w:rsid w:val="00C256A2"/>
    <w:rsid w:val="00C25ADB"/>
    <w:rsid w:val="00C25F80"/>
    <w:rsid w:val="00C302AE"/>
    <w:rsid w:val="00C32240"/>
    <w:rsid w:val="00C32B00"/>
    <w:rsid w:val="00C32E61"/>
    <w:rsid w:val="00C33DDA"/>
    <w:rsid w:val="00C33F06"/>
    <w:rsid w:val="00C346B5"/>
    <w:rsid w:val="00C3504B"/>
    <w:rsid w:val="00C35286"/>
    <w:rsid w:val="00C36415"/>
    <w:rsid w:val="00C36FC3"/>
    <w:rsid w:val="00C37220"/>
    <w:rsid w:val="00C4091E"/>
    <w:rsid w:val="00C416A1"/>
    <w:rsid w:val="00C4189D"/>
    <w:rsid w:val="00C41A40"/>
    <w:rsid w:val="00C41F62"/>
    <w:rsid w:val="00C42042"/>
    <w:rsid w:val="00C423AC"/>
    <w:rsid w:val="00C44906"/>
    <w:rsid w:val="00C47E73"/>
    <w:rsid w:val="00C51171"/>
    <w:rsid w:val="00C51515"/>
    <w:rsid w:val="00C51FE9"/>
    <w:rsid w:val="00C530E2"/>
    <w:rsid w:val="00C53BE5"/>
    <w:rsid w:val="00C55083"/>
    <w:rsid w:val="00C55E16"/>
    <w:rsid w:val="00C560D0"/>
    <w:rsid w:val="00C5660B"/>
    <w:rsid w:val="00C57177"/>
    <w:rsid w:val="00C60F49"/>
    <w:rsid w:val="00C61456"/>
    <w:rsid w:val="00C6215C"/>
    <w:rsid w:val="00C6274B"/>
    <w:rsid w:val="00C63CC4"/>
    <w:rsid w:val="00C641CD"/>
    <w:rsid w:val="00C644AE"/>
    <w:rsid w:val="00C6528E"/>
    <w:rsid w:val="00C655DA"/>
    <w:rsid w:val="00C662FA"/>
    <w:rsid w:val="00C66B37"/>
    <w:rsid w:val="00C66B72"/>
    <w:rsid w:val="00C66D9A"/>
    <w:rsid w:val="00C70DB7"/>
    <w:rsid w:val="00C72B03"/>
    <w:rsid w:val="00C72B27"/>
    <w:rsid w:val="00C73745"/>
    <w:rsid w:val="00C73964"/>
    <w:rsid w:val="00C73D23"/>
    <w:rsid w:val="00C73EB6"/>
    <w:rsid w:val="00C76066"/>
    <w:rsid w:val="00C767A7"/>
    <w:rsid w:val="00C76809"/>
    <w:rsid w:val="00C76B3E"/>
    <w:rsid w:val="00C7765A"/>
    <w:rsid w:val="00C801A1"/>
    <w:rsid w:val="00C81006"/>
    <w:rsid w:val="00C813D2"/>
    <w:rsid w:val="00C8165F"/>
    <w:rsid w:val="00C83FA0"/>
    <w:rsid w:val="00C84B89"/>
    <w:rsid w:val="00C84BB9"/>
    <w:rsid w:val="00C859D2"/>
    <w:rsid w:val="00C85ED7"/>
    <w:rsid w:val="00C8621F"/>
    <w:rsid w:val="00C86C05"/>
    <w:rsid w:val="00C86EA1"/>
    <w:rsid w:val="00C87AC4"/>
    <w:rsid w:val="00C87CD5"/>
    <w:rsid w:val="00C90877"/>
    <w:rsid w:val="00C92BA1"/>
    <w:rsid w:val="00C932A6"/>
    <w:rsid w:val="00C9567A"/>
    <w:rsid w:val="00C97C6B"/>
    <w:rsid w:val="00CA09B3"/>
    <w:rsid w:val="00CA2412"/>
    <w:rsid w:val="00CA36EA"/>
    <w:rsid w:val="00CA3AD2"/>
    <w:rsid w:val="00CA540C"/>
    <w:rsid w:val="00CA58DF"/>
    <w:rsid w:val="00CA59B8"/>
    <w:rsid w:val="00CA6394"/>
    <w:rsid w:val="00CA77EF"/>
    <w:rsid w:val="00CB0002"/>
    <w:rsid w:val="00CB0089"/>
    <w:rsid w:val="00CB1077"/>
    <w:rsid w:val="00CB212D"/>
    <w:rsid w:val="00CB2660"/>
    <w:rsid w:val="00CB47D3"/>
    <w:rsid w:val="00CB5200"/>
    <w:rsid w:val="00CB54CD"/>
    <w:rsid w:val="00CB7E6F"/>
    <w:rsid w:val="00CC0154"/>
    <w:rsid w:val="00CC1518"/>
    <w:rsid w:val="00CC2D21"/>
    <w:rsid w:val="00CC3164"/>
    <w:rsid w:val="00CC401A"/>
    <w:rsid w:val="00CC415B"/>
    <w:rsid w:val="00CC4F7F"/>
    <w:rsid w:val="00CC4F9B"/>
    <w:rsid w:val="00CC5679"/>
    <w:rsid w:val="00CC5E90"/>
    <w:rsid w:val="00CC7D34"/>
    <w:rsid w:val="00CD046C"/>
    <w:rsid w:val="00CD0F7E"/>
    <w:rsid w:val="00CD141A"/>
    <w:rsid w:val="00CD177E"/>
    <w:rsid w:val="00CD2079"/>
    <w:rsid w:val="00CD273B"/>
    <w:rsid w:val="00CD2977"/>
    <w:rsid w:val="00CD3187"/>
    <w:rsid w:val="00CD48FC"/>
    <w:rsid w:val="00CD51B0"/>
    <w:rsid w:val="00CD63AD"/>
    <w:rsid w:val="00CD65D6"/>
    <w:rsid w:val="00CE03E2"/>
    <w:rsid w:val="00CE076C"/>
    <w:rsid w:val="00CE2359"/>
    <w:rsid w:val="00CE3F37"/>
    <w:rsid w:val="00CE46D3"/>
    <w:rsid w:val="00CE4B8E"/>
    <w:rsid w:val="00CE5199"/>
    <w:rsid w:val="00CE58FA"/>
    <w:rsid w:val="00CE5E43"/>
    <w:rsid w:val="00CE66D5"/>
    <w:rsid w:val="00CE6786"/>
    <w:rsid w:val="00CE7CAE"/>
    <w:rsid w:val="00CF03A7"/>
    <w:rsid w:val="00CF2C26"/>
    <w:rsid w:val="00CF3898"/>
    <w:rsid w:val="00CF3ABE"/>
    <w:rsid w:val="00CF511D"/>
    <w:rsid w:val="00CF637A"/>
    <w:rsid w:val="00D001E2"/>
    <w:rsid w:val="00D056A0"/>
    <w:rsid w:val="00D059DE"/>
    <w:rsid w:val="00D05ABD"/>
    <w:rsid w:val="00D05E13"/>
    <w:rsid w:val="00D07C26"/>
    <w:rsid w:val="00D07FE7"/>
    <w:rsid w:val="00D12823"/>
    <w:rsid w:val="00D12E5B"/>
    <w:rsid w:val="00D1305B"/>
    <w:rsid w:val="00D13C18"/>
    <w:rsid w:val="00D13FCE"/>
    <w:rsid w:val="00D14943"/>
    <w:rsid w:val="00D15E76"/>
    <w:rsid w:val="00D177C3"/>
    <w:rsid w:val="00D17FD6"/>
    <w:rsid w:val="00D206DD"/>
    <w:rsid w:val="00D20C47"/>
    <w:rsid w:val="00D2154E"/>
    <w:rsid w:val="00D21AF5"/>
    <w:rsid w:val="00D249A1"/>
    <w:rsid w:val="00D24F24"/>
    <w:rsid w:val="00D24FFC"/>
    <w:rsid w:val="00D26398"/>
    <w:rsid w:val="00D2687F"/>
    <w:rsid w:val="00D26A76"/>
    <w:rsid w:val="00D3059F"/>
    <w:rsid w:val="00D306D1"/>
    <w:rsid w:val="00D30800"/>
    <w:rsid w:val="00D30A66"/>
    <w:rsid w:val="00D311B7"/>
    <w:rsid w:val="00D31A72"/>
    <w:rsid w:val="00D32B4D"/>
    <w:rsid w:val="00D33036"/>
    <w:rsid w:val="00D3317D"/>
    <w:rsid w:val="00D34786"/>
    <w:rsid w:val="00D356C9"/>
    <w:rsid w:val="00D35CE8"/>
    <w:rsid w:val="00D36E5A"/>
    <w:rsid w:val="00D3703F"/>
    <w:rsid w:val="00D37BFC"/>
    <w:rsid w:val="00D40AC5"/>
    <w:rsid w:val="00D41066"/>
    <w:rsid w:val="00D41CF3"/>
    <w:rsid w:val="00D42769"/>
    <w:rsid w:val="00D4293A"/>
    <w:rsid w:val="00D43532"/>
    <w:rsid w:val="00D43DD7"/>
    <w:rsid w:val="00D45BFA"/>
    <w:rsid w:val="00D460BD"/>
    <w:rsid w:val="00D46531"/>
    <w:rsid w:val="00D465FC"/>
    <w:rsid w:val="00D46BAC"/>
    <w:rsid w:val="00D47A8E"/>
    <w:rsid w:val="00D5007E"/>
    <w:rsid w:val="00D50201"/>
    <w:rsid w:val="00D50F4D"/>
    <w:rsid w:val="00D52BCE"/>
    <w:rsid w:val="00D52D14"/>
    <w:rsid w:val="00D52E67"/>
    <w:rsid w:val="00D533EB"/>
    <w:rsid w:val="00D538EA"/>
    <w:rsid w:val="00D53FFC"/>
    <w:rsid w:val="00D54151"/>
    <w:rsid w:val="00D54848"/>
    <w:rsid w:val="00D54B2A"/>
    <w:rsid w:val="00D54D5C"/>
    <w:rsid w:val="00D55692"/>
    <w:rsid w:val="00D559D4"/>
    <w:rsid w:val="00D571B2"/>
    <w:rsid w:val="00D62CF7"/>
    <w:rsid w:val="00D63F2A"/>
    <w:rsid w:val="00D64710"/>
    <w:rsid w:val="00D64E3E"/>
    <w:rsid w:val="00D6617B"/>
    <w:rsid w:val="00D66474"/>
    <w:rsid w:val="00D672E3"/>
    <w:rsid w:val="00D6758C"/>
    <w:rsid w:val="00D67E55"/>
    <w:rsid w:val="00D7009D"/>
    <w:rsid w:val="00D7047E"/>
    <w:rsid w:val="00D70FD2"/>
    <w:rsid w:val="00D712D3"/>
    <w:rsid w:val="00D71422"/>
    <w:rsid w:val="00D71E66"/>
    <w:rsid w:val="00D71F94"/>
    <w:rsid w:val="00D722DD"/>
    <w:rsid w:val="00D72C00"/>
    <w:rsid w:val="00D72DC6"/>
    <w:rsid w:val="00D74250"/>
    <w:rsid w:val="00D7558D"/>
    <w:rsid w:val="00D765A4"/>
    <w:rsid w:val="00D770C6"/>
    <w:rsid w:val="00D77207"/>
    <w:rsid w:val="00D7795B"/>
    <w:rsid w:val="00D81190"/>
    <w:rsid w:val="00D81339"/>
    <w:rsid w:val="00D81A6B"/>
    <w:rsid w:val="00D81D92"/>
    <w:rsid w:val="00D827B4"/>
    <w:rsid w:val="00D838C8"/>
    <w:rsid w:val="00D83A0C"/>
    <w:rsid w:val="00D845B5"/>
    <w:rsid w:val="00D84EE0"/>
    <w:rsid w:val="00D85457"/>
    <w:rsid w:val="00D85BD0"/>
    <w:rsid w:val="00D876F9"/>
    <w:rsid w:val="00D8798D"/>
    <w:rsid w:val="00D9011D"/>
    <w:rsid w:val="00D90AC9"/>
    <w:rsid w:val="00D90DA8"/>
    <w:rsid w:val="00D927A6"/>
    <w:rsid w:val="00D92914"/>
    <w:rsid w:val="00D94B2A"/>
    <w:rsid w:val="00D950F3"/>
    <w:rsid w:val="00D95658"/>
    <w:rsid w:val="00D956EA"/>
    <w:rsid w:val="00D9613C"/>
    <w:rsid w:val="00D97339"/>
    <w:rsid w:val="00D97769"/>
    <w:rsid w:val="00D97BF6"/>
    <w:rsid w:val="00D97D0A"/>
    <w:rsid w:val="00DA0290"/>
    <w:rsid w:val="00DA124E"/>
    <w:rsid w:val="00DA1A47"/>
    <w:rsid w:val="00DA3334"/>
    <w:rsid w:val="00DA3AD4"/>
    <w:rsid w:val="00DA3B6E"/>
    <w:rsid w:val="00DA3CEF"/>
    <w:rsid w:val="00DA4636"/>
    <w:rsid w:val="00DA6DEA"/>
    <w:rsid w:val="00DA7B5F"/>
    <w:rsid w:val="00DA7E62"/>
    <w:rsid w:val="00DB1786"/>
    <w:rsid w:val="00DB1F47"/>
    <w:rsid w:val="00DB2734"/>
    <w:rsid w:val="00DB2AED"/>
    <w:rsid w:val="00DB2D38"/>
    <w:rsid w:val="00DB3621"/>
    <w:rsid w:val="00DB3AF5"/>
    <w:rsid w:val="00DB3FB7"/>
    <w:rsid w:val="00DB52EF"/>
    <w:rsid w:val="00DB67CF"/>
    <w:rsid w:val="00DB7F24"/>
    <w:rsid w:val="00DC11E7"/>
    <w:rsid w:val="00DC1356"/>
    <w:rsid w:val="00DC1554"/>
    <w:rsid w:val="00DC1B05"/>
    <w:rsid w:val="00DC24E3"/>
    <w:rsid w:val="00DC3047"/>
    <w:rsid w:val="00DC3104"/>
    <w:rsid w:val="00DC37E8"/>
    <w:rsid w:val="00DC41DE"/>
    <w:rsid w:val="00DC4EFE"/>
    <w:rsid w:val="00DC5063"/>
    <w:rsid w:val="00DC552A"/>
    <w:rsid w:val="00DC59F6"/>
    <w:rsid w:val="00DC6120"/>
    <w:rsid w:val="00DC6443"/>
    <w:rsid w:val="00DC7023"/>
    <w:rsid w:val="00DC71ED"/>
    <w:rsid w:val="00DC72B9"/>
    <w:rsid w:val="00DC769A"/>
    <w:rsid w:val="00DC7E16"/>
    <w:rsid w:val="00DD0A37"/>
    <w:rsid w:val="00DD1183"/>
    <w:rsid w:val="00DD1748"/>
    <w:rsid w:val="00DD250F"/>
    <w:rsid w:val="00DD278F"/>
    <w:rsid w:val="00DD3D86"/>
    <w:rsid w:val="00DD3E41"/>
    <w:rsid w:val="00DD49D9"/>
    <w:rsid w:val="00DD4AD2"/>
    <w:rsid w:val="00DD4F25"/>
    <w:rsid w:val="00DD5110"/>
    <w:rsid w:val="00DD6AE0"/>
    <w:rsid w:val="00DE065A"/>
    <w:rsid w:val="00DE0EAD"/>
    <w:rsid w:val="00DE2087"/>
    <w:rsid w:val="00DE28BB"/>
    <w:rsid w:val="00DE3649"/>
    <w:rsid w:val="00DE3EF6"/>
    <w:rsid w:val="00DE5479"/>
    <w:rsid w:val="00DE6342"/>
    <w:rsid w:val="00DE7133"/>
    <w:rsid w:val="00DE7741"/>
    <w:rsid w:val="00DF00A6"/>
    <w:rsid w:val="00DF0493"/>
    <w:rsid w:val="00DF070D"/>
    <w:rsid w:val="00DF1EC4"/>
    <w:rsid w:val="00DF27CD"/>
    <w:rsid w:val="00DF2D40"/>
    <w:rsid w:val="00DF4CC4"/>
    <w:rsid w:val="00DF4D54"/>
    <w:rsid w:val="00DF5250"/>
    <w:rsid w:val="00DF55F9"/>
    <w:rsid w:val="00DF5BCD"/>
    <w:rsid w:val="00DF6229"/>
    <w:rsid w:val="00DF69E5"/>
    <w:rsid w:val="00DF6DA4"/>
    <w:rsid w:val="00DF7210"/>
    <w:rsid w:val="00E00D19"/>
    <w:rsid w:val="00E01516"/>
    <w:rsid w:val="00E02DE6"/>
    <w:rsid w:val="00E0340B"/>
    <w:rsid w:val="00E04A90"/>
    <w:rsid w:val="00E0551F"/>
    <w:rsid w:val="00E06993"/>
    <w:rsid w:val="00E10A13"/>
    <w:rsid w:val="00E10C78"/>
    <w:rsid w:val="00E10F4E"/>
    <w:rsid w:val="00E1104A"/>
    <w:rsid w:val="00E1107F"/>
    <w:rsid w:val="00E11F22"/>
    <w:rsid w:val="00E1475F"/>
    <w:rsid w:val="00E15F46"/>
    <w:rsid w:val="00E20699"/>
    <w:rsid w:val="00E219C7"/>
    <w:rsid w:val="00E2293B"/>
    <w:rsid w:val="00E241CA"/>
    <w:rsid w:val="00E246BA"/>
    <w:rsid w:val="00E24FB2"/>
    <w:rsid w:val="00E2552E"/>
    <w:rsid w:val="00E25B86"/>
    <w:rsid w:val="00E25C04"/>
    <w:rsid w:val="00E34242"/>
    <w:rsid w:val="00E342AB"/>
    <w:rsid w:val="00E346CA"/>
    <w:rsid w:val="00E352E6"/>
    <w:rsid w:val="00E35F06"/>
    <w:rsid w:val="00E36DCF"/>
    <w:rsid w:val="00E37AC7"/>
    <w:rsid w:val="00E40115"/>
    <w:rsid w:val="00E4118C"/>
    <w:rsid w:val="00E43157"/>
    <w:rsid w:val="00E44D05"/>
    <w:rsid w:val="00E453E7"/>
    <w:rsid w:val="00E45774"/>
    <w:rsid w:val="00E45A38"/>
    <w:rsid w:val="00E45DCF"/>
    <w:rsid w:val="00E461CE"/>
    <w:rsid w:val="00E4641D"/>
    <w:rsid w:val="00E47842"/>
    <w:rsid w:val="00E5293D"/>
    <w:rsid w:val="00E533C2"/>
    <w:rsid w:val="00E53CF5"/>
    <w:rsid w:val="00E562E1"/>
    <w:rsid w:val="00E56402"/>
    <w:rsid w:val="00E573E4"/>
    <w:rsid w:val="00E614F9"/>
    <w:rsid w:val="00E616BB"/>
    <w:rsid w:val="00E61F2B"/>
    <w:rsid w:val="00E632F8"/>
    <w:rsid w:val="00E6480D"/>
    <w:rsid w:val="00E64C3D"/>
    <w:rsid w:val="00E64EE1"/>
    <w:rsid w:val="00E65B6C"/>
    <w:rsid w:val="00E66159"/>
    <w:rsid w:val="00E66B34"/>
    <w:rsid w:val="00E66BBB"/>
    <w:rsid w:val="00E67024"/>
    <w:rsid w:val="00E677BE"/>
    <w:rsid w:val="00E678C8"/>
    <w:rsid w:val="00E7026B"/>
    <w:rsid w:val="00E70320"/>
    <w:rsid w:val="00E709B4"/>
    <w:rsid w:val="00E70A34"/>
    <w:rsid w:val="00E720CA"/>
    <w:rsid w:val="00E73234"/>
    <w:rsid w:val="00E74845"/>
    <w:rsid w:val="00E74BEE"/>
    <w:rsid w:val="00E74E29"/>
    <w:rsid w:val="00E753F1"/>
    <w:rsid w:val="00E7561E"/>
    <w:rsid w:val="00E76B35"/>
    <w:rsid w:val="00E778FE"/>
    <w:rsid w:val="00E80561"/>
    <w:rsid w:val="00E81670"/>
    <w:rsid w:val="00E82062"/>
    <w:rsid w:val="00E820CD"/>
    <w:rsid w:val="00E83504"/>
    <w:rsid w:val="00E83FA5"/>
    <w:rsid w:val="00E84EB5"/>
    <w:rsid w:val="00E85662"/>
    <w:rsid w:val="00E8789F"/>
    <w:rsid w:val="00E9006E"/>
    <w:rsid w:val="00E902C4"/>
    <w:rsid w:val="00E91381"/>
    <w:rsid w:val="00E91771"/>
    <w:rsid w:val="00E92767"/>
    <w:rsid w:val="00E929FB"/>
    <w:rsid w:val="00E92EFA"/>
    <w:rsid w:val="00E93A21"/>
    <w:rsid w:val="00E95BE6"/>
    <w:rsid w:val="00E95D66"/>
    <w:rsid w:val="00E96678"/>
    <w:rsid w:val="00E966C4"/>
    <w:rsid w:val="00E970A7"/>
    <w:rsid w:val="00E97B71"/>
    <w:rsid w:val="00E97C7C"/>
    <w:rsid w:val="00E97F24"/>
    <w:rsid w:val="00EA1033"/>
    <w:rsid w:val="00EA13AB"/>
    <w:rsid w:val="00EA15C5"/>
    <w:rsid w:val="00EA1EDA"/>
    <w:rsid w:val="00EA2312"/>
    <w:rsid w:val="00EA24A3"/>
    <w:rsid w:val="00EA25C7"/>
    <w:rsid w:val="00EA3B43"/>
    <w:rsid w:val="00EA3C6F"/>
    <w:rsid w:val="00EA3D34"/>
    <w:rsid w:val="00EA3FD1"/>
    <w:rsid w:val="00EA5A0A"/>
    <w:rsid w:val="00EA5A7C"/>
    <w:rsid w:val="00EA5DDC"/>
    <w:rsid w:val="00EA5F9E"/>
    <w:rsid w:val="00EA7548"/>
    <w:rsid w:val="00EA754C"/>
    <w:rsid w:val="00EB03E3"/>
    <w:rsid w:val="00EB11BD"/>
    <w:rsid w:val="00EB1CE6"/>
    <w:rsid w:val="00EB23EF"/>
    <w:rsid w:val="00EB319C"/>
    <w:rsid w:val="00EB3AFC"/>
    <w:rsid w:val="00EB454D"/>
    <w:rsid w:val="00EB458C"/>
    <w:rsid w:val="00EB6AF9"/>
    <w:rsid w:val="00EB6BD0"/>
    <w:rsid w:val="00EB6CF1"/>
    <w:rsid w:val="00EB6D31"/>
    <w:rsid w:val="00EB7579"/>
    <w:rsid w:val="00EB7848"/>
    <w:rsid w:val="00EB7B42"/>
    <w:rsid w:val="00EC00A6"/>
    <w:rsid w:val="00EC0BD9"/>
    <w:rsid w:val="00EC1464"/>
    <w:rsid w:val="00EC15AF"/>
    <w:rsid w:val="00EC2A89"/>
    <w:rsid w:val="00EC2FB3"/>
    <w:rsid w:val="00EC39B7"/>
    <w:rsid w:val="00EC4EF3"/>
    <w:rsid w:val="00EC6053"/>
    <w:rsid w:val="00EC61D6"/>
    <w:rsid w:val="00EC681C"/>
    <w:rsid w:val="00EC698F"/>
    <w:rsid w:val="00EC6B93"/>
    <w:rsid w:val="00EC7364"/>
    <w:rsid w:val="00EC7DDB"/>
    <w:rsid w:val="00EC7E23"/>
    <w:rsid w:val="00ED0442"/>
    <w:rsid w:val="00ED0D9A"/>
    <w:rsid w:val="00ED14AE"/>
    <w:rsid w:val="00ED2CF4"/>
    <w:rsid w:val="00ED3F69"/>
    <w:rsid w:val="00ED41BB"/>
    <w:rsid w:val="00ED549D"/>
    <w:rsid w:val="00ED564E"/>
    <w:rsid w:val="00ED5EBB"/>
    <w:rsid w:val="00ED66C3"/>
    <w:rsid w:val="00ED6AC8"/>
    <w:rsid w:val="00ED6E00"/>
    <w:rsid w:val="00ED76BE"/>
    <w:rsid w:val="00ED76F7"/>
    <w:rsid w:val="00EE00E9"/>
    <w:rsid w:val="00EE0DD4"/>
    <w:rsid w:val="00EE16F2"/>
    <w:rsid w:val="00EE185C"/>
    <w:rsid w:val="00EE1FF2"/>
    <w:rsid w:val="00EE2948"/>
    <w:rsid w:val="00EE325E"/>
    <w:rsid w:val="00EE483F"/>
    <w:rsid w:val="00EE5859"/>
    <w:rsid w:val="00EE6C72"/>
    <w:rsid w:val="00EE6DF0"/>
    <w:rsid w:val="00EF03C4"/>
    <w:rsid w:val="00EF0584"/>
    <w:rsid w:val="00EF1346"/>
    <w:rsid w:val="00EF1AAA"/>
    <w:rsid w:val="00EF20DC"/>
    <w:rsid w:val="00EF2864"/>
    <w:rsid w:val="00EF2E21"/>
    <w:rsid w:val="00EF3F7D"/>
    <w:rsid w:val="00EF40DF"/>
    <w:rsid w:val="00EF4473"/>
    <w:rsid w:val="00EF5D85"/>
    <w:rsid w:val="00EF619B"/>
    <w:rsid w:val="00EF6249"/>
    <w:rsid w:val="00F0030A"/>
    <w:rsid w:val="00F0034B"/>
    <w:rsid w:val="00F00B55"/>
    <w:rsid w:val="00F018F8"/>
    <w:rsid w:val="00F0221F"/>
    <w:rsid w:val="00F023D9"/>
    <w:rsid w:val="00F02AD1"/>
    <w:rsid w:val="00F04C58"/>
    <w:rsid w:val="00F056A4"/>
    <w:rsid w:val="00F07FAD"/>
    <w:rsid w:val="00F10C9C"/>
    <w:rsid w:val="00F11B58"/>
    <w:rsid w:val="00F12CCA"/>
    <w:rsid w:val="00F13686"/>
    <w:rsid w:val="00F13955"/>
    <w:rsid w:val="00F14A8D"/>
    <w:rsid w:val="00F15CBD"/>
    <w:rsid w:val="00F16354"/>
    <w:rsid w:val="00F22AE6"/>
    <w:rsid w:val="00F22E8F"/>
    <w:rsid w:val="00F2359C"/>
    <w:rsid w:val="00F236D6"/>
    <w:rsid w:val="00F23C82"/>
    <w:rsid w:val="00F23F5F"/>
    <w:rsid w:val="00F24A5C"/>
    <w:rsid w:val="00F24BE9"/>
    <w:rsid w:val="00F24C7E"/>
    <w:rsid w:val="00F253CC"/>
    <w:rsid w:val="00F279EC"/>
    <w:rsid w:val="00F27D6D"/>
    <w:rsid w:val="00F30FAF"/>
    <w:rsid w:val="00F31F3D"/>
    <w:rsid w:val="00F32215"/>
    <w:rsid w:val="00F326D7"/>
    <w:rsid w:val="00F32ED4"/>
    <w:rsid w:val="00F340BD"/>
    <w:rsid w:val="00F34B96"/>
    <w:rsid w:val="00F35075"/>
    <w:rsid w:val="00F35B06"/>
    <w:rsid w:val="00F37106"/>
    <w:rsid w:val="00F40911"/>
    <w:rsid w:val="00F40DCD"/>
    <w:rsid w:val="00F414D9"/>
    <w:rsid w:val="00F41A76"/>
    <w:rsid w:val="00F42353"/>
    <w:rsid w:val="00F42DB5"/>
    <w:rsid w:val="00F42E3A"/>
    <w:rsid w:val="00F43577"/>
    <w:rsid w:val="00F449F8"/>
    <w:rsid w:val="00F44E25"/>
    <w:rsid w:val="00F46B64"/>
    <w:rsid w:val="00F46F25"/>
    <w:rsid w:val="00F4767F"/>
    <w:rsid w:val="00F47FD1"/>
    <w:rsid w:val="00F509E8"/>
    <w:rsid w:val="00F50C29"/>
    <w:rsid w:val="00F50F03"/>
    <w:rsid w:val="00F51601"/>
    <w:rsid w:val="00F5160A"/>
    <w:rsid w:val="00F519CF"/>
    <w:rsid w:val="00F51A90"/>
    <w:rsid w:val="00F51DE7"/>
    <w:rsid w:val="00F52C86"/>
    <w:rsid w:val="00F537C5"/>
    <w:rsid w:val="00F55FA4"/>
    <w:rsid w:val="00F566AC"/>
    <w:rsid w:val="00F56BA5"/>
    <w:rsid w:val="00F57244"/>
    <w:rsid w:val="00F60A75"/>
    <w:rsid w:val="00F60D48"/>
    <w:rsid w:val="00F60E22"/>
    <w:rsid w:val="00F617CD"/>
    <w:rsid w:val="00F61A87"/>
    <w:rsid w:val="00F61AFC"/>
    <w:rsid w:val="00F6232A"/>
    <w:rsid w:val="00F653AA"/>
    <w:rsid w:val="00F65796"/>
    <w:rsid w:val="00F65F35"/>
    <w:rsid w:val="00F6629C"/>
    <w:rsid w:val="00F668A7"/>
    <w:rsid w:val="00F67A66"/>
    <w:rsid w:val="00F70B63"/>
    <w:rsid w:val="00F73A22"/>
    <w:rsid w:val="00F73B80"/>
    <w:rsid w:val="00F7509A"/>
    <w:rsid w:val="00F75D0A"/>
    <w:rsid w:val="00F767A8"/>
    <w:rsid w:val="00F81395"/>
    <w:rsid w:val="00F81BB8"/>
    <w:rsid w:val="00F8208D"/>
    <w:rsid w:val="00F8215A"/>
    <w:rsid w:val="00F825BF"/>
    <w:rsid w:val="00F83073"/>
    <w:rsid w:val="00F8328E"/>
    <w:rsid w:val="00F832DD"/>
    <w:rsid w:val="00F84E40"/>
    <w:rsid w:val="00F86259"/>
    <w:rsid w:val="00F86395"/>
    <w:rsid w:val="00F865C1"/>
    <w:rsid w:val="00F879B7"/>
    <w:rsid w:val="00F87CE5"/>
    <w:rsid w:val="00F90C64"/>
    <w:rsid w:val="00F90E7D"/>
    <w:rsid w:val="00F917D1"/>
    <w:rsid w:val="00F92D0F"/>
    <w:rsid w:val="00F94EC8"/>
    <w:rsid w:val="00F958C9"/>
    <w:rsid w:val="00F9653B"/>
    <w:rsid w:val="00FA04D8"/>
    <w:rsid w:val="00FA1903"/>
    <w:rsid w:val="00FA24FE"/>
    <w:rsid w:val="00FA2901"/>
    <w:rsid w:val="00FA2ACF"/>
    <w:rsid w:val="00FA2C4D"/>
    <w:rsid w:val="00FA416A"/>
    <w:rsid w:val="00FA49EA"/>
    <w:rsid w:val="00FA4E38"/>
    <w:rsid w:val="00FA5036"/>
    <w:rsid w:val="00FA6BFB"/>
    <w:rsid w:val="00FB0062"/>
    <w:rsid w:val="00FB0308"/>
    <w:rsid w:val="00FB1254"/>
    <w:rsid w:val="00FB1C2B"/>
    <w:rsid w:val="00FB1CCD"/>
    <w:rsid w:val="00FB527E"/>
    <w:rsid w:val="00FB5EE3"/>
    <w:rsid w:val="00FB62CF"/>
    <w:rsid w:val="00FB6B58"/>
    <w:rsid w:val="00FB7325"/>
    <w:rsid w:val="00FB78DA"/>
    <w:rsid w:val="00FB78F9"/>
    <w:rsid w:val="00FC005D"/>
    <w:rsid w:val="00FC0480"/>
    <w:rsid w:val="00FC0EE6"/>
    <w:rsid w:val="00FC11AA"/>
    <w:rsid w:val="00FC1D75"/>
    <w:rsid w:val="00FC21D6"/>
    <w:rsid w:val="00FC23FF"/>
    <w:rsid w:val="00FC3245"/>
    <w:rsid w:val="00FC4870"/>
    <w:rsid w:val="00FC51FC"/>
    <w:rsid w:val="00FC6356"/>
    <w:rsid w:val="00FC7CEF"/>
    <w:rsid w:val="00FD01EA"/>
    <w:rsid w:val="00FD01F0"/>
    <w:rsid w:val="00FD0A57"/>
    <w:rsid w:val="00FD1EBF"/>
    <w:rsid w:val="00FD227F"/>
    <w:rsid w:val="00FD2BA4"/>
    <w:rsid w:val="00FD373B"/>
    <w:rsid w:val="00FD3C3B"/>
    <w:rsid w:val="00FD3F3A"/>
    <w:rsid w:val="00FD61D8"/>
    <w:rsid w:val="00FD73CD"/>
    <w:rsid w:val="00FD73DA"/>
    <w:rsid w:val="00FE07DD"/>
    <w:rsid w:val="00FE1F5C"/>
    <w:rsid w:val="00FE27C1"/>
    <w:rsid w:val="00FE3C68"/>
    <w:rsid w:val="00FE433D"/>
    <w:rsid w:val="00FE4449"/>
    <w:rsid w:val="00FE5279"/>
    <w:rsid w:val="00FE5AF5"/>
    <w:rsid w:val="00FE5F3A"/>
    <w:rsid w:val="00FE6B45"/>
    <w:rsid w:val="00FE6F43"/>
    <w:rsid w:val="00FE7AA0"/>
    <w:rsid w:val="00FE7ADC"/>
    <w:rsid w:val="00FE7B52"/>
    <w:rsid w:val="00FF0390"/>
    <w:rsid w:val="00FF0D6B"/>
    <w:rsid w:val="00FF11C1"/>
    <w:rsid w:val="00FF3C4A"/>
    <w:rsid w:val="00FF4FA1"/>
    <w:rsid w:val="00FF55F3"/>
    <w:rsid w:val="00FF5851"/>
    <w:rsid w:val="00FF66C9"/>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0B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1"/>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1">
    <w:name w:val="List 21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1">
    <w:name w:val="List 31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2"/>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1">
    <w:name w:val="List 411"/>
    <w:basedOn w:val="NoList"/>
    <w:pPr>
      <w:numPr>
        <w:numId w:val="44"/>
      </w:numPr>
    </w:pPr>
  </w:style>
  <w:style w:type="numbering" w:customStyle="1" w:styleId="List42">
    <w:name w:val="List 42"/>
    <w:basedOn w:val="NoList"/>
    <w:pPr>
      <w:numPr>
        <w:numId w:val="9"/>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1">
    <w:name w:val="List 511"/>
    <w:basedOn w:val="NoList"/>
    <w:pPr>
      <w:numPr>
        <w:numId w:val="33"/>
      </w:numPr>
    </w:pPr>
  </w:style>
  <w:style w:type="numbering" w:customStyle="1" w:styleId="List52">
    <w:name w:val="List 52"/>
    <w:basedOn w:val="NoList"/>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bdr w:val="none" w:sz="0" w:space="0" w:color="auto"/>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6356"/>
    <w:rPr>
      <w:sz w:val="16"/>
      <w:szCs w:val="16"/>
    </w:rPr>
  </w:style>
  <w:style w:type="paragraph" w:styleId="CommentText">
    <w:name w:val="annotation text"/>
    <w:basedOn w:val="Normal"/>
    <w:link w:val="CommentTextChar"/>
    <w:uiPriority w:val="99"/>
    <w:unhideWhenUsed/>
    <w:rsid w:val="00FC6356"/>
    <w:rPr>
      <w:sz w:val="20"/>
      <w:szCs w:val="20"/>
    </w:rPr>
  </w:style>
  <w:style w:type="character" w:customStyle="1" w:styleId="CommentTextChar">
    <w:name w:val="Comment Text Char"/>
    <w:basedOn w:val="DefaultParagraphFont"/>
    <w:link w:val="CommentText"/>
    <w:uiPriority w:val="99"/>
    <w:rsid w:val="00FC6356"/>
    <w:rPr>
      <w:rFonts w:eastAsia="Times New Roman"/>
      <w:bdr w:val="none" w:sz="0" w:space="0" w:color="auto"/>
      <w:lang w:eastAsia="en-US"/>
    </w:rPr>
  </w:style>
  <w:style w:type="paragraph" w:styleId="CommentSubject">
    <w:name w:val="annotation subject"/>
    <w:basedOn w:val="CommentText"/>
    <w:next w:val="CommentText"/>
    <w:link w:val="CommentSubjectChar"/>
    <w:uiPriority w:val="99"/>
    <w:semiHidden/>
    <w:unhideWhenUsed/>
    <w:rsid w:val="00FC6356"/>
    <w:rPr>
      <w:b/>
      <w:bCs/>
    </w:rPr>
  </w:style>
  <w:style w:type="character" w:customStyle="1" w:styleId="CommentSubjectChar">
    <w:name w:val="Comment Subject Char"/>
    <w:basedOn w:val="CommentTextChar"/>
    <w:link w:val="CommentSubject"/>
    <w:uiPriority w:val="99"/>
    <w:semiHidden/>
    <w:rsid w:val="00FC6356"/>
    <w:rPr>
      <w:rFonts w:eastAsia="Times New Roman"/>
      <w:b/>
      <w:bCs/>
      <w:bdr w:val="none" w:sz="0" w:space="0" w:color="auto"/>
      <w:lang w:eastAsia="en-US"/>
    </w:rPr>
  </w:style>
  <w:style w:type="paragraph" w:customStyle="1" w:styleId="Char2">
    <w:name w:val="Char2"/>
    <w:basedOn w:val="Normal"/>
    <w:link w:val="FootnoteReference"/>
    <w:rsid w:val="005233D0"/>
    <w:pPr>
      <w:spacing w:after="160" w:line="240" w:lineRule="exact"/>
    </w:pPr>
    <w:rPr>
      <w:rFonts w:eastAsia="Arial Unicode MS"/>
      <w:sz w:val="20"/>
      <w:szCs w:val="20"/>
      <w:bdr w:val="nil"/>
      <w:vertAlign w:val="superscript"/>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F24BE9"/>
    <w:pPr>
      <w:jc w:val="both"/>
    </w:pPr>
    <w:rPr>
      <w:rFonts w:eastAsia="Arial Unicode MS"/>
      <w:sz w:val="20"/>
      <w:szCs w:val="20"/>
      <w:bdr w:val="nil"/>
      <w:vertAlign w:val="superscript"/>
      <w:lang w:eastAsia="es-E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5629CB"/>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1890">
      <w:bodyDiv w:val="1"/>
      <w:marLeft w:val="0"/>
      <w:marRight w:val="0"/>
      <w:marTop w:val="0"/>
      <w:marBottom w:val="0"/>
      <w:divBdr>
        <w:top w:val="none" w:sz="0" w:space="0" w:color="auto"/>
        <w:left w:val="none" w:sz="0" w:space="0" w:color="auto"/>
        <w:bottom w:val="none" w:sz="0" w:space="0" w:color="auto"/>
        <w:right w:val="none" w:sz="0" w:space="0" w:color="auto"/>
      </w:divBdr>
    </w:div>
    <w:div w:id="120267863">
      <w:bodyDiv w:val="1"/>
      <w:marLeft w:val="0"/>
      <w:marRight w:val="0"/>
      <w:marTop w:val="0"/>
      <w:marBottom w:val="0"/>
      <w:divBdr>
        <w:top w:val="none" w:sz="0" w:space="0" w:color="auto"/>
        <w:left w:val="none" w:sz="0" w:space="0" w:color="auto"/>
        <w:bottom w:val="none" w:sz="0" w:space="0" w:color="auto"/>
        <w:right w:val="none" w:sz="0" w:space="0" w:color="auto"/>
      </w:divBdr>
    </w:div>
    <w:div w:id="146485010">
      <w:bodyDiv w:val="1"/>
      <w:marLeft w:val="0"/>
      <w:marRight w:val="0"/>
      <w:marTop w:val="0"/>
      <w:marBottom w:val="0"/>
      <w:divBdr>
        <w:top w:val="none" w:sz="0" w:space="0" w:color="auto"/>
        <w:left w:val="none" w:sz="0" w:space="0" w:color="auto"/>
        <w:bottom w:val="none" w:sz="0" w:space="0" w:color="auto"/>
        <w:right w:val="none" w:sz="0" w:space="0" w:color="auto"/>
      </w:divBdr>
    </w:div>
    <w:div w:id="146669836">
      <w:bodyDiv w:val="1"/>
      <w:marLeft w:val="0"/>
      <w:marRight w:val="0"/>
      <w:marTop w:val="0"/>
      <w:marBottom w:val="0"/>
      <w:divBdr>
        <w:top w:val="none" w:sz="0" w:space="0" w:color="auto"/>
        <w:left w:val="none" w:sz="0" w:space="0" w:color="auto"/>
        <w:bottom w:val="none" w:sz="0" w:space="0" w:color="auto"/>
        <w:right w:val="none" w:sz="0" w:space="0" w:color="auto"/>
      </w:divBdr>
    </w:div>
    <w:div w:id="166360311">
      <w:bodyDiv w:val="1"/>
      <w:marLeft w:val="0"/>
      <w:marRight w:val="0"/>
      <w:marTop w:val="0"/>
      <w:marBottom w:val="0"/>
      <w:divBdr>
        <w:top w:val="none" w:sz="0" w:space="0" w:color="auto"/>
        <w:left w:val="none" w:sz="0" w:space="0" w:color="auto"/>
        <w:bottom w:val="none" w:sz="0" w:space="0" w:color="auto"/>
        <w:right w:val="none" w:sz="0" w:space="0" w:color="auto"/>
      </w:divBdr>
    </w:div>
    <w:div w:id="167985119">
      <w:bodyDiv w:val="1"/>
      <w:marLeft w:val="0"/>
      <w:marRight w:val="0"/>
      <w:marTop w:val="0"/>
      <w:marBottom w:val="0"/>
      <w:divBdr>
        <w:top w:val="none" w:sz="0" w:space="0" w:color="auto"/>
        <w:left w:val="none" w:sz="0" w:space="0" w:color="auto"/>
        <w:bottom w:val="none" w:sz="0" w:space="0" w:color="auto"/>
        <w:right w:val="none" w:sz="0" w:space="0" w:color="auto"/>
      </w:divBdr>
    </w:div>
    <w:div w:id="173884548">
      <w:bodyDiv w:val="1"/>
      <w:marLeft w:val="0"/>
      <w:marRight w:val="0"/>
      <w:marTop w:val="0"/>
      <w:marBottom w:val="0"/>
      <w:divBdr>
        <w:top w:val="none" w:sz="0" w:space="0" w:color="auto"/>
        <w:left w:val="none" w:sz="0" w:space="0" w:color="auto"/>
        <w:bottom w:val="none" w:sz="0" w:space="0" w:color="auto"/>
        <w:right w:val="none" w:sz="0" w:space="0" w:color="auto"/>
      </w:divBdr>
    </w:div>
    <w:div w:id="176626940">
      <w:bodyDiv w:val="1"/>
      <w:marLeft w:val="0"/>
      <w:marRight w:val="0"/>
      <w:marTop w:val="0"/>
      <w:marBottom w:val="0"/>
      <w:divBdr>
        <w:top w:val="none" w:sz="0" w:space="0" w:color="auto"/>
        <w:left w:val="none" w:sz="0" w:space="0" w:color="auto"/>
        <w:bottom w:val="none" w:sz="0" w:space="0" w:color="auto"/>
        <w:right w:val="none" w:sz="0" w:space="0" w:color="auto"/>
      </w:divBdr>
    </w:div>
    <w:div w:id="201555340">
      <w:bodyDiv w:val="1"/>
      <w:marLeft w:val="0"/>
      <w:marRight w:val="0"/>
      <w:marTop w:val="0"/>
      <w:marBottom w:val="0"/>
      <w:divBdr>
        <w:top w:val="none" w:sz="0" w:space="0" w:color="auto"/>
        <w:left w:val="none" w:sz="0" w:space="0" w:color="auto"/>
        <w:bottom w:val="none" w:sz="0" w:space="0" w:color="auto"/>
        <w:right w:val="none" w:sz="0" w:space="0" w:color="auto"/>
      </w:divBdr>
    </w:div>
    <w:div w:id="232468369">
      <w:bodyDiv w:val="1"/>
      <w:marLeft w:val="0"/>
      <w:marRight w:val="0"/>
      <w:marTop w:val="0"/>
      <w:marBottom w:val="0"/>
      <w:divBdr>
        <w:top w:val="none" w:sz="0" w:space="0" w:color="auto"/>
        <w:left w:val="none" w:sz="0" w:space="0" w:color="auto"/>
        <w:bottom w:val="none" w:sz="0" w:space="0" w:color="auto"/>
        <w:right w:val="none" w:sz="0" w:space="0" w:color="auto"/>
      </w:divBdr>
    </w:div>
    <w:div w:id="283081103">
      <w:bodyDiv w:val="1"/>
      <w:marLeft w:val="0"/>
      <w:marRight w:val="0"/>
      <w:marTop w:val="0"/>
      <w:marBottom w:val="0"/>
      <w:divBdr>
        <w:top w:val="none" w:sz="0" w:space="0" w:color="auto"/>
        <w:left w:val="none" w:sz="0" w:space="0" w:color="auto"/>
        <w:bottom w:val="none" w:sz="0" w:space="0" w:color="auto"/>
        <w:right w:val="none" w:sz="0" w:space="0" w:color="auto"/>
      </w:divBdr>
    </w:div>
    <w:div w:id="290945313">
      <w:bodyDiv w:val="1"/>
      <w:marLeft w:val="0"/>
      <w:marRight w:val="0"/>
      <w:marTop w:val="0"/>
      <w:marBottom w:val="0"/>
      <w:divBdr>
        <w:top w:val="none" w:sz="0" w:space="0" w:color="auto"/>
        <w:left w:val="none" w:sz="0" w:space="0" w:color="auto"/>
        <w:bottom w:val="none" w:sz="0" w:space="0" w:color="auto"/>
        <w:right w:val="none" w:sz="0" w:space="0" w:color="auto"/>
      </w:divBdr>
    </w:div>
    <w:div w:id="291518235">
      <w:bodyDiv w:val="1"/>
      <w:marLeft w:val="0"/>
      <w:marRight w:val="0"/>
      <w:marTop w:val="0"/>
      <w:marBottom w:val="0"/>
      <w:divBdr>
        <w:top w:val="none" w:sz="0" w:space="0" w:color="auto"/>
        <w:left w:val="none" w:sz="0" w:space="0" w:color="auto"/>
        <w:bottom w:val="none" w:sz="0" w:space="0" w:color="auto"/>
        <w:right w:val="none" w:sz="0" w:space="0" w:color="auto"/>
      </w:divBdr>
    </w:div>
    <w:div w:id="308637593">
      <w:bodyDiv w:val="1"/>
      <w:marLeft w:val="0"/>
      <w:marRight w:val="0"/>
      <w:marTop w:val="0"/>
      <w:marBottom w:val="0"/>
      <w:divBdr>
        <w:top w:val="none" w:sz="0" w:space="0" w:color="auto"/>
        <w:left w:val="none" w:sz="0" w:space="0" w:color="auto"/>
        <w:bottom w:val="none" w:sz="0" w:space="0" w:color="auto"/>
        <w:right w:val="none" w:sz="0" w:space="0" w:color="auto"/>
      </w:divBdr>
    </w:div>
    <w:div w:id="385106607">
      <w:bodyDiv w:val="1"/>
      <w:marLeft w:val="0"/>
      <w:marRight w:val="0"/>
      <w:marTop w:val="0"/>
      <w:marBottom w:val="0"/>
      <w:divBdr>
        <w:top w:val="none" w:sz="0" w:space="0" w:color="auto"/>
        <w:left w:val="none" w:sz="0" w:space="0" w:color="auto"/>
        <w:bottom w:val="none" w:sz="0" w:space="0" w:color="auto"/>
        <w:right w:val="none" w:sz="0" w:space="0" w:color="auto"/>
      </w:divBdr>
    </w:div>
    <w:div w:id="398597271">
      <w:bodyDiv w:val="1"/>
      <w:marLeft w:val="0"/>
      <w:marRight w:val="0"/>
      <w:marTop w:val="0"/>
      <w:marBottom w:val="0"/>
      <w:divBdr>
        <w:top w:val="none" w:sz="0" w:space="0" w:color="auto"/>
        <w:left w:val="none" w:sz="0" w:space="0" w:color="auto"/>
        <w:bottom w:val="none" w:sz="0" w:space="0" w:color="auto"/>
        <w:right w:val="none" w:sz="0" w:space="0" w:color="auto"/>
      </w:divBdr>
    </w:div>
    <w:div w:id="400324750">
      <w:bodyDiv w:val="1"/>
      <w:marLeft w:val="0"/>
      <w:marRight w:val="0"/>
      <w:marTop w:val="0"/>
      <w:marBottom w:val="0"/>
      <w:divBdr>
        <w:top w:val="none" w:sz="0" w:space="0" w:color="auto"/>
        <w:left w:val="none" w:sz="0" w:space="0" w:color="auto"/>
        <w:bottom w:val="none" w:sz="0" w:space="0" w:color="auto"/>
        <w:right w:val="none" w:sz="0" w:space="0" w:color="auto"/>
      </w:divBdr>
    </w:div>
    <w:div w:id="419836849">
      <w:bodyDiv w:val="1"/>
      <w:marLeft w:val="0"/>
      <w:marRight w:val="0"/>
      <w:marTop w:val="0"/>
      <w:marBottom w:val="0"/>
      <w:divBdr>
        <w:top w:val="none" w:sz="0" w:space="0" w:color="auto"/>
        <w:left w:val="none" w:sz="0" w:space="0" w:color="auto"/>
        <w:bottom w:val="none" w:sz="0" w:space="0" w:color="auto"/>
        <w:right w:val="none" w:sz="0" w:space="0" w:color="auto"/>
      </w:divBdr>
    </w:div>
    <w:div w:id="431586085">
      <w:bodyDiv w:val="1"/>
      <w:marLeft w:val="0"/>
      <w:marRight w:val="0"/>
      <w:marTop w:val="0"/>
      <w:marBottom w:val="0"/>
      <w:divBdr>
        <w:top w:val="none" w:sz="0" w:space="0" w:color="auto"/>
        <w:left w:val="none" w:sz="0" w:space="0" w:color="auto"/>
        <w:bottom w:val="none" w:sz="0" w:space="0" w:color="auto"/>
        <w:right w:val="none" w:sz="0" w:space="0" w:color="auto"/>
      </w:divBdr>
    </w:div>
    <w:div w:id="443964981">
      <w:bodyDiv w:val="1"/>
      <w:marLeft w:val="0"/>
      <w:marRight w:val="0"/>
      <w:marTop w:val="0"/>
      <w:marBottom w:val="0"/>
      <w:divBdr>
        <w:top w:val="none" w:sz="0" w:space="0" w:color="auto"/>
        <w:left w:val="none" w:sz="0" w:space="0" w:color="auto"/>
        <w:bottom w:val="none" w:sz="0" w:space="0" w:color="auto"/>
        <w:right w:val="none" w:sz="0" w:space="0" w:color="auto"/>
      </w:divBdr>
    </w:div>
    <w:div w:id="477842450">
      <w:bodyDiv w:val="1"/>
      <w:marLeft w:val="0"/>
      <w:marRight w:val="0"/>
      <w:marTop w:val="0"/>
      <w:marBottom w:val="0"/>
      <w:divBdr>
        <w:top w:val="none" w:sz="0" w:space="0" w:color="auto"/>
        <w:left w:val="none" w:sz="0" w:space="0" w:color="auto"/>
        <w:bottom w:val="none" w:sz="0" w:space="0" w:color="auto"/>
        <w:right w:val="none" w:sz="0" w:space="0" w:color="auto"/>
      </w:divBdr>
    </w:div>
    <w:div w:id="541863405">
      <w:bodyDiv w:val="1"/>
      <w:marLeft w:val="0"/>
      <w:marRight w:val="0"/>
      <w:marTop w:val="0"/>
      <w:marBottom w:val="0"/>
      <w:divBdr>
        <w:top w:val="none" w:sz="0" w:space="0" w:color="auto"/>
        <w:left w:val="none" w:sz="0" w:space="0" w:color="auto"/>
        <w:bottom w:val="none" w:sz="0" w:space="0" w:color="auto"/>
        <w:right w:val="none" w:sz="0" w:space="0" w:color="auto"/>
      </w:divBdr>
    </w:div>
    <w:div w:id="562256777">
      <w:bodyDiv w:val="1"/>
      <w:marLeft w:val="0"/>
      <w:marRight w:val="0"/>
      <w:marTop w:val="0"/>
      <w:marBottom w:val="0"/>
      <w:divBdr>
        <w:top w:val="none" w:sz="0" w:space="0" w:color="auto"/>
        <w:left w:val="none" w:sz="0" w:space="0" w:color="auto"/>
        <w:bottom w:val="none" w:sz="0" w:space="0" w:color="auto"/>
        <w:right w:val="none" w:sz="0" w:space="0" w:color="auto"/>
      </w:divBdr>
    </w:div>
    <w:div w:id="572589273">
      <w:bodyDiv w:val="1"/>
      <w:marLeft w:val="0"/>
      <w:marRight w:val="0"/>
      <w:marTop w:val="0"/>
      <w:marBottom w:val="0"/>
      <w:divBdr>
        <w:top w:val="none" w:sz="0" w:space="0" w:color="auto"/>
        <w:left w:val="none" w:sz="0" w:space="0" w:color="auto"/>
        <w:bottom w:val="none" w:sz="0" w:space="0" w:color="auto"/>
        <w:right w:val="none" w:sz="0" w:space="0" w:color="auto"/>
      </w:divBdr>
    </w:div>
    <w:div w:id="575634127">
      <w:bodyDiv w:val="1"/>
      <w:marLeft w:val="0"/>
      <w:marRight w:val="0"/>
      <w:marTop w:val="0"/>
      <w:marBottom w:val="0"/>
      <w:divBdr>
        <w:top w:val="none" w:sz="0" w:space="0" w:color="auto"/>
        <w:left w:val="none" w:sz="0" w:space="0" w:color="auto"/>
        <w:bottom w:val="none" w:sz="0" w:space="0" w:color="auto"/>
        <w:right w:val="none" w:sz="0" w:space="0" w:color="auto"/>
      </w:divBdr>
    </w:div>
    <w:div w:id="584529846">
      <w:bodyDiv w:val="1"/>
      <w:marLeft w:val="0"/>
      <w:marRight w:val="0"/>
      <w:marTop w:val="0"/>
      <w:marBottom w:val="0"/>
      <w:divBdr>
        <w:top w:val="none" w:sz="0" w:space="0" w:color="auto"/>
        <w:left w:val="none" w:sz="0" w:space="0" w:color="auto"/>
        <w:bottom w:val="none" w:sz="0" w:space="0" w:color="auto"/>
        <w:right w:val="none" w:sz="0" w:space="0" w:color="auto"/>
      </w:divBdr>
    </w:div>
    <w:div w:id="591863139">
      <w:bodyDiv w:val="1"/>
      <w:marLeft w:val="0"/>
      <w:marRight w:val="0"/>
      <w:marTop w:val="0"/>
      <w:marBottom w:val="0"/>
      <w:divBdr>
        <w:top w:val="none" w:sz="0" w:space="0" w:color="auto"/>
        <w:left w:val="none" w:sz="0" w:space="0" w:color="auto"/>
        <w:bottom w:val="none" w:sz="0" w:space="0" w:color="auto"/>
        <w:right w:val="none" w:sz="0" w:space="0" w:color="auto"/>
      </w:divBdr>
    </w:div>
    <w:div w:id="604658327">
      <w:bodyDiv w:val="1"/>
      <w:marLeft w:val="0"/>
      <w:marRight w:val="0"/>
      <w:marTop w:val="0"/>
      <w:marBottom w:val="0"/>
      <w:divBdr>
        <w:top w:val="none" w:sz="0" w:space="0" w:color="auto"/>
        <w:left w:val="none" w:sz="0" w:space="0" w:color="auto"/>
        <w:bottom w:val="none" w:sz="0" w:space="0" w:color="auto"/>
        <w:right w:val="none" w:sz="0" w:space="0" w:color="auto"/>
      </w:divBdr>
    </w:div>
    <w:div w:id="626274862">
      <w:bodyDiv w:val="1"/>
      <w:marLeft w:val="0"/>
      <w:marRight w:val="0"/>
      <w:marTop w:val="0"/>
      <w:marBottom w:val="0"/>
      <w:divBdr>
        <w:top w:val="none" w:sz="0" w:space="0" w:color="auto"/>
        <w:left w:val="none" w:sz="0" w:space="0" w:color="auto"/>
        <w:bottom w:val="none" w:sz="0" w:space="0" w:color="auto"/>
        <w:right w:val="none" w:sz="0" w:space="0" w:color="auto"/>
      </w:divBdr>
    </w:div>
    <w:div w:id="643122025">
      <w:bodyDiv w:val="1"/>
      <w:marLeft w:val="0"/>
      <w:marRight w:val="0"/>
      <w:marTop w:val="0"/>
      <w:marBottom w:val="0"/>
      <w:divBdr>
        <w:top w:val="none" w:sz="0" w:space="0" w:color="auto"/>
        <w:left w:val="none" w:sz="0" w:space="0" w:color="auto"/>
        <w:bottom w:val="none" w:sz="0" w:space="0" w:color="auto"/>
        <w:right w:val="none" w:sz="0" w:space="0" w:color="auto"/>
      </w:divBdr>
    </w:div>
    <w:div w:id="644092115">
      <w:bodyDiv w:val="1"/>
      <w:marLeft w:val="0"/>
      <w:marRight w:val="0"/>
      <w:marTop w:val="0"/>
      <w:marBottom w:val="0"/>
      <w:divBdr>
        <w:top w:val="none" w:sz="0" w:space="0" w:color="auto"/>
        <w:left w:val="none" w:sz="0" w:space="0" w:color="auto"/>
        <w:bottom w:val="none" w:sz="0" w:space="0" w:color="auto"/>
        <w:right w:val="none" w:sz="0" w:space="0" w:color="auto"/>
      </w:divBdr>
    </w:div>
    <w:div w:id="668869247">
      <w:bodyDiv w:val="1"/>
      <w:marLeft w:val="0"/>
      <w:marRight w:val="0"/>
      <w:marTop w:val="0"/>
      <w:marBottom w:val="0"/>
      <w:divBdr>
        <w:top w:val="none" w:sz="0" w:space="0" w:color="auto"/>
        <w:left w:val="none" w:sz="0" w:space="0" w:color="auto"/>
        <w:bottom w:val="none" w:sz="0" w:space="0" w:color="auto"/>
        <w:right w:val="none" w:sz="0" w:space="0" w:color="auto"/>
      </w:divBdr>
    </w:div>
    <w:div w:id="689449151">
      <w:bodyDiv w:val="1"/>
      <w:marLeft w:val="0"/>
      <w:marRight w:val="0"/>
      <w:marTop w:val="0"/>
      <w:marBottom w:val="0"/>
      <w:divBdr>
        <w:top w:val="none" w:sz="0" w:space="0" w:color="auto"/>
        <w:left w:val="none" w:sz="0" w:space="0" w:color="auto"/>
        <w:bottom w:val="none" w:sz="0" w:space="0" w:color="auto"/>
        <w:right w:val="none" w:sz="0" w:space="0" w:color="auto"/>
      </w:divBdr>
    </w:div>
    <w:div w:id="708069740">
      <w:bodyDiv w:val="1"/>
      <w:marLeft w:val="0"/>
      <w:marRight w:val="0"/>
      <w:marTop w:val="0"/>
      <w:marBottom w:val="0"/>
      <w:divBdr>
        <w:top w:val="none" w:sz="0" w:space="0" w:color="auto"/>
        <w:left w:val="none" w:sz="0" w:space="0" w:color="auto"/>
        <w:bottom w:val="none" w:sz="0" w:space="0" w:color="auto"/>
        <w:right w:val="none" w:sz="0" w:space="0" w:color="auto"/>
      </w:divBdr>
    </w:div>
    <w:div w:id="713848552">
      <w:bodyDiv w:val="1"/>
      <w:marLeft w:val="0"/>
      <w:marRight w:val="0"/>
      <w:marTop w:val="0"/>
      <w:marBottom w:val="0"/>
      <w:divBdr>
        <w:top w:val="none" w:sz="0" w:space="0" w:color="auto"/>
        <w:left w:val="none" w:sz="0" w:space="0" w:color="auto"/>
        <w:bottom w:val="none" w:sz="0" w:space="0" w:color="auto"/>
        <w:right w:val="none" w:sz="0" w:space="0" w:color="auto"/>
      </w:divBdr>
    </w:div>
    <w:div w:id="727537770">
      <w:bodyDiv w:val="1"/>
      <w:marLeft w:val="0"/>
      <w:marRight w:val="0"/>
      <w:marTop w:val="0"/>
      <w:marBottom w:val="0"/>
      <w:divBdr>
        <w:top w:val="none" w:sz="0" w:space="0" w:color="auto"/>
        <w:left w:val="none" w:sz="0" w:space="0" w:color="auto"/>
        <w:bottom w:val="none" w:sz="0" w:space="0" w:color="auto"/>
        <w:right w:val="none" w:sz="0" w:space="0" w:color="auto"/>
      </w:divBdr>
    </w:div>
    <w:div w:id="758916453">
      <w:bodyDiv w:val="1"/>
      <w:marLeft w:val="0"/>
      <w:marRight w:val="0"/>
      <w:marTop w:val="0"/>
      <w:marBottom w:val="0"/>
      <w:divBdr>
        <w:top w:val="none" w:sz="0" w:space="0" w:color="auto"/>
        <w:left w:val="none" w:sz="0" w:space="0" w:color="auto"/>
        <w:bottom w:val="none" w:sz="0" w:space="0" w:color="auto"/>
        <w:right w:val="none" w:sz="0" w:space="0" w:color="auto"/>
      </w:divBdr>
    </w:div>
    <w:div w:id="767193469">
      <w:bodyDiv w:val="1"/>
      <w:marLeft w:val="0"/>
      <w:marRight w:val="0"/>
      <w:marTop w:val="0"/>
      <w:marBottom w:val="0"/>
      <w:divBdr>
        <w:top w:val="none" w:sz="0" w:space="0" w:color="auto"/>
        <w:left w:val="none" w:sz="0" w:space="0" w:color="auto"/>
        <w:bottom w:val="none" w:sz="0" w:space="0" w:color="auto"/>
        <w:right w:val="none" w:sz="0" w:space="0" w:color="auto"/>
      </w:divBdr>
    </w:div>
    <w:div w:id="787774504">
      <w:bodyDiv w:val="1"/>
      <w:marLeft w:val="0"/>
      <w:marRight w:val="0"/>
      <w:marTop w:val="0"/>
      <w:marBottom w:val="0"/>
      <w:divBdr>
        <w:top w:val="none" w:sz="0" w:space="0" w:color="auto"/>
        <w:left w:val="none" w:sz="0" w:space="0" w:color="auto"/>
        <w:bottom w:val="none" w:sz="0" w:space="0" w:color="auto"/>
        <w:right w:val="none" w:sz="0" w:space="0" w:color="auto"/>
      </w:divBdr>
    </w:div>
    <w:div w:id="805704175">
      <w:bodyDiv w:val="1"/>
      <w:marLeft w:val="0"/>
      <w:marRight w:val="0"/>
      <w:marTop w:val="0"/>
      <w:marBottom w:val="0"/>
      <w:divBdr>
        <w:top w:val="none" w:sz="0" w:space="0" w:color="auto"/>
        <w:left w:val="none" w:sz="0" w:space="0" w:color="auto"/>
        <w:bottom w:val="none" w:sz="0" w:space="0" w:color="auto"/>
        <w:right w:val="none" w:sz="0" w:space="0" w:color="auto"/>
      </w:divBdr>
    </w:div>
    <w:div w:id="839853432">
      <w:bodyDiv w:val="1"/>
      <w:marLeft w:val="0"/>
      <w:marRight w:val="0"/>
      <w:marTop w:val="0"/>
      <w:marBottom w:val="0"/>
      <w:divBdr>
        <w:top w:val="none" w:sz="0" w:space="0" w:color="auto"/>
        <w:left w:val="none" w:sz="0" w:space="0" w:color="auto"/>
        <w:bottom w:val="none" w:sz="0" w:space="0" w:color="auto"/>
        <w:right w:val="none" w:sz="0" w:space="0" w:color="auto"/>
      </w:divBdr>
    </w:div>
    <w:div w:id="858541744">
      <w:bodyDiv w:val="1"/>
      <w:marLeft w:val="0"/>
      <w:marRight w:val="0"/>
      <w:marTop w:val="0"/>
      <w:marBottom w:val="0"/>
      <w:divBdr>
        <w:top w:val="none" w:sz="0" w:space="0" w:color="auto"/>
        <w:left w:val="none" w:sz="0" w:space="0" w:color="auto"/>
        <w:bottom w:val="none" w:sz="0" w:space="0" w:color="auto"/>
        <w:right w:val="none" w:sz="0" w:space="0" w:color="auto"/>
      </w:divBdr>
    </w:div>
    <w:div w:id="859199208">
      <w:bodyDiv w:val="1"/>
      <w:marLeft w:val="0"/>
      <w:marRight w:val="0"/>
      <w:marTop w:val="0"/>
      <w:marBottom w:val="0"/>
      <w:divBdr>
        <w:top w:val="none" w:sz="0" w:space="0" w:color="auto"/>
        <w:left w:val="none" w:sz="0" w:space="0" w:color="auto"/>
        <w:bottom w:val="none" w:sz="0" w:space="0" w:color="auto"/>
        <w:right w:val="none" w:sz="0" w:space="0" w:color="auto"/>
      </w:divBdr>
    </w:div>
    <w:div w:id="871110906">
      <w:bodyDiv w:val="1"/>
      <w:marLeft w:val="0"/>
      <w:marRight w:val="0"/>
      <w:marTop w:val="0"/>
      <w:marBottom w:val="0"/>
      <w:divBdr>
        <w:top w:val="none" w:sz="0" w:space="0" w:color="auto"/>
        <w:left w:val="none" w:sz="0" w:space="0" w:color="auto"/>
        <w:bottom w:val="none" w:sz="0" w:space="0" w:color="auto"/>
        <w:right w:val="none" w:sz="0" w:space="0" w:color="auto"/>
      </w:divBdr>
    </w:div>
    <w:div w:id="922908347">
      <w:bodyDiv w:val="1"/>
      <w:marLeft w:val="0"/>
      <w:marRight w:val="0"/>
      <w:marTop w:val="0"/>
      <w:marBottom w:val="0"/>
      <w:divBdr>
        <w:top w:val="none" w:sz="0" w:space="0" w:color="auto"/>
        <w:left w:val="none" w:sz="0" w:space="0" w:color="auto"/>
        <w:bottom w:val="none" w:sz="0" w:space="0" w:color="auto"/>
        <w:right w:val="none" w:sz="0" w:space="0" w:color="auto"/>
      </w:divBdr>
    </w:div>
    <w:div w:id="942883335">
      <w:bodyDiv w:val="1"/>
      <w:marLeft w:val="0"/>
      <w:marRight w:val="0"/>
      <w:marTop w:val="0"/>
      <w:marBottom w:val="0"/>
      <w:divBdr>
        <w:top w:val="none" w:sz="0" w:space="0" w:color="auto"/>
        <w:left w:val="none" w:sz="0" w:space="0" w:color="auto"/>
        <w:bottom w:val="none" w:sz="0" w:space="0" w:color="auto"/>
        <w:right w:val="none" w:sz="0" w:space="0" w:color="auto"/>
      </w:divBdr>
    </w:div>
    <w:div w:id="959216166">
      <w:bodyDiv w:val="1"/>
      <w:marLeft w:val="0"/>
      <w:marRight w:val="0"/>
      <w:marTop w:val="0"/>
      <w:marBottom w:val="0"/>
      <w:divBdr>
        <w:top w:val="none" w:sz="0" w:space="0" w:color="auto"/>
        <w:left w:val="none" w:sz="0" w:space="0" w:color="auto"/>
        <w:bottom w:val="none" w:sz="0" w:space="0" w:color="auto"/>
        <w:right w:val="none" w:sz="0" w:space="0" w:color="auto"/>
      </w:divBdr>
    </w:div>
    <w:div w:id="980580372">
      <w:bodyDiv w:val="1"/>
      <w:marLeft w:val="0"/>
      <w:marRight w:val="0"/>
      <w:marTop w:val="0"/>
      <w:marBottom w:val="0"/>
      <w:divBdr>
        <w:top w:val="none" w:sz="0" w:space="0" w:color="auto"/>
        <w:left w:val="none" w:sz="0" w:space="0" w:color="auto"/>
        <w:bottom w:val="none" w:sz="0" w:space="0" w:color="auto"/>
        <w:right w:val="none" w:sz="0" w:space="0" w:color="auto"/>
      </w:divBdr>
    </w:div>
    <w:div w:id="986319246">
      <w:bodyDiv w:val="1"/>
      <w:marLeft w:val="0"/>
      <w:marRight w:val="0"/>
      <w:marTop w:val="0"/>
      <w:marBottom w:val="0"/>
      <w:divBdr>
        <w:top w:val="none" w:sz="0" w:space="0" w:color="auto"/>
        <w:left w:val="none" w:sz="0" w:space="0" w:color="auto"/>
        <w:bottom w:val="none" w:sz="0" w:space="0" w:color="auto"/>
        <w:right w:val="none" w:sz="0" w:space="0" w:color="auto"/>
      </w:divBdr>
    </w:div>
    <w:div w:id="990718209">
      <w:bodyDiv w:val="1"/>
      <w:marLeft w:val="0"/>
      <w:marRight w:val="0"/>
      <w:marTop w:val="0"/>
      <w:marBottom w:val="0"/>
      <w:divBdr>
        <w:top w:val="none" w:sz="0" w:space="0" w:color="auto"/>
        <w:left w:val="none" w:sz="0" w:space="0" w:color="auto"/>
        <w:bottom w:val="none" w:sz="0" w:space="0" w:color="auto"/>
        <w:right w:val="none" w:sz="0" w:space="0" w:color="auto"/>
      </w:divBdr>
    </w:div>
    <w:div w:id="994800332">
      <w:bodyDiv w:val="1"/>
      <w:marLeft w:val="0"/>
      <w:marRight w:val="0"/>
      <w:marTop w:val="0"/>
      <w:marBottom w:val="0"/>
      <w:divBdr>
        <w:top w:val="none" w:sz="0" w:space="0" w:color="auto"/>
        <w:left w:val="none" w:sz="0" w:space="0" w:color="auto"/>
        <w:bottom w:val="none" w:sz="0" w:space="0" w:color="auto"/>
        <w:right w:val="none" w:sz="0" w:space="0" w:color="auto"/>
      </w:divBdr>
    </w:div>
    <w:div w:id="1017123355">
      <w:bodyDiv w:val="1"/>
      <w:marLeft w:val="0"/>
      <w:marRight w:val="0"/>
      <w:marTop w:val="0"/>
      <w:marBottom w:val="0"/>
      <w:divBdr>
        <w:top w:val="none" w:sz="0" w:space="0" w:color="auto"/>
        <w:left w:val="none" w:sz="0" w:space="0" w:color="auto"/>
        <w:bottom w:val="none" w:sz="0" w:space="0" w:color="auto"/>
        <w:right w:val="none" w:sz="0" w:space="0" w:color="auto"/>
      </w:divBdr>
    </w:div>
    <w:div w:id="1022586456">
      <w:bodyDiv w:val="1"/>
      <w:marLeft w:val="0"/>
      <w:marRight w:val="0"/>
      <w:marTop w:val="0"/>
      <w:marBottom w:val="0"/>
      <w:divBdr>
        <w:top w:val="none" w:sz="0" w:space="0" w:color="auto"/>
        <w:left w:val="none" w:sz="0" w:space="0" w:color="auto"/>
        <w:bottom w:val="none" w:sz="0" w:space="0" w:color="auto"/>
        <w:right w:val="none" w:sz="0" w:space="0" w:color="auto"/>
      </w:divBdr>
    </w:div>
    <w:div w:id="1028456909">
      <w:bodyDiv w:val="1"/>
      <w:marLeft w:val="0"/>
      <w:marRight w:val="0"/>
      <w:marTop w:val="0"/>
      <w:marBottom w:val="0"/>
      <w:divBdr>
        <w:top w:val="none" w:sz="0" w:space="0" w:color="auto"/>
        <w:left w:val="none" w:sz="0" w:space="0" w:color="auto"/>
        <w:bottom w:val="none" w:sz="0" w:space="0" w:color="auto"/>
        <w:right w:val="none" w:sz="0" w:space="0" w:color="auto"/>
      </w:divBdr>
    </w:div>
    <w:div w:id="1065371271">
      <w:bodyDiv w:val="1"/>
      <w:marLeft w:val="0"/>
      <w:marRight w:val="0"/>
      <w:marTop w:val="0"/>
      <w:marBottom w:val="0"/>
      <w:divBdr>
        <w:top w:val="none" w:sz="0" w:space="0" w:color="auto"/>
        <w:left w:val="none" w:sz="0" w:space="0" w:color="auto"/>
        <w:bottom w:val="none" w:sz="0" w:space="0" w:color="auto"/>
        <w:right w:val="none" w:sz="0" w:space="0" w:color="auto"/>
      </w:divBdr>
    </w:div>
    <w:div w:id="1106734532">
      <w:bodyDiv w:val="1"/>
      <w:marLeft w:val="0"/>
      <w:marRight w:val="0"/>
      <w:marTop w:val="0"/>
      <w:marBottom w:val="0"/>
      <w:divBdr>
        <w:top w:val="none" w:sz="0" w:space="0" w:color="auto"/>
        <w:left w:val="none" w:sz="0" w:space="0" w:color="auto"/>
        <w:bottom w:val="none" w:sz="0" w:space="0" w:color="auto"/>
        <w:right w:val="none" w:sz="0" w:space="0" w:color="auto"/>
      </w:divBdr>
    </w:div>
    <w:div w:id="1107311569">
      <w:bodyDiv w:val="1"/>
      <w:marLeft w:val="0"/>
      <w:marRight w:val="0"/>
      <w:marTop w:val="0"/>
      <w:marBottom w:val="0"/>
      <w:divBdr>
        <w:top w:val="none" w:sz="0" w:space="0" w:color="auto"/>
        <w:left w:val="none" w:sz="0" w:space="0" w:color="auto"/>
        <w:bottom w:val="none" w:sz="0" w:space="0" w:color="auto"/>
        <w:right w:val="none" w:sz="0" w:space="0" w:color="auto"/>
      </w:divBdr>
    </w:div>
    <w:div w:id="1117989304">
      <w:bodyDiv w:val="1"/>
      <w:marLeft w:val="0"/>
      <w:marRight w:val="0"/>
      <w:marTop w:val="0"/>
      <w:marBottom w:val="0"/>
      <w:divBdr>
        <w:top w:val="none" w:sz="0" w:space="0" w:color="auto"/>
        <w:left w:val="none" w:sz="0" w:space="0" w:color="auto"/>
        <w:bottom w:val="none" w:sz="0" w:space="0" w:color="auto"/>
        <w:right w:val="none" w:sz="0" w:space="0" w:color="auto"/>
      </w:divBdr>
    </w:div>
    <w:div w:id="1130123574">
      <w:bodyDiv w:val="1"/>
      <w:marLeft w:val="0"/>
      <w:marRight w:val="0"/>
      <w:marTop w:val="0"/>
      <w:marBottom w:val="0"/>
      <w:divBdr>
        <w:top w:val="none" w:sz="0" w:space="0" w:color="auto"/>
        <w:left w:val="none" w:sz="0" w:space="0" w:color="auto"/>
        <w:bottom w:val="none" w:sz="0" w:space="0" w:color="auto"/>
        <w:right w:val="none" w:sz="0" w:space="0" w:color="auto"/>
      </w:divBdr>
    </w:div>
    <w:div w:id="1131173552">
      <w:bodyDiv w:val="1"/>
      <w:marLeft w:val="0"/>
      <w:marRight w:val="0"/>
      <w:marTop w:val="0"/>
      <w:marBottom w:val="0"/>
      <w:divBdr>
        <w:top w:val="none" w:sz="0" w:space="0" w:color="auto"/>
        <w:left w:val="none" w:sz="0" w:space="0" w:color="auto"/>
        <w:bottom w:val="none" w:sz="0" w:space="0" w:color="auto"/>
        <w:right w:val="none" w:sz="0" w:space="0" w:color="auto"/>
      </w:divBdr>
    </w:div>
    <w:div w:id="1136800875">
      <w:bodyDiv w:val="1"/>
      <w:marLeft w:val="0"/>
      <w:marRight w:val="0"/>
      <w:marTop w:val="0"/>
      <w:marBottom w:val="0"/>
      <w:divBdr>
        <w:top w:val="none" w:sz="0" w:space="0" w:color="auto"/>
        <w:left w:val="none" w:sz="0" w:space="0" w:color="auto"/>
        <w:bottom w:val="none" w:sz="0" w:space="0" w:color="auto"/>
        <w:right w:val="none" w:sz="0" w:space="0" w:color="auto"/>
      </w:divBdr>
    </w:div>
    <w:div w:id="1142189602">
      <w:bodyDiv w:val="1"/>
      <w:marLeft w:val="0"/>
      <w:marRight w:val="0"/>
      <w:marTop w:val="0"/>
      <w:marBottom w:val="0"/>
      <w:divBdr>
        <w:top w:val="none" w:sz="0" w:space="0" w:color="auto"/>
        <w:left w:val="none" w:sz="0" w:space="0" w:color="auto"/>
        <w:bottom w:val="none" w:sz="0" w:space="0" w:color="auto"/>
        <w:right w:val="none" w:sz="0" w:space="0" w:color="auto"/>
      </w:divBdr>
    </w:div>
    <w:div w:id="1145003660">
      <w:bodyDiv w:val="1"/>
      <w:marLeft w:val="0"/>
      <w:marRight w:val="0"/>
      <w:marTop w:val="0"/>
      <w:marBottom w:val="0"/>
      <w:divBdr>
        <w:top w:val="none" w:sz="0" w:space="0" w:color="auto"/>
        <w:left w:val="none" w:sz="0" w:space="0" w:color="auto"/>
        <w:bottom w:val="none" w:sz="0" w:space="0" w:color="auto"/>
        <w:right w:val="none" w:sz="0" w:space="0" w:color="auto"/>
      </w:divBdr>
    </w:div>
    <w:div w:id="1158691858">
      <w:bodyDiv w:val="1"/>
      <w:marLeft w:val="0"/>
      <w:marRight w:val="0"/>
      <w:marTop w:val="0"/>
      <w:marBottom w:val="0"/>
      <w:divBdr>
        <w:top w:val="none" w:sz="0" w:space="0" w:color="auto"/>
        <w:left w:val="none" w:sz="0" w:space="0" w:color="auto"/>
        <w:bottom w:val="none" w:sz="0" w:space="0" w:color="auto"/>
        <w:right w:val="none" w:sz="0" w:space="0" w:color="auto"/>
      </w:divBdr>
    </w:div>
    <w:div w:id="1160928099">
      <w:bodyDiv w:val="1"/>
      <w:marLeft w:val="0"/>
      <w:marRight w:val="0"/>
      <w:marTop w:val="0"/>
      <w:marBottom w:val="0"/>
      <w:divBdr>
        <w:top w:val="none" w:sz="0" w:space="0" w:color="auto"/>
        <w:left w:val="none" w:sz="0" w:space="0" w:color="auto"/>
        <w:bottom w:val="none" w:sz="0" w:space="0" w:color="auto"/>
        <w:right w:val="none" w:sz="0" w:space="0" w:color="auto"/>
      </w:divBdr>
    </w:div>
    <w:div w:id="1170098194">
      <w:bodyDiv w:val="1"/>
      <w:marLeft w:val="0"/>
      <w:marRight w:val="0"/>
      <w:marTop w:val="0"/>
      <w:marBottom w:val="0"/>
      <w:divBdr>
        <w:top w:val="none" w:sz="0" w:space="0" w:color="auto"/>
        <w:left w:val="none" w:sz="0" w:space="0" w:color="auto"/>
        <w:bottom w:val="none" w:sz="0" w:space="0" w:color="auto"/>
        <w:right w:val="none" w:sz="0" w:space="0" w:color="auto"/>
      </w:divBdr>
    </w:div>
    <w:div w:id="1183275421">
      <w:bodyDiv w:val="1"/>
      <w:marLeft w:val="0"/>
      <w:marRight w:val="0"/>
      <w:marTop w:val="0"/>
      <w:marBottom w:val="0"/>
      <w:divBdr>
        <w:top w:val="none" w:sz="0" w:space="0" w:color="auto"/>
        <w:left w:val="none" w:sz="0" w:space="0" w:color="auto"/>
        <w:bottom w:val="none" w:sz="0" w:space="0" w:color="auto"/>
        <w:right w:val="none" w:sz="0" w:space="0" w:color="auto"/>
      </w:divBdr>
    </w:div>
    <w:div w:id="1207449338">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35628783">
      <w:bodyDiv w:val="1"/>
      <w:marLeft w:val="0"/>
      <w:marRight w:val="0"/>
      <w:marTop w:val="0"/>
      <w:marBottom w:val="0"/>
      <w:divBdr>
        <w:top w:val="none" w:sz="0" w:space="0" w:color="auto"/>
        <w:left w:val="none" w:sz="0" w:space="0" w:color="auto"/>
        <w:bottom w:val="none" w:sz="0" w:space="0" w:color="auto"/>
        <w:right w:val="none" w:sz="0" w:space="0" w:color="auto"/>
      </w:divBdr>
    </w:div>
    <w:div w:id="1267037534">
      <w:bodyDiv w:val="1"/>
      <w:marLeft w:val="0"/>
      <w:marRight w:val="0"/>
      <w:marTop w:val="0"/>
      <w:marBottom w:val="0"/>
      <w:divBdr>
        <w:top w:val="none" w:sz="0" w:space="0" w:color="auto"/>
        <w:left w:val="none" w:sz="0" w:space="0" w:color="auto"/>
        <w:bottom w:val="none" w:sz="0" w:space="0" w:color="auto"/>
        <w:right w:val="none" w:sz="0" w:space="0" w:color="auto"/>
      </w:divBdr>
    </w:div>
    <w:div w:id="1267619759">
      <w:bodyDiv w:val="1"/>
      <w:marLeft w:val="0"/>
      <w:marRight w:val="0"/>
      <w:marTop w:val="0"/>
      <w:marBottom w:val="0"/>
      <w:divBdr>
        <w:top w:val="none" w:sz="0" w:space="0" w:color="auto"/>
        <w:left w:val="none" w:sz="0" w:space="0" w:color="auto"/>
        <w:bottom w:val="none" w:sz="0" w:space="0" w:color="auto"/>
        <w:right w:val="none" w:sz="0" w:space="0" w:color="auto"/>
      </w:divBdr>
    </w:div>
    <w:div w:id="1272781140">
      <w:bodyDiv w:val="1"/>
      <w:marLeft w:val="0"/>
      <w:marRight w:val="0"/>
      <w:marTop w:val="0"/>
      <w:marBottom w:val="0"/>
      <w:divBdr>
        <w:top w:val="none" w:sz="0" w:space="0" w:color="auto"/>
        <w:left w:val="none" w:sz="0" w:space="0" w:color="auto"/>
        <w:bottom w:val="none" w:sz="0" w:space="0" w:color="auto"/>
        <w:right w:val="none" w:sz="0" w:space="0" w:color="auto"/>
      </w:divBdr>
    </w:div>
    <w:div w:id="1301616966">
      <w:bodyDiv w:val="1"/>
      <w:marLeft w:val="0"/>
      <w:marRight w:val="0"/>
      <w:marTop w:val="0"/>
      <w:marBottom w:val="0"/>
      <w:divBdr>
        <w:top w:val="none" w:sz="0" w:space="0" w:color="auto"/>
        <w:left w:val="none" w:sz="0" w:space="0" w:color="auto"/>
        <w:bottom w:val="none" w:sz="0" w:space="0" w:color="auto"/>
        <w:right w:val="none" w:sz="0" w:space="0" w:color="auto"/>
      </w:divBdr>
    </w:div>
    <w:div w:id="1350595316">
      <w:bodyDiv w:val="1"/>
      <w:marLeft w:val="0"/>
      <w:marRight w:val="0"/>
      <w:marTop w:val="0"/>
      <w:marBottom w:val="0"/>
      <w:divBdr>
        <w:top w:val="none" w:sz="0" w:space="0" w:color="auto"/>
        <w:left w:val="none" w:sz="0" w:space="0" w:color="auto"/>
        <w:bottom w:val="none" w:sz="0" w:space="0" w:color="auto"/>
        <w:right w:val="none" w:sz="0" w:space="0" w:color="auto"/>
      </w:divBdr>
    </w:div>
    <w:div w:id="1387022846">
      <w:bodyDiv w:val="1"/>
      <w:marLeft w:val="0"/>
      <w:marRight w:val="0"/>
      <w:marTop w:val="0"/>
      <w:marBottom w:val="0"/>
      <w:divBdr>
        <w:top w:val="none" w:sz="0" w:space="0" w:color="auto"/>
        <w:left w:val="none" w:sz="0" w:space="0" w:color="auto"/>
        <w:bottom w:val="none" w:sz="0" w:space="0" w:color="auto"/>
        <w:right w:val="none" w:sz="0" w:space="0" w:color="auto"/>
      </w:divBdr>
    </w:div>
    <w:div w:id="1401829319">
      <w:bodyDiv w:val="1"/>
      <w:marLeft w:val="0"/>
      <w:marRight w:val="0"/>
      <w:marTop w:val="0"/>
      <w:marBottom w:val="0"/>
      <w:divBdr>
        <w:top w:val="none" w:sz="0" w:space="0" w:color="auto"/>
        <w:left w:val="none" w:sz="0" w:space="0" w:color="auto"/>
        <w:bottom w:val="none" w:sz="0" w:space="0" w:color="auto"/>
        <w:right w:val="none" w:sz="0" w:space="0" w:color="auto"/>
      </w:divBdr>
    </w:div>
    <w:div w:id="1407922867">
      <w:bodyDiv w:val="1"/>
      <w:marLeft w:val="0"/>
      <w:marRight w:val="0"/>
      <w:marTop w:val="0"/>
      <w:marBottom w:val="0"/>
      <w:divBdr>
        <w:top w:val="none" w:sz="0" w:space="0" w:color="auto"/>
        <w:left w:val="none" w:sz="0" w:space="0" w:color="auto"/>
        <w:bottom w:val="none" w:sz="0" w:space="0" w:color="auto"/>
        <w:right w:val="none" w:sz="0" w:space="0" w:color="auto"/>
      </w:divBdr>
    </w:div>
    <w:div w:id="1427726628">
      <w:bodyDiv w:val="1"/>
      <w:marLeft w:val="0"/>
      <w:marRight w:val="0"/>
      <w:marTop w:val="0"/>
      <w:marBottom w:val="0"/>
      <w:divBdr>
        <w:top w:val="none" w:sz="0" w:space="0" w:color="auto"/>
        <w:left w:val="none" w:sz="0" w:space="0" w:color="auto"/>
        <w:bottom w:val="none" w:sz="0" w:space="0" w:color="auto"/>
        <w:right w:val="none" w:sz="0" w:space="0" w:color="auto"/>
      </w:divBdr>
    </w:div>
    <w:div w:id="1480029798">
      <w:bodyDiv w:val="1"/>
      <w:marLeft w:val="0"/>
      <w:marRight w:val="0"/>
      <w:marTop w:val="0"/>
      <w:marBottom w:val="0"/>
      <w:divBdr>
        <w:top w:val="none" w:sz="0" w:space="0" w:color="auto"/>
        <w:left w:val="none" w:sz="0" w:space="0" w:color="auto"/>
        <w:bottom w:val="none" w:sz="0" w:space="0" w:color="auto"/>
        <w:right w:val="none" w:sz="0" w:space="0" w:color="auto"/>
      </w:divBdr>
    </w:div>
    <w:div w:id="1485514023">
      <w:bodyDiv w:val="1"/>
      <w:marLeft w:val="0"/>
      <w:marRight w:val="0"/>
      <w:marTop w:val="0"/>
      <w:marBottom w:val="0"/>
      <w:divBdr>
        <w:top w:val="none" w:sz="0" w:space="0" w:color="auto"/>
        <w:left w:val="none" w:sz="0" w:space="0" w:color="auto"/>
        <w:bottom w:val="none" w:sz="0" w:space="0" w:color="auto"/>
        <w:right w:val="none" w:sz="0" w:space="0" w:color="auto"/>
      </w:divBdr>
    </w:div>
    <w:div w:id="1487667315">
      <w:bodyDiv w:val="1"/>
      <w:marLeft w:val="0"/>
      <w:marRight w:val="0"/>
      <w:marTop w:val="0"/>
      <w:marBottom w:val="0"/>
      <w:divBdr>
        <w:top w:val="none" w:sz="0" w:space="0" w:color="auto"/>
        <w:left w:val="none" w:sz="0" w:space="0" w:color="auto"/>
        <w:bottom w:val="none" w:sz="0" w:space="0" w:color="auto"/>
        <w:right w:val="none" w:sz="0" w:space="0" w:color="auto"/>
      </w:divBdr>
    </w:div>
    <w:div w:id="1505440526">
      <w:bodyDiv w:val="1"/>
      <w:marLeft w:val="0"/>
      <w:marRight w:val="0"/>
      <w:marTop w:val="0"/>
      <w:marBottom w:val="0"/>
      <w:divBdr>
        <w:top w:val="none" w:sz="0" w:space="0" w:color="auto"/>
        <w:left w:val="none" w:sz="0" w:space="0" w:color="auto"/>
        <w:bottom w:val="none" w:sz="0" w:space="0" w:color="auto"/>
        <w:right w:val="none" w:sz="0" w:space="0" w:color="auto"/>
      </w:divBdr>
    </w:div>
    <w:div w:id="1507594985">
      <w:bodyDiv w:val="1"/>
      <w:marLeft w:val="0"/>
      <w:marRight w:val="0"/>
      <w:marTop w:val="0"/>
      <w:marBottom w:val="0"/>
      <w:divBdr>
        <w:top w:val="none" w:sz="0" w:space="0" w:color="auto"/>
        <w:left w:val="none" w:sz="0" w:space="0" w:color="auto"/>
        <w:bottom w:val="none" w:sz="0" w:space="0" w:color="auto"/>
        <w:right w:val="none" w:sz="0" w:space="0" w:color="auto"/>
      </w:divBdr>
    </w:div>
    <w:div w:id="1539970151">
      <w:bodyDiv w:val="1"/>
      <w:marLeft w:val="0"/>
      <w:marRight w:val="0"/>
      <w:marTop w:val="0"/>
      <w:marBottom w:val="0"/>
      <w:divBdr>
        <w:top w:val="none" w:sz="0" w:space="0" w:color="auto"/>
        <w:left w:val="none" w:sz="0" w:space="0" w:color="auto"/>
        <w:bottom w:val="none" w:sz="0" w:space="0" w:color="auto"/>
        <w:right w:val="none" w:sz="0" w:space="0" w:color="auto"/>
      </w:divBdr>
    </w:div>
    <w:div w:id="1552688410">
      <w:bodyDiv w:val="1"/>
      <w:marLeft w:val="0"/>
      <w:marRight w:val="0"/>
      <w:marTop w:val="0"/>
      <w:marBottom w:val="0"/>
      <w:divBdr>
        <w:top w:val="none" w:sz="0" w:space="0" w:color="auto"/>
        <w:left w:val="none" w:sz="0" w:space="0" w:color="auto"/>
        <w:bottom w:val="none" w:sz="0" w:space="0" w:color="auto"/>
        <w:right w:val="none" w:sz="0" w:space="0" w:color="auto"/>
      </w:divBdr>
    </w:div>
    <w:div w:id="1565944005">
      <w:bodyDiv w:val="1"/>
      <w:marLeft w:val="0"/>
      <w:marRight w:val="0"/>
      <w:marTop w:val="0"/>
      <w:marBottom w:val="0"/>
      <w:divBdr>
        <w:top w:val="none" w:sz="0" w:space="0" w:color="auto"/>
        <w:left w:val="none" w:sz="0" w:space="0" w:color="auto"/>
        <w:bottom w:val="none" w:sz="0" w:space="0" w:color="auto"/>
        <w:right w:val="none" w:sz="0" w:space="0" w:color="auto"/>
      </w:divBdr>
    </w:div>
    <w:div w:id="1579629412">
      <w:bodyDiv w:val="1"/>
      <w:marLeft w:val="0"/>
      <w:marRight w:val="0"/>
      <w:marTop w:val="0"/>
      <w:marBottom w:val="0"/>
      <w:divBdr>
        <w:top w:val="none" w:sz="0" w:space="0" w:color="auto"/>
        <w:left w:val="none" w:sz="0" w:space="0" w:color="auto"/>
        <w:bottom w:val="none" w:sz="0" w:space="0" w:color="auto"/>
        <w:right w:val="none" w:sz="0" w:space="0" w:color="auto"/>
      </w:divBdr>
    </w:div>
    <w:div w:id="1595555926">
      <w:bodyDiv w:val="1"/>
      <w:marLeft w:val="0"/>
      <w:marRight w:val="0"/>
      <w:marTop w:val="0"/>
      <w:marBottom w:val="0"/>
      <w:divBdr>
        <w:top w:val="none" w:sz="0" w:space="0" w:color="auto"/>
        <w:left w:val="none" w:sz="0" w:space="0" w:color="auto"/>
        <w:bottom w:val="none" w:sz="0" w:space="0" w:color="auto"/>
        <w:right w:val="none" w:sz="0" w:space="0" w:color="auto"/>
      </w:divBdr>
    </w:div>
    <w:div w:id="1623417946">
      <w:bodyDiv w:val="1"/>
      <w:marLeft w:val="0"/>
      <w:marRight w:val="0"/>
      <w:marTop w:val="0"/>
      <w:marBottom w:val="0"/>
      <w:divBdr>
        <w:top w:val="none" w:sz="0" w:space="0" w:color="auto"/>
        <w:left w:val="none" w:sz="0" w:space="0" w:color="auto"/>
        <w:bottom w:val="none" w:sz="0" w:space="0" w:color="auto"/>
        <w:right w:val="none" w:sz="0" w:space="0" w:color="auto"/>
      </w:divBdr>
    </w:div>
    <w:div w:id="1642804150">
      <w:bodyDiv w:val="1"/>
      <w:marLeft w:val="0"/>
      <w:marRight w:val="0"/>
      <w:marTop w:val="0"/>
      <w:marBottom w:val="0"/>
      <w:divBdr>
        <w:top w:val="none" w:sz="0" w:space="0" w:color="auto"/>
        <w:left w:val="none" w:sz="0" w:space="0" w:color="auto"/>
        <w:bottom w:val="none" w:sz="0" w:space="0" w:color="auto"/>
        <w:right w:val="none" w:sz="0" w:space="0" w:color="auto"/>
      </w:divBdr>
    </w:div>
    <w:div w:id="1657831318">
      <w:bodyDiv w:val="1"/>
      <w:marLeft w:val="0"/>
      <w:marRight w:val="0"/>
      <w:marTop w:val="0"/>
      <w:marBottom w:val="0"/>
      <w:divBdr>
        <w:top w:val="none" w:sz="0" w:space="0" w:color="auto"/>
        <w:left w:val="none" w:sz="0" w:space="0" w:color="auto"/>
        <w:bottom w:val="none" w:sz="0" w:space="0" w:color="auto"/>
        <w:right w:val="none" w:sz="0" w:space="0" w:color="auto"/>
      </w:divBdr>
    </w:div>
    <w:div w:id="1667704950">
      <w:bodyDiv w:val="1"/>
      <w:marLeft w:val="0"/>
      <w:marRight w:val="0"/>
      <w:marTop w:val="0"/>
      <w:marBottom w:val="0"/>
      <w:divBdr>
        <w:top w:val="none" w:sz="0" w:space="0" w:color="auto"/>
        <w:left w:val="none" w:sz="0" w:space="0" w:color="auto"/>
        <w:bottom w:val="none" w:sz="0" w:space="0" w:color="auto"/>
        <w:right w:val="none" w:sz="0" w:space="0" w:color="auto"/>
      </w:divBdr>
    </w:div>
    <w:div w:id="1669670368">
      <w:bodyDiv w:val="1"/>
      <w:marLeft w:val="0"/>
      <w:marRight w:val="0"/>
      <w:marTop w:val="0"/>
      <w:marBottom w:val="0"/>
      <w:divBdr>
        <w:top w:val="none" w:sz="0" w:space="0" w:color="auto"/>
        <w:left w:val="none" w:sz="0" w:space="0" w:color="auto"/>
        <w:bottom w:val="none" w:sz="0" w:space="0" w:color="auto"/>
        <w:right w:val="none" w:sz="0" w:space="0" w:color="auto"/>
      </w:divBdr>
    </w:div>
    <w:div w:id="1674064307">
      <w:bodyDiv w:val="1"/>
      <w:marLeft w:val="0"/>
      <w:marRight w:val="0"/>
      <w:marTop w:val="0"/>
      <w:marBottom w:val="0"/>
      <w:divBdr>
        <w:top w:val="none" w:sz="0" w:space="0" w:color="auto"/>
        <w:left w:val="none" w:sz="0" w:space="0" w:color="auto"/>
        <w:bottom w:val="none" w:sz="0" w:space="0" w:color="auto"/>
        <w:right w:val="none" w:sz="0" w:space="0" w:color="auto"/>
      </w:divBdr>
    </w:div>
    <w:div w:id="1682660062">
      <w:bodyDiv w:val="1"/>
      <w:marLeft w:val="0"/>
      <w:marRight w:val="0"/>
      <w:marTop w:val="0"/>
      <w:marBottom w:val="0"/>
      <w:divBdr>
        <w:top w:val="none" w:sz="0" w:space="0" w:color="auto"/>
        <w:left w:val="none" w:sz="0" w:space="0" w:color="auto"/>
        <w:bottom w:val="none" w:sz="0" w:space="0" w:color="auto"/>
        <w:right w:val="none" w:sz="0" w:space="0" w:color="auto"/>
      </w:divBdr>
    </w:div>
    <w:div w:id="1706708247">
      <w:bodyDiv w:val="1"/>
      <w:marLeft w:val="0"/>
      <w:marRight w:val="0"/>
      <w:marTop w:val="0"/>
      <w:marBottom w:val="0"/>
      <w:divBdr>
        <w:top w:val="none" w:sz="0" w:space="0" w:color="auto"/>
        <w:left w:val="none" w:sz="0" w:space="0" w:color="auto"/>
        <w:bottom w:val="none" w:sz="0" w:space="0" w:color="auto"/>
        <w:right w:val="none" w:sz="0" w:space="0" w:color="auto"/>
      </w:divBdr>
    </w:div>
    <w:div w:id="1733115866">
      <w:bodyDiv w:val="1"/>
      <w:marLeft w:val="0"/>
      <w:marRight w:val="0"/>
      <w:marTop w:val="0"/>
      <w:marBottom w:val="0"/>
      <w:divBdr>
        <w:top w:val="none" w:sz="0" w:space="0" w:color="auto"/>
        <w:left w:val="none" w:sz="0" w:space="0" w:color="auto"/>
        <w:bottom w:val="none" w:sz="0" w:space="0" w:color="auto"/>
        <w:right w:val="none" w:sz="0" w:space="0" w:color="auto"/>
      </w:divBdr>
    </w:div>
    <w:div w:id="1758748293">
      <w:bodyDiv w:val="1"/>
      <w:marLeft w:val="0"/>
      <w:marRight w:val="0"/>
      <w:marTop w:val="0"/>
      <w:marBottom w:val="0"/>
      <w:divBdr>
        <w:top w:val="none" w:sz="0" w:space="0" w:color="auto"/>
        <w:left w:val="none" w:sz="0" w:space="0" w:color="auto"/>
        <w:bottom w:val="none" w:sz="0" w:space="0" w:color="auto"/>
        <w:right w:val="none" w:sz="0" w:space="0" w:color="auto"/>
      </w:divBdr>
    </w:div>
    <w:div w:id="1771121822">
      <w:bodyDiv w:val="1"/>
      <w:marLeft w:val="0"/>
      <w:marRight w:val="0"/>
      <w:marTop w:val="0"/>
      <w:marBottom w:val="0"/>
      <w:divBdr>
        <w:top w:val="none" w:sz="0" w:space="0" w:color="auto"/>
        <w:left w:val="none" w:sz="0" w:space="0" w:color="auto"/>
        <w:bottom w:val="none" w:sz="0" w:space="0" w:color="auto"/>
        <w:right w:val="none" w:sz="0" w:space="0" w:color="auto"/>
      </w:divBdr>
    </w:div>
    <w:div w:id="1773627521">
      <w:bodyDiv w:val="1"/>
      <w:marLeft w:val="0"/>
      <w:marRight w:val="0"/>
      <w:marTop w:val="0"/>
      <w:marBottom w:val="0"/>
      <w:divBdr>
        <w:top w:val="none" w:sz="0" w:space="0" w:color="auto"/>
        <w:left w:val="none" w:sz="0" w:space="0" w:color="auto"/>
        <w:bottom w:val="none" w:sz="0" w:space="0" w:color="auto"/>
        <w:right w:val="none" w:sz="0" w:space="0" w:color="auto"/>
      </w:divBdr>
    </w:div>
    <w:div w:id="178279583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8335995">
      <w:bodyDiv w:val="1"/>
      <w:marLeft w:val="0"/>
      <w:marRight w:val="0"/>
      <w:marTop w:val="0"/>
      <w:marBottom w:val="0"/>
      <w:divBdr>
        <w:top w:val="none" w:sz="0" w:space="0" w:color="auto"/>
        <w:left w:val="none" w:sz="0" w:space="0" w:color="auto"/>
        <w:bottom w:val="none" w:sz="0" w:space="0" w:color="auto"/>
        <w:right w:val="none" w:sz="0" w:space="0" w:color="auto"/>
      </w:divBdr>
    </w:div>
    <w:div w:id="1807887753">
      <w:bodyDiv w:val="1"/>
      <w:marLeft w:val="0"/>
      <w:marRight w:val="0"/>
      <w:marTop w:val="0"/>
      <w:marBottom w:val="0"/>
      <w:divBdr>
        <w:top w:val="none" w:sz="0" w:space="0" w:color="auto"/>
        <w:left w:val="none" w:sz="0" w:space="0" w:color="auto"/>
        <w:bottom w:val="none" w:sz="0" w:space="0" w:color="auto"/>
        <w:right w:val="none" w:sz="0" w:space="0" w:color="auto"/>
      </w:divBdr>
    </w:div>
    <w:div w:id="1809787076">
      <w:bodyDiv w:val="1"/>
      <w:marLeft w:val="0"/>
      <w:marRight w:val="0"/>
      <w:marTop w:val="0"/>
      <w:marBottom w:val="0"/>
      <w:divBdr>
        <w:top w:val="none" w:sz="0" w:space="0" w:color="auto"/>
        <w:left w:val="none" w:sz="0" w:space="0" w:color="auto"/>
        <w:bottom w:val="none" w:sz="0" w:space="0" w:color="auto"/>
        <w:right w:val="none" w:sz="0" w:space="0" w:color="auto"/>
      </w:divBdr>
    </w:div>
    <w:div w:id="1818569358">
      <w:bodyDiv w:val="1"/>
      <w:marLeft w:val="0"/>
      <w:marRight w:val="0"/>
      <w:marTop w:val="0"/>
      <w:marBottom w:val="0"/>
      <w:divBdr>
        <w:top w:val="none" w:sz="0" w:space="0" w:color="auto"/>
        <w:left w:val="none" w:sz="0" w:space="0" w:color="auto"/>
        <w:bottom w:val="none" w:sz="0" w:space="0" w:color="auto"/>
        <w:right w:val="none" w:sz="0" w:space="0" w:color="auto"/>
      </w:divBdr>
    </w:div>
    <w:div w:id="1860773141">
      <w:bodyDiv w:val="1"/>
      <w:marLeft w:val="0"/>
      <w:marRight w:val="0"/>
      <w:marTop w:val="0"/>
      <w:marBottom w:val="0"/>
      <w:divBdr>
        <w:top w:val="none" w:sz="0" w:space="0" w:color="auto"/>
        <w:left w:val="none" w:sz="0" w:space="0" w:color="auto"/>
        <w:bottom w:val="none" w:sz="0" w:space="0" w:color="auto"/>
        <w:right w:val="none" w:sz="0" w:space="0" w:color="auto"/>
      </w:divBdr>
    </w:div>
    <w:div w:id="1871409605">
      <w:bodyDiv w:val="1"/>
      <w:marLeft w:val="0"/>
      <w:marRight w:val="0"/>
      <w:marTop w:val="0"/>
      <w:marBottom w:val="0"/>
      <w:divBdr>
        <w:top w:val="none" w:sz="0" w:space="0" w:color="auto"/>
        <w:left w:val="none" w:sz="0" w:space="0" w:color="auto"/>
        <w:bottom w:val="none" w:sz="0" w:space="0" w:color="auto"/>
        <w:right w:val="none" w:sz="0" w:space="0" w:color="auto"/>
      </w:divBdr>
    </w:div>
    <w:div w:id="1872911644">
      <w:bodyDiv w:val="1"/>
      <w:marLeft w:val="0"/>
      <w:marRight w:val="0"/>
      <w:marTop w:val="0"/>
      <w:marBottom w:val="0"/>
      <w:divBdr>
        <w:top w:val="none" w:sz="0" w:space="0" w:color="auto"/>
        <w:left w:val="none" w:sz="0" w:space="0" w:color="auto"/>
        <w:bottom w:val="none" w:sz="0" w:space="0" w:color="auto"/>
        <w:right w:val="none" w:sz="0" w:space="0" w:color="auto"/>
      </w:divBdr>
    </w:div>
    <w:div w:id="1878665177">
      <w:bodyDiv w:val="1"/>
      <w:marLeft w:val="0"/>
      <w:marRight w:val="0"/>
      <w:marTop w:val="0"/>
      <w:marBottom w:val="0"/>
      <w:divBdr>
        <w:top w:val="none" w:sz="0" w:space="0" w:color="auto"/>
        <w:left w:val="none" w:sz="0" w:space="0" w:color="auto"/>
        <w:bottom w:val="none" w:sz="0" w:space="0" w:color="auto"/>
        <w:right w:val="none" w:sz="0" w:space="0" w:color="auto"/>
      </w:divBdr>
    </w:div>
    <w:div w:id="1886982636">
      <w:bodyDiv w:val="1"/>
      <w:marLeft w:val="0"/>
      <w:marRight w:val="0"/>
      <w:marTop w:val="0"/>
      <w:marBottom w:val="0"/>
      <w:divBdr>
        <w:top w:val="none" w:sz="0" w:space="0" w:color="auto"/>
        <w:left w:val="none" w:sz="0" w:space="0" w:color="auto"/>
        <w:bottom w:val="none" w:sz="0" w:space="0" w:color="auto"/>
        <w:right w:val="none" w:sz="0" w:space="0" w:color="auto"/>
      </w:divBdr>
    </w:div>
    <w:div w:id="1911428276">
      <w:bodyDiv w:val="1"/>
      <w:marLeft w:val="0"/>
      <w:marRight w:val="0"/>
      <w:marTop w:val="0"/>
      <w:marBottom w:val="0"/>
      <w:divBdr>
        <w:top w:val="none" w:sz="0" w:space="0" w:color="auto"/>
        <w:left w:val="none" w:sz="0" w:space="0" w:color="auto"/>
        <w:bottom w:val="none" w:sz="0" w:space="0" w:color="auto"/>
        <w:right w:val="none" w:sz="0" w:space="0" w:color="auto"/>
      </w:divBdr>
    </w:div>
    <w:div w:id="1915973271">
      <w:bodyDiv w:val="1"/>
      <w:marLeft w:val="0"/>
      <w:marRight w:val="0"/>
      <w:marTop w:val="0"/>
      <w:marBottom w:val="0"/>
      <w:divBdr>
        <w:top w:val="none" w:sz="0" w:space="0" w:color="auto"/>
        <w:left w:val="none" w:sz="0" w:space="0" w:color="auto"/>
        <w:bottom w:val="none" w:sz="0" w:space="0" w:color="auto"/>
        <w:right w:val="none" w:sz="0" w:space="0" w:color="auto"/>
      </w:divBdr>
    </w:div>
    <w:div w:id="1917664027">
      <w:bodyDiv w:val="1"/>
      <w:marLeft w:val="0"/>
      <w:marRight w:val="0"/>
      <w:marTop w:val="0"/>
      <w:marBottom w:val="0"/>
      <w:divBdr>
        <w:top w:val="none" w:sz="0" w:space="0" w:color="auto"/>
        <w:left w:val="none" w:sz="0" w:space="0" w:color="auto"/>
        <w:bottom w:val="none" w:sz="0" w:space="0" w:color="auto"/>
        <w:right w:val="none" w:sz="0" w:space="0" w:color="auto"/>
      </w:divBdr>
    </w:div>
    <w:div w:id="1941259083">
      <w:bodyDiv w:val="1"/>
      <w:marLeft w:val="0"/>
      <w:marRight w:val="0"/>
      <w:marTop w:val="0"/>
      <w:marBottom w:val="0"/>
      <w:divBdr>
        <w:top w:val="none" w:sz="0" w:space="0" w:color="auto"/>
        <w:left w:val="none" w:sz="0" w:space="0" w:color="auto"/>
        <w:bottom w:val="none" w:sz="0" w:space="0" w:color="auto"/>
        <w:right w:val="none" w:sz="0" w:space="0" w:color="auto"/>
      </w:divBdr>
    </w:div>
    <w:div w:id="1982614666">
      <w:bodyDiv w:val="1"/>
      <w:marLeft w:val="0"/>
      <w:marRight w:val="0"/>
      <w:marTop w:val="0"/>
      <w:marBottom w:val="0"/>
      <w:divBdr>
        <w:top w:val="none" w:sz="0" w:space="0" w:color="auto"/>
        <w:left w:val="none" w:sz="0" w:space="0" w:color="auto"/>
        <w:bottom w:val="none" w:sz="0" w:space="0" w:color="auto"/>
        <w:right w:val="none" w:sz="0" w:space="0" w:color="auto"/>
      </w:divBdr>
    </w:div>
    <w:div w:id="1998023725">
      <w:bodyDiv w:val="1"/>
      <w:marLeft w:val="0"/>
      <w:marRight w:val="0"/>
      <w:marTop w:val="0"/>
      <w:marBottom w:val="0"/>
      <w:divBdr>
        <w:top w:val="none" w:sz="0" w:space="0" w:color="auto"/>
        <w:left w:val="none" w:sz="0" w:space="0" w:color="auto"/>
        <w:bottom w:val="none" w:sz="0" w:space="0" w:color="auto"/>
        <w:right w:val="none" w:sz="0" w:space="0" w:color="auto"/>
      </w:divBdr>
    </w:div>
    <w:div w:id="2047291644">
      <w:bodyDiv w:val="1"/>
      <w:marLeft w:val="0"/>
      <w:marRight w:val="0"/>
      <w:marTop w:val="0"/>
      <w:marBottom w:val="0"/>
      <w:divBdr>
        <w:top w:val="none" w:sz="0" w:space="0" w:color="auto"/>
        <w:left w:val="none" w:sz="0" w:space="0" w:color="auto"/>
        <w:bottom w:val="none" w:sz="0" w:space="0" w:color="auto"/>
        <w:right w:val="none" w:sz="0" w:space="0" w:color="auto"/>
      </w:divBdr>
    </w:div>
    <w:div w:id="2086150016">
      <w:bodyDiv w:val="1"/>
      <w:marLeft w:val="0"/>
      <w:marRight w:val="0"/>
      <w:marTop w:val="0"/>
      <w:marBottom w:val="0"/>
      <w:divBdr>
        <w:top w:val="none" w:sz="0" w:space="0" w:color="auto"/>
        <w:left w:val="none" w:sz="0" w:space="0" w:color="auto"/>
        <w:bottom w:val="none" w:sz="0" w:space="0" w:color="auto"/>
        <w:right w:val="none" w:sz="0" w:space="0" w:color="auto"/>
      </w:divBdr>
    </w:div>
    <w:div w:id="2127119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30457"/>
    <w:rsid w:val="000A48BC"/>
    <w:rsid w:val="000C5E69"/>
    <w:rsid w:val="000F1730"/>
    <w:rsid w:val="001151AF"/>
    <w:rsid w:val="00146138"/>
    <w:rsid w:val="00146E9F"/>
    <w:rsid w:val="00185FEA"/>
    <w:rsid w:val="001919CF"/>
    <w:rsid w:val="00200821"/>
    <w:rsid w:val="00232C79"/>
    <w:rsid w:val="0025245B"/>
    <w:rsid w:val="002A3923"/>
    <w:rsid w:val="002A62CA"/>
    <w:rsid w:val="002D1936"/>
    <w:rsid w:val="002D2368"/>
    <w:rsid w:val="002D64CA"/>
    <w:rsid w:val="002E58C6"/>
    <w:rsid w:val="002F1F6A"/>
    <w:rsid w:val="0037258D"/>
    <w:rsid w:val="00394049"/>
    <w:rsid w:val="00415933"/>
    <w:rsid w:val="00453F75"/>
    <w:rsid w:val="004B5BBB"/>
    <w:rsid w:val="004D7C23"/>
    <w:rsid w:val="004F2DF8"/>
    <w:rsid w:val="005D76E1"/>
    <w:rsid w:val="00616C48"/>
    <w:rsid w:val="00626D8F"/>
    <w:rsid w:val="006F24A1"/>
    <w:rsid w:val="007169C1"/>
    <w:rsid w:val="00732FF4"/>
    <w:rsid w:val="0077532E"/>
    <w:rsid w:val="007C19DB"/>
    <w:rsid w:val="007E3AAF"/>
    <w:rsid w:val="008427BB"/>
    <w:rsid w:val="008628B6"/>
    <w:rsid w:val="0094562B"/>
    <w:rsid w:val="009609B0"/>
    <w:rsid w:val="009869FC"/>
    <w:rsid w:val="00992F49"/>
    <w:rsid w:val="009A261B"/>
    <w:rsid w:val="009B0AE1"/>
    <w:rsid w:val="00A21D18"/>
    <w:rsid w:val="00A3310E"/>
    <w:rsid w:val="00A87EFA"/>
    <w:rsid w:val="00AA2E17"/>
    <w:rsid w:val="00AA54A5"/>
    <w:rsid w:val="00AC15A4"/>
    <w:rsid w:val="00B0336C"/>
    <w:rsid w:val="00B43C33"/>
    <w:rsid w:val="00B846CC"/>
    <w:rsid w:val="00C375FF"/>
    <w:rsid w:val="00C37DD6"/>
    <w:rsid w:val="00C55F35"/>
    <w:rsid w:val="00C779BC"/>
    <w:rsid w:val="00C84AB0"/>
    <w:rsid w:val="00C945BD"/>
    <w:rsid w:val="00CB3B2A"/>
    <w:rsid w:val="00CD2EFC"/>
    <w:rsid w:val="00CE0D1B"/>
    <w:rsid w:val="00D01A4E"/>
    <w:rsid w:val="00D241E9"/>
    <w:rsid w:val="00D71E74"/>
    <w:rsid w:val="00D7545D"/>
    <w:rsid w:val="00D7750D"/>
    <w:rsid w:val="00DB31A4"/>
    <w:rsid w:val="00E45DCF"/>
    <w:rsid w:val="00E65C6E"/>
    <w:rsid w:val="00EB4661"/>
    <w:rsid w:val="00EC0D08"/>
    <w:rsid w:val="00F00D2F"/>
    <w:rsid w:val="00F074B3"/>
    <w:rsid w:val="00F128DF"/>
    <w:rsid w:val="00F72695"/>
    <w:rsid w:val="00FD16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786F0-683F-428C-BCCE-0FCF48DED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6852</Words>
  <Characters>39062</Characters>
  <Application>Microsoft Office Word</Application>
  <DocSecurity>0</DocSecurity>
  <Lines>325</Lines>
  <Paragraphs>91</Paragraphs>
  <ScaleCrop>false</ScaleCrop>
  <Company/>
  <LinksUpToDate>false</LinksUpToDate>
  <CharactersWithSpaces>45823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2022-11-19T13:42:00Z</dcterms:created>
  <dcterms:modified xsi:type="dcterms:W3CDTF">2022-11-19T13:42:00Z</dcterms:modified>
</cp:coreProperties>
</file>