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B24298" w:rsidRDefault="00D306D1" w:rsidP="00627C9F">
      <w:pPr>
        <w:jc w:val="both"/>
        <w:rPr>
          <w:rFonts w:asciiTheme="majorHAnsi" w:hAnsiTheme="majorHAnsi" w:cs="Univers"/>
          <w:b/>
          <w:bCs/>
          <w:sz w:val="22"/>
          <w:szCs w:val="22"/>
          <w:lang w:val="es-419"/>
        </w:rPr>
      </w:pPr>
      <w:r w:rsidRPr="00B24298">
        <w:rPr>
          <w:rFonts w:asciiTheme="majorHAnsi" w:hAnsiTheme="majorHAnsi"/>
          <w:noProof/>
          <w:sz w:val="22"/>
          <w:szCs w:val="22"/>
          <w:lang w:val="es-419"/>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B536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B24298">
        <w:rPr>
          <w:rFonts w:asciiTheme="majorHAnsi" w:hAnsiTheme="majorHAnsi"/>
          <w:noProof/>
          <w:sz w:val="22"/>
          <w:szCs w:val="22"/>
          <w:lang w:val="es-419"/>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B24298">
        <w:rPr>
          <w:rFonts w:asciiTheme="majorHAnsi" w:hAnsiTheme="majorHAnsi" w:cs="Univers"/>
          <w:b/>
          <w:bCs/>
          <w:sz w:val="22"/>
          <w:szCs w:val="22"/>
          <w:lang w:val="es-419"/>
        </w:rPr>
        <w:t xml:space="preserve"> </w:t>
      </w:r>
    </w:p>
    <w:p w14:paraId="751BC92D" w14:textId="77777777" w:rsidR="00040C3A" w:rsidRPr="00B24298" w:rsidRDefault="00040C3A" w:rsidP="00040C3A">
      <w:pPr>
        <w:tabs>
          <w:tab w:val="center" w:pos="5400"/>
        </w:tabs>
        <w:suppressAutoHyphens/>
        <w:jc w:val="both"/>
        <w:rPr>
          <w:rFonts w:asciiTheme="majorHAnsi" w:hAnsiTheme="majorHAnsi"/>
          <w:sz w:val="22"/>
          <w:szCs w:val="22"/>
          <w:lang w:val="es-419"/>
        </w:rPr>
      </w:pPr>
    </w:p>
    <w:p w14:paraId="4601B0E5" w14:textId="77777777" w:rsidR="00040C3A" w:rsidRPr="00B24298" w:rsidRDefault="00040C3A" w:rsidP="00040C3A">
      <w:pPr>
        <w:tabs>
          <w:tab w:val="center" w:pos="5400"/>
        </w:tabs>
        <w:suppressAutoHyphens/>
        <w:jc w:val="both"/>
        <w:rPr>
          <w:rFonts w:asciiTheme="majorHAnsi" w:hAnsiTheme="majorHAnsi"/>
          <w:sz w:val="22"/>
          <w:szCs w:val="22"/>
          <w:lang w:val="es-419"/>
        </w:rPr>
      </w:pPr>
    </w:p>
    <w:p w14:paraId="49EC0A3F" w14:textId="77777777" w:rsidR="005128E4" w:rsidRPr="00B24298" w:rsidRDefault="005128E4" w:rsidP="00040C3A">
      <w:pPr>
        <w:tabs>
          <w:tab w:val="center" w:pos="5400"/>
        </w:tabs>
        <w:suppressAutoHyphens/>
        <w:rPr>
          <w:rFonts w:asciiTheme="majorHAnsi" w:hAnsiTheme="majorHAnsi"/>
          <w:sz w:val="22"/>
          <w:szCs w:val="22"/>
          <w:lang w:val="es-419"/>
        </w:rPr>
      </w:pPr>
    </w:p>
    <w:p w14:paraId="7F51F08B" w14:textId="77777777" w:rsidR="005128E4" w:rsidRPr="00B24298" w:rsidRDefault="005128E4" w:rsidP="00040C3A">
      <w:pPr>
        <w:tabs>
          <w:tab w:val="center" w:pos="5400"/>
        </w:tabs>
        <w:suppressAutoHyphens/>
        <w:rPr>
          <w:rFonts w:asciiTheme="majorHAnsi" w:hAnsiTheme="majorHAnsi"/>
          <w:sz w:val="22"/>
          <w:szCs w:val="22"/>
          <w:lang w:val="es-419"/>
        </w:rPr>
      </w:pPr>
    </w:p>
    <w:p w14:paraId="058606A7" w14:textId="77777777" w:rsidR="005128E4" w:rsidRPr="00B24298" w:rsidRDefault="005128E4" w:rsidP="00040C3A">
      <w:pPr>
        <w:tabs>
          <w:tab w:val="center" w:pos="5400"/>
        </w:tabs>
        <w:suppressAutoHyphens/>
        <w:rPr>
          <w:rFonts w:asciiTheme="majorHAnsi" w:hAnsiTheme="majorHAnsi"/>
          <w:sz w:val="22"/>
          <w:szCs w:val="22"/>
          <w:lang w:val="es-419"/>
        </w:rPr>
      </w:pPr>
    </w:p>
    <w:p w14:paraId="01B9D56A" w14:textId="77777777" w:rsidR="00040C3A" w:rsidRPr="00B24298" w:rsidRDefault="00040C3A" w:rsidP="005128E4">
      <w:pPr>
        <w:tabs>
          <w:tab w:val="center" w:pos="5400"/>
        </w:tabs>
        <w:suppressAutoHyphens/>
        <w:jc w:val="center"/>
        <w:rPr>
          <w:rFonts w:asciiTheme="majorHAnsi" w:hAnsiTheme="majorHAnsi"/>
          <w:sz w:val="22"/>
          <w:szCs w:val="22"/>
          <w:lang w:val="es-419"/>
        </w:rPr>
      </w:pPr>
    </w:p>
    <w:p w14:paraId="513D0572" w14:textId="77777777" w:rsidR="00040C3A" w:rsidRPr="00B24298" w:rsidRDefault="00040C3A" w:rsidP="005128E4">
      <w:pPr>
        <w:tabs>
          <w:tab w:val="center" w:pos="5400"/>
        </w:tabs>
        <w:suppressAutoHyphens/>
        <w:jc w:val="center"/>
        <w:rPr>
          <w:rFonts w:asciiTheme="majorHAnsi" w:hAnsiTheme="majorHAnsi"/>
          <w:sz w:val="22"/>
          <w:szCs w:val="22"/>
          <w:lang w:val="es-419"/>
        </w:rPr>
      </w:pPr>
    </w:p>
    <w:p w14:paraId="2D06BA43" w14:textId="77777777" w:rsidR="005B52B0" w:rsidRPr="00B24298" w:rsidRDefault="005B52B0" w:rsidP="005128E4">
      <w:pPr>
        <w:tabs>
          <w:tab w:val="center" w:pos="5400"/>
        </w:tabs>
        <w:suppressAutoHyphens/>
        <w:jc w:val="center"/>
        <w:rPr>
          <w:rFonts w:asciiTheme="majorHAnsi" w:hAnsiTheme="majorHAnsi"/>
          <w:sz w:val="22"/>
          <w:szCs w:val="22"/>
          <w:lang w:val="es-419"/>
        </w:rPr>
      </w:pPr>
    </w:p>
    <w:p w14:paraId="762470A2" w14:textId="77777777" w:rsidR="005B52B0" w:rsidRPr="00B24298" w:rsidRDefault="005B52B0" w:rsidP="005128E4">
      <w:pPr>
        <w:tabs>
          <w:tab w:val="center" w:pos="5400"/>
        </w:tabs>
        <w:suppressAutoHyphens/>
        <w:jc w:val="center"/>
        <w:rPr>
          <w:rFonts w:asciiTheme="majorHAnsi" w:hAnsiTheme="majorHAnsi"/>
          <w:sz w:val="22"/>
          <w:szCs w:val="22"/>
          <w:lang w:val="es-419"/>
        </w:rPr>
      </w:pPr>
    </w:p>
    <w:p w14:paraId="6F01DDF3" w14:textId="77777777" w:rsidR="005B52B0" w:rsidRPr="00B24298" w:rsidRDefault="005B52B0" w:rsidP="005128E4">
      <w:pPr>
        <w:tabs>
          <w:tab w:val="center" w:pos="5400"/>
        </w:tabs>
        <w:suppressAutoHyphens/>
        <w:jc w:val="center"/>
        <w:rPr>
          <w:rFonts w:asciiTheme="majorHAnsi" w:hAnsiTheme="majorHAnsi"/>
          <w:sz w:val="22"/>
          <w:szCs w:val="22"/>
          <w:lang w:val="es-419"/>
        </w:rPr>
      </w:pPr>
    </w:p>
    <w:p w14:paraId="35ACB115" w14:textId="77777777" w:rsidR="00040C3A" w:rsidRPr="00B24298" w:rsidRDefault="00040C3A" w:rsidP="00040C3A">
      <w:pPr>
        <w:tabs>
          <w:tab w:val="center" w:pos="5400"/>
        </w:tabs>
        <w:suppressAutoHyphens/>
        <w:jc w:val="center"/>
        <w:rPr>
          <w:rFonts w:asciiTheme="majorHAnsi" w:hAnsiTheme="majorHAnsi"/>
          <w:sz w:val="22"/>
          <w:szCs w:val="22"/>
          <w:lang w:val="es-419"/>
        </w:rPr>
      </w:pPr>
    </w:p>
    <w:p w14:paraId="3D124B92" w14:textId="77777777" w:rsidR="00040C3A" w:rsidRPr="00B24298" w:rsidRDefault="00040C3A" w:rsidP="00040C3A">
      <w:pPr>
        <w:tabs>
          <w:tab w:val="center" w:pos="5400"/>
        </w:tabs>
        <w:suppressAutoHyphens/>
        <w:jc w:val="center"/>
        <w:rPr>
          <w:rFonts w:asciiTheme="majorHAnsi" w:hAnsiTheme="majorHAnsi"/>
          <w:sz w:val="22"/>
          <w:szCs w:val="22"/>
          <w:lang w:val="es-419"/>
        </w:rPr>
      </w:pPr>
    </w:p>
    <w:p w14:paraId="01E9EAD2" w14:textId="77777777" w:rsidR="00040C3A" w:rsidRPr="00B24298" w:rsidRDefault="003D3BC2" w:rsidP="00040C3A">
      <w:pPr>
        <w:tabs>
          <w:tab w:val="center" w:pos="5400"/>
        </w:tabs>
        <w:suppressAutoHyphens/>
        <w:jc w:val="center"/>
        <w:rPr>
          <w:rFonts w:asciiTheme="majorHAnsi" w:hAnsiTheme="majorHAnsi"/>
          <w:sz w:val="22"/>
          <w:szCs w:val="22"/>
          <w:lang w:val="es-419"/>
        </w:rPr>
      </w:pPr>
      <w:r w:rsidRPr="00B24298">
        <w:rPr>
          <w:rFonts w:asciiTheme="majorHAnsi" w:hAnsiTheme="majorHAnsi"/>
          <w:noProof/>
          <w:sz w:val="22"/>
          <w:szCs w:val="22"/>
          <w:lang w:val="es-419"/>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0A2D650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7475F">
                              <w:rPr>
                                <w:rFonts w:asciiTheme="majorHAnsi" w:hAnsiTheme="majorHAnsi" w:cs="Arial"/>
                                <w:b/>
                                <w:bCs/>
                                <w:color w:val="0D0D0D" w:themeColor="text1" w:themeTint="F2"/>
                                <w:sz w:val="36"/>
                                <w:szCs w:val="22"/>
                                <w:lang w:val="es-ES_tradnl"/>
                              </w:rPr>
                              <w:t>3</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D06B18">
                              <w:rPr>
                                <w:rFonts w:asciiTheme="majorHAnsi" w:hAnsiTheme="majorHAnsi" w:cs="Arial"/>
                                <w:b/>
                                <w:bCs/>
                                <w:color w:val="0D0D0D" w:themeColor="text1" w:themeTint="F2"/>
                                <w:sz w:val="36"/>
                                <w:szCs w:val="22"/>
                                <w:lang w:val="es-ES_tradnl"/>
                              </w:rPr>
                              <w:t>3</w:t>
                            </w:r>
                          </w:p>
                          <w:p w14:paraId="45F30ECA" w14:textId="7E6D322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72E93">
                              <w:rPr>
                                <w:rFonts w:asciiTheme="majorHAnsi" w:hAnsiTheme="majorHAnsi" w:cs="Arial"/>
                                <w:b/>
                                <w:color w:val="0D0D0D" w:themeColor="text1" w:themeTint="F2"/>
                                <w:sz w:val="36"/>
                                <w:szCs w:val="22"/>
                                <w:lang w:val="es-ES_tradnl"/>
                              </w:rPr>
                              <w:t>1</w:t>
                            </w:r>
                            <w:r w:rsidR="007D5174">
                              <w:rPr>
                                <w:rFonts w:asciiTheme="majorHAnsi" w:hAnsiTheme="majorHAnsi" w:cs="Arial"/>
                                <w:b/>
                                <w:color w:val="0D0D0D" w:themeColor="text1" w:themeTint="F2"/>
                                <w:sz w:val="36"/>
                                <w:szCs w:val="22"/>
                                <w:lang w:val="es-ES_tradnl"/>
                              </w:rPr>
                              <w:t>744</w:t>
                            </w:r>
                            <w:r w:rsidR="001D21C7">
                              <w:rPr>
                                <w:rFonts w:asciiTheme="majorHAnsi" w:hAnsiTheme="majorHAnsi" w:cs="Arial"/>
                                <w:b/>
                                <w:color w:val="0D0D0D" w:themeColor="text1" w:themeTint="F2"/>
                                <w:sz w:val="36"/>
                                <w:szCs w:val="22"/>
                                <w:lang w:val="es-ES_tradnl"/>
                              </w:rPr>
                              <w:t>-1</w:t>
                            </w:r>
                            <w:r w:rsidR="007D5174">
                              <w:rPr>
                                <w:rFonts w:asciiTheme="majorHAnsi" w:hAnsiTheme="majorHAnsi" w:cs="Arial"/>
                                <w:b/>
                                <w:color w:val="0D0D0D" w:themeColor="text1" w:themeTint="F2"/>
                                <w:sz w:val="36"/>
                                <w:szCs w:val="22"/>
                                <w:lang w:val="es-ES_tradnl"/>
                              </w:rPr>
                              <w:t>4</w:t>
                            </w:r>
                            <w:r w:rsidR="00246D1F" w:rsidRPr="004E2649">
                              <w:rPr>
                                <w:rFonts w:asciiTheme="majorHAnsi" w:hAnsiTheme="majorHAnsi" w:cs="Arial"/>
                                <w:b/>
                                <w:color w:val="0D0D0D" w:themeColor="text1" w:themeTint="F2"/>
                                <w:sz w:val="36"/>
                                <w:szCs w:val="22"/>
                                <w:lang w:val="es-ES_tradnl"/>
                              </w:rPr>
                              <w:t xml:space="preserve"> </w:t>
                            </w:r>
                          </w:p>
                          <w:p w14:paraId="188B4303" w14:textId="496DA61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3041EC6D" w14:textId="61574F39" w:rsidR="00A72E93" w:rsidRDefault="007D5174" w:rsidP="007A5817">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CARLOS ALFREDO CAMACHO MORO Y </w:t>
                            </w:r>
                            <w:r w:rsidR="007D295A">
                              <w:rPr>
                                <w:rFonts w:asciiTheme="majorHAnsi" w:hAnsiTheme="majorHAnsi" w:cs="Arial"/>
                                <w:color w:val="0D0D0D" w:themeColor="text1" w:themeTint="F2"/>
                                <w:szCs w:val="22"/>
                                <w:lang w:val="es-ES_tradnl"/>
                              </w:rPr>
                              <w:t xml:space="preserve">SU </w:t>
                            </w:r>
                            <w:r>
                              <w:rPr>
                                <w:rFonts w:asciiTheme="majorHAnsi" w:hAnsiTheme="majorHAnsi" w:cs="Arial"/>
                                <w:color w:val="0D0D0D" w:themeColor="text1" w:themeTint="F2"/>
                                <w:szCs w:val="22"/>
                                <w:lang w:val="es-ES_tradnl"/>
                              </w:rPr>
                              <w:t>MADRE</w:t>
                            </w:r>
                          </w:p>
                          <w:p w14:paraId="0B9F7D22" w14:textId="51B74D91" w:rsidR="005B52B0" w:rsidRPr="00AE5488" w:rsidRDefault="007D5174" w:rsidP="007A5817">
                            <w:pPr>
                              <w:rPr>
                                <w:color w:val="0D0D0D" w:themeColor="text1" w:themeTint="F2"/>
                                <w:lang w:val="es-ES_tradnl"/>
                              </w:rPr>
                            </w:pPr>
                            <w:r>
                              <w:rPr>
                                <w:rFonts w:asciiTheme="majorHAnsi" w:hAnsiTheme="majorHAnsi" w:cs="Arial"/>
                                <w:color w:val="0D0D0D" w:themeColor="text1" w:themeTint="F2"/>
                                <w:szCs w:val="22"/>
                                <w:lang w:val="es-ES_tradnl"/>
                              </w:rPr>
                              <w:t>BOLIVIA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0A2D650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7475F">
                        <w:rPr>
                          <w:rFonts w:asciiTheme="majorHAnsi" w:hAnsiTheme="majorHAnsi" w:cs="Arial"/>
                          <w:b/>
                          <w:bCs/>
                          <w:color w:val="0D0D0D" w:themeColor="text1" w:themeTint="F2"/>
                          <w:sz w:val="36"/>
                          <w:szCs w:val="22"/>
                          <w:lang w:val="es-ES_tradnl"/>
                        </w:rPr>
                        <w:t>3</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D06B18">
                        <w:rPr>
                          <w:rFonts w:asciiTheme="majorHAnsi" w:hAnsiTheme="majorHAnsi" w:cs="Arial"/>
                          <w:b/>
                          <w:bCs/>
                          <w:color w:val="0D0D0D" w:themeColor="text1" w:themeTint="F2"/>
                          <w:sz w:val="36"/>
                          <w:szCs w:val="22"/>
                          <w:lang w:val="es-ES_tradnl"/>
                        </w:rPr>
                        <w:t>3</w:t>
                      </w:r>
                    </w:p>
                    <w:p w14:paraId="45F30ECA" w14:textId="7E6D322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72E93">
                        <w:rPr>
                          <w:rFonts w:asciiTheme="majorHAnsi" w:hAnsiTheme="majorHAnsi" w:cs="Arial"/>
                          <w:b/>
                          <w:color w:val="0D0D0D" w:themeColor="text1" w:themeTint="F2"/>
                          <w:sz w:val="36"/>
                          <w:szCs w:val="22"/>
                          <w:lang w:val="es-ES_tradnl"/>
                        </w:rPr>
                        <w:t>1</w:t>
                      </w:r>
                      <w:r w:rsidR="007D5174">
                        <w:rPr>
                          <w:rFonts w:asciiTheme="majorHAnsi" w:hAnsiTheme="majorHAnsi" w:cs="Arial"/>
                          <w:b/>
                          <w:color w:val="0D0D0D" w:themeColor="text1" w:themeTint="F2"/>
                          <w:sz w:val="36"/>
                          <w:szCs w:val="22"/>
                          <w:lang w:val="es-ES_tradnl"/>
                        </w:rPr>
                        <w:t>744</w:t>
                      </w:r>
                      <w:r w:rsidR="001D21C7">
                        <w:rPr>
                          <w:rFonts w:asciiTheme="majorHAnsi" w:hAnsiTheme="majorHAnsi" w:cs="Arial"/>
                          <w:b/>
                          <w:color w:val="0D0D0D" w:themeColor="text1" w:themeTint="F2"/>
                          <w:sz w:val="36"/>
                          <w:szCs w:val="22"/>
                          <w:lang w:val="es-ES_tradnl"/>
                        </w:rPr>
                        <w:t>-1</w:t>
                      </w:r>
                      <w:r w:rsidR="007D5174">
                        <w:rPr>
                          <w:rFonts w:asciiTheme="majorHAnsi" w:hAnsiTheme="majorHAnsi" w:cs="Arial"/>
                          <w:b/>
                          <w:color w:val="0D0D0D" w:themeColor="text1" w:themeTint="F2"/>
                          <w:sz w:val="36"/>
                          <w:szCs w:val="22"/>
                          <w:lang w:val="es-ES_tradnl"/>
                        </w:rPr>
                        <w:t>4</w:t>
                      </w:r>
                      <w:r w:rsidR="00246D1F" w:rsidRPr="004E2649">
                        <w:rPr>
                          <w:rFonts w:asciiTheme="majorHAnsi" w:hAnsiTheme="majorHAnsi" w:cs="Arial"/>
                          <w:b/>
                          <w:color w:val="0D0D0D" w:themeColor="text1" w:themeTint="F2"/>
                          <w:sz w:val="36"/>
                          <w:szCs w:val="22"/>
                          <w:lang w:val="es-ES_tradnl"/>
                        </w:rPr>
                        <w:t xml:space="preserve"> </w:t>
                      </w:r>
                    </w:p>
                    <w:p w14:paraId="188B4303" w14:textId="496DA61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3041EC6D" w14:textId="61574F39" w:rsidR="00A72E93" w:rsidRDefault="007D5174" w:rsidP="007A5817">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CARLOS ALFREDO CAMACHO MORO Y </w:t>
                      </w:r>
                      <w:r w:rsidR="007D295A">
                        <w:rPr>
                          <w:rFonts w:asciiTheme="majorHAnsi" w:hAnsiTheme="majorHAnsi" w:cs="Arial"/>
                          <w:color w:val="0D0D0D" w:themeColor="text1" w:themeTint="F2"/>
                          <w:szCs w:val="22"/>
                          <w:lang w:val="es-ES_tradnl"/>
                        </w:rPr>
                        <w:t xml:space="preserve">SU </w:t>
                      </w:r>
                      <w:r>
                        <w:rPr>
                          <w:rFonts w:asciiTheme="majorHAnsi" w:hAnsiTheme="majorHAnsi" w:cs="Arial"/>
                          <w:color w:val="0D0D0D" w:themeColor="text1" w:themeTint="F2"/>
                          <w:szCs w:val="22"/>
                          <w:lang w:val="es-ES_tradnl"/>
                        </w:rPr>
                        <w:t>MADRE</w:t>
                      </w:r>
                    </w:p>
                    <w:p w14:paraId="0B9F7D22" w14:textId="51B74D91" w:rsidR="005B52B0" w:rsidRPr="00AE5488" w:rsidRDefault="007D5174" w:rsidP="007A5817">
                      <w:pPr>
                        <w:rPr>
                          <w:color w:val="0D0D0D" w:themeColor="text1" w:themeTint="F2"/>
                          <w:lang w:val="es-ES_tradnl"/>
                        </w:rPr>
                      </w:pPr>
                      <w:r>
                        <w:rPr>
                          <w:rFonts w:asciiTheme="majorHAnsi" w:hAnsiTheme="majorHAnsi" w:cs="Arial"/>
                          <w:color w:val="0D0D0D" w:themeColor="text1" w:themeTint="F2"/>
                          <w:szCs w:val="22"/>
                          <w:lang w:val="es-ES_tradnl"/>
                        </w:rPr>
                        <w:t>BOLIVIA</w:t>
                      </w:r>
                    </w:p>
                  </w:txbxContent>
                </v:textbox>
              </v:shape>
            </w:pict>
          </mc:Fallback>
        </mc:AlternateContent>
      </w:r>
      <w:r w:rsidR="004E2649" w:rsidRPr="00B24298">
        <w:rPr>
          <w:rFonts w:asciiTheme="majorHAnsi" w:hAnsiTheme="majorHAnsi"/>
          <w:noProof/>
          <w:sz w:val="22"/>
          <w:szCs w:val="22"/>
          <w:lang w:val="es-419"/>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607B5EF2" w:rsidR="00627C9F" w:rsidRPr="001B1D09" w:rsidRDefault="00834D49" w:rsidP="007A5817">
                            <w:pPr>
                              <w:spacing w:line="276" w:lineRule="auto"/>
                              <w:jc w:val="right"/>
                              <w:rPr>
                                <w:rFonts w:asciiTheme="minorHAnsi" w:hAnsiTheme="minorHAnsi"/>
                                <w:color w:val="FFFFFF" w:themeColor="background1"/>
                                <w:sz w:val="22"/>
                                <w:lang w:val="es-ES"/>
                              </w:rPr>
                            </w:pPr>
                            <w:r w:rsidRPr="001B1D09">
                              <w:rPr>
                                <w:rFonts w:asciiTheme="minorHAnsi" w:hAnsiTheme="minorHAnsi"/>
                                <w:color w:val="FFFFFF" w:themeColor="background1"/>
                                <w:sz w:val="22"/>
                                <w:lang w:val="es-ES"/>
                              </w:rPr>
                              <w:t>OEA/Ser.L/V/II</w:t>
                            </w:r>
                          </w:p>
                          <w:p w14:paraId="71D2D5D2" w14:textId="143CEE39" w:rsidR="00627C9F" w:rsidRPr="001B1D09" w:rsidRDefault="00627C9F" w:rsidP="007A5817">
                            <w:pPr>
                              <w:spacing w:line="276" w:lineRule="auto"/>
                              <w:jc w:val="right"/>
                              <w:rPr>
                                <w:rFonts w:asciiTheme="minorHAnsi" w:hAnsiTheme="minorHAnsi"/>
                                <w:color w:val="FFFFFF" w:themeColor="background1"/>
                                <w:sz w:val="22"/>
                                <w:lang w:val="es-ES"/>
                              </w:rPr>
                            </w:pPr>
                            <w:r w:rsidRPr="001B1D09">
                              <w:rPr>
                                <w:rFonts w:asciiTheme="minorHAnsi" w:hAnsiTheme="minorHAnsi"/>
                                <w:color w:val="FFFFFF" w:themeColor="background1"/>
                                <w:sz w:val="22"/>
                                <w:lang w:val="es-ES"/>
                              </w:rPr>
                              <w:t xml:space="preserve">Doc. </w:t>
                            </w:r>
                            <w:r w:rsidR="0097475F">
                              <w:rPr>
                                <w:rFonts w:asciiTheme="minorHAnsi" w:hAnsiTheme="minorHAnsi"/>
                                <w:color w:val="FFFFFF" w:themeColor="background1"/>
                                <w:sz w:val="22"/>
                                <w:lang w:val="es-ES"/>
                              </w:rPr>
                              <w:t>3</w:t>
                            </w:r>
                          </w:p>
                          <w:p w14:paraId="4061DBBD" w14:textId="386463E7" w:rsidR="00627C9F" w:rsidRPr="00C25ADB" w:rsidRDefault="00DC4D7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22 enero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607B5EF2" w:rsidR="00627C9F" w:rsidRPr="001B1D09" w:rsidRDefault="00834D49" w:rsidP="007A5817">
                      <w:pPr>
                        <w:spacing w:line="276" w:lineRule="auto"/>
                        <w:jc w:val="right"/>
                        <w:rPr>
                          <w:rFonts w:asciiTheme="minorHAnsi" w:hAnsiTheme="minorHAnsi"/>
                          <w:color w:val="FFFFFF" w:themeColor="background1"/>
                          <w:sz w:val="22"/>
                          <w:lang w:val="es-ES"/>
                        </w:rPr>
                      </w:pPr>
                      <w:r w:rsidRPr="001B1D09">
                        <w:rPr>
                          <w:rFonts w:asciiTheme="minorHAnsi" w:hAnsiTheme="minorHAnsi"/>
                          <w:color w:val="FFFFFF" w:themeColor="background1"/>
                          <w:sz w:val="22"/>
                          <w:lang w:val="es-ES"/>
                        </w:rPr>
                        <w:t>OEA/Ser.L/V/II</w:t>
                      </w:r>
                    </w:p>
                    <w:p w14:paraId="71D2D5D2" w14:textId="143CEE39" w:rsidR="00627C9F" w:rsidRPr="001B1D09" w:rsidRDefault="00627C9F" w:rsidP="007A5817">
                      <w:pPr>
                        <w:spacing w:line="276" w:lineRule="auto"/>
                        <w:jc w:val="right"/>
                        <w:rPr>
                          <w:rFonts w:asciiTheme="minorHAnsi" w:hAnsiTheme="minorHAnsi"/>
                          <w:color w:val="FFFFFF" w:themeColor="background1"/>
                          <w:sz w:val="22"/>
                          <w:lang w:val="es-ES"/>
                        </w:rPr>
                      </w:pPr>
                      <w:r w:rsidRPr="001B1D09">
                        <w:rPr>
                          <w:rFonts w:asciiTheme="minorHAnsi" w:hAnsiTheme="minorHAnsi"/>
                          <w:color w:val="FFFFFF" w:themeColor="background1"/>
                          <w:sz w:val="22"/>
                          <w:lang w:val="es-ES"/>
                        </w:rPr>
                        <w:t xml:space="preserve">Doc. </w:t>
                      </w:r>
                      <w:r w:rsidR="0097475F">
                        <w:rPr>
                          <w:rFonts w:asciiTheme="minorHAnsi" w:hAnsiTheme="minorHAnsi"/>
                          <w:color w:val="FFFFFF" w:themeColor="background1"/>
                          <w:sz w:val="22"/>
                          <w:lang w:val="es-ES"/>
                        </w:rPr>
                        <w:t>3</w:t>
                      </w:r>
                    </w:p>
                    <w:p w14:paraId="4061DBBD" w14:textId="386463E7" w:rsidR="00627C9F" w:rsidRPr="00C25ADB" w:rsidRDefault="00DC4D7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22 enero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B24298" w:rsidRDefault="00040C3A" w:rsidP="00040C3A">
      <w:pPr>
        <w:tabs>
          <w:tab w:val="center" w:pos="5400"/>
        </w:tabs>
        <w:suppressAutoHyphens/>
        <w:jc w:val="center"/>
        <w:rPr>
          <w:rFonts w:asciiTheme="majorHAnsi" w:hAnsiTheme="majorHAnsi"/>
          <w:sz w:val="22"/>
          <w:szCs w:val="22"/>
          <w:lang w:val="es-419"/>
        </w:rPr>
      </w:pPr>
    </w:p>
    <w:p w14:paraId="529AB783" w14:textId="77777777" w:rsidR="00040C3A" w:rsidRPr="00B24298" w:rsidRDefault="00040C3A" w:rsidP="00040C3A">
      <w:pPr>
        <w:tabs>
          <w:tab w:val="center" w:pos="5400"/>
        </w:tabs>
        <w:suppressAutoHyphens/>
        <w:jc w:val="center"/>
        <w:rPr>
          <w:rFonts w:asciiTheme="majorHAnsi" w:hAnsiTheme="majorHAnsi"/>
          <w:sz w:val="22"/>
          <w:szCs w:val="22"/>
          <w:lang w:val="es-419"/>
        </w:rPr>
      </w:pPr>
    </w:p>
    <w:p w14:paraId="147F033C" w14:textId="77777777" w:rsidR="00040C3A" w:rsidRPr="00B24298" w:rsidRDefault="00040C3A" w:rsidP="00040C3A">
      <w:pPr>
        <w:tabs>
          <w:tab w:val="center" w:pos="5400"/>
        </w:tabs>
        <w:suppressAutoHyphens/>
        <w:jc w:val="center"/>
        <w:rPr>
          <w:rFonts w:asciiTheme="majorHAnsi" w:hAnsiTheme="majorHAnsi" w:cs="Arial"/>
          <w:sz w:val="22"/>
          <w:szCs w:val="22"/>
          <w:lang w:val="es-419"/>
        </w:rPr>
      </w:pPr>
    </w:p>
    <w:p w14:paraId="67ABD981" w14:textId="77777777" w:rsidR="00040C3A" w:rsidRPr="00B24298" w:rsidRDefault="00040C3A" w:rsidP="00040C3A">
      <w:pPr>
        <w:tabs>
          <w:tab w:val="center" w:pos="5400"/>
        </w:tabs>
        <w:suppressAutoHyphens/>
        <w:jc w:val="center"/>
        <w:rPr>
          <w:rFonts w:asciiTheme="majorHAnsi" w:hAnsiTheme="majorHAnsi"/>
          <w:sz w:val="22"/>
          <w:szCs w:val="22"/>
          <w:lang w:val="es-419"/>
        </w:rPr>
      </w:pPr>
    </w:p>
    <w:p w14:paraId="46C4195B" w14:textId="77777777" w:rsidR="00040C3A" w:rsidRPr="00B24298" w:rsidRDefault="00040C3A" w:rsidP="00040C3A">
      <w:pPr>
        <w:tabs>
          <w:tab w:val="center" w:pos="5400"/>
        </w:tabs>
        <w:suppressAutoHyphens/>
        <w:jc w:val="center"/>
        <w:rPr>
          <w:rFonts w:asciiTheme="majorHAnsi" w:hAnsiTheme="majorHAnsi"/>
          <w:sz w:val="22"/>
          <w:szCs w:val="22"/>
          <w:lang w:val="es-419"/>
        </w:rPr>
      </w:pPr>
    </w:p>
    <w:p w14:paraId="6C0D9CAF" w14:textId="77777777" w:rsidR="00040C3A" w:rsidRPr="00B24298" w:rsidRDefault="00040C3A" w:rsidP="00040C3A">
      <w:pPr>
        <w:tabs>
          <w:tab w:val="center" w:pos="5400"/>
        </w:tabs>
        <w:suppressAutoHyphens/>
        <w:jc w:val="center"/>
        <w:rPr>
          <w:rFonts w:asciiTheme="majorHAnsi" w:hAnsiTheme="majorHAnsi"/>
          <w:sz w:val="22"/>
          <w:szCs w:val="22"/>
          <w:lang w:val="es-419"/>
        </w:rPr>
      </w:pPr>
    </w:p>
    <w:p w14:paraId="6140E39A" w14:textId="77777777" w:rsidR="00040C3A" w:rsidRPr="00B24298" w:rsidRDefault="00040C3A" w:rsidP="00040C3A">
      <w:pPr>
        <w:tabs>
          <w:tab w:val="center" w:pos="5400"/>
        </w:tabs>
        <w:suppressAutoHyphens/>
        <w:jc w:val="center"/>
        <w:rPr>
          <w:rFonts w:asciiTheme="majorHAnsi" w:hAnsiTheme="majorHAnsi"/>
          <w:sz w:val="22"/>
          <w:szCs w:val="22"/>
          <w:lang w:val="es-419"/>
        </w:rPr>
      </w:pPr>
    </w:p>
    <w:p w14:paraId="116878DE" w14:textId="77777777" w:rsidR="005128E4" w:rsidRPr="00B24298" w:rsidRDefault="005128E4" w:rsidP="00040C3A">
      <w:pPr>
        <w:tabs>
          <w:tab w:val="center" w:pos="5400"/>
        </w:tabs>
        <w:suppressAutoHyphens/>
        <w:jc w:val="center"/>
        <w:rPr>
          <w:rFonts w:asciiTheme="majorHAnsi" w:hAnsiTheme="majorHAnsi"/>
          <w:sz w:val="22"/>
          <w:szCs w:val="22"/>
          <w:lang w:val="es-419"/>
        </w:rPr>
      </w:pPr>
    </w:p>
    <w:p w14:paraId="6FF1A208" w14:textId="77777777" w:rsidR="00040C3A" w:rsidRPr="00B24298" w:rsidRDefault="00040C3A" w:rsidP="00040C3A">
      <w:pPr>
        <w:tabs>
          <w:tab w:val="center" w:pos="5400"/>
        </w:tabs>
        <w:suppressAutoHyphens/>
        <w:jc w:val="center"/>
        <w:rPr>
          <w:rFonts w:asciiTheme="majorHAnsi" w:hAnsiTheme="majorHAnsi"/>
          <w:sz w:val="22"/>
          <w:szCs w:val="22"/>
          <w:lang w:val="es-419"/>
        </w:rPr>
      </w:pPr>
    </w:p>
    <w:p w14:paraId="23E1EE64" w14:textId="77777777" w:rsidR="005128E4" w:rsidRPr="00B24298" w:rsidRDefault="005128E4" w:rsidP="00040C3A">
      <w:pPr>
        <w:tabs>
          <w:tab w:val="center" w:pos="5400"/>
        </w:tabs>
        <w:suppressAutoHyphens/>
        <w:jc w:val="center"/>
        <w:rPr>
          <w:rFonts w:asciiTheme="majorHAnsi" w:hAnsiTheme="majorHAnsi"/>
          <w:sz w:val="22"/>
          <w:szCs w:val="22"/>
          <w:lang w:val="es-419"/>
        </w:rPr>
      </w:pPr>
    </w:p>
    <w:p w14:paraId="2D8331F2" w14:textId="77777777" w:rsidR="005128E4" w:rsidRPr="00B24298" w:rsidRDefault="005128E4" w:rsidP="00040C3A">
      <w:pPr>
        <w:tabs>
          <w:tab w:val="center" w:pos="5400"/>
        </w:tabs>
        <w:suppressAutoHyphens/>
        <w:jc w:val="center"/>
        <w:rPr>
          <w:rFonts w:asciiTheme="majorHAnsi" w:hAnsiTheme="majorHAnsi"/>
          <w:sz w:val="22"/>
          <w:szCs w:val="22"/>
          <w:lang w:val="es-419"/>
        </w:rPr>
      </w:pPr>
    </w:p>
    <w:p w14:paraId="1D1FCC8F" w14:textId="77777777" w:rsidR="005128E4" w:rsidRPr="00B24298" w:rsidRDefault="005128E4" w:rsidP="00040C3A">
      <w:pPr>
        <w:tabs>
          <w:tab w:val="center" w:pos="5400"/>
        </w:tabs>
        <w:suppressAutoHyphens/>
        <w:jc w:val="center"/>
        <w:rPr>
          <w:rFonts w:asciiTheme="majorHAnsi" w:hAnsiTheme="majorHAnsi"/>
          <w:sz w:val="22"/>
          <w:szCs w:val="22"/>
          <w:lang w:val="es-419"/>
        </w:rPr>
      </w:pPr>
    </w:p>
    <w:p w14:paraId="67F753E7" w14:textId="77777777" w:rsidR="00040C3A" w:rsidRPr="00B24298" w:rsidRDefault="00040C3A" w:rsidP="00040C3A">
      <w:pPr>
        <w:tabs>
          <w:tab w:val="center" w:pos="5400"/>
        </w:tabs>
        <w:suppressAutoHyphens/>
        <w:jc w:val="center"/>
        <w:rPr>
          <w:rFonts w:asciiTheme="majorHAnsi" w:hAnsiTheme="majorHAnsi"/>
          <w:sz w:val="22"/>
          <w:szCs w:val="22"/>
          <w:lang w:val="es-419"/>
        </w:rPr>
      </w:pPr>
    </w:p>
    <w:p w14:paraId="165AA979" w14:textId="77777777" w:rsidR="00040C3A" w:rsidRPr="00B24298" w:rsidRDefault="00040C3A" w:rsidP="00040C3A">
      <w:pPr>
        <w:tabs>
          <w:tab w:val="center" w:pos="5400"/>
        </w:tabs>
        <w:suppressAutoHyphens/>
        <w:jc w:val="center"/>
        <w:rPr>
          <w:rFonts w:asciiTheme="majorHAnsi" w:hAnsiTheme="majorHAnsi"/>
          <w:sz w:val="22"/>
          <w:szCs w:val="22"/>
          <w:lang w:val="es-419"/>
        </w:rPr>
      </w:pPr>
    </w:p>
    <w:p w14:paraId="2F2457A8" w14:textId="77777777" w:rsidR="00A50FCF" w:rsidRPr="00B24298" w:rsidRDefault="00A50FCF" w:rsidP="00040C3A">
      <w:pPr>
        <w:tabs>
          <w:tab w:val="center" w:pos="5400"/>
        </w:tabs>
        <w:suppressAutoHyphens/>
        <w:jc w:val="center"/>
        <w:rPr>
          <w:rFonts w:asciiTheme="majorHAnsi" w:hAnsiTheme="majorHAnsi"/>
          <w:sz w:val="18"/>
          <w:szCs w:val="22"/>
          <w:lang w:val="es-419"/>
        </w:rPr>
      </w:pPr>
    </w:p>
    <w:p w14:paraId="20439390" w14:textId="77777777" w:rsidR="00A50FCF" w:rsidRPr="00B24298" w:rsidRDefault="00A50FCF" w:rsidP="00040C3A">
      <w:pPr>
        <w:tabs>
          <w:tab w:val="center" w:pos="5400"/>
        </w:tabs>
        <w:suppressAutoHyphens/>
        <w:jc w:val="center"/>
        <w:rPr>
          <w:rFonts w:asciiTheme="majorHAnsi" w:hAnsiTheme="majorHAnsi"/>
          <w:sz w:val="18"/>
          <w:szCs w:val="22"/>
          <w:lang w:val="es-419"/>
        </w:rPr>
      </w:pPr>
    </w:p>
    <w:p w14:paraId="5B80B262" w14:textId="77777777" w:rsidR="00A50FCF" w:rsidRPr="00B24298" w:rsidRDefault="00A50FCF" w:rsidP="00040C3A">
      <w:pPr>
        <w:tabs>
          <w:tab w:val="center" w:pos="5400"/>
        </w:tabs>
        <w:suppressAutoHyphens/>
        <w:jc w:val="center"/>
        <w:rPr>
          <w:rFonts w:asciiTheme="majorHAnsi" w:hAnsiTheme="majorHAnsi"/>
          <w:sz w:val="18"/>
          <w:szCs w:val="22"/>
          <w:lang w:val="es-419"/>
        </w:rPr>
      </w:pPr>
    </w:p>
    <w:p w14:paraId="734846D8" w14:textId="77777777" w:rsidR="00A50FCF" w:rsidRPr="00B24298" w:rsidRDefault="00A50FCF" w:rsidP="00040C3A">
      <w:pPr>
        <w:tabs>
          <w:tab w:val="center" w:pos="5400"/>
        </w:tabs>
        <w:suppressAutoHyphens/>
        <w:jc w:val="center"/>
        <w:rPr>
          <w:rFonts w:asciiTheme="majorHAnsi" w:hAnsiTheme="majorHAnsi"/>
          <w:sz w:val="18"/>
          <w:szCs w:val="22"/>
          <w:lang w:val="es-419"/>
        </w:rPr>
      </w:pPr>
    </w:p>
    <w:p w14:paraId="36D2C63A" w14:textId="77777777" w:rsidR="00A50FCF" w:rsidRPr="00B24298" w:rsidRDefault="00A50FCF" w:rsidP="00040C3A">
      <w:pPr>
        <w:tabs>
          <w:tab w:val="center" w:pos="5400"/>
        </w:tabs>
        <w:suppressAutoHyphens/>
        <w:jc w:val="center"/>
        <w:rPr>
          <w:rFonts w:asciiTheme="majorHAnsi" w:hAnsiTheme="majorHAnsi"/>
          <w:sz w:val="18"/>
          <w:szCs w:val="22"/>
          <w:lang w:val="es-419"/>
        </w:rPr>
      </w:pPr>
    </w:p>
    <w:p w14:paraId="4F0B7F5A" w14:textId="77777777" w:rsidR="00A50FCF" w:rsidRPr="00B24298" w:rsidRDefault="00A50FCF" w:rsidP="00040C3A">
      <w:pPr>
        <w:tabs>
          <w:tab w:val="center" w:pos="5400"/>
        </w:tabs>
        <w:suppressAutoHyphens/>
        <w:jc w:val="center"/>
        <w:rPr>
          <w:rFonts w:asciiTheme="majorHAnsi" w:hAnsiTheme="majorHAnsi"/>
          <w:sz w:val="18"/>
          <w:szCs w:val="22"/>
          <w:lang w:val="es-419"/>
        </w:rPr>
      </w:pPr>
    </w:p>
    <w:p w14:paraId="07218933" w14:textId="77777777" w:rsidR="00A50FCF" w:rsidRPr="00B24298" w:rsidRDefault="00A50FCF" w:rsidP="00040C3A">
      <w:pPr>
        <w:tabs>
          <w:tab w:val="center" w:pos="5400"/>
        </w:tabs>
        <w:suppressAutoHyphens/>
        <w:jc w:val="center"/>
        <w:rPr>
          <w:rFonts w:asciiTheme="majorHAnsi" w:hAnsiTheme="majorHAnsi"/>
          <w:sz w:val="18"/>
          <w:szCs w:val="22"/>
          <w:lang w:val="es-419"/>
        </w:rPr>
      </w:pPr>
    </w:p>
    <w:p w14:paraId="2C99136A" w14:textId="77777777" w:rsidR="00A50FCF" w:rsidRPr="00B24298" w:rsidRDefault="00A50FCF" w:rsidP="00040C3A">
      <w:pPr>
        <w:tabs>
          <w:tab w:val="center" w:pos="5400"/>
        </w:tabs>
        <w:suppressAutoHyphens/>
        <w:jc w:val="center"/>
        <w:rPr>
          <w:rFonts w:asciiTheme="majorHAnsi" w:hAnsiTheme="majorHAnsi"/>
          <w:sz w:val="18"/>
          <w:szCs w:val="22"/>
          <w:lang w:val="es-419"/>
        </w:rPr>
      </w:pPr>
    </w:p>
    <w:p w14:paraId="078A9198" w14:textId="77777777" w:rsidR="00A50FCF" w:rsidRPr="00B24298" w:rsidRDefault="00A50FCF" w:rsidP="00040C3A">
      <w:pPr>
        <w:tabs>
          <w:tab w:val="center" w:pos="5400"/>
        </w:tabs>
        <w:suppressAutoHyphens/>
        <w:jc w:val="center"/>
        <w:rPr>
          <w:rFonts w:asciiTheme="majorHAnsi" w:hAnsiTheme="majorHAnsi"/>
          <w:sz w:val="18"/>
          <w:szCs w:val="22"/>
          <w:lang w:val="es-419"/>
        </w:rPr>
      </w:pPr>
    </w:p>
    <w:p w14:paraId="6A001DA7" w14:textId="77777777" w:rsidR="00A50FCF" w:rsidRPr="00B24298" w:rsidRDefault="00A50FCF" w:rsidP="00040C3A">
      <w:pPr>
        <w:tabs>
          <w:tab w:val="center" w:pos="5400"/>
        </w:tabs>
        <w:suppressAutoHyphens/>
        <w:jc w:val="center"/>
        <w:rPr>
          <w:rFonts w:asciiTheme="majorHAnsi" w:hAnsiTheme="majorHAnsi"/>
          <w:sz w:val="18"/>
          <w:szCs w:val="22"/>
          <w:lang w:val="es-419"/>
        </w:rPr>
      </w:pPr>
    </w:p>
    <w:p w14:paraId="217E7AAB" w14:textId="77777777" w:rsidR="00A50FCF" w:rsidRPr="00B24298" w:rsidRDefault="00A50FCF" w:rsidP="00040C3A">
      <w:pPr>
        <w:tabs>
          <w:tab w:val="center" w:pos="5400"/>
        </w:tabs>
        <w:suppressAutoHyphens/>
        <w:jc w:val="center"/>
        <w:rPr>
          <w:rFonts w:asciiTheme="majorHAnsi" w:hAnsiTheme="majorHAnsi"/>
          <w:sz w:val="18"/>
          <w:szCs w:val="22"/>
          <w:lang w:val="es-419"/>
        </w:rPr>
      </w:pPr>
    </w:p>
    <w:p w14:paraId="0C34B449" w14:textId="77777777" w:rsidR="00A50FCF" w:rsidRPr="00B24298" w:rsidRDefault="00A50FCF" w:rsidP="00040C3A">
      <w:pPr>
        <w:tabs>
          <w:tab w:val="center" w:pos="5400"/>
        </w:tabs>
        <w:suppressAutoHyphens/>
        <w:jc w:val="center"/>
        <w:rPr>
          <w:rFonts w:asciiTheme="majorHAnsi" w:hAnsiTheme="majorHAnsi"/>
          <w:sz w:val="18"/>
          <w:szCs w:val="22"/>
          <w:lang w:val="es-419"/>
        </w:rPr>
      </w:pPr>
    </w:p>
    <w:p w14:paraId="5CF516E8" w14:textId="77777777" w:rsidR="00A50FCF" w:rsidRPr="00B24298" w:rsidRDefault="00A50FCF" w:rsidP="00040C3A">
      <w:pPr>
        <w:tabs>
          <w:tab w:val="center" w:pos="5400"/>
        </w:tabs>
        <w:suppressAutoHyphens/>
        <w:jc w:val="center"/>
        <w:rPr>
          <w:rFonts w:asciiTheme="majorHAnsi" w:hAnsiTheme="majorHAnsi"/>
          <w:sz w:val="18"/>
          <w:szCs w:val="22"/>
          <w:lang w:val="es-419"/>
        </w:rPr>
      </w:pPr>
    </w:p>
    <w:p w14:paraId="417C9993" w14:textId="77777777" w:rsidR="00A50FCF" w:rsidRPr="00B24298" w:rsidRDefault="00A50FCF" w:rsidP="00040C3A">
      <w:pPr>
        <w:tabs>
          <w:tab w:val="center" w:pos="5400"/>
        </w:tabs>
        <w:suppressAutoHyphens/>
        <w:jc w:val="center"/>
        <w:rPr>
          <w:rFonts w:asciiTheme="majorHAnsi" w:hAnsiTheme="majorHAnsi"/>
          <w:sz w:val="18"/>
          <w:szCs w:val="22"/>
          <w:lang w:val="es-419"/>
        </w:rPr>
      </w:pPr>
    </w:p>
    <w:p w14:paraId="641C6754" w14:textId="77777777" w:rsidR="00A50FCF" w:rsidRPr="00B24298" w:rsidRDefault="0090270B" w:rsidP="00040C3A">
      <w:pPr>
        <w:tabs>
          <w:tab w:val="center" w:pos="5400"/>
        </w:tabs>
        <w:suppressAutoHyphens/>
        <w:jc w:val="center"/>
        <w:rPr>
          <w:rFonts w:asciiTheme="majorHAnsi" w:hAnsiTheme="majorHAnsi"/>
          <w:sz w:val="18"/>
          <w:szCs w:val="22"/>
          <w:lang w:val="es-419"/>
        </w:rPr>
      </w:pPr>
      <w:r w:rsidRPr="00B24298">
        <w:rPr>
          <w:rFonts w:asciiTheme="majorHAnsi" w:hAnsiTheme="majorHAnsi"/>
          <w:noProof/>
          <w:sz w:val="22"/>
          <w:szCs w:val="22"/>
          <w:lang w:val="es-419"/>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6BD66D6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D06B18">
                              <w:rPr>
                                <w:rFonts w:asciiTheme="majorHAnsi" w:hAnsiTheme="majorHAnsi"/>
                                <w:color w:val="0D0D0D" w:themeColor="text1" w:themeTint="F2"/>
                                <w:sz w:val="18"/>
                                <w:szCs w:val="22"/>
                                <w:lang w:val="es-ES"/>
                              </w:rPr>
                              <w:t>22</w:t>
                            </w:r>
                            <w:r w:rsidRPr="00890650">
                              <w:rPr>
                                <w:rFonts w:asciiTheme="majorHAnsi" w:hAnsiTheme="majorHAnsi"/>
                                <w:color w:val="0D0D0D" w:themeColor="text1" w:themeTint="F2"/>
                                <w:sz w:val="18"/>
                                <w:szCs w:val="22"/>
                                <w:lang w:val="es-ES"/>
                              </w:rPr>
                              <w:t xml:space="preserve"> de </w:t>
                            </w:r>
                            <w:r w:rsidR="001B1D09">
                              <w:rPr>
                                <w:rFonts w:asciiTheme="majorHAnsi" w:hAnsiTheme="majorHAnsi"/>
                                <w:color w:val="0D0D0D" w:themeColor="text1" w:themeTint="F2"/>
                                <w:sz w:val="18"/>
                                <w:szCs w:val="22"/>
                                <w:lang w:val="es-ES"/>
                              </w:rPr>
                              <w:t>enero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1B1D09">
                              <w:rPr>
                                <w:rFonts w:asciiTheme="majorHAnsi" w:hAnsiTheme="majorHAnsi"/>
                                <w:color w:val="0D0D0D" w:themeColor="text1" w:themeTint="F2"/>
                                <w:sz w:val="18"/>
                                <w:szCs w:val="22"/>
                                <w:lang w:val="es-ES"/>
                              </w:rPr>
                              <w:t>3.</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6BD66D6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D06B18">
                        <w:rPr>
                          <w:rFonts w:asciiTheme="majorHAnsi" w:hAnsiTheme="majorHAnsi"/>
                          <w:color w:val="0D0D0D" w:themeColor="text1" w:themeTint="F2"/>
                          <w:sz w:val="18"/>
                          <w:szCs w:val="22"/>
                          <w:lang w:val="es-ES"/>
                        </w:rPr>
                        <w:t>22</w:t>
                      </w:r>
                      <w:r w:rsidRPr="00890650">
                        <w:rPr>
                          <w:rFonts w:asciiTheme="majorHAnsi" w:hAnsiTheme="majorHAnsi"/>
                          <w:color w:val="0D0D0D" w:themeColor="text1" w:themeTint="F2"/>
                          <w:sz w:val="18"/>
                          <w:szCs w:val="22"/>
                          <w:lang w:val="es-ES"/>
                        </w:rPr>
                        <w:t xml:space="preserve"> de </w:t>
                      </w:r>
                      <w:r w:rsidR="001B1D09">
                        <w:rPr>
                          <w:rFonts w:asciiTheme="majorHAnsi" w:hAnsiTheme="majorHAnsi"/>
                          <w:color w:val="0D0D0D" w:themeColor="text1" w:themeTint="F2"/>
                          <w:sz w:val="18"/>
                          <w:szCs w:val="22"/>
                          <w:lang w:val="es-ES"/>
                        </w:rPr>
                        <w:t>enero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1B1D09">
                        <w:rPr>
                          <w:rFonts w:asciiTheme="majorHAnsi" w:hAnsiTheme="majorHAnsi"/>
                          <w:color w:val="0D0D0D" w:themeColor="text1" w:themeTint="F2"/>
                          <w:sz w:val="18"/>
                          <w:szCs w:val="22"/>
                          <w:lang w:val="es-ES"/>
                        </w:rPr>
                        <w:t>3.</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B24298" w:rsidRDefault="00A50FCF" w:rsidP="00040C3A">
      <w:pPr>
        <w:tabs>
          <w:tab w:val="center" w:pos="5400"/>
        </w:tabs>
        <w:suppressAutoHyphens/>
        <w:jc w:val="center"/>
        <w:rPr>
          <w:rFonts w:asciiTheme="majorHAnsi" w:hAnsiTheme="majorHAnsi"/>
          <w:sz w:val="18"/>
          <w:szCs w:val="22"/>
          <w:lang w:val="es-419"/>
        </w:rPr>
      </w:pPr>
    </w:p>
    <w:p w14:paraId="28FED950" w14:textId="77777777" w:rsidR="00A50FCF" w:rsidRPr="00B24298" w:rsidRDefault="00A50FCF" w:rsidP="00040C3A">
      <w:pPr>
        <w:tabs>
          <w:tab w:val="center" w:pos="5400"/>
        </w:tabs>
        <w:suppressAutoHyphens/>
        <w:jc w:val="center"/>
        <w:rPr>
          <w:rFonts w:asciiTheme="majorHAnsi" w:hAnsiTheme="majorHAnsi"/>
          <w:sz w:val="18"/>
          <w:szCs w:val="22"/>
          <w:lang w:val="es-419"/>
        </w:rPr>
      </w:pPr>
    </w:p>
    <w:p w14:paraId="53E3A276" w14:textId="77777777" w:rsidR="00A50FCF" w:rsidRPr="00B24298" w:rsidRDefault="00A50FCF" w:rsidP="00040C3A">
      <w:pPr>
        <w:tabs>
          <w:tab w:val="center" w:pos="5400"/>
        </w:tabs>
        <w:suppressAutoHyphens/>
        <w:jc w:val="center"/>
        <w:rPr>
          <w:rFonts w:asciiTheme="majorHAnsi" w:hAnsiTheme="majorHAnsi"/>
          <w:sz w:val="18"/>
          <w:szCs w:val="22"/>
          <w:lang w:val="es-419"/>
        </w:rPr>
      </w:pPr>
    </w:p>
    <w:p w14:paraId="5EDC5EE2" w14:textId="77777777" w:rsidR="00A50FCF" w:rsidRPr="00B24298" w:rsidRDefault="00A50FCF" w:rsidP="00040C3A">
      <w:pPr>
        <w:tabs>
          <w:tab w:val="center" w:pos="5400"/>
        </w:tabs>
        <w:suppressAutoHyphens/>
        <w:jc w:val="center"/>
        <w:rPr>
          <w:rFonts w:asciiTheme="majorHAnsi" w:hAnsiTheme="majorHAnsi"/>
          <w:sz w:val="18"/>
          <w:szCs w:val="22"/>
          <w:lang w:val="es-419"/>
        </w:rPr>
      </w:pPr>
    </w:p>
    <w:p w14:paraId="4730F205" w14:textId="77777777" w:rsidR="00A50FCF" w:rsidRPr="00B24298" w:rsidRDefault="0090270B" w:rsidP="00040C3A">
      <w:pPr>
        <w:tabs>
          <w:tab w:val="center" w:pos="5400"/>
        </w:tabs>
        <w:suppressAutoHyphens/>
        <w:jc w:val="center"/>
        <w:rPr>
          <w:rFonts w:asciiTheme="majorHAnsi" w:hAnsiTheme="majorHAnsi"/>
          <w:sz w:val="18"/>
          <w:szCs w:val="22"/>
          <w:lang w:val="es-419"/>
        </w:rPr>
      </w:pPr>
      <w:r w:rsidRPr="00B24298">
        <w:rPr>
          <w:rFonts w:asciiTheme="majorHAnsi" w:hAnsiTheme="majorHAnsi"/>
          <w:noProof/>
          <w:sz w:val="18"/>
          <w:szCs w:val="22"/>
          <w:lang w:val="es-419"/>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73B319" w14:textId="0C5F25A9" w:rsidR="00D06B18"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0228D" w:rsidRPr="002E084D">
                              <w:rPr>
                                <w:rFonts w:asciiTheme="majorHAnsi" w:hAnsiTheme="majorHAnsi"/>
                                <w:color w:val="595959" w:themeColor="text1" w:themeTint="A6"/>
                                <w:sz w:val="18"/>
                                <w:szCs w:val="18"/>
                                <w:lang w:val="pt-BR"/>
                              </w:rPr>
                              <w:t>3</w:t>
                            </w:r>
                            <w:r w:rsidR="007B05C4" w:rsidRPr="002E084D">
                              <w:rPr>
                                <w:rFonts w:asciiTheme="majorHAnsi" w:hAnsiTheme="majorHAnsi"/>
                                <w:color w:val="595959" w:themeColor="text1" w:themeTint="A6"/>
                                <w:sz w:val="18"/>
                                <w:szCs w:val="18"/>
                                <w:lang w:val="pt-BR"/>
                              </w:rPr>
                              <w:t>/</w:t>
                            </w:r>
                            <w:r w:rsidR="00D06B18" w:rsidRPr="002E084D">
                              <w:rPr>
                                <w:rFonts w:asciiTheme="majorHAnsi" w:hAnsiTheme="majorHAnsi"/>
                                <w:color w:val="595959" w:themeColor="text1" w:themeTint="A6"/>
                                <w:sz w:val="18"/>
                                <w:szCs w:val="18"/>
                                <w:lang w:val="pt-BR"/>
                              </w:rPr>
                              <w:t>23</w:t>
                            </w:r>
                            <w:r w:rsidRPr="002E084D">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7D5174">
                              <w:rPr>
                                <w:rFonts w:asciiTheme="majorHAnsi" w:hAnsiTheme="majorHAnsi"/>
                                <w:color w:val="595959" w:themeColor="text1" w:themeTint="A6"/>
                                <w:sz w:val="18"/>
                                <w:szCs w:val="18"/>
                                <w:lang w:val="es-ES"/>
                              </w:rPr>
                              <w:t>1744-14</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4B69838B" w:rsidR="00113F73" w:rsidRPr="007B05C4" w:rsidRDefault="007D5174"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Carlos Alfredo Camacho Moro y</w:t>
                            </w:r>
                            <w:r w:rsidR="00D06B18">
                              <w:rPr>
                                <w:rFonts w:asciiTheme="majorHAnsi" w:hAnsiTheme="majorHAnsi"/>
                                <w:color w:val="595959" w:themeColor="text1" w:themeTint="A6"/>
                                <w:sz w:val="18"/>
                                <w:szCs w:val="18"/>
                                <w:lang w:val="es-ES_tradnl"/>
                              </w:rPr>
                              <w:t xml:space="preserve"> su</w:t>
                            </w:r>
                            <w:r>
                              <w:rPr>
                                <w:rFonts w:asciiTheme="majorHAnsi" w:hAnsiTheme="majorHAnsi"/>
                                <w:color w:val="595959" w:themeColor="text1" w:themeTint="A6"/>
                                <w:sz w:val="18"/>
                                <w:szCs w:val="18"/>
                                <w:lang w:val="es-ES_tradnl"/>
                              </w:rPr>
                              <w:t xml:space="preserve"> madre</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Bolivia</w:t>
                            </w:r>
                            <w:r w:rsidR="00113F73" w:rsidRPr="00890650">
                              <w:rPr>
                                <w:rFonts w:asciiTheme="majorHAnsi" w:hAnsiTheme="majorHAnsi"/>
                                <w:color w:val="595959" w:themeColor="text1" w:themeTint="A6"/>
                                <w:sz w:val="18"/>
                                <w:szCs w:val="18"/>
                                <w:lang w:val="es-ES_tradnl"/>
                              </w:rPr>
                              <w:t xml:space="preserve">. </w:t>
                            </w:r>
                            <w:r w:rsidR="008162A4">
                              <w:rPr>
                                <w:rFonts w:asciiTheme="majorHAnsi" w:hAnsiTheme="majorHAnsi"/>
                                <w:color w:val="595959" w:themeColor="text1" w:themeTint="A6"/>
                                <w:sz w:val="18"/>
                                <w:szCs w:val="18"/>
                                <w:lang w:val="es-ES"/>
                              </w:rPr>
                              <w:t>22 de enero de 2023</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1E73B319" w14:textId="0C5F25A9" w:rsidR="00D06B18"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0228D" w:rsidRPr="002E084D">
                        <w:rPr>
                          <w:rFonts w:asciiTheme="majorHAnsi" w:hAnsiTheme="majorHAnsi"/>
                          <w:color w:val="595959" w:themeColor="text1" w:themeTint="A6"/>
                          <w:sz w:val="18"/>
                          <w:szCs w:val="18"/>
                          <w:lang w:val="pt-BR"/>
                        </w:rPr>
                        <w:t>3</w:t>
                      </w:r>
                      <w:r w:rsidR="007B05C4" w:rsidRPr="002E084D">
                        <w:rPr>
                          <w:rFonts w:asciiTheme="majorHAnsi" w:hAnsiTheme="majorHAnsi"/>
                          <w:color w:val="595959" w:themeColor="text1" w:themeTint="A6"/>
                          <w:sz w:val="18"/>
                          <w:szCs w:val="18"/>
                          <w:lang w:val="pt-BR"/>
                        </w:rPr>
                        <w:t>/</w:t>
                      </w:r>
                      <w:r w:rsidR="00D06B18" w:rsidRPr="002E084D">
                        <w:rPr>
                          <w:rFonts w:asciiTheme="majorHAnsi" w:hAnsiTheme="majorHAnsi"/>
                          <w:color w:val="595959" w:themeColor="text1" w:themeTint="A6"/>
                          <w:sz w:val="18"/>
                          <w:szCs w:val="18"/>
                          <w:lang w:val="pt-BR"/>
                        </w:rPr>
                        <w:t>23</w:t>
                      </w:r>
                      <w:r w:rsidRPr="002E084D">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7D5174">
                        <w:rPr>
                          <w:rFonts w:asciiTheme="majorHAnsi" w:hAnsiTheme="majorHAnsi"/>
                          <w:color w:val="595959" w:themeColor="text1" w:themeTint="A6"/>
                          <w:sz w:val="18"/>
                          <w:szCs w:val="18"/>
                          <w:lang w:val="es-ES"/>
                        </w:rPr>
                        <w:t>1744-14</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4B69838B" w:rsidR="00113F73" w:rsidRPr="007B05C4" w:rsidRDefault="007D5174"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Carlos Alfredo Camacho Moro y</w:t>
                      </w:r>
                      <w:r w:rsidR="00D06B18">
                        <w:rPr>
                          <w:rFonts w:asciiTheme="majorHAnsi" w:hAnsiTheme="majorHAnsi"/>
                          <w:color w:val="595959" w:themeColor="text1" w:themeTint="A6"/>
                          <w:sz w:val="18"/>
                          <w:szCs w:val="18"/>
                          <w:lang w:val="es-ES_tradnl"/>
                        </w:rPr>
                        <w:t xml:space="preserve"> su</w:t>
                      </w:r>
                      <w:r>
                        <w:rPr>
                          <w:rFonts w:asciiTheme="majorHAnsi" w:hAnsiTheme="majorHAnsi"/>
                          <w:color w:val="595959" w:themeColor="text1" w:themeTint="A6"/>
                          <w:sz w:val="18"/>
                          <w:szCs w:val="18"/>
                          <w:lang w:val="es-ES_tradnl"/>
                        </w:rPr>
                        <w:t xml:space="preserve"> madre</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Bolivia</w:t>
                      </w:r>
                      <w:r w:rsidR="00113F73" w:rsidRPr="00890650">
                        <w:rPr>
                          <w:rFonts w:asciiTheme="majorHAnsi" w:hAnsiTheme="majorHAnsi"/>
                          <w:color w:val="595959" w:themeColor="text1" w:themeTint="A6"/>
                          <w:sz w:val="18"/>
                          <w:szCs w:val="18"/>
                          <w:lang w:val="es-ES_tradnl"/>
                        </w:rPr>
                        <w:t xml:space="preserve">. </w:t>
                      </w:r>
                      <w:r w:rsidR="008162A4">
                        <w:rPr>
                          <w:rFonts w:asciiTheme="majorHAnsi" w:hAnsiTheme="majorHAnsi"/>
                          <w:color w:val="595959" w:themeColor="text1" w:themeTint="A6"/>
                          <w:sz w:val="18"/>
                          <w:szCs w:val="18"/>
                          <w:lang w:val="es-ES"/>
                        </w:rPr>
                        <w:t>22 de enero de 2023</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B24298" w:rsidRDefault="00A50FCF" w:rsidP="00040C3A">
      <w:pPr>
        <w:tabs>
          <w:tab w:val="center" w:pos="5400"/>
        </w:tabs>
        <w:suppressAutoHyphens/>
        <w:jc w:val="center"/>
        <w:rPr>
          <w:rFonts w:asciiTheme="majorHAnsi" w:hAnsiTheme="majorHAnsi"/>
          <w:sz w:val="18"/>
          <w:szCs w:val="22"/>
          <w:lang w:val="es-419"/>
        </w:rPr>
      </w:pPr>
    </w:p>
    <w:p w14:paraId="0C9396CC" w14:textId="77777777" w:rsidR="0090270B" w:rsidRPr="00B24298" w:rsidRDefault="00D306D1" w:rsidP="005516A1">
      <w:pPr>
        <w:tabs>
          <w:tab w:val="center" w:pos="5400"/>
        </w:tabs>
        <w:suppressAutoHyphens/>
        <w:jc w:val="center"/>
        <w:rPr>
          <w:rFonts w:asciiTheme="majorHAnsi" w:hAnsiTheme="majorHAnsi"/>
          <w:b/>
          <w:sz w:val="20"/>
          <w:lang w:val="es-419"/>
        </w:rPr>
      </w:pPr>
      <w:r w:rsidRPr="00B24298">
        <w:rPr>
          <w:rFonts w:asciiTheme="majorHAnsi" w:hAnsiTheme="majorHAnsi"/>
          <w:noProof/>
          <w:sz w:val="18"/>
          <w:szCs w:val="22"/>
          <w:lang w:val="es-419"/>
        </w:rPr>
        <mc:AlternateContent>
          <mc:Choice Requires="wps">
            <w:drawing>
              <wp:anchor distT="0" distB="0" distL="114300" distR="114300" simplePos="0" relativeHeight="251680768" behindDoc="0" locked="0" layoutInCell="1" allowOverlap="1" wp14:anchorId="5D37EBA2" wp14:editId="4557935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64E801FC" w:rsidR="00D72DC6" w:rsidRPr="00D72DC6" w:rsidRDefault="00E92C5D" w:rsidP="00F02AD1">
                            <w:pPr>
                              <w:rPr>
                                <w:color w:val="FFFFFF" w:themeColor="background1"/>
                                <w14:textFill>
                                  <w14:noFill/>
                                </w14:textFill>
                              </w:rPr>
                            </w:pPr>
                            <w:r>
                              <w:rPr>
                                <w:noProof/>
                                <w:color w:val="FFFFFF" w:themeColor="background1"/>
                              </w:rPr>
                              <w:drawing>
                                <wp:inline distT="0" distB="0" distL="0" distR="0" wp14:anchorId="33A112F7" wp14:editId="45614F38">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64E801FC" w:rsidR="00D72DC6" w:rsidRPr="00D72DC6" w:rsidRDefault="00E92C5D" w:rsidP="00F02AD1">
                      <w:pPr>
                        <w:rPr>
                          <w:color w:val="FFFFFF" w:themeColor="background1"/>
                          <w14:textFill>
                            <w14:noFill/>
                          </w14:textFill>
                        </w:rPr>
                      </w:pPr>
                      <w:r>
                        <w:rPr>
                          <w:noProof/>
                          <w:color w:val="FFFFFF" w:themeColor="background1"/>
                        </w:rPr>
                        <w:drawing>
                          <wp:inline distT="0" distB="0" distL="0" distR="0" wp14:anchorId="33A112F7" wp14:editId="45614F38">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B24298">
        <w:rPr>
          <w:rFonts w:asciiTheme="majorHAnsi" w:hAnsiTheme="majorHAnsi"/>
          <w:noProof/>
          <w:sz w:val="22"/>
          <w:szCs w:val="22"/>
          <w:lang w:val="es-419"/>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B24298" w:rsidRDefault="004A6A54" w:rsidP="005516A1">
      <w:pPr>
        <w:tabs>
          <w:tab w:val="center" w:pos="5400"/>
        </w:tabs>
        <w:suppressAutoHyphens/>
        <w:jc w:val="center"/>
        <w:rPr>
          <w:rFonts w:asciiTheme="majorHAnsi" w:hAnsiTheme="majorHAnsi"/>
          <w:b/>
          <w:sz w:val="20"/>
          <w:lang w:val="es-419"/>
        </w:rPr>
        <w:sectPr w:rsidR="0070697F" w:rsidRPr="00B24298"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B24298">
        <w:rPr>
          <w:rFonts w:asciiTheme="majorHAnsi" w:hAnsiTheme="majorHAnsi"/>
          <w:b/>
          <w:sz w:val="20"/>
          <w:lang w:val="es-419"/>
        </w:rPr>
        <w:tab/>
      </w:r>
    </w:p>
    <w:p w14:paraId="2786EE58" w14:textId="77777777" w:rsidR="003239B8" w:rsidRPr="00B24298" w:rsidRDefault="003239B8" w:rsidP="004A6A54">
      <w:pPr>
        <w:spacing w:after="240"/>
        <w:ind w:firstLine="720"/>
        <w:jc w:val="both"/>
        <w:rPr>
          <w:rFonts w:asciiTheme="majorHAnsi" w:hAnsiTheme="majorHAnsi"/>
          <w:b/>
          <w:bCs/>
          <w:sz w:val="20"/>
          <w:szCs w:val="20"/>
          <w:lang w:val="es-419"/>
        </w:rPr>
      </w:pPr>
      <w:r w:rsidRPr="00B24298">
        <w:rPr>
          <w:rFonts w:asciiTheme="majorHAnsi" w:hAnsiTheme="majorHAnsi"/>
          <w:b/>
          <w:bCs/>
          <w:sz w:val="20"/>
          <w:szCs w:val="20"/>
          <w:lang w:val="es-419"/>
        </w:rPr>
        <w:lastRenderedPageBreak/>
        <w:t>I.</w:t>
      </w:r>
      <w:r w:rsidRPr="00B24298">
        <w:rPr>
          <w:rFonts w:asciiTheme="majorHAnsi" w:hAnsiTheme="majorHAnsi"/>
          <w:b/>
          <w:bCs/>
          <w:sz w:val="20"/>
          <w:szCs w:val="20"/>
          <w:lang w:val="es-419"/>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B24298"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2E9C006D" w:rsidR="003239B8" w:rsidRPr="00B24298" w:rsidRDefault="00487435" w:rsidP="008D2290">
            <w:pPr>
              <w:jc w:val="center"/>
              <w:rPr>
                <w:rFonts w:ascii="Cambria" w:hAnsi="Cambria"/>
                <w:b/>
                <w:bCs/>
                <w:color w:val="FFFFFF" w:themeColor="background1"/>
                <w:sz w:val="20"/>
                <w:szCs w:val="20"/>
                <w:lang w:val="es-419"/>
              </w:rPr>
            </w:pPr>
            <w:r>
              <w:rPr>
                <w:rFonts w:ascii="Cambria" w:hAnsi="Cambria"/>
                <w:b/>
                <w:bCs/>
                <w:color w:val="FFFFFF" w:themeColor="background1"/>
                <w:sz w:val="20"/>
                <w:szCs w:val="20"/>
                <w:lang w:val="es-419"/>
              </w:rPr>
              <w:t>Peticionaria</w:t>
            </w:r>
            <w:r w:rsidR="003239B8" w:rsidRPr="00B24298">
              <w:rPr>
                <w:rFonts w:ascii="Cambria" w:hAnsi="Cambria"/>
                <w:b/>
                <w:bCs/>
                <w:color w:val="FFFFFF" w:themeColor="background1"/>
                <w:sz w:val="20"/>
                <w:szCs w:val="20"/>
                <w:lang w:val="es-419"/>
              </w:rPr>
              <w:t>:</w:t>
            </w:r>
          </w:p>
        </w:tc>
        <w:tc>
          <w:tcPr>
            <w:tcW w:w="5760" w:type="dxa"/>
            <w:vAlign w:val="center"/>
          </w:tcPr>
          <w:p w14:paraId="07DAAE2E" w14:textId="58F9BD45" w:rsidR="003239B8" w:rsidRPr="00B24298" w:rsidRDefault="007D5174" w:rsidP="008D2290">
            <w:pPr>
              <w:jc w:val="both"/>
              <w:rPr>
                <w:rFonts w:ascii="Cambria" w:hAnsi="Cambria"/>
                <w:bCs/>
                <w:sz w:val="20"/>
                <w:szCs w:val="20"/>
                <w:lang w:val="es-419"/>
              </w:rPr>
            </w:pPr>
            <w:r w:rsidRPr="00B24298">
              <w:rPr>
                <w:rFonts w:ascii="Cambria" w:hAnsi="Cambria"/>
                <w:bCs/>
                <w:sz w:val="20"/>
                <w:szCs w:val="20"/>
                <w:lang w:val="es-419" w:bidi="es-ES"/>
              </w:rPr>
              <w:t>Ana Victoria Camacho Moro</w:t>
            </w:r>
          </w:p>
        </w:tc>
      </w:tr>
      <w:tr w:rsidR="003239B8" w:rsidRPr="00B24298"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2EBBD6FA" w:rsidR="003239B8" w:rsidRPr="00B24298" w:rsidRDefault="00B863B7" w:rsidP="008D2290">
            <w:pPr>
              <w:jc w:val="center"/>
              <w:rPr>
                <w:rFonts w:ascii="Cambria" w:hAnsi="Cambria"/>
                <w:b/>
                <w:bCs/>
                <w:color w:val="FFFFFF" w:themeColor="background1"/>
                <w:sz w:val="20"/>
                <w:szCs w:val="20"/>
                <w:lang w:val="es-419"/>
              </w:rPr>
            </w:pPr>
            <w:sdt>
              <w:sdtPr>
                <w:rPr>
                  <w:rFonts w:ascii="Cambria" w:hAnsi="Cambria"/>
                  <w:b/>
                  <w:bCs/>
                  <w:color w:val="FFFFFF" w:themeColor="background1"/>
                  <w:sz w:val="20"/>
                  <w:szCs w:val="20"/>
                  <w:lang w:val="es-4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B91683" w:rsidRPr="00B24298">
                  <w:rPr>
                    <w:rFonts w:ascii="Cambria" w:hAnsi="Cambria"/>
                    <w:b/>
                    <w:bCs/>
                    <w:color w:val="FFFFFF" w:themeColor="background1"/>
                    <w:sz w:val="20"/>
                    <w:szCs w:val="20"/>
                    <w:lang w:val="es-419"/>
                  </w:rPr>
                  <w:t>Presuntas víctimas</w:t>
                </w:r>
              </w:sdtContent>
            </w:sdt>
            <w:r w:rsidR="003239B8" w:rsidRPr="00B24298">
              <w:rPr>
                <w:rFonts w:ascii="Cambria" w:hAnsi="Cambria"/>
                <w:b/>
                <w:bCs/>
                <w:color w:val="FFFFFF" w:themeColor="background1"/>
                <w:sz w:val="20"/>
                <w:szCs w:val="20"/>
                <w:lang w:val="es-419"/>
              </w:rPr>
              <w:t>:</w:t>
            </w:r>
          </w:p>
        </w:tc>
        <w:tc>
          <w:tcPr>
            <w:tcW w:w="5760" w:type="dxa"/>
            <w:vAlign w:val="center"/>
          </w:tcPr>
          <w:p w14:paraId="143D44A8" w14:textId="0A14E922" w:rsidR="001D21C7" w:rsidRPr="00B24298" w:rsidRDefault="007D5174" w:rsidP="00FC6219">
            <w:pPr>
              <w:jc w:val="both"/>
              <w:rPr>
                <w:rFonts w:ascii="Cambria" w:hAnsi="Cambria"/>
                <w:bCs/>
                <w:sz w:val="20"/>
                <w:szCs w:val="20"/>
                <w:lang w:val="es-419"/>
              </w:rPr>
            </w:pPr>
            <w:r w:rsidRPr="00B24298">
              <w:rPr>
                <w:rFonts w:ascii="Cambria" w:hAnsi="Cambria"/>
                <w:bCs/>
                <w:sz w:val="20"/>
                <w:szCs w:val="20"/>
                <w:lang w:val="es-419" w:bidi="es-ES"/>
              </w:rPr>
              <w:t>Carlos Alfredo Camacho Moro y Ana Victoria Camacho Moro (madre)</w:t>
            </w:r>
          </w:p>
        </w:tc>
      </w:tr>
      <w:tr w:rsidR="003239B8" w:rsidRPr="00B24298"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B24298" w:rsidRDefault="003239B8" w:rsidP="008D2290">
            <w:pPr>
              <w:jc w:val="center"/>
              <w:rPr>
                <w:rFonts w:ascii="Cambria" w:hAnsi="Cambria"/>
                <w:b/>
                <w:bCs/>
                <w:color w:val="FFFFFF" w:themeColor="background1"/>
                <w:sz w:val="20"/>
                <w:szCs w:val="20"/>
                <w:lang w:val="es-419"/>
              </w:rPr>
            </w:pPr>
            <w:r w:rsidRPr="00B24298">
              <w:rPr>
                <w:rFonts w:ascii="Cambria" w:hAnsi="Cambria"/>
                <w:b/>
                <w:bCs/>
                <w:color w:val="FFFFFF" w:themeColor="background1"/>
                <w:sz w:val="20"/>
                <w:szCs w:val="20"/>
                <w:lang w:val="es-419"/>
              </w:rPr>
              <w:t>Estado denunciado:</w:t>
            </w:r>
          </w:p>
        </w:tc>
        <w:tc>
          <w:tcPr>
            <w:tcW w:w="5760" w:type="dxa"/>
            <w:vAlign w:val="center"/>
          </w:tcPr>
          <w:p w14:paraId="5D0EC05D" w14:textId="10067B86" w:rsidR="003239B8" w:rsidRPr="00B24298" w:rsidRDefault="007D5174" w:rsidP="008D2290">
            <w:pPr>
              <w:jc w:val="both"/>
              <w:rPr>
                <w:rFonts w:ascii="Cambria" w:hAnsi="Cambria"/>
                <w:bCs/>
                <w:sz w:val="20"/>
                <w:szCs w:val="20"/>
                <w:lang w:val="es-419"/>
              </w:rPr>
            </w:pPr>
            <w:r w:rsidRPr="00B24298">
              <w:rPr>
                <w:rFonts w:ascii="Cambria" w:hAnsi="Cambria"/>
                <w:bCs/>
                <w:sz w:val="20"/>
                <w:szCs w:val="20"/>
                <w:lang w:val="es-419"/>
              </w:rPr>
              <w:t>Bolivia</w:t>
            </w:r>
          </w:p>
        </w:tc>
      </w:tr>
      <w:tr w:rsidR="00223A29" w:rsidRPr="002B65AE"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B24298" w:rsidRDefault="001B3A00" w:rsidP="00E4118C">
            <w:pPr>
              <w:jc w:val="center"/>
              <w:rPr>
                <w:rFonts w:ascii="Cambria" w:hAnsi="Cambria"/>
                <w:b/>
                <w:bCs/>
                <w:color w:val="FFFFFF" w:themeColor="background1"/>
                <w:sz w:val="20"/>
                <w:szCs w:val="20"/>
                <w:lang w:val="es-419"/>
              </w:rPr>
            </w:pPr>
            <w:r w:rsidRPr="00B24298">
              <w:rPr>
                <w:rFonts w:ascii="Cambria" w:hAnsi="Cambria"/>
                <w:b/>
                <w:bCs/>
                <w:color w:val="FFFFFF" w:themeColor="background1"/>
                <w:sz w:val="20"/>
                <w:szCs w:val="20"/>
                <w:lang w:val="es-419"/>
              </w:rPr>
              <w:t xml:space="preserve">Derechos </w:t>
            </w:r>
            <w:r w:rsidR="00E4118C" w:rsidRPr="00B24298">
              <w:rPr>
                <w:rFonts w:ascii="Cambria" w:hAnsi="Cambria"/>
                <w:b/>
                <w:bCs/>
                <w:color w:val="FFFFFF" w:themeColor="background1"/>
                <w:sz w:val="20"/>
                <w:szCs w:val="20"/>
                <w:lang w:val="es-419"/>
              </w:rPr>
              <w:t>invocados</w:t>
            </w:r>
            <w:r w:rsidRPr="00B24298">
              <w:rPr>
                <w:rFonts w:ascii="Cambria" w:hAnsi="Cambria"/>
                <w:b/>
                <w:bCs/>
                <w:color w:val="FFFFFF" w:themeColor="background1"/>
                <w:sz w:val="20"/>
                <w:szCs w:val="20"/>
                <w:lang w:val="es-419"/>
              </w:rPr>
              <w:t>:</w:t>
            </w:r>
          </w:p>
        </w:tc>
        <w:tc>
          <w:tcPr>
            <w:tcW w:w="5760" w:type="dxa"/>
            <w:vAlign w:val="center"/>
          </w:tcPr>
          <w:p w14:paraId="52B28392" w14:textId="15A12A8A" w:rsidR="0039508C" w:rsidRPr="00B24298" w:rsidRDefault="00A34797" w:rsidP="005A5BDE">
            <w:pPr>
              <w:jc w:val="both"/>
              <w:rPr>
                <w:rFonts w:ascii="Cambria" w:hAnsi="Cambria"/>
                <w:bCs/>
                <w:sz w:val="20"/>
                <w:szCs w:val="20"/>
                <w:lang w:val="es-419"/>
              </w:rPr>
            </w:pPr>
            <w:r w:rsidRPr="00B24298">
              <w:rPr>
                <w:rFonts w:ascii="Cambria" w:hAnsi="Cambria"/>
                <w:bCs/>
                <w:sz w:val="20"/>
                <w:szCs w:val="20"/>
                <w:lang w:val="es-419" w:bidi="es-ES"/>
              </w:rPr>
              <w:t>Artículos</w:t>
            </w:r>
            <w:r w:rsidR="006822E1" w:rsidRPr="00B24298">
              <w:rPr>
                <w:rFonts w:ascii="Cambria" w:hAnsi="Cambria"/>
                <w:bCs/>
                <w:sz w:val="20"/>
                <w:szCs w:val="20"/>
                <w:lang w:val="es-419" w:bidi="es-ES"/>
              </w:rPr>
              <w:t xml:space="preserve"> 4 (vida),</w:t>
            </w:r>
            <w:r w:rsidRPr="00B24298">
              <w:rPr>
                <w:rFonts w:ascii="Cambria" w:hAnsi="Cambria"/>
                <w:bCs/>
                <w:sz w:val="20"/>
                <w:szCs w:val="20"/>
                <w:lang w:val="es-419" w:bidi="es-ES"/>
              </w:rPr>
              <w:t xml:space="preserve"> </w:t>
            </w:r>
            <w:r w:rsidR="00614A9D" w:rsidRPr="00B24298">
              <w:rPr>
                <w:rFonts w:ascii="Cambria" w:hAnsi="Cambria"/>
                <w:bCs/>
                <w:sz w:val="20"/>
                <w:szCs w:val="20"/>
                <w:lang w:val="es-419" w:bidi="es-ES"/>
              </w:rPr>
              <w:t>8 (garantías judiciales)</w:t>
            </w:r>
            <w:r w:rsidR="005A5BDE" w:rsidRPr="00B24298">
              <w:rPr>
                <w:rFonts w:ascii="Cambria" w:hAnsi="Cambria"/>
                <w:bCs/>
                <w:sz w:val="20"/>
                <w:szCs w:val="20"/>
                <w:lang w:val="es-419" w:bidi="es-ES"/>
              </w:rPr>
              <w:t xml:space="preserve"> </w:t>
            </w:r>
            <w:r w:rsidR="00614A9D" w:rsidRPr="00B24298">
              <w:rPr>
                <w:rFonts w:ascii="Cambria" w:hAnsi="Cambria"/>
                <w:bCs/>
                <w:sz w:val="20"/>
                <w:szCs w:val="20"/>
                <w:lang w:val="es-419" w:bidi="es-ES"/>
              </w:rPr>
              <w:t>y 25</w:t>
            </w:r>
            <w:r w:rsidR="00C64E07" w:rsidRPr="00B24298">
              <w:rPr>
                <w:rFonts w:ascii="Cambria" w:hAnsi="Cambria"/>
                <w:bCs/>
                <w:sz w:val="20"/>
                <w:szCs w:val="20"/>
                <w:lang w:val="es-419" w:bidi="es-ES"/>
              </w:rPr>
              <w:t xml:space="preserve"> (protección judicial)</w:t>
            </w:r>
            <w:r w:rsidR="00614A9D" w:rsidRPr="00B24298">
              <w:rPr>
                <w:rFonts w:ascii="Cambria" w:hAnsi="Cambria"/>
                <w:bCs/>
                <w:sz w:val="20"/>
                <w:szCs w:val="20"/>
                <w:lang w:val="es-419" w:bidi="es-ES"/>
              </w:rPr>
              <w:t xml:space="preserve"> </w:t>
            </w:r>
            <w:r w:rsidRPr="00B24298">
              <w:rPr>
                <w:rFonts w:ascii="Cambria" w:hAnsi="Cambria"/>
                <w:bCs/>
                <w:sz w:val="20"/>
                <w:szCs w:val="20"/>
                <w:lang w:val="es-419" w:bidi="es-ES"/>
              </w:rPr>
              <w:t>de la Convención Americana sobre Derechos Humanos</w:t>
            </w:r>
            <w:r w:rsidR="00B12E5E">
              <w:rPr>
                <w:rStyle w:val="FootnoteReference"/>
                <w:rFonts w:ascii="Cambria" w:hAnsi="Cambria"/>
                <w:bCs/>
                <w:sz w:val="20"/>
                <w:szCs w:val="20"/>
                <w:lang w:val="es-419" w:bidi="es-ES"/>
              </w:rPr>
              <w:footnoteReference w:id="2"/>
            </w:r>
          </w:p>
        </w:tc>
      </w:tr>
    </w:tbl>
    <w:p w14:paraId="176FB213" w14:textId="77777777" w:rsidR="003239B8" w:rsidRPr="00B24298" w:rsidRDefault="003239B8" w:rsidP="003239B8">
      <w:pPr>
        <w:spacing w:before="240" w:after="240"/>
        <w:ind w:firstLine="720"/>
        <w:jc w:val="both"/>
        <w:rPr>
          <w:rFonts w:asciiTheme="majorHAnsi" w:hAnsiTheme="majorHAnsi"/>
          <w:b/>
          <w:bCs/>
          <w:sz w:val="20"/>
          <w:szCs w:val="20"/>
          <w:lang w:val="es-419"/>
        </w:rPr>
      </w:pPr>
      <w:r w:rsidRPr="00B24298">
        <w:rPr>
          <w:rFonts w:asciiTheme="majorHAnsi" w:hAnsiTheme="majorHAnsi"/>
          <w:b/>
          <w:bCs/>
          <w:sz w:val="20"/>
          <w:szCs w:val="20"/>
          <w:lang w:val="es-419"/>
        </w:rPr>
        <w:t>II.</w:t>
      </w:r>
      <w:r w:rsidRPr="00B24298">
        <w:rPr>
          <w:rFonts w:asciiTheme="majorHAnsi" w:hAnsiTheme="majorHAnsi"/>
          <w:b/>
          <w:bCs/>
          <w:sz w:val="20"/>
          <w:szCs w:val="20"/>
          <w:lang w:val="es-419"/>
        </w:rPr>
        <w:tab/>
        <w:t>TRÁMITE ANTE LA CIDH</w:t>
      </w:r>
      <w:r w:rsidR="008E3BFE" w:rsidRPr="00B24298">
        <w:rPr>
          <w:rStyle w:val="FootnoteReference"/>
          <w:rFonts w:ascii="Cambria" w:hAnsi="Cambria"/>
          <w:b/>
          <w:sz w:val="20"/>
          <w:szCs w:val="20"/>
          <w:lang w:val="es-419"/>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F7531D" w:rsidRPr="00B24298"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F7531D" w:rsidRPr="00B24298" w:rsidRDefault="00F7531D" w:rsidP="00F7531D">
            <w:pPr>
              <w:jc w:val="center"/>
              <w:rPr>
                <w:rFonts w:ascii="Cambria" w:hAnsi="Cambria"/>
                <w:b/>
                <w:bCs/>
                <w:color w:val="FFFFFF" w:themeColor="background1"/>
                <w:sz w:val="20"/>
                <w:szCs w:val="20"/>
                <w:lang w:val="es-419"/>
              </w:rPr>
            </w:pPr>
            <w:r w:rsidRPr="00B24298">
              <w:rPr>
                <w:rFonts w:ascii="Cambria" w:hAnsi="Cambria"/>
                <w:b/>
                <w:bCs/>
                <w:color w:val="FFFFFF" w:themeColor="background1"/>
                <w:sz w:val="20"/>
                <w:szCs w:val="20"/>
                <w:lang w:val="es-419"/>
              </w:rPr>
              <w:t>Presentación de la petición:</w:t>
            </w:r>
          </w:p>
        </w:tc>
        <w:tc>
          <w:tcPr>
            <w:tcW w:w="5760" w:type="dxa"/>
            <w:vAlign w:val="center"/>
          </w:tcPr>
          <w:p w14:paraId="6883A5F8" w14:textId="6EEF70B7" w:rsidR="00F7531D" w:rsidRPr="00B24298" w:rsidRDefault="007D5174" w:rsidP="00F7531D">
            <w:pPr>
              <w:jc w:val="both"/>
              <w:rPr>
                <w:rFonts w:ascii="Cambria" w:hAnsi="Cambria"/>
                <w:bCs/>
                <w:sz w:val="20"/>
                <w:szCs w:val="20"/>
                <w:lang w:val="es-419"/>
              </w:rPr>
            </w:pPr>
            <w:r w:rsidRPr="00B24298">
              <w:rPr>
                <w:rFonts w:ascii="Cambria" w:hAnsi="Cambria"/>
                <w:bCs/>
                <w:sz w:val="20"/>
                <w:szCs w:val="20"/>
                <w:lang w:val="es-419"/>
              </w:rPr>
              <w:t>10 de diciembre de 2014</w:t>
            </w:r>
          </w:p>
        </w:tc>
      </w:tr>
      <w:tr w:rsidR="007D5174" w:rsidRPr="002B65AE" w14:paraId="6D4BCE94" w14:textId="77777777" w:rsidTr="004A6A54">
        <w:tc>
          <w:tcPr>
            <w:tcW w:w="3600" w:type="dxa"/>
            <w:tcBorders>
              <w:top w:val="single" w:sz="6" w:space="0" w:color="auto"/>
              <w:bottom w:val="single" w:sz="6" w:space="0" w:color="auto"/>
            </w:tcBorders>
            <w:shd w:val="clear" w:color="auto" w:fill="386294"/>
            <w:vAlign w:val="center"/>
          </w:tcPr>
          <w:p w14:paraId="066F1F81" w14:textId="1040FE6D" w:rsidR="007D5174" w:rsidRPr="00B24298" w:rsidRDefault="007D5174" w:rsidP="00F7531D">
            <w:pPr>
              <w:jc w:val="center"/>
              <w:rPr>
                <w:rFonts w:ascii="Cambria" w:hAnsi="Cambria"/>
                <w:b/>
                <w:bCs/>
                <w:color w:val="FFFFFF" w:themeColor="background1"/>
                <w:sz w:val="20"/>
                <w:szCs w:val="20"/>
                <w:lang w:val="es-419"/>
              </w:rPr>
            </w:pPr>
            <w:r w:rsidRPr="00B24298">
              <w:rPr>
                <w:rFonts w:ascii="Cambria" w:hAnsi="Cambria"/>
                <w:b/>
                <w:bCs/>
                <w:color w:val="FFFFFF" w:themeColor="background1"/>
                <w:sz w:val="20"/>
                <w:szCs w:val="20"/>
                <w:lang w:val="es-419"/>
              </w:rPr>
              <w:t>Información adicional recibida durante la etapa de estudio:</w:t>
            </w:r>
          </w:p>
        </w:tc>
        <w:tc>
          <w:tcPr>
            <w:tcW w:w="5760" w:type="dxa"/>
            <w:vAlign w:val="center"/>
          </w:tcPr>
          <w:p w14:paraId="70183F93" w14:textId="2065A671" w:rsidR="007D5174" w:rsidRPr="00B24298" w:rsidRDefault="007D5174" w:rsidP="00F7531D">
            <w:pPr>
              <w:jc w:val="both"/>
              <w:rPr>
                <w:rFonts w:ascii="Cambria" w:hAnsi="Cambria"/>
                <w:bCs/>
                <w:sz w:val="20"/>
                <w:szCs w:val="20"/>
                <w:lang w:val="es-419"/>
              </w:rPr>
            </w:pPr>
            <w:r w:rsidRPr="00B24298">
              <w:rPr>
                <w:rFonts w:ascii="Cambria" w:hAnsi="Cambria"/>
                <w:bCs/>
                <w:sz w:val="20"/>
                <w:szCs w:val="20"/>
                <w:lang w:val="es-419"/>
              </w:rPr>
              <w:t xml:space="preserve">29 de diciembre de 2014, 4 de septiembre de 2015, 8 de enero de 2016, 21 de marzo de 2017 </w:t>
            </w:r>
            <w:r w:rsidR="005855F5">
              <w:rPr>
                <w:rFonts w:ascii="Cambria" w:hAnsi="Cambria"/>
                <w:bCs/>
                <w:sz w:val="20"/>
                <w:szCs w:val="20"/>
                <w:lang w:val="es-419"/>
              </w:rPr>
              <w:t xml:space="preserve">y </w:t>
            </w:r>
            <w:r w:rsidRPr="00B24298">
              <w:rPr>
                <w:rFonts w:ascii="Cambria" w:hAnsi="Cambria"/>
                <w:bCs/>
                <w:sz w:val="20"/>
                <w:szCs w:val="20"/>
                <w:lang w:val="es-419"/>
              </w:rPr>
              <w:t>5 de abril de 2018</w:t>
            </w:r>
          </w:p>
        </w:tc>
      </w:tr>
      <w:tr w:rsidR="007D5174" w:rsidRPr="00B24298"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5060866F" w:rsidR="007D5174" w:rsidRPr="00B24298" w:rsidRDefault="007D5174" w:rsidP="007D5174">
            <w:pPr>
              <w:jc w:val="center"/>
              <w:rPr>
                <w:rFonts w:ascii="Cambria" w:hAnsi="Cambria"/>
                <w:b/>
                <w:bCs/>
                <w:color w:val="FFFFFF" w:themeColor="background1"/>
                <w:sz w:val="20"/>
                <w:szCs w:val="20"/>
                <w:lang w:val="es-419"/>
              </w:rPr>
            </w:pPr>
            <w:r w:rsidRPr="00B24298">
              <w:rPr>
                <w:rFonts w:ascii="Cambria" w:hAnsi="Cambria"/>
                <w:b/>
                <w:color w:val="FFFFFF" w:themeColor="background1"/>
                <w:sz w:val="20"/>
                <w:szCs w:val="20"/>
                <w:lang w:val="es-419"/>
              </w:rPr>
              <w:t>Notificación de la petición al Estado:</w:t>
            </w:r>
          </w:p>
        </w:tc>
        <w:tc>
          <w:tcPr>
            <w:tcW w:w="5760" w:type="dxa"/>
            <w:vAlign w:val="center"/>
          </w:tcPr>
          <w:p w14:paraId="58485921" w14:textId="7BA552C2" w:rsidR="007D5174" w:rsidRPr="00B24298" w:rsidRDefault="007D5174" w:rsidP="007D5174">
            <w:pPr>
              <w:jc w:val="both"/>
              <w:rPr>
                <w:rFonts w:ascii="Cambria" w:hAnsi="Cambria"/>
                <w:bCs/>
                <w:sz w:val="20"/>
                <w:szCs w:val="20"/>
                <w:lang w:val="es-419"/>
              </w:rPr>
            </w:pPr>
            <w:r w:rsidRPr="00B24298">
              <w:rPr>
                <w:rFonts w:ascii="Cambria" w:hAnsi="Cambria"/>
                <w:bCs/>
                <w:sz w:val="20"/>
                <w:szCs w:val="20"/>
                <w:lang w:val="es-419"/>
              </w:rPr>
              <w:t>11 de marzo de 2019</w:t>
            </w:r>
          </w:p>
        </w:tc>
      </w:tr>
      <w:tr w:rsidR="007D5174" w:rsidRPr="002B65AE" w14:paraId="67B8C608" w14:textId="77777777" w:rsidTr="004A6A54">
        <w:tc>
          <w:tcPr>
            <w:tcW w:w="3600" w:type="dxa"/>
            <w:tcBorders>
              <w:top w:val="single" w:sz="6" w:space="0" w:color="auto"/>
              <w:bottom w:val="single" w:sz="6" w:space="0" w:color="auto"/>
            </w:tcBorders>
            <w:shd w:val="clear" w:color="auto" w:fill="386294"/>
            <w:vAlign w:val="center"/>
          </w:tcPr>
          <w:p w14:paraId="29E601A1" w14:textId="6E4A0395" w:rsidR="007D5174" w:rsidRPr="00B24298" w:rsidRDefault="007D5174" w:rsidP="007D5174">
            <w:pPr>
              <w:jc w:val="center"/>
              <w:rPr>
                <w:rFonts w:ascii="Cambria" w:hAnsi="Cambria"/>
                <w:b/>
                <w:color w:val="FFFFFF" w:themeColor="background1"/>
                <w:sz w:val="20"/>
                <w:szCs w:val="20"/>
                <w:lang w:val="es-419"/>
              </w:rPr>
            </w:pPr>
            <w:r w:rsidRPr="00B24298">
              <w:rPr>
                <w:rFonts w:ascii="Cambria" w:hAnsi="Cambria"/>
                <w:b/>
                <w:color w:val="FFFFFF" w:themeColor="background1"/>
                <w:sz w:val="20"/>
                <w:szCs w:val="20"/>
                <w:lang w:val="es-419"/>
              </w:rPr>
              <w:t>Solicitudes de prórroga:</w:t>
            </w:r>
          </w:p>
        </w:tc>
        <w:tc>
          <w:tcPr>
            <w:tcW w:w="5760" w:type="dxa"/>
            <w:vAlign w:val="center"/>
          </w:tcPr>
          <w:p w14:paraId="77D955AD" w14:textId="3DED9A01" w:rsidR="007D5174" w:rsidRPr="00B24298" w:rsidRDefault="007D5174" w:rsidP="007D5174">
            <w:pPr>
              <w:jc w:val="both"/>
              <w:rPr>
                <w:rFonts w:ascii="Cambria" w:hAnsi="Cambria"/>
                <w:bCs/>
                <w:sz w:val="20"/>
                <w:szCs w:val="20"/>
                <w:lang w:val="es-419"/>
              </w:rPr>
            </w:pPr>
            <w:r w:rsidRPr="00B24298">
              <w:rPr>
                <w:rFonts w:ascii="Cambria" w:hAnsi="Cambria"/>
                <w:bCs/>
                <w:sz w:val="20"/>
                <w:szCs w:val="20"/>
                <w:lang w:val="es-419"/>
              </w:rPr>
              <w:t>12 de abril de 2019</w:t>
            </w:r>
            <w:r w:rsidR="005855F5">
              <w:rPr>
                <w:rFonts w:ascii="Cambria" w:hAnsi="Cambria"/>
                <w:bCs/>
                <w:sz w:val="20"/>
                <w:szCs w:val="20"/>
                <w:lang w:val="es-419"/>
              </w:rPr>
              <w:t xml:space="preserve"> y</w:t>
            </w:r>
            <w:r w:rsidRPr="00B24298">
              <w:rPr>
                <w:rFonts w:ascii="Cambria" w:hAnsi="Cambria"/>
                <w:bCs/>
                <w:sz w:val="20"/>
                <w:szCs w:val="20"/>
                <w:lang w:val="es-419"/>
              </w:rPr>
              <w:t xml:space="preserve"> 21 de mayo de 2019</w:t>
            </w:r>
          </w:p>
        </w:tc>
      </w:tr>
      <w:tr w:rsidR="007D5174" w:rsidRPr="00B24298" w14:paraId="3A9F8A3B" w14:textId="77777777" w:rsidTr="004A6A54">
        <w:tc>
          <w:tcPr>
            <w:tcW w:w="3600" w:type="dxa"/>
            <w:tcBorders>
              <w:top w:val="single" w:sz="6" w:space="0" w:color="auto"/>
              <w:bottom w:val="single" w:sz="6" w:space="0" w:color="auto"/>
            </w:tcBorders>
            <w:shd w:val="clear" w:color="auto" w:fill="386294"/>
            <w:vAlign w:val="center"/>
          </w:tcPr>
          <w:p w14:paraId="25B14BF3" w14:textId="79104CCD" w:rsidR="007D5174" w:rsidRPr="00B24298" w:rsidRDefault="007D5174" w:rsidP="007D5174">
            <w:pPr>
              <w:jc w:val="center"/>
              <w:rPr>
                <w:rFonts w:ascii="Cambria" w:hAnsi="Cambria"/>
                <w:b/>
                <w:color w:val="FFFFFF" w:themeColor="background1"/>
                <w:sz w:val="20"/>
                <w:szCs w:val="20"/>
                <w:lang w:val="es-419"/>
              </w:rPr>
            </w:pPr>
            <w:r w:rsidRPr="00B24298">
              <w:rPr>
                <w:rFonts w:ascii="Cambria" w:hAnsi="Cambria"/>
                <w:b/>
                <w:color w:val="FFFFFF" w:themeColor="background1"/>
                <w:sz w:val="20"/>
                <w:szCs w:val="20"/>
                <w:lang w:val="es-419"/>
              </w:rPr>
              <w:t>Otorga de prórroga:</w:t>
            </w:r>
          </w:p>
        </w:tc>
        <w:tc>
          <w:tcPr>
            <w:tcW w:w="5760" w:type="dxa"/>
            <w:vAlign w:val="center"/>
          </w:tcPr>
          <w:p w14:paraId="1DBB6F0A" w14:textId="7D10E9A4" w:rsidR="007D5174" w:rsidRPr="00B24298" w:rsidRDefault="007D5174" w:rsidP="007D5174">
            <w:pPr>
              <w:jc w:val="both"/>
              <w:rPr>
                <w:rFonts w:ascii="Cambria" w:hAnsi="Cambria"/>
                <w:bCs/>
                <w:sz w:val="20"/>
                <w:szCs w:val="20"/>
                <w:lang w:val="es-419"/>
              </w:rPr>
            </w:pPr>
            <w:r w:rsidRPr="00B24298">
              <w:rPr>
                <w:rFonts w:ascii="Cambria" w:hAnsi="Cambria"/>
                <w:bCs/>
                <w:sz w:val="20"/>
                <w:szCs w:val="20"/>
                <w:lang w:val="es-419"/>
              </w:rPr>
              <w:t>30 de mayo de 2019</w:t>
            </w:r>
          </w:p>
        </w:tc>
      </w:tr>
      <w:tr w:rsidR="007D5174" w:rsidRPr="00B24298"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65D6B69E" w:rsidR="007D5174" w:rsidRPr="00B24298" w:rsidRDefault="007D5174" w:rsidP="007D5174">
            <w:pPr>
              <w:jc w:val="center"/>
              <w:rPr>
                <w:rFonts w:ascii="Cambria" w:hAnsi="Cambria"/>
                <w:b/>
                <w:bCs/>
                <w:color w:val="FFFFFF" w:themeColor="background1"/>
                <w:sz w:val="20"/>
                <w:szCs w:val="20"/>
                <w:lang w:val="es-419"/>
              </w:rPr>
            </w:pPr>
            <w:r w:rsidRPr="00B24298">
              <w:rPr>
                <w:rFonts w:ascii="Cambria" w:hAnsi="Cambria"/>
                <w:b/>
                <w:color w:val="FFFFFF" w:themeColor="background1"/>
                <w:sz w:val="20"/>
                <w:szCs w:val="20"/>
                <w:lang w:val="es-419"/>
              </w:rPr>
              <w:t>Primera respuesta del Estado:</w:t>
            </w:r>
          </w:p>
        </w:tc>
        <w:tc>
          <w:tcPr>
            <w:tcW w:w="5760" w:type="dxa"/>
            <w:vAlign w:val="center"/>
          </w:tcPr>
          <w:p w14:paraId="6B47064C" w14:textId="6228F4F4" w:rsidR="007D5174" w:rsidRPr="00B24298" w:rsidRDefault="007D5174" w:rsidP="007D5174">
            <w:pPr>
              <w:jc w:val="both"/>
              <w:rPr>
                <w:rFonts w:ascii="Cambria" w:hAnsi="Cambria"/>
                <w:bCs/>
                <w:sz w:val="20"/>
                <w:szCs w:val="20"/>
                <w:lang w:val="es-419"/>
              </w:rPr>
            </w:pPr>
            <w:r w:rsidRPr="00B24298">
              <w:rPr>
                <w:rFonts w:ascii="Cambria" w:hAnsi="Cambria"/>
                <w:bCs/>
                <w:sz w:val="20"/>
                <w:szCs w:val="20"/>
                <w:lang w:val="es-419"/>
              </w:rPr>
              <w:t>12 de agosto de 2019</w:t>
            </w:r>
          </w:p>
        </w:tc>
      </w:tr>
      <w:tr w:rsidR="007D5174" w:rsidRPr="002B65AE" w14:paraId="1489F8AF" w14:textId="77777777" w:rsidTr="004A6A54">
        <w:tc>
          <w:tcPr>
            <w:tcW w:w="3600" w:type="dxa"/>
            <w:tcBorders>
              <w:top w:val="single" w:sz="6" w:space="0" w:color="auto"/>
              <w:bottom w:val="single" w:sz="6" w:space="0" w:color="auto"/>
            </w:tcBorders>
            <w:shd w:val="clear" w:color="auto" w:fill="386294"/>
            <w:vAlign w:val="center"/>
          </w:tcPr>
          <w:p w14:paraId="563780B5" w14:textId="080F0C9B" w:rsidR="007D5174" w:rsidRPr="00B24298" w:rsidRDefault="007D5174" w:rsidP="007D5174">
            <w:pPr>
              <w:jc w:val="center"/>
              <w:rPr>
                <w:rFonts w:ascii="Cambria" w:hAnsi="Cambria"/>
                <w:b/>
                <w:color w:val="FFFFFF" w:themeColor="background1"/>
                <w:sz w:val="20"/>
                <w:szCs w:val="20"/>
                <w:lang w:val="es-419"/>
              </w:rPr>
            </w:pPr>
            <w:r w:rsidRPr="00B24298">
              <w:rPr>
                <w:rFonts w:ascii="Cambria" w:hAnsi="Cambria"/>
                <w:b/>
                <w:color w:val="FFFFFF" w:themeColor="background1"/>
                <w:sz w:val="20"/>
                <w:szCs w:val="20"/>
                <w:lang w:val="es-419"/>
              </w:rPr>
              <w:t xml:space="preserve">Observaciones adicionales de la </w:t>
            </w:r>
            <w:r w:rsidR="00487435">
              <w:rPr>
                <w:rFonts w:ascii="Cambria" w:hAnsi="Cambria"/>
                <w:b/>
                <w:color w:val="FFFFFF" w:themeColor="background1"/>
                <w:sz w:val="20"/>
                <w:szCs w:val="20"/>
                <w:lang w:val="es-419"/>
              </w:rPr>
              <w:t>peticionaria</w:t>
            </w:r>
            <w:r w:rsidRPr="00B24298">
              <w:rPr>
                <w:rFonts w:ascii="Cambria" w:hAnsi="Cambria"/>
                <w:b/>
                <w:color w:val="FFFFFF" w:themeColor="background1"/>
                <w:sz w:val="20"/>
                <w:szCs w:val="20"/>
                <w:lang w:val="es-419"/>
              </w:rPr>
              <w:t>:</w:t>
            </w:r>
          </w:p>
        </w:tc>
        <w:tc>
          <w:tcPr>
            <w:tcW w:w="5760" w:type="dxa"/>
            <w:vAlign w:val="center"/>
          </w:tcPr>
          <w:p w14:paraId="2A5185E2" w14:textId="1E9EC6BA" w:rsidR="007D5174" w:rsidRPr="00B24298" w:rsidRDefault="007D5174" w:rsidP="007D5174">
            <w:pPr>
              <w:jc w:val="both"/>
              <w:rPr>
                <w:rFonts w:ascii="Cambria" w:hAnsi="Cambria"/>
                <w:bCs/>
                <w:sz w:val="20"/>
                <w:szCs w:val="20"/>
                <w:lang w:val="es-419"/>
              </w:rPr>
            </w:pPr>
            <w:r w:rsidRPr="00B24298">
              <w:rPr>
                <w:rFonts w:ascii="Cambria" w:hAnsi="Cambria"/>
                <w:bCs/>
                <w:sz w:val="20"/>
                <w:szCs w:val="20"/>
                <w:lang w:val="es-419"/>
              </w:rPr>
              <w:t>26 de septiembre de 2019, 7 de enero de 2020</w:t>
            </w:r>
            <w:r w:rsidR="00E064AE" w:rsidRPr="00B24298">
              <w:rPr>
                <w:rFonts w:ascii="Cambria" w:hAnsi="Cambria"/>
                <w:bCs/>
                <w:sz w:val="20"/>
                <w:szCs w:val="20"/>
                <w:lang w:val="es-419"/>
              </w:rPr>
              <w:t>, 29 de abril de 2021</w:t>
            </w:r>
            <w:r w:rsidR="00345E20" w:rsidRPr="00B24298">
              <w:rPr>
                <w:rFonts w:ascii="Cambria" w:hAnsi="Cambria"/>
                <w:bCs/>
                <w:sz w:val="20"/>
                <w:szCs w:val="20"/>
                <w:lang w:val="es-419"/>
              </w:rPr>
              <w:t>, 25 de mayo de 2021, 19 de junio de 2021</w:t>
            </w:r>
            <w:r w:rsidR="005855F5">
              <w:rPr>
                <w:rFonts w:ascii="Cambria" w:hAnsi="Cambria"/>
                <w:bCs/>
                <w:sz w:val="20"/>
                <w:szCs w:val="20"/>
                <w:lang w:val="es-419"/>
              </w:rPr>
              <w:t xml:space="preserve"> y</w:t>
            </w:r>
            <w:r w:rsidR="00345E20" w:rsidRPr="00B24298">
              <w:rPr>
                <w:rFonts w:ascii="Cambria" w:hAnsi="Cambria"/>
                <w:bCs/>
                <w:sz w:val="20"/>
                <w:szCs w:val="20"/>
                <w:lang w:val="es-419"/>
              </w:rPr>
              <w:t xml:space="preserve"> 20 de julio de 2021</w:t>
            </w:r>
          </w:p>
        </w:tc>
      </w:tr>
      <w:tr w:rsidR="007D5174" w:rsidRPr="002B65AE" w14:paraId="0E6DF2CB" w14:textId="77777777" w:rsidTr="004A6A54">
        <w:tc>
          <w:tcPr>
            <w:tcW w:w="3600" w:type="dxa"/>
            <w:tcBorders>
              <w:top w:val="single" w:sz="6" w:space="0" w:color="auto"/>
              <w:bottom w:val="single" w:sz="6" w:space="0" w:color="auto"/>
            </w:tcBorders>
            <w:shd w:val="clear" w:color="auto" w:fill="386294"/>
            <w:vAlign w:val="center"/>
          </w:tcPr>
          <w:p w14:paraId="5B37A8CF" w14:textId="4E7C1909" w:rsidR="007D5174" w:rsidRPr="00B24298" w:rsidRDefault="007D5174" w:rsidP="007D5174">
            <w:pPr>
              <w:jc w:val="center"/>
              <w:rPr>
                <w:rFonts w:ascii="Cambria" w:hAnsi="Cambria"/>
                <w:b/>
                <w:color w:val="FFFFFF" w:themeColor="background1"/>
                <w:sz w:val="20"/>
                <w:szCs w:val="20"/>
                <w:lang w:val="es-419"/>
              </w:rPr>
            </w:pPr>
            <w:r w:rsidRPr="00B24298">
              <w:rPr>
                <w:rFonts w:ascii="Cambria" w:hAnsi="Cambria"/>
                <w:b/>
                <w:color w:val="FFFFFF" w:themeColor="background1"/>
                <w:sz w:val="20"/>
                <w:szCs w:val="20"/>
                <w:lang w:val="es-419"/>
              </w:rPr>
              <w:t>Observaciones adicionales del Estado:</w:t>
            </w:r>
          </w:p>
        </w:tc>
        <w:tc>
          <w:tcPr>
            <w:tcW w:w="5760" w:type="dxa"/>
            <w:vAlign w:val="center"/>
          </w:tcPr>
          <w:p w14:paraId="0153FF18" w14:textId="25F12D54" w:rsidR="007D5174" w:rsidRPr="00B24298" w:rsidRDefault="007D5174" w:rsidP="007D5174">
            <w:pPr>
              <w:jc w:val="both"/>
              <w:rPr>
                <w:rFonts w:ascii="Cambria" w:hAnsi="Cambria"/>
                <w:bCs/>
                <w:sz w:val="20"/>
                <w:szCs w:val="20"/>
                <w:lang w:val="es-419"/>
              </w:rPr>
            </w:pPr>
            <w:r w:rsidRPr="00B24298">
              <w:rPr>
                <w:rFonts w:ascii="Cambria" w:hAnsi="Cambria"/>
                <w:bCs/>
                <w:sz w:val="20"/>
                <w:szCs w:val="20"/>
                <w:lang w:val="es-419"/>
              </w:rPr>
              <w:t>19 de junio de 2020, 15 de agosto de 2020</w:t>
            </w:r>
            <w:r w:rsidR="005855F5">
              <w:rPr>
                <w:rFonts w:ascii="Cambria" w:hAnsi="Cambria"/>
                <w:bCs/>
                <w:sz w:val="20"/>
                <w:szCs w:val="20"/>
                <w:lang w:val="es-419"/>
              </w:rPr>
              <w:t xml:space="preserve"> y</w:t>
            </w:r>
            <w:r w:rsidRPr="00B24298">
              <w:rPr>
                <w:rFonts w:ascii="Cambria" w:hAnsi="Cambria"/>
                <w:bCs/>
                <w:sz w:val="20"/>
                <w:szCs w:val="20"/>
                <w:lang w:val="es-419"/>
              </w:rPr>
              <w:t xml:space="preserve"> 13 de noviembre de 2020</w:t>
            </w:r>
            <w:r w:rsidR="00345E20" w:rsidRPr="00B24298">
              <w:rPr>
                <w:rFonts w:ascii="Cambria" w:hAnsi="Cambria"/>
                <w:bCs/>
                <w:sz w:val="20"/>
                <w:szCs w:val="20"/>
                <w:lang w:val="es-419"/>
              </w:rPr>
              <w:t xml:space="preserve"> </w:t>
            </w:r>
          </w:p>
        </w:tc>
      </w:tr>
    </w:tbl>
    <w:p w14:paraId="0FC6E9E8" w14:textId="77777777" w:rsidR="003239B8" w:rsidRPr="00B24298" w:rsidRDefault="003239B8" w:rsidP="003239B8">
      <w:pPr>
        <w:spacing w:before="240" w:after="240"/>
        <w:ind w:firstLine="720"/>
        <w:jc w:val="both"/>
        <w:rPr>
          <w:rFonts w:asciiTheme="majorHAnsi" w:hAnsiTheme="majorHAnsi"/>
          <w:b/>
          <w:bCs/>
          <w:sz w:val="20"/>
          <w:szCs w:val="20"/>
          <w:lang w:val="es-419"/>
        </w:rPr>
      </w:pPr>
      <w:r w:rsidRPr="00B24298">
        <w:rPr>
          <w:rFonts w:asciiTheme="majorHAnsi" w:hAnsiTheme="majorHAnsi"/>
          <w:b/>
          <w:bCs/>
          <w:sz w:val="20"/>
          <w:szCs w:val="20"/>
          <w:lang w:val="es-419"/>
        </w:rPr>
        <w:t xml:space="preserve">III. </w:t>
      </w:r>
      <w:r w:rsidRPr="00B24298">
        <w:rPr>
          <w:rFonts w:asciiTheme="majorHAnsi" w:hAnsiTheme="majorHAnsi"/>
          <w:b/>
          <w:bCs/>
          <w:sz w:val="20"/>
          <w:szCs w:val="20"/>
          <w:lang w:val="es-419"/>
        </w:rPr>
        <w:tab/>
        <w:t>COMPETENCIA</w:t>
      </w:r>
      <w:r w:rsidR="00EE00E9" w:rsidRPr="00B24298">
        <w:rPr>
          <w:rFonts w:asciiTheme="majorHAnsi" w:hAnsiTheme="majorHAnsi"/>
          <w:b/>
          <w:bCs/>
          <w:sz w:val="20"/>
          <w:szCs w:val="20"/>
          <w:lang w:val="es-419"/>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B24298" w14:paraId="7D299FC7" w14:textId="77777777" w:rsidTr="005855F5">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B24298" w:rsidRDefault="003239B8" w:rsidP="008D2290">
            <w:pPr>
              <w:jc w:val="center"/>
              <w:rPr>
                <w:rFonts w:ascii="Cambria" w:hAnsi="Cambria"/>
                <w:b/>
                <w:bCs/>
                <w:i/>
                <w:color w:val="FFFFFF" w:themeColor="background1"/>
                <w:sz w:val="20"/>
                <w:szCs w:val="20"/>
                <w:lang w:val="es-419"/>
              </w:rPr>
            </w:pPr>
            <w:r w:rsidRPr="00B24298">
              <w:rPr>
                <w:rFonts w:ascii="Cambria" w:hAnsi="Cambria"/>
                <w:b/>
                <w:bCs/>
                <w:color w:val="FFFFFF" w:themeColor="background1"/>
                <w:sz w:val="20"/>
                <w:szCs w:val="20"/>
                <w:lang w:val="es-419"/>
              </w:rPr>
              <w:t>Competencia</w:t>
            </w:r>
            <w:r w:rsidRPr="00B24298">
              <w:rPr>
                <w:rFonts w:ascii="Cambria" w:hAnsi="Cambria"/>
                <w:b/>
                <w:bCs/>
                <w:i/>
                <w:color w:val="FFFFFF" w:themeColor="background1"/>
                <w:sz w:val="20"/>
                <w:szCs w:val="20"/>
                <w:lang w:val="es-419"/>
              </w:rPr>
              <w:t xml:space="preserve"> Ratione personae:</w:t>
            </w:r>
          </w:p>
        </w:tc>
        <w:tc>
          <w:tcPr>
            <w:tcW w:w="5776" w:type="dxa"/>
            <w:vAlign w:val="center"/>
          </w:tcPr>
          <w:p w14:paraId="1E494D5D" w14:textId="47C0DB82" w:rsidR="003239B8" w:rsidRPr="00B24298" w:rsidRDefault="00A004BB" w:rsidP="008D2290">
            <w:pPr>
              <w:rPr>
                <w:rFonts w:ascii="Cambria" w:hAnsi="Cambria"/>
                <w:bCs/>
                <w:sz w:val="20"/>
                <w:szCs w:val="20"/>
                <w:lang w:val="es-419"/>
              </w:rPr>
            </w:pPr>
            <w:r w:rsidRPr="00B24298">
              <w:rPr>
                <w:rFonts w:ascii="Cambria" w:hAnsi="Cambria"/>
                <w:bCs/>
                <w:sz w:val="20"/>
                <w:szCs w:val="20"/>
                <w:lang w:val="es-419"/>
              </w:rPr>
              <w:t>Sí</w:t>
            </w:r>
          </w:p>
        </w:tc>
      </w:tr>
      <w:tr w:rsidR="003239B8" w:rsidRPr="00B24298" w14:paraId="54503A4F" w14:textId="77777777" w:rsidTr="005855F5">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B24298" w:rsidRDefault="003239B8" w:rsidP="008D2290">
            <w:pPr>
              <w:jc w:val="center"/>
              <w:rPr>
                <w:rFonts w:ascii="Cambria" w:hAnsi="Cambria"/>
                <w:b/>
                <w:bCs/>
                <w:color w:val="FFFFFF" w:themeColor="background1"/>
                <w:sz w:val="20"/>
                <w:szCs w:val="20"/>
                <w:lang w:val="es-419"/>
              </w:rPr>
            </w:pPr>
            <w:r w:rsidRPr="00B24298">
              <w:rPr>
                <w:rFonts w:ascii="Cambria" w:hAnsi="Cambria"/>
                <w:b/>
                <w:bCs/>
                <w:color w:val="FFFFFF" w:themeColor="background1"/>
                <w:sz w:val="20"/>
                <w:szCs w:val="20"/>
                <w:lang w:val="es-419"/>
              </w:rPr>
              <w:t>Competencia</w:t>
            </w:r>
            <w:r w:rsidRPr="00B24298">
              <w:rPr>
                <w:rFonts w:ascii="Cambria" w:hAnsi="Cambria"/>
                <w:b/>
                <w:bCs/>
                <w:i/>
                <w:color w:val="FFFFFF" w:themeColor="background1"/>
                <w:sz w:val="20"/>
                <w:szCs w:val="20"/>
                <w:lang w:val="es-419"/>
              </w:rPr>
              <w:t xml:space="preserve"> Ratione loci</w:t>
            </w:r>
            <w:r w:rsidRPr="00B24298">
              <w:rPr>
                <w:rFonts w:ascii="Cambria" w:hAnsi="Cambria"/>
                <w:b/>
                <w:bCs/>
                <w:color w:val="FFFFFF" w:themeColor="background1"/>
                <w:sz w:val="20"/>
                <w:szCs w:val="20"/>
                <w:lang w:val="es-419"/>
              </w:rPr>
              <w:t>:</w:t>
            </w:r>
          </w:p>
        </w:tc>
        <w:tc>
          <w:tcPr>
            <w:tcW w:w="5776" w:type="dxa"/>
            <w:vAlign w:val="center"/>
          </w:tcPr>
          <w:p w14:paraId="77C8256A" w14:textId="5E819D9D" w:rsidR="003239B8" w:rsidRPr="00B24298" w:rsidRDefault="00A004BB" w:rsidP="008D2290">
            <w:pPr>
              <w:rPr>
                <w:rFonts w:ascii="Cambria" w:hAnsi="Cambria"/>
                <w:bCs/>
                <w:sz w:val="20"/>
                <w:szCs w:val="20"/>
                <w:lang w:val="es-419"/>
              </w:rPr>
            </w:pPr>
            <w:r w:rsidRPr="00B24298">
              <w:rPr>
                <w:rFonts w:ascii="Cambria" w:hAnsi="Cambria"/>
                <w:bCs/>
                <w:sz w:val="20"/>
                <w:szCs w:val="20"/>
                <w:lang w:val="es-419"/>
              </w:rPr>
              <w:t>Sí</w:t>
            </w:r>
          </w:p>
        </w:tc>
      </w:tr>
      <w:tr w:rsidR="003239B8" w:rsidRPr="00B24298" w14:paraId="6618D96A" w14:textId="77777777" w:rsidTr="005855F5">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B24298" w:rsidRDefault="003239B8" w:rsidP="008D2290">
            <w:pPr>
              <w:jc w:val="center"/>
              <w:rPr>
                <w:rFonts w:ascii="Cambria" w:hAnsi="Cambria"/>
                <w:b/>
                <w:bCs/>
                <w:color w:val="FFFFFF" w:themeColor="background1"/>
                <w:sz w:val="20"/>
                <w:szCs w:val="20"/>
                <w:lang w:val="es-419"/>
              </w:rPr>
            </w:pPr>
            <w:r w:rsidRPr="00B24298">
              <w:rPr>
                <w:rFonts w:ascii="Cambria" w:hAnsi="Cambria"/>
                <w:b/>
                <w:bCs/>
                <w:color w:val="FFFFFF" w:themeColor="background1"/>
                <w:sz w:val="20"/>
                <w:szCs w:val="20"/>
                <w:lang w:val="es-419"/>
              </w:rPr>
              <w:t>Competencia</w:t>
            </w:r>
            <w:r w:rsidRPr="00B24298">
              <w:rPr>
                <w:rFonts w:ascii="Cambria" w:hAnsi="Cambria"/>
                <w:b/>
                <w:bCs/>
                <w:i/>
                <w:color w:val="FFFFFF" w:themeColor="background1"/>
                <w:sz w:val="20"/>
                <w:szCs w:val="20"/>
                <w:lang w:val="es-419"/>
              </w:rPr>
              <w:t xml:space="preserve"> Ratione temporis</w:t>
            </w:r>
            <w:r w:rsidRPr="00B24298">
              <w:rPr>
                <w:rFonts w:ascii="Cambria" w:hAnsi="Cambria"/>
                <w:b/>
                <w:bCs/>
                <w:color w:val="FFFFFF" w:themeColor="background1"/>
                <w:sz w:val="20"/>
                <w:szCs w:val="20"/>
                <w:lang w:val="es-419"/>
              </w:rPr>
              <w:t>:</w:t>
            </w:r>
          </w:p>
        </w:tc>
        <w:tc>
          <w:tcPr>
            <w:tcW w:w="5776" w:type="dxa"/>
            <w:vAlign w:val="center"/>
          </w:tcPr>
          <w:p w14:paraId="523F6BD6" w14:textId="69B6757A" w:rsidR="003239B8" w:rsidRPr="00B24298" w:rsidRDefault="00A004BB" w:rsidP="008D2290">
            <w:pPr>
              <w:rPr>
                <w:rFonts w:ascii="Cambria" w:hAnsi="Cambria"/>
                <w:bCs/>
                <w:sz w:val="20"/>
                <w:szCs w:val="20"/>
                <w:lang w:val="es-419"/>
              </w:rPr>
            </w:pPr>
            <w:r w:rsidRPr="00B24298">
              <w:rPr>
                <w:rFonts w:ascii="Cambria" w:hAnsi="Cambria"/>
                <w:bCs/>
                <w:sz w:val="20"/>
                <w:szCs w:val="20"/>
                <w:lang w:val="es-419"/>
              </w:rPr>
              <w:t>Sí</w:t>
            </w:r>
          </w:p>
        </w:tc>
      </w:tr>
      <w:tr w:rsidR="003239B8" w:rsidRPr="002B65AE" w14:paraId="34C2A0A9" w14:textId="77777777" w:rsidTr="005855F5">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B24298" w:rsidRDefault="003239B8" w:rsidP="008D2290">
            <w:pPr>
              <w:jc w:val="center"/>
              <w:rPr>
                <w:rFonts w:ascii="Cambria" w:hAnsi="Cambria"/>
                <w:b/>
                <w:bCs/>
                <w:color w:val="FFFFFF" w:themeColor="background1"/>
                <w:sz w:val="20"/>
                <w:szCs w:val="20"/>
                <w:lang w:val="es-419"/>
              </w:rPr>
            </w:pPr>
            <w:r w:rsidRPr="00B24298">
              <w:rPr>
                <w:rFonts w:ascii="Cambria" w:hAnsi="Cambria"/>
                <w:b/>
                <w:bCs/>
                <w:color w:val="FFFFFF" w:themeColor="background1"/>
                <w:sz w:val="20"/>
                <w:szCs w:val="20"/>
                <w:lang w:val="es-419"/>
              </w:rPr>
              <w:t>Competencia</w:t>
            </w:r>
            <w:r w:rsidRPr="00B24298">
              <w:rPr>
                <w:rFonts w:ascii="Cambria" w:hAnsi="Cambria"/>
                <w:b/>
                <w:bCs/>
                <w:i/>
                <w:color w:val="FFFFFF" w:themeColor="background1"/>
                <w:sz w:val="20"/>
                <w:szCs w:val="20"/>
                <w:lang w:val="es-419"/>
              </w:rPr>
              <w:t xml:space="preserve"> Ratione materia</w:t>
            </w:r>
            <w:r w:rsidR="00EE00E9" w:rsidRPr="00B24298">
              <w:rPr>
                <w:rFonts w:ascii="Cambria" w:hAnsi="Cambria"/>
                <w:b/>
                <w:bCs/>
                <w:i/>
                <w:color w:val="FFFFFF" w:themeColor="background1"/>
                <w:sz w:val="20"/>
                <w:szCs w:val="20"/>
                <w:lang w:val="es-419"/>
              </w:rPr>
              <w:t>e</w:t>
            </w:r>
            <w:r w:rsidRPr="00B24298">
              <w:rPr>
                <w:rFonts w:ascii="Cambria" w:hAnsi="Cambria"/>
                <w:b/>
                <w:bCs/>
                <w:color w:val="FFFFFF" w:themeColor="background1"/>
                <w:sz w:val="20"/>
                <w:szCs w:val="20"/>
                <w:lang w:val="es-419"/>
              </w:rPr>
              <w:t>:</w:t>
            </w:r>
          </w:p>
        </w:tc>
        <w:tc>
          <w:tcPr>
            <w:tcW w:w="5776" w:type="dxa"/>
            <w:vAlign w:val="center"/>
          </w:tcPr>
          <w:p w14:paraId="257C8337" w14:textId="4C715C67" w:rsidR="003239B8" w:rsidRPr="00B24298" w:rsidRDefault="00A004BB" w:rsidP="008D2290">
            <w:pPr>
              <w:jc w:val="both"/>
              <w:rPr>
                <w:rFonts w:ascii="Cambria" w:hAnsi="Cambria"/>
                <w:bCs/>
                <w:sz w:val="20"/>
                <w:szCs w:val="20"/>
                <w:lang w:val="es-419"/>
              </w:rPr>
            </w:pPr>
            <w:r w:rsidRPr="00B24298">
              <w:rPr>
                <w:rFonts w:ascii="Cambria" w:hAnsi="Cambria"/>
                <w:bCs/>
                <w:sz w:val="20"/>
                <w:szCs w:val="20"/>
                <w:lang w:val="es-419" w:bidi="es-ES"/>
              </w:rPr>
              <w:t>Sí, Convención Americana (depósito de instrumento</w:t>
            </w:r>
            <w:r w:rsidR="0095059B">
              <w:rPr>
                <w:rFonts w:ascii="Cambria" w:hAnsi="Cambria"/>
                <w:bCs/>
                <w:sz w:val="20"/>
                <w:szCs w:val="20"/>
                <w:lang w:val="es-419" w:bidi="es-ES"/>
              </w:rPr>
              <w:t xml:space="preserve"> de adhesión</w:t>
            </w:r>
            <w:r w:rsidRPr="00B24298">
              <w:rPr>
                <w:rFonts w:ascii="Cambria" w:hAnsi="Cambria"/>
                <w:bCs/>
                <w:sz w:val="20"/>
                <w:szCs w:val="20"/>
                <w:lang w:val="es-419" w:bidi="es-ES"/>
              </w:rPr>
              <w:t xml:space="preserve"> realizado </w:t>
            </w:r>
            <w:r w:rsidR="00B70F7C" w:rsidRPr="00B24298">
              <w:rPr>
                <w:rFonts w:ascii="Cambria" w:hAnsi="Cambria"/>
                <w:bCs/>
                <w:sz w:val="20"/>
                <w:szCs w:val="20"/>
                <w:lang w:val="es-419" w:bidi="es-ES"/>
              </w:rPr>
              <w:t>el 19 de julio de 1979</w:t>
            </w:r>
            <w:r w:rsidRPr="00B24298">
              <w:rPr>
                <w:rFonts w:ascii="Cambria" w:hAnsi="Cambria"/>
                <w:bCs/>
                <w:sz w:val="20"/>
                <w:szCs w:val="20"/>
                <w:lang w:val="es-419" w:bidi="es-ES"/>
              </w:rPr>
              <w:t>)</w:t>
            </w:r>
          </w:p>
        </w:tc>
      </w:tr>
    </w:tbl>
    <w:p w14:paraId="299A3868" w14:textId="763E2446" w:rsidR="003239B8" w:rsidRPr="00B24298" w:rsidRDefault="003239B8" w:rsidP="003239B8">
      <w:pPr>
        <w:spacing w:before="240" w:after="240"/>
        <w:ind w:firstLine="720"/>
        <w:jc w:val="both"/>
        <w:rPr>
          <w:rFonts w:asciiTheme="majorHAnsi" w:hAnsiTheme="majorHAnsi"/>
          <w:b/>
          <w:bCs/>
          <w:sz w:val="20"/>
          <w:szCs w:val="20"/>
          <w:lang w:val="es-419"/>
        </w:rPr>
      </w:pPr>
      <w:r w:rsidRPr="00B24298">
        <w:rPr>
          <w:rFonts w:asciiTheme="majorHAnsi" w:hAnsiTheme="majorHAnsi"/>
          <w:b/>
          <w:bCs/>
          <w:sz w:val="20"/>
          <w:szCs w:val="20"/>
          <w:lang w:val="es-419"/>
        </w:rPr>
        <w:t xml:space="preserve">IV. </w:t>
      </w:r>
      <w:r w:rsidRPr="00B24298">
        <w:rPr>
          <w:rFonts w:asciiTheme="majorHAnsi" w:hAnsiTheme="majorHAnsi"/>
          <w:b/>
          <w:bCs/>
          <w:sz w:val="20"/>
          <w:szCs w:val="20"/>
          <w:lang w:val="es-419"/>
        </w:rPr>
        <w:tab/>
      </w:r>
      <w:r w:rsidR="00EE00E9" w:rsidRPr="00B24298">
        <w:rPr>
          <w:rFonts w:asciiTheme="majorHAnsi" w:hAnsiTheme="majorHAnsi"/>
          <w:b/>
          <w:bCs/>
          <w:sz w:val="20"/>
          <w:szCs w:val="20"/>
          <w:lang w:val="es-419"/>
        </w:rPr>
        <w:t>DUPLICACIÓN</w:t>
      </w:r>
      <w:r w:rsidR="00EE00E9" w:rsidRPr="00B24298">
        <w:rPr>
          <w:rFonts w:asciiTheme="majorHAnsi" w:hAnsiTheme="majorHAnsi"/>
          <w:b/>
          <w:bCs/>
          <w:color w:val="FFFFFF" w:themeColor="background1"/>
          <w:sz w:val="20"/>
          <w:szCs w:val="20"/>
          <w:lang w:val="es-419"/>
        </w:rPr>
        <w:t xml:space="preserve"> </w:t>
      </w:r>
      <w:r w:rsidR="00EE00E9" w:rsidRPr="00B24298">
        <w:rPr>
          <w:rFonts w:asciiTheme="majorHAnsi" w:hAnsiTheme="majorHAnsi"/>
          <w:b/>
          <w:bCs/>
          <w:sz w:val="20"/>
          <w:szCs w:val="20"/>
          <w:lang w:val="es-419"/>
        </w:rPr>
        <w:t>DE PROCEDIMIENTOS Y COSA JUZGADA</w:t>
      </w:r>
      <w:r w:rsidR="00EE00E9" w:rsidRPr="00B24298">
        <w:rPr>
          <w:rFonts w:asciiTheme="majorHAnsi" w:hAnsiTheme="majorHAnsi"/>
          <w:b/>
          <w:bCs/>
          <w:i/>
          <w:sz w:val="20"/>
          <w:szCs w:val="20"/>
          <w:lang w:val="es-419"/>
        </w:rPr>
        <w:t xml:space="preserve"> </w:t>
      </w:r>
      <w:r w:rsidR="00EE00E9" w:rsidRPr="00B24298">
        <w:rPr>
          <w:rFonts w:asciiTheme="majorHAnsi" w:hAnsiTheme="majorHAnsi"/>
          <w:b/>
          <w:bCs/>
          <w:sz w:val="20"/>
          <w:szCs w:val="20"/>
          <w:lang w:val="es-419"/>
        </w:rPr>
        <w:t xml:space="preserve">INTERNACIONAL, </w:t>
      </w:r>
      <w:r w:rsidRPr="00B24298">
        <w:rPr>
          <w:rFonts w:asciiTheme="majorHAnsi" w:hAnsiTheme="majorHAnsi"/>
          <w:b/>
          <w:bCs/>
          <w:sz w:val="20"/>
          <w:szCs w:val="20"/>
          <w:lang w:val="es-419"/>
        </w:rPr>
        <w:t xml:space="preserve">CARACTERIZACIÓN, </w:t>
      </w:r>
      <w:r w:rsidRPr="00B24298">
        <w:rPr>
          <w:rFonts w:asciiTheme="majorHAnsi" w:hAnsiTheme="majorHAnsi"/>
          <w:b/>
          <w:sz w:val="20"/>
          <w:szCs w:val="20"/>
          <w:lang w:val="es-419"/>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5"/>
        <w:gridCol w:w="5772"/>
      </w:tblGrid>
      <w:tr w:rsidR="00EE00E9" w:rsidRPr="00B24298" w14:paraId="161C8568" w14:textId="77777777" w:rsidTr="00FE4C44">
        <w:trPr>
          <w:cantSplit/>
        </w:trPr>
        <w:tc>
          <w:tcPr>
            <w:tcW w:w="3565" w:type="dxa"/>
            <w:tcBorders>
              <w:top w:val="single" w:sz="4" w:space="0" w:color="auto"/>
              <w:bottom w:val="single" w:sz="6" w:space="0" w:color="auto"/>
            </w:tcBorders>
            <w:shd w:val="clear" w:color="auto" w:fill="386294"/>
            <w:vAlign w:val="center"/>
          </w:tcPr>
          <w:p w14:paraId="1C72AC6C" w14:textId="77777777" w:rsidR="00EE00E9" w:rsidRPr="00B24298" w:rsidRDefault="00EE00E9" w:rsidP="008D2290">
            <w:pPr>
              <w:jc w:val="center"/>
              <w:rPr>
                <w:rFonts w:ascii="Cambria" w:hAnsi="Cambria"/>
                <w:b/>
                <w:bCs/>
                <w:color w:val="FFFFFF" w:themeColor="background1"/>
                <w:sz w:val="20"/>
                <w:szCs w:val="20"/>
                <w:lang w:val="es-419"/>
              </w:rPr>
            </w:pPr>
            <w:r w:rsidRPr="00B24298">
              <w:rPr>
                <w:rFonts w:ascii="Cambria" w:hAnsi="Cambria"/>
                <w:b/>
                <w:bCs/>
                <w:color w:val="FFFFFF" w:themeColor="background1"/>
                <w:sz w:val="20"/>
                <w:szCs w:val="20"/>
                <w:lang w:val="es-419"/>
              </w:rPr>
              <w:t>Duplicación de procedimientos y cosa juzgada internacional:</w:t>
            </w:r>
          </w:p>
        </w:tc>
        <w:tc>
          <w:tcPr>
            <w:tcW w:w="5772" w:type="dxa"/>
            <w:vAlign w:val="center"/>
          </w:tcPr>
          <w:p w14:paraId="764D7F60" w14:textId="003B40D1" w:rsidR="00EE00E9" w:rsidRPr="00B24298" w:rsidRDefault="00A004BB" w:rsidP="008D2290">
            <w:pPr>
              <w:jc w:val="both"/>
              <w:rPr>
                <w:rFonts w:ascii="Cambria" w:hAnsi="Cambria"/>
                <w:bCs/>
                <w:sz w:val="20"/>
                <w:szCs w:val="20"/>
                <w:lang w:val="es-419"/>
              </w:rPr>
            </w:pPr>
            <w:r w:rsidRPr="00B24298">
              <w:rPr>
                <w:rFonts w:ascii="Cambria" w:hAnsi="Cambria"/>
                <w:bCs/>
                <w:sz w:val="20"/>
                <w:szCs w:val="20"/>
                <w:lang w:val="es-419"/>
              </w:rPr>
              <w:t>No</w:t>
            </w:r>
          </w:p>
        </w:tc>
      </w:tr>
      <w:tr w:rsidR="003239B8" w:rsidRPr="002B65AE" w14:paraId="3ED57BF3" w14:textId="77777777" w:rsidTr="00FE4C44">
        <w:trPr>
          <w:cantSplit/>
        </w:trPr>
        <w:tc>
          <w:tcPr>
            <w:tcW w:w="3565" w:type="dxa"/>
            <w:tcBorders>
              <w:top w:val="single" w:sz="4" w:space="0" w:color="auto"/>
              <w:bottom w:val="single" w:sz="6" w:space="0" w:color="auto"/>
            </w:tcBorders>
            <w:shd w:val="clear" w:color="auto" w:fill="386294"/>
            <w:vAlign w:val="center"/>
          </w:tcPr>
          <w:p w14:paraId="5F36A040" w14:textId="77777777" w:rsidR="003239B8" w:rsidRPr="00B24298" w:rsidRDefault="003239B8" w:rsidP="008D2290">
            <w:pPr>
              <w:jc w:val="center"/>
              <w:rPr>
                <w:rFonts w:ascii="Cambria" w:hAnsi="Cambria"/>
                <w:b/>
                <w:bCs/>
                <w:i/>
                <w:color w:val="FFFFFF" w:themeColor="background1"/>
                <w:sz w:val="20"/>
                <w:szCs w:val="20"/>
                <w:lang w:val="es-419"/>
              </w:rPr>
            </w:pPr>
            <w:r w:rsidRPr="00B24298">
              <w:rPr>
                <w:rFonts w:ascii="Cambria" w:hAnsi="Cambria"/>
                <w:b/>
                <w:bCs/>
                <w:color w:val="FFFFFF" w:themeColor="background1"/>
                <w:sz w:val="20"/>
                <w:szCs w:val="20"/>
                <w:lang w:val="es-419"/>
              </w:rPr>
              <w:t>Derechos declarados admisibles</w:t>
            </w:r>
            <w:r w:rsidRPr="00B24298">
              <w:rPr>
                <w:rFonts w:ascii="Cambria" w:hAnsi="Cambria"/>
                <w:b/>
                <w:bCs/>
                <w:i/>
                <w:color w:val="FFFFFF" w:themeColor="background1"/>
                <w:sz w:val="20"/>
                <w:szCs w:val="20"/>
                <w:lang w:val="es-419"/>
              </w:rPr>
              <w:t>:</w:t>
            </w:r>
          </w:p>
        </w:tc>
        <w:tc>
          <w:tcPr>
            <w:tcW w:w="5772" w:type="dxa"/>
            <w:vAlign w:val="center"/>
          </w:tcPr>
          <w:p w14:paraId="4DAE9D4D" w14:textId="7627F2CC" w:rsidR="003239B8" w:rsidRPr="00B24298" w:rsidRDefault="0091191E" w:rsidP="008D2290">
            <w:pPr>
              <w:jc w:val="both"/>
              <w:rPr>
                <w:rFonts w:ascii="Cambria" w:hAnsi="Cambria"/>
                <w:bCs/>
                <w:sz w:val="20"/>
                <w:szCs w:val="20"/>
                <w:lang w:val="es-419"/>
              </w:rPr>
            </w:pPr>
            <w:r w:rsidRPr="00B24298">
              <w:rPr>
                <w:rFonts w:ascii="Cambria" w:hAnsi="Cambria"/>
                <w:bCs/>
                <w:sz w:val="20"/>
                <w:szCs w:val="20"/>
                <w:lang w:val="es-419" w:bidi="es-ES"/>
              </w:rPr>
              <w:t>Artículos 4 (vida),</w:t>
            </w:r>
            <w:r w:rsidR="009A1AF0" w:rsidRPr="00B24298">
              <w:rPr>
                <w:rFonts w:ascii="Cambria" w:hAnsi="Cambria"/>
                <w:bCs/>
                <w:sz w:val="20"/>
                <w:szCs w:val="20"/>
                <w:lang w:val="es-419" w:bidi="es-ES"/>
              </w:rPr>
              <w:t xml:space="preserve"> 5 (integridad personal),</w:t>
            </w:r>
            <w:r w:rsidRPr="00B24298">
              <w:rPr>
                <w:rFonts w:ascii="Cambria" w:hAnsi="Cambria"/>
                <w:bCs/>
                <w:sz w:val="20"/>
                <w:szCs w:val="20"/>
                <w:lang w:val="es-419" w:bidi="es-ES"/>
              </w:rPr>
              <w:t xml:space="preserve"> 8 (garantías judiciales)</w:t>
            </w:r>
            <w:r w:rsidR="00D503D9" w:rsidRPr="00B24298">
              <w:rPr>
                <w:rFonts w:ascii="Cambria" w:hAnsi="Cambria"/>
                <w:bCs/>
                <w:sz w:val="20"/>
                <w:szCs w:val="20"/>
                <w:lang w:val="es-419" w:bidi="es-ES"/>
              </w:rPr>
              <w:t>, 19 (derechos del niño)</w:t>
            </w:r>
            <w:r w:rsidRPr="00B24298">
              <w:rPr>
                <w:rFonts w:ascii="Cambria" w:hAnsi="Cambria"/>
                <w:bCs/>
                <w:sz w:val="20"/>
                <w:szCs w:val="20"/>
                <w:lang w:val="es-419" w:bidi="es-ES"/>
              </w:rPr>
              <w:t xml:space="preserve"> y 25 (protección judicial) de la Convención Americana, en relación con su artículo 1.1</w:t>
            </w:r>
            <w:r w:rsidR="00E14248">
              <w:rPr>
                <w:rFonts w:ascii="Cambria" w:hAnsi="Cambria"/>
                <w:bCs/>
                <w:sz w:val="20"/>
                <w:szCs w:val="20"/>
                <w:lang w:val="es-419" w:bidi="es-ES"/>
              </w:rPr>
              <w:t xml:space="preserve"> (obligación de respetar los derechos)</w:t>
            </w:r>
          </w:p>
        </w:tc>
      </w:tr>
      <w:tr w:rsidR="003239B8" w:rsidRPr="002B65AE" w14:paraId="5702249F" w14:textId="77777777" w:rsidTr="00FE4C44">
        <w:trPr>
          <w:cantSplit/>
        </w:trPr>
        <w:tc>
          <w:tcPr>
            <w:tcW w:w="3565" w:type="dxa"/>
            <w:tcBorders>
              <w:top w:val="single" w:sz="6" w:space="0" w:color="auto"/>
              <w:bottom w:val="single" w:sz="6" w:space="0" w:color="auto"/>
            </w:tcBorders>
            <w:shd w:val="clear" w:color="auto" w:fill="386294"/>
            <w:vAlign w:val="center"/>
          </w:tcPr>
          <w:p w14:paraId="1F00DF1D" w14:textId="77777777" w:rsidR="003239B8" w:rsidRPr="00B24298" w:rsidRDefault="003239B8" w:rsidP="008D2290">
            <w:pPr>
              <w:jc w:val="center"/>
              <w:rPr>
                <w:rFonts w:ascii="Cambria" w:hAnsi="Cambria"/>
                <w:b/>
                <w:bCs/>
                <w:color w:val="FFFFFF" w:themeColor="background1"/>
                <w:sz w:val="20"/>
                <w:szCs w:val="20"/>
                <w:lang w:val="es-419"/>
              </w:rPr>
            </w:pPr>
            <w:r w:rsidRPr="00B24298">
              <w:rPr>
                <w:rFonts w:ascii="Cambria" w:hAnsi="Cambria"/>
                <w:b/>
                <w:bCs/>
                <w:color w:val="FFFFFF" w:themeColor="background1"/>
                <w:sz w:val="20"/>
                <w:szCs w:val="20"/>
                <w:lang w:val="es-419"/>
              </w:rPr>
              <w:t>Agotamiento de recursos internos</w:t>
            </w:r>
            <w:r w:rsidR="00EE00E9" w:rsidRPr="00B24298">
              <w:rPr>
                <w:rFonts w:ascii="Cambria" w:hAnsi="Cambria"/>
                <w:b/>
                <w:bCs/>
                <w:color w:val="FFFFFF" w:themeColor="background1"/>
                <w:sz w:val="20"/>
                <w:szCs w:val="20"/>
                <w:lang w:val="es-419"/>
              </w:rPr>
              <w:t xml:space="preserve"> o procedencia de una excepción</w:t>
            </w:r>
            <w:r w:rsidRPr="00B24298">
              <w:rPr>
                <w:rFonts w:ascii="Cambria" w:hAnsi="Cambria"/>
                <w:b/>
                <w:bCs/>
                <w:color w:val="FFFFFF" w:themeColor="background1"/>
                <w:sz w:val="20"/>
                <w:szCs w:val="20"/>
                <w:lang w:val="es-419"/>
              </w:rPr>
              <w:t>:</w:t>
            </w:r>
          </w:p>
        </w:tc>
        <w:tc>
          <w:tcPr>
            <w:tcW w:w="5772" w:type="dxa"/>
            <w:vAlign w:val="center"/>
          </w:tcPr>
          <w:p w14:paraId="7F7C1A19" w14:textId="2B1625FC" w:rsidR="003239B8" w:rsidRPr="00B24298" w:rsidRDefault="00A004BB" w:rsidP="008D2290">
            <w:pPr>
              <w:rPr>
                <w:rFonts w:ascii="Cambria" w:hAnsi="Cambria"/>
                <w:bCs/>
                <w:sz w:val="20"/>
                <w:szCs w:val="20"/>
                <w:lang w:val="es-419"/>
              </w:rPr>
            </w:pPr>
            <w:r w:rsidRPr="00B24298">
              <w:rPr>
                <w:rFonts w:ascii="Cambria" w:hAnsi="Cambria"/>
                <w:bCs/>
                <w:sz w:val="20"/>
                <w:szCs w:val="20"/>
                <w:lang w:val="es-419" w:bidi="es-ES"/>
              </w:rPr>
              <w:t>Sí</w:t>
            </w:r>
            <w:r w:rsidR="005A5BDE" w:rsidRPr="00B24298">
              <w:rPr>
                <w:rFonts w:ascii="Cambria" w:hAnsi="Cambria"/>
                <w:bCs/>
                <w:sz w:val="20"/>
                <w:szCs w:val="20"/>
                <w:lang w:val="es-419" w:bidi="es-ES"/>
              </w:rPr>
              <w:t>, en los términos de la sección VI</w:t>
            </w:r>
          </w:p>
        </w:tc>
      </w:tr>
      <w:tr w:rsidR="003239B8" w:rsidRPr="002B65AE" w14:paraId="7A101B89" w14:textId="77777777" w:rsidTr="00FE4C44">
        <w:trPr>
          <w:cantSplit/>
        </w:trPr>
        <w:tc>
          <w:tcPr>
            <w:tcW w:w="3565" w:type="dxa"/>
            <w:tcBorders>
              <w:top w:val="single" w:sz="6" w:space="0" w:color="auto"/>
              <w:bottom w:val="single" w:sz="6" w:space="0" w:color="auto"/>
            </w:tcBorders>
            <w:shd w:val="clear" w:color="auto" w:fill="386294"/>
            <w:vAlign w:val="center"/>
          </w:tcPr>
          <w:p w14:paraId="0843C533" w14:textId="77777777" w:rsidR="003239B8" w:rsidRPr="00B24298" w:rsidRDefault="003239B8" w:rsidP="008D2290">
            <w:pPr>
              <w:jc w:val="center"/>
              <w:rPr>
                <w:rFonts w:ascii="Cambria" w:hAnsi="Cambria"/>
                <w:b/>
                <w:bCs/>
                <w:color w:val="FFFFFF" w:themeColor="background1"/>
                <w:sz w:val="20"/>
                <w:szCs w:val="20"/>
                <w:lang w:val="es-419"/>
              </w:rPr>
            </w:pPr>
            <w:r w:rsidRPr="00B24298">
              <w:rPr>
                <w:rFonts w:ascii="Cambria" w:hAnsi="Cambria"/>
                <w:b/>
                <w:bCs/>
                <w:color w:val="FFFFFF" w:themeColor="background1"/>
                <w:sz w:val="20"/>
                <w:szCs w:val="20"/>
                <w:lang w:val="es-419"/>
              </w:rPr>
              <w:t>Presentación dentro de plazo:</w:t>
            </w:r>
          </w:p>
        </w:tc>
        <w:tc>
          <w:tcPr>
            <w:tcW w:w="5772" w:type="dxa"/>
            <w:vAlign w:val="center"/>
          </w:tcPr>
          <w:p w14:paraId="2AF0FC69" w14:textId="0BBBF55D" w:rsidR="003239B8" w:rsidRPr="00B24298" w:rsidRDefault="00A004BB" w:rsidP="008D2290">
            <w:pPr>
              <w:rPr>
                <w:rFonts w:ascii="Cambria" w:hAnsi="Cambria"/>
                <w:bCs/>
                <w:sz w:val="20"/>
                <w:szCs w:val="20"/>
                <w:lang w:val="es-419"/>
              </w:rPr>
            </w:pPr>
            <w:r w:rsidRPr="00B24298">
              <w:rPr>
                <w:rFonts w:ascii="Cambria" w:hAnsi="Cambria"/>
                <w:bCs/>
                <w:sz w:val="20"/>
                <w:szCs w:val="20"/>
                <w:lang w:val="es-419" w:bidi="es-ES"/>
              </w:rPr>
              <w:t>Sí, en los términos de la sección VI</w:t>
            </w:r>
          </w:p>
        </w:tc>
      </w:tr>
    </w:tbl>
    <w:p w14:paraId="56FD5D57" w14:textId="2F45A79B" w:rsidR="003239B8" w:rsidRPr="00505C71" w:rsidRDefault="00223A29" w:rsidP="003239B8">
      <w:pPr>
        <w:spacing w:before="240" w:after="240"/>
        <w:ind w:firstLine="720"/>
        <w:jc w:val="both"/>
        <w:rPr>
          <w:rFonts w:asciiTheme="majorHAnsi" w:hAnsiTheme="majorHAnsi"/>
          <w:b/>
          <w:sz w:val="20"/>
          <w:szCs w:val="20"/>
          <w:lang w:val="es-ES_tradnl"/>
        </w:rPr>
      </w:pPr>
      <w:r w:rsidRPr="00505C71">
        <w:rPr>
          <w:rFonts w:asciiTheme="majorHAnsi" w:hAnsiTheme="majorHAnsi"/>
          <w:b/>
          <w:sz w:val="20"/>
          <w:szCs w:val="20"/>
          <w:lang w:val="es-ES_tradnl"/>
        </w:rPr>
        <w:t xml:space="preserve">V. </w:t>
      </w:r>
      <w:r w:rsidRPr="00505C71">
        <w:rPr>
          <w:rFonts w:asciiTheme="majorHAnsi" w:hAnsiTheme="majorHAnsi"/>
          <w:b/>
          <w:sz w:val="20"/>
          <w:szCs w:val="20"/>
          <w:lang w:val="es-ES_tradnl"/>
        </w:rPr>
        <w:tab/>
      </w:r>
      <w:r w:rsidR="004241A0" w:rsidRPr="00505C71">
        <w:rPr>
          <w:rFonts w:asciiTheme="majorHAnsi" w:hAnsiTheme="majorHAnsi"/>
          <w:b/>
          <w:sz w:val="20"/>
          <w:szCs w:val="20"/>
          <w:lang w:val="es-ES_tradnl"/>
        </w:rPr>
        <w:t>POSICIÓN DE LAS PARTES</w:t>
      </w:r>
      <w:r w:rsidR="003239B8" w:rsidRPr="00505C71">
        <w:rPr>
          <w:rFonts w:asciiTheme="majorHAnsi" w:hAnsiTheme="majorHAnsi"/>
          <w:b/>
          <w:sz w:val="20"/>
          <w:szCs w:val="20"/>
          <w:lang w:val="es-ES_tradnl"/>
        </w:rPr>
        <w:t xml:space="preserve"> </w:t>
      </w:r>
    </w:p>
    <w:p w14:paraId="6248F526" w14:textId="7A8D8B96" w:rsidR="00726F90" w:rsidRPr="00505C71" w:rsidRDefault="00726F90">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09"/>
        <w:jc w:val="both"/>
        <w:rPr>
          <w:sz w:val="20"/>
          <w:szCs w:val="20"/>
          <w:lang w:val="es-ES_tradnl"/>
        </w:rPr>
      </w:pPr>
      <w:r w:rsidRPr="00505C71">
        <w:rPr>
          <w:sz w:val="20"/>
          <w:szCs w:val="20"/>
          <w:lang w:val="es-ES_tradnl"/>
        </w:rPr>
        <w:t xml:space="preserve">La </w:t>
      </w:r>
      <w:r w:rsidR="00487435" w:rsidRPr="00505C71">
        <w:rPr>
          <w:sz w:val="20"/>
          <w:szCs w:val="20"/>
          <w:lang w:val="es-ES_tradnl"/>
        </w:rPr>
        <w:t>peticionaria</w:t>
      </w:r>
      <w:r w:rsidRPr="00505C71">
        <w:rPr>
          <w:sz w:val="20"/>
          <w:szCs w:val="20"/>
          <w:lang w:val="es-ES_tradnl"/>
        </w:rPr>
        <w:t xml:space="preserve"> afirma que el Estado de Bolivia es responsable por la muerte del adolescente Carlos Alfredo Camacho Moro por consecuencia de agresiones que presuntamente sufrió de sus </w:t>
      </w:r>
      <w:r w:rsidR="004F4509" w:rsidRPr="00505C71">
        <w:rPr>
          <w:sz w:val="20"/>
          <w:szCs w:val="20"/>
          <w:lang w:val="es-ES_tradnl"/>
        </w:rPr>
        <w:t>compañeros de colegio</w:t>
      </w:r>
      <w:r w:rsidRPr="00505C71">
        <w:rPr>
          <w:sz w:val="20"/>
          <w:szCs w:val="20"/>
          <w:lang w:val="es-ES_tradnl"/>
        </w:rPr>
        <w:t xml:space="preserve">, así como por la impunidad en que se </w:t>
      </w:r>
      <w:r w:rsidR="004F4509" w:rsidRPr="00505C71">
        <w:rPr>
          <w:sz w:val="20"/>
          <w:szCs w:val="20"/>
          <w:lang w:val="es-ES_tradnl"/>
        </w:rPr>
        <w:t>encontrarían</w:t>
      </w:r>
      <w:r w:rsidRPr="00505C71">
        <w:rPr>
          <w:sz w:val="20"/>
          <w:szCs w:val="20"/>
          <w:lang w:val="es-ES_tradnl"/>
        </w:rPr>
        <w:t xml:space="preserve"> los hechos</w:t>
      </w:r>
      <w:r w:rsidR="00E2123F" w:rsidRPr="00505C71">
        <w:rPr>
          <w:sz w:val="20"/>
          <w:szCs w:val="20"/>
          <w:lang w:val="es-ES_tradnl"/>
        </w:rPr>
        <w:t>;</w:t>
      </w:r>
      <w:r w:rsidRPr="00505C71">
        <w:rPr>
          <w:sz w:val="20"/>
          <w:szCs w:val="20"/>
          <w:lang w:val="es-ES_tradnl"/>
        </w:rPr>
        <w:t xml:space="preserve"> y el sufrimiento y persecuciones que </w:t>
      </w:r>
      <w:r w:rsidR="00E2123F" w:rsidRPr="00505C71">
        <w:rPr>
          <w:sz w:val="20"/>
          <w:szCs w:val="20"/>
          <w:lang w:val="es-ES_tradnl"/>
        </w:rPr>
        <w:lastRenderedPageBreak/>
        <w:t>padeció</w:t>
      </w:r>
      <w:r w:rsidRPr="00505C71">
        <w:rPr>
          <w:sz w:val="20"/>
          <w:szCs w:val="20"/>
          <w:lang w:val="es-ES_tradnl"/>
        </w:rPr>
        <w:t xml:space="preserve"> su madre durante su búsqueda por justicia.</w:t>
      </w:r>
    </w:p>
    <w:p w14:paraId="23F1A346" w14:textId="20F20027" w:rsidR="00726F90" w:rsidRPr="00505C71" w:rsidRDefault="00726F90">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09"/>
        <w:jc w:val="both"/>
        <w:rPr>
          <w:sz w:val="20"/>
          <w:szCs w:val="20"/>
          <w:lang w:val="es-ES_tradnl"/>
        </w:rPr>
      </w:pPr>
      <w:r w:rsidRPr="00505C71">
        <w:rPr>
          <w:sz w:val="20"/>
          <w:szCs w:val="20"/>
          <w:lang w:val="es-ES_tradnl"/>
        </w:rPr>
        <w:t xml:space="preserve">Según la </w:t>
      </w:r>
      <w:r w:rsidR="00487435" w:rsidRPr="00505C71">
        <w:rPr>
          <w:sz w:val="20"/>
          <w:szCs w:val="20"/>
          <w:lang w:val="es-ES_tradnl"/>
        </w:rPr>
        <w:t>peticionaria</w:t>
      </w:r>
      <w:r w:rsidRPr="00505C71">
        <w:rPr>
          <w:sz w:val="20"/>
          <w:szCs w:val="20"/>
          <w:lang w:val="es-ES_tradnl"/>
        </w:rPr>
        <w:t xml:space="preserve">, el adolescente Carlos Alfredo Camacho Moro, </w:t>
      </w:r>
      <w:r w:rsidR="00A43154" w:rsidRPr="00505C71">
        <w:rPr>
          <w:sz w:val="20"/>
          <w:szCs w:val="20"/>
          <w:lang w:val="es-ES_tradnl"/>
        </w:rPr>
        <w:t>de</w:t>
      </w:r>
      <w:r w:rsidRPr="00505C71">
        <w:rPr>
          <w:sz w:val="20"/>
          <w:szCs w:val="20"/>
          <w:lang w:val="es-ES_tradnl"/>
        </w:rPr>
        <w:t xml:space="preserve"> </w:t>
      </w:r>
      <w:r w:rsidR="00D72528">
        <w:rPr>
          <w:sz w:val="20"/>
          <w:szCs w:val="20"/>
          <w:lang w:val="es-ES_tradnl"/>
        </w:rPr>
        <w:t>catorce</w:t>
      </w:r>
      <w:r w:rsidRPr="00505C71">
        <w:rPr>
          <w:sz w:val="20"/>
          <w:szCs w:val="20"/>
          <w:lang w:val="es-ES_tradnl"/>
        </w:rPr>
        <w:t xml:space="preserve"> años </w:t>
      </w:r>
      <w:r w:rsidR="00A43154" w:rsidRPr="00505C71">
        <w:rPr>
          <w:sz w:val="20"/>
          <w:szCs w:val="20"/>
          <w:lang w:val="es-ES_tradnl"/>
        </w:rPr>
        <w:t>al momento de</w:t>
      </w:r>
      <w:r w:rsidRPr="00505C71">
        <w:rPr>
          <w:sz w:val="20"/>
          <w:szCs w:val="20"/>
          <w:lang w:val="es-ES_tradnl"/>
        </w:rPr>
        <w:t xml:space="preserve"> su fallecimiento, era alumno del Colegio Alemán de la ciudad de Santa Cruz de la Sierra, una institución privada de educación. El adolescente había sufrido acoso escolar y agresiones constantes por otros alumnos que </w:t>
      </w:r>
      <w:r w:rsidR="009E39FC" w:rsidRPr="00505C71">
        <w:rPr>
          <w:sz w:val="20"/>
          <w:szCs w:val="20"/>
          <w:lang w:val="es-ES_tradnl"/>
        </w:rPr>
        <w:t>fueron</w:t>
      </w:r>
      <w:r w:rsidRPr="00505C71">
        <w:rPr>
          <w:sz w:val="20"/>
          <w:szCs w:val="20"/>
          <w:lang w:val="es-ES_tradnl"/>
        </w:rPr>
        <w:t xml:space="preserve"> denunciadas a las autoridades del colegio</w:t>
      </w:r>
      <w:r w:rsidR="009E39FC" w:rsidRPr="00505C71">
        <w:rPr>
          <w:sz w:val="20"/>
          <w:szCs w:val="20"/>
          <w:lang w:val="es-ES_tradnl"/>
        </w:rPr>
        <w:t>, sin que estas adoptaran</w:t>
      </w:r>
      <w:r w:rsidRPr="00505C71">
        <w:rPr>
          <w:sz w:val="20"/>
          <w:szCs w:val="20"/>
          <w:lang w:val="es-ES_tradnl"/>
        </w:rPr>
        <w:t xml:space="preserve"> ninguna medida </w:t>
      </w:r>
      <w:r w:rsidR="00687557" w:rsidRPr="00505C71">
        <w:rPr>
          <w:sz w:val="20"/>
          <w:szCs w:val="20"/>
          <w:lang w:val="es-ES_tradnl"/>
        </w:rPr>
        <w:t>al respecto</w:t>
      </w:r>
      <w:r w:rsidRPr="00505C71">
        <w:rPr>
          <w:sz w:val="20"/>
          <w:szCs w:val="20"/>
          <w:lang w:val="es-ES_tradnl"/>
        </w:rPr>
        <w:t xml:space="preserve">. </w:t>
      </w:r>
      <w:r w:rsidR="00687557" w:rsidRPr="00505C71">
        <w:rPr>
          <w:sz w:val="20"/>
          <w:szCs w:val="20"/>
          <w:lang w:val="es-ES_tradnl"/>
        </w:rPr>
        <w:t>En este contexto, e</w:t>
      </w:r>
      <w:r w:rsidRPr="00505C71">
        <w:rPr>
          <w:sz w:val="20"/>
          <w:szCs w:val="20"/>
          <w:lang w:val="es-ES_tradnl"/>
        </w:rPr>
        <w:t xml:space="preserve">l 24 de octubre de 2008, mientras participaba con su curso </w:t>
      </w:r>
      <w:r w:rsidR="00687557" w:rsidRPr="00505C71">
        <w:rPr>
          <w:sz w:val="20"/>
          <w:szCs w:val="20"/>
          <w:lang w:val="es-ES_tradnl"/>
        </w:rPr>
        <w:t>de</w:t>
      </w:r>
      <w:r w:rsidRPr="00505C71">
        <w:rPr>
          <w:sz w:val="20"/>
          <w:szCs w:val="20"/>
          <w:lang w:val="es-ES_tradnl"/>
        </w:rPr>
        <w:t xml:space="preserve"> un paseo pedagógico al balneario Mariposario Güembre, cayó a una poza de agua, produciéndose lesiones y cuadriplejia. El paseo había sido asistido por </w:t>
      </w:r>
      <w:r w:rsidR="004748B0" w:rsidRPr="00505C71">
        <w:rPr>
          <w:sz w:val="20"/>
          <w:szCs w:val="20"/>
          <w:lang w:val="es-ES_tradnl"/>
        </w:rPr>
        <w:t>diecisiete</w:t>
      </w:r>
      <w:r w:rsidRPr="00505C71">
        <w:rPr>
          <w:sz w:val="20"/>
          <w:szCs w:val="20"/>
          <w:lang w:val="es-ES_tradnl"/>
        </w:rPr>
        <w:t xml:space="preserve"> alumnos adolescentes bajo la supervisión de solamente una profesora. El 26 de diciembre de 2008, el adolescente falleció a causa de complicaciones médicas de las citadas lesiones. Según la </w:t>
      </w:r>
      <w:r w:rsidR="00487435" w:rsidRPr="00505C71">
        <w:rPr>
          <w:sz w:val="20"/>
          <w:szCs w:val="20"/>
          <w:lang w:val="es-ES_tradnl"/>
        </w:rPr>
        <w:t>peticionaria</w:t>
      </w:r>
      <w:r w:rsidRPr="00505C71">
        <w:rPr>
          <w:sz w:val="20"/>
          <w:szCs w:val="20"/>
          <w:lang w:val="es-ES_tradnl"/>
        </w:rPr>
        <w:t xml:space="preserve">, antes de fallecer el adolescente dijo que había sido empujado por alguno de los cuatro </w:t>
      </w:r>
      <w:r w:rsidR="001E2FC0" w:rsidRPr="00505C71">
        <w:rPr>
          <w:sz w:val="20"/>
          <w:szCs w:val="20"/>
          <w:lang w:val="es-ES_tradnl"/>
        </w:rPr>
        <w:t>compañeros con los que</w:t>
      </w:r>
      <w:r w:rsidRPr="00505C71">
        <w:rPr>
          <w:sz w:val="20"/>
          <w:szCs w:val="20"/>
          <w:lang w:val="es-ES_tradnl"/>
        </w:rPr>
        <w:t xml:space="preserve"> se encontraba en el </w:t>
      </w:r>
      <w:r w:rsidR="001E2FC0" w:rsidRPr="00505C71">
        <w:rPr>
          <w:sz w:val="20"/>
          <w:szCs w:val="20"/>
          <w:lang w:val="es-ES_tradnl"/>
        </w:rPr>
        <w:t>balneario</w:t>
      </w:r>
      <w:r w:rsidRPr="00505C71">
        <w:rPr>
          <w:sz w:val="20"/>
          <w:szCs w:val="20"/>
          <w:lang w:val="es-ES_tradnl"/>
        </w:rPr>
        <w:t>.</w:t>
      </w:r>
    </w:p>
    <w:p w14:paraId="30A0ABAE" w14:textId="46944030" w:rsidR="00D343AC" w:rsidRPr="00505C71" w:rsidRDefault="00726F90">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ES_tradnl"/>
        </w:rPr>
      </w:pPr>
      <w:r w:rsidRPr="00505C71">
        <w:rPr>
          <w:sz w:val="20"/>
          <w:szCs w:val="20"/>
          <w:lang w:val="es-ES_tradnl"/>
        </w:rPr>
        <w:t xml:space="preserve">La </w:t>
      </w:r>
      <w:r w:rsidR="00487435" w:rsidRPr="00505C71">
        <w:rPr>
          <w:sz w:val="20"/>
          <w:szCs w:val="20"/>
          <w:lang w:val="es-ES_tradnl"/>
        </w:rPr>
        <w:t>peticionaria</w:t>
      </w:r>
      <w:r w:rsidRPr="00505C71">
        <w:rPr>
          <w:sz w:val="20"/>
          <w:szCs w:val="20"/>
          <w:lang w:val="es-ES_tradnl"/>
        </w:rPr>
        <w:t xml:space="preserve"> sostiene que las autoridades del colegio no denunciaron los hechos e intentaron ocultar la gravedad de la situación. </w:t>
      </w:r>
      <w:r w:rsidR="005A5BDE" w:rsidRPr="00505C71">
        <w:rPr>
          <w:sz w:val="20"/>
          <w:szCs w:val="20"/>
          <w:lang w:val="es-ES_tradnl"/>
        </w:rPr>
        <w:t>Informa además que e</w:t>
      </w:r>
      <w:r w:rsidR="00246E7B" w:rsidRPr="00505C71">
        <w:rPr>
          <w:sz w:val="20"/>
          <w:szCs w:val="20"/>
          <w:lang w:val="es-ES_tradnl"/>
        </w:rPr>
        <w:t xml:space="preserve">l 20 de agosto de 2010, la Sra. </w:t>
      </w:r>
      <w:r w:rsidR="00D343AC" w:rsidRPr="00505C71">
        <w:rPr>
          <w:bCs/>
          <w:sz w:val="20"/>
          <w:szCs w:val="20"/>
          <w:lang w:val="es-ES_tradnl" w:bidi="es-ES"/>
        </w:rPr>
        <w:t>Ana Victoria Camacho Moro</w:t>
      </w:r>
      <w:r w:rsidR="00D343AC" w:rsidRPr="00505C71">
        <w:rPr>
          <w:sz w:val="20"/>
          <w:szCs w:val="20"/>
          <w:lang w:val="es-ES_tradnl"/>
        </w:rPr>
        <w:t xml:space="preserve">, madre de la presunta víctima, </w:t>
      </w:r>
      <w:r w:rsidR="00246E7B" w:rsidRPr="00505C71">
        <w:rPr>
          <w:sz w:val="20"/>
          <w:szCs w:val="20"/>
          <w:lang w:val="es-ES_tradnl"/>
        </w:rPr>
        <w:t xml:space="preserve">presentó denuncia contra los que resultasen autores, cómplices o encubridores del homicidio culposo. El 30 de agosto de 2010 el Ministerio Público inició investigación ante el Juzgado 1º de Instrucción Penal. </w:t>
      </w:r>
      <w:r w:rsidR="005A5BDE" w:rsidRPr="00505C71">
        <w:rPr>
          <w:sz w:val="20"/>
          <w:szCs w:val="20"/>
          <w:lang w:val="es-ES_tradnl"/>
        </w:rPr>
        <w:t xml:space="preserve">El 25 de noviembre de 2010 la representación legal del adolescente </w:t>
      </w:r>
      <w:r w:rsidRPr="00505C71">
        <w:rPr>
          <w:sz w:val="20"/>
          <w:szCs w:val="20"/>
          <w:lang w:val="es-ES_tradnl"/>
        </w:rPr>
        <w:t>R</w:t>
      </w:r>
      <w:r w:rsidR="00C120E3" w:rsidRPr="00505C71">
        <w:rPr>
          <w:sz w:val="20"/>
          <w:szCs w:val="20"/>
          <w:lang w:val="es-ES_tradnl"/>
        </w:rPr>
        <w:t>.S.</w:t>
      </w:r>
      <w:r w:rsidR="005A5BDE" w:rsidRPr="00505C71">
        <w:rPr>
          <w:sz w:val="20"/>
          <w:szCs w:val="20"/>
          <w:lang w:val="es-ES_tradnl"/>
        </w:rPr>
        <w:t xml:space="preserve"> </w:t>
      </w:r>
      <w:r w:rsidRPr="00505C71">
        <w:rPr>
          <w:sz w:val="20"/>
          <w:szCs w:val="20"/>
          <w:lang w:val="es-ES_tradnl"/>
        </w:rPr>
        <w:t xml:space="preserve">presentó </w:t>
      </w:r>
      <w:r w:rsidR="005A5BDE" w:rsidRPr="00505C71">
        <w:rPr>
          <w:sz w:val="20"/>
          <w:szCs w:val="20"/>
          <w:lang w:val="es-ES_tradnl"/>
        </w:rPr>
        <w:t xml:space="preserve">una </w:t>
      </w:r>
      <w:r w:rsidRPr="00505C71">
        <w:rPr>
          <w:sz w:val="20"/>
          <w:szCs w:val="20"/>
          <w:lang w:val="es-ES_tradnl"/>
        </w:rPr>
        <w:t>excepción de incompetencia ante el Juez 1º de Instrucción Penal</w:t>
      </w:r>
      <w:r w:rsidR="005A5BDE" w:rsidRPr="00505C71">
        <w:rPr>
          <w:sz w:val="20"/>
          <w:szCs w:val="20"/>
          <w:lang w:val="es-ES_tradnl"/>
        </w:rPr>
        <w:t xml:space="preserve"> </w:t>
      </w:r>
      <w:r w:rsidR="00296BAD" w:rsidRPr="00505C71">
        <w:rPr>
          <w:sz w:val="20"/>
          <w:szCs w:val="20"/>
          <w:lang w:val="es-ES_tradnl"/>
        </w:rPr>
        <w:t>con</w:t>
      </w:r>
      <w:r w:rsidR="005A5BDE" w:rsidRPr="00505C71">
        <w:rPr>
          <w:sz w:val="20"/>
          <w:szCs w:val="20"/>
          <w:lang w:val="es-ES_tradnl"/>
        </w:rPr>
        <w:t xml:space="preserve"> el argumento de que el </w:t>
      </w:r>
      <w:r w:rsidR="00DC526D" w:rsidRPr="00505C71">
        <w:rPr>
          <w:sz w:val="20"/>
          <w:szCs w:val="20"/>
          <w:lang w:val="es-ES_tradnl"/>
        </w:rPr>
        <w:t>juez</w:t>
      </w:r>
      <w:r w:rsidR="005A5BDE" w:rsidRPr="00505C71">
        <w:rPr>
          <w:sz w:val="20"/>
          <w:szCs w:val="20"/>
          <w:lang w:val="es-ES_tradnl"/>
        </w:rPr>
        <w:t xml:space="preserve"> sería incompetente </w:t>
      </w:r>
      <w:r w:rsidRPr="00505C71">
        <w:rPr>
          <w:sz w:val="20"/>
          <w:szCs w:val="20"/>
          <w:lang w:val="es-ES_tradnl"/>
        </w:rPr>
        <w:t xml:space="preserve">para juzgar las acusaciones en contra de los compañeros de clase de la presunta víctima, </w:t>
      </w:r>
      <w:r w:rsidR="00DC526D" w:rsidRPr="00505C71">
        <w:rPr>
          <w:sz w:val="20"/>
          <w:szCs w:val="20"/>
          <w:lang w:val="es-ES_tradnl"/>
        </w:rPr>
        <w:t>dado</w:t>
      </w:r>
      <w:r w:rsidRPr="00505C71">
        <w:rPr>
          <w:sz w:val="20"/>
          <w:szCs w:val="20"/>
          <w:lang w:val="es-ES_tradnl"/>
        </w:rPr>
        <w:t xml:space="preserve"> que era menores de edad.</w:t>
      </w:r>
      <w:r w:rsidR="005A5BDE" w:rsidRPr="00505C71">
        <w:rPr>
          <w:sz w:val="20"/>
          <w:szCs w:val="20"/>
          <w:lang w:val="es-ES_tradnl"/>
        </w:rPr>
        <w:t xml:space="preserve"> Como consecuencia, se iniciaron procesos criminales distintos, con acusación de Homicidio Culposo frente a los </w:t>
      </w:r>
      <w:r w:rsidR="002B08D6" w:rsidRPr="00505C71">
        <w:rPr>
          <w:sz w:val="20"/>
          <w:szCs w:val="20"/>
          <w:lang w:val="es-ES_tradnl"/>
        </w:rPr>
        <w:t>empleados</w:t>
      </w:r>
      <w:r w:rsidR="005A5BDE" w:rsidRPr="00505C71">
        <w:rPr>
          <w:sz w:val="20"/>
          <w:szCs w:val="20"/>
          <w:lang w:val="es-ES_tradnl"/>
        </w:rPr>
        <w:t xml:space="preserve"> del colegio y del balneario (IANUS 201030940 y IANUS 701199201327923</w:t>
      </w:r>
      <w:r w:rsidR="002B08D6" w:rsidRPr="00505C71">
        <w:rPr>
          <w:sz w:val="20"/>
          <w:szCs w:val="20"/>
          <w:lang w:val="es-ES_tradnl"/>
        </w:rPr>
        <w:t>)</w:t>
      </w:r>
      <w:r w:rsidR="005A5BDE" w:rsidRPr="00505C71">
        <w:rPr>
          <w:sz w:val="20"/>
          <w:szCs w:val="20"/>
          <w:lang w:val="es-ES_tradnl"/>
        </w:rPr>
        <w:t xml:space="preserve"> en el Juzgado Doceavo de Instrucción Cautelar</w:t>
      </w:r>
      <w:r w:rsidR="002B08D6" w:rsidRPr="00505C71">
        <w:rPr>
          <w:sz w:val="20"/>
          <w:szCs w:val="20"/>
          <w:lang w:val="es-ES_tradnl"/>
        </w:rPr>
        <w:t>;</w:t>
      </w:r>
      <w:r w:rsidR="005A5BDE" w:rsidRPr="00505C71">
        <w:rPr>
          <w:sz w:val="20"/>
          <w:szCs w:val="20"/>
          <w:lang w:val="es-ES_tradnl"/>
        </w:rPr>
        <w:t xml:space="preserve"> y con acusación de lesión seguida de muerte en contra de los cuatro </w:t>
      </w:r>
      <w:r w:rsidR="00C120E3" w:rsidRPr="00505C71">
        <w:rPr>
          <w:sz w:val="20"/>
          <w:szCs w:val="20"/>
          <w:lang w:val="es-ES_tradnl"/>
        </w:rPr>
        <w:t>compañeros</w:t>
      </w:r>
      <w:r w:rsidR="005A5BDE" w:rsidRPr="00505C71">
        <w:rPr>
          <w:sz w:val="20"/>
          <w:szCs w:val="20"/>
          <w:lang w:val="es-ES_tradnl"/>
        </w:rPr>
        <w:t xml:space="preserve"> de Carlos Alfredo Camacho Moro (IANUS 701199201402149</w:t>
      </w:r>
      <w:r w:rsidR="008D7117" w:rsidRPr="00505C71">
        <w:rPr>
          <w:sz w:val="20"/>
          <w:szCs w:val="20"/>
          <w:lang w:val="es-ES_tradnl"/>
        </w:rPr>
        <w:t>)</w:t>
      </w:r>
      <w:r w:rsidR="005A5BDE" w:rsidRPr="00505C71">
        <w:rPr>
          <w:sz w:val="20"/>
          <w:szCs w:val="20"/>
          <w:lang w:val="es-ES_tradnl"/>
        </w:rPr>
        <w:t xml:space="preserve"> ante el Juzgado Primero de Partido de la Niñez y Adolescencia. </w:t>
      </w:r>
    </w:p>
    <w:p w14:paraId="4C422799" w14:textId="2596D065" w:rsidR="00BC243A" w:rsidRPr="00505C71" w:rsidRDefault="00BC243A" w:rsidP="00D023E9">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ES_tradnl"/>
        </w:rPr>
      </w:pPr>
      <w:r w:rsidRPr="00505C71">
        <w:rPr>
          <w:sz w:val="20"/>
          <w:szCs w:val="20"/>
          <w:lang w:val="es-ES_tradnl"/>
        </w:rPr>
        <w:t>Respecto del procesamiento de los adolescentes</w:t>
      </w:r>
      <w:r w:rsidR="00CC3E05" w:rsidRPr="00505C71">
        <w:rPr>
          <w:sz w:val="20"/>
          <w:szCs w:val="20"/>
          <w:lang w:val="es-ES_tradnl"/>
        </w:rPr>
        <w:t xml:space="preserve"> (proceso penal de menores)</w:t>
      </w:r>
      <w:r w:rsidRPr="00505C71">
        <w:rPr>
          <w:sz w:val="20"/>
          <w:szCs w:val="20"/>
          <w:lang w:val="es-ES_tradnl"/>
        </w:rPr>
        <w:t xml:space="preserve">, la </w:t>
      </w:r>
      <w:r w:rsidR="00487435" w:rsidRPr="00505C71">
        <w:rPr>
          <w:sz w:val="20"/>
          <w:szCs w:val="20"/>
          <w:lang w:val="es-ES_tradnl"/>
        </w:rPr>
        <w:t>peticionaria</w:t>
      </w:r>
      <w:r w:rsidR="002A5449" w:rsidRPr="00505C71">
        <w:rPr>
          <w:sz w:val="20"/>
          <w:szCs w:val="20"/>
          <w:lang w:val="es-ES_tradnl"/>
        </w:rPr>
        <w:t xml:space="preserve"> sugiere que la imputación penal debería ser la de asesinato; sin embargo, el Ministerio Publico imputó a los adolescentes el tipo penal de lesión seguida de muerte. La peticionaria </w:t>
      </w:r>
      <w:r w:rsidRPr="00505C71">
        <w:rPr>
          <w:sz w:val="20"/>
          <w:szCs w:val="20"/>
          <w:lang w:val="es-ES_tradnl"/>
        </w:rPr>
        <w:t>in</w:t>
      </w:r>
      <w:r w:rsidR="002A5449" w:rsidRPr="00505C71">
        <w:rPr>
          <w:sz w:val="20"/>
          <w:szCs w:val="20"/>
          <w:lang w:val="es-ES_tradnl"/>
        </w:rPr>
        <w:t>forma</w:t>
      </w:r>
      <w:r w:rsidRPr="00505C71">
        <w:rPr>
          <w:sz w:val="20"/>
          <w:szCs w:val="20"/>
          <w:lang w:val="es-ES_tradnl"/>
        </w:rPr>
        <w:t xml:space="preserve"> que el 18 de julio de 2014 el Juzgado Primero de Partido de la Niñez y Adolescencia decretó una </w:t>
      </w:r>
      <w:r w:rsidR="00AB4DE6" w:rsidRPr="00505C71">
        <w:rPr>
          <w:sz w:val="20"/>
          <w:szCs w:val="20"/>
          <w:lang w:val="es-ES_tradnl"/>
        </w:rPr>
        <w:t>e</w:t>
      </w:r>
      <w:r w:rsidRPr="00505C71">
        <w:rPr>
          <w:sz w:val="20"/>
          <w:szCs w:val="20"/>
          <w:lang w:val="es-ES_tradnl"/>
        </w:rPr>
        <w:t xml:space="preserve">xcepción de </w:t>
      </w:r>
      <w:r w:rsidR="00AB4DE6" w:rsidRPr="00505C71">
        <w:rPr>
          <w:sz w:val="20"/>
          <w:szCs w:val="20"/>
          <w:lang w:val="es-ES_tradnl"/>
        </w:rPr>
        <w:t>e</w:t>
      </w:r>
      <w:r w:rsidRPr="00505C71">
        <w:rPr>
          <w:sz w:val="20"/>
          <w:szCs w:val="20"/>
          <w:lang w:val="es-ES_tradnl"/>
        </w:rPr>
        <w:t xml:space="preserve">xtinción por </w:t>
      </w:r>
      <w:r w:rsidR="00720CCB" w:rsidRPr="00505C71">
        <w:rPr>
          <w:sz w:val="20"/>
          <w:szCs w:val="20"/>
          <w:lang w:val="es-ES_tradnl"/>
        </w:rPr>
        <w:t>exceso</w:t>
      </w:r>
      <w:r w:rsidRPr="00505C71">
        <w:rPr>
          <w:sz w:val="20"/>
          <w:szCs w:val="20"/>
          <w:lang w:val="es-ES_tradnl"/>
        </w:rPr>
        <w:t xml:space="preserve"> de la duración máxima del proceso, con la prescripción de </w:t>
      </w:r>
      <w:r w:rsidR="00720CCB" w:rsidRPr="00505C71">
        <w:rPr>
          <w:sz w:val="20"/>
          <w:szCs w:val="20"/>
          <w:lang w:val="es-ES_tradnl"/>
        </w:rPr>
        <w:t>delito</w:t>
      </w:r>
      <w:r w:rsidRPr="00505C71">
        <w:rPr>
          <w:sz w:val="20"/>
          <w:szCs w:val="20"/>
          <w:lang w:val="es-ES_tradnl"/>
        </w:rPr>
        <w:t xml:space="preserve">; la </w:t>
      </w:r>
      <w:r w:rsidR="00487435" w:rsidRPr="00505C71">
        <w:rPr>
          <w:sz w:val="20"/>
          <w:szCs w:val="20"/>
          <w:lang w:val="es-ES_tradnl"/>
        </w:rPr>
        <w:t>peticionaria</w:t>
      </w:r>
      <w:r w:rsidRPr="00505C71">
        <w:rPr>
          <w:sz w:val="20"/>
          <w:szCs w:val="20"/>
          <w:lang w:val="es-ES_tradnl"/>
        </w:rPr>
        <w:t xml:space="preserve"> y el Ministerio Publico interpusieron recursos de apelación declarados admisibles e improcedentes por la Sala Penal I en noviembre de 2014</w:t>
      </w:r>
      <w:r w:rsidR="00720CCB" w:rsidRPr="00505C71">
        <w:rPr>
          <w:sz w:val="20"/>
          <w:szCs w:val="20"/>
          <w:lang w:val="es-ES_tradnl"/>
        </w:rPr>
        <w:t>; decisión</w:t>
      </w:r>
      <w:r w:rsidRPr="00505C71">
        <w:rPr>
          <w:sz w:val="20"/>
          <w:szCs w:val="20"/>
          <w:lang w:val="es-ES_tradnl"/>
        </w:rPr>
        <w:t xml:space="preserve"> notificación el 13 de noviembre de 2014.</w:t>
      </w:r>
    </w:p>
    <w:p w14:paraId="11E312C9" w14:textId="230C98DA" w:rsidR="00D343AC" w:rsidRPr="00505C71" w:rsidRDefault="00CB2D44">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ES_tradnl"/>
        </w:rPr>
      </w:pPr>
      <w:r w:rsidRPr="00505C71">
        <w:rPr>
          <w:sz w:val="20"/>
          <w:szCs w:val="20"/>
          <w:lang w:val="es-ES_tradnl"/>
        </w:rPr>
        <w:t>Con r</w:t>
      </w:r>
      <w:r w:rsidR="00D343AC" w:rsidRPr="00505C71">
        <w:rPr>
          <w:sz w:val="20"/>
          <w:szCs w:val="20"/>
          <w:lang w:val="es-ES_tradnl"/>
        </w:rPr>
        <w:t xml:space="preserve">especto </w:t>
      </w:r>
      <w:r w:rsidRPr="00505C71">
        <w:rPr>
          <w:sz w:val="20"/>
          <w:szCs w:val="20"/>
          <w:lang w:val="es-ES_tradnl"/>
        </w:rPr>
        <w:t>al</w:t>
      </w:r>
      <w:r w:rsidR="00D343AC" w:rsidRPr="00505C71">
        <w:rPr>
          <w:sz w:val="20"/>
          <w:szCs w:val="20"/>
          <w:lang w:val="es-ES_tradnl"/>
        </w:rPr>
        <w:t xml:space="preserve"> procesamiento </w:t>
      </w:r>
      <w:r w:rsidR="00502949" w:rsidRPr="00505C71">
        <w:rPr>
          <w:sz w:val="20"/>
          <w:szCs w:val="20"/>
          <w:lang w:val="es-ES_tradnl"/>
        </w:rPr>
        <w:t xml:space="preserve">de </w:t>
      </w:r>
      <w:r w:rsidRPr="00505C71">
        <w:rPr>
          <w:sz w:val="20"/>
          <w:szCs w:val="20"/>
          <w:lang w:val="es-ES_tradnl"/>
        </w:rPr>
        <w:t>los empleados</w:t>
      </w:r>
      <w:r w:rsidR="00D343AC" w:rsidRPr="00505C71">
        <w:rPr>
          <w:sz w:val="20"/>
          <w:szCs w:val="20"/>
          <w:lang w:val="es-ES_tradnl"/>
        </w:rPr>
        <w:t xml:space="preserve"> del colegio y del balneario (proceso penal ordinario), </w:t>
      </w:r>
      <w:bookmarkStart w:id="2" w:name="_Hlk119673825"/>
      <w:r w:rsidR="00D343AC" w:rsidRPr="00505C71">
        <w:rPr>
          <w:sz w:val="20"/>
          <w:szCs w:val="20"/>
          <w:lang w:val="es-ES_tradnl" w:bidi="es-ES"/>
        </w:rPr>
        <w:t xml:space="preserve">el 18 de mayo de 2011 la Sra. Camacho Moro presentó querella en contra </w:t>
      </w:r>
      <w:r w:rsidR="00275F20" w:rsidRPr="00505C71">
        <w:rPr>
          <w:sz w:val="20"/>
          <w:szCs w:val="20"/>
          <w:lang w:val="es-ES_tradnl" w:bidi="es-ES"/>
        </w:rPr>
        <w:t xml:space="preserve">varias </w:t>
      </w:r>
      <w:r w:rsidR="00D343AC" w:rsidRPr="00505C71">
        <w:rPr>
          <w:sz w:val="20"/>
          <w:szCs w:val="20"/>
          <w:lang w:val="es-ES_tradnl" w:bidi="es-ES"/>
        </w:rPr>
        <w:t xml:space="preserve">de </w:t>
      </w:r>
      <w:r w:rsidR="00BB27A3" w:rsidRPr="00505C71">
        <w:rPr>
          <w:sz w:val="20"/>
          <w:szCs w:val="20"/>
          <w:lang w:val="es-ES_tradnl" w:bidi="es-ES"/>
        </w:rPr>
        <w:t>estas personas, incluida la directora general del coleg</w:t>
      </w:r>
      <w:r w:rsidR="00275F20" w:rsidRPr="00505C71">
        <w:rPr>
          <w:sz w:val="20"/>
          <w:szCs w:val="20"/>
          <w:lang w:val="es-ES_tradnl" w:bidi="es-ES"/>
        </w:rPr>
        <w:t>i</w:t>
      </w:r>
      <w:r w:rsidR="00BB27A3" w:rsidRPr="00505C71">
        <w:rPr>
          <w:sz w:val="20"/>
          <w:szCs w:val="20"/>
          <w:lang w:val="es-ES_tradnl" w:bidi="es-ES"/>
        </w:rPr>
        <w:t xml:space="preserve">o. </w:t>
      </w:r>
      <w:r w:rsidR="00D343AC" w:rsidRPr="00505C71">
        <w:rPr>
          <w:sz w:val="20"/>
          <w:szCs w:val="20"/>
          <w:lang w:val="es-ES_tradnl" w:bidi="es-ES"/>
        </w:rPr>
        <w:t xml:space="preserve">Sin embargo, el 7 de junio de 2011 presentó desistimiento a favor de </w:t>
      </w:r>
      <w:r w:rsidR="00C76023" w:rsidRPr="00505C71">
        <w:rPr>
          <w:sz w:val="20"/>
          <w:szCs w:val="20"/>
          <w:lang w:val="es-ES_tradnl" w:bidi="es-ES"/>
        </w:rPr>
        <w:t>empleados</w:t>
      </w:r>
      <w:r w:rsidR="00D343AC" w:rsidRPr="00505C71">
        <w:rPr>
          <w:sz w:val="20"/>
          <w:szCs w:val="20"/>
          <w:lang w:val="es-ES_tradnl" w:bidi="es-ES"/>
        </w:rPr>
        <w:t xml:space="preserve"> del balneario.</w:t>
      </w:r>
      <w:bookmarkEnd w:id="2"/>
      <w:r w:rsidR="00D343AC" w:rsidRPr="00505C71">
        <w:rPr>
          <w:sz w:val="20"/>
          <w:szCs w:val="20"/>
          <w:lang w:val="es-ES_tradnl"/>
        </w:rPr>
        <w:t xml:space="preserve"> La </w:t>
      </w:r>
      <w:r w:rsidR="00487435" w:rsidRPr="00505C71">
        <w:rPr>
          <w:sz w:val="20"/>
          <w:szCs w:val="20"/>
          <w:lang w:val="es-ES_tradnl"/>
        </w:rPr>
        <w:t>peticionaria</w:t>
      </w:r>
      <w:r w:rsidR="00D343AC" w:rsidRPr="00505C71">
        <w:rPr>
          <w:sz w:val="20"/>
          <w:szCs w:val="20"/>
          <w:lang w:val="es-ES_tradnl"/>
        </w:rPr>
        <w:t xml:space="preserve"> argumenta que el proceso penal ordinario sufrió un retardo injustificado y lo ejemplifica con el hecho de que desde </w:t>
      </w:r>
      <w:r w:rsidR="00C76023" w:rsidRPr="00505C71">
        <w:rPr>
          <w:sz w:val="20"/>
          <w:szCs w:val="20"/>
          <w:lang w:val="es-ES_tradnl"/>
        </w:rPr>
        <w:t xml:space="preserve">el </w:t>
      </w:r>
      <w:r w:rsidR="00D343AC" w:rsidRPr="00505C71">
        <w:rPr>
          <w:sz w:val="20"/>
          <w:szCs w:val="20"/>
          <w:lang w:val="es-ES_tradnl"/>
        </w:rPr>
        <w:t>2011</w:t>
      </w:r>
      <w:r w:rsidR="00C76023" w:rsidRPr="00505C71">
        <w:rPr>
          <w:sz w:val="20"/>
          <w:szCs w:val="20"/>
          <w:lang w:val="es-ES_tradnl"/>
        </w:rPr>
        <w:t>,</w:t>
      </w:r>
      <w:r w:rsidR="00D343AC" w:rsidRPr="00505C71">
        <w:rPr>
          <w:sz w:val="20"/>
          <w:szCs w:val="20"/>
          <w:lang w:val="es-ES_tradnl"/>
        </w:rPr>
        <w:t xml:space="preserve"> y hasta</w:t>
      </w:r>
      <w:r w:rsidR="00735D99" w:rsidRPr="00505C71">
        <w:rPr>
          <w:sz w:val="20"/>
          <w:szCs w:val="20"/>
          <w:lang w:val="es-ES_tradnl"/>
        </w:rPr>
        <w:t xml:space="preserve"> por lo menos</w:t>
      </w:r>
      <w:r w:rsidR="00D343AC" w:rsidRPr="00505C71">
        <w:rPr>
          <w:sz w:val="20"/>
          <w:szCs w:val="20"/>
          <w:lang w:val="es-ES_tradnl"/>
        </w:rPr>
        <w:t xml:space="preserve"> diciembre de 2014</w:t>
      </w:r>
      <w:r w:rsidR="002A6776" w:rsidRPr="00505C71">
        <w:rPr>
          <w:sz w:val="20"/>
          <w:szCs w:val="20"/>
          <w:lang w:val="es-ES_tradnl"/>
        </w:rPr>
        <w:t>,</w:t>
      </w:r>
      <w:r w:rsidR="00D343AC" w:rsidRPr="00505C71">
        <w:rPr>
          <w:sz w:val="20"/>
          <w:szCs w:val="20"/>
          <w:lang w:val="es-ES_tradnl"/>
        </w:rPr>
        <w:t xml:space="preserve"> fecha de la denuncia ante la CIDH, la autoridad judicial no había logrado siquiera realizar la audiencia de medidas cautelares contra las personas imputadas.</w:t>
      </w:r>
    </w:p>
    <w:p w14:paraId="51004767" w14:textId="1A0E8EC1" w:rsidR="002A384C" w:rsidRPr="00505C71" w:rsidRDefault="00CC3E05" w:rsidP="009A2EB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color w:val="auto"/>
          <w:sz w:val="20"/>
          <w:szCs w:val="20"/>
          <w:lang w:val="es-ES_tradnl"/>
        </w:rPr>
      </w:pPr>
      <w:r w:rsidRPr="00505C71">
        <w:rPr>
          <w:color w:val="auto"/>
          <w:sz w:val="20"/>
          <w:szCs w:val="20"/>
          <w:lang w:val="es-ES_tradnl"/>
        </w:rPr>
        <w:t xml:space="preserve">En sus escritos </w:t>
      </w:r>
      <w:r w:rsidR="00941ADC" w:rsidRPr="00505C71">
        <w:rPr>
          <w:color w:val="auto"/>
          <w:sz w:val="20"/>
          <w:szCs w:val="20"/>
          <w:lang w:val="es-ES_tradnl"/>
        </w:rPr>
        <w:t>posteriores a la CIDH</w:t>
      </w:r>
      <w:r w:rsidRPr="00505C71">
        <w:rPr>
          <w:color w:val="auto"/>
          <w:sz w:val="20"/>
          <w:szCs w:val="20"/>
          <w:lang w:val="es-ES_tradnl"/>
        </w:rPr>
        <w:t xml:space="preserve">, la peticionaria ha aportado documentos que muestran, en resumen, que tras la tramitación del proceso penal ordinario el </w:t>
      </w:r>
      <w:r w:rsidR="002A384C" w:rsidRPr="00505C71">
        <w:rPr>
          <w:color w:val="auto"/>
          <w:sz w:val="20"/>
          <w:szCs w:val="20"/>
          <w:lang w:val="es-ES_tradnl"/>
        </w:rPr>
        <w:t>8</w:t>
      </w:r>
      <w:r w:rsidRPr="00505C71">
        <w:rPr>
          <w:color w:val="auto"/>
          <w:sz w:val="20"/>
          <w:szCs w:val="20"/>
          <w:lang w:val="es-ES_tradnl"/>
        </w:rPr>
        <w:t xml:space="preserve"> de marzo de 2016 las personas acusadas presentaron una excepción de extinción de la acción penal por duración máxima del proceso. Dicha excepción fue </w:t>
      </w:r>
      <w:r w:rsidR="002A384C" w:rsidRPr="00505C71">
        <w:rPr>
          <w:color w:val="auto"/>
          <w:sz w:val="20"/>
          <w:szCs w:val="20"/>
          <w:lang w:val="es-ES_tradnl"/>
        </w:rPr>
        <w:t>declarada fundada</w:t>
      </w:r>
      <w:r w:rsidRPr="00505C71">
        <w:rPr>
          <w:color w:val="auto"/>
          <w:sz w:val="20"/>
          <w:szCs w:val="20"/>
          <w:lang w:val="es-ES_tradnl"/>
        </w:rPr>
        <w:t xml:space="preserve"> el 23 de marzo de 2016</w:t>
      </w:r>
      <w:r w:rsidR="0096772C" w:rsidRPr="00505C71">
        <w:rPr>
          <w:color w:val="auto"/>
          <w:sz w:val="20"/>
          <w:szCs w:val="20"/>
          <w:lang w:val="es-ES_tradnl"/>
        </w:rPr>
        <w:t xml:space="preserve"> por resolución del Tribunal </w:t>
      </w:r>
      <w:r w:rsidR="0035662F" w:rsidRPr="00505C71">
        <w:rPr>
          <w:color w:val="auto"/>
          <w:sz w:val="20"/>
          <w:szCs w:val="20"/>
          <w:lang w:val="es-ES_tradnl"/>
        </w:rPr>
        <w:t>Doceavo</w:t>
      </w:r>
      <w:r w:rsidR="0096772C" w:rsidRPr="00505C71">
        <w:rPr>
          <w:color w:val="auto"/>
          <w:sz w:val="20"/>
          <w:szCs w:val="20"/>
          <w:lang w:val="es-ES_tradnl"/>
        </w:rPr>
        <w:t xml:space="preserve"> de Sentencia en lo Penal de la Capital. </w:t>
      </w:r>
      <w:r w:rsidR="002A384C" w:rsidRPr="00505C71">
        <w:rPr>
          <w:color w:val="auto"/>
          <w:sz w:val="20"/>
          <w:szCs w:val="20"/>
          <w:lang w:val="es-ES_tradnl"/>
        </w:rPr>
        <w:t xml:space="preserve">La Sra. Camacho Moro interpuso recurso de apelación incidental que </w:t>
      </w:r>
      <w:r w:rsidR="00D97F91" w:rsidRPr="00505C71">
        <w:rPr>
          <w:color w:val="auto"/>
          <w:sz w:val="20"/>
          <w:szCs w:val="20"/>
          <w:lang w:val="es-ES_tradnl"/>
        </w:rPr>
        <w:t>fue</w:t>
      </w:r>
      <w:r w:rsidR="002A384C" w:rsidRPr="00505C71">
        <w:rPr>
          <w:color w:val="auto"/>
          <w:sz w:val="20"/>
          <w:szCs w:val="20"/>
          <w:lang w:val="es-ES_tradnl"/>
        </w:rPr>
        <w:t xml:space="preserve"> declarado improcedente el 26 de julio de 2016 por los Vocales de la Sala Penal Tercera del Tribunal Departamental de Justicia de Santa Cruz.</w:t>
      </w:r>
    </w:p>
    <w:p w14:paraId="7869E1D1" w14:textId="65982308" w:rsidR="00F450C3" w:rsidRPr="00505C71" w:rsidRDefault="00F450C3" w:rsidP="003206CD">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color w:val="auto"/>
          <w:sz w:val="20"/>
          <w:szCs w:val="20"/>
          <w:lang w:val="es-ES_tradnl"/>
        </w:rPr>
      </w:pPr>
      <w:r w:rsidRPr="00505C71">
        <w:rPr>
          <w:color w:val="auto"/>
          <w:sz w:val="20"/>
          <w:szCs w:val="20"/>
          <w:lang w:val="es-ES_tradnl"/>
        </w:rPr>
        <w:t xml:space="preserve">El 13 de marzo de 2017, la Sra. Camacho Moro interpuso </w:t>
      </w:r>
      <w:r w:rsidR="00993CAA" w:rsidRPr="00505C71">
        <w:rPr>
          <w:color w:val="auto"/>
          <w:sz w:val="20"/>
          <w:szCs w:val="20"/>
          <w:lang w:val="es-ES_tradnl"/>
        </w:rPr>
        <w:t xml:space="preserve">una </w:t>
      </w:r>
      <w:r w:rsidRPr="00505C71">
        <w:rPr>
          <w:color w:val="auto"/>
          <w:sz w:val="20"/>
          <w:szCs w:val="20"/>
          <w:lang w:val="es-ES_tradnl"/>
        </w:rPr>
        <w:t xml:space="preserve">acción de amparo constitucional contra las autoridades judiciales </w:t>
      </w:r>
      <w:r w:rsidR="006F5801" w:rsidRPr="00505C71">
        <w:rPr>
          <w:color w:val="auto"/>
          <w:sz w:val="20"/>
          <w:szCs w:val="20"/>
          <w:lang w:val="es-ES_tradnl"/>
        </w:rPr>
        <w:t>que determinaron la extinción de la acción penal</w:t>
      </w:r>
      <w:r w:rsidR="002A384C" w:rsidRPr="00505C71">
        <w:rPr>
          <w:color w:val="auto"/>
          <w:sz w:val="20"/>
          <w:szCs w:val="20"/>
          <w:lang w:val="es-ES_tradnl"/>
        </w:rPr>
        <w:t xml:space="preserve"> en las citadas resoluciones de 8 de marzo de 2016 y de 26 de julio de 2016</w:t>
      </w:r>
      <w:r w:rsidR="006F5801" w:rsidRPr="00505C71">
        <w:rPr>
          <w:color w:val="auto"/>
          <w:sz w:val="20"/>
          <w:szCs w:val="20"/>
          <w:lang w:val="es-ES_tradnl"/>
        </w:rPr>
        <w:t xml:space="preserve"> por considerar que </w:t>
      </w:r>
      <w:r w:rsidR="0071712E" w:rsidRPr="00505C71">
        <w:rPr>
          <w:color w:val="auto"/>
          <w:sz w:val="20"/>
          <w:szCs w:val="20"/>
          <w:lang w:val="es-ES_tradnl"/>
        </w:rPr>
        <w:t xml:space="preserve">dichas autoridades no observaron sus derechos al debido proceso, a la tutela judicial efectiva y al principio de seguridad jurídica. </w:t>
      </w:r>
      <w:r w:rsidR="006554DA" w:rsidRPr="00505C71">
        <w:rPr>
          <w:color w:val="auto"/>
          <w:sz w:val="20"/>
          <w:szCs w:val="20"/>
          <w:lang w:val="es-ES_tradnl"/>
        </w:rPr>
        <w:t xml:space="preserve">El 26 de abril de 2018, la acción de amparo constitucional fue rechazada por </w:t>
      </w:r>
      <w:r w:rsidR="0094476D" w:rsidRPr="00505C71">
        <w:rPr>
          <w:color w:val="auto"/>
          <w:sz w:val="20"/>
          <w:szCs w:val="20"/>
          <w:lang w:val="es-ES_tradnl"/>
        </w:rPr>
        <w:t>resolución del</w:t>
      </w:r>
      <w:r w:rsidR="006554DA" w:rsidRPr="00505C71">
        <w:rPr>
          <w:color w:val="auto"/>
          <w:sz w:val="20"/>
          <w:szCs w:val="20"/>
          <w:lang w:val="es-ES_tradnl"/>
        </w:rPr>
        <w:t xml:space="preserve"> Juez Civil y Comercial </w:t>
      </w:r>
      <w:r w:rsidR="0035662F" w:rsidRPr="00505C71">
        <w:rPr>
          <w:color w:val="auto"/>
          <w:sz w:val="20"/>
          <w:szCs w:val="20"/>
          <w:lang w:val="es-ES_tradnl"/>
        </w:rPr>
        <w:t xml:space="preserve">Doceavo </w:t>
      </w:r>
      <w:r w:rsidR="006554DA" w:rsidRPr="00505C71">
        <w:rPr>
          <w:color w:val="auto"/>
          <w:sz w:val="20"/>
          <w:szCs w:val="20"/>
          <w:lang w:val="es-ES_tradnl"/>
        </w:rPr>
        <w:t>de Santa Cruz</w:t>
      </w:r>
      <w:r w:rsidR="00560825" w:rsidRPr="00505C71">
        <w:rPr>
          <w:color w:val="auto"/>
          <w:sz w:val="20"/>
          <w:szCs w:val="20"/>
          <w:lang w:val="es-ES_tradnl"/>
        </w:rPr>
        <w:t>,</w:t>
      </w:r>
      <w:r w:rsidR="0035662F" w:rsidRPr="00505C71">
        <w:rPr>
          <w:color w:val="auto"/>
          <w:sz w:val="20"/>
          <w:szCs w:val="20"/>
          <w:lang w:val="es-ES_tradnl"/>
        </w:rPr>
        <w:t xml:space="preserve"> constituido en juez de garantías constitucionales</w:t>
      </w:r>
      <w:r w:rsidR="006554DA" w:rsidRPr="00505C71">
        <w:rPr>
          <w:color w:val="auto"/>
          <w:sz w:val="20"/>
          <w:szCs w:val="20"/>
          <w:lang w:val="es-ES_tradnl"/>
        </w:rPr>
        <w:t>. Sin embargo, e</w:t>
      </w:r>
      <w:r w:rsidR="006F5801" w:rsidRPr="00505C71">
        <w:rPr>
          <w:color w:val="auto"/>
          <w:sz w:val="20"/>
          <w:szCs w:val="20"/>
          <w:lang w:val="es-ES_tradnl"/>
        </w:rPr>
        <w:t>l 15 de octubre de 2018 el Tribunal Constitucional Plurinacional</w:t>
      </w:r>
      <w:r w:rsidR="0035662F" w:rsidRPr="00505C71">
        <w:rPr>
          <w:color w:val="auto"/>
          <w:sz w:val="20"/>
          <w:szCs w:val="20"/>
          <w:lang w:val="es-ES_tradnl"/>
        </w:rPr>
        <w:t>,</w:t>
      </w:r>
      <w:r w:rsidR="006554DA" w:rsidRPr="00505C71">
        <w:rPr>
          <w:color w:val="auto"/>
          <w:sz w:val="20"/>
          <w:szCs w:val="20"/>
          <w:lang w:val="es-ES_tradnl"/>
        </w:rPr>
        <w:t xml:space="preserve"> </w:t>
      </w:r>
      <w:r w:rsidR="006F5801" w:rsidRPr="00505C71">
        <w:rPr>
          <w:color w:val="auto"/>
          <w:sz w:val="20"/>
          <w:szCs w:val="20"/>
          <w:lang w:val="es-ES_tradnl"/>
        </w:rPr>
        <w:t>por medio de la Sentencia Constitucional Plurinacional 0649/2018-S2</w:t>
      </w:r>
      <w:r w:rsidR="006554DA" w:rsidRPr="00505C71">
        <w:rPr>
          <w:color w:val="auto"/>
          <w:sz w:val="20"/>
          <w:szCs w:val="20"/>
          <w:lang w:val="es-ES_tradnl"/>
        </w:rPr>
        <w:t>, rev</w:t>
      </w:r>
      <w:r w:rsidR="005369A2" w:rsidRPr="00505C71">
        <w:rPr>
          <w:color w:val="auto"/>
          <w:sz w:val="20"/>
          <w:szCs w:val="20"/>
          <w:lang w:val="es-ES_tradnl"/>
        </w:rPr>
        <w:t>isó</w:t>
      </w:r>
      <w:r w:rsidR="006554DA" w:rsidRPr="00505C71">
        <w:rPr>
          <w:color w:val="auto"/>
          <w:sz w:val="20"/>
          <w:szCs w:val="20"/>
          <w:lang w:val="es-ES_tradnl"/>
        </w:rPr>
        <w:t xml:space="preserve"> la resolución de rechazo,</w:t>
      </w:r>
      <w:r w:rsidR="0071712E" w:rsidRPr="00505C71">
        <w:rPr>
          <w:color w:val="auto"/>
          <w:sz w:val="20"/>
          <w:szCs w:val="20"/>
          <w:lang w:val="es-ES_tradnl"/>
        </w:rPr>
        <w:t xml:space="preserve"> concedió la tutela y ordenó a las autoridades judiciales </w:t>
      </w:r>
      <w:r w:rsidR="006554DA" w:rsidRPr="00505C71">
        <w:rPr>
          <w:color w:val="auto"/>
          <w:sz w:val="20"/>
          <w:szCs w:val="20"/>
          <w:lang w:val="es-ES_tradnl"/>
        </w:rPr>
        <w:t xml:space="preserve">demandadas por la acción de </w:t>
      </w:r>
      <w:r w:rsidR="006554DA" w:rsidRPr="00505C71">
        <w:rPr>
          <w:color w:val="auto"/>
          <w:sz w:val="20"/>
          <w:szCs w:val="20"/>
          <w:lang w:val="es-ES_tradnl"/>
        </w:rPr>
        <w:lastRenderedPageBreak/>
        <w:t>amparo constitucional</w:t>
      </w:r>
      <w:r w:rsidR="0071712E" w:rsidRPr="00505C71">
        <w:rPr>
          <w:color w:val="auto"/>
          <w:sz w:val="20"/>
          <w:szCs w:val="20"/>
          <w:lang w:val="es-ES_tradnl"/>
        </w:rPr>
        <w:t xml:space="preserve"> </w:t>
      </w:r>
      <w:r w:rsidR="006554DA" w:rsidRPr="00505C71">
        <w:rPr>
          <w:color w:val="auto"/>
          <w:sz w:val="20"/>
          <w:szCs w:val="20"/>
          <w:lang w:val="es-ES_tradnl"/>
        </w:rPr>
        <w:t>que emitieran</w:t>
      </w:r>
      <w:r w:rsidR="0071712E" w:rsidRPr="00505C71">
        <w:rPr>
          <w:color w:val="auto"/>
          <w:sz w:val="20"/>
          <w:szCs w:val="20"/>
          <w:lang w:val="es-ES_tradnl"/>
        </w:rPr>
        <w:t xml:space="preserve"> </w:t>
      </w:r>
      <w:r w:rsidR="002A384C" w:rsidRPr="00505C71">
        <w:rPr>
          <w:color w:val="auto"/>
          <w:sz w:val="20"/>
          <w:szCs w:val="20"/>
          <w:lang w:val="es-ES_tradnl"/>
        </w:rPr>
        <w:t>una nueva resolución</w:t>
      </w:r>
      <w:r w:rsidR="00F12A78" w:rsidRPr="00505C71">
        <w:rPr>
          <w:color w:val="auto"/>
          <w:sz w:val="20"/>
          <w:szCs w:val="20"/>
          <w:lang w:val="es-ES_tradnl"/>
        </w:rPr>
        <w:t>.</w:t>
      </w:r>
      <w:r w:rsidR="0094476D" w:rsidRPr="00505C71">
        <w:rPr>
          <w:color w:val="auto"/>
          <w:sz w:val="20"/>
          <w:szCs w:val="20"/>
          <w:lang w:val="es-ES_tradnl"/>
        </w:rPr>
        <w:t xml:space="preserve"> E</w:t>
      </w:r>
      <w:r w:rsidR="00C72A97" w:rsidRPr="00505C71">
        <w:rPr>
          <w:color w:val="auto"/>
          <w:sz w:val="20"/>
          <w:szCs w:val="20"/>
          <w:lang w:val="es-ES_tradnl"/>
        </w:rPr>
        <w:t>ste</w:t>
      </w:r>
      <w:r w:rsidR="0094476D" w:rsidRPr="00505C71">
        <w:rPr>
          <w:color w:val="auto"/>
          <w:sz w:val="20"/>
          <w:szCs w:val="20"/>
          <w:lang w:val="es-ES_tradnl"/>
        </w:rPr>
        <w:t xml:space="preserve"> </w:t>
      </w:r>
      <w:r w:rsidR="00560825" w:rsidRPr="00505C71">
        <w:rPr>
          <w:color w:val="auto"/>
          <w:sz w:val="20"/>
          <w:szCs w:val="20"/>
          <w:lang w:val="es-ES_tradnl"/>
        </w:rPr>
        <w:t>t</w:t>
      </w:r>
      <w:r w:rsidR="0094476D" w:rsidRPr="00505C71">
        <w:rPr>
          <w:color w:val="auto"/>
          <w:sz w:val="20"/>
          <w:szCs w:val="20"/>
          <w:lang w:val="es-ES_tradnl"/>
        </w:rPr>
        <w:t xml:space="preserve">ribunal también determinó que fuera llamada severamente la atención al </w:t>
      </w:r>
      <w:r w:rsidR="0035662F" w:rsidRPr="00505C71">
        <w:rPr>
          <w:color w:val="auto"/>
          <w:sz w:val="20"/>
          <w:szCs w:val="20"/>
          <w:lang w:val="es-ES_tradnl"/>
        </w:rPr>
        <w:t xml:space="preserve">Juez Civil y Comercial Doceavo de Santa Cruz </w:t>
      </w:r>
      <w:r w:rsidR="0094476D" w:rsidRPr="00505C71">
        <w:rPr>
          <w:color w:val="auto"/>
          <w:sz w:val="20"/>
          <w:szCs w:val="20"/>
          <w:lang w:val="es-ES_tradnl"/>
        </w:rPr>
        <w:t xml:space="preserve">por la demora en celebración de la audiencia de garantías y para </w:t>
      </w:r>
      <w:r w:rsidR="0035662F" w:rsidRPr="00505C71">
        <w:rPr>
          <w:color w:val="auto"/>
          <w:sz w:val="20"/>
          <w:szCs w:val="20"/>
          <w:lang w:val="es-ES_tradnl"/>
        </w:rPr>
        <w:t>resolver</w:t>
      </w:r>
      <w:r w:rsidR="0094476D" w:rsidRPr="00505C71">
        <w:rPr>
          <w:color w:val="auto"/>
          <w:sz w:val="20"/>
          <w:szCs w:val="20"/>
          <w:lang w:val="es-ES_tradnl"/>
        </w:rPr>
        <w:t xml:space="preserve"> la acción. </w:t>
      </w:r>
      <w:r w:rsidR="00F12A78" w:rsidRPr="00505C71">
        <w:rPr>
          <w:color w:val="auto"/>
          <w:sz w:val="20"/>
          <w:szCs w:val="20"/>
          <w:lang w:val="es-ES_tradnl"/>
        </w:rPr>
        <w:t>La Sra. Camacho Mo</w:t>
      </w:r>
      <w:r w:rsidR="006554DA" w:rsidRPr="00505C71">
        <w:rPr>
          <w:color w:val="auto"/>
          <w:sz w:val="20"/>
          <w:szCs w:val="20"/>
          <w:lang w:val="es-ES_tradnl"/>
        </w:rPr>
        <w:t>r</w:t>
      </w:r>
      <w:r w:rsidR="00F12A78" w:rsidRPr="00505C71">
        <w:rPr>
          <w:color w:val="auto"/>
          <w:sz w:val="20"/>
          <w:szCs w:val="20"/>
          <w:lang w:val="es-ES_tradnl"/>
        </w:rPr>
        <w:t>o fue notificada de la Sentencia Constitucional el 26 de abril de 2019.</w:t>
      </w:r>
    </w:p>
    <w:p w14:paraId="1AEB6B3A" w14:textId="73A208C3" w:rsidR="00D74368" w:rsidRPr="00505C71" w:rsidRDefault="00F12A78" w:rsidP="00A22E23">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color w:val="auto"/>
          <w:sz w:val="20"/>
          <w:szCs w:val="20"/>
          <w:lang w:val="es-ES_tradnl"/>
        </w:rPr>
      </w:pPr>
      <w:r w:rsidRPr="00505C71">
        <w:rPr>
          <w:color w:val="auto"/>
          <w:sz w:val="20"/>
          <w:szCs w:val="20"/>
          <w:lang w:val="es-ES_tradnl"/>
        </w:rPr>
        <w:t>El 3 de julio de 2019, la Sra. Camacho Moro present</w:t>
      </w:r>
      <w:r w:rsidR="0035662F" w:rsidRPr="00505C71">
        <w:rPr>
          <w:color w:val="auto"/>
          <w:sz w:val="20"/>
          <w:szCs w:val="20"/>
          <w:lang w:val="es-ES_tradnl"/>
        </w:rPr>
        <w:t>ó</w:t>
      </w:r>
      <w:r w:rsidRPr="00505C71">
        <w:rPr>
          <w:color w:val="auto"/>
          <w:sz w:val="20"/>
          <w:szCs w:val="20"/>
          <w:lang w:val="es-ES_tradnl"/>
        </w:rPr>
        <w:t xml:space="preserve"> petición al presidente y jueces del Tribunal 12</w:t>
      </w:r>
      <w:r w:rsidR="00256728" w:rsidRPr="00505C71">
        <w:rPr>
          <w:color w:val="auto"/>
          <w:sz w:val="20"/>
          <w:szCs w:val="20"/>
          <w:lang w:val="es-ES_tradnl"/>
        </w:rPr>
        <w:t>º</w:t>
      </w:r>
      <w:r w:rsidRPr="00505C71">
        <w:rPr>
          <w:color w:val="auto"/>
          <w:sz w:val="20"/>
          <w:szCs w:val="20"/>
          <w:lang w:val="es-ES_tradnl"/>
        </w:rPr>
        <w:t xml:space="preserve"> de Sentencia en lo Penal de la Capital para solicitar la remisión del </w:t>
      </w:r>
      <w:r w:rsidR="0035662F" w:rsidRPr="00505C71">
        <w:rPr>
          <w:color w:val="auto"/>
          <w:sz w:val="20"/>
          <w:szCs w:val="20"/>
          <w:lang w:val="es-ES_tradnl"/>
        </w:rPr>
        <w:t>expediente</w:t>
      </w:r>
      <w:r w:rsidRPr="00505C71">
        <w:rPr>
          <w:color w:val="auto"/>
          <w:sz w:val="20"/>
          <w:szCs w:val="20"/>
          <w:lang w:val="es-ES_tradnl"/>
        </w:rPr>
        <w:t xml:space="preserve"> a la Sala Penal Tercera, a fin de dar cumplimiento a la Sentencia Constitucional.</w:t>
      </w:r>
      <w:r w:rsidR="006554DA" w:rsidRPr="00505C71">
        <w:rPr>
          <w:color w:val="auto"/>
          <w:sz w:val="20"/>
          <w:szCs w:val="20"/>
          <w:lang w:val="es-ES_tradnl"/>
        </w:rPr>
        <w:t xml:space="preserve"> Los funcionarios del Tribunal 12</w:t>
      </w:r>
      <w:r w:rsidR="005A1F42" w:rsidRPr="00505C71">
        <w:rPr>
          <w:color w:val="auto"/>
          <w:sz w:val="20"/>
          <w:szCs w:val="20"/>
          <w:lang w:val="es-ES_tradnl"/>
        </w:rPr>
        <w:t>º</w:t>
      </w:r>
      <w:r w:rsidR="006554DA" w:rsidRPr="00505C71">
        <w:rPr>
          <w:color w:val="auto"/>
          <w:sz w:val="20"/>
          <w:szCs w:val="20"/>
          <w:lang w:val="es-ES_tradnl"/>
        </w:rPr>
        <w:t xml:space="preserve"> informaron oralmente a la Sra. Camacho Moro que el </w:t>
      </w:r>
      <w:r w:rsidR="00D74368" w:rsidRPr="00505C71">
        <w:rPr>
          <w:color w:val="auto"/>
          <w:sz w:val="20"/>
          <w:szCs w:val="20"/>
          <w:lang w:val="es-ES_tradnl"/>
        </w:rPr>
        <w:t>expediente original del proceso penal</w:t>
      </w:r>
      <w:r w:rsidR="006554DA" w:rsidRPr="00505C71">
        <w:rPr>
          <w:color w:val="auto"/>
          <w:sz w:val="20"/>
          <w:szCs w:val="20"/>
          <w:lang w:val="es-ES_tradnl"/>
        </w:rPr>
        <w:t xml:space="preserve"> se encontraba extraviado.</w:t>
      </w:r>
      <w:r w:rsidR="0035662F" w:rsidRPr="00505C71">
        <w:rPr>
          <w:color w:val="auto"/>
          <w:sz w:val="20"/>
          <w:szCs w:val="20"/>
          <w:lang w:val="es-ES_tradnl"/>
        </w:rPr>
        <w:t xml:space="preserve"> </w:t>
      </w:r>
      <w:r w:rsidR="00D74368" w:rsidRPr="00505C71">
        <w:rPr>
          <w:color w:val="auto"/>
          <w:sz w:val="20"/>
          <w:szCs w:val="20"/>
          <w:lang w:val="es-ES_tradnl"/>
        </w:rPr>
        <w:t xml:space="preserve">El </w:t>
      </w:r>
      <w:r w:rsidR="0035662F" w:rsidRPr="00505C71">
        <w:rPr>
          <w:color w:val="auto"/>
          <w:sz w:val="20"/>
          <w:szCs w:val="20"/>
          <w:lang w:val="es-ES_tradnl"/>
        </w:rPr>
        <w:t xml:space="preserve">22 de julio de 2019 la Sra. Camacho Moro solicitó al Juez Civil y Comercial </w:t>
      </w:r>
      <w:r w:rsidR="000324DF" w:rsidRPr="00505C71">
        <w:rPr>
          <w:color w:val="auto"/>
          <w:sz w:val="20"/>
          <w:szCs w:val="20"/>
          <w:lang w:val="es-ES_tradnl"/>
        </w:rPr>
        <w:t>12º</w:t>
      </w:r>
      <w:r w:rsidR="0035662F" w:rsidRPr="00505C71">
        <w:rPr>
          <w:color w:val="auto"/>
          <w:sz w:val="20"/>
          <w:szCs w:val="20"/>
          <w:lang w:val="es-ES_tradnl"/>
        </w:rPr>
        <w:t xml:space="preserve"> de Santa Cruz que informara sobre el estado del proceso penal y si ya había procedido a dar cumplimiento a la Sentencia Constitucional. El 24 de julio de 2019, el Juez Civil y Comercial </w:t>
      </w:r>
      <w:r w:rsidR="000324DF" w:rsidRPr="00505C71">
        <w:rPr>
          <w:color w:val="auto"/>
          <w:sz w:val="20"/>
          <w:szCs w:val="20"/>
          <w:lang w:val="es-ES_tradnl"/>
        </w:rPr>
        <w:t>12º</w:t>
      </w:r>
      <w:r w:rsidR="0035662F" w:rsidRPr="00505C71">
        <w:rPr>
          <w:color w:val="auto"/>
          <w:sz w:val="20"/>
          <w:szCs w:val="20"/>
          <w:lang w:val="es-ES_tradnl"/>
        </w:rPr>
        <w:t xml:space="preserve"> solicitó al Tribunal </w:t>
      </w:r>
      <w:r w:rsidR="000324DF" w:rsidRPr="00505C71">
        <w:rPr>
          <w:color w:val="auto"/>
          <w:sz w:val="20"/>
          <w:szCs w:val="20"/>
          <w:lang w:val="es-ES_tradnl"/>
        </w:rPr>
        <w:t>12º</w:t>
      </w:r>
      <w:r w:rsidR="0035662F" w:rsidRPr="00505C71">
        <w:rPr>
          <w:color w:val="auto"/>
          <w:sz w:val="20"/>
          <w:szCs w:val="20"/>
          <w:lang w:val="es-ES_tradnl"/>
        </w:rPr>
        <w:t xml:space="preserve"> de Sentencia en lo Penal de la Capital que informara sobre el estado procesal. El 26 de junio de 2019, </w:t>
      </w:r>
      <w:r w:rsidR="00574B03" w:rsidRPr="00505C71">
        <w:rPr>
          <w:color w:val="auto"/>
          <w:sz w:val="20"/>
          <w:szCs w:val="20"/>
          <w:lang w:val="es-ES_tradnl"/>
        </w:rPr>
        <w:t>este tribunal</w:t>
      </w:r>
      <w:r w:rsidR="0035662F" w:rsidRPr="00505C71">
        <w:rPr>
          <w:color w:val="auto"/>
          <w:sz w:val="20"/>
          <w:szCs w:val="20"/>
          <w:lang w:val="es-ES_tradnl"/>
        </w:rPr>
        <w:t xml:space="preserve"> </w:t>
      </w:r>
      <w:r w:rsidR="00D74368" w:rsidRPr="00505C71">
        <w:rPr>
          <w:color w:val="auto"/>
          <w:sz w:val="20"/>
          <w:szCs w:val="20"/>
          <w:lang w:val="es-ES_tradnl"/>
        </w:rPr>
        <w:t xml:space="preserve">informó por escrito que el expediente se encontraba extraviado. La </w:t>
      </w:r>
      <w:r w:rsidR="00487435" w:rsidRPr="00505C71">
        <w:rPr>
          <w:color w:val="auto"/>
          <w:sz w:val="20"/>
          <w:szCs w:val="20"/>
          <w:lang w:val="es-ES_tradnl"/>
        </w:rPr>
        <w:t>peticionaria</w:t>
      </w:r>
      <w:r w:rsidR="00D74368" w:rsidRPr="00505C71">
        <w:rPr>
          <w:color w:val="auto"/>
          <w:sz w:val="20"/>
          <w:szCs w:val="20"/>
          <w:lang w:val="es-ES_tradnl"/>
        </w:rPr>
        <w:t xml:space="preserve"> alega que las copias legalizadas que tenía del proceso en su casa </w:t>
      </w:r>
      <w:r w:rsidR="009B5839" w:rsidRPr="00505C71">
        <w:rPr>
          <w:color w:val="auto"/>
          <w:sz w:val="20"/>
          <w:szCs w:val="20"/>
          <w:lang w:val="es-ES_tradnl"/>
        </w:rPr>
        <w:t xml:space="preserve">le </w:t>
      </w:r>
      <w:r w:rsidR="00D74368" w:rsidRPr="00505C71">
        <w:rPr>
          <w:color w:val="auto"/>
          <w:sz w:val="20"/>
          <w:szCs w:val="20"/>
          <w:lang w:val="es-ES_tradnl"/>
        </w:rPr>
        <w:t xml:space="preserve">fueron robadas </w:t>
      </w:r>
      <w:r w:rsidR="009B5839" w:rsidRPr="00505C71">
        <w:rPr>
          <w:color w:val="auto"/>
          <w:sz w:val="20"/>
          <w:szCs w:val="20"/>
          <w:lang w:val="es-ES_tradnl"/>
        </w:rPr>
        <w:t>en</w:t>
      </w:r>
      <w:r w:rsidR="00D74368" w:rsidRPr="00505C71">
        <w:rPr>
          <w:color w:val="auto"/>
          <w:sz w:val="20"/>
          <w:szCs w:val="20"/>
          <w:lang w:val="es-ES_tradnl"/>
        </w:rPr>
        <w:t xml:space="preserve"> junio de 2019, y que se enteró del robo </w:t>
      </w:r>
      <w:r w:rsidR="009B5839" w:rsidRPr="00505C71">
        <w:rPr>
          <w:color w:val="auto"/>
          <w:sz w:val="20"/>
          <w:szCs w:val="20"/>
          <w:lang w:val="es-ES_tradnl"/>
        </w:rPr>
        <w:t>en agosto</w:t>
      </w:r>
      <w:r w:rsidR="00D74368" w:rsidRPr="00505C71">
        <w:rPr>
          <w:color w:val="auto"/>
          <w:sz w:val="20"/>
          <w:szCs w:val="20"/>
          <w:lang w:val="es-ES_tradnl"/>
        </w:rPr>
        <w:t xml:space="preserve">. </w:t>
      </w:r>
    </w:p>
    <w:p w14:paraId="07C3B594" w14:textId="1BDC8422" w:rsidR="006D50CC" w:rsidRPr="00505C71" w:rsidRDefault="00B53A49" w:rsidP="00B05B44">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color w:val="auto"/>
          <w:sz w:val="20"/>
          <w:szCs w:val="20"/>
          <w:lang w:val="es-ES_tradnl"/>
        </w:rPr>
      </w:pPr>
      <w:r w:rsidRPr="00505C71">
        <w:rPr>
          <w:color w:val="auto"/>
          <w:sz w:val="20"/>
          <w:szCs w:val="20"/>
          <w:lang w:val="es-ES_tradnl"/>
        </w:rPr>
        <w:t xml:space="preserve">Según la información disponible en los escritos y anexos presentados por la </w:t>
      </w:r>
      <w:r w:rsidR="00487435" w:rsidRPr="00505C71">
        <w:rPr>
          <w:color w:val="auto"/>
          <w:sz w:val="20"/>
          <w:szCs w:val="20"/>
          <w:lang w:val="es-ES_tradnl"/>
        </w:rPr>
        <w:t>peticionaria</w:t>
      </w:r>
      <w:r w:rsidRPr="00505C71">
        <w:rPr>
          <w:color w:val="auto"/>
          <w:sz w:val="20"/>
          <w:szCs w:val="20"/>
          <w:lang w:val="es-ES_tradnl"/>
        </w:rPr>
        <w:t xml:space="preserve">, diligencias variadas fueron adoptadas por el Poder </w:t>
      </w:r>
      <w:r w:rsidR="00231957" w:rsidRPr="00505C71">
        <w:rPr>
          <w:color w:val="auto"/>
          <w:sz w:val="20"/>
          <w:szCs w:val="20"/>
          <w:lang w:val="es-ES_tradnl"/>
        </w:rPr>
        <w:t>Judicial</w:t>
      </w:r>
      <w:r w:rsidRPr="00505C71">
        <w:rPr>
          <w:color w:val="auto"/>
          <w:sz w:val="20"/>
          <w:szCs w:val="20"/>
          <w:lang w:val="es-ES_tradnl"/>
        </w:rPr>
        <w:t xml:space="preserve">, las partes y el Ministerio Publico y resultaron en la reconstitución del expediente por medio de copias legalizadas. </w:t>
      </w:r>
      <w:r w:rsidR="002A384C" w:rsidRPr="00505C71">
        <w:rPr>
          <w:color w:val="auto"/>
          <w:sz w:val="20"/>
          <w:szCs w:val="20"/>
          <w:lang w:val="es-ES_tradnl"/>
        </w:rPr>
        <w:t>El</w:t>
      </w:r>
      <w:r w:rsidR="0096772C" w:rsidRPr="00505C71">
        <w:rPr>
          <w:color w:val="auto"/>
          <w:sz w:val="20"/>
          <w:szCs w:val="20"/>
          <w:lang w:val="es-ES_tradnl"/>
        </w:rPr>
        <w:t xml:space="preserve"> 6 de noviembre de 2020, </w:t>
      </w:r>
      <w:r w:rsidR="002A384C" w:rsidRPr="00505C71">
        <w:rPr>
          <w:color w:val="auto"/>
          <w:sz w:val="20"/>
          <w:szCs w:val="20"/>
          <w:lang w:val="es-ES_tradnl"/>
        </w:rPr>
        <w:t xml:space="preserve">el recurso de apelación incidental de la Sra. Camacho Moro </w:t>
      </w:r>
      <w:r w:rsidR="0096772C" w:rsidRPr="00505C71">
        <w:rPr>
          <w:color w:val="auto"/>
          <w:sz w:val="20"/>
          <w:szCs w:val="20"/>
          <w:lang w:val="es-ES_tradnl"/>
        </w:rPr>
        <w:t xml:space="preserve">fue </w:t>
      </w:r>
      <w:r w:rsidRPr="00505C71">
        <w:rPr>
          <w:color w:val="auto"/>
          <w:sz w:val="20"/>
          <w:szCs w:val="20"/>
          <w:lang w:val="es-ES_tradnl"/>
        </w:rPr>
        <w:t xml:space="preserve">reanalizado y </w:t>
      </w:r>
      <w:r w:rsidR="0096772C" w:rsidRPr="00505C71">
        <w:rPr>
          <w:color w:val="auto"/>
          <w:sz w:val="20"/>
          <w:szCs w:val="20"/>
          <w:lang w:val="es-ES_tradnl"/>
        </w:rPr>
        <w:t>declarado procedente por la Sala Penal Tercera del Tribunal Departamental de Justicia de Santa Cruz</w:t>
      </w:r>
      <w:r w:rsidR="00C5164A" w:rsidRPr="00505C71">
        <w:rPr>
          <w:color w:val="auto"/>
          <w:sz w:val="20"/>
          <w:szCs w:val="20"/>
          <w:lang w:val="es-ES_tradnl"/>
        </w:rPr>
        <w:t xml:space="preserve">, con la consiguiente determinación de que </w:t>
      </w:r>
      <w:r w:rsidR="00415101" w:rsidRPr="00505C71">
        <w:rPr>
          <w:color w:val="auto"/>
          <w:sz w:val="20"/>
          <w:szCs w:val="20"/>
          <w:lang w:val="es-ES_tradnl"/>
        </w:rPr>
        <w:t>continuara</w:t>
      </w:r>
      <w:r w:rsidR="00C5164A" w:rsidRPr="00505C71">
        <w:rPr>
          <w:color w:val="auto"/>
          <w:sz w:val="20"/>
          <w:szCs w:val="20"/>
          <w:lang w:val="es-ES_tradnl"/>
        </w:rPr>
        <w:t xml:space="preserve"> el proceso penal.</w:t>
      </w:r>
      <w:r w:rsidR="00735D99" w:rsidRPr="00505C71">
        <w:rPr>
          <w:color w:val="auto"/>
          <w:sz w:val="20"/>
          <w:szCs w:val="20"/>
          <w:lang w:val="es-ES_tradnl"/>
        </w:rPr>
        <w:t xml:space="preserve"> </w:t>
      </w:r>
      <w:r w:rsidR="006D50CC" w:rsidRPr="00505C71">
        <w:rPr>
          <w:color w:val="auto"/>
          <w:sz w:val="20"/>
          <w:szCs w:val="20"/>
          <w:lang w:val="es-ES_tradnl"/>
        </w:rPr>
        <w:t>El 12 de febrero de 2021, el expediente fue remetido por la Sala Penal Tercera al Tribunal 12º de Sentencia en lo Penal de la Capital de Santa Cruz. El 23 de abril de 2021, el citado Tribunal 12º señaló el 28 de mayo de 2021 como fecha para el juicio oral del proceso penal.</w:t>
      </w:r>
    </w:p>
    <w:p w14:paraId="405EFA23" w14:textId="46E7BA1A" w:rsidR="00C77BC9" w:rsidRPr="00505C71" w:rsidRDefault="00415101" w:rsidP="00C77BC9">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ES_tradnl"/>
        </w:rPr>
      </w:pPr>
      <w:r w:rsidRPr="00505C71">
        <w:rPr>
          <w:sz w:val="20"/>
          <w:szCs w:val="20"/>
          <w:lang w:val="es-ES_tradnl"/>
        </w:rPr>
        <w:t>Según la peticionaria, en paralelo a los procesos judiciales internos la</w:t>
      </w:r>
      <w:r w:rsidR="00C77BC9" w:rsidRPr="00505C71">
        <w:rPr>
          <w:sz w:val="20"/>
          <w:szCs w:val="20"/>
          <w:lang w:val="es-ES_tradnl"/>
        </w:rPr>
        <w:t xml:space="preserve"> Sra. Camacho Moro </w:t>
      </w:r>
      <w:r w:rsidR="006E199E" w:rsidRPr="00505C71">
        <w:rPr>
          <w:sz w:val="20"/>
          <w:szCs w:val="20"/>
          <w:lang w:val="es-ES_tradnl"/>
        </w:rPr>
        <w:t>había firmado</w:t>
      </w:r>
      <w:r w:rsidR="00C77BC9" w:rsidRPr="00505C71">
        <w:rPr>
          <w:sz w:val="20"/>
          <w:szCs w:val="20"/>
          <w:lang w:val="es-ES_tradnl"/>
        </w:rPr>
        <w:t xml:space="preserve"> en agosto de 2009 un </w:t>
      </w:r>
      <w:r w:rsidR="007B71FA" w:rsidRPr="00505C71">
        <w:rPr>
          <w:sz w:val="20"/>
          <w:szCs w:val="20"/>
          <w:lang w:val="es-ES_tradnl"/>
        </w:rPr>
        <w:t>contrato</w:t>
      </w:r>
      <w:r w:rsidR="00C77BC9" w:rsidRPr="00505C71">
        <w:rPr>
          <w:sz w:val="20"/>
          <w:szCs w:val="20"/>
          <w:lang w:val="es-ES_tradnl"/>
        </w:rPr>
        <w:t xml:space="preserve"> de seguro </w:t>
      </w:r>
      <w:r w:rsidR="006E199E" w:rsidRPr="00505C71">
        <w:rPr>
          <w:sz w:val="20"/>
          <w:szCs w:val="20"/>
          <w:lang w:val="es-ES_tradnl"/>
        </w:rPr>
        <w:t>contra</w:t>
      </w:r>
      <w:r w:rsidR="00C77BC9" w:rsidRPr="00505C71">
        <w:rPr>
          <w:sz w:val="20"/>
          <w:szCs w:val="20"/>
          <w:lang w:val="es-ES_tradnl"/>
        </w:rPr>
        <w:t xml:space="preserve"> accidentes </w:t>
      </w:r>
      <w:r w:rsidR="00DD27B0" w:rsidRPr="00505C71">
        <w:rPr>
          <w:sz w:val="20"/>
          <w:szCs w:val="20"/>
          <w:lang w:val="es-ES_tradnl"/>
        </w:rPr>
        <w:t>como madre de un</w:t>
      </w:r>
      <w:r w:rsidR="00C77BC9" w:rsidRPr="00505C71">
        <w:rPr>
          <w:sz w:val="20"/>
          <w:szCs w:val="20"/>
          <w:lang w:val="es-ES_tradnl"/>
        </w:rPr>
        <w:t xml:space="preserve"> alumno del Colegio Alemán. Sin embargo, la Sra. Camacho Moro afirma que no sabía que el recibimiento del seguro estaba condicionado a no </w:t>
      </w:r>
      <w:r w:rsidR="00837B0E" w:rsidRPr="00505C71">
        <w:rPr>
          <w:sz w:val="20"/>
          <w:szCs w:val="20"/>
          <w:lang w:val="es-ES_tradnl"/>
        </w:rPr>
        <w:t>avanzar</w:t>
      </w:r>
      <w:r w:rsidR="00C77BC9" w:rsidRPr="00505C71">
        <w:rPr>
          <w:sz w:val="20"/>
          <w:szCs w:val="20"/>
          <w:lang w:val="es-ES_tradnl"/>
        </w:rPr>
        <w:t>, en ámbito civil o penal, lo sucedido con su hijo</w:t>
      </w:r>
      <w:r w:rsidR="00837B0E" w:rsidRPr="00505C71">
        <w:rPr>
          <w:sz w:val="20"/>
          <w:szCs w:val="20"/>
          <w:lang w:val="es-ES_tradnl"/>
        </w:rPr>
        <w:t>;</w:t>
      </w:r>
      <w:r w:rsidR="000E12F0" w:rsidRPr="00505C71">
        <w:rPr>
          <w:sz w:val="20"/>
          <w:szCs w:val="20"/>
          <w:lang w:val="es-ES_tradnl"/>
        </w:rPr>
        <w:t xml:space="preserve"> y que prefirió continuar con los procesos judiciales.</w:t>
      </w:r>
      <w:r w:rsidR="00B4353B" w:rsidRPr="00505C71">
        <w:rPr>
          <w:sz w:val="20"/>
          <w:szCs w:val="20"/>
          <w:lang w:val="es-ES_tradnl"/>
        </w:rPr>
        <w:t xml:space="preserve"> La </w:t>
      </w:r>
      <w:r w:rsidR="00487435" w:rsidRPr="00505C71">
        <w:rPr>
          <w:sz w:val="20"/>
          <w:szCs w:val="20"/>
          <w:lang w:val="es-ES_tradnl"/>
        </w:rPr>
        <w:t>peticionaria</w:t>
      </w:r>
      <w:r w:rsidR="00B4353B" w:rsidRPr="00505C71">
        <w:rPr>
          <w:sz w:val="20"/>
          <w:szCs w:val="20"/>
          <w:lang w:val="es-ES_tradnl"/>
        </w:rPr>
        <w:t xml:space="preserve"> alega que no desistió del proceso penal ni siquiera cuando la empresa </w:t>
      </w:r>
      <w:r w:rsidR="00837B0E" w:rsidRPr="00505C71">
        <w:rPr>
          <w:sz w:val="20"/>
          <w:szCs w:val="20"/>
          <w:lang w:val="es-ES_tradnl"/>
        </w:rPr>
        <w:t>aseguradora</w:t>
      </w:r>
      <w:r w:rsidR="00B4353B" w:rsidRPr="00505C71">
        <w:rPr>
          <w:sz w:val="20"/>
          <w:szCs w:val="20"/>
          <w:lang w:val="es-ES_tradnl"/>
        </w:rPr>
        <w:t xml:space="preserve"> intentó que ella lo hiciera a cambio del pago de una indemnización.</w:t>
      </w:r>
    </w:p>
    <w:p w14:paraId="57BA02BD" w14:textId="164A783F" w:rsidR="00C91096" w:rsidRPr="00505C71" w:rsidRDefault="00D323D2">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ES_tradnl"/>
        </w:rPr>
      </w:pPr>
      <w:r w:rsidRPr="00505C71">
        <w:rPr>
          <w:sz w:val="20"/>
          <w:szCs w:val="20"/>
          <w:lang w:val="es-ES_tradnl"/>
        </w:rPr>
        <w:t>A</w:t>
      </w:r>
      <w:r w:rsidR="00C77BC9" w:rsidRPr="00505C71">
        <w:rPr>
          <w:sz w:val="20"/>
          <w:szCs w:val="20"/>
          <w:lang w:val="es-ES_tradnl"/>
        </w:rPr>
        <w:t>demás de los recursos internos mencionados,</w:t>
      </w:r>
      <w:r w:rsidR="00D343AC" w:rsidRPr="00505C71">
        <w:rPr>
          <w:sz w:val="20"/>
          <w:szCs w:val="20"/>
          <w:lang w:val="es-ES_tradnl"/>
        </w:rPr>
        <w:t xml:space="preserve"> </w:t>
      </w:r>
      <w:r w:rsidRPr="00505C71">
        <w:rPr>
          <w:sz w:val="20"/>
          <w:szCs w:val="20"/>
          <w:lang w:val="es-ES_tradnl"/>
        </w:rPr>
        <w:t xml:space="preserve">la peticionaria informa haber </w:t>
      </w:r>
      <w:r w:rsidR="00D343AC" w:rsidRPr="00505C71">
        <w:rPr>
          <w:sz w:val="20"/>
          <w:szCs w:val="20"/>
          <w:lang w:val="es-ES_tradnl"/>
        </w:rPr>
        <w:t>present</w:t>
      </w:r>
      <w:r w:rsidRPr="00505C71">
        <w:rPr>
          <w:sz w:val="20"/>
          <w:szCs w:val="20"/>
          <w:lang w:val="es-ES_tradnl"/>
        </w:rPr>
        <w:t>ado</w:t>
      </w:r>
      <w:r w:rsidR="00D343AC" w:rsidRPr="00505C71">
        <w:rPr>
          <w:sz w:val="20"/>
          <w:szCs w:val="20"/>
          <w:lang w:val="es-ES_tradnl"/>
        </w:rPr>
        <w:t xml:space="preserve"> reclamaciones a la Presidencia, Vicepresidencia, Cámara de Diputados, Cámara de Senadores, Fiscalía-General, Ministerio de Gobierno, Consejo de la Magistratura de Sucre y Santa Cruz y al Fiscal de Distrito de Santa Cruz. </w:t>
      </w:r>
    </w:p>
    <w:p w14:paraId="0E4CC1AA" w14:textId="47351D4E" w:rsidR="005369A2" w:rsidRPr="00505C71" w:rsidRDefault="00794C85" w:rsidP="00985520">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ES_tradnl"/>
        </w:rPr>
      </w:pPr>
      <w:r w:rsidRPr="00505C71">
        <w:rPr>
          <w:rFonts w:asciiTheme="majorHAnsi" w:hAnsiTheme="majorHAnsi"/>
          <w:sz w:val="20"/>
          <w:szCs w:val="20"/>
          <w:lang w:val="es-ES_tradnl"/>
        </w:rPr>
        <w:t>El Estado</w:t>
      </w:r>
      <w:r w:rsidR="003703C1" w:rsidRPr="00505C71">
        <w:rPr>
          <w:rFonts w:asciiTheme="majorHAnsi" w:hAnsiTheme="majorHAnsi"/>
          <w:sz w:val="20"/>
          <w:szCs w:val="20"/>
          <w:lang w:val="es-ES_tradnl"/>
        </w:rPr>
        <w:t xml:space="preserve"> </w:t>
      </w:r>
      <w:r w:rsidR="003D0D6D" w:rsidRPr="00505C71">
        <w:rPr>
          <w:rFonts w:asciiTheme="majorHAnsi" w:hAnsiTheme="majorHAnsi"/>
          <w:sz w:val="20"/>
          <w:szCs w:val="20"/>
          <w:lang w:val="es-ES_tradnl"/>
        </w:rPr>
        <w:t>boliviano</w:t>
      </w:r>
      <w:r w:rsidR="00AE248D" w:rsidRPr="00505C71">
        <w:rPr>
          <w:rFonts w:asciiTheme="majorHAnsi" w:hAnsiTheme="majorHAnsi"/>
          <w:sz w:val="20"/>
          <w:szCs w:val="20"/>
          <w:lang w:val="es-ES_tradnl"/>
        </w:rPr>
        <w:t xml:space="preserve">, </w:t>
      </w:r>
      <w:r w:rsidR="003D0D6D" w:rsidRPr="00505C71">
        <w:rPr>
          <w:rFonts w:asciiTheme="majorHAnsi" w:hAnsiTheme="majorHAnsi"/>
          <w:sz w:val="20"/>
          <w:szCs w:val="20"/>
          <w:lang w:val="es-ES_tradnl"/>
        </w:rPr>
        <w:t>por</w:t>
      </w:r>
      <w:r w:rsidR="00AE248D" w:rsidRPr="00505C71">
        <w:rPr>
          <w:rFonts w:asciiTheme="majorHAnsi" w:hAnsiTheme="majorHAnsi"/>
          <w:sz w:val="20"/>
          <w:szCs w:val="20"/>
          <w:lang w:val="es-ES_tradnl"/>
        </w:rPr>
        <w:t xml:space="preserve"> su parte,</w:t>
      </w:r>
      <w:r w:rsidRPr="00505C71">
        <w:rPr>
          <w:rFonts w:asciiTheme="majorHAnsi" w:hAnsiTheme="majorHAnsi"/>
          <w:sz w:val="20"/>
          <w:szCs w:val="20"/>
          <w:lang w:val="es-ES_tradnl"/>
        </w:rPr>
        <w:t xml:space="preserve"> informa que antes de la muerte de Carlos Alfredo Camacho Moro hubo dos quejas</w:t>
      </w:r>
      <w:r w:rsidR="00C14533" w:rsidRPr="00505C71">
        <w:rPr>
          <w:rFonts w:asciiTheme="majorHAnsi" w:hAnsiTheme="majorHAnsi"/>
          <w:sz w:val="20"/>
          <w:szCs w:val="20"/>
          <w:lang w:val="es-ES_tradnl"/>
        </w:rPr>
        <w:t xml:space="preserve"> presentadas por él ante el </w:t>
      </w:r>
      <w:r w:rsidR="00AB7498" w:rsidRPr="00505C71">
        <w:rPr>
          <w:rFonts w:asciiTheme="majorHAnsi" w:hAnsiTheme="majorHAnsi"/>
          <w:sz w:val="20"/>
          <w:szCs w:val="20"/>
          <w:lang w:val="es-ES_tradnl"/>
        </w:rPr>
        <w:t>c</w:t>
      </w:r>
      <w:r w:rsidR="00C14533" w:rsidRPr="00505C71">
        <w:rPr>
          <w:rFonts w:asciiTheme="majorHAnsi" w:hAnsiTheme="majorHAnsi"/>
          <w:sz w:val="20"/>
          <w:szCs w:val="20"/>
          <w:lang w:val="es-ES_tradnl"/>
        </w:rPr>
        <w:t>olegio</w:t>
      </w:r>
      <w:r w:rsidR="00F87CEB" w:rsidRPr="00505C71">
        <w:rPr>
          <w:rFonts w:asciiTheme="majorHAnsi" w:hAnsiTheme="majorHAnsi"/>
          <w:sz w:val="20"/>
          <w:szCs w:val="20"/>
          <w:lang w:val="es-ES_tradnl"/>
        </w:rPr>
        <w:t xml:space="preserve"> </w:t>
      </w:r>
      <w:r w:rsidR="00985520" w:rsidRPr="00505C71">
        <w:rPr>
          <w:rFonts w:asciiTheme="majorHAnsi" w:hAnsiTheme="majorHAnsi"/>
          <w:sz w:val="20"/>
          <w:szCs w:val="20"/>
          <w:lang w:val="es-ES_tradnl"/>
        </w:rPr>
        <w:t>por supuestas agresiones cometidas por otros alumnos</w:t>
      </w:r>
      <w:r w:rsidRPr="00505C71">
        <w:rPr>
          <w:rFonts w:asciiTheme="majorHAnsi" w:hAnsiTheme="majorHAnsi"/>
          <w:sz w:val="20"/>
          <w:szCs w:val="20"/>
          <w:lang w:val="es-ES_tradnl"/>
        </w:rPr>
        <w:t xml:space="preserve">. El Estado </w:t>
      </w:r>
      <w:r w:rsidR="00985520" w:rsidRPr="00505C71">
        <w:rPr>
          <w:rFonts w:asciiTheme="majorHAnsi" w:hAnsiTheme="majorHAnsi"/>
          <w:sz w:val="20"/>
          <w:szCs w:val="20"/>
          <w:lang w:val="es-ES_tradnl"/>
        </w:rPr>
        <w:t>sostiene</w:t>
      </w:r>
      <w:r w:rsidRPr="00505C71">
        <w:rPr>
          <w:rFonts w:asciiTheme="majorHAnsi" w:hAnsiTheme="majorHAnsi"/>
          <w:sz w:val="20"/>
          <w:szCs w:val="20"/>
          <w:lang w:val="es-ES_tradnl"/>
        </w:rPr>
        <w:t xml:space="preserve"> que no hubo ninguno agente estatal involucrado en los hechos denunciados, ya que las agresiones supuestamente sufridas por Carlos </w:t>
      </w:r>
      <w:r w:rsidR="003507E0" w:rsidRPr="00505C71">
        <w:rPr>
          <w:rFonts w:asciiTheme="majorHAnsi" w:hAnsiTheme="majorHAnsi"/>
          <w:sz w:val="20"/>
          <w:szCs w:val="20"/>
          <w:lang w:val="es-ES_tradnl"/>
        </w:rPr>
        <w:t>se habrían producido en</w:t>
      </w:r>
      <w:r w:rsidRPr="00505C71">
        <w:rPr>
          <w:rFonts w:asciiTheme="majorHAnsi" w:hAnsiTheme="majorHAnsi"/>
          <w:sz w:val="20"/>
          <w:szCs w:val="20"/>
          <w:lang w:val="es-ES_tradnl"/>
        </w:rPr>
        <w:t xml:space="preserve"> una escuela privada con reglamento propio</w:t>
      </w:r>
      <w:r w:rsidR="003507E0" w:rsidRPr="00505C71">
        <w:rPr>
          <w:rFonts w:asciiTheme="majorHAnsi" w:hAnsiTheme="majorHAnsi"/>
          <w:sz w:val="20"/>
          <w:szCs w:val="20"/>
          <w:lang w:val="es-ES_tradnl"/>
        </w:rPr>
        <w:t>,</w:t>
      </w:r>
      <w:r w:rsidRPr="00505C71">
        <w:rPr>
          <w:rFonts w:asciiTheme="majorHAnsi" w:hAnsiTheme="majorHAnsi"/>
          <w:sz w:val="20"/>
          <w:szCs w:val="20"/>
          <w:lang w:val="es-ES_tradnl"/>
        </w:rPr>
        <w:t xml:space="preserve"> cuyo contenido establece su responsabilidad por sus alumnos. </w:t>
      </w:r>
      <w:r w:rsidR="003703C1" w:rsidRPr="00505C71">
        <w:rPr>
          <w:rFonts w:asciiTheme="majorHAnsi" w:hAnsiTheme="majorHAnsi"/>
          <w:sz w:val="20"/>
          <w:szCs w:val="20"/>
          <w:lang w:val="es-ES_tradnl"/>
        </w:rPr>
        <w:t>E</w:t>
      </w:r>
      <w:r w:rsidRPr="00505C71">
        <w:rPr>
          <w:rFonts w:asciiTheme="majorHAnsi" w:hAnsiTheme="majorHAnsi"/>
          <w:sz w:val="20"/>
          <w:szCs w:val="20"/>
          <w:lang w:val="es-ES_tradnl"/>
        </w:rPr>
        <w:t xml:space="preserve">l Estado sostiene que no puede ser responsable por cualquier violación de derechos humanos entre particulares dentro de su jurisdicción. </w:t>
      </w:r>
    </w:p>
    <w:p w14:paraId="47B27407" w14:textId="4D6D3235" w:rsidR="005369A2" w:rsidRPr="00505C71" w:rsidRDefault="00794C85" w:rsidP="005369A2">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ES_tradnl"/>
        </w:rPr>
      </w:pPr>
      <w:r w:rsidRPr="00505C71">
        <w:rPr>
          <w:rFonts w:asciiTheme="majorHAnsi" w:hAnsiTheme="majorHAnsi"/>
          <w:sz w:val="20"/>
          <w:szCs w:val="20"/>
          <w:lang w:val="es-ES_tradnl"/>
        </w:rPr>
        <w:t xml:space="preserve">Asimismo, el Estado brinda información sobre los procesos internos. </w:t>
      </w:r>
      <w:r w:rsidR="005369A2" w:rsidRPr="00505C71">
        <w:rPr>
          <w:rFonts w:asciiTheme="majorHAnsi" w:hAnsiTheme="majorHAnsi"/>
          <w:sz w:val="20"/>
          <w:szCs w:val="20"/>
          <w:lang w:val="es-ES_tradnl"/>
        </w:rPr>
        <w:t>Con r</w:t>
      </w:r>
      <w:r w:rsidRPr="00505C71">
        <w:rPr>
          <w:rFonts w:asciiTheme="majorHAnsi" w:hAnsiTheme="majorHAnsi"/>
          <w:sz w:val="20"/>
          <w:szCs w:val="20"/>
          <w:lang w:val="es-ES_tradnl"/>
        </w:rPr>
        <w:t xml:space="preserve">especto </w:t>
      </w:r>
      <w:r w:rsidR="005369A2" w:rsidRPr="00505C71">
        <w:rPr>
          <w:rFonts w:asciiTheme="majorHAnsi" w:hAnsiTheme="majorHAnsi"/>
          <w:sz w:val="20"/>
          <w:szCs w:val="20"/>
          <w:lang w:val="es-ES_tradnl"/>
        </w:rPr>
        <w:t>al</w:t>
      </w:r>
      <w:r w:rsidRPr="00505C71">
        <w:rPr>
          <w:rFonts w:asciiTheme="majorHAnsi" w:hAnsiTheme="majorHAnsi"/>
          <w:sz w:val="20"/>
          <w:szCs w:val="20"/>
          <w:lang w:val="es-ES_tradnl"/>
        </w:rPr>
        <w:t xml:space="preserve"> procesamiento de las personas relacionadas al colegio por </w:t>
      </w:r>
      <w:r w:rsidR="003703C1" w:rsidRPr="00505C71">
        <w:rPr>
          <w:rFonts w:asciiTheme="majorHAnsi" w:hAnsiTheme="majorHAnsi"/>
          <w:sz w:val="20"/>
          <w:szCs w:val="20"/>
          <w:lang w:val="es-ES_tradnl"/>
        </w:rPr>
        <w:t>h</w:t>
      </w:r>
      <w:r w:rsidRPr="00505C71">
        <w:rPr>
          <w:rFonts w:asciiTheme="majorHAnsi" w:hAnsiTheme="majorHAnsi"/>
          <w:sz w:val="20"/>
          <w:szCs w:val="20"/>
          <w:lang w:val="es-ES_tradnl"/>
        </w:rPr>
        <w:t xml:space="preserve">omicidio </w:t>
      </w:r>
      <w:r w:rsidR="003703C1" w:rsidRPr="00505C71">
        <w:rPr>
          <w:rFonts w:asciiTheme="majorHAnsi" w:hAnsiTheme="majorHAnsi"/>
          <w:sz w:val="20"/>
          <w:szCs w:val="20"/>
          <w:lang w:val="es-ES_tradnl"/>
        </w:rPr>
        <w:t>c</w:t>
      </w:r>
      <w:r w:rsidRPr="00505C71">
        <w:rPr>
          <w:rFonts w:asciiTheme="majorHAnsi" w:hAnsiTheme="majorHAnsi"/>
          <w:sz w:val="20"/>
          <w:szCs w:val="20"/>
          <w:lang w:val="es-ES_tradnl"/>
        </w:rPr>
        <w:t>ulposo</w:t>
      </w:r>
      <w:r w:rsidR="009E0009" w:rsidRPr="00505C71">
        <w:rPr>
          <w:rFonts w:asciiTheme="majorHAnsi" w:hAnsiTheme="majorHAnsi"/>
          <w:sz w:val="20"/>
          <w:szCs w:val="20"/>
          <w:lang w:val="es-ES_tradnl"/>
        </w:rPr>
        <w:t>:</w:t>
      </w:r>
      <w:r w:rsidRPr="00505C71">
        <w:rPr>
          <w:rFonts w:asciiTheme="majorHAnsi" w:hAnsiTheme="majorHAnsi"/>
          <w:sz w:val="20"/>
          <w:szCs w:val="20"/>
          <w:lang w:val="es-ES_tradnl"/>
        </w:rPr>
        <w:t xml:space="preserve"> tras la etapa preparatoria, el 4 de diciembre de 2014, el fiscal de Ministerio Público emitió el Requerimiento Conclusivo de Acusación Formal en contra de </w:t>
      </w:r>
      <w:r w:rsidR="002A5F30" w:rsidRPr="00505C71">
        <w:rPr>
          <w:rFonts w:asciiTheme="majorHAnsi" w:hAnsiTheme="majorHAnsi"/>
          <w:sz w:val="20"/>
          <w:szCs w:val="20"/>
          <w:lang w:val="es-ES_tradnl"/>
        </w:rPr>
        <w:t>cuatro personas</w:t>
      </w:r>
      <w:r w:rsidRPr="00505C71">
        <w:rPr>
          <w:rFonts w:asciiTheme="majorHAnsi" w:hAnsiTheme="majorHAnsi"/>
          <w:sz w:val="20"/>
          <w:szCs w:val="20"/>
          <w:lang w:val="es-ES_tradnl"/>
        </w:rPr>
        <w:t xml:space="preserve"> por la presunta comisión de homicidio culposo. Dichas personas ejercían oficios de dirección y coordinación en el Colegio Alemán. </w:t>
      </w:r>
    </w:p>
    <w:p w14:paraId="3E9B20D5" w14:textId="16C558DC" w:rsidR="005369A2" w:rsidRPr="00505C71" w:rsidRDefault="00794C85" w:rsidP="005369A2">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ES_tradnl"/>
        </w:rPr>
      </w:pPr>
      <w:r w:rsidRPr="00505C71">
        <w:rPr>
          <w:rFonts w:asciiTheme="majorHAnsi" w:hAnsiTheme="majorHAnsi"/>
          <w:sz w:val="20"/>
          <w:szCs w:val="20"/>
          <w:lang w:val="es-ES_tradnl"/>
        </w:rPr>
        <w:t xml:space="preserve">El 7 de marzo de 2016 </w:t>
      </w:r>
      <w:r w:rsidR="005B6936" w:rsidRPr="00505C71">
        <w:rPr>
          <w:rFonts w:asciiTheme="majorHAnsi" w:hAnsiTheme="majorHAnsi"/>
          <w:sz w:val="20"/>
          <w:szCs w:val="20"/>
          <w:lang w:val="es-ES_tradnl"/>
        </w:rPr>
        <w:t>tres de los acusados</w:t>
      </w:r>
      <w:r w:rsidRPr="00505C71">
        <w:rPr>
          <w:rFonts w:asciiTheme="majorHAnsi" w:hAnsiTheme="majorHAnsi"/>
          <w:sz w:val="20"/>
          <w:szCs w:val="20"/>
          <w:lang w:val="es-ES_tradnl"/>
        </w:rPr>
        <w:t xml:space="preserve"> presentaron una excepción de extinción de la acción penal por duración máxima del proceso. El 23 de marzo de 2016 la excepción fue acatada</w:t>
      </w:r>
      <w:r w:rsidR="00CF5E3E" w:rsidRPr="00505C71">
        <w:rPr>
          <w:rFonts w:asciiTheme="majorHAnsi" w:hAnsiTheme="majorHAnsi"/>
          <w:sz w:val="20"/>
          <w:szCs w:val="20"/>
          <w:lang w:val="es-ES_tradnl"/>
        </w:rPr>
        <w:t xml:space="preserve"> por el Tribunal de Sentencia Penal </w:t>
      </w:r>
      <w:r w:rsidR="00751952" w:rsidRPr="00505C71">
        <w:rPr>
          <w:rFonts w:asciiTheme="majorHAnsi" w:hAnsiTheme="majorHAnsi"/>
          <w:sz w:val="20"/>
          <w:szCs w:val="20"/>
          <w:lang w:val="es-ES_tradnl"/>
        </w:rPr>
        <w:t>12º</w:t>
      </w:r>
      <w:r w:rsidR="00CF5E3E" w:rsidRPr="00505C71">
        <w:rPr>
          <w:rFonts w:asciiTheme="majorHAnsi" w:hAnsiTheme="majorHAnsi"/>
          <w:sz w:val="20"/>
          <w:szCs w:val="20"/>
          <w:lang w:val="es-ES_tradnl"/>
        </w:rPr>
        <w:t xml:space="preserve"> por medio del auto interlocutorio 35/2016</w:t>
      </w:r>
      <w:r w:rsidRPr="00505C71">
        <w:rPr>
          <w:rFonts w:asciiTheme="majorHAnsi" w:hAnsiTheme="majorHAnsi"/>
          <w:sz w:val="20"/>
          <w:szCs w:val="20"/>
          <w:lang w:val="es-ES_tradnl"/>
        </w:rPr>
        <w:t xml:space="preserve">. </w:t>
      </w:r>
      <w:r w:rsidR="00CF5E3E" w:rsidRPr="00505C71">
        <w:rPr>
          <w:rFonts w:asciiTheme="majorHAnsi" w:hAnsiTheme="majorHAnsi"/>
          <w:sz w:val="20"/>
          <w:szCs w:val="20"/>
          <w:lang w:val="es-ES_tradnl"/>
        </w:rPr>
        <w:t>Contra este auto, la</w:t>
      </w:r>
      <w:r w:rsidRPr="00505C71">
        <w:rPr>
          <w:rFonts w:asciiTheme="majorHAnsi" w:hAnsiTheme="majorHAnsi"/>
          <w:sz w:val="20"/>
          <w:szCs w:val="20"/>
          <w:lang w:val="es-ES_tradnl"/>
        </w:rPr>
        <w:t xml:space="preserve"> peticionaria </w:t>
      </w:r>
      <w:r w:rsidR="00CF5E3E" w:rsidRPr="00505C71">
        <w:rPr>
          <w:rFonts w:asciiTheme="majorHAnsi" w:hAnsiTheme="majorHAnsi"/>
          <w:sz w:val="20"/>
          <w:szCs w:val="20"/>
          <w:lang w:val="es-ES_tradnl"/>
        </w:rPr>
        <w:t>interpuso</w:t>
      </w:r>
      <w:r w:rsidRPr="00505C71">
        <w:rPr>
          <w:rFonts w:asciiTheme="majorHAnsi" w:hAnsiTheme="majorHAnsi"/>
          <w:sz w:val="20"/>
          <w:szCs w:val="20"/>
          <w:lang w:val="es-ES_tradnl"/>
        </w:rPr>
        <w:t xml:space="preserve"> </w:t>
      </w:r>
      <w:r w:rsidR="00B34BF0" w:rsidRPr="00505C71">
        <w:rPr>
          <w:rFonts w:asciiTheme="majorHAnsi" w:hAnsiTheme="majorHAnsi"/>
          <w:sz w:val="20"/>
          <w:szCs w:val="20"/>
          <w:lang w:val="es-ES_tradnl"/>
        </w:rPr>
        <w:t>un r</w:t>
      </w:r>
      <w:r w:rsidRPr="00505C71">
        <w:rPr>
          <w:rFonts w:asciiTheme="majorHAnsi" w:hAnsiTheme="majorHAnsi"/>
          <w:sz w:val="20"/>
          <w:szCs w:val="20"/>
          <w:lang w:val="es-ES_tradnl"/>
        </w:rPr>
        <w:t xml:space="preserve">ecurso de </w:t>
      </w:r>
      <w:r w:rsidR="00B34BF0" w:rsidRPr="00505C71">
        <w:rPr>
          <w:rFonts w:asciiTheme="majorHAnsi" w:hAnsiTheme="majorHAnsi"/>
          <w:sz w:val="20"/>
          <w:szCs w:val="20"/>
          <w:lang w:val="es-ES_tradnl"/>
        </w:rPr>
        <w:t>a</w:t>
      </w:r>
      <w:r w:rsidRPr="00505C71">
        <w:rPr>
          <w:rFonts w:asciiTheme="majorHAnsi" w:hAnsiTheme="majorHAnsi"/>
          <w:sz w:val="20"/>
          <w:szCs w:val="20"/>
          <w:lang w:val="es-ES_tradnl"/>
        </w:rPr>
        <w:t xml:space="preserve">pelación </w:t>
      </w:r>
      <w:r w:rsidR="00B34BF0" w:rsidRPr="00505C71">
        <w:rPr>
          <w:rFonts w:asciiTheme="majorHAnsi" w:hAnsiTheme="majorHAnsi"/>
          <w:sz w:val="20"/>
          <w:szCs w:val="20"/>
          <w:lang w:val="es-ES_tradnl"/>
        </w:rPr>
        <w:t>i</w:t>
      </w:r>
      <w:r w:rsidRPr="00505C71">
        <w:rPr>
          <w:rFonts w:asciiTheme="majorHAnsi" w:hAnsiTheme="majorHAnsi"/>
          <w:sz w:val="20"/>
          <w:szCs w:val="20"/>
          <w:lang w:val="es-ES_tradnl"/>
        </w:rPr>
        <w:t>ncidental</w:t>
      </w:r>
      <w:r w:rsidR="00CF5E3E" w:rsidRPr="00505C71">
        <w:rPr>
          <w:rFonts w:asciiTheme="majorHAnsi" w:hAnsiTheme="majorHAnsi"/>
          <w:sz w:val="20"/>
          <w:szCs w:val="20"/>
          <w:lang w:val="es-ES_tradnl"/>
        </w:rPr>
        <w:t>; sin embargo, el recurso fue</w:t>
      </w:r>
      <w:r w:rsidR="0094161A" w:rsidRPr="00505C71">
        <w:rPr>
          <w:rFonts w:asciiTheme="majorHAnsi" w:hAnsiTheme="majorHAnsi"/>
          <w:sz w:val="20"/>
          <w:szCs w:val="20"/>
          <w:lang w:val="es-ES_tradnl"/>
        </w:rPr>
        <w:t xml:space="preserve"> </w:t>
      </w:r>
      <w:r w:rsidRPr="00505C71">
        <w:rPr>
          <w:rFonts w:asciiTheme="majorHAnsi" w:hAnsiTheme="majorHAnsi"/>
          <w:sz w:val="20"/>
          <w:szCs w:val="20"/>
          <w:lang w:val="es-ES_tradnl"/>
        </w:rPr>
        <w:t xml:space="preserve">declarado improcedente el 26 de julio de 2016 por la Sala Penal </w:t>
      </w:r>
      <w:r w:rsidR="007440D3" w:rsidRPr="00505C71">
        <w:rPr>
          <w:rFonts w:asciiTheme="majorHAnsi" w:hAnsiTheme="majorHAnsi"/>
          <w:sz w:val="20"/>
          <w:szCs w:val="20"/>
          <w:lang w:val="es-ES_tradnl"/>
        </w:rPr>
        <w:t>Tercera</w:t>
      </w:r>
      <w:r w:rsidRPr="00505C71">
        <w:rPr>
          <w:rFonts w:asciiTheme="majorHAnsi" w:hAnsiTheme="majorHAnsi"/>
          <w:sz w:val="20"/>
          <w:szCs w:val="20"/>
          <w:lang w:val="es-ES_tradnl"/>
        </w:rPr>
        <w:t xml:space="preserve"> del Tribunal Departamental de Justicia de Santa Cruz</w:t>
      </w:r>
      <w:r w:rsidR="00CF5E3E" w:rsidRPr="00505C71">
        <w:rPr>
          <w:rFonts w:asciiTheme="majorHAnsi" w:hAnsiTheme="majorHAnsi"/>
          <w:sz w:val="20"/>
          <w:szCs w:val="20"/>
          <w:lang w:val="es-ES_tradnl"/>
        </w:rPr>
        <w:t xml:space="preserve"> por medio del auto de vista 169/2016</w:t>
      </w:r>
      <w:r w:rsidRPr="00505C71">
        <w:rPr>
          <w:rFonts w:asciiTheme="majorHAnsi" w:hAnsiTheme="majorHAnsi"/>
          <w:sz w:val="20"/>
          <w:szCs w:val="20"/>
          <w:lang w:val="es-ES_tradnl"/>
        </w:rPr>
        <w:t xml:space="preserve">. </w:t>
      </w:r>
    </w:p>
    <w:p w14:paraId="5A6A0051" w14:textId="4748F1F9" w:rsidR="00CF5E3E" w:rsidRPr="00505C71" w:rsidRDefault="009E0009" w:rsidP="0047110A">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ES_tradnl"/>
        </w:rPr>
      </w:pPr>
      <w:r w:rsidRPr="00505C71">
        <w:rPr>
          <w:rFonts w:asciiTheme="majorHAnsi" w:hAnsiTheme="majorHAnsi"/>
          <w:color w:val="auto"/>
          <w:sz w:val="20"/>
          <w:szCs w:val="20"/>
          <w:lang w:val="es-ES_tradnl"/>
        </w:rPr>
        <w:t>E</w:t>
      </w:r>
      <w:r w:rsidR="0094161A" w:rsidRPr="00505C71">
        <w:rPr>
          <w:rFonts w:asciiTheme="majorHAnsi" w:hAnsiTheme="majorHAnsi"/>
          <w:color w:val="auto"/>
          <w:sz w:val="20"/>
          <w:szCs w:val="20"/>
          <w:lang w:val="es-ES_tradnl"/>
        </w:rPr>
        <w:t>l 23 de marzo de 2017</w:t>
      </w:r>
      <w:r w:rsidR="00794C85" w:rsidRPr="00505C71">
        <w:rPr>
          <w:rFonts w:asciiTheme="majorHAnsi" w:hAnsiTheme="majorHAnsi"/>
          <w:color w:val="auto"/>
          <w:sz w:val="20"/>
          <w:szCs w:val="20"/>
          <w:lang w:val="es-ES_tradnl"/>
        </w:rPr>
        <w:t xml:space="preserve"> la </w:t>
      </w:r>
      <w:r w:rsidR="0094161A" w:rsidRPr="00505C71">
        <w:rPr>
          <w:rFonts w:asciiTheme="majorHAnsi" w:hAnsiTheme="majorHAnsi"/>
          <w:color w:val="auto"/>
          <w:sz w:val="20"/>
          <w:szCs w:val="20"/>
          <w:lang w:val="es-ES_tradnl"/>
        </w:rPr>
        <w:t xml:space="preserve">Sra. Camacho Moro </w:t>
      </w:r>
      <w:r w:rsidR="00794C85" w:rsidRPr="00505C71">
        <w:rPr>
          <w:rFonts w:asciiTheme="majorHAnsi" w:hAnsiTheme="majorHAnsi"/>
          <w:color w:val="auto"/>
          <w:sz w:val="20"/>
          <w:szCs w:val="20"/>
          <w:lang w:val="es-ES_tradnl"/>
        </w:rPr>
        <w:t xml:space="preserve">interpuso una </w:t>
      </w:r>
      <w:r w:rsidR="00670572" w:rsidRPr="00505C71">
        <w:rPr>
          <w:rFonts w:asciiTheme="majorHAnsi" w:hAnsiTheme="majorHAnsi"/>
          <w:color w:val="auto"/>
          <w:sz w:val="20"/>
          <w:szCs w:val="20"/>
          <w:lang w:val="es-ES_tradnl"/>
        </w:rPr>
        <w:t>a</w:t>
      </w:r>
      <w:r w:rsidR="00794C85" w:rsidRPr="00505C71">
        <w:rPr>
          <w:rFonts w:asciiTheme="majorHAnsi" w:hAnsiTheme="majorHAnsi"/>
          <w:color w:val="auto"/>
          <w:sz w:val="20"/>
          <w:szCs w:val="20"/>
          <w:lang w:val="es-ES_tradnl"/>
        </w:rPr>
        <w:t xml:space="preserve">cción de </w:t>
      </w:r>
      <w:r w:rsidR="00670572" w:rsidRPr="00505C71">
        <w:rPr>
          <w:rFonts w:asciiTheme="majorHAnsi" w:hAnsiTheme="majorHAnsi"/>
          <w:color w:val="auto"/>
          <w:sz w:val="20"/>
          <w:szCs w:val="20"/>
          <w:lang w:val="es-ES_tradnl"/>
        </w:rPr>
        <w:t>a</w:t>
      </w:r>
      <w:r w:rsidR="00794C85" w:rsidRPr="00505C71">
        <w:rPr>
          <w:rFonts w:asciiTheme="majorHAnsi" w:hAnsiTheme="majorHAnsi"/>
          <w:color w:val="auto"/>
          <w:sz w:val="20"/>
          <w:szCs w:val="20"/>
          <w:lang w:val="es-ES_tradnl"/>
        </w:rPr>
        <w:t xml:space="preserve">mparo </w:t>
      </w:r>
      <w:r w:rsidR="00670572" w:rsidRPr="00505C71">
        <w:rPr>
          <w:rFonts w:asciiTheme="majorHAnsi" w:hAnsiTheme="majorHAnsi"/>
          <w:color w:val="auto"/>
          <w:sz w:val="20"/>
          <w:szCs w:val="20"/>
          <w:lang w:val="es-ES_tradnl"/>
        </w:rPr>
        <w:t>c</w:t>
      </w:r>
      <w:r w:rsidR="00794C85" w:rsidRPr="00505C71">
        <w:rPr>
          <w:rFonts w:asciiTheme="majorHAnsi" w:hAnsiTheme="majorHAnsi"/>
          <w:color w:val="auto"/>
          <w:sz w:val="20"/>
          <w:szCs w:val="20"/>
          <w:lang w:val="es-ES_tradnl"/>
        </w:rPr>
        <w:t>onstitucional</w:t>
      </w:r>
      <w:r w:rsidR="00AE248D" w:rsidRPr="00505C71">
        <w:rPr>
          <w:rFonts w:asciiTheme="majorHAnsi" w:hAnsiTheme="majorHAnsi"/>
          <w:color w:val="auto"/>
          <w:sz w:val="20"/>
          <w:szCs w:val="20"/>
          <w:lang w:val="es-ES_tradnl"/>
        </w:rPr>
        <w:t xml:space="preserve"> </w:t>
      </w:r>
      <w:r w:rsidR="00CF5E3E" w:rsidRPr="00505C71">
        <w:rPr>
          <w:rFonts w:asciiTheme="majorHAnsi" w:hAnsiTheme="majorHAnsi"/>
          <w:color w:val="auto"/>
          <w:sz w:val="20"/>
          <w:szCs w:val="20"/>
          <w:lang w:val="es-ES_tradnl"/>
        </w:rPr>
        <w:t xml:space="preserve">y solicitó que los autos 35/2016 y 169/2016 se dejen sin efecto. </w:t>
      </w:r>
      <w:r w:rsidR="00CF5E3E" w:rsidRPr="00505C71">
        <w:rPr>
          <w:rFonts w:asciiTheme="majorHAnsi" w:hAnsiTheme="majorHAnsi"/>
          <w:sz w:val="20"/>
          <w:szCs w:val="20"/>
          <w:lang w:val="es-ES_tradnl"/>
        </w:rPr>
        <w:t xml:space="preserve">En </w:t>
      </w:r>
      <w:r w:rsidR="00670572" w:rsidRPr="00505C71">
        <w:rPr>
          <w:rFonts w:asciiTheme="majorHAnsi" w:hAnsiTheme="majorHAnsi"/>
          <w:sz w:val="20"/>
          <w:szCs w:val="20"/>
          <w:lang w:val="es-ES_tradnl"/>
        </w:rPr>
        <w:t>a</w:t>
      </w:r>
      <w:r w:rsidR="00CF5E3E" w:rsidRPr="00505C71">
        <w:rPr>
          <w:rFonts w:asciiTheme="majorHAnsi" w:hAnsiTheme="majorHAnsi"/>
          <w:sz w:val="20"/>
          <w:szCs w:val="20"/>
          <w:lang w:val="es-ES_tradnl"/>
        </w:rPr>
        <w:t xml:space="preserve">udiencia de 26 de abril de 2018, el Juez Público Civil y Comercial </w:t>
      </w:r>
      <w:r w:rsidR="00670572" w:rsidRPr="00505C71">
        <w:rPr>
          <w:rFonts w:asciiTheme="majorHAnsi" w:hAnsiTheme="majorHAnsi"/>
          <w:sz w:val="20"/>
          <w:szCs w:val="20"/>
          <w:lang w:val="es-ES_tradnl"/>
        </w:rPr>
        <w:t>12º</w:t>
      </w:r>
      <w:r w:rsidR="00CF5E3E" w:rsidRPr="00505C71">
        <w:rPr>
          <w:rFonts w:asciiTheme="majorHAnsi" w:hAnsiTheme="majorHAnsi"/>
          <w:sz w:val="20"/>
          <w:szCs w:val="20"/>
          <w:lang w:val="es-ES_tradnl"/>
        </w:rPr>
        <w:t xml:space="preserve"> de la Capital del Departamento de Santa Cruz, constituido en el Tribunal de </w:t>
      </w:r>
      <w:r w:rsidR="00CF5E3E" w:rsidRPr="00505C71">
        <w:rPr>
          <w:rFonts w:asciiTheme="majorHAnsi" w:hAnsiTheme="majorHAnsi"/>
          <w:sz w:val="20"/>
          <w:szCs w:val="20"/>
          <w:lang w:val="es-ES_tradnl"/>
        </w:rPr>
        <w:lastRenderedPageBreak/>
        <w:t>Garantías, emitió la Resolución No 04/2017 de 26 de abril de 2018, que dispuso no conceder la tutela. En revisión, mediante la Sentencia Constitucional No</w:t>
      </w:r>
      <w:r w:rsidR="0023089A" w:rsidRPr="00505C71">
        <w:rPr>
          <w:rFonts w:asciiTheme="majorHAnsi" w:hAnsiTheme="majorHAnsi"/>
          <w:sz w:val="20"/>
          <w:szCs w:val="20"/>
          <w:lang w:val="es-ES_tradnl"/>
        </w:rPr>
        <w:t>.</w:t>
      </w:r>
      <w:r w:rsidR="00CF5E3E" w:rsidRPr="00505C71">
        <w:rPr>
          <w:rFonts w:asciiTheme="majorHAnsi" w:hAnsiTheme="majorHAnsi"/>
          <w:sz w:val="20"/>
          <w:szCs w:val="20"/>
          <w:lang w:val="es-ES_tradnl"/>
        </w:rPr>
        <w:t xml:space="preserve"> 649/2018-S2 de 15 de octubre de 2018, el Tribunal Constitucional Plurinacional revocó la Resolución No</w:t>
      </w:r>
      <w:r w:rsidR="0023089A" w:rsidRPr="00505C71">
        <w:rPr>
          <w:rFonts w:asciiTheme="majorHAnsi" w:hAnsiTheme="majorHAnsi"/>
          <w:sz w:val="20"/>
          <w:szCs w:val="20"/>
          <w:lang w:val="es-ES_tradnl"/>
        </w:rPr>
        <w:t>.</w:t>
      </w:r>
      <w:r w:rsidR="00CF5E3E" w:rsidRPr="00505C71">
        <w:rPr>
          <w:rFonts w:asciiTheme="majorHAnsi" w:hAnsiTheme="majorHAnsi"/>
          <w:sz w:val="20"/>
          <w:szCs w:val="20"/>
          <w:lang w:val="es-ES_tradnl"/>
        </w:rPr>
        <w:t xml:space="preserve"> 04/2017, concedió la tutela a la peticionaria y dispuso que los </w:t>
      </w:r>
      <w:r w:rsidR="000A0D88" w:rsidRPr="00505C71">
        <w:rPr>
          <w:rFonts w:asciiTheme="majorHAnsi" w:hAnsiTheme="majorHAnsi"/>
          <w:sz w:val="20"/>
          <w:szCs w:val="20"/>
          <w:lang w:val="es-ES_tradnl"/>
        </w:rPr>
        <w:t>v</w:t>
      </w:r>
      <w:r w:rsidR="00CF5E3E" w:rsidRPr="00505C71">
        <w:rPr>
          <w:rFonts w:asciiTheme="majorHAnsi" w:hAnsiTheme="majorHAnsi"/>
          <w:sz w:val="20"/>
          <w:szCs w:val="20"/>
          <w:lang w:val="es-ES_tradnl"/>
        </w:rPr>
        <w:t xml:space="preserve">ocales demandados emitan una nueva </w:t>
      </w:r>
      <w:r w:rsidR="000A0D88" w:rsidRPr="00505C71">
        <w:rPr>
          <w:rFonts w:asciiTheme="majorHAnsi" w:hAnsiTheme="majorHAnsi"/>
          <w:sz w:val="20"/>
          <w:szCs w:val="20"/>
          <w:lang w:val="es-ES_tradnl"/>
        </w:rPr>
        <w:t>r</w:t>
      </w:r>
      <w:r w:rsidR="00CF5E3E" w:rsidRPr="00505C71">
        <w:rPr>
          <w:rFonts w:asciiTheme="majorHAnsi" w:hAnsiTheme="majorHAnsi"/>
          <w:sz w:val="20"/>
          <w:szCs w:val="20"/>
          <w:lang w:val="es-ES_tradnl"/>
        </w:rPr>
        <w:t>esolución. Asimismo, e</w:t>
      </w:r>
      <w:r w:rsidR="00CF5E3E" w:rsidRPr="00505C71">
        <w:rPr>
          <w:rFonts w:asciiTheme="majorHAnsi" w:hAnsiTheme="majorHAnsi"/>
          <w:color w:val="auto"/>
          <w:sz w:val="20"/>
          <w:szCs w:val="20"/>
          <w:lang w:val="es-ES_tradnl"/>
        </w:rPr>
        <w:t xml:space="preserve">l Tribunal Constitucional Plurinacional llamó severamente la atención al Juez Público Civil y Comercial </w:t>
      </w:r>
      <w:r w:rsidR="0023089A" w:rsidRPr="00505C71">
        <w:rPr>
          <w:rFonts w:asciiTheme="majorHAnsi" w:hAnsiTheme="majorHAnsi"/>
          <w:color w:val="auto"/>
          <w:sz w:val="20"/>
          <w:szCs w:val="20"/>
          <w:lang w:val="es-ES_tradnl"/>
        </w:rPr>
        <w:t xml:space="preserve">12º </w:t>
      </w:r>
      <w:r w:rsidR="00CF5E3E" w:rsidRPr="00505C71">
        <w:rPr>
          <w:rFonts w:asciiTheme="majorHAnsi" w:hAnsiTheme="majorHAnsi"/>
          <w:color w:val="auto"/>
          <w:sz w:val="20"/>
          <w:szCs w:val="20"/>
          <w:lang w:val="es-ES_tradnl"/>
        </w:rPr>
        <w:t>por la demora en la celebración de audiencia y emisión de resolución constitucional referente a la acción de amparo constitucional.</w:t>
      </w:r>
    </w:p>
    <w:p w14:paraId="6AF91F52" w14:textId="626F7831" w:rsidR="00253F0D" w:rsidRPr="00505C71" w:rsidRDefault="00CF5E3E" w:rsidP="00303065">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ES_tradnl"/>
        </w:rPr>
      </w:pPr>
      <w:r w:rsidRPr="00505C71">
        <w:rPr>
          <w:rFonts w:asciiTheme="majorHAnsi" w:hAnsiTheme="majorHAnsi"/>
          <w:sz w:val="20"/>
          <w:szCs w:val="20"/>
          <w:lang w:val="es-ES_tradnl"/>
        </w:rPr>
        <w:t>Con r</w:t>
      </w:r>
      <w:r w:rsidR="00C10341" w:rsidRPr="00505C71">
        <w:rPr>
          <w:rFonts w:asciiTheme="majorHAnsi" w:hAnsiTheme="majorHAnsi"/>
          <w:sz w:val="20"/>
          <w:szCs w:val="20"/>
          <w:lang w:val="es-ES_tradnl"/>
        </w:rPr>
        <w:t xml:space="preserve">especto </w:t>
      </w:r>
      <w:r w:rsidRPr="00505C71">
        <w:rPr>
          <w:rFonts w:asciiTheme="majorHAnsi" w:hAnsiTheme="majorHAnsi"/>
          <w:sz w:val="20"/>
          <w:szCs w:val="20"/>
          <w:lang w:val="es-ES_tradnl"/>
        </w:rPr>
        <w:t>a</w:t>
      </w:r>
      <w:r w:rsidR="00C10341" w:rsidRPr="00505C71">
        <w:rPr>
          <w:rFonts w:asciiTheme="majorHAnsi" w:hAnsiTheme="majorHAnsi"/>
          <w:sz w:val="20"/>
          <w:szCs w:val="20"/>
          <w:lang w:val="es-ES_tradnl"/>
        </w:rPr>
        <w:t>l procesamiento de los adolescentes imputados, el 26 de mayo de 2014 el Ministerio Público presentó la Imputación Formal en el Juzgado de Parte 1</w:t>
      </w:r>
      <w:r w:rsidR="00DD7C9F" w:rsidRPr="00505C71">
        <w:rPr>
          <w:rFonts w:asciiTheme="majorHAnsi" w:hAnsiTheme="majorHAnsi"/>
          <w:sz w:val="20"/>
          <w:szCs w:val="20"/>
          <w:lang w:val="es-ES_tradnl"/>
        </w:rPr>
        <w:t>º</w:t>
      </w:r>
      <w:r w:rsidR="00C10341" w:rsidRPr="00505C71">
        <w:rPr>
          <w:rFonts w:asciiTheme="majorHAnsi" w:hAnsiTheme="majorHAnsi"/>
          <w:sz w:val="20"/>
          <w:szCs w:val="20"/>
          <w:lang w:val="es-ES_tradnl"/>
        </w:rPr>
        <w:t xml:space="preserve"> de Niñez y Adolescencia de Santa Cruz por delito de lesión seguida de muerte.</w:t>
      </w:r>
      <w:r w:rsidR="00EE54AF" w:rsidRPr="00505C71">
        <w:rPr>
          <w:rFonts w:asciiTheme="majorHAnsi" w:hAnsiTheme="majorHAnsi"/>
          <w:sz w:val="20"/>
          <w:szCs w:val="20"/>
          <w:lang w:val="es-ES_tradnl"/>
        </w:rPr>
        <w:t xml:space="preserve"> El Estado señala que esta imputación es una facultad exclusiva del Ministerio Público</w:t>
      </w:r>
      <w:r w:rsidR="006E677E" w:rsidRPr="00505C71">
        <w:rPr>
          <w:rFonts w:asciiTheme="majorHAnsi" w:hAnsiTheme="majorHAnsi"/>
          <w:sz w:val="20"/>
          <w:szCs w:val="20"/>
          <w:lang w:val="es-ES_tradnl"/>
        </w:rPr>
        <w:t>;</w:t>
      </w:r>
      <w:r w:rsidR="00253F0D" w:rsidRPr="00505C71">
        <w:rPr>
          <w:rFonts w:asciiTheme="majorHAnsi" w:hAnsiTheme="majorHAnsi"/>
          <w:sz w:val="20"/>
          <w:szCs w:val="20"/>
          <w:lang w:val="es-ES_tradnl"/>
        </w:rPr>
        <w:t xml:space="preserve"> y diferentemente de lo que sugiere la </w:t>
      </w:r>
      <w:r w:rsidR="00487435" w:rsidRPr="00505C71">
        <w:rPr>
          <w:rFonts w:asciiTheme="majorHAnsi" w:hAnsiTheme="majorHAnsi"/>
          <w:sz w:val="20"/>
          <w:szCs w:val="20"/>
          <w:lang w:val="es-ES_tradnl"/>
        </w:rPr>
        <w:t>peticionaria</w:t>
      </w:r>
      <w:r w:rsidR="00253F0D" w:rsidRPr="00505C71">
        <w:rPr>
          <w:rFonts w:asciiTheme="majorHAnsi" w:hAnsiTheme="majorHAnsi"/>
          <w:sz w:val="20"/>
          <w:szCs w:val="20"/>
          <w:lang w:val="es-ES_tradnl"/>
        </w:rPr>
        <w:t xml:space="preserve"> no implica vulneración de derechos protegidos por el sistema interamericano.</w:t>
      </w:r>
      <w:r w:rsidR="00C10341" w:rsidRPr="00505C71">
        <w:rPr>
          <w:rFonts w:asciiTheme="majorHAnsi" w:hAnsiTheme="majorHAnsi"/>
          <w:sz w:val="20"/>
          <w:szCs w:val="20"/>
          <w:lang w:val="es-ES_tradnl"/>
        </w:rPr>
        <w:t xml:space="preserve"> </w:t>
      </w:r>
    </w:p>
    <w:p w14:paraId="714DF471" w14:textId="24E0139E" w:rsidR="008667F8" w:rsidRPr="00505C71" w:rsidRDefault="00C10341" w:rsidP="00303065">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ES_tradnl"/>
        </w:rPr>
      </w:pPr>
      <w:r w:rsidRPr="00505C71">
        <w:rPr>
          <w:rFonts w:asciiTheme="majorHAnsi" w:hAnsiTheme="majorHAnsi"/>
          <w:sz w:val="20"/>
          <w:szCs w:val="20"/>
          <w:lang w:val="es-ES_tradnl"/>
        </w:rPr>
        <w:t xml:space="preserve">El 27 de mayo de 2014, los imputados presentaron excepción de extinción de la acción penal por prescripción y por duración máxima del proceso. El 18 de julio de 2014 la excepción fue declarada probada, con la consecuente determinación de archivo del proceso. La </w:t>
      </w:r>
      <w:r w:rsidR="00487435" w:rsidRPr="00505C71">
        <w:rPr>
          <w:rFonts w:asciiTheme="majorHAnsi" w:hAnsiTheme="majorHAnsi"/>
          <w:sz w:val="20"/>
          <w:szCs w:val="20"/>
          <w:lang w:val="es-ES_tradnl"/>
        </w:rPr>
        <w:t>peticionaria</w:t>
      </w:r>
      <w:r w:rsidRPr="00505C71">
        <w:rPr>
          <w:rFonts w:asciiTheme="majorHAnsi" w:hAnsiTheme="majorHAnsi"/>
          <w:sz w:val="20"/>
          <w:szCs w:val="20"/>
          <w:lang w:val="es-ES_tradnl"/>
        </w:rPr>
        <w:t xml:space="preserve"> presentó un recurso de apelación</w:t>
      </w:r>
      <w:r w:rsidR="00AF4EFC" w:rsidRPr="00505C71">
        <w:rPr>
          <w:rFonts w:asciiTheme="majorHAnsi" w:hAnsiTheme="majorHAnsi"/>
          <w:sz w:val="20"/>
          <w:szCs w:val="20"/>
          <w:lang w:val="es-ES_tradnl"/>
        </w:rPr>
        <w:t xml:space="preserve"> incidental</w:t>
      </w:r>
      <w:r w:rsidRPr="00505C71">
        <w:rPr>
          <w:rFonts w:asciiTheme="majorHAnsi" w:hAnsiTheme="majorHAnsi"/>
          <w:sz w:val="20"/>
          <w:szCs w:val="20"/>
          <w:lang w:val="es-ES_tradnl"/>
        </w:rPr>
        <w:t xml:space="preserve"> en contra de dicha resolución</w:t>
      </w:r>
      <w:r w:rsidR="00E45BAB" w:rsidRPr="00505C71">
        <w:rPr>
          <w:rFonts w:asciiTheme="majorHAnsi" w:hAnsiTheme="majorHAnsi"/>
          <w:sz w:val="20"/>
          <w:szCs w:val="20"/>
          <w:lang w:val="es-ES_tradnl"/>
        </w:rPr>
        <w:t>;</w:t>
      </w:r>
      <w:r w:rsidRPr="00505C71">
        <w:rPr>
          <w:rFonts w:asciiTheme="majorHAnsi" w:hAnsiTheme="majorHAnsi"/>
          <w:sz w:val="20"/>
          <w:szCs w:val="20"/>
          <w:lang w:val="es-ES_tradnl"/>
        </w:rPr>
        <w:t xml:space="preserve"> y, el 25 de septiembre de 2014 la Sala Penal 1</w:t>
      </w:r>
      <w:r w:rsidR="005B0E27" w:rsidRPr="00505C71">
        <w:rPr>
          <w:rFonts w:asciiTheme="majorHAnsi" w:hAnsiTheme="majorHAnsi"/>
          <w:sz w:val="20"/>
          <w:szCs w:val="20"/>
          <w:lang w:val="es-ES_tradnl"/>
        </w:rPr>
        <w:t xml:space="preserve">º </w:t>
      </w:r>
      <w:r w:rsidRPr="00505C71">
        <w:rPr>
          <w:rFonts w:asciiTheme="majorHAnsi" w:hAnsiTheme="majorHAnsi"/>
          <w:sz w:val="20"/>
          <w:szCs w:val="20"/>
          <w:lang w:val="es-ES_tradnl"/>
        </w:rPr>
        <w:t xml:space="preserve">del Tribunal Departamental de Justicia de Santa Cruz </w:t>
      </w:r>
      <w:r w:rsidR="00AF4EFC" w:rsidRPr="00505C71">
        <w:rPr>
          <w:rFonts w:asciiTheme="majorHAnsi" w:hAnsiTheme="majorHAnsi"/>
          <w:sz w:val="20"/>
          <w:szCs w:val="20"/>
          <w:lang w:val="es-ES_tradnl"/>
        </w:rPr>
        <w:t>juzgó el recurso improcedente</w:t>
      </w:r>
      <w:r w:rsidRPr="00505C71">
        <w:rPr>
          <w:rFonts w:asciiTheme="majorHAnsi" w:hAnsiTheme="majorHAnsi"/>
          <w:sz w:val="20"/>
          <w:szCs w:val="20"/>
          <w:lang w:val="es-ES_tradnl"/>
        </w:rPr>
        <w:t xml:space="preserve">. La </w:t>
      </w:r>
      <w:r w:rsidR="00487435" w:rsidRPr="00505C71">
        <w:rPr>
          <w:rFonts w:asciiTheme="majorHAnsi" w:hAnsiTheme="majorHAnsi"/>
          <w:sz w:val="20"/>
          <w:szCs w:val="20"/>
          <w:lang w:val="es-ES_tradnl"/>
        </w:rPr>
        <w:t>peticionaria</w:t>
      </w:r>
      <w:r w:rsidRPr="00505C71">
        <w:rPr>
          <w:rFonts w:asciiTheme="majorHAnsi" w:hAnsiTheme="majorHAnsi"/>
          <w:sz w:val="20"/>
          <w:szCs w:val="20"/>
          <w:lang w:val="es-ES_tradnl"/>
        </w:rPr>
        <w:t xml:space="preserve"> intentó revert</w:t>
      </w:r>
      <w:r w:rsidR="00610CA2" w:rsidRPr="00505C71">
        <w:rPr>
          <w:rFonts w:asciiTheme="majorHAnsi" w:hAnsiTheme="majorHAnsi"/>
          <w:sz w:val="20"/>
          <w:szCs w:val="20"/>
          <w:lang w:val="es-ES_tradnl"/>
        </w:rPr>
        <w:t>i</w:t>
      </w:r>
      <w:r w:rsidRPr="00505C71">
        <w:rPr>
          <w:rFonts w:asciiTheme="majorHAnsi" w:hAnsiTheme="majorHAnsi"/>
          <w:sz w:val="20"/>
          <w:szCs w:val="20"/>
          <w:lang w:val="es-ES_tradnl"/>
        </w:rPr>
        <w:t>r dicha decisión por medio de una Acción de Amparo Constitucional</w:t>
      </w:r>
      <w:r w:rsidR="00610CA2" w:rsidRPr="00505C71">
        <w:rPr>
          <w:rFonts w:asciiTheme="majorHAnsi" w:hAnsiTheme="majorHAnsi"/>
          <w:sz w:val="20"/>
          <w:szCs w:val="20"/>
          <w:lang w:val="es-ES_tradnl"/>
        </w:rPr>
        <w:t>,</w:t>
      </w:r>
      <w:r w:rsidRPr="00505C71">
        <w:rPr>
          <w:rFonts w:asciiTheme="majorHAnsi" w:hAnsiTheme="majorHAnsi"/>
          <w:sz w:val="20"/>
          <w:szCs w:val="20"/>
          <w:lang w:val="es-ES_tradnl"/>
        </w:rPr>
        <w:t xml:space="preserve"> que </w:t>
      </w:r>
      <w:r w:rsidR="00610CA2" w:rsidRPr="00505C71">
        <w:rPr>
          <w:rFonts w:asciiTheme="majorHAnsi" w:hAnsiTheme="majorHAnsi"/>
          <w:sz w:val="20"/>
          <w:szCs w:val="20"/>
          <w:lang w:val="es-ES_tradnl"/>
        </w:rPr>
        <w:t>fue</w:t>
      </w:r>
      <w:r w:rsidRPr="00505C71">
        <w:rPr>
          <w:rFonts w:asciiTheme="majorHAnsi" w:hAnsiTheme="majorHAnsi"/>
          <w:sz w:val="20"/>
          <w:szCs w:val="20"/>
          <w:lang w:val="es-ES_tradnl"/>
        </w:rPr>
        <w:t xml:space="preserve"> denegada </w:t>
      </w:r>
      <w:r w:rsidR="00610CA2" w:rsidRPr="00505C71">
        <w:rPr>
          <w:rFonts w:asciiTheme="majorHAnsi" w:hAnsiTheme="majorHAnsi"/>
          <w:sz w:val="20"/>
          <w:szCs w:val="20"/>
          <w:lang w:val="es-ES_tradnl"/>
        </w:rPr>
        <w:t xml:space="preserve">el 7 de enero de 2017 </w:t>
      </w:r>
      <w:r w:rsidRPr="00505C71">
        <w:rPr>
          <w:rFonts w:asciiTheme="majorHAnsi" w:hAnsiTheme="majorHAnsi"/>
          <w:sz w:val="20"/>
          <w:szCs w:val="20"/>
          <w:lang w:val="es-ES_tradnl"/>
        </w:rPr>
        <w:t>por medio de la Sentencia Constitucional No. 39/2016-S1</w:t>
      </w:r>
      <w:r w:rsidR="00610CA2" w:rsidRPr="00505C71">
        <w:rPr>
          <w:rFonts w:asciiTheme="majorHAnsi" w:hAnsiTheme="majorHAnsi"/>
          <w:sz w:val="20"/>
          <w:szCs w:val="20"/>
          <w:lang w:val="es-ES_tradnl"/>
        </w:rPr>
        <w:t>.</w:t>
      </w:r>
    </w:p>
    <w:p w14:paraId="081174D2" w14:textId="78C3F5DF" w:rsidR="00C10341" w:rsidRPr="00505C71" w:rsidRDefault="00C10341" w:rsidP="0039446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ES_tradnl"/>
        </w:rPr>
      </w:pPr>
      <w:r w:rsidRPr="00505C71">
        <w:rPr>
          <w:rFonts w:asciiTheme="majorHAnsi" w:hAnsiTheme="majorHAnsi"/>
          <w:sz w:val="20"/>
          <w:szCs w:val="20"/>
          <w:lang w:val="es-ES_tradnl"/>
        </w:rPr>
        <w:t xml:space="preserve">El Estado argumenta que los procesos internos eran complejos, con gran pluralidad de partes (con la imputación de cinco adultos y cuatro </w:t>
      </w:r>
      <w:r w:rsidR="00D2549E" w:rsidRPr="00505C71">
        <w:rPr>
          <w:rFonts w:asciiTheme="majorHAnsi" w:hAnsiTheme="majorHAnsi"/>
          <w:sz w:val="20"/>
          <w:szCs w:val="20"/>
          <w:lang w:val="es-ES_tradnl"/>
        </w:rPr>
        <w:t>adolescentes</w:t>
      </w:r>
      <w:r w:rsidRPr="00505C71">
        <w:rPr>
          <w:rFonts w:asciiTheme="majorHAnsi" w:hAnsiTheme="majorHAnsi"/>
          <w:sz w:val="20"/>
          <w:szCs w:val="20"/>
          <w:lang w:val="es-ES_tradnl"/>
        </w:rPr>
        <w:t>, además de la querellante, testigos y peritos)</w:t>
      </w:r>
      <w:r w:rsidR="00110148" w:rsidRPr="00505C71">
        <w:rPr>
          <w:rFonts w:asciiTheme="majorHAnsi" w:hAnsiTheme="majorHAnsi"/>
          <w:sz w:val="20"/>
          <w:szCs w:val="20"/>
          <w:lang w:val="es-ES_tradnl"/>
        </w:rPr>
        <w:t xml:space="preserve">. Asimismo, sostiene que </w:t>
      </w:r>
      <w:r w:rsidRPr="00505C71">
        <w:rPr>
          <w:rFonts w:asciiTheme="majorHAnsi" w:hAnsiTheme="majorHAnsi"/>
          <w:sz w:val="20"/>
          <w:szCs w:val="20"/>
          <w:lang w:val="es-ES_tradnl"/>
        </w:rPr>
        <w:t>las autoridades judiciales actuaron de manera diligente</w:t>
      </w:r>
      <w:r w:rsidR="00110148" w:rsidRPr="00505C71">
        <w:rPr>
          <w:rFonts w:asciiTheme="majorHAnsi" w:hAnsiTheme="majorHAnsi"/>
          <w:sz w:val="20"/>
          <w:szCs w:val="20"/>
          <w:lang w:val="es-ES_tradnl"/>
        </w:rPr>
        <w:t>, y que</w:t>
      </w:r>
      <w:r w:rsidRPr="00505C71">
        <w:rPr>
          <w:rFonts w:asciiTheme="majorHAnsi" w:hAnsiTheme="majorHAnsi"/>
          <w:sz w:val="20"/>
          <w:szCs w:val="20"/>
          <w:lang w:val="es-ES_tradnl"/>
        </w:rPr>
        <w:t xml:space="preserve"> los procesos internos se tardaron</w:t>
      </w:r>
      <w:r w:rsidR="00110148" w:rsidRPr="00505C71">
        <w:rPr>
          <w:rFonts w:asciiTheme="majorHAnsi" w:hAnsiTheme="majorHAnsi"/>
          <w:sz w:val="20"/>
          <w:szCs w:val="20"/>
          <w:lang w:val="es-ES_tradnl"/>
        </w:rPr>
        <w:t xml:space="preserve"> también</w:t>
      </w:r>
      <w:r w:rsidRPr="00505C71">
        <w:rPr>
          <w:rFonts w:asciiTheme="majorHAnsi" w:hAnsiTheme="majorHAnsi"/>
          <w:sz w:val="20"/>
          <w:szCs w:val="20"/>
          <w:lang w:val="es-ES_tradnl"/>
        </w:rPr>
        <w:t xml:space="preserve"> porque la propia </w:t>
      </w:r>
      <w:r w:rsidR="00487435" w:rsidRPr="00505C71">
        <w:rPr>
          <w:rFonts w:asciiTheme="majorHAnsi" w:hAnsiTheme="majorHAnsi"/>
          <w:sz w:val="20"/>
          <w:szCs w:val="20"/>
          <w:lang w:val="es-ES_tradnl"/>
        </w:rPr>
        <w:t>peticionaria</w:t>
      </w:r>
      <w:r w:rsidRPr="00505C71">
        <w:rPr>
          <w:rFonts w:asciiTheme="majorHAnsi" w:hAnsiTheme="majorHAnsi"/>
          <w:sz w:val="20"/>
          <w:szCs w:val="20"/>
          <w:lang w:val="es-ES_tradnl"/>
        </w:rPr>
        <w:t xml:space="preserve"> ha presentado recursos </w:t>
      </w:r>
      <w:r w:rsidRPr="00505C71">
        <w:rPr>
          <w:rFonts w:asciiTheme="majorHAnsi" w:hAnsiTheme="majorHAnsi"/>
          <w:color w:val="auto"/>
          <w:sz w:val="20"/>
          <w:szCs w:val="20"/>
          <w:lang w:val="es-ES_tradnl"/>
        </w:rPr>
        <w:t>innecesarios</w:t>
      </w:r>
      <w:r w:rsidR="00110148" w:rsidRPr="00505C71">
        <w:rPr>
          <w:rFonts w:asciiTheme="majorHAnsi" w:hAnsiTheme="majorHAnsi"/>
          <w:color w:val="auto"/>
          <w:sz w:val="20"/>
          <w:szCs w:val="20"/>
          <w:lang w:val="es-ES_tradnl"/>
        </w:rPr>
        <w:t xml:space="preserve">, </w:t>
      </w:r>
      <w:r w:rsidR="008667F8" w:rsidRPr="00505C71">
        <w:rPr>
          <w:rFonts w:asciiTheme="majorHAnsi" w:hAnsiTheme="majorHAnsi"/>
          <w:color w:val="auto"/>
          <w:sz w:val="20"/>
          <w:szCs w:val="20"/>
          <w:lang w:val="es-ES_tradnl"/>
        </w:rPr>
        <w:t xml:space="preserve">como: </w:t>
      </w:r>
      <w:r w:rsidR="003A7EE2" w:rsidRPr="00505C71">
        <w:rPr>
          <w:sz w:val="20"/>
          <w:szCs w:val="20"/>
          <w:lang w:val="es-ES_tradnl"/>
        </w:rPr>
        <w:t xml:space="preserve">i) el 4 de octubre de 2011, </w:t>
      </w:r>
      <w:r w:rsidR="003C2F78" w:rsidRPr="00505C71">
        <w:rPr>
          <w:sz w:val="20"/>
          <w:szCs w:val="20"/>
          <w:lang w:val="es-ES_tradnl"/>
        </w:rPr>
        <w:t>una</w:t>
      </w:r>
      <w:r w:rsidR="003A7EE2" w:rsidRPr="00505C71">
        <w:rPr>
          <w:sz w:val="20"/>
          <w:szCs w:val="20"/>
          <w:lang w:val="es-ES_tradnl"/>
        </w:rPr>
        <w:t xml:space="preserve"> </w:t>
      </w:r>
      <w:r w:rsidRPr="00505C71">
        <w:rPr>
          <w:rFonts w:asciiTheme="majorHAnsi" w:hAnsiTheme="majorHAnsi"/>
          <w:color w:val="auto"/>
          <w:sz w:val="20"/>
          <w:szCs w:val="20"/>
          <w:lang w:val="es-ES_tradnl"/>
        </w:rPr>
        <w:t xml:space="preserve">recusación </w:t>
      </w:r>
      <w:r w:rsidR="003A7EE2" w:rsidRPr="00505C71">
        <w:rPr>
          <w:sz w:val="20"/>
          <w:szCs w:val="20"/>
          <w:lang w:val="es-ES_tradnl"/>
        </w:rPr>
        <w:t>en contra de la Jueza 12</w:t>
      </w:r>
      <w:r w:rsidR="003C2F78" w:rsidRPr="00505C71">
        <w:rPr>
          <w:sz w:val="20"/>
          <w:szCs w:val="20"/>
          <w:lang w:val="es-ES_tradnl"/>
        </w:rPr>
        <w:t>º</w:t>
      </w:r>
      <w:r w:rsidR="003A7EE2" w:rsidRPr="00505C71">
        <w:rPr>
          <w:sz w:val="20"/>
          <w:szCs w:val="20"/>
          <w:lang w:val="es-ES_tradnl"/>
        </w:rPr>
        <w:t xml:space="preserve"> de Instrucción en lo Penal de Santa Cruz</w:t>
      </w:r>
      <w:r w:rsidR="003C2F78" w:rsidRPr="00505C71">
        <w:rPr>
          <w:sz w:val="20"/>
          <w:szCs w:val="20"/>
          <w:lang w:val="es-ES_tradnl"/>
        </w:rPr>
        <w:t>,</w:t>
      </w:r>
      <w:r w:rsidR="003A7EE2" w:rsidRPr="00505C71">
        <w:rPr>
          <w:rFonts w:asciiTheme="majorHAnsi" w:hAnsiTheme="majorHAnsi"/>
          <w:sz w:val="20"/>
          <w:szCs w:val="20"/>
          <w:lang w:val="es-ES_tradnl"/>
        </w:rPr>
        <w:t xml:space="preserve"> </w:t>
      </w:r>
      <w:r w:rsidRPr="00505C71">
        <w:rPr>
          <w:rFonts w:asciiTheme="majorHAnsi" w:hAnsiTheme="majorHAnsi"/>
          <w:color w:val="auto"/>
          <w:sz w:val="20"/>
          <w:szCs w:val="20"/>
          <w:lang w:val="es-ES_tradnl"/>
        </w:rPr>
        <w:t xml:space="preserve">por su supuesta amistad con los imputados; </w:t>
      </w:r>
      <w:r w:rsidR="003A7EE2" w:rsidRPr="00505C71">
        <w:rPr>
          <w:rFonts w:asciiTheme="majorHAnsi" w:hAnsiTheme="majorHAnsi"/>
          <w:sz w:val="20"/>
          <w:szCs w:val="20"/>
          <w:lang w:val="es-ES_tradnl"/>
        </w:rPr>
        <w:t xml:space="preserve">ii) el 30 de septiembre de 2011, la peticionaria interpuso </w:t>
      </w:r>
      <w:r w:rsidR="003A7EE2" w:rsidRPr="00505C71">
        <w:rPr>
          <w:sz w:val="20"/>
          <w:szCs w:val="20"/>
          <w:lang w:val="es-ES_tradnl"/>
        </w:rPr>
        <w:t>ante el Director de la Unidad de Régimen Disciplinario del Consejo de la Magistratura en contra de la Jueza 12</w:t>
      </w:r>
      <w:r w:rsidR="003C2F78" w:rsidRPr="00505C71">
        <w:rPr>
          <w:sz w:val="20"/>
          <w:szCs w:val="20"/>
          <w:lang w:val="es-ES_tradnl"/>
        </w:rPr>
        <w:t>º</w:t>
      </w:r>
      <w:r w:rsidR="003A7EE2" w:rsidRPr="00505C71">
        <w:rPr>
          <w:sz w:val="20"/>
          <w:szCs w:val="20"/>
          <w:lang w:val="es-ES_tradnl"/>
        </w:rPr>
        <w:t xml:space="preserve"> de Instrucción Penal; iii) el 11 de octubre de 2012, la peticionaria solicitó al </w:t>
      </w:r>
      <w:r w:rsidR="00F47FB9" w:rsidRPr="00505C71">
        <w:rPr>
          <w:sz w:val="20"/>
          <w:szCs w:val="20"/>
          <w:lang w:val="es-ES_tradnl"/>
        </w:rPr>
        <w:t>f</w:t>
      </w:r>
      <w:r w:rsidR="003A7EE2" w:rsidRPr="00505C71">
        <w:rPr>
          <w:sz w:val="20"/>
          <w:szCs w:val="20"/>
          <w:lang w:val="es-ES_tradnl"/>
        </w:rPr>
        <w:t>iscal la conversión de la acción penal pública en privada; iv) el 10 de mayo de 2013, la peticionaria denunció el Juez 5</w:t>
      </w:r>
      <w:r w:rsidR="00F47FB9" w:rsidRPr="00505C71">
        <w:rPr>
          <w:sz w:val="20"/>
          <w:szCs w:val="20"/>
          <w:lang w:val="es-ES_tradnl"/>
        </w:rPr>
        <w:t>º</w:t>
      </w:r>
      <w:r w:rsidR="003A7EE2" w:rsidRPr="00505C71">
        <w:rPr>
          <w:sz w:val="20"/>
          <w:szCs w:val="20"/>
          <w:lang w:val="es-ES_tradnl"/>
        </w:rPr>
        <w:t xml:space="preserve"> de Sentencia de Santa Cruz ante el Juzgado Disciplinario, por supuesta retardación de justicia e ilegalidades en la tramitación de proceso. El Estado también menciona un </w:t>
      </w:r>
      <w:r w:rsidRPr="00505C71">
        <w:rPr>
          <w:rFonts w:asciiTheme="majorHAnsi" w:hAnsiTheme="majorHAnsi"/>
          <w:sz w:val="20"/>
          <w:szCs w:val="20"/>
          <w:lang w:val="es-ES_tradnl"/>
        </w:rPr>
        <w:t>incidente de incompetencia y sucesivas apelaciones improcedentes</w:t>
      </w:r>
      <w:r w:rsidR="00F76710" w:rsidRPr="00505C71">
        <w:rPr>
          <w:rFonts w:asciiTheme="majorHAnsi" w:hAnsiTheme="majorHAnsi"/>
          <w:sz w:val="20"/>
          <w:szCs w:val="20"/>
          <w:lang w:val="es-ES_tradnl"/>
        </w:rPr>
        <w:t xml:space="preserve"> impulsadas por la peticionaria</w:t>
      </w:r>
      <w:r w:rsidRPr="00505C71">
        <w:rPr>
          <w:rFonts w:asciiTheme="majorHAnsi" w:hAnsiTheme="majorHAnsi"/>
          <w:sz w:val="20"/>
          <w:szCs w:val="20"/>
          <w:lang w:val="es-ES_tradnl"/>
        </w:rPr>
        <w:t xml:space="preserve"> cuyo efecto suspensivo </w:t>
      </w:r>
      <w:r w:rsidR="004A3B9A" w:rsidRPr="00505C71">
        <w:rPr>
          <w:rFonts w:asciiTheme="majorHAnsi" w:hAnsiTheme="majorHAnsi"/>
          <w:sz w:val="20"/>
          <w:szCs w:val="20"/>
          <w:lang w:val="es-ES_tradnl"/>
        </w:rPr>
        <w:t>habría generados demoras adicionales en el proceso</w:t>
      </w:r>
      <w:r w:rsidRPr="00505C71">
        <w:rPr>
          <w:rFonts w:asciiTheme="majorHAnsi" w:hAnsiTheme="majorHAnsi"/>
          <w:sz w:val="20"/>
          <w:szCs w:val="20"/>
          <w:lang w:val="es-ES_tradnl"/>
        </w:rPr>
        <w:t>. Asimismo, menciona audiencias que se quedaron suspendidas por inasistencia de las partes.</w:t>
      </w:r>
    </w:p>
    <w:p w14:paraId="57D15B80" w14:textId="11BF92CB" w:rsidR="00253F0D" w:rsidRPr="00505C71" w:rsidRDefault="00253F0D" w:rsidP="009D4424">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ES_tradnl"/>
        </w:rPr>
      </w:pPr>
      <w:r w:rsidRPr="00505C71">
        <w:rPr>
          <w:rFonts w:asciiTheme="majorHAnsi" w:hAnsiTheme="majorHAnsi"/>
          <w:sz w:val="20"/>
          <w:szCs w:val="20"/>
          <w:lang w:val="es-ES_tradnl"/>
        </w:rPr>
        <w:t xml:space="preserve">El Estado argumenta, con respecto al extravío del expediente original mencionado por la </w:t>
      </w:r>
      <w:r w:rsidR="00487435" w:rsidRPr="00505C71">
        <w:rPr>
          <w:rFonts w:asciiTheme="majorHAnsi" w:hAnsiTheme="majorHAnsi"/>
          <w:sz w:val="20"/>
          <w:szCs w:val="20"/>
          <w:lang w:val="es-ES_tradnl"/>
        </w:rPr>
        <w:t>peticionaria</w:t>
      </w:r>
      <w:r w:rsidRPr="00505C71">
        <w:rPr>
          <w:rFonts w:asciiTheme="majorHAnsi" w:hAnsiTheme="majorHAnsi"/>
          <w:sz w:val="20"/>
          <w:szCs w:val="20"/>
          <w:lang w:val="es-ES_tradnl"/>
        </w:rPr>
        <w:t xml:space="preserve">, que el extravío </w:t>
      </w:r>
      <w:r w:rsidRPr="00505C71">
        <w:rPr>
          <w:sz w:val="20"/>
          <w:szCs w:val="20"/>
          <w:lang w:val="es-ES_tradnl"/>
        </w:rPr>
        <w:t>fue regularizado en el ámbito doméstico;</w:t>
      </w:r>
      <w:r w:rsidR="009D5B48" w:rsidRPr="00505C71">
        <w:rPr>
          <w:sz w:val="20"/>
          <w:szCs w:val="20"/>
          <w:lang w:val="es-ES_tradnl"/>
        </w:rPr>
        <w:t xml:space="preserve"> que</w:t>
      </w:r>
      <w:r w:rsidRPr="00505C71">
        <w:rPr>
          <w:sz w:val="20"/>
          <w:szCs w:val="20"/>
          <w:lang w:val="es-ES_tradnl"/>
        </w:rPr>
        <w:t xml:space="preserve"> el proceso penal aún estaba en curso; </w:t>
      </w:r>
      <w:r w:rsidR="009D5B48" w:rsidRPr="00505C71">
        <w:rPr>
          <w:sz w:val="20"/>
          <w:szCs w:val="20"/>
          <w:lang w:val="es-ES_tradnl"/>
        </w:rPr>
        <w:t xml:space="preserve">y que </w:t>
      </w:r>
      <w:r w:rsidRPr="00505C71">
        <w:rPr>
          <w:sz w:val="20"/>
          <w:szCs w:val="20"/>
          <w:lang w:val="es-ES_tradnl"/>
        </w:rPr>
        <w:t xml:space="preserve">la peticionaria no agotó a todos los recursos disponibles, como la denuncia de la pérdida del expediente a la policía y al Ministerio Público. Similarmente, con respecto al alegado robo de las copias legalizadas que se encontraban en el domicilio de la peticionaria, el Estado informa </w:t>
      </w:r>
      <w:r w:rsidR="00700716" w:rsidRPr="00505C71">
        <w:rPr>
          <w:sz w:val="20"/>
          <w:szCs w:val="20"/>
          <w:lang w:val="es-ES_tradnl"/>
        </w:rPr>
        <w:t>esta</w:t>
      </w:r>
      <w:r w:rsidRPr="00505C71">
        <w:rPr>
          <w:sz w:val="20"/>
          <w:szCs w:val="20"/>
          <w:lang w:val="es-ES_tradnl"/>
        </w:rPr>
        <w:t xml:space="preserve"> no denunció los hechos ante la policía o el Ministerio Publico.</w:t>
      </w:r>
    </w:p>
    <w:p w14:paraId="305D65FF" w14:textId="350E83CE" w:rsidR="00253F0D" w:rsidRPr="00505C71" w:rsidRDefault="00B47774" w:rsidP="009D4424">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ES_tradnl"/>
        </w:rPr>
      </w:pPr>
      <w:r w:rsidRPr="00505C71">
        <w:rPr>
          <w:sz w:val="20"/>
          <w:szCs w:val="20"/>
          <w:lang w:val="es-ES_tradnl"/>
        </w:rPr>
        <w:t>E</w:t>
      </w:r>
      <w:r w:rsidR="00253F0D" w:rsidRPr="00505C71">
        <w:rPr>
          <w:sz w:val="20"/>
          <w:szCs w:val="20"/>
          <w:lang w:val="es-ES_tradnl"/>
        </w:rPr>
        <w:t xml:space="preserve">l Estado se refiere al supuesto intento de la aseguradora para que la peticionaria desistiera de cualquier acción judicial. Según el Estado, el 20 de agosto de 2009 la aseguradora suscribió un </w:t>
      </w:r>
      <w:r w:rsidR="00F11000" w:rsidRPr="00505C71">
        <w:rPr>
          <w:sz w:val="20"/>
          <w:szCs w:val="20"/>
          <w:lang w:val="es-ES_tradnl"/>
        </w:rPr>
        <w:t>d</w:t>
      </w:r>
      <w:r w:rsidR="00253F0D" w:rsidRPr="00505C71">
        <w:rPr>
          <w:sz w:val="20"/>
          <w:szCs w:val="20"/>
          <w:lang w:val="es-ES_tradnl"/>
        </w:rPr>
        <w:t xml:space="preserve">ocumento </w:t>
      </w:r>
      <w:r w:rsidR="00F11000" w:rsidRPr="00505C71">
        <w:rPr>
          <w:sz w:val="20"/>
          <w:szCs w:val="20"/>
          <w:lang w:val="es-ES_tradnl"/>
        </w:rPr>
        <w:t>p</w:t>
      </w:r>
      <w:r w:rsidR="00253F0D" w:rsidRPr="00505C71">
        <w:rPr>
          <w:sz w:val="20"/>
          <w:szCs w:val="20"/>
          <w:lang w:val="es-ES_tradnl"/>
        </w:rPr>
        <w:t xml:space="preserve">rivado de </w:t>
      </w:r>
      <w:r w:rsidR="00F11000" w:rsidRPr="00505C71">
        <w:rPr>
          <w:sz w:val="20"/>
          <w:szCs w:val="20"/>
          <w:lang w:val="es-ES_tradnl"/>
        </w:rPr>
        <w:t>f</w:t>
      </w:r>
      <w:r w:rsidR="00253F0D" w:rsidRPr="00505C71">
        <w:rPr>
          <w:sz w:val="20"/>
          <w:szCs w:val="20"/>
          <w:lang w:val="es-ES_tradnl"/>
        </w:rPr>
        <w:t xml:space="preserve">iniquito de </w:t>
      </w:r>
      <w:r w:rsidR="00F11000" w:rsidRPr="00505C71">
        <w:rPr>
          <w:sz w:val="20"/>
          <w:szCs w:val="20"/>
          <w:lang w:val="es-ES_tradnl"/>
        </w:rPr>
        <w:t>c</w:t>
      </w:r>
      <w:r w:rsidR="00253F0D" w:rsidRPr="00505C71">
        <w:rPr>
          <w:sz w:val="20"/>
          <w:szCs w:val="20"/>
          <w:lang w:val="es-ES_tradnl"/>
        </w:rPr>
        <w:t xml:space="preserve">ancelación de </w:t>
      </w:r>
      <w:r w:rsidR="00F11000" w:rsidRPr="00505C71">
        <w:rPr>
          <w:sz w:val="20"/>
          <w:szCs w:val="20"/>
          <w:lang w:val="es-ES_tradnl"/>
        </w:rPr>
        <w:t>s</w:t>
      </w:r>
      <w:r w:rsidR="00253F0D" w:rsidRPr="00505C71">
        <w:rPr>
          <w:sz w:val="20"/>
          <w:szCs w:val="20"/>
          <w:lang w:val="es-ES_tradnl"/>
        </w:rPr>
        <w:t xml:space="preserve">eguro de </w:t>
      </w:r>
      <w:r w:rsidR="00F11000" w:rsidRPr="00505C71">
        <w:rPr>
          <w:sz w:val="20"/>
          <w:szCs w:val="20"/>
          <w:lang w:val="es-ES_tradnl"/>
        </w:rPr>
        <w:t>a</w:t>
      </w:r>
      <w:r w:rsidR="00253F0D" w:rsidRPr="00505C71">
        <w:rPr>
          <w:sz w:val="20"/>
          <w:szCs w:val="20"/>
          <w:lang w:val="es-ES_tradnl"/>
        </w:rPr>
        <w:t xml:space="preserve">ccidentes </w:t>
      </w:r>
      <w:r w:rsidR="00F11000" w:rsidRPr="00505C71">
        <w:rPr>
          <w:sz w:val="20"/>
          <w:szCs w:val="20"/>
          <w:lang w:val="es-ES_tradnl"/>
        </w:rPr>
        <w:t>p</w:t>
      </w:r>
      <w:r w:rsidR="00253F0D" w:rsidRPr="00505C71">
        <w:rPr>
          <w:sz w:val="20"/>
          <w:szCs w:val="20"/>
          <w:lang w:val="es-ES_tradnl"/>
        </w:rPr>
        <w:t xml:space="preserve">ersonales </w:t>
      </w:r>
      <w:r w:rsidR="005A350A" w:rsidRPr="00505C71">
        <w:rPr>
          <w:sz w:val="20"/>
          <w:szCs w:val="20"/>
          <w:lang w:val="es-ES_tradnl"/>
        </w:rPr>
        <w:t>con</w:t>
      </w:r>
      <w:r w:rsidR="00253F0D" w:rsidRPr="00505C71">
        <w:rPr>
          <w:sz w:val="20"/>
          <w:szCs w:val="20"/>
          <w:lang w:val="es-ES_tradnl"/>
        </w:rPr>
        <w:t xml:space="preserve"> la Sra. Camacho Moro, con el objeto de indemnizar la muerte accidental de su hijo, de acuerdo </w:t>
      </w:r>
      <w:r w:rsidR="00361BED" w:rsidRPr="00505C71">
        <w:rPr>
          <w:sz w:val="20"/>
          <w:szCs w:val="20"/>
          <w:lang w:val="es-ES_tradnl"/>
        </w:rPr>
        <w:t>con</w:t>
      </w:r>
      <w:r w:rsidR="00253F0D" w:rsidRPr="00505C71">
        <w:rPr>
          <w:sz w:val="20"/>
          <w:szCs w:val="20"/>
          <w:lang w:val="es-ES_tradnl"/>
        </w:rPr>
        <w:t xml:space="preserve"> las condiciones y términos pactados en el </w:t>
      </w:r>
      <w:r w:rsidR="00361BED" w:rsidRPr="00505C71">
        <w:rPr>
          <w:sz w:val="20"/>
          <w:szCs w:val="20"/>
          <w:lang w:val="es-ES_tradnl"/>
        </w:rPr>
        <w:t>c</w:t>
      </w:r>
      <w:r w:rsidR="00253F0D" w:rsidRPr="00505C71">
        <w:rPr>
          <w:sz w:val="20"/>
          <w:szCs w:val="20"/>
          <w:lang w:val="es-ES_tradnl"/>
        </w:rPr>
        <w:t xml:space="preserve">ontrato de </w:t>
      </w:r>
      <w:r w:rsidR="00361BED" w:rsidRPr="00505C71">
        <w:rPr>
          <w:sz w:val="20"/>
          <w:szCs w:val="20"/>
          <w:lang w:val="es-ES_tradnl"/>
        </w:rPr>
        <w:t>s</w:t>
      </w:r>
      <w:r w:rsidR="00253F0D" w:rsidRPr="00505C71">
        <w:rPr>
          <w:sz w:val="20"/>
          <w:szCs w:val="20"/>
          <w:lang w:val="es-ES_tradnl"/>
        </w:rPr>
        <w:t>eguro</w:t>
      </w:r>
      <w:r w:rsidR="00361BED" w:rsidRPr="00505C71">
        <w:rPr>
          <w:sz w:val="20"/>
          <w:szCs w:val="20"/>
          <w:lang w:val="es-ES_tradnl"/>
        </w:rPr>
        <w:t xml:space="preserve">. </w:t>
      </w:r>
      <w:r w:rsidR="003D3036" w:rsidRPr="00505C71">
        <w:rPr>
          <w:sz w:val="20"/>
          <w:szCs w:val="20"/>
          <w:lang w:val="es-ES_tradnl"/>
        </w:rPr>
        <w:t>En función de este contrato</w:t>
      </w:r>
      <w:r w:rsidR="00253F0D" w:rsidRPr="00505C71">
        <w:rPr>
          <w:sz w:val="20"/>
          <w:szCs w:val="20"/>
          <w:lang w:val="es-ES_tradnl"/>
        </w:rPr>
        <w:t xml:space="preserve"> se le entregó </w:t>
      </w:r>
      <w:r w:rsidR="003D3036" w:rsidRPr="00505C71">
        <w:rPr>
          <w:sz w:val="20"/>
          <w:szCs w:val="20"/>
          <w:lang w:val="es-ES_tradnl"/>
        </w:rPr>
        <w:t xml:space="preserve">a la peticionaria </w:t>
      </w:r>
      <w:r w:rsidR="00253F0D" w:rsidRPr="00505C71">
        <w:rPr>
          <w:sz w:val="20"/>
          <w:szCs w:val="20"/>
          <w:lang w:val="es-ES_tradnl"/>
        </w:rPr>
        <w:t xml:space="preserve">un cheque por el monto de tres mil dólares estadunidenses. Sin embargo, el 25 de agosto de 2009 la Sra. Camacho Moro devolvió el cheque y señaló su estado de ofuscación y nerviosismo en el que se encontraba al momento de la firma del contrato. No obstante, el 23 de diciembre de 2009 la Sra. Camacho Moro solicitó nuevamente a la aseguradora el pago del cheque correspondiente a la indemnización por el fallecimiento de su hijo. La aseguradora procedió a revalidar el referido cheque y remitió un documento de </w:t>
      </w:r>
      <w:r w:rsidR="00397B79" w:rsidRPr="00505C71">
        <w:rPr>
          <w:sz w:val="20"/>
          <w:szCs w:val="20"/>
          <w:lang w:val="es-ES_tradnl"/>
        </w:rPr>
        <w:t>f</w:t>
      </w:r>
      <w:r w:rsidR="00253F0D" w:rsidRPr="00505C71">
        <w:rPr>
          <w:sz w:val="20"/>
          <w:szCs w:val="20"/>
          <w:lang w:val="es-ES_tradnl"/>
        </w:rPr>
        <w:t xml:space="preserve">iniquito de </w:t>
      </w:r>
      <w:r w:rsidR="00397B79" w:rsidRPr="00505C71">
        <w:rPr>
          <w:sz w:val="20"/>
          <w:szCs w:val="20"/>
          <w:lang w:val="es-ES_tradnl"/>
        </w:rPr>
        <w:t>c</w:t>
      </w:r>
      <w:r w:rsidR="00253F0D" w:rsidRPr="00505C71">
        <w:rPr>
          <w:sz w:val="20"/>
          <w:szCs w:val="20"/>
          <w:lang w:val="es-ES_tradnl"/>
        </w:rPr>
        <w:t xml:space="preserve">ancelación </w:t>
      </w:r>
      <w:r w:rsidR="00397B79" w:rsidRPr="00505C71">
        <w:rPr>
          <w:sz w:val="20"/>
          <w:szCs w:val="20"/>
          <w:lang w:val="es-ES_tradnl"/>
        </w:rPr>
        <w:t>d</w:t>
      </w:r>
      <w:r w:rsidR="00253F0D" w:rsidRPr="00505C71">
        <w:rPr>
          <w:sz w:val="20"/>
          <w:szCs w:val="20"/>
          <w:lang w:val="es-ES_tradnl"/>
        </w:rPr>
        <w:t xml:space="preserve">efinitivo y </w:t>
      </w:r>
      <w:r w:rsidR="00397B79" w:rsidRPr="00505C71">
        <w:rPr>
          <w:sz w:val="20"/>
          <w:szCs w:val="20"/>
          <w:lang w:val="es-ES_tradnl"/>
        </w:rPr>
        <w:t>d</w:t>
      </w:r>
      <w:r w:rsidR="00253F0D" w:rsidRPr="00505C71">
        <w:rPr>
          <w:sz w:val="20"/>
          <w:szCs w:val="20"/>
          <w:lang w:val="es-ES_tradnl"/>
        </w:rPr>
        <w:t xml:space="preserve">esistimiento a la Notaría de Fe Pública N° 18, para que la Sra. Camacho Moro pudiera suscribir el documento y recoger el cheque. La aseguradora resalta que la Sra. Camacho Moro se apersonó a la Notaría de Fe Pública mencionada; sin embargo, por razones que se desconocen, decidió retirar el documento para revisión de su abogado y no regresó a la </w:t>
      </w:r>
      <w:r w:rsidR="0071078A" w:rsidRPr="00505C71">
        <w:rPr>
          <w:sz w:val="20"/>
          <w:szCs w:val="20"/>
          <w:lang w:val="es-ES_tradnl"/>
        </w:rPr>
        <w:t>n</w:t>
      </w:r>
      <w:r w:rsidR="00253F0D" w:rsidRPr="00505C71">
        <w:rPr>
          <w:sz w:val="20"/>
          <w:szCs w:val="20"/>
          <w:lang w:val="es-ES_tradnl"/>
        </w:rPr>
        <w:t>otaría para finalizar el trámite correspondiente. El Estado argumenta que ninguno de los documentos de la aseguradora establece que la Sra. Camacho Moro deba desistir de la persecución penal.</w:t>
      </w:r>
    </w:p>
    <w:p w14:paraId="605B1269" w14:textId="77777777" w:rsidR="0009368F" w:rsidRPr="00505C71" w:rsidRDefault="0009368F" w:rsidP="0009368F">
      <w:pPr>
        <w:pStyle w:val="ListParagraph"/>
        <w:spacing w:before="240" w:after="240"/>
        <w:ind w:left="758"/>
        <w:jc w:val="both"/>
        <w:rPr>
          <w:sz w:val="20"/>
          <w:szCs w:val="20"/>
          <w:lang w:val="es-ES_tradnl"/>
        </w:rPr>
      </w:pPr>
      <w:r w:rsidRPr="00505C71">
        <w:rPr>
          <w:rFonts w:asciiTheme="majorHAnsi" w:hAnsiTheme="majorHAnsi"/>
          <w:b/>
          <w:sz w:val="20"/>
          <w:szCs w:val="20"/>
          <w:lang w:val="es-ES_tradnl"/>
        </w:rPr>
        <w:lastRenderedPageBreak/>
        <w:t xml:space="preserve">VI. </w:t>
      </w:r>
      <w:r w:rsidRPr="00505C71">
        <w:rPr>
          <w:rFonts w:asciiTheme="majorHAnsi" w:hAnsiTheme="majorHAnsi"/>
          <w:b/>
          <w:sz w:val="20"/>
          <w:szCs w:val="20"/>
          <w:lang w:val="es-ES_tradnl"/>
        </w:rPr>
        <w:tab/>
      </w:r>
      <w:r w:rsidRPr="00505C71">
        <w:rPr>
          <w:rFonts w:asciiTheme="majorHAnsi" w:hAnsiTheme="majorHAnsi"/>
          <w:b/>
          <w:bCs/>
          <w:sz w:val="20"/>
          <w:szCs w:val="20"/>
          <w:lang w:val="es-ES_tradnl"/>
        </w:rPr>
        <w:t xml:space="preserve">ANÁLISIS DE </w:t>
      </w:r>
      <w:r w:rsidRPr="00505C71">
        <w:rPr>
          <w:rFonts w:asciiTheme="majorHAnsi" w:hAnsiTheme="majorHAnsi"/>
          <w:b/>
          <w:sz w:val="20"/>
          <w:szCs w:val="20"/>
          <w:lang w:val="es-ES_tradnl"/>
        </w:rPr>
        <w:t>AGOTAMIENTO DE LOS RECURSOS INTERNOS Y PLAZO DE PRESENTACIÓN</w:t>
      </w:r>
      <w:r w:rsidRPr="00505C71">
        <w:rPr>
          <w:rFonts w:asciiTheme="majorHAnsi" w:hAnsiTheme="majorHAnsi"/>
          <w:b/>
          <w:bCs/>
          <w:sz w:val="20"/>
          <w:szCs w:val="20"/>
          <w:lang w:val="es-ES_tradnl"/>
        </w:rPr>
        <w:t xml:space="preserve"> </w:t>
      </w:r>
    </w:p>
    <w:p w14:paraId="09CC50CF" w14:textId="1DE6126F" w:rsidR="0009368F" w:rsidRPr="00505C71" w:rsidRDefault="009A1AF0" w:rsidP="0009368F">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ES_tradnl"/>
        </w:rPr>
      </w:pPr>
      <w:r w:rsidRPr="00505C71">
        <w:rPr>
          <w:sz w:val="20"/>
          <w:szCs w:val="20"/>
          <w:lang w:val="es-ES_tradnl"/>
        </w:rPr>
        <w:t xml:space="preserve">El Estado </w:t>
      </w:r>
      <w:r w:rsidR="00FC6F3A" w:rsidRPr="00505C71">
        <w:rPr>
          <w:sz w:val="20"/>
          <w:szCs w:val="20"/>
          <w:lang w:val="es-ES_tradnl"/>
        </w:rPr>
        <w:t xml:space="preserve">boliviano </w:t>
      </w:r>
      <w:r w:rsidR="00B47774" w:rsidRPr="00505C71">
        <w:rPr>
          <w:sz w:val="20"/>
          <w:szCs w:val="20"/>
          <w:lang w:val="es-ES_tradnl"/>
        </w:rPr>
        <w:t xml:space="preserve">argumenta que la </w:t>
      </w:r>
      <w:r w:rsidR="00487435" w:rsidRPr="00505C71">
        <w:rPr>
          <w:sz w:val="20"/>
          <w:szCs w:val="20"/>
          <w:lang w:val="es-ES_tradnl"/>
        </w:rPr>
        <w:t>peticionaria</w:t>
      </w:r>
      <w:r w:rsidR="00B47774" w:rsidRPr="00505C71">
        <w:rPr>
          <w:sz w:val="20"/>
          <w:szCs w:val="20"/>
          <w:lang w:val="es-ES_tradnl"/>
        </w:rPr>
        <w:t xml:space="preserve"> no ha agotado los recursos internos respecto al proceso penal ordinario</w:t>
      </w:r>
      <w:r w:rsidR="004B104A" w:rsidRPr="00505C71">
        <w:rPr>
          <w:sz w:val="20"/>
          <w:szCs w:val="20"/>
          <w:lang w:val="es-ES_tradnl"/>
        </w:rPr>
        <w:t xml:space="preserve">, </w:t>
      </w:r>
      <w:r w:rsidR="00D1307D" w:rsidRPr="00505C71">
        <w:rPr>
          <w:sz w:val="20"/>
          <w:szCs w:val="20"/>
          <w:lang w:val="es-ES_tradnl"/>
        </w:rPr>
        <w:t>ya</w:t>
      </w:r>
      <w:r w:rsidR="004B104A" w:rsidRPr="00505C71">
        <w:rPr>
          <w:sz w:val="20"/>
          <w:szCs w:val="20"/>
          <w:lang w:val="es-ES_tradnl"/>
        </w:rPr>
        <w:t xml:space="preserve"> que este contin</w:t>
      </w:r>
      <w:r w:rsidR="00D1307D" w:rsidRPr="00505C71">
        <w:rPr>
          <w:sz w:val="20"/>
          <w:szCs w:val="20"/>
          <w:lang w:val="es-ES_tradnl"/>
        </w:rPr>
        <w:t>ú</w:t>
      </w:r>
      <w:r w:rsidR="004B104A" w:rsidRPr="00505C71">
        <w:rPr>
          <w:sz w:val="20"/>
          <w:szCs w:val="20"/>
          <w:lang w:val="es-ES_tradnl"/>
        </w:rPr>
        <w:t xml:space="preserve">a en tramitación. Adicionalmente, argumenta que no hubo agotamiento de los recursos internos </w:t>
      </w:r>
      <w:r w:rsidR="00D1307D" w:rsidRPr="00505C71">
        <w:rPr>
          <w:sz w:val="20"/>
          <w:szCs w:val="20"/>
          <w:lang w:val="es-ES_tradnl"/>
        </w:rPr>
        <w:t>con relación al</w:t>
      </w:r>
      <w:r w:rsidR="00B47774" w:rsidRPr="00505C71">
        <w:rPr>
          <w:sz w:val="20"/>
          <w:szCs w:val="20"/>
          <w:lang w:val="es-ES_tradnl"/>
        </w:rPr>
        <w:t xml:space="preserve"> </w:t>
      </w:r>
      <w:bookmarkStart w:id="3" w:name="_Hlk120631967"/>
      <w:r w:rsidR="00B47774" w:rsidRPr="00505C71">
        <w:rPr>
          <w:sz w:val="20"/>
          <w:szCs w:val="20"/>
          <w:lang w:val="es-ES_tradnl"/>
        </w:rPr>
        <w:t>extravío de los expedientes</w:t>
      </w:r>
      <w:r w:rsidR="003574EF" w:rsidRPr="00505C71">
        <w:rPr>
          <w:sz w:val="20"/>
          <w:szCs w:val="20"/>
          <w:lang w:val="es-ES_tradnl"/>
        </w:rPr>
        <w:t>,</w:t>
      </w:r>
      <w:r w:rsidR="00634973" w:rsidRPr="00505C71">
        <w:rPr>
          <w:sz w:val="20"/>
          <w:szCs w:val="20"/>
          <w:lang w:val="es-ES_tradnl"/>
        </w:rPr>
        <w:t xml:space="preserve"> y</w:t>
      </w:r>
      <w:r w:rsidR="003574EF" w:rsidRPr="00505C71">
        <w:rPr>
          <w:sz w:val="20"/>
          <w:szCs w:val="20"/>
          <w:lang w:val="es-ES_tradnl"/>
        </w:rPr>
        <w:t xml:space="preserve"> </w:t>
      </w:r>
      <w:r w:rsidR="004B104A" w:rsidRPr="00505C71">
        <w:rPr>
          <w:sz w:val="20"/>
          <w:szCs w:val="20"/>
          <w:lang w:val="es-ES_tradnl"/>
        </w:rPr>
        <w:t xml:space="preserve">al </w:t>
      </w:r>
      <w:r w:rsidR="003574EF" w:rsidRPr="00505C71">
        <w:rPr>
          <w:sz w:val="20"/>
          <w:szCs w:val="20"/>
          <w:lang w:val="es-ES_tradnl"/>
        </w:rPr>
        <w:t>supuesto robo de las copias legalizadas del proceso en su domicilio</w:t>
      </w:r>
      <w:bookmarkEnd w:id="3"/>
      <w:r w:rsidR="004B104A" w:rsidRPr="00505C71">
        <w:rPr>
          <w:sz w:val="20"/>
          <w:szCs w:val="20"/>
          <w:lang w:val="es-ES_tradnl"/>
        </w:rPr>
        <w:t>.</w:t>
      </w:r>
    </w:p>
    <w:p w14:paraId="320DA6CD" w14:textId="77777777" w:rsidR="00351A27" w:rsidRPr="00505C71" w:rsidRDefault="0009368F" w:rsidP="00351A27">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ES_tradnl"/>
        </w:rPr>
      </w:pPr>
      <w:r w:rsidRPr="00505C71">
        <w:rPr>
          <w:rFonts w:asciiTheme="majorHAnsi" w:hAnsiTheme="majorHAnsi"/>
          <w:sz w:val="20"/>
          <w:szCs w:val="20"/>
          <w:lang w:val="es-ES_tradnl"/>
        </w:rPr>
        <w:t>Con respecto a las alegadas agresiones y muerte del niño Carlos Alfredo Camacho Moro, la Comisión reitera el criterio establecido en cuanto a que, en situaciones que incluyen presuntos delitos contra la vida e integridad, el proceso penal constituye el recurso adecuado para esclarecer este tipo de hechos, juzgar a los responsables y establecer las sanciones penales correspondientes, además de posibilitar otros modos de reparación para los familiares</w:t>
      </w:r>
      <w:r w:rsidRPr="00505C71">
        <w:rPr>
          <w:bCs/>
          <w:sz w:val="20"/>
          <w:szCs w:val="20"/>
          <w:vertAlign w:val="superscript"/>
          <w:lang w:val="es-ES_tradnl"/>
        </w:rPr>
        <w:footnoteReference w:id="4"/>
      </w:r>
      <w:r w:rsidRPr="00505C71">
        <w:rPr>
          <w:rFonts w:asciiTheme="majorHAnsi" w:hAnsiTheme="majorHAnsi"/>
          <w:sz w:val="20"/>
          <w:szCs w:val="20"/>
          <w:lang w:val="es-ES_tradnl"/>
        </w:rPr>
        <w:t>.</w:t>
      </w:r>
    </w:p>
    <w:p w14:paraId="6214E06E" w14:textId="77777777" w:rsidR="00EF5524" w:rsidRPr="00505C71" w:rsidRDefault="0009368F" w:rsidP="004B104A">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ES_tradnl"/>
        </w:rPr>
      </w:pPr>
      <w:r w:rsidRPr="00505C71">
        <w:rPr>
          <w:rFonts w:asciiTheme="majorHAnsi" w:hAnsiTheme="majorHAnsi"/>
          <w:sz w:val="20"/>
          <w:szCs w:val="20"/>
          <w:lang w:val="es-ES_tradnl"/>
        </w:rPr>
        <w:t>Según la información proporcionada por las partes, las alegadas agresiones que provocaron la muerte del niño</w:t>
      </w:r>
      <w:r w:rsidR="00351A27" w:rsidRPr="00505C71">
        <w:rPr>
          <w:rFonts w:asciiTheme="majorHAnsi" w:hAnsiTheme="majorHAnsi"/>
          <w:sz w:val="20"/>
          <w:szCs w:val="20"/>
          <w:lang w:val="es-ES_tradnl"/>
        </w:rPr>
        <w:t xml:space="preserve"> durante un evento escolar</w:t>
      </w:r>
      <w:r w:rsidRPr="00505C71">
        <w:rPr>
          <w:rFonts w:asciiTheme="majorHAnsi" w:hAnsiTheme="majorHAnsi"/>
          <w:sz w:val="20"/>
          <w:szCs w:val="20"/>
          <w:lang w:val="es-ES_tradnl"/>
        </w:rPr>
        <w:t xml:space="preserve"> ocurrieron en octubre de 2008. </w:t>
      </w:r>
      <w:r w:rsidR="004B104A" w:rsidRPr="00505C71">
        <w:rPr>
          <w:rFonts w:asciiTheme="majorHAnsi" w:hAnsiTheme="majorHAnsi"/>
          <w:sz w:val="20"/>
          <w:szCs w:val="20"/>
          <w:lang w:val="es-ES_tradnl"/>
        </w:rPr>
        <w:t xml:space="preserve">Si bien el Estado boliviano adelantó un proceso penal ordinario y un proceso penal de menores, la Comisión recuerda que la información más reciente de las partes es de que el proceso penal ordinario seguía en tramitación. La Comisión estima que el trascurso de más de catorce años desde el evento escolar puede considerarse un indicio de que las gestiones estatales no han sido suficientes. La Comisión también recuerda, </w:t>
      </w:r>
      <w:r w:rsidR="004B104A" w:rsidRPr="00505C71">
        <w:rPr>
          <w:rFonts w:asciiTheme="majorHAnsi" w:hAnsiTheme="majorHAnsi"/>
          <w:i/>
          <w:iCs/>
          <w:sz w:val="20"/>
          <w:szCs w:val="20"/>
          <w:lang w:val="es-ES_tradnl"/>
        </w:rPr>
        <w:t>inter alia</w:t>
      </w:r>
      <w:r w:rsidR="004B104A" w:rsidRPr="00505C71">
        <w:rPr>
          <w:rFonts w:asciiTheme="majorHAnsi" w:hAnsiTheme="majorHAnsi"/>
          <w:sz w:val="20"/>
          <w:szCs w:val="20"/>
          <w:lang w:val="es-ES_tradnl"/>
        </w:rPr>
        <w:t>, que según la información disponible</w:t>
      </w:r>
      <w:r w:rsidR="00741970" w:rsidRPr="00505C71">
        <w:rPr>
          <w:rFonts w:asciiTheme="majorHAnsi" w:hAnsiTheme="majorHAnsi"/>
          <w:sz w:val="20"/>
          <w:szCs w:val="20"/>
          <w:lang w:val="es-ES_tradnl"/>
        </w:rPr>
        <w:t>:</w:t>
      </w:r>
      <w:r w:rsidR="004B104A" w:rsidRPr="00505C71">
        <w:rPr>
          <w:rFonts w:asciiTheme="majorHAnsi" w:hAnsiTheme="majorHAnsi"/>
          <w:sz w:val="20"/>
          <w:szCs w:val="20"/>
          <w:lang w:val="es-ES_tradnl"/>
        </w:rPr>
        <w:t xml:space="preserve"> i) en el proceso penal de menores, la imputación formal fue presentada por el Ministerio Público en mayo de 2014, más de cinco años después del evento; ii) en el proceso penal ordinario, la excepción de extinción de la acción penal interpuesta por los imputados fue acatada y confirmada por decisiones judiciales en marzo y julio de 2016; sin embargo, luego de una acción de amparo constitucional adicionalmente interpuesta por la </w:t>
      </w:r>
      <w:r w:rsidR="00487435" w:rsidRPr="00505C71">
        <w:rPr>
          <w:rFonts w:asciiTheme="majorHAnsi" w:hAnsiTheme="majorHAnsi"/>
          <w:sz w:val="20"/>
          <w:szCs w:val="20"/>
          <w:lang w:val="es-ES_tradnl"/>
        </w:rPr>
        <w:t>peticionaria</w:t>
      </w:r>
      <w:r w:rsidR="004B104A" w:rsidRPr="00505C71">
        <w:rPr>
          <w:rFonts w:asciiTheme="majorHAnsi" w:hAnsiTheme="majorHAnsi"/>
          <w:sz w:val="20"/>
          <w:szCs w:val="20"/>
          <w:lang w:val="es-ES_tradnl"/>
        </w:rPr>
        <w:t>, las decisiones fueron revocadas en último análisis por el Tribunal Constitucional Plurinacional; iii) la tramitación de la acción de amparo constitucional fue expresamente considerada por el Tribunal Constitucional Plurinacional como incorrectamente demorada; iv) el extravío del expediente físico del proceso penal ordinario retrasó la continuación del proceso penal determinada por el Tribunal Constitucional Plurinacional al resolver la acción de amparo constitucional. Considerando todo el expuesto, la Comisión concluye que en el presente caso se configura la excepción al agotamiento de recursos internos prevista en el artículo 46.2.c</w:t>
      </w:r>
      <w:r w:rsidR="00837180" w:rsidRPr="00505C71">
        <w:rPr>
          <w:rFonts w:asciiTheme="majorHAnsi" w:hAnsiTheme="majorHAnsi"/>
          <w:sz w:val="20"/>
          <w:szCs w:val="20"/>
          <w:lang w:val="es-ES_tradnl"/>
        </w:rPr>
        <w:t>)</w:t>
      </w:r>
      <w:r w:rsidR="004B104A" w:rsidRPr="00505C71">
        <w:rPr>
          <w:rFonts w:asciiTheme="majorHAnsi" w:hAnsiTheme="majorHAnsi"/>
          <w:sz w:val="20"/>
          <w:szCs w:val="20"/>
          <w:lang w:val="es-ES_tradnl"/>
        </w:rPr>
        <w:t xml:space="preserve"> de la Convención Americana. </w:t>
      </w:r>
    </w:p>
    <w:p w14:paraId="498288F9" w14:textId="13529BDC" w:rsidR="004B104A" w:rsidRPr="00505C71" w:rsidRDefault="00D2118B" w:rsidP="004B104A">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ES_tradnl"/>
        </w:rPr>
      </w:pPr>
      <w:r w:rsidRPr="00505C71">
        <w:rPr>
          <w:rFonts w:asciiTheme="majorHAnsi" w:hAnsiTheme="majorHAnsi"/>
          <w:sz w:val="20"/>
          <w:szCs w:val="20"/>
          <w:lang w:val="es-ES_tradnl"/>
        </w:rPr>
        <w:t xml:space="preserve">Asimismo, en atención a que los hechos alegados comenzaron a ocurrir en </w:t>
      </w:r>
      <w:r w:rsidR="00B37097" w:rsidRPr="00505C71">
        <w:rPr>
          <w:rFonts w:asciiTheme="majorHAnsi" w:hAnsiTheme="majorHAnsi"/>
          <w:sz w:val="20"/>
          <w:szCs w:val="20"/>
          <w:lang w:val="es-ES_tradnl"/>
        </w:rPr>
        <w:t xml:space="preserve">2008; que la petición fue presentada en 2014; y que los efectos de la alegada retardación en la conclusión del proceso penal por la muerte </w:t>
      </w:r>
      <w:r w:rsidR="002101E9" w:rsidRPr="00505C71">
        <w:rPr>
          <w:rFonts w:asciiTheme="majorHAnsi" w:hAnsiTheme="majorHAnsi"/>
          <w:sz w:val="20"/>
          <w:szCs w:val="20"/>
          <w:lang w:val="es-ES_tradnl"/>
        </w:rPr>
        <w:t xml:space="preserve">de la presunta víctima, un niño de catorce </w:t>
      </w:r>
      <w:r w:rsidR="005D31AC" w:rsidRPr="00505C71">
        <w:rPr>
          <w:rFonts w:asciiTheme="majorHAnsi" w:hAnsiTheme="majorHAnsi"/>
          <w:sz w:val="20"/>
          <w:szCs w:val="20"/>
          <w:lang w:val="es-ES_tradnl"/>
        </w:rPr>
        <w:t>años</w:t>
      </w:r>
      <w:r w:rsidR="002101E9" w:rsidRPr="00505C71">
        <w:rPr>
          <w:rFonts w:asciiTheme="majorHAnsi" w:hAnsiTheme="majorHAnsi"/>
          <w:sz w:val="20"/>
          <w:szCs w:val="20"/>
          <w:lang w:val="es-ES_tradnl"/>
        </w:rPr>
        <w:t xml:space="preserve"> continúa hasta el presente, la Comisión considera que la presente petición fue presentada en un plazo razonable </w:t>
      </w:r>
      <w:r w:rsidR="00EF5524" w:rsidRPr="00505C71">
        <w:rPr>
          <w:rFonts w:asciiTheme="majorHAnsi" w:hAnsiTheme="majorHAnsi"/>
          <w:sz w:val="20"/>
          <w:szCs w:val="20"/>
          <w:lang w:val="es-ES_tradnl"/>
        </w:rPr>
        <w:t xml:space="preserve">de conformidad con el artículo 32.2 del Reglamento de la CIDH. </w:t>
      </w:r>
    </w:p>
    <w:p w14:paraId="6BCFDB57" w14:textId="2C190557" w:rsidR="004B104A" w:rsidRPr="00505C71" w:rsidRDefault="004B104A" w:rsidP="004B104A">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ES_tradnl"/>
        </w:rPr>
      </w:pPr>
      <w:r w:rsidRPr="00505C71">
        <w:rPr>
          <w:rFonts w:asciiTheme="majorHAnsi" w:hAnsiTheme="majorHAnsi"/>
          <w:sz w:val="20"/>
          <w:szCs w:val="20"/>
          <w:lang w:val="es-ES_tradnl"/>
        </w:rPr>
        <w:t>Con respecto al argumento del Estado de falta de agotamiento del extravío del expediente físico del proceso, la Comisión nota que la guardia del expediente era de responsabilidad estatal</w:t>
      </w:r>
      <w:r w:rsidR="005D31AC" w:rsidRPr="00505C71">
        <w:rPr>
          <w:rFonts w:asciiTheme="majorHAnsi" w:hAnsiTheme="majorHAnsi"/>
          <w:sz w:val="20"/>
          <w:szCs w:val="20"/>
          <w:lang w:val="es-ES_tradnl"/>
        </w:rPr>
        <w:t>;</w:t>
      </w:r>
      <w:r w:rsidRPr="00505C71">
        <w:rPr>
          <w:rFonts w:asciiTheme="majorHAnsi" w:hAnsiTheme="majorHAnsi"/>
          <w:sz w:val="20"/>
          <w:szCs w:val="20"/>
          <w:lang w:val="es-ES_tradnl"/>
        </w:rPr>
        <w:t xml:space="preserve"> y por lo tanto, el Estado tenía las condiciones de conocer el tema y de resolverlo de manera oportuna. Asimismo, la Comisión recuerda que la peticionaria ha informado el Estado sobre el extravío durante los procesos internos</w:t>
      </w:r>
      <w:r w:rsidR="00392C96" w:rsidRPr="00505C71">
        <w:rPr>
          <w:rFonts w:asciiTheme="majorHAnsi" w:hAnsiTheme="majorHAnsi"/>
          <w:sz w:val="20"/>
          <w:szCs w:val="20"/>
          <w:lang w:val="es-ES_tradnl"/>
        </w:rPr>
        <w:t>;</w:t>
      </w:r>
      <w:r w:rsidR="007763E7" w:rsidRPr="00505C71">
        <w:rPr>
          <w:rFonts w:asciiTheme="majorHAnsi" w:hAnsiTheme="majorHAnsi"/>
          <w:sz w:val="20"/>
          <w:szCs w:val="20"/>
          <w:lang w:val="es-ES_tradnl"/>
        </w:rPr>
        <w:t xml:space="preserve"> y</w:t>
      </w:r>
      <w:r w:rsidR="00392C96" w:rsidRPr="00505C71">
        <w:rPr>
          <w:rFonts w:asciiTheme="majorHAnsi" w:hAnsiTheme="majorHAnsi"/>
          <w:sz w:val="20"/>
          <w:szCs w:val="20"/>
          <w:lang w:val="es-ES_tradnl"/>
        </w:rPr>
        <w:t>, según se desprende de la información de ambas partes,</w:t>
      </w:r>
      <w:r w:rsidR="007763E7" w:rsidRPr="00505C71">
        <w:rPr>
          <w:rFonts w:asciiTheme="majorHAnsi" w:hAnsiTheme="majorHAnsi"/>
          <w:sz w:val="20"/>
          <w:szCs w:val="20"/>
          <w:lang w:val="es-ES_tradnl"/>
        </w:rPr>
        <w:t xml:space="preserve"> contribuyó </w:t>
      </w:r>
      <w:r w:rsidR="00392C96" w:rsidRPr="00505C71">
        <w:rPr>
          <w:rFonts w:asciiTheme="majorHAnsi" w:hAnsiTheme="majorHAnsi"/>
          <w:sz w:val="20"/>
          <w:szCs w:val="20"/>
          <w:lang w:val="es-ES_tradnl"/>
        </w:rPr>
        <w:t>con las autoridades en reconstruir el expediente</w:t>
      </w:r>
      <w:r w:rsidRPr="00505C71">
        <w:rPr>
          <w:rFonts w:asciiTheme="majorHAnsi" w:hAnsiTheme="majorHAnsi"/>
          <w:sz w:val="20"/>
          <w:szCs w:val="20"/>
          <w:lang w:val="es-ES_tradnl"/>
        </w:rPr>
        <w:t xml:space="preserve">. </w:t>
      </w:r>
    </w:p>
    <w:p w14:paraId="234BE87E" w14:textId="77777777" w:rsidR="004B104A" w:rsidRPr="00505C71" w:rsidRDefault="004B104A" w:rsidP="004B104A">
      <w:pPr>
        <w:pStyle w:val="ListParagraph"/>
        <w:spacing w:before="240" w:after="240"/>
        <w:ind w:left="758"/>
        <w:jc w:val="both"/>
        <w:rPr>
          <w:rFonts w:asciiTheme="majorHAnsi" w:hAnsiTheme="majorHAnsi"/>
          <w:b/>
          <w:sz w:val="20"/>
          <w:szCs w:val="20"/>
          <w:lang w:val="es-ES_tradnl"/>
        </w:rPr>
      </w:pPr>
      <w:r w:rsidRPr="00505C71">
        <w:rPr>
          <w:rFonts w:asciiTheme="majorHAnsi" w:hAnsiTheme="majorHAnsi"/>
          <w:b/>
          <w:sz w:val="20"/>
          <w:szCs w:val="20"/>
          <w:lang w:val="es-ES_tradnl"/>
        </w:rPr>
        <w:t xml:space="preserve">VII. </w:t>
      </w:r>
      <w:r w:rsidRPr="00505C71">
        <w:rPr>
          <w:rFonts w:asciiTheme="majorHAnsi" w:hAnsiTheme="majorHAnsi"/>
          <w:b/>
          <w:sz w:val="20"/>
          <w:szCs w:val="20"/>
          <w:lang w:val="es-ES_tradnl"/>
        </w:rPr>
        <w:tab/>
      </w:r>
      <w:r w:rsidRPr="00505C71">
        <w:rPr>
          <w:rFonts w:asciiTheme="majorHAnsi" w:hAnsiTheme="majorHAnsi"/>
          <w:b/>
          <w:bCs/>
          <w:sz w:val="20"/>
          <w:szCs w:val="20"/>
          <w:lang w:val="es-ES_tradnl"/>
        </w:rPr>
        <w:t>ANÁLISIS DE CARACTERIZACIÓN DE LOS HECHOS ALEGADOS</w:t>
      </w:r>
    </w:p>
    <w:p w14:paraId="359C30C4" w14:textId="65521870" w:rsidR="00C72948" w:rsidRPr="00505C71" w:rsidRDefault="003A11F6" w:rsidP="00172EAE">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ES_tradnl"/>
        </w:rPr>
      </w:pPr>
      <w:r w:rsidRPr="00505C71">
        <w:rPr>
          <w:rFonts w:asciiTheme="majorHAnsi" w:hAnsiTheme="majorHAnsi"/>
          <w:sz w:val="20"/>
          <w:szCs w:val="20"/>
          <w:lang w:val="es-ES_tradnl"/>
        </w:rPr>
        <w:t xml:space="preserve">El Estado </w:t>
      </w:r>
      <w:r w:rsidR="002E7BBE" w:rsidRPr="00505C71">
        <w:rPr>
          <w:rFonts w:asciiTheme="majorHAnsi" w:hAnsiTheme="majorHAnsi"/>
          <w:sz w:val="20"/>
          <w:szCs w:val="20"/>
          <w:lang w:val="es-ES_tradnl"/>
        </w:rPr>
        <w:t>alega</w:t>
      </w:r>
      <w:r w:rsidRPr="00505C71">
        <w:rPr>
          <w:rFonts w:asciiTheme="majorHAnsi" w:hAnsiTheme="majorHAnsi"/>
          <w:sz w:val="20"/>
          <w:szCs w:val="20"/>
          <w:lang w:val="es-ES_tradnl"/>
        </w:rPr>
        <w:t xml:space="preserve"> que no hubo ning</w:t>
      </w:r>
      <w:r w:rsidR="005E2059" w:rsidRPr="00505C71">
        <w:rPr>
          <w:rFonts w:asciiTheme="majorHAnsi" w:hAnsiTheme="majorHAnsi"/>
          <w:sz w:val="20"/>
          <w:szCs w:val="20"/>
          <w:lang w:val="es-ES_tradnl"/>
        </w:rPr>
        <w:t>ún</w:t>
      </w:r>
      <w:r w:rsidRPr="00505C71">
        <w:rPr>
          <w:rFonts w:asciiTheme="majorHAnsi" w:hAnsiTheme="majorHAnsi"/>
          <w:sz w:val="20"/>
          <w:szCs w:val="20"/>
          <w:lang w:val="es-ES_tradnl"/>
        </w:rPr>
        <w:t xml:space="preserve"> agente estatal involucrado en las agresiones supuestamente sufridas por Carlos</w:t>
      </w:r>
      <w:r w:rsidR="009673B6" w:rsidRPr="00505C71">
        <w:rPr>
          <w:rFonts w:asciiTheme="majorHAnsi" w:hAnsiTheme="majorHAnsi"/>
          <w:sz w:val="20"/>
          <w:szCs w:val="20"/>
          <w:lang w:val="es-ES_tradnl"/>
        </w:rPr>
        <w:t xml:space="preserve"> Alfredo Camacho Moro</w:t>
      </w:r>
      <w:r w:rsidR="008E588F" w:rsidRPr="00505C71">
        <w:rPr>
          <w:rFonts w:asciiTheme="majorHAnsi" w:hAnsiTheme="majorHAnsi"/>
          <w:sz w:val="20"/>
          <w:szCs w:val="20"/>
          <w:lang w:val="es-ES_tradnl"/>
        </w:rPr>
        <w:t>;</w:t>
      </w:r>
      <w:r w:rsidR="00172976" w:rsidRPr="00505C71">
        <w:rPr>
          <w:rFonts w:asciiTheme="majorHAnsi" w:hAnsiTheme="majorHAnsi"/>
          <w:sz w:val="20"/>
          <w:szCs w:val="20"/>
          <w:lang w:val="es-ES_tradnl"/>
        </w:rPr>
        <w:t xml:space="preserve"> </w:t>
      </w:r>
      <w:r w:rsidR="009673B6" w:rsidRPr="00505C71">
        <w:rPr>
          <w:rFonts w:asciiTheme="majorHAnsi" w:hAnsiTheme="majorHAnsi"/>
          <w:sz w:val="20"/>
          <w:szCs w:val="20"/>
          <w:lang w:val="es-ES_tradnl"/>
        </w:rPr>
        <w:t>sostiene que la alegada demora en los procesos internos subsecuentes</w:t>
      </w:r>
      <w:r w:rsidR="00172976" w:rsidRPr="00505C71">
        <w:rPr>
          <w:rFonts w:asciiTheme="majorHAnsi" w:hAnsiTheme="majorHAnsi"/>
          <w:sz w:val="20"/>
          <w:szCs w:val="20"/>
          <w:lang w:val="es-ES_tradnl"/>
        </w:rPr>
        <w:t xml:space="preserve"> en general, el</w:t>
      </w:r>
      <w:r w:rsidR="00886BFA" w:rsidRPr="00505C71">
        <w:rPr>
          <w:rFonts w:asciiTheme="majorHAnsi" w:hAnsiTheme="majorHAnsi"/>
          <w:sz w:val="20"/>
          <w:szCs w:val="20"/>
          <w:lang w:val="es-ES_tradnl"/>
        </w:rPr>
        <w:t xml:space="preserve"> retraso en la realización de la audiencia de medidas cautelares en el proceso penal ordinario y </w:t>
      </w:r>
      <w:r w:rsidR="00172976" w:rsidRPr="00505C71">
        <w:rPr>
          <w:rFonts w:asciiTheme="majorHAnsi" w:hAnsiTheme="majorHAnsi"/>
          <w:sz w:val="20"/>
          <w:szCs w:val="20"/>
          <w:lang w:val="es-ES_tradnl"/>
        </w:rPr>
        <w:t xml:space="preserve">el atraso </w:t>
      </w:r>
      <w:r w:rsidR="00886BFA" w:rsidRPr="00505C71">
        <w:rPr>
          <w:rFonts w:asciiTheme="majorHAnsi" w:hAnsiTheme="majorHAnsi"/>
          <w:sz w:val="20"/>
          <w:szCs w:val="20"/>
          <w:lang w:val="es-ES_tradnl"/>
        </w:rPr>
        <w:t>de la audiencia de amparo constitucional en la acción respectiva, no suele</w:t>
      </w:r>
      <w:r w:rsidR="00172976" w:rsidRPr="00505C71">
        <w:rPr>
          <w:rFonts w:asciiTheme="majorHAnsi" w:hAnsiTheme="majorHAnsi"/>
          <w:sz w:val="20"/>
          <w:szCs w:val="20"/>
          <w:lang w:val="es-ES_tradnl"/>
        </w:rPr>
        <w:t>n</w:t>
      </w:r>
      <w:r w:rsidR="00886BFA" w:rsidRPr="00505C71">
        <w:rPr>
          <w:rFonts w:asciiTheme="majorHAnsi" w:hAnsiTheme="majorHAnsi"/>
          <w:sz w:val="20"/>
          <w:szCs w:val="20"/>
          <w:lang w:val="es-ES_tradnl"/>
        </w:rPr>
        <w:t xml:space="preserve"> caracterizar violación a los derechos protegidos por la Convención Americana</w:t>
      </w:r>
      <w:r w:rsidR="00172976" w:rsidRPr="00505C71">
        <w:rPr>
          <w:rFonts w:asciiTheme="majorHAnsi" w:hAnsiTheme="majorHAnsi"/>
          <w:sz w:val="20"/>
          <w:szCs w:val="20"/>
          <w:lang w:val="es-ES_tradnl"/>
        </w:rPr>
        <w:t>. La falta de caracterización, según el Estado, proviene de</w:t>
      </w:r>
      <w:r w:rsidR="00886BFA" w:rsidRPr="00505C71">
        <w:rPr>
          <w:rFonts w:asciiTheme="majorHAnsi" w:hAnsiTheme="majorHAnsi"/>
          <w:sz w:val="20"/>
          <w:szCs w:val="20"/>
          <w:lang w:val="es-ES_tradnl"/>
        </w:rPr>
        <w:t xml:space="preserve"> razones como las diligencias adoptadas por el Poder </w:t>
      </w:r>
      <w:r w:rsidR="003970A9" w:rsidRPr="00505C71">
        <w:rPr>
          <w:rFonts w:asciiTheme="majorHAnsi" w:hAnsiTheme="majorHAnsi"/>
          <w:sz w:val="20"/>
          <w:szCs w:val="20"/>
          <w:lang w:val="es-ES_tradnl"/>
        </w:rPr>
        <w:t>Judicial</w:t>
      </w:r>
      <w:r w:rsidR="00886BFA" w:rsidRPr="00505C71">
        <w:rPr>
          <w:rFonts w:asciiTheme="majorHAnsi" w:hAnsiTheme="majorHAnsi"/>
          <w:sz w:val="20"/>
          <w:szCs w:val="20"/>
          <w:lang w:val="es-ES_tradnl"/>
        </w:rPr>
        <w:t xml:space="preserve">, la complejidad de los procesos y la gran pluralidad de partes (cinco adultos y cuatro menores de edad imputados, la querellante, testigos, peritos). </w:t>
      </w:r>
    </w:p>
    <w:p w14:paraId="3FE10BD2" w14:textId="0D65EA97" w:rsidR="00886BFA" w:rsidRPr="00505C71" w:rsidRDefault="00172976" w:rsidP="00F5641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ES_tradnl"/>
        </w:rPr>
      </w:pPr>
      <w:r w:rsidRPr="00505C71">
        <w:rPr>
          <w:rFonts w:asciiTheme="majorHAnsi" w:hAnsiTheme="majorHAnsi"/>
          <w:sz w:val="20"/>
          <w:szCs w:val="20"/>
          <w:lang w:val="es-ES_tradnl"/>
        </w:rPr>
        <w:t>E</w:t>
      </w:r>
      <w:r w:rsidR="00886BFA" w:rsidRPr="00505C71">
        <w:rPr>
          <w:rFonts w:asciiTheme="majorHAnsi" w:hAnsiTheme="majorHAnsi"/>
          <w:sz w:val="20"/>
          <w:szCs w:val="20"/>
          <w:lang w:val="es-ES_tradnl"/>
        </w:rPr>
        <w:t xml:space="preserve">l Estado sostiene que los alegatos referentes a la modificación de la tipificación del delito en el proceso penal de menores y la extinción del proceso penal en favor de los </w:t>
      </w:r>
      <w:r w:rsidR="00F56418" w:rsidRPr="00505C71">
        <w:rPr>
          <w:rFonts w:asciiTheme="majorHAnsi" w:hAnsiTheme="majorHAnsi"/>
          <w:sz w:val="20"/>
          <w:szCs w:val="20"/>
          <w:lang w:val="es-ES_tradnl"/>
        </w:rPr>
        <w:t>adolescentes señalados</w:t>
      </w:r>
      <w:r w:rsidR="00886BFA" w:rsidRPr="00505C71">
        <w:rPr>
          <w:rFonts w:asciiTheme="majorHAnsi" w:hAnsiTheme="majorHAnsi"/>
          <w:sz w:val="20"/>
          <w:szCs w:val="20"/>
          <w:lang w:val="es-ES_tradnl"/>
        </w:rPr>
        <w:t xml:space="preserve"> son </w:t>
      </w:r>
      <w:r w:rsidR="00886BFA" w:rsidRPr="00505C71">
        <w:rPr>
          <w:rFonts w:asciiTheme="majorHAnsi" w:hAnsiTheme="majorHAnsi"/>
          <w:sz w:val="20"/>
          <w:szCs w:val="20"/>
          <w:lang w:val="es-ES_tradnl"/>
        </w:rPr>
        <w:lastRenderedPageBreak/>
        <w:t>igualmente inadmisibles por falta de caracterización. Para el Estado, la eventual revisión de las decisiones internas, como la que determinó la extinción del proceso penal, convertiría la CIDH en una cuarta instancia frente a los procesos internos, lo que es vedado.</w:t>
      </w:r>
      <w:r w:rsidR="00C72948" w:rsidRPr="00505C71">
        <w:rPr>
          <w:rFonts w:asciiTheme="majorHAnsi" w:hAnsiTheme="majorHAnsi"/>
          <w:sz w:val="20"/>
          <w:szCs w:val="20"/>
          <w:lang w:val="es-ES_tradnl"/>
        </w:rPr>
        <w:t xml:space="preserve"> </w:t>
      </w:r>
    </w:p>
    <w:p w14:paraId="7E1BE8F4" w14:textId="77777777" w:rsidR="00A365F4" w:rsidRPr="00505C71" w:rsidRDefault="009673B6" w:rsidP="00A365F4">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ES_tradnl"/>
        </w:rPr>
      </w:pPr>
      <w:r w:rsidRPr="00505C71">
        <w:rPr>
          <w:rFonts w:asciiTheme="majorHAnsi" w:hAnsiTheme="majorHAnsi"/>
          <w:sz w:val="20"/>
          <w:szCs w:val="20"/>
          <w:lang w:val="es-ES_tradnl"/>
        </w:rPr>
        <w:t xml:space="preserve">Las alegadas agresiones sufridas por el niño Carlos Alfredo Camacho Moro durante un evento escolar externo, así como su muerte </w:t>
      </w:r>
      <w:r w:rsidR="00D97E00" w:rsidRPr="00505C71">
        <w:rPr>
          <w:rFonts w:asciiTheme="majorHAnsi" w:hAnsiTheme="majorHAnsi"/>
          <w:sz w:val="20"/>
          <w:szCs w:val="20"/>
          <w:lang w:val="es-ES_tradnl"/>
        </w:rPr>
        <w:t>a</w:t>
      </w:r>
      <w:r w:rsidRPr="00505C71">
        <w:rPr>
          <w:rFonts w:asciiTheme="majorHAnsi" w:hAnsiTheme="majorHAnsi"/>
          <w:sz w:val="20"/>
          <w:szCs w:val="20"/>
          <w:lang w:val="es-ES_tradnl"/>
        </w:rPr>
        <w:t xml:space="preserve"> consecuencias de las agresiones, no excluyen la posibilidad de responsabilidad internacional del Estado.</w:t>
      </w:r>
      <w:r w:rsidR="0083544D" w:rsidRPr="00505C71">
        <w:rPr>
          <w:rFonts w:asciiTheme="majorHAnsi" w:hAnsiTheme="majorHAnsi"/>
          <w:sz w:val="20"/>
          <w:szCs w:val="20"/>
          <w:lang w:val="es-ES_tradnl"/>
        </w:rPr>
        <w:t xml:space="preserve"> El hecho de que el niño se encontraba bajo la supervisión de una escuela privada no cambia la naturaleza esencialmente pública y gubernamental de la enseñanza de niños. La evaluación de si las alegadas agresiones y muerte, de ser probadas, son atribuibles directa o indirectamente al Estado corresponden a la siguiente etapa procesal de fondo</w:t>
      </w:r>
      <w:r w:rsidR="00044898" w:rsidRPr="00505C71">
        <w:rPr>
          <w:bCs/>
          <w:color w:val="000000" w:themeColor="text1"/>
          <w:sz w:val="20"/>
          <w:szCs w:val="20"/>
          <w:vertAlign w:val="superscript"/>
          <w:lang w:val="es-ES_tradnl"/>
        </w:rPr>
        <w:footnoteReference w:id="5"/>
      </w:r>
      <w:r w:rsidR="0083544D" w:rsidRPr="00505C71">
        <w:rPr>
          <w:rFonts w:asciiTheme="majorHAnsi" w:hAnsiTheme="majorHAnsi"/>
          <w:sz w:val="20"/>
          <w:szCs w:val="20"/>
          <w:lang w:val="es-ES_tradnl"/>
        </w:rPr>
        <w:t>.</w:t>
      </w:r>
    </w:p>
    <w:p w14:paraId="156328A2" w14:textId="77777777" w:rsidR="00C928FC" w:rsidRPr="00505C71" w:rsidRDefault="00A365F4" w:rsidP="00C928FC">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ES_tradnl"/>
        </w:rPr>
      </w:pPr>
      <w:r w:rsidRPr="00505C71">
        <w:rPr>
          <w:rFonts w:asciiTheme="majorHAnsi" w:hAnsiTheme="majorHAnsi"/>
          <w:sz w:val="20"/>
          <w:szCs w:val="20"/>
          <w:lang w:val="es-ES_tradnl"/>
        </w:rPr>
        <w:t xml:space="preserve">En cuanto a la circunstancia de que el colegio al que asistía </w:t>
      </w:r>
      <w:r w:rsidR="00EF6CB4" w:rsidRPr="00505C71">
        <w:rPr>
          <w:rFonts w:asciiTheme="majorHAnsi" w:hAnsiTheme="majorHAnsi"/>
          <w:sz w:val="20"/>
          <w:szCs w:val="20"/>
          <w:lang w:val="es-ES_tradnl"/>
        </w:rPr>
        <w:t>la presunta víctima</w:t>
      </w:r>
      <w:r w:rsidRPr="00505C71">
        <w:rPr>
          <w:rFonts w:asciiTheme="majorHAnsi" w:hAnsiTheme="majorHAnsi"/>
          <w:sz w:val="20"/>
          <w:szCs w:val="20"/>
          <w:lang w:val="es-ES_tradnl"/>
        </w:rPr>
        <w:t xml:space="preserve"> era un colegio privado, con independencia de los alegatos respecto a los subsidios que el colegio habría recibido del Estado, la Comisión considera pertinente el criterio de la Corte Europea de Derechos Humanos según el cual los Estados no pueden desvincularse de sus obligaciones para con niños o niñas que asisten a la escuela mediante la delegación de sus deberes a individuos o instituciones privadas</w:t>
      </w:r>
      <w:r w:rsidRPr="00505C71">
        <w:rPr>
          <w:rStyle w:val="FootnoteReference"/>
          <w:rFonts w:asciiTheme="majorHAnsi" w:hAnsiTheme="majorHAnsi"/>
          <w:sz w:val="20"/>
          <w:szCs w:val="20"/>
          <w:lang w:val="es-ES_tradnl"/>
        </w:rPr>
        <w:footnoteReference w:id="6"/>
      </w:r>
      <w:r w:rsidRPr="00505C71">
        <w:rPr>
          <w:rFonts w:asciiTheme="majorHAnsi" w:hAnsiTheme="majorHAnsi"/>
          <w:sz w:val="20"/>
          <w:szCs w:val="20"/>
          <w:lang w:val="es-ES_tradnl"/>
        </w:rPr>
        <w:t xml:space="preserve">. </w:t>
      </w:r>
    </w:p>
    <w:p w14:paraId="2815B2F6" w14:textId="7FAE5835" w:rsidR="00C928FC" w:rsidRPr="00505C71" w:rsidRDefault="00C928FC" w:rsidP="00C928FC">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ES_tradnl"/>
        </w:rPr>
      </w:pPr>
      <w:r w:rsidRPr="00505C71">
        <w:rPr>
          <w:rFonts w:asciiTheme="majorHAnsi" w:hAnsiTheme="majorHAnsi"/>
          <w:sz w:val="20"/>
          <w:szCs w:val="20"/>
          <w:lang w:val="es-ES_tradnl"/>
        </w:rPr>
        <w:t xml:space="preserve">En cuanto a la alegada ausencia de medidas de detección y atención temprana de situaciones de riesgo en la escuela a la que asistía </w:t>
      </w:r>
      <w:r w:rsidR="000F5B3C" w:rsidRPr="00505C71">
        <w:rPr>
          <w:rFonts w:asciiTheme="majorHAnsi" w:hAnsiTheme="majorHAnsi"/>
          <w:sz w:val="20"/>
          <w:szCs w:val="20"/>
          <w:lang w:val="es-ES_tradnl"/>
        </w:rPr>
        <w:t>la presunta víctima</w:t>
      </w:r>
      <w:r w:rsidRPr="00505C71">
        <w:rPr>
          <w:rFonts w:asciiTheme="majorHAnsi" w:hAnsiTheme="majorHAnsi"/>
          <w:sz w:val="20"/>
          <w:szCs w:val="20"/>
          <w:lang w:val="es-ES_tradnl"/>
        </w:rPr>
        <w:t xml:space="preserve">, la Comisión Interamericana ha señalado que: </w:t>
      </w:r>
    </w:p>
    <w:p w14:paraId="30181CCD" w14:textId="43D61C5B" w:rsidR="00C928FC" w:rsidRPr="00505C71" w:rsidRDefault="00C928FC" w:rsidP="00C928F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720"/>
        <w:jc w:val="both"/>
        <w:rPr>
          <w:rFonts w:asciiTheme="majorHAnsi" w:hAnsiTheme="majorHAnsi"/>
          <w:sz w:val="20"/>
          <w:szCs w:val="20"/>
          <w:lang w:val="es-ES_tradnl"/>
        </w:rPr>
      </w:pPr>
      <w:r w:rsidRPr="00505C71">
        <w:rPr>
          <w:rFonts w:asciiTheme="majorHAnsi" w:hAnsiTheme="majorHAnsi"/>
          <w:sz w:val="20"/>
          <w:szCs w:val="20"/>
          <w:lang w:val="es-ES_tradnl"/>
        </w:rPr>
        <w:t>la escuela es un espacio en el cual se puede dar la detección de situaciones de desprotección del niño y deben existir protocolos para esta identificación temprana y de actuación y remisión a las autoridades competentes. Sin embargo, aunque la escuela debiera ser un espacio protector, es frecuente que también se convierta en un contexto en el cual los NNA experimentan situaciones de acoso, abuso y violencia, por parte de sus pares o de adultos; por ello es imprescindible que las escuelas tengan planes para prevenir y responder a estas situaciones</w:t>
      </w:r>
      <w:r w:rsidRPr="00505C71">
        <w:rPr>
          <w:rStyle w:val="FootnoteReference"/>
          <w:rFonts w:asciiTheme="majorHAnsi" w:hAnsiTheme="majorHAnsi"/>
          <w:sz w:val="20"/>
          <w:szCs w:val="20"/>
          <w:lang w:val="es-ES_tradnl"/>
        </w:rPr>
        <w:footnoteReference w:id="7"/>
      </w:r>
      <w:r w:rsidRPr="00505C71">
        <w:rPr>
          <w:rFonts w:asciiTheme="majorHAnsi" w:hAnsiTheme="majorHAnsi"/>
          <w:sz w:val="20"/>
          <w:szCs w:val="20"/>
          <w:lang w:val="es-ES_tradnl"/>
        </w:rPr>
        <w:t>.</w:t>
      </w:r>
    </w:p>
    <w:p w14:paraId="5BDCB1D5" w14:textId="6D690920" w:rsidR="0041564C" w:rsidRPr="00505C71" w:rsidRDefault="00172976" w:rsidP="00FE7BFC">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rFonts w:asciiTheme="majorHAnsi" w:hAnsiTheme="majorHAnsi"/>
          <w:sz w:val="20"/>
          <w:szCs w:val="20"/>
          <w:lang w:val="es-ES_tradnl"/>
        </w:rPr>
      </w:pPr>
      <w:r w:rsidRPr="00505C71">
        <w:rPr>
          <w:rFonts w:asciiTheme="majorHAnsi" w:hAnsiTheme="majorHAnsi"/>
          <w:sz w:val="20"/>
          <w:szCs w:val="20"/>
          <w:lang w:val="es-ES_tradnl"/>
        </w:rPr>
        <w:t xml:space="preserve">Los alegatos de la </w:t>
      </w:r>
      <w:r w:rsidR="00487435" w:rsidRPr="00505C71">
        <w:rPr>
          <w:rFonts w:asciiTheme="majorHAnsi" w:hAnsiTheme="majorHAnsi"/>
          <w:sz w:val="20"/>
          <w:szCs w:val="20"/>
          <w:lang w:val="es-ES_tradnl"/>
        </w:rPr>
        <w:t>peticionaria</w:t>
      </w:r>
      <w:r w:rsidRPr="00505C71">
        <w:rPr>
          <w:rFonts w:asciiTheme="majorHAnsi" w:hAnsiTheme="majorHAnsi"/>
          <w:sz w:val="20"/>
          <w:szCs w:val="20"/>
          <w:lang w:val="es-ES_tradnl"/>
        </w:rPr>
        <w:t xml:space="preserve"> referentes a los procesos internos, </w:t>
      </w:r>
      <w:r w:rsidR="0065616B" w:rsidRPr="00505C71">
        <w:rPr>
          <w:rFonts w:asciiTheme="majorHAnsi" w:hAnsiTheme="majorHAnsi"/>
          <w:sz w:val="20"/>
          <w:szCs w:val="20"/>
          <w:lang w:val="es-ES_tradnl"/>
        </w:rPr>
        <w:t>concretamente</w:t>
      </w:r>
      <w:r w:rsidR="0041564C" w:rsidRPr="00505C71">
        <w:rPr>
          <w:rFonts w:asciiTheme="majorHAnsi" w:hAnsiTheme="majorHAnsi"/>
          <w:sz w:val="20"/>
          <w:szCs w:val="20"/>
          <w:lang w:val="es-ES_tradnl"/>
        </w:rPr>
        <w:t xml:space="preserve"> </w:t>
      </w:r>
      <w:r w:rsidRPr="00505C71">
        <w:rPr>
          <w:rFonts w:asciiTheme="majorHAnsi" w:hAnsiTheme="majorHAnsi"/>
          <w:sz w:val="20"/>
          <w:szCs w:val="20"/>
          <w:lang w:val="es-ES_tradnl"/>
        </w:rPr>
        <w:t>su retraso y la falta de reparación integral y oportuna de los daños asociados a la muerte de su hijo</w:t>
      </w:r>
      <w:r w:rsidR="0041564C" w:rsidRPr="00505C71">
        <w:rPr>
          <w:rFonts w:asciiTheme="majorHAnsi" w:hAnsiTheme="majorHAnsi"/>
          <w:sz w:val="20"/>
          <w:szCs w:val="20"/>
          <w:lang w:val="es-ES_tradnl"/>
        </w:rPr>
        <w:t>,</w:t>
      </w:r>
      <w:r w:rsidRPr="00505C71">
        <w:rPr>
          <w:rFonts w:asciiTheme="majorHAnsi" w:hAnsiTheme="majorHAnsi"/>
          <w:sz w:val="20"/>
          <w:szCs w:val="20"/>
          <w:lang w:val="es-ES_tradnl"/>
        </w:rPr>
        <w:t xml:space="preserve"> tampoco son manifiestamente infundados</w:t>
      </w:r>
      <w:r w:rsidR="0041564C" w:rsidRPr="00505C71">
        <w:rPr>
          <w:rFonts w:asciiTheme="majorHAnsi" w:hAnsiTheme="majorHAnsi"/>
          <w:sz w:val="20"/>
          <w:szCs w:val="20"/>
          <w:lang w:val="es-ES_tradnl"/>
        </w:rPr>
        <w:t>. Frente al alegato de la cuarta instancia esgrimido por el Estado, la Comisión reitera su postura uniforme y consistente, en el sentido de que, en el marco de su mandato, sí es competente para declarar admisible una petición y decidir sobre su materia de fondo en los casos relacionados con procesos internos que puedan violar los derechos amparados por la Convención Americana</w:t>
      </w:r>
      <w:r w:rsidR="0041564C" w:rsidRPr="00505C71">
        <w:rPr>
          <w:bCs/>
          <w:color w:val="000000" w:themeColor="text1"/>
          <w:sz w:val="20"/>
          <w:szCs w:val="20"/>
          <w:vertAlign w:val="superscript"/>
          <w:lang w:val="es-ES_tradnl"/>
        </w:rPr>
        <w:footnoteReference w:id="8"/>
      </w:r>
      <w:r w:rsidR="0041564C" w:rsidRPr="00505C71">
        <w:rPr>
          <w:rFonts w:asciiTheme="majorHAnsi" w:hAnsiTheme="majorHAnsi"/>
          <w:sz w:val="20"/>
          <w:szCs w:val="20"/>
          <w:lang w:val="es-ES_tradnl"/>
        </w:rPr>
        <w:t>.</w:t>
      </w:r>
    </w:p>
    <w:p w14:paraId="3CBEA933" w14:textId="04766A0C" w:rsidR="0041564C" w:rsidRPr="00505C71" w:rsidRDefault="00E509ED" w:rsidP="00FE7BFC">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rFonts w:asciiTheme="majorHAnsi" w:hAnsiTheme="majorHAnsi"/>
          <w:sz w:val="20"/>
          <w:szCs w:val="20"/>
          <w:lang w:val="es-ES_tradnl"/>
        </w:rPr>
      </w:pPr>
      <w:r w:rsidRPr="00505C71">
        <w:rPr>
          <w:rFonts w:asciiTheme="majorHAnsi" w:hAnsiTheme="majorHAnsi"/>
          <w:sz w:val="20"/>
          <w:szCs w:val="20"/>
          <w:lang w:val="es-ES_tradnl"/>
        </w:rPr>
        <w:t>La Comisión considera, además, que las circunstancias de la muerte de Carlos Alfredo</w:t>
      </w:r>
      <w:r w:rsidR="00A71745" w:rsidRPr="00505C71">
        <w:rPr>
          <w:rFonts w:asciiTheme="majorHAnsi" w:hAnsiTheme="majorHAnsi"/>
          <w:sz w:val="20"/>
          <w:szCs w:val="20"/>
          <w:lang w:val="es-ES_tradnl"/>
        </w:rPr>
        <w:t xml:space="preserve"> Camacho Moro</w:t>
      </w:r>
      <w:r w:rsidR="00CF3218" w:rsidRPr="00505C71">
        <w:rPr>
          <w:rFonts w:asciiTheme="majorHAnsi" w:hAnsiTheme="majorHAnsi"/>
          <w:sz w:val="20"/>
          <w:szCs w:val="20"/>
          <w:lang w:val="es-ES_tradnl"/>
        </w:rPr>
        <w:t>,</w:t>
      </w:r>
      <w:r w:rsidRPr="00505C71">
        <w:rPr>
          <w:rFonts w:asciiTheme="majorHAnsi" w:hAnsiTheme="majorHAnsi"/>
          <w:sz w:val="20"/>
          <w:szCs w:val="20"/>
          <w:lang w:val="es-ES_tradnl"/>
        </w:rPr>
        <w:t xml:space="preserve"> y la alegada falta de reparación integral y oportuna a su madre pueden afectar la integridad personal, especialmente la integridad psíquica, de la Sra. Ana Victoria Camacho Moro. </w:t>
      </w:r>
    </w:p>
    <w:p w14:paraId="1907C701" w14:textId="67D5ED84" w:rsidR="0041564C" w:rsidRPr="00505C71" w:rsidRDefault="0041564C" w:rsidP="00FE7BFC">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rFonts w:asciiTheme="majorHAnsi" w:hAnsiTheme="majorHAnsi"/>
          <w:sz w:val="20"/>
          <w:szCs w:val="20"/>
          <w:lang w:val="es-ES_tradnl"/>
        </w:rPr>
      </w:pPr>
      <w:r w:rsidRPr="00505C71">
        <w:rPr>
          <w:rFonts w:asciiTheme="majorHAnsi" w:hAnsiTheme="majorHAnsi"/>
          <w:sz w:val="20"/>
          <w:szCs w:val="20"/>
          <w:lang w:val="es-ES_tradnl"/>
        </w:rPr>
        <w:t xml:space="preserve">En atención a estas consideraciones y tras examinar los elementos de hecho y de derecho expuestos por las partes la Comisión estima que las alegaciones de la </w:t>
      </w:r>
      <w:r w:rsidR="00487435" w:rsidRPr="00505C71">
        <w:rPr>
          <w:rFonts w:asciiTheme="majorHAnsi" w:hAnsiTheme="majorHAnsi"/>
          <w:sz w:val="20"/>
          <w:szCs w:val="20"/>
          <w:lang w:val="es-ES_tradnl"/>
        </w:rPr>
        <w:t>peticionaria</w:t>
      </w:r>
      <w:r w:rsidRPr="00505C71">
        <w:rPr>
          <w:rFonts w:asciiTheme="majorHAnsi" w:hAnsiTheme="majorHAnsi"/>
          <w:sz w:val="20"/>
          <w:szCs w:val="20"/>
          <w:lang w:val="es-ES_tradnl"/>
        </w:rPr>
        <w:t xml:space="preserve"> requieren un estudio de fondo; pues los hechos alegados, de corroborarse, podrían caracterizar violaciones a los artículos</w:t>
      </w:r>
      <w:r w:rsidR="00880E4F">
        <w:rPr>
          <w:rFonts w:asciiTheme="majorHAnsi" w:hAnsiTheme="majorHAnsi"/>
          <w:sz w:val="20"/>
          <w:szCs w:val="20"/>
          <w:lang w:val="es-ES_tradnl"/>
        </w:rPr>
        <w:t xml:space="preserve"> 5 (integridad personal),</w:t>
      </w:r>
      <w:r w:rsidR="00A7532B" w:rsidRPr="00505C71">
        <w:rPr>
          <w:rFonts w:asciiTheme="majorHAnsi" w:hAnsiTheme="majorHAnsi"/>
          <w:sz w:val="20"/>
          <w:szCs w:val="20"/>
          <w:lang w:val="es-ES_tradnl"/>
        </w:rPr>
        <w:t xml:space="preserve"> 8 (garantías judiciales),</w:t>
      </w:r>
      <w:r w:rsidRPr="00505C71">
        <w:rPr>
          <w:rFonts w:asciiTheme="majorHAnsi" w:hAnsiTheme="majorHAnsi"/>
          <w:sz w:val="20"/>
          <w:szCs w:val="20"/>
          <w:lang w:val="es-ES_tradnl"/>
        </w:rPr>
        <w:t xml:space="preserve"> 19 (derechos del niño),</w:t>
      </w:r>
      <w:r w:rsidR="00A7532B" w:rsidRPr="00505C71">
        <w:rPr>
          <w:rFonts w:asciiTheme="majorHAnsi" w:hAnsiTheme="majorHAnsi"/>
          <w:sz w:val="20"/>
          <w:szCs w:val="20"/>
          <w:lang w:val="es-ES_tradnl"/>
        </w:rPr>
        <w:t xml:space="preserve"> y 25 (protección judicial) de la Convención Americana, con conexión </w:t>
      </w:r>
      <w:r w:rsidR="00A7532B" w:rsidRPr="00714E47">
        <w:rPr>
          <w:rFonts w:asciiTheme="majorHAnsi" w:hAnsiTheme="majorHAnsi"/>
          <w:sz w:val="20"/>
          <w:szCs w:val="20"/>
          <w:lang w:val="es-ES_tradnl"/>
        </w:rPr>
        <w:t>con su</w:t>
      </w:r>
      <w:r w:rsidR="009070B4" w:rsidRPr="00714E47">
        <w:rPr>
          <w:rFonts w:asciiTheme="majorHAnsi" w:hAnsiTheme="majorHAnsi"/>
          <w:sz w:val="20"/>
          <w:szCs w:val="20"/>
          <w:lang w:val="es-ES_tradnl"/>
        </w:rPr>
        <w:t>s</w:t>
      </w:r>
      <w:r w:rsidR="00A7532B" w:rsidRPr="00714E47">
        <w:rPr>
          <w:rFonts w:asciiTheme="majorHAnsi" w:hAnsiTheme="majorHAnsi"/>
          <w:sz w:val="20"/>
          <w:szCs w:val="20"/>
          <w:lang w:val="es-ES_tradnl"/>
        </w:rPr>
        <w:t xml:space="preserve"> artículo</w:t>
      </w:r>
      <w:r w:rsidR="009070B4" w:rsidRPr="00714E47">
        <w:rPr>
          <w:rFonts w:asciiTheme="majorHAnsi" w:hAnsiTheme="majorHAnsi"/>
          <w:sz w:val="20"/>
          <w:szCs w:val="20"/>
          <w:lang w:val="es-ES_tradnl"/>
        </w:rPr>
        <w:t>s</w:t>
      </w:r>
      <w:r w:rsidR="00A7532B" w:rsidRPr="00714E47">
        <w:rPr>
          <w:rFonts w:asciiTheme="majorHAnsi" w:hAnsiTheme="majorHAnsi"/>
          <w:sz w:val="20"/>
          <w:szCs w:val="20"/>
          <w:lang w:val="es-ES_tradnl"/>
        </w:rPr>
        <w:t xml:space="preserve"> 1.1 (obligación de respetar los derechos)</w:t>
      </w:r>
      <w:r w:rsidR="00880E4F" w:rsidRPr="00714E47">
        <w:rPr>
          <w:rFonts w:asciiTheme="majorHAnsi" w:hAnsiTheme="majorHAnsi"/>
          <w:sz w:val="20"/>
          <w:szCs w:val="20"/>
          <w:lang w:val="es-ES_tradnl"/>
        </w:rPr>
        <w:t xml:space="preserve"> y 4 (derecho a la vida)</w:t>
      </w:r>
      <w:r w:rsidR="0020233B" w:rsidRPr="00714E47">
        <w:rPr>
          <w:rFonts w:asciiTheme="majorHAnsi" w:hAnsiTheme="majorHAnsi"/>
          <w:sz w:val="20"/>
          <w:szCs w:val="20"/>
          <w:lang w:val="es-ES_tradnl"/>
        </w:rPr>
        <w:t xml:space="preserve">, </w:t>
      </w:r>
      <w:r w:rsidR="00A7532B" w:rsidRPr="00714E47">
        <w:rPr>
          <w:rFonts w:asciiTheme="majorHAnsi" w:hAnsiTheme="majorHAnsi"/>
          <w:sz w:val="20"/>
          <w:szCs w:val="20"/>
          <w:lang w:val="es-ES_tradnl"/>
        </w:rPr>
        <w:t xml:space="preserve">en perjuicio de las presuntas víctimas en los términos del presente informe. </w:t>
      </w:r>
      <w:r w:rsidR="006B2171" w:rsidRPr="00714E47">
        <w:rPr>
          <w:rFonts w:asciiTheme="majorHAnsi" w:hAnsiTheme="majorHAnsi"/>
          <w:sz w:val="20"/>
          <w:szCs w:val="20"/>
          <w:lang w:val="es-ES_tradnl"/>
        </w:rPr>
        <w:t>El</w:t>
      </w:r>
      <w:r w:rsidR="00C872D0" w:rsidRPr="00714E47">
        <w:rPr>
          <w:rFonts w:asciiTheme="majorHAnsi" w:hAnsiTheme="majorHAnsi"/>
          <w:sz w:val="20"/>
          <w:szCs w:val="20"/>
          <w:lang w:val="es-ES_tradnl"/>
        </w:rPr>
        <w:t xml:space="preserve"> artículo </w:t>
      </w:r>
      <w:r w:rsidR="00C872D0" w:rsidRPr="00714E47">
        <w:rPr>
          <w:rFonts w:asciiTheme="majorHAnsi" w:hAnsiTheme="majorHAnsi"/>
          <w:sz w:val="20"/>
          <w:szCs w:val="20"/>
          <w:lang w:val="es-ES"/>
        </w:rPr>
        <w:t>4 (derecho a la vida)</w:t>
      </w:r>
      <w:r w:rsidR="006B2171" w:rsidRPr="00714E47">
        <w:rPr>
          <w:rFonts w:asciiTheme="majorHAnsi" w:hAnsiTheme="majorHAnsi"/>
          <w:sz w:val="20"/>
          <w:szCs w:val="20"/>
          <w:lang w:val="es-ES"/>
        </w:rPr>
        <w:t xml:space="preserve"> de</w:t>
      </w:r>
      <w:r w:rsidR="002677D2" w:rsidRPr="00714E47">
        <w:rPr>
          <w:rFonts w:asciiTheme="majorHAnsi" w:hAnsiTheme="majorHAnsi"/>
          <w:sz w:val="20"/>
          <w:szCs w:val="20"/>
          <w:lang w:val="es-ES"/>
        </w:rPr>
        <w:t xml:space="preserve"> la </w:t>
      </w:r>
      <w:r w:rsidR="006B2171" w:rsidRPr="00714E47">
        <w:rPr>
          <w:rFonts w:asciiTheme="majorHAnsi" w:hAnsiTheme="majorHAnsi"/>
          <w:sz w:val="20"/>
          <w:szCs w:val="20"/>
          <w:lang w:val="es-ES"/>
        </w:rPr>
        <w:lastRenderedPageBreak/>
        <w:t xml:space="preserve">Convención Americana se declara admisible en conexión con el artículo 1.1 </w:t>
      </w:r>
      <w:r w:rsidR="00E2013C" w:rsidRPr="00714E47">
        <w:rPr>
          <w:rFonts w:asciiTheme="majorHAnsi" w:hAnsiTheme="majorHAnsi"/>
          <w:sz w:val="20"/>
          <w:szCs w:val="20"/>
          <w:lang w:val="es-ES"/>
        </w:rPr>
        <w:t xml:space="preserve">de este instrumento, en el entendido de que en la etapa de fondo la Comisión analizará </w:t>
      </w:r>
      <w:r w:rsidR="00025F05" w:rsidRPr="00714E47">
        <w:rPr>
          <w:rFonts w:asciiTheme="majorHAnsi" w:hAnsiTheme="majorHAnsi"/>
          <w:sz w:val="20"/>
          <w:szCs w:val="20"/>
          <w:lang w:val="es-ES"/>
        </w:rPr>
        <w:t xml:space="preserve">si el Estado cumplió con su deber de garantizar este derecho </w:t>
      </w:r>
      <w:r w:rsidR="0034164C" w:rsidRPr="00714E47">
        <w:rPr>
          <w:rFonts w:asciiTheme="majorHAnsi" w:hAnsiTheme="majorHAnsi"/>
          <w:sz w:val="20"/>
          <w:szCs w:val="20"/>
          <w:lang w:val="es-ES"/>
        </w:rPr>
        <w:t xml:space="preserve">por medio de </w:t>
      </w:r>
      <w:r w:rsidR="003E09C8" w:rsidRPr="00714E47">
        <w:rPr>
          <w:rFonts w:asciiTheme="majorHAnsi" w:hAnsiTheme="majorHAnsi"/>
          <w:sz w:val="20"/>
          <w:szCs w:val="20"/>
          <w:lang w:val="es-ES"/>
        </w:rPr>
        <w:t>la debida investigación de este hecho y la sanción de los responsables</w:t>
      </w:r>
      <w:r w:rsidR="00EC7A7D" w:rsidRPr="00714E47">
        <w:rPr>
          <w:rFonts w:asciiTheme="majorHAnsi" w:hAnsiTheme="majorHAnsi"/>
          <w:sz w:val="20"/>
          <w:szCs w:val="20"/>
          <w:lang w:val="es-ES"/>
        </w:rPr>
        <w:t xml:space="preserve">, no porque la muerte de la presunta víctima </w:t>
      </w:r>
      <w:r w:rsidR="0071403B" w:rsidRPr="00714E47">
        <w:rPr>
          <w:rFonts w:asciiTheme="majorHAnsi" w:hAnsiTheme="majorHAnsi"/>
          <w:sz w:val="20"/>
          <w:szCs w:val="20"/>
          <w:lang w:val="es-ES"/>
        </w:rPr>
        <w:t xml:space="preserve">en sí </w:t>
      </w:r>
      <w:r w:rsidR="00EC7A7D" w:rsidRPr="00714E47">
        <w:rPr>
          <w:rFonts w:asciiTheme="majorHAnsi" w:hAnsiTheme="majorHAnsi"/>
          <w:sz w:val="20"/>
          <w:szCs w:val="20"/>
          <w:lang w:val="es-ES"/>
        </w:rPr>
        <w:t>le sea atribuible</w:t>
      </w:r>
      <w:r w:rsidR="003D04F6" w:rsidRPr="00714E47">
        <w:rPr>
          <w:rStyle w:val="FootnoteReference"/>
          <w:rFonts w:asciiTheme="majorHAnsi" w:hAnsiTheme="majorHAnsi"/>
          <w:sz w:val="20"/>
          <w:szCs w:val="20"/>
          <w:lang w:val="es-ES"/>
        </w:rPr>
        <w:footnoteReference w:id="9"/>
      </w:r>
      <w:r w:rsidR="003D04F6" w:rsidRPr="00714E47">
        <w:rPr>
          <w:rFonts w:asciiTheme="majorHAnsi" w:hAnsiTheme="majorHAnsi"/>
          <w:sz w:val="20"/>
          <w:szCs w:val="20"/>
          <w:lang w:val="es-ES"/>
        </w:rPr>
        <w:t>.</w:t>
      </w:r>
      <w:r w:rsidR="0071403B">
        <w:rPr>
          <w:rFonts w:asciiTheme="majorHAnsi" w:hAnsiTheme="majorHAnsi"/>
          <w:sz w:val="20"/>
          <w:szCs w:val="20"/>
          <w:lang w:val="es-ES"/>
        </w:rPr>
        <w:t xml:space="preserve"> </w:t>
      </w:r>
    </w:p>
    <w:p w14:paraId="40DABB4D" w14:textId="7F69AE0C" w:rsidR="006E3BAD" w:rsidRPr="00505C71" w:rsidRDefault="006E3BAD" w:rsidP="006E3BAD">
      <w:pPr>
        <w:pStyle w:val="ListParagraph"/>
        <w:spacing w:before="240" w:after="240"/>
        <w:ind w:left="0" w:firstLine="709"/>
        <w:jc w:val="both"/>
        <w:rPr>
          <w:rFonts w:asciiTheme="majorHAnsi" w:hAnsiTheme="majorHAnsi"/>
          <w:b/>
          <w:sz w:val="20"/>
          <w:szCs w:val="20"/>
          <w:lang w:val="es-ES_tradnl"/>
        </w:rPr>
      </w:pPr>
      <w:r w:rsidRPr="00505C71">
        <w:rPr>
          <w:rFonts w:asciiTheme="majorHAnsi" w:hAnsiTheme="majorHAnsi"/>
          <w:b/>
          <w:sz w:val="20"/>
          <w:szCs w:val="20"/>
          <w:lang w:val="es-ES_tradnl"/>
        </w:rPr>
        <w:t xml:space="preserve">VIII. </w:t>
      </w:r>
      <w:r w:rsidRPr="00505C71">
        <w:rPr>
          <w:rFonts w:asciiTheme="majorHAnsi" w:hAnsiTheme="majorHAnsi"/>
          <w:b/>
          <w:sz w:val="20"/>
          <w:szCs w:val="20"/>
          <w:lang w:val="es-ES_tradnl"/>
        </w:rPr>
        <w:tab/>
      </w:r>
      <w:r w:rsidRPr="00505C71">
        <w:rPr>
          <w:rFonts w:asciiTheme="majorHAnsi" w:hAnsiTheme="majorHAnsi"/>
          <w:b/>
          <w:bCs/>
          <w:sz w:val="20"/>
          <w:szCs w:val="20"/>
          <w:lang w:val="es-ES_tradnl"/>
        </w:rPr>
        <w:t>DECISIÓN</w:t>
      </w:r>
    </w:p>
    <w:p w14:paraId="776C2EB8" w14:textId="2B1DAA27" w:rsidR="006E3BAD" w:rsidRPr="00505C71" w:rsidRDefault="006E3BAD">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09"/>
        <w:jc w:val="both"/>
        <w:rPr>
          <w:sz w:val="20"/>
          <w:szCs w:val="20"/>
          <w:lang w:val="es-ES_tradnl"/>
        </w:rPr>
      </w:pPr>
      <w:r w:rsidRPr="00505C71">
        <w:rPr>
          <w:sz w:val="20"/>
          <w:szCs w:val="20"/>
          <w:lang w:val="es-ES_tradnl"/>
        </w:rPr>
        <w:t>Declarar admisible la presente petición en relación con artículos 4, 5, 8</w:t>
      </w:r>
      <w:r w:rsidR="00663CC3" w:rsidRPr="00505C71">
        <w:rPr>
          <w:sz w:val="20"/>
          <w:szCs w:val="20"/>
          <w:lang w:val="es-ES_tradnl"/>
        </w:rPr>
        <w:t xml:space="preserve">, </w:t>
      </w:r>
      <w:r w:rsidR="00E509ED" w:rsidRPr="00505C71">
        <w:rPr>
          <w:sz w:val="20"/>
          <w:szCs w:val="20"/>
          <w:lang w:val="es-ES_tradnl"/>
        </w:rPr>
        <w:t>19</w:t>
      </w:r>
      <w:r w:rsidR="00280B37" w:rsidRPr="00505C71">
        <w:rPr>
          <w:sz w:val="20"/>
          <w:szCs w:val="20"/>
          <w:lang w:val="es-ES_tradnl"/>
        </w:rPr>
        <w:t xml:space="preserve"> </w:t>
      </w:r>
      <w:r w:rsidRPr="00505C71">
        <w:rPr>
          <w:sz w:val="20"/>
          <w:szCs w:val="20"/>
          <w:lang w:val="es-ES_tradnl"/>
        </w:rPr>
        <w:t>y 25 de la Convención Americana, en concordancia con su artículo 1.1</w:t>
      </w:r>
      <w:r w:rsidR="00A93024">
        <w:rPr>
          <w:sz w:val="20"/>
          <w:szCs w:val="20"/>
          <w:lang w:val="es-ES_tradnl"/>
        </w:rPr>
        <w:t>; y</w:t>
      </w:r>
    </w:p>
    <w:p w14:paraId="245C05A6" w14:textId="63BBAD87" w:rsidR="006E3BAD" w:rsidRDefault="006E3BAD">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09"/>
        <w:jc w:val="both"/>
        <w:rPr>
          <w:sz w:val="20"/>
          <w:szCs w:val="20"/>
          <w:lang w:val="es-ES_tradnl"/>
        </w:rPr>
      </w:pPr>
      <w:r w:rsidRPr="00505C71">
        <w:rPr>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689601B5" w14:textId="6AFFCEEB" w:rsidR="007502E1" w:rsidRPr="002B65AE" w:rsidRDefault="007502E1" w:rsidP="002B65AE">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22 días del mes de enero de 2023.</w:t>
      </w:r>
      <w:r w:rsidR="002B65AE">
        <w:rPr>
          <w:rStyle w:val="normaltextrun"/>
          <w:rFonts w:ascii="Cambria" w:hAnsi="Cambria" w:cs="Segoe UI"/>
          <w:sz w:val="20"/>
          <w:szCs w:val="20"/>
          <w:lang w:val="es-CL"/>
        </w:rPr>
        <w:t xml:space="preserve"> </w:t>
      </w:r>
      <w:r>
        <w:rPr>
          <w:rStyle w:val="normaltextrun"/>
          <w:rFonts w:ascii="Cambria" w:hAnsi="Cambria" w:cs="Segoe UI"/>
          <w:sz w:val="20"/>
          <w:szCs w:val="20"/>
          <w:lang w:val="es-CL"/>
        </w:rPr>
        <w:t>(Firmado): Julissa Mantilla Falcón, Presidenta; Stuardo Ralón Orellana, Primer Vicepresidente; Esmeralda Arosemena de Troitiño</w:t>
      </w:r>
      <w:r w:rsidR="00D25640">
        <w:rPr>
          <w:rStyle w:val="normaltextrun"/>
          <w:rFonts w:ascii="Cambria" w:hAnsi="Cambria" w:cs="Segoe UI"/>
          <w:sz w:val="20"/>
          <w:szCs w:val="20"/>
          <w:lang w:val="es-CL"/>
        </w:rPr>
        <w:t xml:space="preserve"> y</w:t>
      </w:r>
      <w:r>
        <w:rPr>
          <w:rStyle w:val="normaltextrun"/>
          <w:rFonts w:ascii="Cambria" w:hAnsi="Cambria" w:cs="Segoe UI"/>
          <w:sz w:val="20"/>
          <w:szCs w:val="20"/>
          <w:lang w:val="es-CL"/>
        </w:rPr>
        <w:t xml:space="preserve"> Joel Hernández, </w:t>
      </w:r>
      <w:r w:rsidR="002B65AE">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p w14:paraId="4AE5A6DE" w14:textId="77777777" w:rsidR="00A93024" w:rsidRPr="00505C71" w:rsidRDefault="00A93024" w:rsidP="00A9302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709"/>
        <w:jc w:val="both"/>
        <w:rPr>
          <w:sz w:val="20"/>
          <w:szCs w:val="20"/>
          <w:lang w:val="es-ES_tradnl"/>
        </w:rPr>
      </w:pPr>
    </w:p>
    <w:sectPr w:rsidR="00A93024" w:rsidRPr="00505C7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4679A" w14:textId="77777777" w:rsidR="00DD121F" w:rsidRDefault="00DD121F">
      <w:r>
        <w:separator/>
      </w:r>
    </w:p>
  </w:endnote>
  <w:endnote w:type="continuationSeparator" w:id="0">
    <w:p w14:paraId="4EACF235" w14:textId="77777777" w:rsidR="00DD121F" w:rsidRDefault="00DD1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18DD5" w14:textId="77777777" w:rsidR="00DD121F" w:rsidRPr="000F35ED" w:rsidRDefault="00DD121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4C1F230" w14:textId="77777777" w:rsidR="00DD121F" w:rsidRPr="000F35ED" w:rsidRDefault="00DD121F" w:rsidP="000F35ED">
      <w:pPr>
        <w:rPr>
          <w:rFonts w:asciiTheme="majorHAnsi" w:hAnsiTheme="majorHAnsi"/>
          <w:sz w:val="16"/>
          <w:szCs w:val="16"/>
        </w:rPr>
      </w:pPr>
      <w:r w:rsidRPr="000F35ED">
        <w:rPr>
          <w:rFonts w:asciiTheme="majorHAnsi" w:hAnsiTheme="majorHAnsi"/>
          <w:sz w:val="16"/>
          <w:szCs w:val="16"/>
        </w:rPr>
        <w:separator/>
      </w:r>
    </w:p>
    <w:p w14:paraId="0F74EE89" w14:textId="77777777" w:rsidR="00DD121F" w:rsidRPr="000F35ED" w:rsidRDefault="00DD121F"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FF65275" w14:textId="77777777" w:rsidR="00DD121F" w:rsidRPr="000F35ED" w:rsidRDefault="00DD121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2E9BA29" w14:textId="663871FF" w:rsidR="00B12E5E" w:rsidRPr="00A93024" w:rsidRDefault="00B12E5E" w:rsidP="004C7358">
      <w:pPr>
        <w:pStyle w:val="FootnoteText"/>
        <w:ind w:firstLine="720"/>
        <w:rPr>
          <w:rFonts w:asciiTheme="majorHAnsi" w:hAnsiTheme="majorHAnsi"/>
          <w:sz w:val="16"/>
          <w:szCs w:val="16"/>
          <w:lang w:val="es-US"/>
        </w:rPr>
      </w:pPr>
      <w:r w:rsidRPr="00A93024">
        <w:rPr>
          <w:rStyle w:val="FootnoteReference"/>
          <w:rFonts w:asciiTheme="majorHAnsi" w:hAnsiTheme="majorHAnsi"/>
          <w:sz w:val="16"/>
          <w:szCs w:val="16"/>
        </w:rPr>
        <w:footnoteRef/>
      </w:r>
      <w:r w:rsidRPr="00A93024">
        <w:rPr>
          <w:rFonts w:asciiTheme="majorHAnsi" w:hAnsiTheme="majorHAnsi"/>
          <w:sz w:val="16"/>
          <w:szCs w:val="16"/>
          <w:lang w:val="es-US"/>
        </w:rPr>
        <w:t xml:space="preserve"> En Adelante “la Convención Americana” o “la Convención”.</w:t>
      </w:r>
    </w:p>
  </w:footnote>
  <w:footnote w:id="3">
    <w:p w14:paraId="1AFEF3B0" w14:textId="77777777" w:rsidR="008E3BFE" w:rsidRPr="00A93024" w:rsidRDefault="008E3BFE" w:rsidP="004C7358">
      <w:pPr>
        <w:pStyle w:val="FootnoteText"/>
        <w:ind w:firstLine="720"/>
        <w:jc w:val="both"/>
        <w:rPr>
          <w:rFonts w:asciiTheme="majorHAnsi" w:hAnsiTheme="majorHAnsi"/>
          <w:sz w:val="16"/>
          <w:szCs w:val="16"/>
          <w:lang w:val="es-ES"/>
        </w:rPr>
      </w:pPr>
      <w:r w:rsidRPr="00A93024">
        <w:rPr>
          <w:rStyle w:val="FootnoteReference"/>
          <w:rFonts w:asciiTheme="majorHAnsi" w:hAnsiTheme="majorHAnsi"/>
          <w:sz w:val="16"/>
          <w:szCs w:val="16"/>
        </w:rPr>
        <w:footnoteRef/>
      </w:r>
      <w:r w:rsidRPr="00A93024">
        <w:rPr>
          <w:rFonts w:asciiTheme="majorHAnsi" w:hAnsiTheme="majorHAnsi"/>
          <w:sz w:val="16"/>
          <w:szCs w:val="16"/>
          <w:lang w:val="es-ES"/>
        </w:rPr>
        <w:t xml:space="preserve"> Las observaciones de cada parte fueron debidamente trasladadas a la parte contraria.</w:t>
      </w:r>
    </w:p>
  </w:footnote>
  <w:footnote w:id="4">
    <w:p w14:paraId="29A0422C" w14:textId="1E84E232" w:rsidR="0009368F" w:rsidRPr="00A93024" w:rsidRDefault="0009368F" w:rsidP="004C7358">
      <w:pPr>
        <w:pStyle w:val="FootnoteText"/>
        <w:ind w:firstLine="720"/>
        <w:jc w:val="both"/>
        <w:rPr>
          <w:rFonts w:asciiTheme="majorHAnsi" w:hAnsiTheme="majorHAnsi"/>
          <w:sz w:val="16"/>
          <w:szCs w:val="16"/>
          <w:lang w:val="es-ES"/>
        </w:rPr>
      </w:pPr>
      <w:r w:rsidRPr="00A93024">
        <w:rPr>
          <w:rStyle w:val="FootnoteReference"/>
          <w:rFonts w:asciiTheme="majorHAnsi" w:hAnsiTheme="majorHAnsi"/>
          <w:sz w:val="16"/>
          <w:szCs w:val="16"/>
        </w:rPr>
        <w:footnoteRef/>
      </w:r>
      <w:r w:rsidRPr="00A93024">
        <w:rPr>
          <w:rFonts w:asciiTheme="majorHAnsi" w:hAnsiTheme="majorHAnsi"/>
          <w:sz w:val="16"/>
          <w:szCs w:val="16"/>
          <w:lang w:val="es-ES"/>
        </w:rPr>
        <w:t xml:space="preserve"> CIDH, </w:t>
      </w:r>
      <w:hyperlink r:id="rId1" w:history="1">
        <w:r w:rsidRPr="00A93024">
          <w:rPr>
            <w:rStyle w:val="Hyperlink"/>
            <w:rFonts w:asciiTheme="majorHAnsi" w:hAnsiTheme="majorHAnsi"/>
            <w:sz w:val="16"/>
            <w:szCs w:val="16"/>
            <w:u w:val="none"/>
            <w:lang w:val="es-ES"/>
          </w:rPr>
          <w:t>Informe No. 312/20. Admisibilidad. Marcelo Quiroga Santa Cruz y familia</w:t>
        </w:r>
      </w:hyperlink>
      <w:r w:rsidRPr="00A93024">
        <w:rPr>
          <w:rFonts w:asciiTheme="majorHAnsi" w:hAnsiTheme="majorHAnsi"/>
          <w:sz w:val="16"/>
          <w:szCs w:val="16"/>
          <w:lang w:val="es-ES"/>
        </w:rPr>
        <w:t>. Bolivia. 28 de septiembre de 2020, párrafo 15.</w:t>
      </w:r>
    </w:p>
  </w:footnote>
  <w:footnote w:id="5">
    <w:p w14:paraId="5236E278" w14:textId="4719FFAE" w:rsidR="00044898" w:rsidRPr="00A93024" w:rsidRDefault="00044898" w:rsidP="004C7358">
      <w:pPr>
        <w:tabs>
          <w:tab w:val="left" w:pos="0"/>
        </w:tabs>
        <w:ind w:firstLine="709"/>
        <w:jc w:val="both"/>
        <w:rPr>
          <w:rFonts w:asciiTheme="majorHAnsi" w:hAnsiTheme="majorHAnsi"/>
          <w:sz w:val="16"/>
          <w:szCs w:val="16"/>
          <w:lang w:val="es-ES"/>
        </w:rPr>
      </w:pPr>
      <w:r w:rsidRPr="00A93024">
        <w:rPr>
          <w:rStyle w:val="FootnoteReference"/>
          <w:rFonts w:asciiTheme="majorHAnsi" w:hAnsiTheme="majorHAnsi"/>
          <w:sz w:val="16"/>
          <w:szCs w:val="16"/>
          <w:lang w:val="pt-BR"/>
        </w:rPr>
        <w:footnoteRef/>
      </w:r>
      <w:r w:rsidRPr="00A93024">
        <w:rPr>
          <w:rFonts w:asciiTheme="majorHAnsi" w:hAnsiTheme="majorHAnsi"/>
          <w:sz w:val="16"/>
          <w:szCs w:val="16"/>
          <w:lang w:val="es-ES"/>
        </w:rPr>
        <w:t xml:space="preserve"> </w:t>
      </w:r>
      <w:r w:rsidR="0048501D" w:rsidRPr="00A93024">
        <w:rPr>
          <w:rFonts w:asciiTheme="majorHAnsi" w:hAnsiTheme="majorHAnsi"/>
          <w:sz w:val="16"/>
          <w:szCs w:val="16"/>
          <w:lang w:val="es-ES"/>
        </w:rPr>
        <w:t xml:space="preserve">International Law Commission. </w:t>
      </w:r>
      <w:hyperlink r:id="rId2" w:history="1">
        <w:r w:rsidR="0048501D" w:rsidRPr="00A93024">
          <w:rPr>
            <w:rStyle w:val="Hyperlink"/>
            <w:rFonts w:asciiTheme="majorHAnsi" w:hAnsiTheme="majorHAnsi"/>
            <w:sz w:val="16"/>
            <w:szCs w:val="16"/>
            <w:u w:val="none"/>
            <w:lang w:val="es-ES"/>
          </w:rPr>
          <w:t>Draft Articles on Responsibility of States for Internationally Wrongful Acts, with commentaries</w:t>
        </w:r>
      </w:hyperlink>
      <w:r w:rsidR="0048501D" w:rsidRPr="00A93024">
        <w:rPr>
          <w:rFonts w:asciiTheme="majorHAnsi" w:hAnsiTheme="majorHAnsi"/>
          <w:sz w:val="16"/>
          <w:szCs w:val="16"/>
          <w:lang w:val="es-ES"/>
        </w:rPr>
        <w:t>. United Nations, 2001, p. 42-43 (sobre la atribución al Estado de responsabilidad jurídica internacional por la conducta de órganos no estatales que, sin embargo, ejercen funciones públicas);</w:t>
      </w:r>
      <w:r w:rsidRPr="00A93024">
        <w:rPr>
          <w:rFonts w:asciiTheme="majorHAnsi" w:hAnsiTheme="majorHAnsi"/>
          <w:sz w:val="16"/>
          <w:szCs w:val="16"/>
          <w:lang w:val="es-ES"/>
        </w:rPr>
        <w:t xml:space="preserve"> CIDH, </w:t>
      </w:r>
      <w:hyperlink r:id="rId3" w:history="1">
        <w:r w:rsidRPr="00A93024">
          <w:rPr>
            <w:rStyle w:val="Hyperlink"/>
            <w:rFonts w:asciiTheme="majorHAnsi" w:hAnsiTheme="majorHAnsi"/>
            <w:sz w:val="16"/>
            <w:szCs w:val="16"/>
            <w:u w:val="none"/>
            <w:lang w:val="es-ES"/>
          </w:rPr>
          <w:t>Informe No. 225/20. Admisibilidad. Patricia Jacqueline Flores Velásquez y familia. Bolivia</w:t>
        </w:r>
      </w:hyperlink>
      <w:r w:rsidRPr="00A93024">
        <w:rPr>
          <w:rFonts w:asciiTheme="majorHAnsi" w:hAnsiTheme="majorHAnsi"/>
          <w:sz w:val="16"/>
          <w:szCs w:val="16"/>
          <w:lang w:val="es-ES"/>
        </w:rPr>
        <w:t>. 6 de septiembre de 2020, párrafo 28 (análisis de caracterización de alegatos de violaciones a la integridad personal y a la vida, entre otras, de una persona menor de edad en un establecimiento educativo público)</w:t>
      </w:r>
      <w:r w:rsidR="007921FD" w:rsidRPr="00A93024">
        <w:rPr>
          <w:rFonts w:asciiTheme="majorHAnsi" w:hAnsiTheme="majorHAnsi"/>
          <w:sz w:val="16"/>
          <w:szCs w:val="16"/>
          <w:lang w:val="es-ES"/>
        </w:rPr>
        <w:t xml:space="preserve">; CIDH. </w:t>
      </w:r>
      <w:hyperlink r:id="rId4" w:history="1">
        <w:r w:rsidR="007921FD" w:rsidRPr="00A93024">
          <w:rPr>
            <w:rStyle w:val="Hyperlink"/>
            <w:rFonts w:asciiTheme="majorHAnsi" w:hAnsiTheme="majorHAnsi"/>
            <w:sz w:val="16"/>
            <w:szCs w:val="16"/>
            <w:u w:val="none"/>
          </w:rPr>
          <w:t>Informe No. 25/18, Caso 12.428. Admissibilidad y Fondo. Empleados de la Fábrica de Fuegos de Santo Antônio de Jesus y sus familiares</w:t>
        </w:r>
      </w:hyperlink>
      <w:r w:rsidR="007921FD" w:rsidRPr="00A93024">
        <w:rPr>
          <w:rFonts w:asciiTheme="majorHAnsi" w:hAnsiTheme="majorHAnsi"/>
          <w:sz w:val="16"/>
          <w:szCs w:val="16"/>
        </w:rPr>
        <w:t xml:space="preserve">. </w:t>
      </w:r>
      <w:r w:rsidR="007921FD" w:rsidRPr="00A93024">
        <w:rPr>
          <w:rFonts w:asciiTheme="majorHAnsi" w:hAnsiTheme="majorHAnsi"/>
          <w:sz w:val="16"/>
          <w:szCs w:val="16"/>
          <w:lang w:val="es-ES"/>
        </w:rPr>
        <w:t>2 de marzo de 2018, parágrafos 6, 8, 33 (sobre la posibilidad de responsabilidad del Estado por alegadas vulneraciones a la integridad personal y a la vida en un establecimiento privado).</w:t>
      </w:r>
    </w:p>
  </w:footnote>
  <w:footnote w:id="6">
    <w:p w14:paraId="42A8B1D4" w14:textId="4E3F9732" w:rsidR="00A365F4" w:rsidRPr="00A93024" w:rsidRDefault="00A365F4" w:rsidP="003018D1">
      <w:pPr>
        <w:pStyle w:val="FootnoteText"/>
        <w:ind w:firstLine="720"/>
        <w:jc w:val="both"/>
        <w:rPr>
          <w:rFonts w:ascii="Cambria" w:hAnsi="Cambria"/>
          <w:sz w:val="16"/>
          <w:szCs w:val="16"/>
          <w:lang w:val="es-US"/>
        </w:rPr>
      </w:pPr>
      <w:r w:rsidRPr="00A93024">
        <w:rPr>
          <w:rStyle w:val="FootnoteReference"/>
          <w:rFonts w:ascii="Cambria" w:hAnsi="Cambria"/>
          <w:sz w:val="16"/>
          <w:szCs w:val="16"/>
        </w:rPr>
        <w:footnoteRef/>
      </w:r>
      <w:r w:rsidRPr="00A93024">
        <w:rPr>
          <w:rFonts w:ascii="Cambria" w:hAnsi="Cambria"/>
          <w:sz w:val="16"/>
          <w:szCs w:val="16"/>
          <w:lang w:val="es-US"/>
        </w:rPr>
        <w:t xml:space="preserve"> </w:t>
      </w:r>
      <w:r w:rsidR="003018D1" w:rsidRPr="00A93024">
        <w:rPr>
          <w:rFonts w:ascii="Cambria" w:hAnsi="Cambria"/>
          <w:sz w:val="16"/>
          <w:szCs w:val="16"/>
          <w:lang w:val="es-US"/>
        </w:rPr>
        <w:t xml:space="preserve">CIDH, Informe No. 262/22. Petición 319-15 Admisibilidad. Belén y Familia. Chile. 3 de octubre de 2022, párr. 42. </w:t>
      </w:r>
      <w:r w:rsidRPr="00A93024">
        <w:rPr>
          <w:rFonts w:ascii="Cambria" w:hAnsi="Cambria"/>
          <w:sz w:val="16"/>
          <w:szCs w:val="16"/>
          <w:lang w:val="es-US"/>
        </w:rPr>
        <w:t xml:space="preserve">Corte Europea de Derechos Humanos (Gran Sala). O’Keeffe vs. Irlanda. </w:t>
      </w:r>
      <w:r w:rsidRPr="00A93024">
        <w:rPr>
          <w:rFonts w:ascii="Cambria" w:hAnsi="Cambria"/>
          <w:sz w:val="16"/>
          <w:szCs w:val="16"/>
          <w:lang w:val="es-PA"/>
        </w:rPr>
        <w:t>Sentencia de fondo y justa satisfacción. 28 de enero de 2014, párr 150; Corte Europea de Derechos Humanos, Costello-Roberts vs. Reino Unido. Sentencia de fondo y justa satisfacción. 25 de marzo de 1993, párr 27.</w:t>
      </w:r>
    </w:p>
  </w:footnote>
  <w:footnote w:id="7">
    <w:p w14:paraId="276C5F41" w14:textId="6E4EF01A" w:rsidR="00C928FC" w:rsidRPr="00A93024" w:rsidRDefault="00C928FC" w:rsidP="00C928FC">
      <w:pPr>
        <w:pStyle w:val="FootnoteText"/>
        <w:ind w:firstLine="720"/>
        <w:jc w:val="both"/>
        <w:rPr>
          <w:rFonts w:ascii="Cambria" w:hAnsi="Cambria"/>
          <w:sz w:val="16"/>
          <w:szCs w:val="16"/>
          <w:lang w:val="es-PA"/>
        </w:rPr>
      </w:pPr>
      <w:r w:rsidRPr="00A93024">
        <w:rPr>
          <w:rStyle w:val="FootnoteReference"/>
          <w:rFonts w:ascii="Cambria" w:hAnsi="Cambria"/>
          <w:sz w:val="16"/>
          <w:szCs w:val="16"/>
        </w:rPr>
        <w:footnoteRef/>
      </w:r>
      <w:r w:rsidRPr="00A93024">
        <w:rPr>
          <w:rFonts w:ascii="Cambria" w:hAnsi="Cambria"/>
          <w:sz w:val="16"/>
          <w:szCs w:val="16"/>
          <w:lang w:val="es-PA"/>
        </w:rPr>
        <w:t xml:space="preserve"> </w:t>
      </w:r>
      <w:r w:rsidR="000F5B3C" w:rsidRPr="00A93024">
        <w:rPr>
          <w:rFonts w:ascii="Cambria" w:hAnsi="Cambria"/>
          <w:sz w:val="16"/>
          <w:szCs w:val="16"/>
          <w:lang w:val="es-PA"/>
        </w:rPr>
        <w:t xml:space="preserve">CIDH, Informe No. 262/22. Petición 319-15 Admisibilidad. Belén y Familia. Chile. 3 de octubre de 2022, párr. 39. </w:t>
      </w:r>
      <w:r w:rsidRPr="00A93024">
        <w:rPr>
          <w:rFonts w:ascii="Cambria" w:hAnsi="Cambria"/>
          <w:sz w:val="16"/>
          <w:szCs w:val="16"/>
          <w:lang w:val="es-PA"/>
        </w:rPr>
        <w:t>CIDH, Hacia la garantía efectiva de los derechos de niños, niñas, y adolescentes: Sistemas Nacionales de Protección, OEA/Ser.L/V/II.166 Doc. 206/17, 30 de noviembre de 2017, párr 89.</w:t>
      </w:r>
    </w:p>
  </w:footnote>
  <w:footnote w:id="8">
    <w:p w14:paraId="320A38F0" w14:textId="7D2707E3" w:rsidR="0041564C" w:rsidRPr="00A93024" w:rsidRDefault="004C7358" w:rsidP="004C7358">
      <w:pPr>
        <w:tabs>
          <w:tab w:val="left" w:pos="0"/>
        </w:tabs>
        <w:jc w:val="both"/>
        <w:rPr>
          <w:rFonts w:asciiTheme="majorHAnsi" w:hAnsiTheme="majorHAnsi"/>
          <w:sz w:val="16"/>
          <w:szCs w:val="16"/>
          <w:lang w:val="es-ES"/>
        </w:rPr>
      </w:pPr>
      <w:r w:rsidRPr="00A93024">
        <w:rPr>
          <w:rFonts w:asciiTheme="majorHAnsi" w:hAnsiTheme="majorHAnsi"/>
          <w:sz w:val="16"/>
          <w:szCs w:val="16"/>
          <w:lang w:val="es-ES"/>
        </w:rPr>
        <w:tab/>
      </w:r>
      <w:r w:rsidR="0041564C" w:rsidRPr="00A93024">
        <w:rPr>
          <w:rStyle w:val="FootnoteReference"/>
          <w:rFonts w:asciiTheme="majorHAnsi" w:hAnsiTheme="majorHAnsi"/>
          <w:sz w:val="16"/>
          <w:szCs w:val="16"/>
          <w:lang w:val="pt-BR"/>
        </w:rPr>
        <w:footnoteRef/>
      </w:r>
      <w:r w:rsidR="0041564C" w:rsidRPr="00A93024">
        <w:rPr>
          <w:rFonts w:asciiTheme="majorHAnsi" w:hAnsiTheme="majorHAnsi"/>
          <w:sz w:val="16"/>
          <w:szCs w:val="16"/>
          <w:lang w:val="es-ES"/>
        </w:rPr>
        <w:t xml:space="preserve"> CIDH, </w:t>
      </w:r>
      <w:hyperlink r:id="rId5" w:history="1">
        <w:r w:rsidR="0041564C" w:rsidRPr="00A93024">
          <w:rPr>
            <w:rStyle w:val="Hyperlink"/>
            <w:rFonts w:asciiTheme="majorHAnsi" w:hAnsiTheme="majorHAnsi"/>
            <w:sz w:val="16"/>
            <w:szCs w:val="16"/>
            <w:u w:val="none"/>
            <w:lang w:val="es-ES"/>
          </w:rPr>
          <w:t xml:space="preserve">Informe No. 164/22. Petición 2105-13. Admisibilidad. </w:t>
        </w:r>
        <w:r w:rsidR="0041564C" w:rsidRPr="0097475F">
          <w:rPr>
            <w:rStyle w:val="Hyperlink"/>
            <w:rFonts w:asciiTheme="majorHAnsi" w:hAnsiTheme="majorHAnsi"/>
            <w:sz w:val="16"/>
            <w:szCs w:val="16"/>
            <w:u w:val="none"/>
            <w:lang w:val="es-ES"/>
          </w:rPr>
          <w:t>Zaida Mariaca Rada. Bolivia</w:t>
        </w:r>
      </w:hyperlink>
      <w:r w:rsidR="0041564C" w:rsidRPr="0097475F">
        <w:rPr>
          <w:rFonts w:asciiTheme="majorHAnsi" w:hAnsiTheme="majorHAnsi"/>
          <w:sz w:val="16"/>
          <w:szCs w:val="16"/>
          <w:lang w:val="es-ES"/>
        </w:rPr>
        <w:t>. 13 de julio de 2022</w:t>
      </w:r>
      <w:r w:rsidR="0041564C" w:rsidRPr="00A93024">
        <w:rPr>
          <w:rFonts w:asciiTheme="majorHAnsi" w:hAnsiTheme="majorHAnsi"/>
          <w:sz w:val="16"/>
          <w:szCs w:val="16"/>
          <w:lang w:val="es-ES"/>
        </w:rPr>
        <w:t>, párrafo 25.</w:t>
      </w:r>
    </w:p>
  </w:footnote>
  <w:footnote w:id="9">
    <w:p w14:paraId="6350CEDA" w14:textId="0A16E094" w:rsidR="003D04F6" w:rsidRPr="003D04F6" w:rsidRDefault="003D04F6" w:rsidP="00C920FA">
      <w:pPr>
        <w:pStyle w:val="FootnoteText"/>
        <w:ind w:firstLine="720"/>
        <w:jc w:val="both"/>
        <w:rPr>
          <w:rFonts w:asciiTheme="majorHAnsi" w:hAnsiTheme="majorHAnsi"/>
          <w:sz w:val="16"/>
          <w:szCs w:val="16"/>
          <w:lang w:val="es-ES"/>
        </w:rPr>
      </w:pPr>
      <w:r w:rsidRPr="00A93024">
        <w:rPr>
          <w:rStyle w:val="FootnoteReference"/>
          <w:rFonts w:asciiTheme="majorHAnsi" w:hAnsiTheme="majorHAnsi"/>
          <w:sz w:val="16"/>
          <w:szCs w:val="16"/>
        </w:rPr>
        <w:footnoteRef/>
      </w:r>
      <w:r w:rsidRPr="00A93024">
        <w:rPr>
          <w:rFonts w:asciiTheme="majorHAnsi" w:hAnsiTheme="majorHAnsi"/>
          <w:sz w:val="16"/>
          <w:szCs w:val="16"/>
          <w:lang w:val="es-ES"/>
        </w:rPr>
        <w:t xml:space="preserve"> Este criterio ha sido seguido por la CIDH en v</w:t>
      </w:r>
      <w:r w:rsidR="00C920FA" w:rsidRPr="00A93024">
        <w:rPr>
          <w:rFonts w:asciiTheme="majorHAnsi" w:hAnsiTheme="majorHAnsi"/>
          <w:sz w:val="16"/>
          <w:szCs w:val="16"/>
          <w:lang w:val="es-ES"/>
        </w:rPr>
        <w:t>a</w:t>
      </w:r>
      <w:r w:rsidRPr="00A93024">
        <w:rPr>
          <w:rFonts w:asciiTheme="majorHAnsi" w:hAnsiTheme="majorHAnsi"/>
          <w:sz w:val="16"/>
          <w:szCs w:val="16"/>
          <w:lang w:val="es-ES"/>
        </w:rPr>
        <w:t xml:space="preserve">rios de sus precedentes </w:t>
      </w:r>
      <w:r w:rsidR="00C920FA" w:rsidRPr="00A93024">
        <w:rPr>
          <w:rFonts w:asciiTheme="majorHAnsi" w:hAnsiTheme="majorHAnsi"/>
          <w:sz w:val="16"/>
          <w:szCs w:val="16"/>
          <w:lang w:val="es-ES"/>
        </w:rPr>
        <w:t xml:space="preserve">sobre admisibilidad, de manera más notoria en su reciente </w:t>
      </w:r>
      <w:r w:rsidR="00B742BC" w:rsidRPr="00A93024">
        <w:rPr>
          <w:rFonts w:asciiTheme="majorHAnsi" w:hAnsiTheme="majorHAnsi"/>
          <w:sz w:val="16"/>
          <w:szCs w:val="16"/>
          <w:lang w:val="es-ES"/>
        </w:rPr>
        <w:t>Informe de Admisibilidad No. 262/22, Belén y familia, Chile, aprobado el 3 de octubre de 2022</w:t>
      </w:r>
      <w:r w:rsidR="00770D8C" w:rsidRPr="00A93024">
        <w:rPr>
          <w:rFonts w:asciiTheme="majorHAnsi" w:hAnsiTheme="majorHAnsi"/>
          <w:sz w:val="16"/>
          <w:szCs w:val="16"/>
          <w:lang w:val="es-ES"/>
        </w:rPr>
        <w:t xml:space="preserve">, también relativo a una niña que fue objeto de </w:t>
      </w:r>
      <w:r w:rsidR="00770D8C" w:rsidRPr="00A93024">
        <w:rPr>
          <w:rFonts w:asciiTheme="majorHAnsi" w:hAnsiTheme="majorHAnsi"/>
          <w:i/>
          <w:iCs/>
          <w:sz w:val="16"/>
          <w:szCs w:val="16"/>
          <w:lang w:val="es-ES"/>
        </w:rPr>
        <w:t>bullying</w:t>
      </w:r>
      <w:r w:rsidR="00770D8C" w:rsidRPr="00A93024">
        <w:rPr>
          <w:rFonts w:asciiTheme="majorHAnsi" w:hAnsiTheme="majorHAnsi"/>
          <w:sz w:val="16"/>
          <w:szCs w:val="16"/>
          <w:lang w:val="es-ES"/>
        </w:rPr>
        <w:t xml:space="preserve"> en la escuela, y que debido a ese y otros factores, terminó suicidándose. En esta decisión, la CIDH también admitió prima facie el artículo 4 de la Convención Americana</w:t>
      </w:r>
      <w:r w:rsidR="00F346BD" w:rsidRPr="00A93024">
        <w:rPr>
          <w:rFonts w:asciiTheme="majorHAnsi" w:hAnsiTheme="majorHAnsi"/>
          <w:sz w:val="16"/>
          <w:szCs w:val="16"/>
          <w:lang w:val="es-ES"/>
        </w:rPr>
        <w:t>, el cual al igual que en este caso fue alegado por los peticionarios, en el entendido de que el Estado tenía la obligación de investigar y sancionar la muerte de la presunta víctima</w:t>
      </w:r>
      <w:r w:rsidR="00E16964" w:rsidRPr="00A93024">
        <w:rPr>
          <w:rFonts w:asciiTheme="majorHAnsi" w:hAnsiTheme="majorHAnsi"/>
          <w:sz w:val="16"/>
          <w:szCs w:val="16"/>
          <w:lang w:val="es-ES"/>
        </w:rPr>
        <w:t>, como parte de sus obligaciones de garantizar el derecho a la vida.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B863B7"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93A0007E"/>
    <w:lvl w:ilvl="0" w:tplc="4B1CC5E8">
      <w:start w:val="1"/>
      <w:numFmt w:val="decimal"/>
      <w:lvlText w:val="%1."/>
      <w:lvlJc w:val="left"/>
      <w:pPr>
        <w:tabs>
          <w:tab w:val="num" w:pos="720"/>
        </w:tabs>
        <w:ind w:left="0" w:firstLine="720"/>
      </w:pPr>
      <w:rPr>
        <w:rFonts w:hint="default"/>
        <w:b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AD2633"/>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8BA0FEE"/>
    <w:multiLevelType w:val="hybridMultilevel"/>
    <w:tmpl w:val="91B2E1F2"/>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116372034">
    <w:abstractNumId w:val="3"/>
  </w:num>
  <w:num w:numId="2" w16cid:durableId="1563129837">
    <w:abstractNumId w:val="5"/>
  </w:num>
  <w:num w:numId="3" w16cid:durableId="1818108513">
    <w:abstractNumId w:val="52"/>
  </w:num>
  <w:num w:numId="4" w16cid:durableId="2103799756">
    <w:abstractNumId w:val="20"/>
  </w:num>
  <w:num w:numId="5" w16cid:durableId="280502292">
    <w:abstractNumId w:val="45"/>
  </w:num>
  <w:num w:numId="6" w16cid:durableId="370493291">
    <w:abstractNumId w:val="25"/>
  </w:num>
  <w:num w:numId="7" w16cid:durableId="589317070">
    <w:abstractNumId w:val="6"/>
  </w:num>
  <w:num w:numId="8" w16cid:durableId="2122456523">
    <w:abstractNumId w:val="16"/>
  </w:num>
  <w:num w:numId="9" w16cid:durableId="902519537">
    <w:abstractNumId w:val="40"/>
  </w:num>
  <w:num w:numId="10" w16cid:durableId="797605193">
    <w:abstractNumId w:val="0"/>
  </w:num>
  <w:num w:numId="11" w16cid:durableId="14578642">
    <w:abstractNumId w:val="35"/>
  </w:num>
  <w:num w:numId="12" w16cid:durableId="1478767598">
    <w:abstractNumId w:val="36"/>
  </w:num>
  <w:num w:numId="13" w16cid:durableId="428625234">
    <w:abstractNumId w:val="42"/>
  </w:num>
  <w:num w:numId="14" w16cid:durableId="2009094480">
    <w:abstractNumId w:val="1"/>
  </w:num>
  <w:num w:numId="15" w16cid:durableId="1704401465">
    <w:abstractNumId w:val="2"/>
  </w:num>
  <w:num w:numId="16" w16cid:durableId="1270967323">
    <w:abstractNumId w:val="7"/>
  </w:num>
  <w:num w:numId="17" w16cid:durableId="1794246108">
    <w:abstractNumId w:val="8"/>
  </w:num>
  <w:num w:numId="18" w16cid:durableId="2024240985">
    <w:abstractNumId w:val="9"/>
  </w:num>
  <w:num w:numId="19" w16cid:durableId="207618196">
    <w:abstractNumId w:val="10"/>
  </w:num>
  <w:num w:numId="20" w16cid:durableId="1950308725">
    <w:abstractNumId w:val="11"/>
  </w:num>
  <w:num w:numId="21" w16cid:durableId="463042095">
    <w:abstractNumId w:val="12"/>
  </w:num>
  <w:num w:numId="22" w16cid:durableId="251670952">
    <w:abstractNumId w:val="13"/>
  </w:num>
  <w:num w:numId="23" w16cid:durableId="1145005761">
    <w:abstractNumId w:val="14"/>
  </w:num>
  <w:num w:numId="24" w16cid:durableId="214775512">
    <w:abstractNumId w:val="15"/>
  </w:num>
  <w:num w:numId="25" w16cid:durableId="1287547805">
    <w:abstractNumId w:val="17"/>
  </w:num>
  <w:num w:numId="26" w16cid:durableId="989750006">
    <w:abstractNumId w:val="18"/>
  </w:num>
  <w:num w:numId="27" w16cid:durableId="1874154347">
    <w:abstractNumId w:val="21"/>
  </w:num>
  <w:num w:numId="28" w16cid:durableId="2036148929">
    <w:abstractNumId w:val="22"/>
  </w:num>
  <w:num w:numId="29" w16cid:durableId="1827821193">
    <w:abstractNumId w:val="23"/>
  </w:num>
  <w:num w:numId="30" w16cid:durableId="983314703">
    <w:abstractNumId w:val="24"/>
  </w:num>
  <w:num w:numId="31" w16cid:durableId="1228028474">
    <w:abstractNumId w:val="26"/>
  </w:num>
  <w:num w:numId="32" w16cid:durableId="990868498">
    <w:abstractNumId w:val="27"/>
  </w:num>
  <w:num w:numId="33" w16cid:durableId="1167213737">
    <w:abstractNumId w:val="29"/>
  </w:num>
  <w:num w:numId="34" w16cid:durableId="1292443188">
    <w:abstractNumId w:val="30"/>
  </w:num>
  <w:num w:numId="35" w16cid:durableId="1038362409">
    <w:abstractNumId w:val="31"/>
  </w:num>
  <w:num w:numId="36" w16cid:durableId="765463687">
    <w:abstractNumId w:val="32"/>
  </w:num>
  <w:num w:numId="37" w16cid:durableId="1305626316">
    <w:abstractNumId w:val="33"/>
  </w:num>
  <w:num w:numId="38" w16cid:durableId="438985015">
    <w:abstractNumId w:val="34"/>
  </w:num>
  <w:num w:numId="39" w16cid:durableId="758449310">
    <w:abstractNumId w:val="37"/>
  </w:num>
  <w:num w:numId="40" w16cid:durableId="1815027067">
    <w:abstractNumId w:val="38"/>
  </w:num>
  <w:num w:numId="41" w16cid:durableId="1239441587">
    <w:abstractNumId w:val="44"/>
  </w:num>
  <w:num w:numId="42" w16cid:durableId="133568190">
    <w:abstractNumId w:val="46"/>
  </w:num>
  <w:num w:numId="43" w16cid:durableId="501287636">
    <w:abstractNumId w:val="48"/>
  </w:num>
  <w:num w:numId="44" w16cid:durableId="1018577308">
    <w:abstractNumId w:val="50"/>
  </w:num>
  <w:num w:numId="45" w16cid:durableId="417287046">
    <w:abstractNumId w:val="51"/>
  </w:num>
  <w:num w:numId="46" w16cid:durableId="1848906369">
    <w:abstractNumId w:val="53"/>
  </w:num>
  <w:num w:numId="47" w16cid:durableId="580794746">
    <w:abstractNumId w:val="54"/>
  </w:num>
  <w:num w:numId="48" w16cid:durableId="1091660830">
    <w:abstractNumId w:val="55"/>
  </w:num>
  <w:num w:numId="49" w16cid:durableId="1621495836">
    <w:abstractNumId w:val="57"/>
  </w:num>
  <w:num w:numId="50" w16cid:durableId="860900681">
    <w:abstractNumId w:val="58"/>
  </w:num>
  <w:num w:numId="51" w16cid:durableId="28992976">
    <w:abstractNumId w:val="19"/>
  </w:num>
  <w:num w:numId="52" w16cid:durableId="151217769">
    <w:abstractNumId w:val="39"/>
  </w:num>
  <w:num w:numId="53" w16cid:durableId="1372341183">
    <w:abstractNumId w:val="49"/>
  </w:num>
  <w:num w:numId="54" w16cid:durableId="1325670069">
    <w:abstractNumId w:val="43"/>
  </w:num>
  <w:num w:numId="55" w16cid:durableId="374625456">
    <w:abstractNumId w:val="56"/>
  </w:num>
  <w:num w:numId="56" w16cid:durableId="1363900949">
    <w:abstractNumId w:val="47"/>
  </w:num>
  <w:num w:numId="57" w16cid:durableId="2046173487">
    <w:abstractNumId w:val="41"/>
  </w:num>
  <w:num w:numId="58" w16cid:durableId="283123277">
    <w:abstractNumId w:val="28"/>
  </w:num>
  <w:num w:numId="59" w16cid:durableId="2122843016">
    <w:abstractNumId w:val="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07E23"/>
    <w:rsid w:val="0001788C"/>
    <w:rsid w:val="00025F05"/>
    <w:rsid w:val="000324DF"/>
    <w:rsid w:val="000337EF"/>
    <w:rsid w:val="00040C3A"/>
    <w:rsid w:val="000419AD"/>
    <w:rsid w:val="000433C9"/>
    <w:rsid w:val="000444E7"/>
    <w:rsid w:val="00044898"/>
    <w:rsid w:val="00051132"/>
    <w:rsid w:val="00071174"/>
    <w:rsid w:val="000716C5"/>
    <w:rsid w:val="00075E23"/>
    <w:rsid w:val="00082AB6"/>
    <w:rsid w:val="0009344A"/>
    <w:rsid w:val="0009368F"/>
    <w:rsid w:val="000970F4"/>
    <w:rsid w:val="000A0D88"/>
    <w:rsid w:val="000A1783"/>
    <w:rsid w:val="000A392E"/>
    <w:rsid w:val="000A575F"/>
    <w:rsid w:val="000B66F4"/>
    <w:rsid w:val="000B7730"/>
    <w:rsid w:val="000C7473"/>
    <w:rsid w:val="000D05CB"/>
    <w:rsid w:val="000D10DB"/>
    <w:rsid w:val="000E12F0"/>
    <w:rsid w:val="000E3DCC"/>
    <w:rsid w:val="000E5EB5"/>
    <w:rsid w:val="000F35ED"/>
    <w:rsid w:val="000F5B3C"/>
    <w:rsid w:val="000F5E60"/>
    <w:rsid w:val="0010550C"/>
    <w:rsid w:val="00107131"/>
    <w:rsid w:val="0010736F"/>
    <w:rsid w:val="00110148"/>
    <w:rsid w:val="00113F73"/>
    <w:rsid w:val="00117739"/>
    <w:rsid w:val="00120FB0"/>
    <w:rsid w:val="00121CC2"/>
    <w:rsid w:val="00124156"/>
    <w:rsid w:val="001253BC"/>
    <w:rsid w:val="00131425"/>
    <w:rsid w:val="00131B8B"/>
    <w:rsid w:val="00133246"/>
    <w:rsid w:val="00133EE5"/>
    <w:rsid w:val="0013676D"/>
    <w:rsid w:val="00142498"/>
    <w:rsid w:val="001631EA"/>
    <w:rsid w:val="00163853"/>
    <w:rsid w:val="00163F99"/>
    <w:rsid w:val="00165562"/>
    <w:rsid w:val="00167A34"/>
    <w:rsid w:val="00172976"/>
    <w:rsid w:val="00196197"/>
    <w:rsid w:val="001A520D"/>
    <w:rsid w:val="001A7870"/>
    <w:rsid w:val="001A7D7B"/>
    <w:rsid w:val="001B1D09"/>
    <w:rsid w:val="001B3A00"/>
    <w:rsid w:val="001C1B41"/>
    <w:rsid w:val="001C689E"/>
    <w:rsid w:val="001D21C7"/>
    <w:rsid w:val="001D65EF"/>
    <w:rsid w:val="001E142D"/>
    <w:rsid w:val="001E15E7"/>
    <w:rsid w:val="001E2FC0"/>
    <w:rsid w:val="001E49E7"/>
    <w:rsid w:val="001F7201"/>
    <w:rsid w:val="0020080E"/>
    <w:rsid w:val="0020233B"/>
    <w:rsid w:val="002101E9"/>
    <w:rsid w:val="00223A29"/>
    <w:rsid w:val="002250A3"/>
    <w:rsid w:val="002261FF"/>
    <w:rsid w:val="0023089A"/>
    <w:rsid w:val="00231957"/>
    <w:rsid w:val="00234F71"/>
    <w:rsid w:val="00235217"/>
    <w:rsid w:val="00237C68"/>
    <w:rsid w:val="00246D1F"/>
    <w:rsid w:val="00246E7B"/>
    <w:rsid w:val="00247403"/>
    <w:rsid w:val="00247542"/>
    <w:rsid w:val="00253CAC"/>
    <w:rsid w:val="00253F0D"/>
    <w:rsid w:val="00256728"/>
    <w:rsid w:val="00266B61"/>
    <w:rsid w:val="0026712A"/>
    <w:rsid w:val="002677D2"/>
    <w:rsid w:val="002704DB"/>
    <w:rsid w:val="00274DE5"/>
    <w:rsid w:val="00275F20"/>
    <w:rsid w:val="00280B37"/>
    <w:rsid w:val="002840C1"/>
    <w:rsid w:val="00296BAD"/>
    <w:rsid w:val="002A0AAE"/>
    <w:rsid w:val="002A384C"/>
    <w:rsid w:val="002A5449"/>
    <w:rsid w:val="002A5820"/>
    <w:rsid w:val="002A5F30"/>
    <w:rsid w:val="002A6776"/>
    <w:rsid w:val="002B08D6"/>
    <w:rsid w:val="002B1533"/>
    <w:rsid w:val="002B5907"/>
    <w:rsid w:val="002B65AE"/>
    <w:rsid w:val="002D2B26"/>
    <w:rsid w:val="002D7EA2"/>
    <w:rsid w:val="002E084D"/>
    <w:rsid w:val="002E187C"/>
    <w:rsid w:val="002E633A"/>
    <w:rsid w:val="002E7BBE"/>
    <w:rsid w:val="002F3F8C"/>
    <w:rsid w:val="003009E4"/>
    <w:rsid w:val="003018D1"/>
    <w:rsid w:val="00302733"/>
    <w:rsid w:val="00305835"/>
    <w:rsid w:val="00306F33"/>
    <w:rsid w:val="00314078"/>
    <w:rsid w:val="0031535D"/>
    <w:rsid w:val="003239B8"/>
    <w:rsid w:val="0033169F"/>
    <w:rsid w:val="003346A0"/>
    <w:rsid w:val="0034164C"/>
    <w:rsid w:val="003447F5"/>
    <w:rsid w:val="00344977"/>
    <w:rsid w:val="003459D0"/>
    <w:rsid w:val="00345E20"/>
    <w:rsid w:val="00346C95"/>
    <w:rsid w:val="00347F0D"/>
    <w:rsid w:val="003507E0"/>
    <w:rsid w:val="003517A8"/>
    <w:rsid w:val="00351A27"/>
    <w:rsid w:val="00356185"/>
    <w:rsid w:val="0035662F"/>
    <w:rsid w:val="003574EF"/>
    <w:rsid w:val="00360214"/>
    <w:rsid w:val="00360380"/>
    <w:rsid w:val="00361BED"/>
    <w:rsid w:val="00364723"/>
    <w:rsid w:val="003703C1"/>
    <w:rsid w:val="0037519E"/>
    <w:rsid w:val="00380295"/>
    <w:rsid w:val="00380AC4"/>
    <w:rsid w:val="00386CF0"/>
    <w:rsid w:val="00392C96"/>
    <w:rsid w:val="0039508C"/>
    <w:rsid w:val="003970A9"/>
    <w:rsid w:val="00397B79"/>
    <w:rsid w:val="003A11F6"/>
    <w:rsid w:val="003A7EE2"/>
    <w:rsid w:val="003B70FB"/>
    <w:rsid w:val="003C2F78"/>
    <w:rsid w:val="003C676B"/>
    <w:rsid w:val="003C7303"/>
    <w:rsid w:val="003D04F6"/>
    <w:rsid w:val="003D0D6D"/>
    <w:rsid w:val="003D3036"/>
    <w:rsid w:val="003D3BC2"/>
    <w:rsid w:val="003D67A9"/>
    <w:rsid w:val="003E09C8"/>
    <w:rsid w:val="003E51E9"/>
    <w:rsid w:val="003E6CA1"/>
    <w:rsid w:val="003F5154"/>
    <w:rsid w:val="003F6767"/>
    <w:rsid w:val="00405184"/>
    <w:rsid w:val="00405F9C"/>
    <w:rsid w:val="004065A8"/>
    <w:rsid w:val="00415101"/>
    <w:rsid w:val="0041564C"/>
    <w:rsid w:val="004165C2"/>
    <w:rsid w:val="004205D0"/>
    <w:rsid w:val="004241A0"/>
    <w:rsid w:val="00424FB5"/>
    <w:rsid w:val="00427B38"/>
    <w:rsid w:val="00441ECB"/>
    <w:rsid w:val="00445193"/>
    <w:rsid w:val="004528E6"/>
    <w:rsid w:val="00454A25"/>
    <w:rsid w:val="0046139B"/>
    <w:rsid w:val="00462C1B"/>
    <w:rsid w:val="00467B7E"/>
    <w:rsid w:val="00473BB4"/>
    <w:rsid w:val="00473DE9"/>
    <w:rsid w:val="004748B0"/>
    <w:rsid w:val="00474F44"/>
    <w:rsid w:val="00477592"/>
    <w:rsid w:val="0048501D"/>
    <w:rsid w:val="00486F1C"/>
    <w:rsid w:val="00487435"/>
    <w:rsid w:val="0049419D"/>
    <w:rsid w:val="004A057B"/>
    <w:rsid w:val="004A3B9A"/>
    <w:rsid w:val="004A6A54"/>
    <w:rsid w:val="004B104A"/>
    <w:rsid w:val="004B421C"/>
    <w:rsid w:val="004C20D2"/>
    <w:rsid w:val="004C2312"/>
    <w:rsid w:val="004C4B62"/>
    <w:rsid w:val="004C54C9"/>
    <w:rsid w:val="004C7358"/>
    <w:rsid w:val="004D109B"/>
    <w:rsid w:val="004D4ABA"/>
    <w:rsid w:val="004D6025"/>
    <w:rsid w:val="004E013A"/>
    <w:rsid w:val="004E2649"/>
    <w:rsid w:val="004E3A90"/>
    <w:rsid w:val="004F1840"/>
    <w:rsid w:val="004F1B17"/>
    <w:rsid w:val="004F4509"/>
    <w:rsid w:val="004F626F"/>
    <w:rsid w:val="00501399"/>
    <w:rsid w:val="00502949"/>
    <w:rsid w:val="005047ED"/>
    <w:rsid w:val="00505C71"/>
    <w:rsid w:val="0050633D"/>
    <w:rsid w:val="0050662A"/>
    <w:rsid w:val="00507BC4"/>
    <w:rsid w:val="005128E4"/>
    <w:rsid w:val="005133DB"/>
    <w:rsid w:val="00514504"/>
    <w:rsid w:val="00521E1F"/>
    <w:rsid w:val="00521F45"/>
    <w:rsid w:val="00522E0C"/>
    <w:rsid w:val="00525560"/>
    <w:rsid w:val="005369A2"/>
    <w:rsid w:val="00544BF2"/>
    <w:rsid w:val="00544C49"/>
    <w:rsid w:val="005516A1"/>
    <w:rsid w:val="005559EF"/>
    <w:rsid w:val="00560825"/>
    <w:rsid w:val="005627DD"/>
    <w:rsid w:val="00563557"/>
    <w:rsid w:val="00571271"/>
    <w:rsid w:val="0057402A"/>
    <w:rsid w:val="00574B03"/>
    <w:rsid w:val="005771D0"/>
    <w:rsid w:val="005855F5"/>
    <w:rsid w:val="005866D3"/>
    <w:rsid w:val="0059191A"/>
    <w:rsid w:val="005921FF"/>
    <w:rsid w:val="005A1F42"/>
    <w:rsid w:val="005A24ED"/>
    <w:rsid w:val="005A350A"/>
    <w:rsid w:val="005A5BDE"/>
    <w:rsid w:val="005A6D0E"/>
    <w:rsid w:val="005B039F"/>
    <w:rsid w:val="005B0E27"/>
    <w:rsid w:val="005B3279"/>
    <w:rsid w:val="005B52B0"/>
    <w:rsid w:val="005B6806"/>
    <w:rsid w:val="005B6936"/>
    <w:rsid w:val="005C4225"/>
    <w:rsid w:val="005C5C59"/>
    <w:rsid w:val="005D31AC"/>
    <w:rsid w:val="005E2059"/>
    <w:rsid w:val="005E7173"/>
    <w:rsid w:val="005F0DAD"/>
    <w:rsid w:val="005F0F33"/>
    <w:rsid w:val="00600DEB"/>
    <w:rsid w:val="00604B65"/>
    <w:rsid w:val="00610CA2"/>
    <w:rsid w:val="00614A9D"/>
    <w:rsid w:val="00614FD6"/>
    <w:rsid w:val="00621CA4"/>
    <w:rsid w:val="00627562"/>
    <w:rsid w:val="00627C9F"/>
    <w:rsid w:val="006311E9"/>
    <w:rsid w:val="00632354"/>
    <w:rsid w:val="00634973"/>
    <w:rsid w:val="00635421"/>
    <w:rsid w:val="00635B94"/>
    <w:rsid w:val="00642810"/>
    <w:rsid w:val="00652333"/>
    <w:rsid w:val="006554DA"/>
    <w:rsid w:val="0065616B"/>
    <w:rsid w:val="00663CC3"/>
    <w:rsid w:val="00670572"/>
    <w:rsid w:val="006746F8"/>
    <w:rsid w:val="0067774B"/>
    <w:rsid w:val="0068009E"/>
    <w:rsid w:val="006822E1"/>
    <w:rsid w:val="00687557"/>
    <w:rsid w:val="00692219"/>
    <w:rsid w:val="00693EB9"/>
    <w:rsid w:val="006A17D2"/>
    <w:rsid w:val="006A73E6"/>
    <w:rsid w:val="006B2171"/>
    <w:rsid w:val="006B2D5C"/>
    <w:rsid w:val="006C0ECF"/>
    <w:rsid w:val="006C4EB1"/>
    <w:rsid w:val="006D50CC"/>
    <w:rsid w:val="006E0166"/>
    <w:rsid w:val="006E199E"/>
    <w:rsid w:val="006E2FFB"/>
    <w:rsid w:val="006E3BAD"/>
    <w:rsid w:val="006E677E"/>
    <w:rsid w:val="006E7B34"/>
    <w:rsid w:val="006F5801"/>
    <w:rsid w:val="00700716"/>
    <w:rsid w:val="00703E5D"/>
    <w:rsid w:val="00704306"/>
    <w:rsid w:val="0070697F"/>
    <w:rsid w:val="007103C4"/>
    <w:rsid w:val="0071078A"/>
    <w:rsid w:val="0071403B"/>
    <w:rsid w:val="00714E47"/>
    <w:rsid w:val="0071712E"/>
    <w:rsid w:val="00720CCB"/>
    <w:rsid w:val="0072199C"/>
    <w:rsid w:val="00722C9F"/>
    <w:rsid w:val="00723817"/>
    <w:rsid w:val="007253B8"/>
    <w:rsid w:val="00726F90"/>
    <w:rsid w:val="00735D99"/>
    <w:rsid w:val="0073741F"/>
    <w:rsid w:val="00741970"/>
    <w:rsid w:val="007440D3"/>
    <w:rsid w:val="007502E1"/>
    <w:rsid w:val="00751952"/>
    <w:rsid w:val="00751E29"/>
    <w:rsid w:val="0076643F"/>
    <w:rsid w:val="00770D8C"/>
    <w:rsid w:val="007763E7"/>
    <w:rsid w:val="00777F63"/>
    <w:rsid w:val="00784185"/>
    <w:rsid w:val="007921FD"/>
    <w:rsid w:val="00793F1C"/>
    <w:rsid w:val="00794C85"/>
    <w:rsid w:val="00794F46"/>
    <w:rsid w:val="00797621"/>
    <w:rsid w:val="007A5817"/>
    <w:rsid w:val="007B05C4"/>
    <w:rsid w:val="007B1823"/>
    <w:rsid w:val="007B60E9"/>
    <w:rsid w:val="007B6595"/>
    <w:rsid w:val="007B6CC3"/>
    <w:rsid w:val="007B71FA"/>
    <w:rsid w:val="007B76D3"/>
    <w:rsid w:val="007C282B"/>
    <w:rsid w:val="007C3334"/>
    <w:rsid w:val="007D295A"/>
    <w:rsid w:val="007D2B98"/>
    <w:rsid w:val="007D5174"/>
    <w:rsid w:val="007E21BC"/>
    <w:rsid w:val="007E5C97"/>
    <w:rsid w:val="007E6888"/>
    <w:rsid w:val="007E7C82"/>
    <w:rsid w:val="007F2AA1"/>
    <w:rsid w:val="007F588D"/>
    <w:rsid w:val="00803F1C"/>
    <w:rsid w:val="00804539"/>
    <w:rsid w:val="00805655"/>
    <w:rsid w:val="00805D5C"/>
    <w:rsid w:val="0080600E"/>
    <w:rsid w:val="0080671D"/>
    <w:rsid w:val="00814688"/>
    <w:rsid w:val="008162A4"/>
    <w:rsid w:val="00817612"/>
    <w:rsid w:val="00821846"/>
    <w:rsid w:val="008338A4"/>
    <w:rsid w:val="00834D49"/>
    <w:rsid w:val="0083544D"/>
    <w:rsid w:val="00837180"/>
    <w:rsid w:val="00837B0E"/>
    <w:rsid w:val="00837C45"/>
    <w:rsid w:val="00841CD0"/>
    <w:rsid w:val="00844730"/>
    <w:rsid w:val="008452B2"/>
    <w:rsid w:val="008457C2"/>
    <w:rsid w:val="00857A82"/>
    <w:rsid w:val="008667F8"/>
    <w:rsid w:val="00870E94"/>
    <w:rsid w:val="00872CBE"/>
    <w:rsid w:val="00873836"/>
    <w:rsid w:val="00880E4F"/>
    <w:rsid w:val="00885737"/>
    <w:rsid w:val="00886BFA"/>
    <w:rsid w:val="00890650"/>
    <w:rsid w:val="008944DC"/>
    <w:rsid w:val="00895F48"/>
    <w:rsid w:val="00897E12"/>
    <w:rsid w:val="008A398C"/>
    <w:rsid w:val="008A7E0F"/>
    <w:rsid w:val="008B12F5"/>
    <w:rsid w:val="008C5E2D"/>
    <w:rsid w:val="008D7117"/>
    <w:rsid w:val="008D768D"/>
    <w:rsid w:val="008E2546"/>
    <w:rsid w:val="008E3759"/>
    <w:rsid w:val="008E3BFE"/>
    <w:rsid w:val="008E588F"/>
    <w:rsid w:val="008F1912"/>
    <w:rsid w:val="008F288F"/>
    <w:rsid w:val="0090228D"/>
    <w:rsid w:val="0090270B"/>
    <w:rsid w:val="009041DC"/>
    <w:rsid w:val="009070B4"/>
    <w:rsid w:val="0091191E"/>
    <w:rsid w:val="00917B5A"/>
    <w:rsid w:val="00920A58"/>
    <w:rsid w:val="00920A8C"/>
    <w:rsid w:val="00927786"/>
    <w:rsid w:val="00934A2C"/>
    <w:rsid w:val="0094161A"/>
    <w:rsid w:val="00941ADC"/>
    <w:rsid w:val="0094476D"/>
    <w:rsid w:val="00944C3A"/>
    <w:rsid w:val="0095059B"/>
    <w:rsid w:val="00957C0E"/>
    <w:rsid w:val="0096706E"/>
    <w:rsid w:val="009673B6"/>
    <w:rsid w:val="0096772C"/>
    <w:rsid w:val="00974312"/>
    <w:rsid w:val="00974491"/>
    <w:rsid w:val="0097475F"/>
    <w:rsid w:val="00975C4E"/>
    <w:rsid w:val="00976B9C"/>
    <w:rsid w:val="00981FBA"/>
    <w:rsid w:val="00982364"/>
    <w:rsid w:val="00985520"/>
    <w:rsid w:val="00993CAA"/>
    <w:rsid w:val="00997BC5"/>
    <w:rsid w:val="009A1AF0"/>
    <w:rsid w:val="009A4F41"/>
    <w:rsid w:val="009B03E1"/>
    <w:rsid w:val="009B1678"/>
    <w:rsid w:val="009B381B"/>
    <w:rsid w:val="009B5220"/>
    <w:rsid w:val="009B5839"/>
    <w:rsid w:val="009B6EE6"/>
    <w:rsid w:val="009D1753"/>
    <w:rsid w:val="009D2D7C"/>
    <w:rsid w:val="009D5B48"/>
    <w:rsid w:val="009D7611"/>
    <w:rsid w:val="009E0009"/>
    <w:rsid w:val="009E0B61"/>
    <w:rsid w:val="009E39FC"/>
    <w:rsid w:val="009E481A"/>
    <w:rsid w:val="009E53DE"/>
    <w:rsid w:val="009E7F46"/>
    <w:rsid w:val="00A004BB"/>
    <w:rsid w:val="00A05B01"/>
    <w:rsid w:val="00A11212"/>
    <w:rsid w:val="00A11E44"/>
    <w:rsid w:val="00A2438F"/>
    <w:rsid w:val="00A24F3B"/>
    <w:rsid w:val="00A30100"/>
    <w:rsid w:val="00A328B3"/>
    <w:rsid w:val="00A34797"/>
    <w:rsid w:val="00A365F4"/>
    <w:rsid w:val="00A43154"/>
    <w:rsid w:val="00A47319"/>
    <w:rsid w:val="00A50FCF"/>
    <w:rsid w:val="00A528D1"/>
    <w:rsid w:val="00A610CD"/>
    <w:rsid w:val="00A678DC"/>
    <w:rsid w:val="00A71745"/>
    <w:rsid w:val="00A72E93"/>
    <w:rsid w:val="00A7532B"/>
    <w:rsid w:val="00A758AA"/>
    <w:rsid w:val="00A879E9"/>
    <w:rsid w:val="00A90050"/>
    <w:rsid w:val="00A93024"/>
    <w:rsid w:val="00A934E3"/>
    <w:rsid w:val="00AA09A2"/>
    <w:rsid w:val="00AA2D5C"/>
    <w:rsid w:val="00AA7996"/>
    <w:rsid w:val="00AB3141"/>
    <w:rsid w:val="00AB4DE6"/>
    <w:rsid w:val="00AB7498"/>
    <w:rsid w:val="00AC19CB"/>
    <w:rsid w:val="00AC4711"/>
    <w:rsid w:val="00AD2609"/>
    <w:rsid w:val="00AE248D"/>
    <w:rsid w:val="00AE5488"/>
    <w:rsid w:val="00AE6F91"/>
    <w:rsid w:val="00AF1AF9"/>
    <w:rsid w:val="00AF3779"/>
    <w:rsid w:val="00AF4EFC"/>
    <w:rsid w:val="00AF5571"/>
    <w:rsid w:val="00B0247A"/>
    <w:rsid w:val="00B07341"/>
    <w:rsid w:val="00B079D3"/>
    <w:rsid w:val="00B12E5E"/>
    <w:rsid w:val="00B21119"/>
    <w:rsid w:val="00B24298"/>
    <w:rsid w:val="00B30539"/>
    <w:rsid w:val="00B314DB"/>
    <w:rsid w:val="00B32801"/>
    <w:rsid w:val="00B34BF0"/>
    <w:rsid w:val="00B35BFA"/>
    <w:rsid w:val="00B361F2"/>
    <w:rsid w:val="00B37097"/>
    <w:rsid w:val="00B3718B"/>
    <w:rsid w:val="00B3745F"/>
    <w:rsid w:val="00B4353B"/>
    <w:rsid w:val="00B4632A"/>
    <w:rsid w:val="00B47774"/>
    <w:rsid w:val="00B530F1"/>
    <w:rsid w:val="00B53A49"/>
    <w:rsid w:val="00B53EAF"/>
    <w:rsid w:val="00B55A6C"/>
    <w:rsid w:val="00B653DB"/>
    <w:rsid w:val="00B70730"/>
    <w:rsid w:val="00B70F7C"/>
    <w:rsid w:val="00B742BC"/>
    <w:rsid w:val="00B7711D"/>
    <w:rsid w:val="00B83158"/>
    <w:rsid w:val="00B863B7"/>
    <w:rsid w:val="00B90063"/>
    <w:rsid w:val="00B91683"/>
    <w:rsid w:val="00B93D7F"/>
    <w:rsid w:val="00BA2401"/>
    <w:rsid w:val="00BA276C"/>
    <w:rsid w:val="00BA27E4"/>
    <w:rsid w:val="00BB019D"/>
    <w:rsid w:val="00BB27A3"/>
    <w:rsid w:val="00BB306F"/>
    <w:rsid w:val="00BB395B"/>
    <w:rsid w:val="00BB6B26"/>
    <w:rsid w:val="00BB79F8"/>
    <w:rsid w:val="00BC243A"/>
    <w:rsid w:val="00BD0FF5"/>
    <w:rsid w:val="00BD4B89"/>
    <w:rsid w:val="00BD5922"/>
    <w:rsid w:val="00BD7AB4"/>
    <w:rsid w:val="00BF02CB"/>
    <w:rsid w:val="00BF367E"/>
    <w:rsid w:val="00BF6FD8"/>
    <w:rsid w:val="00C03680"/>
    <w:rsid w:val="00C054DF"/>
    <w:rsid w:val="00C10341"/>
    <w:rsid w:val="00C120E3"/>
    <w:rsid w:val="00C12D43"/>
    <w:rsid w:val="00C14533"/>
    <w:rsid w:val="00C21762"/>
    <w:rsid w:val="00C21FEF"/>
    <w:rsid w:val="00C23BA4"/>
    <w:rsid w:val="00C24543"/>
    <w:rsid w:val="00C256A2"/>
    <w:rsid w:val="00C25ADB"/>
    <w:rsid w:val="00C342A5"/>
    <w:rsid w:val="00C4173B"/>
    <w:rsid w:val="00C51515"/>
    <w:rsid w:val="00C5164A"/>
    <w:rsid w:val="00C55615"/>
    <w:rsid w:val="00C5660B"/>
    <w:rsid w:val="00C56831"/>
    <w:rsid w:val="00C64E07"/>
    <w:rsid w:val="00C655F1"/>
    <w:rsid w:val="00C66B72"/>
    <w:rsid w:val="00C721DB"/>
    <w:rsid w:val="00C72948"/>
    <w:rsid w:val="00C72A97"/>
    <w:rsid w:val="00C76023"/>
    <w:rsid w:val="00C77BC9"/>
    <w:rsid w:val="00C8360D"/>
    <w:rsid w:val="00C872D0"/>
    <w:rsid w:val="00C87AC4"/>
    <w:rsid w:val="00C91096"/>
    <w:rsid w:val="00C9124E"/>
    <w:rsid w:val="00C920FA"/>
    <w:rsid w:val="00C928FC"/>
    <w:rsid w:val="00C92A2D"/>
    <w:rsid w:val="00C9567A"/>
    <w:rsid w:val="00C96F72"/>
    <w:rsid w:val="00CA43D7"/>
    <w:rsid w:val="00CA5205"/>
    <w:rsid w:val="00CA5848"/>
    <w:rsid w:val="00CB212D"/>
    <w:rsid w:val="00CB2660"/>
    <w:rsid w:val="00CB2D44"/>
    <w:rsid w:val="00CC1930"/>
    <w:rsid w:val="00CC3E05"/>
    <w:rsid w:val="00CC5E90"/>
    <w:rsid w:val="00CC7AE4"/>
    <w:rsid w:val="00CD046C"/>
    <w:rsid w:val="00CD3896"/>
    <w:rsid w:val="00CE076C"/>
    <w:rsid w:val="00CE5199"/>
    <w:rsid w:val="00CE66D5"/>
    <w:rsid w:val="00CF28F3"/>
    <w:rsid w:val="00CF3218"/>
    <w:rsid w:val="00CF45B6"/>
    <w:rsid w:val="00CF5E3E"/>
    <w:rsid w:val="00CF637A"/>
    <w:rsid w:val="00D059DE"/>
    <w:rsid w:val="00D05ABD"/>
    <w:rsid w:val="00D06B18"/>
    <w:rsid w:val="00D06D97"/>
    <w:rsid w:val="00D1064A"/>
    <w:rsid w:val="00D10D79"/>
    <w:rsid w:val="00D1307D"/>
    <w:rsid w:val="00D13FCE"/>
    <w:rsid w:val="00D2118B"/>
    <w:rsid w:val="00D2549E"/>
    <w:rsid w:val="00D25640"/>
    <w:rsid w:val="00D2719D"/>
    <w:rsid w:val="00D306D1"/>
    <w:rsid w:val="00D30800"/>
    <w:rsid w:val="00D323D2"/>
    <w:rsid w:val="00D343AC"/>
    <w:rsid w:val="00D34786"/>
    <w:rsid w:val="00D37BFC"/>
    <w:rsid w:val="00D471A2"/>
    <w:rsid w:val="00D47A8E"/>
    <w:rsid w:val="00D503D9"/>
    <w:rsid w:val="00D52D14"/>
    <w:rsid w:val="00D712D3"/>
    <w:rsid w:val="00D71422"/>
    <w:rsid w:val="00D722F2"/>
    <w:rsid w:val="00D72528"/>
    <w:rsid w:val="00D72DC6"/>
    <w:rsid w:val="00D74368"/>
    <w:rsid w:val="00D75503"/>
    <w:rsid w:val="00D7558D"/>
    <w:rsid w:val="00D81D92"/>
    <w:rsid w:val="00D876F9"/>
    <w:rsid w:val="00D92F63"/>
    <w:rsid w:val="00D97E00"/>
    <w:rsid w:val="00D97F91"/>
    <w:rsid w:val="00DA7598"/>
    <w:rsid w:val="00DA7B5F"/>
    <w:rsid w:val="00DC11E7"/>
    <w:rsid w:val="00DC24E3"/>
    <w:rsid w:val="00DC4D74"/>
    <w:rsid w:val="00DC526D"/>
    <w:rsid w:val="00DC7023"/>
    <w:rsid w:val="00DC769A"/>
    <w:rsid w:val="00DD121F"/>
    <w:rsid w:val="00DD27B0"/>
    <w:rsid w:val="00DD3D86"/>
    <w:rsid w:val="00DD4AD2"/>
    <w:rsid w:val="00DD7C9F"/>
    <w:rsid w:val="00DE0A58"/>
    <w:rsid w:val="00DE2862"/>
    <w:rsid w:val="00DF1EC4"/>
    <w:rsid w:val="00E0340B"/>
    <w:rsid w:val="00E04A90"/>
    <w:rsid w:val="00E0551F"/>
    <w:rsid w:val="00E064AE"/>
    <w:rsid w:val="00E133F4"/>
    <w:rsid w:val="00E14248"/>
    <w:rsid w:val="00E16964"/>
    <w:rsid w:val="00E2013C"/>
    <w:rsid w:val="00E2123F"/>
    <w:rsid w:val="00E219C7"/>
    <w:rsid w:val="00E2321A"/>
    <w:rsid w:val="00E40E47"/>
    <w:rsid w:val="00E4118C"/>
    <w:rsid w:val="00E43157"/>
    <w:rsid w:val="00E45BAB"/>
    <w:rsid w:val="00E461CE"/>
    <w:rsid w:val="00E46B7B"/>
    <w:rsid w:val="00E509ED"/>
    <w:rsid w:val="00E573E4"/>
    <w:rsid w:val="00E64C3D"/>
    <w:rsid w:val="00E66134"/>
    <w:rsid w:val="00E670A8"/>
    <w:rsid w:val="00E720CA"/>
    <w:rsid w:val="00E7394B"/>
    <w:rsid w:val="00E84EB5"/>
    <w:rsid w:val="00E85662"/>
    <w:rsid w:val="00E8789F"/>
    <w:rsid w:val="00E92C5D"/>
    <w:rsid w:val="00E97B71"/>
    <w:rsid w:val="00EA1829"/>
    <w:rsid w:val="00EA3D34"/>
    <w:rsid w:val="00EA7275"/>
    <w:rsid w:val="00EB454D"/>
    <w:rsid w:val="00EB77C7"/>
    <w:rsid w:val="00EC0975"/>
    <w:rsid w:val="00EC0B52"/>
    <w:rsid w:val="00EC7A7D"/>
    <w:rsid w:val="00ED549D"/>
    <w:rsid w:val="00ED5E10"/>
    <w:rsid w:val="00ED76BE"/>
    <w:rsid w:val="00EE00E9"/>
    <w:rsid w:val="00EE36C0"/>
    <w:rsid w:val="00EE54AF"/>
    <w:rsid w:val="00EF1AAA"/>
    <w:rsid w:val="00EF5524"/>
    <w:rsid w:val="00EF619B"/>
    <w:rsid w:val="00EF6CB4"/>
    <w:rsid w:val="00F00B55"/>
    <w:rsid w:val="00F02AD1"/>
    <w:rsid w:val="00F11000"/>
    <w:rsid w:val="00F12A78"/>
    <w:rsid w:val="00F17870"/>
    <w:rsid w:val="00F2054F"/>
    <w:rsid w:val="00F253CC"/>
    <w:rsid w:val="00F346BD"/>
    <w:rsid w:val="00F37106"/>
    <w:rsid w:val="00F40B35"/>
    <w:rsid w:val="00F44E25"/>
    <w:rsid w:val="00F450C3"/>
    <w:rsid w:val="00F47FB9"/>
    <w:rsid w:val="00F519CF"/>
    <w:rsid w:val="00F56418"/>
    <w:rsid w:val="00F56BA5"/>
    <w:rsid w:val="00F60C89"/>
    <w:rsid w:val="00F60E22"/>
    <w:rsid w:val="00F67E3B"/>
    <w:rsid w:val="00F7307E"/>
    <w:rsid w:val="00F73D6F"/>
    <w:rsid w:val="00F7531D"/>
    <w:rsid w:val="00F76710"/>
    <w:rsid w:val="00F80D59"/>
    <w:rsid w:val="00F81395"/>
    <w:rsid w:val="00F81BB8"/>
    <w:rsid w:val="00F8227D"/>
    <w:rsid w:val="00F87CEB"/>
    <w:rsid w:val="00F90C64"/>
    <w:rsid w:val="00F917D1"/>
    <w:rsid w:val="00F9653B"/>
    <w:rsid w:val="00FB62CF"/>
    <w:rsid w:val="00FC6219"/>
    <w:rsid w:val="00FC67EE"/>
    <w:rsid w:val="00FC6F3A"/>
    <w:rsid w:val="00FD3C3B"/>
    <w:rsid w:val="00FE003A"/>
    <w:rsid w:val="00FE07DD"/>
    <w:rsid w:val="00FE4C44"/>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ootnote text,ft"/>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R"/>
    <w:basedOn w:val="DefaultParagraphFont"/>
    <w:link w:val="1"/>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3A11F6"/>
    <w:rPr>
      <w:sz w:val="16"/>
      <w:szCs w:val="16"/>
    </w:rPr>
  </w:style>
  <w:style w:type="paragraph" w:styleId="CommentText">
    <w:name w:val="annotation text"/>
    <w:basedOn w:val="Normal"/>
    <w:link w:val="CommentTextChar"/>
    <w:uiPriority w:val="99"/>
    <w:unhideWhenUsed/>
    <w:rsid w:val="003A11F6"/>
    <w:rPr>
      <w:sz w:val="20"/>
      <w:szCs w:val="20"/>
    </w:rPr>
  </w:style>
  <w:style w:type="character" w:customStyle="1" w:styleId="CommentTextChar">
    <w:name w:val="Comment Text Char"/>
    <w:basedOn w:val="DefaultParagraphFont"/>
    <w:link w:val="CommentText"/>
    <w:uiPriority w:val="99"/>
    <w:rsid w:val="003A11F6"/>
    <w:rPr>
      <w:lang w:val="en-US" w:eastAsia="en-US"/>
    </w:rPr>
  </w:style>
  <w:style w:type="paragraph" w:styleId="CommentSubject">
    <w:name w:val="annotation subject"/>
    <w:basedOn w:val="CommentText"/>
    <w:next w:val="CommentText"/>
    <w:link w:val="CommentSubjectChar"/>
    <w:uiPriority w:val="99"/>
    <w:semiHidden/>
    <w:unhideWhenUsed/>
    <w:rsid w:val="003A11F6"/>
    <w:rPr>
      <w:b/>
      <w:bCs/>
    </w:rPr>
  </w:style>
  <w:style w:type="character" w:customStyle="1" w:styleId="CommentSubjectChar">
    <w:name w:val="Comment Subject Char"/>
    <w:basedOn w:val="CommentTextChar"/>
    <w:link w:val="CommentSubject"/>
    <w:uiPriority w:val="99"/>
    <w:semiHidden/>
    <w:rsid w:val="003A11F6"/>
    <w:rPr>
      <w:b/>
      <w:bCs/>
      <w:lang w:val="en-US" w:eastAsia="en-US"/>
    </w:rPr>
  </w:style>
  <w:style w:type="paragraph" w:customStyle="1" w:styleId="1">
    <w:name w:val="1"/>
    <w:basedOn w:val="Normal"/>
    <w:link w:val="FootnoteReference"/>
    <w:rsid w:val="0004489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A365F4"/>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paragraph">
    <w:name w:val="paragraph"/>
    <w:basedOn w:val="Normal"/>
    <w:rsid w:val="007502E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7502E1"/>
  </w:style>
  <w:style w:type="character" w:customStyle="1" w:styleId="eop">
    <w:name w:val="eop"/>
    <w:basedOn w:val="DefaultParagraphFont"/>
    <w:rsid w:val="00750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oas.org/es/cidh/decisiones/2020/boad732-10es.pdf" TargetMode="External"/><Relationship Id="rId2" Type="http://schemas.openxmlformats.org/officeDocument/2006/relationships/hyperlink" Target="https://legal.un.org/ilc/texts/instruments/english/commentaries/9_6_2001.pdf" TargetMode="External"/><Relationship Id="rId1" Type="http://schemas.openxmlformats.org/officeDocument/2006/relationships/hyperlink" Target="http://www.oas.org/es/cidh/decisiones/2020/boad320-10es.pdf" TargetMode="External"/><Relationship Id="rId5" Type="http://schemas.openxmlformats.org/officeDocument/2006/relationships/hyperlink" Target="https://www.oas.org/es/cidh/decisiones/2022/BOAD_2105-13_ES.PDF" TargetMode="External"/><Relationship Id="rId4" Type="http://schemas.openxmlformats.org/officeDocument/2006/relationships/hyperlink" Target="https://www.oas.org/es/cidh/decisiones/corte/2018/12428Fondo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5D00"/>
    <w:rsid w:val="0008633E"/>
    <w:rsid w:val="00200821"/>
    <w:rsid w:val="0024346A"/>
    <w:rsid w:val="0025245B"/>
    <w:rsid w:val="002A3923"/>
    <w:rsid w:val="002A4C6B"/>
    <w:rsid w:val="00394049"/>
    <w:rsid w:val="003B0C71"/>
    <w:rsid w:val="00444197"/>
    <w:rsid w:val="004548B7"/>
    <w:rsid w:val="004756F3"/>
    <w:rsid w:val="004962B7"/>
    <w:rsid w:val="004B5BBB"/>
    <w:rsid w:val="004F2DF8"/>
    <w:rsid w:val="00517E2A"/>
    <w:rsid w:val="006D12AA"/>
    <w:rsid w:val="006F24A1"/>
    <w:rsid w:val="007626BC"/>
    <w:rsid w:val="007B0F5C"/>
    <w:rsid w:val="00875B8A"/>
    <w:rsid w:val="00981EC7"/>
    <w:rsid w:val="009A261B"/>
    <w:rsid w:val="00AA2E17"/>
    <w:rsid w:val="00AC15A4"/>
    <w:rsid w:val="00B0336C"/>
    <w:rsid w:val="00BB38BA"/>
    <w:rsid w:val="00D241E9"/>
    <w:rsid w:val="00D7750D"/>
    <w:rsid w:val="00DB70B0"/>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4035</Words>
  <Characters>23004</Characters>
  <Application>Microsoft Office Word</Application>
  <DocSecurity>0</DocSecurity>
  <Lines>191</Lines>
  <Paragraphs>53</Paragraphs>
  <ScaleCrop>false</ScaleCrop>
  <Company/>
  <LinksUpToDate>false</LinksUpToDate>
  <CharactersWithSpaces>26986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2023-03-24T18:20:00Z</dcterms:created>
  <dcterms:modified xsi:type="dcterms:W3CDTF">2023-03-24T18:20:00Z</dcterms:modified>
</cp:coreProperties>
</file>