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D87281" w:rsidRDefault="00D306D1" w:rsidP="00627C9F">
      <w:pPr>
        <w:jc w:val="both"/>
        <w:rPr>
          <w:rFonts w:asciiTheme="majorHAnsi" w:hAnsiTheme="majorHAnsi" w:cs="Univers"/>
          <w:b/>
          <w:bCs/>
          <w:color w:val="000000" w:themeColor="text1"/>
          <w:sz w:val="22"/>
          <w:szCs w:val="22"/>
          <w:lang w:val="es-ES"/>
        </w:rPr>
      </w:pP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61311" behindDoc="0" locked="0" layoutInCell="1" allowOverlap="1" wp14:anchorId="179A3F0F" wp14:editId="11F57EF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599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" fillcolor="#365f91 [2404]" stroked="f" strokeweight="2pt"/>
            </w:pict>
          </mc:Fallback>
        </mc:AlternateContent>
      </w:r>
      <w:r w:rsidR="003E6CA1"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E20981D" w:rsidR="00355D19" w:rsidRDefault="00355D19" w:rsidP="00AE5488">
                            <w:r>
                              <w:rPr>
                                <w:noProof/>
                                <w:lang w:val="es-ES" w:eastAsia="es-ES"/>
                              </w:rPr>
                              <w:drawing>
                                <wp:inline distT="0" distB="0" distL="0" distR="0" wp14:anchorId="53787982" wp14:editId="4FDA5C6C">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4E20981D" w:rsidR="00355D19" w:rsidRDefault="00355D19" w:rsidP="00AE5488">
                      <w:r>
                        <w:rPr>
                          <w:noProof/>
                          <w:lang w:val="es-ES" w:eastAsia="es-ES"/>
                        </w:rPr>
                        <w:drawing>
                          <wp:inline distT="0" distB="0" distL="0" distR="0" wp14:anchorId="53787982" wp14:editId="4FDA5C6C">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D87281" w:rsidRDefault="00040C3A" w:rsidP="00040C3A">
      <w:pPr>
        <w:tabs>
          <w:tab w:val="center" w:pos="5400"/>
        </w:tabs>
        <w:suppressAutoHyphens/>
        <w:jc w:val="both"/>
        <w:rPr>
          <w:rFonts w:asciiTheme="majorHAnsi" w:hAnsiTheme="majorHAnsi"/>
          <w:color w:val="000000" w:themeColor="text1"/>
          <w:sz w:val="22"/>
          <w:szCs w:val="22"/>
          <w:lang w:val="es-ES"/>
        </w:rPr>
      </w:pPr>
    </w:p>
    <w:p w14:paraId="5A87E141" w14:textId="77777777" w:rsidR="00040C3A" w:rsidRPr="00D87281" w:rsidRDefault="00040C3A" w:rsidP="00040C3A">
      <w:pPr>
        <w:tabs>
          <w:tab w:val="center" w:pos="5400"/>
        </w:tabs>
        <w:suppressAutoHyphens/>
        <w:jc w:val="both"/>
        <w:rPr>
          <w:rFonts w:asciiTheme="majorHAnsi" w:hAnsiTheme="majorHAnsi"/>
          <w:color w:val="000000" w:themeColor="text1"/>
          <w:sz w:val="22"/>
          <w:szCs w:val="22"/>
          <w:lang w:val="es-ES"/>
        </w:rPr>
      </w:pPr>
    </w:p>
    <w:p w14:paraId="29D95BCC" w14:textId="77777777" w:rsidR="005128E4" w:rsidRPr="00D87281" w:rsidRDefault="005128E4" w:rsidP="00040C3A">
      <w:pPr>
        <w:tabs>
          <w:tab w:val="center" w:pos="5400"/>
        </w:tabs>
        <w:suppressAutoHyphens/>
        <w:rPr>
          <w:rFonts w:asciiTheme="majorHAnsi" w:hAnsiTheme="majorHAnsi"/>
          <w:color w:val="000000" w:themeColor="text1"/>
          <w:sz w:val="22"/>
          <w:szCs w:val="22"/>
          <w:lang w:val="es-ES"/>
        </w:rPr>
      </w:pPr>
    </w:p>
    <w:p w14:paraId="12A36B24" w14:textId="77777777" w:rsidR="005128E4" w:rsidRPr="00D87281" w:rsidRDefault="005128E4" w:rsidP="00040C3A">
      <w:pPr>
        <w:tabs>
          <w:tab w:val="center" w:pos="5400"/>
        </w:tabs>
        <w:suppressAutoHyphens/>
        <w:rPr>
          <w:rFonts w:asciiTheme="majorHAnsi" w:hAnsiTheme="majorHAnsi"/>
          <w:color w:val="000000" w:themeColor="text1"/>
          <w:sz w:val="22"/>
          <w:szCs w:val="22"/>
          <w:lang w:val="es-ES"/>
        </w:rPr>
      </w:pPr>
    </w:p>
    <w:p w14:paraId="2252093D" w14:textId="77777777" w:rsidR="005128E4" w:rsidRPr="00D87281" w:rsidRDefault="005128E4" w:rsidP="00040C3A">
      <w:pPr>
        <w:tabs>
          <w:tab w:val="center" w:pos="5400"/>
        </w:tabs>
        <w:suppressAutoHyphens/>
        <w:rPr>
          <w:rFonts w:asciiTheme="majorHAnsi" w:hAnsiTheme="majorHAnsi"/>
          <w:color w:val="000000" w:themeColor="text1"/>
          <w:sz w:val="22"/>
          <w:szCs w:val="22"/>
          <w:lang w:val="es-ES"/>
        </w:rPr>
      </w:pPr>
    </w:p>
    <w:p w14:paraId="403935BD" w14:textId="77777777" w:rsidR="00040C3A" w:rsidRPr="00D87281" w:rsidRDefault="00040C3A" w:rsidP="005128E4">
      <w:pPr>
        <w:tabs>
          <w:tab w:val="center" w:pos="5400"/>
        </w:tabs>
        <w:suppressAutoHyphens/>
        <w:jc w:val="center"/>
        <w:rPr>
          <w:rFonts w:asciiTheme="majorHAnsi" w:hAnsiTheme="majorHAnsi"/>
          <w:color w:val="000000" w:themeColor="text1"/>
          <w:sz w:val="22"/>
          <w:szCs w:val="22"/>
          <w:lang w:val="es-ES"/>
        </w:rPr>
      </w:pPr>
    </w:p>
    <w:p w14:paraId="6DCF5F8F" w14:textId="77777777" w:rsidR="00040C3A" w:rsidRPr="00D87281" w:rsidRDefault="00040C3A" w:rsidP="005128E4">
      <w:pPr>
        <w:tabs>
          <w:tab w:val="center" w:pos="5400"/>
        </w:tabs>
        <w:suppressAutoHyphens/>
        <w:jc w:val="center"/>
        <w:rPr>
          <w:rFonts w:asciiTheme="majorHAnsi" w:hAnsiTheme="majorHAnsi"/>
          <w:color w:val="000000" w:themeColor="text1"/>
          <w:sz w:val="22"/>
          <w:szCs w:val="22"/>
          <w:lang w:val="es-ES"/>
        </w:rPr>
      </w:pPr>
    </w:p>
    <w:p w14:paraId="4791F13A" w14:textId="6EDE7A4D" w:rsidR="005B52B0" w:rsidRPr="00D87281" w:rsidRDefault="005B52B0" w:rsidP="005128E4">
      <w:pPr>
        <w:tabs>
          <w:tab w:val="center" w:pos="5400"/>
        </w:tabs>
        <w:suppressAutoHyphens/>
        <w:jc w:val="center"/>
        <w:rPr>
          <w:rFonts w:asciiTheme="majorHAnsi" w:hAnsiTheme="majorHAnsi"/>
          <w:color w:val="000000" w:themeColor="text1"/>
          <w:sz w:val="22"/>
          <w:szCs w:val="22"/>
          <w:lang w:val="es-ES"/>
        </w:rPr>
      </w:pPr>
    </w:p>
    <w:p w14:paraId="44E016B6" w14:textId="67417419" w:rsidR="005B52B0" w:rsidRPr="00D87281" w:rsidRDefault="005B52B0" w:rsidP="005128E4">
      <w:pPr>
        <w:tabs>
          <w:tab w:val="center" w:pos="5400"/>
        </w:tabs>
        <w:suppressAutoHyphens/>
        <w:jc w:val="center"/>
        <w:rPr>
          <w:rFonts w:asciiTheme="majorHAnsi" w:hAnsiTheme="majorHAnsi"/>
          <w:color w:val="000000" w:themeColor="text1"/>
          <w:sz w:val="22"/>
          <w:szCs w:val="22"/>
          <w:lang w:val="es-ES"/>
        </w:rPr>
      </w:pPr>
    </w:p>
    <w:p w14:paraId="63D41962" w14:textId="4464A699" w:rsidR="005B52B0" w:rsidRPr="00D87281" w:rsidRDefault="005B52B0" w:rsidP="005128E4">
      <w:pPr>
        <w:tabs>
          <w:tab w:val="center" w:pos="5400"/>
        </w:tabs>
        <w:suppressAutoHyphens/>
        <w:jc w:val="center"/>
        <w:rPr>
          <w:rFonts w:asciiTheme="majorHAnsi" w:hAnsiTheme="majorHAnsi"/>
          <w:color w:val="000000" w:themeColor="text1"/>
          <w:sz w:val="22"/>
          <w:szCs w:val="22"/>
          <w:lang w:val="es-ES"/>
        </w:rPr>
      </w:pPr>
    </w:p>
    <w:p w14:paraId="5ADEB990" w14:textId="5AA16343"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2D81B7E8" w14:textId="0B06595A"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64791D04" w14:textId="6D7E67BC" w:rsidR="00040C3A" w:rsidRPr="00D87281" w:rsidRDefault="00FD6762" w:rsidP="00040C3A">
      <w:pPr>
        <w:tabs>
          <w:tab w:val="center" w:pos="5400"/>
        </w:tabs>
        <w:suppressAutoHyphens/>
        <w:jc w:val="center"/>
        <w:rPr>
          <w:rFonts w:asciiTheme="majorHAnsi" w:hAnsiTheme="majorHAnsi"/>
          <w:color w:val="000000" w:themeColor="text1"/>
          <w:sz w:val="22"/>
          <w:szCs w:val="22"/>
          <w:lang w:val="es-ES"/>
        </w:rPr>
      </w:pP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71552" behindDoc="0" locked="0" layoutInCell="1" allowOverlap="1" wp14:anchorId="73BE5919" wp14:editId="38E6DB3F">
                <wp:simplePos x="0" y="0"/>
                <wp:positionH relativeFrom="column">
                  <wp:posOffset>-323850</wp:posOffset>
                </wp:positionH>
                <wp:positionV relativeFrom="paragraph">
                  <wp:posOffset>149225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0669279" w:rsidR="00355D19" w:rsidRPr="00041780" w:rsidRDefault="00355D19" w:rsidP="007A5817">
                            <w:pPr>
                              <w:spacing w:line="276" w:lineRule="auto"/>
                              <w:jc w:val="right"/>
                              <w:rPr>
                                <w:rFonts w:asciiTheme="minorHAnsi" w:hAnsiTheme="minorHAnsi"/>
                                <w:color w:val="FFFFFF" w:themeColor="background1"/>
                                <w:sz w:val="22"/>
                                <w:lang w:val="es-ES"/>
                              </w:rPr>
                            </w:pPr>
                            <w:r w:rsidRPr="00041780">
                              <w:rPr>
                                <w:rFonts w:asciiTheme="minorHAnsi" w:hAnsiTheme="minorHAnsi"/>
                                <w:color w:val="FFFFFF" w:themeColor="background1"/>
                                <w:sz w:val="22"/>
                                <w:lang w:val="es-ES"/>
                              </w:rPr>
                              <w:t>OEA/Ser.L/V/II</w:t>
                            </w:r>
                          </w:p>
                          <w:p w14:paraId="6A41611B" w14:textId="25C036A8" w:rsidR="00355D19" w:rsidRPr="00041780" w:rsidRDefault="00355D19" w:rsidP="007A5817">
                            <w:pPr>
                              <w:spacing w:line="276" w:lineRule="auto"/>
                              <w:jc w:val="right"/>
                              <w:rPr>
                                <w:rFonts w:asciiTheme="minorHAnsi" w:hAnsiTheme="minorHAnsi"/>
                                <w:color w:val="FFFFFF" w:themeColor="background1"/>
                                <w:sz w:val="22"/>
                                <w:lang w:val="es-ES"/>
                              </w:rPr>
                            </w:pPr>
                            <w:r w:rsidRPr="00041780">
                              <w:rPr>
                                <w:rFonts w:asciiTheme="minorHAnsi" w:hAnsiTheme="minorHAnsi"/>
                                <w:color w:val="FFFFFF" w:themeColor="background1"/>
                                <w:sz w:val="22"/>
                                <w:lang w:val="es-ES"/>
                              </w:rPr>
                              <w:t xml:space="preserve">Doc. </w:t>
                            </w:r>
                            <w:r w:rsidR="00E12683" w:rsidRPr="00041780">
                              <w:rPr>
                                <w:rFonts w:asciiTheme="minorHAnsi" w:hAnsiTheme="minorHAnsi"/>
                                <w:color w:val="FFFFFF" w:themeColor="background1"/>
                                <w:sz w:val="22"/>
                                <w:lang w:val="es-ES"/>
                              </w:rPr>
                              <w:t>295</w:t>
                            </w:r>
                          </w:p>
                          <w:p w14:paraId="69373ED2" w14:textId="0C81E5EF" w:rsidR="00355D19" w:rsidRPr="00041780" w:rsidRDefault="00E12683" w:rsidP="007A5817">
                            <w:pPr>
                              <w:spacing w:line="276" w:lineRule="auto"/>
                              <w:jc w:val="right"/>
                              <w:rPr>
                                <w:rFonts w:asciiTheme="minorHAnsi" w:hAnsiTheme="minorHAnsi"/>
                                <w:color w:val="FFFFFF" w:themeColor="background1"/>
                                <w:sz w:val="22"/>
                                <w:lang w:val="es-ES"/>
                              </w:rPr>
                            </w:pPr>
                            <w:r w:rsidRPr="00041780">
                              <w:rPr>
                                <w:rFonts w:asciiTheme="minorHAnsi" w:hAnsiTheme="minorHAnsi"/>
                                <w:color w:val="FFFFFF" w:themeColor="background1"/>
                                <w:sz w:val="22"/>
                                <w:lang w:val="es-ES"/>
                              </w:rPr>
                              <w:t>10 octubre</w:t>
                            </w:r>
                            <w:r w:rsidR="00355D19" w:rsidRPr="00041780">
                              <w:rPr>
                                <w:rFonts w:asciiTheme="minorHAnsi" w:hAnsiTheme="minorHAnsi"/>
                                <w:color w:val="FFFFFF" w:themeColor="background1"/>
                                <w:sz w:val="22"/>
                                <w:lang w:val="es-ES"/>
                              </w:rPr>
                              <w:t xml:space="preserve"> 2023</w:t>
                            </w:r>
                          </w:p>
                          <w:p w14:paraId="0771DB5B" w14:textId="47B50331" w:rsidR="00355D19" w:rsidRPr="0076191D" w:rsidRDefault="00355D19" w:rsidP="007A5817">
                            <w:pPr>
                              <w:spacing w:line="276" w:lineRule="auto"/>
                              <w:jc w:val="right"/>
                              <w:rPr>
                                <w:rFonts w:asciiTheme="minorHAnsi" w:hAnsiTheme="minorHAnsi"/>
                                <w:color w:val="FFFFFF" w:themeColor="background1"/>
                                <w:sz w:val="22"/>
                                <w:lang w:val="pt-BR"/>
                              </w:rPr>
                            </w:pPr>
                            <w:r w:rsidRPr="0076191D">
                              <w:rPr>
                                <w:rFonts w:asciiTheme="minorHAnsi" w:hAnsiTheme="minorHAnsi"/>
                                <w:color w:val="FFFFFF" w:themeColor="background1"/>
                                <w:sz w:val="22"/>
                                <w:lang w:val="pt-B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5.5pt;margin-top:11.7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" filled="f" stroked="f" strokeweight=".5pt">
                <v:textbox>
                  <w:txbxContent>
                    <w:p w14:paraId="6CF0BAF6" w14:textId="10669279" w:rsidR="00355D19" w:rsidRPr="00041780" w:rsidRDefault="00355D19" w:rsidP="007A5817">
                      <w:pPr>
                        <w:spacing w:line="276" w:lineRule="auto"/>
                        <w:jc w:val="right"/>
                        <w:rPr>
                          <w:rFonts w:asciiTheme="minorHAnsi" w:hAnsiTheme="minorHAnsi"/>
                          <w:color w:val="FFFFFF" w:themeColor="background1"/>
                          <w:sz w:val="22"/>
                          <w:lang w:val="es-ES"/>
                        </w:rPr>
                      </w:pPr>
                      <w:r w:rsidRPr="00041780">
                        <w:rPr>
                          <w:rFonts w:asciiTheme="minorHAnsi" w:hAnsiTheme="minorHAnsi"/>
                          <w:color w:val="FFFFFF" w:themeColor="background1"/>
                          <w:sz w:val="22"/>
                          <w:lang w:val="es-ES"/>
                        </w:rPr>
                        <w:t>OEA/Ser.L/V/II</w:t>
                      </w:r>
                    </w:p>
                    <w:p w14:paraId="6A41611B" w14:textId="25C036A8" w:rsidR="00355D19" w:rsidRPr="00041780" w:rsidRDefault="00355D19" w:rsidP="007A5817">
                      <w:pPr>
                        <w:spacing w:line="276" w:lineRule="auto"/>
                        <w:jc w:val="right"/>
                        <w:rPr>
                          <w:rFonts w:asciiTheme="minorHAnsi" w:hAnsiTheme="minorHAnsi"/>
                          <w:color w:val="FFFFFF" w:themeColor="background1"/>
                          <w:sz w:val="22"/>
                          <w:lang w:val="es-ES"/>
                        </w:rPr>
                      </w:pPr>
                      <w:r w:rsidRPr="00041780">
                        <w:rPr>
                          <w:rFonts w:asciiTheme="minorHAnsi" w:hAnsiTheme="minorHAnsi"/>
                          <w:color w:val="FFFFFF" w:themeColor="background1"/>
                          <w:sz w:val="22"/>
                          <w:lang w:val="es-ES"/>
                        </w:rPr>
                        <w:t xml:space="preserve">Doc. </w:t>
                      </w:r>
                      <w:r w:rsidR="00E12683" w:rsidRPr="00041780">
                        <w:rPr>
                          <w:rFonts w:asciiTheme="minorHAnsi" w:hAnsiTheme="minorHAnsi"/>
                          <w:color w:val="FFFFFF" w:themeColor="background1"/>
                          <w:sz w:val="22"/>
                          <w:lang w:val="es-ES"/>
                        </w:rPr>
                        <w:t>295</w:t>
                      </w:r>
                    </w:p>
                    <w:p w14:paraId="69373ED2" w14:textId="0C81E5EF" w:rsidR="00355D19" w:rsidRPr="00041780" w:rsidRDefault="00E12683" w:rsidP="007A5817">
                      <w:pPr>
                        <w:spacing w:line="276" w:lineRule="auto"/>
                        <w:jc w:val="right"/>
                        <w:rPr>
                          <w:rFonts w:asciiTheme="minorHAnsi" w:hAnsiTheme="minorHAnsi"/>
                          <w:color w:val="FFFFFF" w:themeColor="background1"/>
                          <w:sz w:val="22"/>
                          <w:lang w:val="es-ES"/>
                        </w:rPr>
                      </w:pPr>
                      <w:r w:rsidRPr="00041780">
                        <w:rPr>
                          <w:rFonts w:asciiTheme="minorHAnsi" w:hAnsiTheme="minorHAnsi"/>
                          <w:color w:val="FFFFFF" w:themeColor="background1"/>
                          <w:sz w:val="22"/>
                          <w:lang w:val="es-ES"/>
                        </w:rPr>
                        <w:t>10 octubre</w:t>
                      </w:r>
                      <w:r w:rsidR="00355D19" w:rsidRPr="00041780">
                        <w:rPr>
                          <w:rFonts w:asciiTheme="minorHAnsi" w:hAnsiTheme="minorHAnsi"/>
                          <w:color w:val="FFFFFF" w:themeColor="background1"/>
                          <w:sz w:val="22"/>
                          <w:lang w:val="es-ES"/>
                        </w:rPr>
                        <w:t xml:space="preserve"> 2023</w:t>
                      </w:r>
                    </w:p>
                    <w:p w14:paraId="0771DB5B" w14:textId="47B50331" w:rsidR="00355D19" w:rsidRPr="0076191D" w:rsidRDefault="00355D19" w:rsidP="007A5817">
                      <w:pPr>
                        <w:spacing w:line="276" w:lineRule="auto"/>
                        <w:jc w:val="right"/>
                        <w:rPr>
                          <w:rFonts w:asciiTheme="minorHAnsi" w:hAnsiTheme="minorHAnsi"/>
                          <w:color w:val="FFFFFF" w:themeColor="background1"/>
                          <w:sz w:val="22"/>
                          <w:lang w:val="pt-BR"/>
                        </w:rPr>
                      </w:pPr>
                      <w:r w:rsidRPr="0076191D">
                        <w:rPr>
                          <w:rFonts w:asciiTheme="minorHAnsi" w:hAnsiTheme="minorHAnsi"/>
                          <w:color w:val="FFFFFF" w:themeColor="background1"/>
                          <w:sz w:val="22"/>
                          <w:lang w:val="pt-BR"/>
                        </w:rPr>
                        <w:t>Original: portugués</w:t>
                      </w:r>
                    </w:p>
                  </w:txbxContent>
                </v:textbox>
              </v:shape>
            </w:pict>
          </mc:Fallback>
        </mc:AlternateContent>
      </w:r>
    </w:p>
    <w:p w14:paraId="155B0536" w14:textId="634FADED" w:rsidR="00040C3A" w:rsidRPr="00D87281" w:rsidRDefault="00420DA4" w:rsidP="00040C3A">
      <w:pPr>
        <w:tabs>
          <w:tab w:val="center" w:pos="5400"/>
        </w:tabs>
        <w:suppressAutoHyphens/>
        <w:jc w:val="center"/>
        <w:rPr>
          <w:rFonts w:asciiTheme="majorHAnsi" w:hAnsiTheme="majorHAnsi"/>
          <w:color w:val="000000" w:themeColor="text1"/>
          <w:sz w:val="22"/>
          <w:szCs w:val="22"/>
          <w:lang w:val="es-ES"/>
        </w:rPr>
      </w:pP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69504" behindDoc="0" locked="0" layoutInCell="1" allowOverlap="1" wp14:anchorId="5980ED94" wp14:editId="58CEF025">
                <wp:simplePos x="0" y="0"/>
                <wp:positionH relativeFrom="column">
                  <wp:posOffset>1314450</wp:posOffset>
                </wp:positionH>
                <wp:positionV relativeFrom="paragraph">
                  <wp:posOffset>12065</wp:posOffset>
                </wp:positionV>
                <wp:extent cx="4441190" cy="1752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175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584FC6D" w:rsidR="00355D19" w:rsidRPr="007861D8" w:rsidRDefault="00355D19" w:rsidP="00997BC5">
                            <w:pPr>
                              <w:spacing w:line="276" w:lineRule="auto"/>
                              <w:rPr>
                                <w:rFonts w:asciiTheme="majorHAnsi" w:hAnsiTheme="majorHAnsi" w:cs="Arial"/>
                                <w:b/>
                                <w:bCs/>
                                <w:color w:val="0D0D0D" w:themeColor="text1" w:themeTint="F2"/>
                                <w:sz w:val="36"/>
                                <w:szCs w:val="22"/>
                                <w:lang w:val="es-ES"/>
                              </w:rPr>
                            </w:pPr>
                            <w:r w:rsidRPr="007861D8">
                              <w:rPr>
                                <w:rFonts w:asciiTheme="majorHAnsi" w:hAnsiTheme="majorHAnsi" w:cs="Arial"/>
                                <w:b/>
                                <w:bCs/>
                                <w:color w:val="0D0D0D" w:themeColor="text1" w:themeTint="F2"/>
                                <w:sz w:val="36"/>
                                <w:szCs w:val="22"/>
                                <w:lang w:val="es-ES"/>
                              </w:rPr>
                              <w:t xml:space="preserve">INFORME </w:t>
                            </w:r>
                            <w:r w:rsidRPr="007861D8">
                              <w:rPr>
                                <w:rFonts w:asciiTheme="majorHAnsi" w:hAnsiTheme="majorHAnsi" w:cs="Arial"/>
                                <w:b/>
                                <w:bCs/>
                                <w:color w:val="0D0D0D" w:themeColor="text1" w:themeTint="F2"/>
                                <w:sz w:val="36"/>
                                <w:szCs w:val="40"/>
                                <w:lang w:val="es-ES"/>
                              </w:rPr>
                              <w:t>No.</w:t>
                            </w:r>
                            <w:r w:rsidRPr="007861D8">
                              <w:rPr>
                                <w:rFonts w:asciiTheme="majorHAnsi" w:hAnsiTheme="majorHAnsi" w:cs="Arial"/>
                                <w:b/>
                                <w:bCs/>
                                <w:color w:val="0D0D0D" w:themeColor="text1" w:themeTint="F2"/>
                                <w:sz w:val="36"/>
                                <w:szCs w:val="22"/>
                                <w:lang w:val="es-ES"/>
                              </w:rPr>
                              <w:t xml:space="preserve"> </w:t>
                            </w:r>
                            <w:r w:rsidR="008C5B1B">
                              <w:rPr>
                                <w:rFonts w:asciiTheme="majorHAnsi" w:hAnsiTheme="majorHAnsi" w:cs="Arial"/>
                                <w:b/>
                                <w:bCs/>
                                <w:color w:val="0D0D0D" w:themeColor="text1" w:themeTint="F2"/>
                                <w:sz w:val="36"/>
                                <w:szCs w:val="22"/>
                                <w:lang w:val="es-ES"/>
                              </w:rPr>
                              <w:t>275</w:t>
                            </w:r>
                            <w:r w:rsidRPr="007861D8">
                              <w:rPr>
                                <w:rFonts w:asciiTheme="majorHAnsi" w:hAnsiTheme="majorHAnsi" w:cs="Arial"/>
                                <w:b/>
                                <w:bCs/>
                                <w:color w:val="0D0D0D" w:themeColor="text1" w:themeTint="F2"/>
                                <w:sz w:val="36"/>
                                <w:szCs w:val="22"/>
                                <w:lang w:val="es-ES"/>
                              </w:rPr>
                              <w:t>/23</w:t>
                            </w:r>
                          </w:p>
                          <w:p w14:paraId="4DCBEE23" w14:textId="77F4BDF6" w:rsidR="00355D19" w:rsidRPr="007861D8" w:rsidRDefault="00355D19" w:rsidP="00997BC5">
                            <w:pPr>
                              <w:spacing w:line="276" w:lineRule="auto"/>
                              <w:rPr>
                                <w:rFonts w:asciiTheme="majorHAnsi" w:hAnsiTheme="majorHAnsi" w:cs="Arial"/>
                                <w:color w:val="0D0D0D" w:themeColor="text1" w:themeTint="F2"/>
                                <w:szCs w:val="22"/>
                                <w:lang w:val="es-ES"/>
                              </w:rPr>
                            </w:pPr>
                            <w:r w:rsidRPr="007861D8">
                              <w:rPr>
                                <w:rFonts w:asciiTheme="majorHAnsi" w:hAnsiTheme="majorHAnsi" w:cs="Arial"/>
                                <w:b/>
                                <w:color w:val="0D0D0D" w:themeColor="text1" w:themeTint="F2"/>
                                <w:sz w:val="36"/>
                                <w:szCs w:val="22"/>
                                <w:lang w:val="es-ES"/>
                              </w:rPr>
                              <w:t xml:space="preserve">PETICIÓN </w:t>
                            </w:r>
                            <w:r w:rsidR="00874CF3">
                              <w:rPr>
                                <w:rFonts w:asciiTheme="majorHAnsi" w:hAnsiTheme="majorHAnsi" w:cs="Arial"/>
                                <w:b/>
                                <w:color w:val="0D0D0D" w:themeColor="text1" w:themeTint="F2"/>
                                <w:sz w:val="36"/>
                                <w:szCs w:val="22"/>
                                <w:lang w:val="es-ES"/>
                              </w:rPr>
                              <w:t>631</w:t>
                            </w:r>
                            <w:r w:rsidRPr="007861D8">
                              <w:rPr>
                                <w:rFonts w:asciiTheme="majorHAnsi" w:hAnsiTheme="majorHAnsi" w:cs="Arial"/>
                                <w:b/>
                                <w:color w:val="0D0D0D" w:themeColor="text1" w:themeTint="F2"/>
                                <w:sz w:val="36"/>
                                <w:szCs w:val="22"/>
                                <w:lang w:val="es-ES"/>
                              </w:rPr>
                              <w:t>-1</w:t>
                            </w:r>
                            <w:r w:rsidR="00874CF3">
                              <w:rPr>
                                <w:rFonts w:asciiTheme="majorHAnsi" w:hAnsiTheme="majorHAnsi" w:cs="Arial"/>
                                <w:b/>
                                <w:color w:val="0D0D0D" w:themeColor="text1" w:themeTint="F2"/>
                                <w:sz w:val="36"/>
                                <w:szCs w:val="22"/>
                                <w:lang w:val="es-ES"/>
                              </w:rPr>
                              <w:t>1</w:t>
                            </w:r>
                            <w:r w:rsidRPr="007861D8">
                              <w:rPr>
                                <w:rFonts w:asciiTheme="majorHAnsi" w:hAnsiTheme="majorHAnsi" w:cs="Arial"/>
                                <w:b/>
                                <w:color w:val="0D0D0D" w:themeColor="text1" w:themeTint="F2"/>
                                <w:sz w:val="36"/>
                                <w:szCs w:val="22"/>
                                <w:lang w:val="es-ES"/>
                              </w:rPr>
                              <w:t xml:space="preserve"> </w:t>
                            </w:r>
                          </w:p>
                          <w:p w14:paraId="70CF6833" w14:textId="414D70C6" w:rsidR="00355D19" w:rsidRPr="007861D8" w:rsidRDefault="00355D19" w:rsidP="00997BC5">
                            <w:pPr>
                              <w:spacing w:line="276" w:lineRule="auto"/>
                              <w:rPr>
                                <w:rFonts w:asciiTheme="majorHAnsi" w:hAnsiTheme="majorHAnsi" w:cs="Arial"/>
                                <w:color w:val="0D0D0D" w:themeColor="text1" w:themeTint="F2"/>
                                <w:szCs w:val="22"/>
                                <w:lang w:val="es-ES"/>
                              </w:rPr>
                            </w:pPr>
                            <w:r w:rsidRPr="007861D8">
                              <w:rPr>
                                <w:rFonts w:asciiTheme="majorHAnsi" w:hAnsiTheme="majorHAnsi" w:cs="Arial"/>
                                <w:color w:val="0D0D0D" w:themeColor="text1" w:themeTint="F2"/>
                                <w:szCs w:val="22"/>
                                <w:lang w:val="es-ES"/>
                              </w:rPr>
                              <w:t>INFORME DE ADMISIBILIDAD</w:t>
                            </w:r>
                          </w:p>
                          <w:p w14:paraId="3D2F6B14" w14:textId="77777777" w:rsidR="00E12683" w:rsidRDefault="00E12683" w:rsidP="00997BC5">
                            <w:pPr>
                              <w:spacing w:line="276" w:lineRule="auto"/>
                              <w:rPr>
                                <w:rFonts w:asciiTheme="majorHAnsi" w:hAnsiTheme="majorHAnsi" w:cs="Arial"/>
                                <w:color w:val="0D0D0D" w:themeColor="text1" w:themeTint="F2"/>
                                <w:szCs w:val="22"/>
                                <w:lang w:val="es-ES"/>
                              </w:rPr>
                            </w:pPr>
                          </w:p>
                          <w:p w14:paraId="72061087" w14:textId="1B8E4D12" w:rsidR="00355D19" w:rsidRPr="00874CF3" w:rsidRDefault="00874CF3" w:rsidP="00997BC5">
                            <w:pPr>
                              <w:spacing w:line="276" w:lineRule="auto"/>
                              <w:rPr>
                                <w:rFonts w:asciiTheme="majorHAnsi" w:hAnsiTheme="majorHAnsi" w:cs="Arial"/>
                                <w:color w:val="0D0D0D" w:themeColor="text1" w:themeTint="F2"/>
                                <w:szCs w:val="22"/>
                                <w:lang w:val="es-ES"/>
                              </w:rPr>
                            </w:pPr>
                            <w:r w:rsidRPr="00874CF3">
                              <w:rPr>
                                <w:rFonts w:asciiTheme="majorHAnsi" w:hAnsiTheme="majorHAnsi" w:cs="Arial"/>
                                <w:color w:val="0D0D0D" w:themeColor="text1" w:themeTint="F2"/>
                                <w:szCs w:val="22"/>
                                <w:lang w:val="es-ES"/>
                              </w:rPr>
                              <w:t>BRENO FISCHBERG Y ENIVALDO Q</w:t>
                            </w:r>
                            <w:r>
                              <w:rPr>
                                <w:rFonts w:asciiTheme="majorHAnsi" w:hAnsiTheme="majorHAnsi" w:cs="Arial"/>
                                <w:color w:val="0D0D0D" w:themeColor="text1" w:themeTint="F2"/>
                                <w:szCs w:val="22"/>
                                <w:lang w:val="es-ES"/>
                              </w:rPr>
                              <w:t>UADRADO</w:t>
                            </w:r>
                          </w:p>
                          <w:p w14:paraId="35068D0D" w14:textId="03D73482" w:rsidR="00355D19" w:rsidRPr="007665A8" w:rsidRDefault="00355D1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355D19" w:rsidRPr="007665A8" w:rsidRDefault="00355D19"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3.5pt;margin-top:.95pt;width:349.7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" filled="f" stroked="f" strokeweight=".5pt">
                <v:textbox>
                  <w:txbxContent>
                    <w:p w14:paraId="4D9FE29C" w14:textId="6584FC6D" w:rsidR="00355D19" w:rsidRPr="007861D8" w:rsidRDefault="00355D19" w:rsidP="00997BC5">
                      <w:pPr>
                        <w:spacing w:line="276" w:lineRule="auto"/>
                        <w:rPr>
                          <w:rFonts w:asciiTheme="majorHAnsi" w:hAnsiTheme="majorHAnsi" w:cs="Arial"/>
                          <w:b/>
                          <w:bCs/>
                          <w:color w:val="0D0D0D" w:themeColor="text1" w:themeTint="F2"/>
                          <w:sz w:val="36"/>
                          <w:szCs w:val="22"/>
                          <w:lang w:val="es-ES"/>
                        </w:rPr>
                      </w:pPr>
                      <w:r w:rsidRPr="007861D8">
                        <w:rPr>
                          <w:rFonts w:asciiTheme="majorHAnsi" w:hAnsiTheme="majorHAnsi" w:cs="Arial"/>
                          <w:b/>
                          <w:bCs/>
                          <w:color w:val="0D0D0D" w:themeColor="text1" w:themeTint="F2"/>
                          <w:sz w:val="36"/>
                          <w:szCs w:val="22"/>
                          <w:lang w:val="es-ES"/>
                        </w:rPr>
                        <w:t xml:space="preserve">INFORME </w:t>
                      </w:r>
                      <w:r w:rsidRPr="007861D8">
                        <w:rPr>
                          <w:rFonts w:asciiTheme="majorHAnsi" w:hAnsiTheme="majorHAnsi" w:cs="Arial"/>
                          <w:b/>
                          <w:bCs/>
                          <w:color w:val="0D0D0D" w:themeColor="text1" w:themeTint="F2"/>
                          <w:sz w:val="36"/>
                          <w:szCs w:val="40"/>
                          <w:lang w:val="es-ES"/>
                        </w:rPr>
                        <w:t>No.</w:t>
                      </w:r>
                      <w:r w:rsidRPr="007861D8">
                        <w:rPr>
                          <w:rFonts w:asciiTheme="majorHAnsi" w:hAnsiTheme="majorHAnsi" w:cs="Arial"/>
                          <w:b/>
                          <w:bCs/>
                          <w:color w:val="0D0D0D" w:themeColor="text1" w:themeTint="F2"/>
                          <w:sz w:val="36"/>
                          <w:szCs w:val="22"/>
                          <w:lang w:val="es-ES"/>
                        </w:rPr>
                        <w:t xml:space="preserve"> </w:t>
                      </w:r>
                      <w:r w:rsidR="008C5B1B">
                        <w:rPr>
                          <w:rFonts w:asciiTheme="majorHAnsi" w:hAnsiTheme="majorHAnsi" w:cs="Arial"/>
                          <w:b/>
                          <w:bCs/>
                          <w:color w:val="0D0D0D" w:themeColor="text1" w:themeTint="F2"/>
                          <w:sz w:val="36"/>
                          <w:szCs w:val="22"/>
                          <w:lang w:val="es-ES"/>
                        </w:rPr>
                        <w:t>275</w:t>
                      </w:r>
                      <w:r w:rsidRPr="007861D8">
                        <w:rPr>
                          <w:rFonts w:asciiTheme="majorHAnsi" w:hAnsiTheme="majorHAnsi" w:cs="Arial"/>
                          <w:b/>
                          <w:bCs/>
                          <w:color w:val="0D0D0D" w:themeColor="text1" w:themeTint="F2"/>
                          <w:sz w:val="36"/>
                          <w:szCs w:val="22"/>
                          <w:lang w:val="es-ES"/>
                        </w:rPr>
                        <w:t>/23</w:t>
                      </w:r>
                    </w:p>
                    <w:p w14:paraId="4DCBEE23" w14:textId="77F4BDF6" w:rsidR="00355D19" w:rsidRPr="007861D8" w:rsidRDefault="00355D19" w:rsidP="00997BC5">
                      <w:pPr>
                        <w:spacing w:line="276" w:lineRule="auto"/>
                        <w:rPr>
                          <w:rFonts w:asciiTheme="majorHAnsi" w:hAnsiTheme="majorHAnsi" w:cs="Arial"/>
                          <w:color w:val="0D0D0D" w:themeColor="text1" w:themeTint="F2"/>
                          <w:szCs w:val="22"/>
                          <w:lang w:val="es-ES"/>
                        </w:rPr>
                      </w:pPr>
                      <w:r w:rsidRPr="007861D8">
                        <w:rPr>
                          <w:rFonts w:asciiTheme="majorHAnsi" w:hAnsiTheme="majorHAnsi" w:cs="Arial"/>
                          <w:b/>
                          <w:color w:val="0D0D0D" w:themeColor="text1" w:themeTint="F2"/>
                          <w:sz w:val="36"/>
                          <w:szCs w:val="22"/>
                          <w:lang w:val="es-ES"/>
                        </w:rPr>
                        <w:t xml:space="preserve">PETICIÓN </w:t>
                      </w:r>
                      <w:r w:rsidR="00874CF3">
                        <w:rPr>
                          <w:rFonts w:asciiTheme="majorHAnsi" w:hAnsiTheme="majorHAnsi" w:cs="Arial"/>
                          <w:b/>
                          <w:color w:val="0D0D0D" w:themeColor="text1" w:themeTint="F2"/>
                          <w:sz w:val="36"/>
                          <w:szCs w:val="22"/>
                          <w:lang w:val="es-ES"/>
                        </w:rPr>
                        <w:t>631</w:t>
                      </w:r>
                      <w:r w:rsidRPr="007861D8">
                        <w:rPr>
                          <w:rFonts w:asciiTheme="majorHAnsi" w:hAnsiTheme="majorHAnsi" w:cs="Arial"/>
                          <w:b/>
                          <w:color w:val="0D0D0D" w:themeColor="text1" w:themeTint="F2"/>
                          <w:sz w:val="36"/>
                          <w:szCs w:val="22"/>
                          <w:lang w:val="es-ES"/>
                        </w:rPr>
                        <w:t>-1</w:t>
                      </w:r>
                      <w:r w:rsidR="00874CF3">
                        <w:rPr>
                          <w:rFonts w:asciiTheme="majorHAnsi" w:hAnsiTheme="majorHAnsi" w:cs="Arial"/>
                          <w:b/>
                          <w:color w:val="0D0D0D" w:themeColor="text1" w:themeTint="F2"/>
                          <w:sz w:val="36"/>
                          <w:szCs w:val="22"/>
                          <w:lang w:val="es-ES"/>
                        </w:rPr>
                        <w:t>1</w:t>
                      </w:r>
                      <w:r w:rsidRPr="007861D8">
                        <w:rPr>
                          <w:rFonts w:asciiTheme="majorHAnsi" w:hAnsiTheme="majorHAnsi" w:cs="Arial"/>
                          <w:b/>
                          <w:color w:val="0D0D0D" w:themeColor="text1" w:themeTint="F2"/>
                          <w:sz w:val="36"/>
                          <w:szCs w:val="22"/>
                          <w:lang w:val="es-ES"/>
                        </w:rPr>
                        <w:t xml:space="preserve"> </w:t>
                      </w:r>
                    </w:p>
                    <w:p w14:paraId="70CF6833" w14:textId="414D70C6" w:rsidR="00355D19" w:rsidRPr="007861D8" w:rsidRDefault="00355D19" w:rsidP="00997BC5">
                      <w:pPr>
                        <w:spacing w:line="276" w:lineRule="auto"/>
                        <w:rPr>
                          <w:rFonts w:asciiTheme="majorHAnsi" w:hAnsiTheme="majorHAnsi" w:cs="Arial"/>
                          <w:color w:val="0D0D0D" w:themeColor="text1" w:themeTint="F2"/>
                          <w:szCs w:val="22"/>
                          <w:lang w:val="es-ES"/>
                        </w:rPr>
                      </w:pPr>
                      <w:r w:rsidRPr="007861D8">
                        <w:rPr>
                          <w:rFonts w:asciiTheme="majorHAnsi" w:hAnsiTheme="majorHAnsi" w:cs="Arial"/>
                          <w:color w:val="0D0D0D" w:themeColor="text1" w:themeTint="F2"/>
                          <w:szCs w:val="22"/>
                          <w:lang w:val="es-ES"/>
                        </w:rPr>
                        <w:t>INFORME DE ADMISIBILIDAD</w:t>
                      </w:r>
                    </w:p>
                    <w:p w14:paraId="3D2F6B14" w14:textId="77777777" w:rsidR="00E12683" w:rsidRDefault="00E12683" w:rsidP="00997BC5">
                      <w:pPr>
                        <w:spacing w:line="276" w:lineRule="auto"/>
                        <w:rPr>
                          <w:rFonts w:asciiTheme="majorHAnsi" w:hAnsiTheme="majorHAnsi" w:cs="Arial"/>
                          <w:color w:val="0D0D0D" w:themeColor="text1" w:themeTint="F2"/>
                          <w:szCs w:val="22"/>
                          <w:lang w:val="es-ES"/>
                        </w:rPr>
                      </w:pPr>
                    </w:p>
                    <w:p w14:paraId="72061087" w14:textId="1B8E4D12" w:rsidR="00355D19" w:rsidRPr="00874CF3" w:rsidRDefault="00874CF3" w:rsidP="00997BC5">
                      <w:pPr>
                        <w:spacing w:line="276" w:lineRule="auto"/>
                        <w:rPr>
                          <w:rFonts w:asciiTheme="majorHAnsi" w:hAnsiTheme="majorHAnsi" w:cs="Arial"/>
                          <w:color w:val="0D0D0D" w:themeColor="text1" w:themeTint="F2"/>
                          <w:szCs w:val="22"/>
                          <w:lang w:val="es-ES"/>
                        </w:rPr>
                      </w:pPr>
                      <w:r w:rsidRPr="00874CF3">
                        <w:rPr>
                          <w:rFonts w:asciiTheme="majorHAnsi" w:hAnsiTheme="majorHAnsi" w:cs="Arial"/>
                          <w:color w:val="0D0D0D" w:themeColor="text1" w:themeTint="F2"/>
                          <w:szCs w:val="22"/>
                          <w:lang w:val="es-ES"/>
                        </w:rPr>
                        <w:t>BRENO FISCHBERG Y ENIVALDO Q</w:t>
                      </w:r>
                      <w:r>
                        <w:rPr>
                          <w:rFonts w:asciiTheme="majorHAnsi" w:hAnsiTheme="majorHAnsi" w:cs="Arial"/>
                          <w:color w:val="0D0D0D" w:themeColor="text1" w:themeTint="F2"/>
                          <w:szCs w:val="22"/>
                          <w:lang w:val="es-ES"/>
                        </w:rPr>
                        <w:t>UADRADO</w:t>
                      </w:r>
                    </w:p>
                    <w:p w14:paraId="35068D0D" w14:textId="03D73482" w:rsidR="00355D19" w:rsidRPr="007665A8" w:rsidRDefault="00355D1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355D19" w:rsidRPr="007665A8" w:rsidRDefault="00355D19" w:rsidP="007A5817">
                      <w:pPr>
                        <w:rPr>
                          <w:color w:val="0D0D0D" w:themeColor="text1" w:themeTint="F2"/>
                          <w:lang w:val="pt-BR"/>
                        </w:rPr>
                      </w:pPr>
                    </w:p>
                  </w:txbxContent>
                </v:textbox>
              </v:shape>
            </w:pict>
          </mc:Fallback>
        </mc:AlternateContent>
      </w:r>
    </w:p>
    <w:p w14:paraId="5FE3AB87" w14:textId="4D373B98"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3C383BC0" w14:textId="58AD6ABB" w:rsidR="00040C3A" w:rsidRPr="00D87281" w:rsidRDefault="00040C3A" w:rsidP="00040C3A">
      <w:pPr>
        <w:tabs>
          <w:tab w:val="center" w:pos="5400"/>
        </w:tabs>
        <w:suppressAutoHyphens/>
        <w:jc w:val="center"/>
        <w:rPr>
          <w:rFonts w:asciiTheme="majorHAnsi" w:hAnsiTheme="majorHAnsi" w:cs="Arial"/>
          <w:color w:val="000000" w:themeColor="text1"/>
          <w:sz w:val="22"/>
          <w:szCs w:val="22"/>
          <w:lang w:val="es-ES"/>
        </w:rPr>
      </w:pPr>
    </w:p>
    <w:p w14:paraId="54590931" w14:textId="12D7BF18"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76C291D6" w14:textId="6A84C9B4"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2161B44F" w14:textId="5BB7198E"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3C4EEE07" w14:textId="350AE6B5"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3B0E4647" w14:textId="4E2101D2" w:rsidR="005128E4" w:rsidRPr="00D87281" w:rsidRDefault="005128E4" w:rsidP="00040C3A">
      <w:pPr>
        <w:tabs>
          <w:tab w:val="center" w:pos="5400"/>
        </w:tabs>
        <w:suppressAutoHyphens/>
        <w:jc w:val="center"/>
        <w:rPr>
          <w:rFonts w:asciiTheme="majorHAnsi" w:hAnsiTheme="majorHAnsi"/>
          <w:color w:val="000000" w:themeColor="text1"/>
          <w:sz w:val="22"/>
          <w:szCs w:val="22"/>
          <w:lang w:val="es-ES"/>
        </w:rPr>
      </w:pPr>
    </w:p>
    <w:p w14:paraId="2DAAF36D" w14:textId="630FC88F"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12496A14" w14:textId="026B8CBB" w:rsidR="005128E4" w:rsidRPr="00D87281" w:rsidRDefault="005128E4" w:rsidP="00040C3A">
      <w:pPr>
        <w:tabs>
          <w:tab w:val="center" w:pos="5400"/>
        </w:tabs>
        <w:suppressAutoHyphens/>
        <w:jc w:val="center"/>
        <w:rPr>
          <w:rFonts w:asciiTheme="majorHAnsi" w:hAnsiTheme="majorHAnsi"/>
          <w:color w:val="000000" w:themeColor="text1"/>
          <w:sz w:val="22"/>
          <w:szCs w:val="22"/>
          <w:lang w:val="es-ES"/>
        </w:rPr>
      </w:pPr>
    </w:p>
    <w:p w14:paraId="25772DB3" w14:textId="77777777" w:rsidR="005128E4" w:rsidRPr="00D87281" w:rsidRDefault="005128E4" w:rsidP="00040C3A">
      <w:pPr>
        <w:tabs>
          <w:tab w:val="center" w:pos="5400"/>
        </w:tabs>
        <w:suppressAutoHyphens/>
        <w:jc w:val="center"/>
        <w:rPr>
          <w:rFonts w:asciiTheme="majorHAnsi" w:hAnsiTheme="majorHAnsi"/>
          <w:color w:val="000000" w:themeColor="text1"/>
          <w:sz w:val="22"/>
          <w:szCs w:val="22"/>
          <w:lang w:val="es-ES"/>
        </w:rPr>
      </w:pPr>
    </w:p>
    <w:p w14:paraId="6820FADA" w14:textId="77777777" w:rsidR="005128E4" w:rsidRPr="00D87281" w:rsidRDefault="005128E4" w:rsidP="00040C3A">
      <w:pPr>
        <w:tabs>
          <w:tab w:val="center" w:pos="5400"/>
        </w:tabs>
        <w:suppressAutoHyphens/>
        <w:jc w:val="center"/>
        <w:rPr>
          <w:rFonts w:asciiTheme="majorHAnsi" w:hAnsiTheme="majorHAnsi"/>
          <w:color w:val="000000" w:themeColor="text1"/>
          <w:sz w:val="22"/>
          <w:szCs w:val="22"/>
          <w:lang w:val="es-ES"/>
        </w:rPr>
      </w:pPr>
    </w:p>
    <w:p w14:paraId="54445A55"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5D4A4040" w14:textId="77777777" w:rsidR="00040C3A" w:rsidRPr="00D87281" w:rsidRDefault="00040C3A" w:rsidP="00040C3A">
      <w:pPr>
        <w:tabs>
          <w:tab w:val="center" w:pos="5400"/>
        </w:tabs>
        <w:suppressAutoHyphens/>
        <w:jc w:val="center"/>
        <w:rPr>
          <w:rFonts w:asciiTheme="majorHAnsi" w:hAnsiTheme="majorHAnsi"/>
          <w:color w:val="000000" w:themeColor="text1"/>
          <w:sz w:val="22"/>
          <w:szCs w:val="22"/>
          <w:lang w:val="es-ES"/>
        </w:rPr>
      </w:pPr>
    </w:p>
    <w:p w14:paraId="048FBB22"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90ABFB3"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4C690048"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33CA438"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874DEEB"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3698D0D6"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F907823"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045D9AC1"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6068EE5"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4A4A430"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0B3B735F"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02C5C441"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806A2B0"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319C392B"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514A0182" w14:textId="77777777" w:rsidR="00A50FCF" w:rsidRPr="00D87281" w:rsidRDefault="0090270B" w:rsidP="00040C3A">
      <w:pPr>
        <w:tabs>
          <w:tab w:val="center" w:pos="5400"/>
        </w:tabs>
        <w:suppressAutoHyphens/>
        <w:jc w:val="center"/>
        <w:rPr>
          <w:rFonts w:asciiTheme="majorHAnsi" w:hAnsiTheme="majorHAnsi"/>
          <w:color w:val="000000" w:themeColor="text1"/>
          <w:sz w:val="18"/>
          <w:szCs w:val="22"/>
          <w:lang w:val="es-ES"/>
        </w:rPr>
      </w:pP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17BBECD" w:rsidR="00355D19" w:rsidRPr="007861D8" w:rsidRDefault="00355D19" w:rsidP="00096182">
                            <w:pPr>
                              <w:tabs>
                                <w:tab w:val="center" w:pos="5400"/>
                              </w:tabs>
                              <w:suppressAutoHyphens/>
                              <w:spacing w:before="60"/>
                              <w:rPr>
                                <w:rFonts w:asciiTheme="majorHAnsi" w:hAnsiTheme="majorHAnsi"/>
                                <w:color w:val="0D0D0D" w:themeColor="text1" w:themeTint="F2"/>
                                <w:sz w:val="18"/>
                                <w:szCs w:val="22"/>
                                <w:lang w:val="es-ES"/>
                              </w:rPr>
                            </w:pPr>
                            <w:r w:rsidRPr="0063191B">
                              <w:rPr>
                                <w:rFonts w:asciiTheme="majorHAnsi" w:hAnsiTheme="majorHAnsi"/>
                                <w:color w:val="0D0D0D" w:themeColor="text1" w:themeTint="F2"/>
                                <w:sz w:val="18"/>
                                <w:szCs w:val="20"/>
                                <w:lang w:val="es-ES"/>
                              </w:rPr>
                              <w:t xml:space="preserve">Aprobado electrónicamente por la Comisión el </w:t>
                            </w:r>
                            <w:r w:rsidR="006538AF">
                              <w:rPr>
                                <w:rFonts w:asciiTheme="majorHAnsi" w:hAnsiTheme="majorHAnsi"/>
                                <w:color w:val="0D0D0D" w:themeColor="text1" w:themeTint="F2"/>
                                <w:sz w:val="18"/>
                                <w:szCs w:val="20"/>
                                <w:lang w:val="es-ES"/>
                              </w:rPr>
                              <w:t>10</w:t>
                            </w:r>
                            <w:r w:rsidRPr="0063191B">
                              <w:rPr>
                                <w:rFonts w:asciiTheme="majorHAnsi" w:hAnsiTheme="majorHAnsi"/>
                                <w:color w:val="0D0D0D" w:themeColor="text1" w:themeTint="F2"/>
                                <w:sz w:val="18"/>
                                <w:szCs w:val="20"/>
                                <w:lang w:val="es-ES"/>
                              </w:rPr>
                              <w:t xml:space="preserve"> de</w:t>
                            </w:r>
                            <w:r w:rsidRPr="007861D8">
                              <w:rPr>
                                <w:rFonts w:asciiTheme="majorHAnsi" w:hAnsiTheme="majorHAnsi"/>
                                <w:color w:val="0D0D0D" w:themeColor="text1" w:themeTint="F2"/>
                                <w:sz w:val="18"/>
                                <w:szCs w:val="20"/>
                                <w:lang w:val="es-ES"/>
                              </w:rPr>
                              <w:t xml:space="preserve"> </w:t>
                            </w:r>
                            <w:r w:rsidR="006538AF">
                              <w:rPr>
                                <w:rFonts w:asciiTheme="majorHAnsi" w:hAnsiTheme="majorHAnsi"/>
                                <w:color w:val="0D0D0D" w:themeColor="text1" w:themeTint="F2"/>
                                <w:sz w:val="18"/>
                                <w:szCs w:val="20"/>
                                <w:lang w:val="es-ES"/>
                              </w:rPr>
                              <w:t>octubre</w:t>
                            </w:r>
                            <w:r w:rsidRPr="007861D8">
                              <w:rPr>
                                <w:rFonts w:asciiTheme="majorHAnsi" w:hAnsiTheme="majorHAnsi"/>
                                <w:color w:val="0D0D0D" w:themeColor="text1" w:themeTint="F2"/>
                                <w:sz w:val="18"/>
                                <w:szCs w:val="20"/>
                                <w:lang w:val="es-ES"/>
                              </w:rPr>
                              <w:t xml:space="preserve"> de 2023.</w:t>
                            </w:r>
                          </w:p>
                          <w:p w14:paraId="4BDF3581" w14:textId="77777777" w:rsidR="00355D19" w:rsidRPr="007861D8" w:rsidRDefault="00355D1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55D19" w:rsidRPr="007861D8" w:rsidRDefault="00355D1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17BBECD" w:rsidR="00355D19" w:rsidRPr="007861D8" w:rsidRDefault="00355D19" w:rsidP="00096182">
                      <w:pPr>
                        <w:tabs>
                          <w:tab w:val="center" w:pos="5400"/>
                        </w:tabs>
                        <w:suppressAutoHyphens/>
                        <w:spacing w:before="60"/>
                        <w:rPr>
                          <w:rFonts w:asciiTheme="majorHAnsi" w:hAnsiTheme="majorHAnsi"/>
                          <w:color w:val="0D0D0D" w:themeColor="text1" w:themeTint="F2"/>
                          <w:sz w:val="18"/>
                          <w:szCs w:val="22"/>
                          <w:lang w:val="es-ES"/>
                        </w:rPr>
                      </w:pPr>
                      <w:r w:rsidRPr="0063191B">
                        <w:rPr>
                          <w:rFonts w:asciiTheme="majorHAnsi" w:hAnsiTheme="majorHAnsi"/>
                          <w:color w:val="0D0D0D" w:themeColor="text1" w:themeTint="F2"/>
                          <w:sz w:val="18"/>
                          <w:szCs w:val="20"/>
                          <w:lang w:val="es-ES"/>
                        </w:rPr>
                        <w:t xml:space="preserve">Aprobado electrónicamente por la Comisión el </w:t>
                      </w:r>
                      <w:r w:rsidR="006538AF">
                        <w:rPr>
                          <w:rFonts w:asciiTheme="majorHAnsi" w:hAnsiTheme="majorHAnsi"/>
                          <w:color w:val="0D0D0D" w:themeColor="text1" w:themeTint="F2"/>
                          <w:sz w:val="18"/>
                          <w:szCs w:val="20"/>
                          <w:lang w:val="es-ES"/>
                        </w:rPr>
                        <w:t>10</w:t>
                      </w:r>
                      <w:r w:rsidRPr="0063191B">
                        <w:rPr>
                          <w:rFonts w:asciiTheme="majorHAnsi" w:hAnsiTheme="majorHAnsi"/>
                          <w:color w:val="0D0D0D" w:themeColor="text1" w:themeTint="F2"/>
                          <w:sz w:val="18"/>
                          <w:szCs w:val="20"/>
                          <w:lang w:val="es-ES"/>
                        </w:rPr>
                        <w:t xml:space="preserve"> de</w:t>
                      </w:r>
                      <w:r w:rsidRPr="007861D8">
                        <w:rPr>
                          <w:rFonts w:asciiTheme="majorHAnsi" w:hAnsiTheme="majorHAnsi"/>
                          <w:color w:val="0D0D0D" w:themeColor="text1" w:themeTint="F2"/>
                          <w:sz w:val="18"/>
                          <w:szCs w:val="20"/>
                          <w:lang w:val="es-ES"/>
                        </w:rPr>
                        <w:t xml:space="preserve"> </w:t>
                      </w:r>
                      <w:r w:rsidR="006538AF">
                        <w:rPr>
                          <w:rFonts w:asciiTheme="majorHAnsi" w:hAnsiTheme="majorHAnsi"/>
                          <w:color w:val="0D0D0D" w:themeColor="text1" w:themeTint="F2"/>
                          <w:sz w:val="18"/>
                          <w:szCs w:val="20"/>
                          <w:lang w:val="es-ES"/>
                        </w:rPr>
                        <w:t>octubre</w:t>
                      </w:r>
                      <w:r w:rsidRPr="007861D8">
                        <w:rPr>
                          <w:rFonts w:asciiTheme="majorHAnsi" w:hAnsiTheme="majorHAnsi"/>
                          <w:color w:val="0D0D0D" w:themeColor="text1" w:themeTint="F2"/>
                          <w:sz w:val="18"/>
                          <w:szCs w:val="20"/>
                          <w:lang w:val="es-ES"/>
                        </w:rPr>
                        <w:t xml:space="preserve"> de 2023.</w:t>
                      </w:r>
                    </w:p>
                    <w:p w14:paraId="4BDF3581" w14:textId="77777777" w:rsidR="00355D19" w:rsidRPr="007861D8" w:rsidRDefault="00355D1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55D19" w:rsidRPr="007861D8" w:rsidRDefault="00355D1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929D1FD"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5469D0BE"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7A79F059"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330672AE" w14:textId="77777777" w:rsidR="00A50FCF" w:rsidRPr="00D87281" w:rsidRDefault="0090270B" w:rsidP="00040C3A">
      <w:pPr>
        <w:tabs>
          <w:tab w:val="center" w:pos="5400"/>
        </w:tabs>
        <w:suppressAutoHyphens/>
        <w:jc w:val="center"/>
        <w:rPr>
          <w:rFonts w:asciiTheme="majorHAnsi" w:hAnsiTheme="majorHAnsi"/>
          <w:color w:val="000000" w:themeColor="text1"/>
          <w:sz w:val="18"/>
          <w:szCs w:val="22"/>
          <w:lang w:val="es-ES"/>
        </w:rPr>
      </w:pPr>
      <w:r w:rsidRPr="00D87281">
        <w:rPr>
          <w:rFonts w:asciiTheme="majorHAnsi" w:hAnsiTheme="majorHAnsi"/>
          <w:noProof/>
          <w:color w:val="000000" w:themeColor="text1"/>
          <w:sz w:val="18"/>
          <w:szCs w:val="22"/>
          <w:lang w:val="es-ES" w:eastAsia="es-E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E0DB28A" w:rsidR="00355D19" w:rsidRPr="0038709A" w:rsidRDefault="00355D19"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No. </w:t>
                            </w:r>
                            <w:r w:rsidR="006538AF" w:rsidRPr="006538AF">
                              <w:rPr>
                                <w:rFonts w:asciiTheme="majorHAnsi" w:hAnsiTheme="majorHAnsi"/>
                                <w:color w:val="595959" w:themeColor="text1" w:themeTint="A6"/>
                                <w:sz w:val="18"/>
                                <w:szCs w:val="18"/>
                                <w:lang w:val="pt-BR"/>
                              </w:rPr>
                              <w:t>275</w:t>
                            </w:r>
                            <w:r w:rsidRPr="006538AF">
                              <w:rPr>
                                <w:rFonts w:asciiTheme="majorHAnsi" w:hAnsiTheme="majorHAnsi"/>
                                <w:color w:val="595959" w:themeColor="text1" w:themeTint="A6"/>
                                <w:sz w:val="18"/>
                                <w:szCs w:val="18"/>
                                <w:lang w:val="pt-BR"/>
                              </w:rPr>
                              <w:t>/</w:t>
                            </w:r>
                            <w:r w:rsidR="006538AF" w:rsidRPr="006538AF">
                              <w:rPr>
                                <w:rFonts w:asciiTheme="majorHAnsi" w:hAnsiTheme="majorHAnsi"/>
                                <w:color w:val="595959" w:themeColor="text1" w:themeTint="A6"/>
                                <w:sz w:val="18"/>
                                <w:szCs w:val="18"/>
                                <w:lang w:val="pt-BR"/>
                              </w:rPr>
                              <w:t>23</w:t>
                            </w:r>
                            <w:r w:rsidRPr="006538AF">
                              <w:rPr>
                                <w:rFonts w:asciiTheme="majorHAnsi" w:hAnsiTheme="majorHAnsi"/>
                                <w:color w:val="595959" w:themeColor="text1" w:themeTint="A6"/>
                                <w:sz w:val="18"/>
                                <w:szCs w:val="18"/>
                                <w:lang w:val="pt-BR"/>
                              </w:rPr>
                              <w:t xml:space="preserve">. </w:t>
                            </w:r>
                            <w:r w:rsidRPr="007861D8">
                              <w:rPr>
                                <w:rFonts w:asciiTheme="majorHAnsi" w:hAnsiTheme="majorHAnsi"/>
                                <w:color w:val="595959" w:themeColor="text1" w:themeTint="A6"/>
                                <w:sz w:val="18"/>
                                <w:szCs w:val="18"/>
                                <w:lang w:val="es-ES"/>
                              </w:rPr>
                              <w:t xml:space="preserve">Petición </w:t>
                            </w:r>
                            <w:r w:rsidR="00874CF3">
                              <w:rPr>
                                <w:rFonts w:asciiTheme="majorHAnsi" w:hAnsiTheme="majorHAnsi"/>
                                <w:color w:val="595959" w:themeColor="text1" w:themeTint="A6"/>
                                <w:sz w:val="18"/>
                                <w:szCs w:val="18"/>
                                <w:lang w:val="es-ES"/>
                              </w:rPr>
                              <w:t>631-11</w:t>
                            </w:r>
                            <w:r w:rsidRPr="007861D8">
                              <w:rPr>
                                <w:rFonts w:asciiTheme="majorHAnsi" w:hAnsiTheme="majorHAnsi"/>
                                <w:color w:val="595959" w:themeColor="text1" w:themeTint="A6"/>
                                <w:sz w:val="18"/>
                                <w:szCs w:val="18"/>
                                <w:lang w:val="es-ES"/>
                              </w:rPr>
                              <w:t xml:space="preserve">. Admisibilidad. </w:t>
                            </w:r>
                            <w:r w:rsidR="00874CF3">
                              <w:rPr>
                                <w:rFonts w:asciiTheme="majorHAnsi" w:hAnsiTheme="majorHAnsi"/>
                                <w:color w:val="595959" w:themeColor="text1" w:themeTint="A6"/>
                                <w:sz w:val="18"/>
                                <w:szCs w:val="18"/>
                                <w:lang w:val="es-ES"/>
                              </w:rPr>
                              <w:t>Breno Fischberg y Enivaldo Quadrado</w:t>
                            </w:r>
                            <w:r w:rsidRPr="007861D8">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814E8D">
                              <w:rPr>
                                <w:rFonts w:asciiTheme="majorHAnsi" w:hAnsiTheme="majorHAnsi"/>
                                <w:color w:val="595959" w:themeColor="text1" w:themeTint="A6"/>
                                <w:sz w:val="18"/>
                                <w:szCs w:val="18"/>
                                <w:lang w:val="pt-BR"/>
                              </w:rPr>
                              <w:t>10 de octubre de 2023</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6E0DB28A" w:rsidR="00355D19" w:rsidRPr="0038709A" w:rsidRDefault="00355D19"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No. </w:t>
                      </w:r>
                      <w:r w:rsidR="006538AF" w:rsidRPr="006538AF">
                        <w:rPr>
                          <w:rFonts w:asciiTheme="majorHAnsi" w:hAnsiTheme="majorHAnsi"/>
                          <w:color w:val="595959" w:themeColor="text1" w:themeTint="A6"/>
                          <w:sz w:val="18"/>
                          <w:szCs w:val="18"/>
                          <w:lang w:val="pt-BR"/>
                        </w:rPr>
                        <w:t>275</w:t>
                      </w:r>
                      <w:r w:rsidRPr="006538AF">
                        <w:rPr>
                          <w:rFonts w:asciiTheme="majorHAnsi" w:hAnsiTheme="majorHAnsi"/>
                          <w:color w:val="595959" w:themeColor="text1" w:themeTint="A6"/>
                          <w:sz w:val="18"/>
                          <w:szCs w:val="18"/>
                          <w:lang w:val="pt-BR"/>
                        </w:rPr>
                        <w:t>/</w:t>
                      </w:r>
                      <w:r w:rsidR="006538AF" w:rsidRPr="006538AF">
                        <w:rPr>
                          <w:rFonts w:asciiTheme="majorHAnsi" w:hAnsiTheme="majorHAnsi"/>
                          <w:color w:val="595959" w:themeColor="text1" w:themeTint="A6"/>
                          <w:sz w:val="18"/>
                          <w:szCs w:val="18"/>
                          <w:lang w:val="pt-BR"/>
                        </w:rPr>
                        <w:t>23</w:t>
                      </w:r>
                      <w:r w:rsidRPr="006538AF">
                        <w:rPr>
                          <w:rFonts w:asciiTheme="majorHAnsi" w:hAnsiTheme="majorHAnsi"/>
                          <w:color w:val="595959" w:themeColor="text1" w:themeTint="A6"/>
                          <w:sz w:val="18"/>
                          <w:szCs w:val="18"/>
                          <w:lang w:val="pt-BR"/>
                        </w:rPr>
                        <w:t xml:space="preserve">. </w:t>
                      </w:r>
                      <w:r w:rsidRPr="007861D8">
                        <w:rPr>
                          <w:rFonts w:asciiTheme="majorHAnsi" w:hAnsiTheme="majorHAnsi"/>
                          <w:color w:val="595959" w:themeColor="text1" w:themeTint="A6"/>
                          <w:sz w:val="18"/>
                          <w:szCs w:val="18"/>
                          <w:lang w:val="es-ES"/>
                        </w:rPr>
                        <w:t xml:space="preserve">Petición </w:t>
                      </w:r>
                      <w:r w:rsidR="00874CF3">
                        <w:rPr>
                          <w:rFonts w:asciiTheme="majorHAnsi" w:hAnsiTheme="majorHAnsi"/>
                          <w:color w:val="595959" w:themeColor="text1" w:themeTint="A6"/>
                          <w:sz w:val="18"/>
                          <w:szCs w:val="18"/>
                          <w:lang w:val="es-ES"/>
                        </w:rPr>
                        <w:t>631-11</w:t>
                      </w:r>
                      <w:r w:rsidRPr="007861D8">
                        <w:rPr>
                          <w:rFonts w:asciiTheme="majorHAnsi" w:hAnsiTheme="majorHAnsi"/>
                          <w:color w:val="595959" w:themeColor="text1" w:themeTint="A6"/>
                          <w:sz w:val="18"/>
                          <w:szCs w:val="18"/>
                          <w:lang w:val="es-ES"/>
                        </w:rPr>
                        <w:t xml:space="preserve">. Admisibilidad. </w:t>
                      </w:r>
                      <w:r w:rsidR="00874CF3">
                        <w:rPr>
                          <w:rFonts w:asciiTheme="majorHAnsi" w:hAnsiTheme="majorHAnsi"/>
                          <w:color w:val="595959" w:themeColor="text1" w:themeTint="A6"/>
                          <w:sz w:val="18"/>
                          <w:szCs w:val="18"/>
                          <w:lang w:val="es-ES"/>
                        </w:rPr>
                        <w:t>Breno Fischberg y Enivaldo Quadrado</w:t>
                      </w:r>
                      <w:r w:rsidRPr="007861D8">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814E8D">
                        <w:rPr>
                          <w:rFonts w:asciiTheme="majorHAnsi" w:hAnsiTheme="majorHAnsi"/>
                          <w:color w:val="595959" w:themeColor="text1" w:themeTint="A6"/>
                          <w:sz w:val="18"/>
                          <w:szCs w:val="18"/>
                          <w:lang w:val="pt-BR"/>
                        </w:rPr>
                        <w:t>10 de octubre de 2023</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D87281" w:rsidRDefault="00A50FCF" w:rsidP="00040C3A">
      <w:pPr>
        <w:tabs>
          <w:tab w:val="center" w:pos="5400"/>
        </w:tabs>
        <w:suppressAutoHyphens/>
        <w:jc w:val="center"/>
        <w:rPr>
          <w:rFonts w:asciiTheme="majorHAnsi" w:hAnsiTheme="majorHAnsi"/>
          <w:color w:val="000000" w:themeColor="text1"/>
          <w:sz w:val="18"/>
          <w:szCs w:val="22"/>
          <w:lang w:val="es-ES"/>
        </w:rPr>
      </w:pPr>
    </w:p>
    <w:p w14:paraId="1DA07629" w14:textId="77777777" w:rsidR="0090270B" w:rsidRPr="00D87281" w:rsidRDefault="00D306D1" w:rsidP="005516A1">
      <w:pPr>
        <w:tabs>
          <w:tab w:val="center" w:pos="5400"/>
        </w:tabs>
        <w:suppressAutoHyphens/>
        <w:jc w:val="center"/>
        <w:rPr>
          <w:rFonts w:asciiTheme="majorHAnsi" w:hAnsiTheme="majorHAnsi"/>
          <w:b/>
          <w:color w:val="000000" w:themeColor="text1"/>
          <w:sz w:val="20"/>
          <w:lang w:val="es-ES"/>
        </w:rPr>
      </w:pPr>
      <w:r w:rsidRPr="00D87281">
        <w:rPr>
          <w:rFonts w:asciiTheme="majorHAnsi" w:hAnsiTheme="majorHAnsi"/>
          <w:noProof/>
          <w:color w:val="000000" w:themeColor="text1"/>
          <w:sz w:val="18"/>
          <w:szCs w:val="22"/>
          <w:lang w:val="es-ES" w:eastAsia="es-E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6D177D5" w:rsidR="00355D19" w:rsidRPr="00D72DC6" w:rsidRDefault="00355D19" w:rsidP="00F02AD1">
                            <w:pPr>
                              <w:rPr>
                                <w:color w:val="FFFFFF" w:themeColor="background1"/>
                                <w14:textFill>
                                  <w14:noFill/>
                                </w14:textFill>
                              </w:rPr>
                            </w:pPr>
                            <w:r>
                              <w:rPr>
                                <w:noProof/>
                                <w:color w:val="FFFFFF" w:themeColor="background1"/>
                                <w:lang w:val="es-ES" w:eastAsia="es-ES"/>
                              </w:rPr>
                              <w:drawing>
                                <wp:inline distT="0" distB="0" distL="0" distR="0" wp14:anchorId="6CEEFA85" wp14:editId="270DBFD9">
                                  <wp:extent cx="1726442" cy="44408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696" cy="44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6D177D5" w:rsidR="00355D19" w:rsidRPr="00D72DC6" w:rsidRDefault="00355D19" w:rsidP="00F02AD1">
                      <w:pPr>
                        <w:rPr>
                          <w:color w:val="FFFFFF" w:themeColor="background1"/>
                          <w14:textFill>
                            <w14:noFill/>
                          </w14:textFill>
                        </w:rPr>
                      </w:pPr>
                      <w:r>
                        <w:rPr>
                          <w:noProof/>
                          <w:color w:val="FFFFFF" w:themeColor="background1"/>
                          <w:lang w:val="es-ES" w:eastAsia="es-ES"/>
                        </w:rPr>
                        <w:drawing>
                          <wp:inline distT="0" distB="0" distL="0" distR="0" wp14:anchorId="6CEEFA85" wp14:editId="270DBFD9">
                            <wp:extent cx="1726442" cy="44408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696" cy="444660"/>
                                    </a:xfrm>
                                    <a:prstGeom prst="rect">
                                      <a:avLst/>
                                    </a:prstGeom>
                                  </pic:spPr>
                                </pic:pic>
                              </a:graphicData>
                            </a:graphic>
                          </wp:inline>
                        </w:drawing>
                      </w:r>
                    </w:p>
                  </w:txbxContent>
                </v:textbox>
              </v:shape>
            </w:pict>
          </mc:Fallback>
        </mc:AlternateContent>
      </w:r>
      <w:r w:rsidRPr="00D87281">
        <w:rPr>
          <w:rFonts w:asciiTheme="majorHAnsi" w:hAnsiTheme="majorHAnsi"/>
          <w:noProof/>
          <w:color w:val="000000" w:themeColor="text1"/>
          <w:sz w:val="22"/>
          <w:szCs w:val="22"/>
          <w:lang w:val="es-ES" w:eastAsia="es-E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55D19" w:rsidRPr="0057433A" w:rsidRDefault="00355D19" w:rsidP="00D306D1">
                            <w:pPr>
                              <w:jc w:val="center"/>
                              <w:rPr>
                                <w:rFonts w:asciiTheme="minorHAnsi" w:hAnsiTheme="minorHAnsi"/>
                                <w:b/>
                                <w:color w:val="FFFFFF" w:themeColor="background1"/>
                              </w:rPr>
                            </w:pPr>
                            <w:r w:rsidRPr="0057433A">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355D19" w:rsidRPr="0057433A" w:rsidRDefault="00355D19" w:rsidP="00D306D1">
                      <w:pPr>
                        <w:jc w:val="center"/>
                        <w:rPr>
                          <w:rFonts w:asciiTheme="minorHAnsi" w:hAnsiTheme="minorHAnsi"/>
                          <w:b/>
                          <w:color w:val="FFFFFF" w:themeColor="background1"/>
                        </w:rPr>
                      </w:pPr>
                      <w:r w:rsidRPr="0057433A">
                        <w:rPr>
                          <w:rFonts w:asciiTheme="minorHAnsi" w:hAnsiTheme="minorHAnsi"/>
                          <w:b/>
                          <w:color w:val="FFFFFF" w:themeColor="background1"/>
                          <w:lang w:val="pt-BR"/>
                        </w:rPr>
                        <w:t>www.cidh.org</w:t>
                      </w:r>
                    </w:p>
                  </w:txbxContent>
                </v:textbox>
              </v:shape>
            </w:pict>
          </mc:Fallback>
        </mc:AlternateContent>
      </w:r>
    </w:p>
    <w:p w14:paraId="2FE1B253" w14:textId="4E43B8E7" w:rsidR="0070697F" w:rsidRPr="00D87281" w:rsidRDefault="004A6A54" w:rsidP="005516A1">
      <w:pPr>
        <w:tabs>
          <w:tab w:val="center" w:pos="5400"/>
        </w:tabs>
        <w:suppressAutoHyphens/>
        <w:jc w:val="center"/>
        <w:rPr>
          <w:rFonts w:asciiTheme="majorHAnsi" w:hAnsiTheme="majorHAnsi"/>
          <w:b/>
          <w:color w:val="000000" w:themeColor="text1"/>
          <w:sz w:val="20"/>
          <w:lang w:val="es-ES"/>
        </w:rPr>
        <w:sectPr w:rsidR="0070697F" w:rsidRPr="00D87281" w:rsidSect="00451C08">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87281">
        <w:rPr>
          <w:rFonts w:asciiTheme="majorHAnsi" w:hAnsiTheme="majorHAnsi"/>
          <w:b/>
          <w:color w:val="000000" w:themeColor="text1"/>
          <w:sz w:val="20"/>
          <w:lang w:val="es-ES"/>
        </w:rPr>
        <w:tab/>
      </w:r>
    </w:p>
    <w:p w14:paraId="376DDC8B" w14:textId="6E5A52AA" w:rsidR="003239B8" w:rsidRPr="00D87281" w:rsidRDefault="00A37F2E" w:rsidP="004A6A54">
      <w:pPr>
        <w:spacing w:after="240"/>
        <w:ind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lastRenderedPageBreak/>
        <w:t>I.</w:t>
      </w:r>
      <w:r w:rsidRPr="00D87281">
        <w:rPr>
          <w:rFonts w:asciiTheme="majorHAnsi" w:hAnsiTheme="majorHAnsi"/>
          <w:b/>
          <w:bCs/>
          <w:color w:val="000000" w:themeColor="text1"/>
          <w:sz w:val="20"/>
          <w:szCs w:val="20"/>
          <w:lang w:val="es-ES"/>
        </w:rPr>
        <w:tab/>
      </w:r>
      <w:r w:rsidR="00096182" w:rsidRPr="00D87281">
        <w:rPr>
          <w:rFonts w:asciiTheme="majorHAnsi" w:hAnsiTheme="majorHAnsi"/>
          <w:b/>
          <w:bCs/>
          <w:color w:val="000000" w:themeColor="text1"/>
          <w:sz w:val="20"/>
          <w:szCs w:val="20"/>
          <w:lang w:val="es-ES"/>
        </w:rPr>
        <w:t>DATOS DE LA PETICIÓN</w:t>
      </w:r>
      <w:r w:rsidR="003239B8" w:rsidRPr="00D87281">
        <w:rPr>
          <w:rFonts w:asciiTheme="majorHAnsi" w:hAnsiTheme="majorHAnsi"/>
          <w:b/>
          <w:bCs/>
          <w:color w:val="000000" w:themeColor="text1"/>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96182" w:rsidRPr="00874CF3" w14:paraId="5A79D1F7" w14:textId="77777777" w:rsidTr="0076191D">
        <w:tc>
          <w:tcPr>
            <w:tcW w:w="3600" w:type="dxa"/>
            <w:tcBorders>
              <w:top w:val="single" w:sz="4" w:space="0" w:color="auto"/>
              <w:bottom w:val="single" w:sz="6" w:space="0" w:color="auto"/>
            </w:tcBorders>
            <w:shd w:val="clear" w:color="auto" w:fill="365F91" w:themeFill="accent1" w:themeFillShade="BF"/>
          </w:tcPr>
          <w:p w14:paraId="0CB2A43B" w14:textId="3F5A0C2A" w:rsidR="00096182" w:rsidRPr="0076191D" w:rsidRDefault="00096182" w:rsidP="00096182">
            <w:pPr>
              <w:jc w:val="center"/>
              <w:rPr>
                <w:rFonts w:asciiTheme="majorHAnsi" w:hAnsiTheme="majorHAnsi"/>
                <w:b/>
                <w:color w:val="FFFFFF" w:themeColor="background1"/>
                <w:sz w:val="20"/>
                <w:szCs w:val="20"/>
                <w:lang w:val="es-ES"/>
              </w:rPr>
            </w:pPr>
            <w:r w:rsidRPr="0076191D">
              <w:rPr>
                <w:rFonts w:asciiTheme="majorHAnsi" w:hAnsiTheme="majorHAnsi"/>
                <w:b/>
                <w:color w:val="FFFFFF" w:themeColor="background1"/>
                <w:sz w:val="20"/>
                <w:szCs w:val="20"/>
                <w:lang w:val="es-ES"/>
              </w:rPr>
              <w:t>Parte peticionaria:</w:t>
            </w:r>
          </w:p>
        </w:tc>
        <w:tc>
          <w:tcPr>
            <w:tcW w:w="5760" w:type="dxa"/>
            <w:vAlign w:val="center"/>
          </w:tcPr>
          <w:p w14:paraId="3C5315D8" w14:textId="21D193A9" w:rsidR="00096182" w:rsidRPr="00D87281" w:rsidRDefault="00874CF3" w:rsidP="00D87281">
            <w:pPr>
              <w:jc w:val="both"/>
              <w:rPr>
                <w:rFonts w:ascii="Cambria" w:hAnsi="Cambria"/>
                <w:bCs/>
                <w:color w:val="000000" w:themeColor="text1"/>
                <w:sz w:val="20"/>
                <w:szCs w:val="20"/>
                <w:lang w:val="es-ES"/>
              </w:rPr>
            </w:pPr>
            <w:r>
              <w:rPr>
                <w:rFonts w:ascii="Cambria" w:hAnsi="Cambria"/>
                <w:bCs/>
                <w:color w:val="000000" w:themeColor="text1"/>
                <w:sz w:val="20"/>
                <w:szCs w:val="20"/>
                <w:lang w:val="es-ES"/>
              </w:rPr>
              <w:t>Moraes Pitombo Advogados</w:t>
            </w:r>
          </w:p>
        </w:tc>
      </w:tr>
      <w:tr w:rsidR="00096182" w:rsidRPr="00874CF3" w14:paraId="593A7E45" w14:textId="77777777" w:rsidTr="0076191D">
        <w:tc>
          <w:tcPr>
            <w:tcW w:w="3600" w:type="dxa"/>
            <w:tcBorders>
              <w:top w:val="single" w:sz="6" w:space="0" w:color="auto"/>
              <w:bottom w:val="single" w:sz="6" w:space="0" w:color="auto"/>
            </w:tcBorders>
            <w:shd w:val="clear" w:color="auto" w:fill="365F91" w:themeFill="accent1" w:themeFillShade="BF"/>
          </w:tcPr>
          <w:p w14:paraId="0E78CA0C" w14:textId="720A6DED" w:rsidR="00096182" w:rsidRPr="0076191D" w:rsidRDefault="00096182" w:rsidP="00096182">
            <w:pPr>
              <w:jc w:val="center"/>
              <w:rPr>
                <w:rFonts w:asciiTheme="majorHAnsi" w:hAnsiTheme="majorHAnsi"/>
                <w:b/>
                <w:color w:val="FFFFFF" w:themeColor="background1"/>
                <w:sz w:val="20"/>
                <w:szCs w:val="20"/>
                <w:lang w:val="es-ES"/>
              </w:rPr>
            </w:pPr>
            <w:r w:rsidRPr="0076191D">
              <w:rPr>
                <w:rFonts w:asciiTheme="majorHAnsi" w:hAnsiTheme="majorHAnsi"/>
                <w:b/>
                <w:color w:val="FFFFFF" w:themeColor="background1"/>
                <w:sz w:val="20"/>
                <w:szCs w:val="20"/>
                <w:lang w:val="es-ES"/>
              </w:rPr>
              <w:t>Presunta víctima:</w:t>
            </w:r>
          </w:p>
        </w:tc>
        <w:tc>
          <w:tcPr>
            <w:tcW w:w="5760" w:type="dxa"/>
            <w:vAlign w:val="center"/>
          </w:tcPr>
          <w:p w14:paraId="4AEBF59E" w14:textId="21F8E4CD" w:rsidR="00096182" w:rsidRPr="00874CF3" w:rsidRDefault="00874CF3" w:rsidP="002C63E0">
            <w:pPr>
              <w:jc w:val="both"/>
              <w:rPr>
                <w:rFonts w:ascii="Cambria" w:hAnsi="Cambria"/>
                <w:bCs/>
                <w:color w:val="000000" w:themeColor="text1"/>
                <w:sz w:val="20"/>
                <w:szCs w:val="20"/>
                <w:lang w:val="es-ES"/>
              </w:rPr>
            </w:pPr>
            <w:r w:rsidRPr="00874CF3">
              <w:rPr>
                <w:rFonts w:ascii="Cambria" w:hAnsi="Cambria"/>
                <w:bCs/>
                <w:color w:val="000000" w:themeColor="text1"/>
                <w:sz w:val="20"/>
                <w:szCs w:val="20"/>
                <w:lang w:val="es-ES"/>
              </w:rPr>
              <w:t>Breno Fischberg y Enivaldo Q</w:t>
            </w:r>
            <w:r>
              <w:rPr>
                <w:rFonts w:ascii="Cambria" w:hAnsi="Cambria"/>
                <w:bCs/>
                <w:color w:val="000000" w:themeColor="text1"/>
                <w:sz w:val="20"/>
                <w:szCs w:val="20"/>
                <w:lang w:val="es-ES"/>
              </w:rPr>
              <w:t>uadrado</w:t>
            </w:r>
          </w:p>
        </w:tc>
      </w:tr>
      <w:tr w:rsidR="00096182" w:rsidRPr="00D87281" w14:paraId="3E62E1D3" w14:textId="77777777" w:rsidTr="0076191D">
        <w:tc>
          <w:tcPr>
            <w:tcW w:w="3600" w:type="dxa"/>
            <w:tcBorders>
              <w:top w:val="single" w:sz="6" w:space="0" w:color="auto"/>
              <w:bottom w:val="single" w:sz="6" w:space="0" w:color="auto"/>
            </w:tcBorders>
            <w:shd w:val="clear" w:color="auto" w:fill="365F91" w:themeFill="accent1" w:themeFillShade="BF"/>
          </w:tcPr>
          <w:p w14:paraId="340B0F09" w14:textId="05501081" w:rsidR="00096182" w:rsidRPr="0076191D" w:rsidRDefault="00096182" w:rsidP="002C63E0">
            <w:pPr>
              <w:jc w:val="center"/>
              <w:rPr>
                <w:rFonts w:asciiTheme="majorHAnsi" w:hAnsiTheme="majorHAnsi"/>
                <w:b/>
                <w:color w:val="FFFFFF" w:themeColor="background1"/>
                <w:sz w:val="20"/>
                <w:szCs w:val="20"/>
                <w:lang w:val="es-ES"/>
              </w:rPr>
            </w:pPr>
            <w:r w:rsidRPr="0076191D">
              <w:rPr>
                <w:rFonts w:asciiTheme="majorHAnsi" w:hAnsiTheme="majorHAnsi"/>
                <w:b/>
                <w:color w:val="FFFFFF" w:themeColor="background1"/>
                <w:sz w:val="20"/>
                <w:szCs w:val="20"/>
                <w:lang w:val="es-ES"/>
              </w:rPr>
              <w:t>Estado denunciado:</w:t>
            </w:r>
          </w:p>
        </w:tc>
        <w:tc>
          <w:tcPr>
            <w:tcW w:w="5760" w:type="dxa"/>
            <w:vAlign w:val="center"/>
          </w:tcPr>
          <w:p w14:paraId="274C8A50" w14:textId="08FB18A4" w:rsidR="00096182" w:rsidRPr="00D87281" w:rsidRDefault="00096182" w:rsidP="002C63E0">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Brasil</w:t>
            </w:r>
          </w:p>
        </w:tc>
      </w:tr>
      <w:tr w:rsidR="00096182" w:rsidRPr="00F10127" w14:paraId="632511BC" w14:textId="77777777" w:rsidTr="0076191D">
        <w:tc>
          <w:tcPr>
            <w:tcW w:w="3600" w:type="dxa"/>
            <w:tcBorders>
              <w:top w:val="single" w:sz="6" w:space="0" w:color="auto"/>
              <w:bottom w:val="single" w:sz="6" w:space="0" w:color="auto"/>
            </w:tcBorders>
            <w:shd w:val="clear" w:color="auto" w:fill="365F91" w:themeFill="accent1" w:themeFillShade="BF"/>
          </w:tcPr>
          <w:p w14:paraId="727E2F6B" w14:textId="6EA4D2C2" w:rsidR="00096182" w:rsidRPr="0076191D" w:rsidRDefault="00096182" w:rsidP="007665A8">
            <w:pPr>
              <w:jc w:val="center"/>
              <w:rPr>
                <w:rFonts w:asciiTheme="majorHAnsi" w:hAnsiTheme="majorHAnsi"/>
                <w:b/>
                <w:color w:val="FFFFFF" w:themeColor="background1"/>
                <w:sz w:val="20"/>
                <w:szCs w:val="20"/>
                <w:lang w:val="es-ES"/>
              </w:rPr>
            </w:pPr>
            <w:r w:rsidRPr="0076191D">
              <w:rPr>
                <w:rFonts w:asciiTheme="majorHAnsi" w:hAnsiTheme="majorHAnsi"/>
                <w:b/>
                <w:color w:val="FFFFFF" w:themeColor="background1"/>
                <w:sz w:val="20"/>
                <w:szCs w:val="20"/>
                <w:lang w:val="es-ES"/>
              </w:rPr>
              <w:t>Derechos invocados:</w:t>
            </w:r>
          </w:p>
        </w:tc>
        <w:tc>
          <w:tcPr>
            <w:tcW w:w="5760" w:type="dxa"/>
            <w:vAlign w:val="center"/>
          </w:tcPr>
          <w:p w14:paraId="6DEE1EEB" w14:textId="628A5DD3" w:rsidR="00096182" w:rsidRPr="00D87281" w:rsidRDefault="00124EE3" w:rsidP="00CB3448">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Artículos</w:t>
            </w:r>
            <w:r w:rsidR="00096182" w:rsidRPr="00D87281">
              <w:rPr>
                <w:rFonts w:ascii="Cambria" w:hAnsi="Cambria"/>
                <w:bCs/>
                <w:color w:val="000000" w:themeColor="text1"/>
                <w:sz w:val="20"/>
                <w:szCs w:val="20"/>
                <w:lang w:val="es-ES"/>
              </w:rPr>
              <w:t xml:space="preserve"> </w:t>
            </w:r>
            <w:r w:rsidR="00874CF3">
              <w:rPr>
                <w:rFonts w:ascii="Cambria" w:hAnsi="Cambria"/>
                <w:bCs/>
                <w:color w:val="000000" w:themeColor="text1"/>
                <w:sz w:val="20"/>
                <w:szCs w:val="20"/>
                <w:lang w:val="es-ES"/>
              </w:rPr>
              <w:t>7</w:t>
            </w:r>
            <w:r w:rsidR="00096182" w:rsidRPr="00D87281">
              <w:rPr>
                <w:rFonts w:ascii="Cambria" w:hAnsi="Cambria"/>
                <w:bCs/>
                <w:color w:val="000000" w:themeColor="text1"/>
                <w:sz w:val="20"/>
                <w:szCs w:val="20"/>
                <w:lang w:val="es-ES"/>
              </w:rPr>
              <w:t xml:space="preserve"> </w:t>
            </w:r>
            <w:r w:rsidR="00D87281" w:rsidRPr="00D87281">
              <w:rPr>
                <w:rFonts w:ascii="Cambria" w:hAnsi="Cambria"/>
                <w:bCs/>
                <w:color w:val="000000" w:themeColor="text1"/>
                <w:sz w:val="20"/>
                <w:szCs w:val="20"/>
                <w:lang w:val="es-ES"/>
              </w:rPr>
              <w:t>(</w:t>
            </w:r>
            <w:r w:rsidR="00874CF3">
              <w:rPr>
                <w:rFonts w:ascii="Cambria" w:hAnsi="Cambria"/>
                <w:bCs/>
                <w:color w:val="000000" w:themeColor="text1"/>
                <w:sz w:val="20"/>
                <w:szCs w:val="20"/>
                <w:lang w:val="es-ES"/>
              </w:rPr>
              <w:t>libertad personal</w:t>
            </w:r>
            <w:r w:rsidR="00D87281" w:rsidRPr="00D87281">
              <w:rPr>
                <w:rFonts w:ascii="Cambria" w:hAnsi="Cambria"/>
                <w:bCs/>
                <w:color w:val="000000" w:themeColor="text1"/>
                <w:sz w:val="20"/>
                <w:szCs w:val="20"/>
                <w:lang w:val="es-ES"/>
              </w:rPr>
              <w:t>), 8 (garantías judiciales) y 2</w:t>
            </w:r>
            <w:r w:rsidR="00874CF3">
              <w:rPr>
                <w:rFonts w:ascii="Cambria" w:hAnsi="Cambria"/>
                <w:bCs/>
                <w:color w:val="000000" w:themeColor="text1"/>
                <w:sz w:val="20"/>
                <w:szCs w:val="20"/>
                <w:lang w:val="es-ES"/>
              </w:rPr>
              <w:t>4</w:t>
            </w:r>
            <w:r w:rsidR="00D87281" w:rsidRPr="00D87281">
              <w:rPr>
                <w:rFonts w:ascii="Cambria" w:hAnsi="Cambria"/>
                <w:bCs/>
                <w:color w:val="000000" w:themeColor="text1"/>
                <w:sz w:val="20"/>
                <w:szCs w:val="20"/>
                <w:lang w:val="es-ES"/>
              </w:rPr>
              <w:t xml:space="preserve"> (</w:t>
            </w:r>
            <w:r w:rsidR="00874CF3">
              <w:rPr>
                <w:rFonts w:ascii="Cambria" w:hAnsi="Cambria"/>
                <w:bCs/>
                <w:color w:val="000000" w:themeColor="text1"/>
                <w:sz w:val="20"/>
                <w:szCs w:val="20"/>
                <w:lang w:val="es-ES"/>
              </w:rPr>
              <w:t>igualdad ante la ley</w:t>
            </w:r>
            <w:r w:rsidR="00D87281" w:rsidRPr="00D87281">
              <w:rPr>
                <w:rFonts w:ascii="Cambria" w:hAnsi="Cambria"/>
                <w:bCs/>
                <w:color w:val="000000" w:themeColor="text1"/>
                <w:sz w:val="20"/>
                <w:szCs w:val="20"/>
                <w:lang w:val="es-ES"/>
              </w:rPr>
              <w:t>)</w:t>
            </w:r>
            <w:r w:rsidR="00096182" w:rsidRPr="00D87281">
              <w:rPr>
                <w:rFonts w:ascii="Cambria" w:hAnsi="Cambria"/>
                <w:bCs/>
                <w:color w:val="000000" w:themeColor="text1"/>
                <w:sz w:val="20"/>
                <w:szCs w:val="20"/>
                <w:lang w:val="es-ES"/>
              </w:rPr>
              <w:t xml:space="preserve"> d</w:t>
            </w:r>
            <w:r w:rsidR="00D87281" w:rsidRPr="00D87281">
              <w:rPr>
                <w:rFonts w:ascii="Cambria" w:hAnsi="Cambria"/>
                <w:bCs/>
                <w:color w:val="000000" w:themeColor="text1"/>
                <w:sz w:val="20"/>
                <w:szCs w:val="20"/>
                <w:lang w:val="es-ES"/>
              </w:rPr>
              <w:t>e la</w:t>
            </w:r>
            <w:r w:rsidR="00096182" w:rsidRPr="00D87281">
              <w:rPr>
                <w:rFonts w:ascii="Cambria" w:hAnsi="Cambria"/>
                <w:bCs/>
                <w:color w:val="000000" w:themeColor="text1"/>
                <w:sz w:val="20"/>
                <w:szCs w:val="20"/>
                <w:lang w:val="es-ES"/>
              </w:rPr>
              <w:t xml:space="preserve"> </w:t>
            </w:r>
            <w:r w:rsidRPr="00D87281">
              <w:rPr>
                <w:rFonts w:ascii="Cambria" w:hAnsi="Cambria"/>
                <w:bCs/>
                <w:color w:val="000000" w:themeColor="text1"/>
                <w:sz w:val="20"/>
                <w:szCs w:val="20"/>
                <w:lang w:val="es-ES"/>
              </w:rPr>
              <w:t xml:space="preserve">Convención Americana </w:t>
            </w:r>
            <w:r w:rsidR="00CB3448">
              <w:rPr>
                <w:rFonts w:ascii="Cambria" w:hAnsi="Cambria"/>
                <w:bCs/>
                <w:color w:val="000000" w:themeColor="text1"/>
                <w:sz w:val="20"/>
                <w:szCs w:val="20"/>
                <w:lang w:val="es-ES"/>
              </w:rPr>
              <w:t xml:space="preserve">sobre </w:t>
            </w:r>
            <w:r w:rsidRPr="00D87281">
              <w:rPr>
                <w:rFonts w:ascii="Cambria" w:hAnsi="Cambria"/>
                <w:bCs/>
                <w:color w:val="000000" w:themeColor="text1"/>
                <w:sz w:val="20"/>
                <w:szCs w:val="20"/>
                <w:lang w:val="es-ES"/>
              </w:rPr>
              <w:t>Derechos Humanos</w:t>
            </w:r>
            <w:r w:rsidRPr="00D87281">
              <w:rPr>
                <w:rFonts w:ascii="Cambria" w:hAnsi="Cambria"/>
                <w:bCs/>
                <w:color w:val="000000" w:themeColor="text1"/>
                <w:sz w:val="20"/>
                <w:szCs w:val="20"/>
                <w:vertAlign w:val="superscript"/>
                <w:lang w:val="es-ES"/>
              </w:rPr>
              <w:t xml:space="preserve"> </w:t>
            </w:r>
            <w:r w:rsidR="00096182" w:rsidRPr="00D87281">
              <w:rPr>
                <w:rStyle w:val="FootnoteReference"/>
                <w:rFonts w:ascii="Cambria" w:hAnsi="Cambria"/>
                <w:bCs/>
                <w:color w:val="000000" w:themeColor="text1"/>
                <w:sz w:val="20"/>
                <w:szCs w:val="20"/>
                <w:lang w:val="es-ES"/>
              </w:rPr>
              <w:footnoteReference w:id="2"/>
            </w:r>
            <w:r w:rsidR="00096182" w:rsidRPr="00D87281">
              <w:rPr>
                <w:rFonts w:ascii="Cambria" w:hAnsi="Cambria"/>
                <w:bCs/>
                <w:color w:val="000000" w:themeColor="text1"/>
                <w:sz w:val="20"/>
                <w:szCs w:val="20"/>
                <w:lang w:val="es-ES"/>
              </w:rPr>
              <w:t xml:space="preserve"> </w:t>
            </w:r>
          </w:p>
        </w:tc>
      </w:tr>
    </w:tbl>
    <w:p w14:paraId="20263696" w14:textId="22E36F43" w:rsidR="003239B8" w:rsidRPr="00D87281" w:rsidRDefault="00A37F2E" w:rsidP="003239B8">
      <w:pPr>
        <w:spacing w:before="240" w:after="240"/>
        <w:ind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t>II.</w:t>
      </w:r>
      <w:r w:rsidRPr="00D87281">
        <w:rPr>
          <w:rFonts w:asciiTheme="majorHAnsi" w:hAnsiTheme="majorHAnsi"/>
          <w:b/>
          <w:bCs/>
          <w:color w:val="000000" w:themeColor="text1"/>
          <w:sz w:val="20"/>
          <w:szCs w:val="20"/>
          <w:lang w:val="es-ES"/>
        </w:rPr>
        <w:tab/>
      </w:r>
      <w:r w:rsidR="00096182" w:rsidRPr="00D87281">
        <w:rPr>
          <w:rFonts w:asciiTheme="majorHAnsi" w:hAnsiTheme="majorHAnsi"/>
          <w:b/>
          <w:bCs/>
          <w:color w:val="000000" w:themeColor="text1"/>
          <w:sz w:val="20"/>
          <w:szCs w:val="20"/>
          <w:lang w:val="es-ES"/>
        </w:rPr>
        <w:t>TRÁMITE</w:t>
      </w:r>
      <w:r w:rsidRPr="00D87281">
        <w:rPr>
          <w:rFonts w:asciiTheme="majorHAnsi" w:hAnsiTheme="majorHAnsi"/>
          <w:b/>
          <w:bCs/>
          <w:color w:val="000000" w:themeColor="text1"/>
          <w:sz w:val="20"/>
          <w:szCs w:val="20"/>
          <w:lang w:val="es-ES"/>
        </w:rPr>
        <w:t xml:space="preserve"> ANTE </w:t>
      </w:r>
      <w:r w:rsidR="00096182" w:rsidRPr="00D87281">
        <w:rPr>
          <w:rFonts w:asciiTheme="majorHAnsi" w:hAnsiTheme="majorHAnsi"/>
          <w:b/>
          <w:bCs/>
          <w:color w:val="000000" w:themeColor="text1"/>
          <w:sz w:val="20"/>
          <w:szCs w:val="20"/>
          <w:lang w:val="es-ES"/>
        </w:rPr>
        <w:t>L</w:t>
      </w:r>
      <w:r w:rsidRPr="00D87281">
        <w:rPr>
          <w:rFonts w:asciiTheme="majorHAnsi" w:hAnsiTheme="majorHAnsi"/>
          <w:b/>
          <w:bCs/>
          <w:color w:val="000000" w:themeColor="text1"/>
          <w:sz w:val="20"/>
          <w:szCs w:val="20"/>
          <w:lang w:val="es-ES"/>
        </w:rPr>
        <w:t>A</w:t>
      </w:r>
      <w:r w:rsidR="003239B8" w:rsidRPr="00D87281">
        <w:rPr>
          <w:rFonts w:asciiTheme="majorHAnsi" w:hAnsiTheme="majorHAnsi"/>
          <w:b/>
          <w:bCs/>
          <w:color w:val="000000" w:themeColor="text1"/>
          <w:sz w:val="20"/>
          <w:szCs w:val="20"/>
          <w:lang w:val="es-ES"/>
        </w:rPr>
        <w:t xml:space="preserve"> CIDH</w:t>
      </w:r>
      <w:r w:rsidR="008E3BFE" w:rsidRPr="00D87281">
        <w:rPr>
          <w:rStyle w:val="FootnoteReference"/>
          <w:rFonts w:ascii="Cambria" w:hAnsi="Cambria"/>
          <w:b/>
          <w:color w:val="000000" w:themeColor="text1"/>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8726D" w:rsidRPr="00D87281" w14:paraId="306EFCB0"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7508D16F" w14:textId="63FFC87D" w:rsidR="0048726D" w:rsidRPr="002F7689" w:rsidRDefault="006801CA" w:rsidP="006801C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096182" w:rsidRPr="002F7689">
              <w:rPr>
                <w:rFonts w:ascii="Cambria" w:hAnsi="Cambria"/>
                <w:b/>
                <w:bCs/>
                <w:color w:val="FFFFFF" w:themeColor="background1"/>
                <w:sz w:val="20"/>
                <w:szCs w:val="20"/>
                <w:lang w:val="es-ES"/>
              </w:rPr>
              <w:t>resentación</w:t>
            </w:r>
            <w:r>
              <w:rPr>
                <w:rFonts w:ascii="Cambria" w:hAnsi="Cambria"/>
                <w:b/>
                <w:bCs/>
                <w:color w:val="FFFFFF" w:themeColor="background1"/>
                <w:sz w:val="20"/>
                <w:szCs w:val="20"/>
                <w:lang w:val="es-ES"/>
              </w:rPr>
              <w:t xml:space="preserve"> </w:t>
            </w:r>
            <w:r w:rsidR="00096182" w:rsidRPr="002F7689">
              <w:rPr>
                <w:rFonts w:ascii="Cambria" w:hAnsi="Cambria"/>
                <w:b/>
                <w:bCs/>
                <w:color w:val="FFFFFF" w:themeColor="background1"/>
                <w:sz w:val="20"/>
                <w:szCs w:val="20"/>
                <w:lang w:val="es-ES"/>
              </w:rPr>
              <w:t>de la petición:</w:t>
            </w:r>
          </w:p>
        </w:tc>
        <w:tc>
          <w:tcPr>
            <w:tcW w:w="5760" w:type="dxa"/>
            <w:vAlign w:val="center"/>
          </w:tcPr>
          <w:p w14:paraId="6E579153" w14:textId="669D20DD" w:rsidR="0048726D" w:rsidRPr="00D87281" w:rsidRDefault="00874CF3" w:rsidP="0048726D">
            <w:pPr>
              <w:jc w:val="both"/>
              <w:rPr>
                <w:rFonts w:ascii="Cambria" w:hAnsi="Cambria"/>
                <w:bCs/>
                <w:color w:val="000000" w:themeColor="text1"/>
                <w:sz w:val="20"/>
                <w:szCs w:val="20"/>
                <w:lang w:val="es-ES"/>
              </w:rPr>
            </w:pPr>
            <w:r w:rsidRPr="00874CF3">
              <w:rPr>
                <w:rFonts w:ascii="Cambria" w:hAnsi="Cambria"/>
                <w:bCs/>
                <w:color w:val="000000" w:themeColor="text1"/>
                <w:sz w:val="20"/>
                <w:szCs w:val="20"/>
                <w:lang w:val="es-ES"/>
              </w:rPr>
              <w:t>9 de marzo de 2012</w:t>
            </w:r>
          </w:p>
        </w:tc>
      </w:tr>
      <w:tr w:rsidR="0048726D" w:rsidRPr="00D87281" w14:paraId="100033E9"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2C24CD2A" w14:textId="6081A346" w:rsidR="0048726D" w:rsidRPr="002F7689" w:rsidRDefault="00355D19" w:rsidP="0048726D">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Información adicional durante la etapa de estudio</w:t>
            </w:r>
            <w:r w:rsidR="006801CA">
              <w:rPr>
                <w:rFonts w:ascii="Cambria" w:hAnsi="Cambria"/>
                <w:b/>
                <w:bCs/>
                <w:color w:val="FFFFFF" w:themeColor="background1"/>
                <w:sz w:val="20"/>
                <w:szCs w:val="20"/>
                <w:lang w:val="es-ES"/>
              </w:rPr>
              <w:t xml:space="preserve"> inicial</w:t>
            </w:r>
            <w:r w:rsidR="0048726D" w:rsidRPr="002F7689">
              <w:rPr>
                <w:rFonts w:ascii="Cambria" w:hAnsi="Cambria"/>
                <w:b/>
                <w:bCs/>
                <w:color w:val="FFFFFF" w:themeColor="background1"/>
                <w:sz w:val="20"/>
                <w:szCs w:val="20"/>
                <w:lang w:val="es-ES"/>
              </w:rPr>
              <w:t>:</w:t>
            </w:r>
          </w:p>
        </w:tc>
        <w:tc>
          <w:tcPr>
            <w:tcW w:w="5760" w:type="dxa"/>
            <w:vAlign w:val="center"/>
          </w:tcPr>
          <w:p w14:paraId="1ADF9FBF" w14:textId="631BF4AF" w:rsidR="0048726D" w:rsidRPr="00D87281" w:rsidRDefault="00874CF3" w:rsidP="0048726D">
            <w:pPr>
              <w:jc w:val="both"/>
              <w:rPr>
                <w:rFonts w:ascii="Cambria" w:hAnsi="Cambria"/>
                <w:bCs/>
                <w:color w:val="000000" w:themeColor="text1"/>
                <w:sz w:val="20"/>
                <w:szCs w:val="20"/>
                <w:lang w:val="es-ES"/>
              </w:rPr>
            </w:pPr>
            <w:r w:rsidRPr="00874CF3">
              <w:rPr>
                <w:rFonts w:ascii="Cambria" w:hAnsi="Cambria"/>
                <w:bCs/>
                <w:color w:val="000000" w:themeColor="text1"/>
                <w:sz w:val="20"/>
                <w:szCs w:val="20"/>
                <w:lang w:val="es-ES"/>
              </w:rPr>
              <w:t>26 de abril de 2013</w:t>
            </w:r>
          </w:p>
        </w:tc>
      </w:tr>
      <w:tr w:rsidR="0048726D" w:rsidRPr="00D87281" w14:paraId="1BDCD5C6"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7A18664F" w14:textId="396AB3F2" w:rsidR="0048726D" w:rsidRPr="002F7689" w:rsidRDefault="006801CA" w:rsidP="006801CA">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N</w:t>
            </w:r>
            <w:r w:rsidR="00096182" w:rsidRPr="002F7689">
              <w:rPr>
                <w:rFonts w:ascii="Cambria" w:hAnsi="Cambria"/>
                <w:b/>
                <w:color w:val="FFFFFF" w:themeColor="background1"/>
                <w:sz w:val="20"/>
                <w:szCs w:val="20"/>
                <w:lang w:val="es-ES"/>
              </w:rPr>
              <w:t>otificación</w:t>
            </w:r>
            <w:r>
              <w:rPr>
                <w:rFonts w:ascii="Cambria" w:hAnsi="Cambria"/>
                <w:b/>
                <w:color w:val="FFFFFF" w:themeColor="background1"/>
                <w:sz w:val="20"/>
                <w:szCs w:val="20"/>
                <w:lang w:val="es-ES"/>
              </w:rPr>
              <w:t xml:space="preserve"> </w:t>
            </w:r>
            <w:r w:rsidR="00096182" w:rsidRPr="002F7689">
              <w:rPr>
                <w:rFonts w:ascii="Cambria" w:hAnsi="Cambria"/>
                <w:b/>
                <w:color w:val="FFFFFF" w:themeColor="background1"/>
                <w:sz w:val="20"/>
                <w:szCs w:val="20"/>
                <w:lang w:val="es-ES"/>
              </w:rPr>
              <w:t>de la petición al Estado:</w:t>
            </w:r>
          </w:p>
        </w:tc>
        <w:tc>
          <w:tcPr>
            <w:tcW w:w="5760" w:type="dxa"/>
            <w:vAlign w:val="center"/>
          </w:tcPr>
          <w:p w14:paraId="1519DA6A" w14:textId="67C94F31" w:rsidR="0048726D" w:rsidRPr="00D87281" w:rsidRDefault="00874CF3" w:rsidP="0048726D">
            <w:pPr>
              <w:jc w:val="both"/>
              <w:rPr>
                <w:rFonts w:ascii="Cambria" w:hAnsi="Cambria"/>
                <w:bCs/>
                <w:color w:val="000000" w:themeColor="text1"/>
                <w:sz w:val="20"/>
                <w:szCs w:val="20"/>
                <w:lang w:val="es-ES"/>
              </w:rPr>
            </w:pPr>
            <w:r w:rsidRPr="00874CF3">
              <w:rPr>
                <w:rFonts w:ascii="Cambria" w:hAnsi="Cambria"/>
                <w:bCs/>
                <w:color w:val="000000" w:themeColor="text1"/>
                <w:sz w:val="20"/>
                <w:szCs w:val="20"/>
                <w:lang w:val="es-ES"/>
              </w:rPr>
              <w:t>8 de mayo de 2017</w:t>
            </w:r>
          </w:p>
        </w:tc>
      </w:tr>
      <w:tr w:rsidR="00096182" w:rsidRPr="00D87281" w14:paraId="6147A8D5"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0201C86D" w14:textId="42635062" w:rsidR="00096182" w:rsidRPr="002F7689" w:rsidRDefault="006801CA" w:rsidP="006801C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096182" w:rsidRPr="002F7689">
              <w:rPr>
                <w:rFonts w:ascii="Cambria" w:hAnsi="Cambria"/>
                <w:b/>
                <w:bCs/>
                <w:color w:val="FFFFFF" w:themeColor="background1"/>
                <w:sz w:val="20"/>
                <w:szCs w:val="20"/>
                <w:lang w:val="es-ES"/>
              </w:rPr>
              <w:t>rimera respuesta</w:t>
            </w:r>
            <w:r>
              <w:rPr>
                <w:rFonts w:ascii="Cambria" w:hAnsi="Cambria"/>
                <w:b/>
                <w:bCs/>
                <w:color w:val="FFFFFF" w:themeColor="background1"/>
                <w:sz w:val="20"/>
                <w:szCs w:val="20"/>
                <w:lang w:val="es-ES"/>
              </w:rPr>
              <w:t xml:space="preserve"> </w:t>
            </w:r>
            <w:r w:rsidR="00096182" w:rsidRPr="002F7689">
              <w:rPr>
                <w:rFonts w:ascii="Cambria" w:hAnsi="Cambria"/>
                <w:b/>
                <w:bCs/>
                <w:color w:val="FFFFFF" w:themeColor="background1"/>
                <w:sz w:val="20"/>
                <w:szCs w:val="20"/>
                <w:lang w:val="es-ES"/>
              </w:rPr>
              <w:t>del Estado:</w:t>
            </w:r>
          </w:p>
        </w:tc>
        <w:tc>
          <w:tcPr>
            <w:tcW w:w="5760" w:type="dxa"/>
            <w:vAlign w:val="center"/>
          </w:tcPr>
          <w:p w14:paraId="1972B99E" w14:textId="6EA4B3BE" w:rsidR="00096182" w:rsidRPr="00D87281" w:rsidRDefault="00874CF3" w:rsidP="0048726D">
            <w:pPr>
              <w:jc w:val="both"/>
              <w:rPr>
                <w:rFonts w:ascii="Cambria" w:hAnsi="Cambria"/>
                <w:bCs/>
                <w:color w:val="000000" w:themeColor="text1"/>
                <w:sz w:val="20"/>
                <w:szCs w:val="20"/>
                <w:lang w:val="es-ES"/>
              </w:rPr>
            </w:pPr>
            <w:r w:rsidRPr="00874CF3">
              <w:rPr>
                <w:rFonts w:ascii="Cambria" w:hAnsi="Cambria"/>
                <w:bCs/>
                <w:color w:val="000000" w:themeColor="text1"/>
                <w:sz w:val="20"/>
                <w:szCs w:val="20"/>
                <w:lang w:val="es-ES"/>
              </w:rPr>
              <w:t>11 de agosto de 2017</w:t>
            </w:r>
          </w:p>
        </w:tc>
      </w:tr>
      <w:tr w:rsidR="00096182" w:rsidRPr="00874CF3" w14:paraId="322668B6" w14:textId="77777777" w:rsidTr="002F7689">
        <w:tc>
          <w:tcPr>
            <w:tcW w:w="3600" w:type="dxa"/>
            <w:tcBorders>
              <w:top w:val="single" w:sz="6" w:space="0" w:color="auto"/>
              <w:bottom w:val="single" w:sz="6" w:space="0" w:color="auto"/>
            </w:tcBorders>
            <w:shd w:val="clear" w:color="auto" w:fill="365F91" w:themeFill="accent1" w:themeFillShade="BF"/>
            <w:vAlign w:val="center"/>
          </w:tcPr>
          <w:p w14:paraId="1524DA55" w14:textId="32DF4E80" w:rsidR="00096182" w:rsidRPr="002F7689" w:rsidRDefault="00096182" w:rsidP="006801CA">
            <w:pPr>
              <w:jc w:val="center"/>
              <w:rPr>
                <w:rFonts w:ascii="Cambria" w:hAnsi="Cambria"/>
                <w:b/>
                <w:bCs/>
                <w:color w:val="FFFFFF" w:themeColor="background1"/>
                <w:sz w:val="20"/>
                <w:szCs w:val="20"/>
                <w:lang w:val="es-ES"/>
              </w:rPr>
            </w:pPr>
            <w:r w:rsidRPr="002F7689">
              <w:rPr>
                <w:rFonts w:ascii="Cambria" w:hAnsi="Cambria"/>
                <w:b/>
                <w:color w:val="FFFFFF" w:themeColor="background1"/>
                <w:sz w:val="20"/>
                <w:szCs w:val="20"/>
                <w:lang w:val="es-ES"/>
              </w:rPr>
              <w:t>Observaciones adicionales</w:t>
            </w:r>
            <w:r w:rsidR="006801CA">
              <w:rPr>
                <w:rFonts w:ascii="Cambria" w:hAnsi="Cambria"/>
                <w:b/>
                <w:color w:val="FFFFFF" w:themeColor="background1"/>
                <w:sz w:val="20"/>
                <w:szCs w:val="20"/>
                <w:lang w:val="es-ES"/>
              </w:rPr>
              <w:t xml:space="preserve"> </w:t>
            </w:r>
            <w:r w:rsidRPr="002F7689">
              <w:rPr>
                <w:rFonts w:ascii="Cambria" w:hAnsi="Cambria"/>
                <w:b/>
                <w:color w:val="FFFFFF" w:themeColor="background1"/>
                <w:sz w:val="20"/>
                <w:szCs w:val="20"/>
                <w:lang w:val="es-ES"/>
              </w:rPr>
              <w:t>de la parte peticionaria:</w:t>
            </w:r>
          </w:p>
        </w:tc>
        <w:tc>
          <w:tcPr>
            <w:tcW w:w="5760" w:type="dxa"/>
            <w:vAlign w:val="center"/>
          </w:tcPr>
          <w:p w14:paraId="41D8B862" w14:textId="51C7D730" w:rsidR="00096182" w:rsidRPr="00D87281" w:rsidRDefault="00A21DC5" w:rsidP="0048726D">
            <w:pPr>
              <w:jc w:val="both"/>
              <w:rPr>
                <w:rFonts w:ascii="Cambria" w:hAnsi="Cambria"/>
                <w:bCs/>
                <w:color w:val="000000" w:themeColor="text1"/>
                <w:sz w:val="20"/>
                <w:szCs w:val="20"/>
                <w:lang w:val="es-ES"/>
              </w:rPr>
            </w:pPr>
            <w:r>
              <w:rPr>
                <w:rFonts w:ascii="Cambria" w:hAnsi="Cambria"/>
                <w:bCs/>
                <w:color w:val="000000" w:themeColor="text1"/>
                <w:sz w:val="20"/>
                <w:szCs w:val="20"/>
                <w:lang w:val="es-ES"/>
              </w:rPr>
              <w:t>7 de julio de 2023</w:t>
            </w:r>
          </w:p>
        </w:tc>
      </w:tr>
    </w:tbl>
    <w:p w14:paraId="21DAA666" w14:textId="69BB47B0" w:rsidR="003239B8" w:rsidRPr="00D87281" w:rsidRDefault="00D358AF" w:rsidP="003239B8">
      <w:pPr>
        <w:spacing w:before="240" w:after="240"/>
        <w:ind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t xml:space="preserve">III. </w:t>
      </w:r>
      <w:r w:rsidRPr="00D87281">
        <w:rPr>
          <w:rFonts w:asciiTheme="majorHAnsi" w:hAnsiTheme="majorHAnsi"/>
          <w:b/>
          <w:bCs/>
          <w:color w:val="000000" w:themeColor="text1"/>
          <w:sz w:val="20"/>
          <w:szCs w:val="20"/>
          <w:lang w:val="es-ES"/>
        </w:rPr>
        <w:tab/>
      </w:r>
      <w:r w:rsidR="00096182" w:rsidRPr="00D87281">
        <w:rPr>
          <w:rFonts w:asciiTheme="majorHAnsi" w:hAnsiTheme="majorHAnsi"/>
          <w:b/>
          <w:bCs/>
          <w:color w:val="000000" w:themeColor="text1"/>
          <w:sz w:val="20"/>
          <w:szCs w:val="20"/>
          <w:lang w:val="es-ES"/>
        </w:rPr>
        <w:t>COMPETENCIA</w:t>
      </w:r>
      <w:r w:rsidR="00EE00E9" w:rsidRPr="00D87281">
        <w:rPr>
          <w:rFonts w:asciiTheme="majorHAnsi" w:hAnsiTheme="majorHAnsi"/>
          <w:b/>
          <w:bCs/>
          <w:color w:val="000000" w:themeColor="text1"/>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124EE3" w:rsidRPr="00D87281" w14:paraId="072532AD" w14:textId="77777777" w:rsidTr="00E103CD">
        <w:trPr>
          <w:cantSplit/>
        </w:trPr>
        <w:tc>
          <w:tcPr>
            <w:tcW w:w="3561" w:type="dxa"/>
            <w:tcBorders>
              <w:top w:val="single" w:sz="4" w:space="0" w:color="auto"/>
              <w:bottom w:val="single" w:sz="6" w:space="0" w:color="auto"/>
            </w:tcBorders>
            <w:shd w:val="clear" w:color="auto" w:fill="365F91" w:themeFill="accent1" w:themeFillShade="BF"/>
            <w:vAlign w:val="center"/>
          </w:tcPr>
          <w:p w14:paraId="5C2E4B34" w14:textId="0259D932" w:rsidR="00124EE3" w:rsidRPr="002F7689" w:rsidRDefault="00124EE3" w:rsidP="002C63E0">
            <w:pPr>
              <w:jc w:val="center"/>
              <w:rPr>
                <w:rFonts w:ascii="Cambria" w:hAnsi="Cambria"/>
                <w:b/>
                <w:bCs/>
                <w:i/>
                <w:color w:val="FFFFFF" w:themeColor="background1"/>
                <w:sz w:val="20"/>
                <w:szCs w:val="20"/>
                <w:lang w:val="es-ES"/>
              </w:rPr>
            </w:pPr>
            <w:r w:rsidRPr="002F7689">
              <w:rPr>
                <w:rFonts w:ascii="Cambria" w:hAnsi="Cambria"/>
                <w:b/>
                <w:bCs/>
                <w:color w:val="FFFFFF" w:themeColor="background1"/>
                <w:sz w:val="20"/>
                <w:szCs w:val="20"/>
                <w:lang w:val="es-ES"/>
              </w:rPr>
              <w:t>Competencia</w:t>
            </w:r>
            <w:r w:rsidRPr="002F7689">
              <w:rPr>
                <w:rFonts w:ascii="Cambria" w:hAnsi="Cambria"/>
                <w:b/>
                <w:bCs/>
                <w:i/>
                <w:color w:val="FFFFFF" w:themeColor="background1"/>
                <w:sz w:val="20"/>
                <w:szCs w:val="20"/>
                <w:lang w:val="es-ES"/>
              </w:rPr>
              <w:t xml:space="preserve"> ratione personae:</w:t>
            </w:r>
          </w:p>
        </w:tc>
        <w:tc>
          <w:tcPr>
            <w:tcW w:w="5776" w:type="dxa"/>
          </w:tcPr>
          <w:p w14:paraId="7707F3E9" w14:textId="72756929" w:rsidR="00124EE3" w:rsidRPr="00D87281" w:rsidRDefault="00124EE3" w:rsidP="00124EE3">
            <w:pPr>
              <w:jc w:val="both"/>
              <w:rPr>
                <w:rFonts w:asciiTheme="majorHAnsi" w:hAnsiTheme="majorHAnsi"/>
                <w:bCs/>
                <w:color w:val="000000" w:themeColor="text1"/>
                <w:sz w:val="20"/>
                <w:szCs w:val="20"/>
                <w:lang w:val="es-ES"/>
              </w:rPr>
            </w:pPr>
            <w:r w:rsidRPr="00D87281">
              <w:rPr>
                <w:rFonts w:asciiTheme="majorHAnsi" w:hAnsiTheme="majorHAnsi"/>
                <w:bCs/>
                <w:color w:val="000000" w:themeColor="text1"/>
                <w:sz w:val="20"/>
                <w:szCs w:val="20"/>
                <w:lang w:val="es-ES"/>
              </w:rPr>
              <w:t>Sí</w:t>
            </w:r>
          </w:p>
        </w:tc>
      </w:tr>
      <w:tr w:rsidR="00124EE3" w:rsidRPr="00D87281" w14:paraId="4B8802DA" w14:textId="77777777" w:rsidTr="00E103CD">
        <w:trPr>
          <w:cantSplit/>
        </w:trPr>
        <w:tc>
          <w:tcPr>
            <w:tcW w:w="3561" w:type="dxa"/>
            <w:tcBorders>
              <w:top w:val="single" w:sz="6" w:space="0" w:color="auto"/>
              <w:bottom w:val="single" w:sz="6" w:space="0" w:color="auto"/>
            </w:tcBorders>
            <w:shd w:val="clear" w:color="auto" w:fill="365F91" w:themeFill="accent1" w:themeFillShade="BF"/>
            <w:vAlign w:val="center"/>
          </w:tcPr>
          <w:p w14:paraId="3915C23B" w14:textId="06422A97" w:rsidR="00124EE3" w:rsidRPr="002F7689" w:rsidRDefault="00124EE3"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Competencia</w:t>
            </w:r>
            <w:r w:rsidRPr="002F7689">
              <w:rPr>
                <w:rFonts w:ascii="Cambria" w:hAnsi="Cambria"/>
                <w:b/>
                <w:bCs/>
                <w:i/>
                <w:color w:val="FFFFFF" w:themeColor="background1"/>
                <w:sz w:val="20"/>
                <w:szCs w:val="20"/>
                <w:lang w:val="es-ES"/>
              </w:rPr>
              <w:t xml:space="preserve"> ratione loci</w:t>
            </w:r>
            <w:r w:rsidRPr="002F7689">
              <w:rPr>
                <w:rFonts w:ascii="Cambria" w:hAnsi="Cambria"/>
                <w:b/>
                <w:bCs/>
                <w:color w:val="FFFFFF" w:themeColor="background1"/>
                <w:sz w:val="20"/>
                <w:szCs w:val="20"/>
                <w:lang w:val="es-ES"/>
              </w:rPr>
              <w:t>:</w:t>
            </w:r>
          </w:p>
        </w:tc>
        <w:tc>
          <w:tcPr>
            <w:tcW w:w="5776" w:type="dxa"/>
          </w:tcPr>
          <w:p w14:paraId="12C931CB" w14:textId="294C1475" w:rsidR="00124EE3" w:rsidRPr="00D87281" w:rsidRDefault="00124EE3" w:rsidP="00124EE3">
            <w:pPr>
              <w:jc w:val="both"/>
              <w:rPr>
                <w:rFonts w:asciiTheme="majorHAnsi" w:hAnsiTheme="majorHAnsi"/>
                <w:bCs/>
                <w:color w:val="000000" w:themeColor="text1"/>
                <w:sz w:val="20"/>
                <w:szCs w:val="20"/>
                <w:lang w:val="es-ES"/>
              </w:rPr>
            </w:pPr>
            <w:r w:rsidRPr="00D87281">
              <w:rPr>
                <w:rFonts w:asciiTheme="majorHAnsi" w:hAnsiTheme="majorHAnsi"/>
                <w:bCs/>
                <w:color w:val="000000" w:themeColor="text1"/>
                <w:sz w:val="20"/>
                <w:szCs w:val="20"/>
                <w:lang w:val="es-ES"/>
              </w:rPr>
              <w:t>Sí</w:t>
            </w:r>
          </w:p>
        </w:tc>
      </w:tr>
      <w:tr w:rsidR="00124EE3" w:rsidRPr="00D87281" w14:paraId="4362FDF3" w14:textId="77777777" w:rsidTr="00E103CD">
        <w:trPr>
          <w:cantSplit/>
        </w:trPr>
        <w:tc>
          <w:tcPr>
            <w:tcW w:w="3561" w:type="dxa"/>
            <w:tcBorders>
              <w:top w:val="single" w:sz="6" w:space="0" w:color="auto"/>
              <w:bottom w:val="single" w:sz="6" w:space="0" w:color="auto"/>
            </w:tcBorders>
            <w:shd w:val="clear" w:color="auto" w:fill="365F91" w:themeFill="accent1" w:themeFillShade="BF"/>
            <w:vAlign w:val="center"/>
          </w:tcPr>
          <w:p w14:paraId="3BE23153" w14:textId="509AF2AF" w:rsidR="00124EE3" w:rsidRPr="002F7689" w:rsidRDefault="00124EE3"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Competencia</w:t>
            </w:r>
            <w:r w:rsidRPr="002F7689">
              <w:rPr>
                <w:rFonts w:ascii="Cambria" w:hAnsi="Cambria"/>
                <w:b/>
                <w:bCs/>
                <w:i/>
                <w:color w:val="FFFFFF" w:themeColor="background1"/>
                <w:sz w:val="20"/>
                <w:szCs w:val="20"/>
                <w:lang w:val="es-ES"/>
              </w:rPr>
              <w:t xml:space="preserve"> ratione temporis</w:t>
            </w:r>
            <w:r w:rsidRPr="002F7689">
              <w:rPr>
                <w:rFonts w:ascii="Cambria" w:hAnsi="Cambria"/>
                <w:b/>
                <w:bCs/>
                <w:color w:val="FFFFFF" w:themeColor="background1"/>
                <w:sz w:val="20"/>
                <w:szCs w:val="20"/>
                <w:lang w:val="es-ES"/>
              </w:rPr>
              <w:t>:</w:t>
            </w:r>
          </w:p>
        </w:tc>
        <w:tc>
          <w:tcPr>
            <w:tcW w:w="5776" w:type="dxa"/>
          </w:tcPr>
          <w:p w14:paraId="6F8B059B" w14:textId="76022B42" w:rsidR="00124EE3" w:rsidRPr="00D87281" w:rsidRDefault="00124EE3" w:rsidP="00124EE3">
            <w:pPr>
              <w:jc w:val="both"/>
              <w:rPr>
                <w:rFonts w:asciiTheme="majorHAnsi" w:hAnsiTheme="majorHAnsi"/>
                <w:bCs/>
                <w:color w:val="000000" w:themeColor="text1"/>
                <w:sz w:val="20"/>
                <w:szCs w:val="20"/>
                <w:lang w:val="es-ES"/>
              </w:rPr>
            </w:pPr>
            <w:r w:rsidRPr="00D87281">
              <w:rPr>
                <w:rFonts w:asciiTheme="majorHAnsi" w:hAnsiTheme="majorHAnsi"/>
                <w:bCs/>
                <w:color w:val="000000" w:themeColor="text1"/>
                <w:sz w:val="20"/>
                <w:szCs w:val="20"/>
                <w:lang w:val="es-ES"/>
              </w:rPr>
              <w:t>Sí</w:t>
            </w:r>
          </w:p>
        </w:tc>
      </w:tr>
      <w:tr w:rsidR="00E31933" w:rsidRPr="00F10127" w14:paraId="30ABEC3E" w14:textId="77777777" w:rsidTr="00E103CD">
        <w:trPr>
          <w:cantSplit/>
        </w:trPr>
        <w:tc>
          <w:tcPr>
            <w:tcW w:w="3561" w:type="dxa"/>
            <w:tcBorders>
              <w:top w:val="single" w:sz="6" w:space="0" w:color="auto"/>
              <w:bottom w:val="single" w:sz="6" w:space="0" w:color="auto"/>
            </w:tcBorders>
            <w:shd w:val="clear" w:color="auto" w:fill="365F91" w:themeFill="accent1" w:themeFillShade="BF"/>
            <w:vAlign w:val="center"/>
          </w:tcPr>
          <w:p w14:paraId="47B529D2" w14:textId="04583BD1" w:rsidR="003239B8" w:rsidRPr="002F7689" w:rsidRDefault="00096182"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Competencia</w:t>
            </w:r>
            <w:r w:rsidR="003239B8" w:rsidRPr="002F7689">
              <w:rPr>
                <w:rFonts w:ascii="Cambria" w:hAnsi="Cambria"/>
                <w:b/>
                <w:bCs/>
                <w:i/>
                <w:color w:val="FFFFFF" w:themeColor="background1"/>
                <w:sz w:val="20"/>
                <w:szCs w:val="20"/>
                <w:lang w:val="es-ES"/>
              </w:rPr>
              <w:t xml:space="preserve"> </w:t>
            </w:r>
            <w:r w:rsidRPr="002F7689">
              <w:rPr>
                <w:rFonts w:ascii="Cambria" w:hAnsi="Cambria"/>
                <w:b/>
                <w:bCs/>
                <w:i/>
                <w:color w:val="FFFFFF" w:themeColor="background1"/>
                <w:sz w:val="20"/>
                <w:szCs w:val="20"/>
                <w:lang w:val="es-ES"/>
              </w:rPr>
              <w:t>r</w:t>
            </w:r>
            <w:r w:rsidR="003239B8" w:rsidRPr="002F7689">
              <w:rPr>
                <w:rFonts w:ascii="Cambria" w:hAnsi="Cambria"/>
                <w:b/>
                <w:bCs/>
                <w:i/>
                <w:color w:val="FFFFFF" w:themeColor="background1"/>
                <w:sz w:val="20"/>
                <w:szCs w:val="20"/>
                <w:lang w:val="es-ES"/>
              </w:rPr>
              <w:t>atione materia</w:t>
            </w:r>
            <w:r w:rsidR="00EE00E9" w:rsidRPr="002F7689">
              <w:rPr>
                <w:rFonts w:ascii="Cambria" w:hAnsi="Cambria"/>
                <w:b/>
                <w:bCs/>
                <w:i/>
                <w:color w:val="FFFFFF" w:themeColor="background1"/>
                <w:sz w:val="20"/>
                <w:szCs w:val="20"/>
                <w:lang w:val="es-ES"/>
              </w:rPr>
              <w:t>e</w:t>
            </w:r>
            <w:r w:rsidR="003239B8" w:rsidRPr="002F7689">
              <w:rPr>
                <w:rFonts w:ascii="Cambria" w:hAnsi="Cambria"/>
                <w:b/>
                <w:bCs/>
                <w:color w:val="FFFFFF" w:themeColor="background1"/>
                <w:sz w:val="20"/>
                <w:szCs w:val="20"/>
                <w:lang w:val="es-ES"/>
              </w:rPr>
              <w:t>:</w:t>
            </w:r>
          </w:p>
        </w:tc>
        <w:tc>
          <w:tcPr>
            <w:tcW w:w="5776" w:type="dxa"/>
            <w:vAlign w:val="center"/>
          </w:tcPr>
          <w:p w14:paraId="0C122F44" w14:textId="0F37A165" w:rsidR="003239B8" w:rsidRPr="00D87281" w:rsidRDefault="00096182" w:rsidP="00CB3448">
            <w:pPr>
              <w:jc w:val="both"/>
              <w:rPr>
                <w:rFonts w:ascii="Cambria" w:hAnsi="Cambria"/>
                <w:bCs/>
                <w:color w:val="000000" w:themeColor="text1"/>
                <w:sz w:val="20"/>
                <w:szCs w:val="20"/>
                <w:lang w:val="es-ES"/>
              </w:rPr>
            </w:pPr>
            <w:r w:rsidRPr="00D87281">
              <w:rPr>
                <w:rFonts w:asciiTheme="majorHAnsi" w:hAnsiTheme="majorHAnsi"/>
                <w:bCs/>
                <w:color w:val="000000" w:themeColor="text1"/>
                <w:sz w:val="20"/>
                <w:szCs w:val="20"/>
                <w:lang w:val="es-ES"/>
              </w:rPr>
              <w:t xml:space="preserve">Sí, Convención Americana </w:t>
            </w:r>
            <w:r w:rsidR="00CB3448">
              <w:rPr>
                <w:rFonts w:asciiTheme="majorHAnsi" w:hAnsiTheme="majorHAnsi"/>
                <w:bCs/>
                <w:color w:val="000000" w:themeColor="text1"/>
                <w:sz w:val="20"/>
                <w:szCs w:val="20"/>
                <w:lang w:val="es-ES"/>
              </w:rPr>
              <w:t>sobre</w:t>
            </w:r>
            <w:r w:rsidRPr="00D87281">
              <w:rPr>
                <w:rFonts w:asciiTheme="majorHAnsi" w:hAnsiTheme="majorHAnsi"/>
                <w:bCs/>
                <w:color w:val="000000" w:themeColor="text1"/>
                <w:sz w:val="20"/>
                <w:szCs w:val="20"/>
                <w:lang w:val="es-ES"/>
              </w:rPr>
              <w:t xml:space="preserve"> Derechos Humanos (instrumento adoptado el 25 de septiembre de 1992)</w:t>
            </w:r>
          </w:p>
        </w:tc>
      </w:tr>
    </w:tbl>
    <w:p w14:paraId="4E92C444" w14:textId="17E1FD96" w:rsidR="003239B8" w:rsidRPr="00D87281" w:rsidRDefault="003239B8" w:rsidP="003239B8">
      <w:pPr>
        <w:spacing w:before="240" w:after="240"/>
        <w:ind w:firstLine="720"/>
        <w:jc w:val="both"/>
        <w:rPr>
          <w:rFonts w:asciiTheme="majorHAnsi" w:hAnsiTheme="majorHAnsi"/>
          <w:b/>
          <w:bCs/>
          <w:color w:val="000000" w:themeColor="text1"/>
          <w:sz w:val="20"/>
          <w:szCs w:val="20"/>
          <w:lang w:val="es-ES"/>
        </w:rPr>
      </w:pPr>
      <w:r w:rsidRPr="00D87281">
        <w:rPr>
          <w:rFonts w:asciiTheme="majorHAnsi" w:hAnsiTheme="majorHAnsi"/>
          <w:b/>
          <w:bCs/>
          <w:color w:val="000000" w:themeColor="text1"/>
          <w:sz w:val="20"/>
          <w:szCs w:val="20"/>
          <w:lang w:val="es-ES"/>
        </w:rPr>
        <w:t xml:space="preserve">IV. </w:t>
      </w:r>
      <w:r w:rsidRPr="00D87281">
        <w:rPr>
          <w:rFonts w:asciiTheme="majorHAnsi" w:hAnsiTheme="majorHAnsi"/>
          <w:b/>
          <w:bCs/>
          <w:color w:val="000000" w:themeColor="text1"/>
          <w:sz w:val="20"/>
          <w:szCs w:val="20"/>
          <w:lang w:val="es-ES"/>
        </w:rPr>
        <w:tab/>
      </w:r>
      <w:r w:rsidR="00124EE3" w:rsidRPr="00D87281">
        <w:rPr>
          <w:rFonts w:asciiTheme="majorHAnsi" w:hAnsiTheme="majorHAnsi"/>
          <w:b/>
          <w:bCs/>
          <w:color w:val="000000" w:themeColor="text1"/>
          <w:sz w:val="20"/>
          <w:szCs w:val="20"/>
          <w:lang w:val="es-ES"/>
        </w:rPr>
        <w:t>DUPLICACIÓN DE PROCEDIMIENTOS Y COSA JUZGADA INTERNACIONAL, CARACTERIZACIÓN, 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124EE3" w:rsidRPr="00D87281" w14:paraId="1231C988" w14:textId="77777777" w:rsidTr="00E103CD">
        <w:trPr>
          <w:cantSplit/>
        </w:trPr>
        <w:tc>
          <w:tcPr>
            <w:tcW w:w="3564" w:type="dxa"/>
            <w:tcBorders>
              <w:top w:val="single" w:sz="4" w:space="0" w:color="auto"/>
              <w:bottom w:val="single" w:sz="6" w:space="0" w:color="auto"/>
            </w:tcBorders>
            <w:shd w:val="clear" w:color="auto" w:fill="365F91" w:themeFill="accent1" w:themeFillShade="BF"/>
          </w:tcPr>
          <w:p w14:paraId="6C870772" w14:textId="77777777" w:rsidR="009F7C15" w:rsidRPr="002F7689" w:rsidRDefault="00124EE3"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Duplicación de procedimientos</w:t>
            </w:r>
          </w:p>
          <w:p w14:paraId="6F8031F4" w14:textId="0A264D52" w:rsidR="00124EE3" w:rsidRPr="002F7689" w:rsidRDefault="009F7C15" w:rsidP="002C63E0">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y cosa juzgada internacional:</w:t>
            </w:r>
          </w:p>
        </w:tc>
        <w:tc>
          <w:tcPr>
            <w:tcW w:w="5773" w:type="dxa"/>
            <w:vAlign w:val="center"/>
          </w:tcPr>
          <w:p w14:paraId="240941E6" w14:textId="772EAF6E" w:rsidR="00124EE3" w:rsidRPr="00D87281" w:rsidRDefault="00124EE3" w:rsidP="00124EE3">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No</w:t>
            </w:r>
          </w:p>
        </w:tc>
      </w:tr>
      <w:tr w:rsidR="00124EE3" w:rsidRPr="00F10127" w14:paraId="15FAA7D1" w14:textId="77777777" w:rsidTr="00E103CD">
        <w:trPr>
          <w:cantSplit/>
        </w:trPr>
        <w:tc>
          <w:tcPr>
            <w:tcW w:w="3564" w:type="dxa"/>
            <w:tcBorders>
              <w:top w:val="single" w:sz="4" w:space="0" w:color="auto"/>
              <w:bottom w:val="single" w:sz="6" w:space="0" w:color="auto"/>
            </w:tcBorders>
            <w:shd w:val="clear" w:color="auto" w:fill="365F91" w:themeFill="accent1" w:themeFillShade="BF"/>
          </w:tcPr>
          <w:p w14:paraId="1B0D29FF" w14:textId="1AB04C43" w:rsidR="00124EE3" w:rsidRPr="002F7689" w:rsidRDefault="009F7C15" w:rsidP="00D21316">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Derechos declarados admitidos:</w:t>
            </w:r>
          </w:p>
        </w:tc>
        <w:tc>
          <w:tcPr>
            <w:tcW w:w="5773" w:type="dxa"/>
            <w:vAlign w:val="center"/>
          </w:tcPr>
          <w:p w14:paraId="6310C8F7" w14:textId="286DC72A" w:rsidR="00124EE3" w:rsidRPr="00D87281" w:rsidRDefault="00124EE3" w:rsidP="00C12F6B">
            <w:pPr>
              <w:jc w:val="both"/>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Artículos </w:t>
            </w:r>
            <w:r w:rsidR="00874CF3" w:rsidRPr="00874CF3">
              <w:rPr>
                <w:rFonts w:ascii="Cambria" w:hAnsi="Cambria"/>
                <w:bCs/>
                <w:color w:val="000000" w:themeColor="text1"/>
                <w:sz w:val="20"/>
                <w:szCs w:val="20"/>
                <w:lang w:val="es-ES" w:bidi="es-ES"/>
              </w:rPr>
              <w:t>8 (garantías judiciales), 24 (igualdad ante la ley), y 25 (protección judicial)</w:t>
            </w:r>
            <w:r w:rsidR="00D87281" w:rsidRPr="00D87281">
              <w:rPr>
                <w:rFonts w:ascii="Cambria" w:hAnsi="Cambria"/>
                <w:bCs/>
                <w:color w:val="000000" w:themeColor="text1"/>
                <w:sz w:val="20"/>
                <w:szCs w:val="20"/>
                <w:lang w:val="es-ES"/>
              </w:rPr>
              <w:t xml:space="preserve"> de la Convención Americana</w:t>
            </w:r>
            <w:r w:rsidRPr="00D87281">
              <w:rPr>
                <w:rFonts w:ascii="Cambria" w:hAnsi="Cambria"/>
                <w:bCs/>
                <w:color w:val="000000" w:themeColor="text1"/>
                <w:sz w:val="20"/>
                <w:szCs w:val="20"/>
                <w:lang w:val="es-ES"/>
              </w:rPr>
              <w:t xml:space="preserve">, en relación con </w:t>
            </w:r>
            <w:r w:rsidR="00D23D55">
              <w:rPr>
                <w:rFonts w:ascii="Cambria" w:hAnsi="Cambria"/>
                <w:bCs/>
                <w:color w:val="000000" w:themeColor="text1"/>
                <w:sz w:val="20"/>
                <w:szCs w:val="20"/>
                <w:lang w:val="es-ES"/>
              </w:rPr>
              <w:t>sus</w:t>
            </w:r>
            <w:r w:rsidRPr="00D87281">
              <w:rPr>
                <w:rFonts w:ascii="Cambria" w:hAnsi="Cambria"/>
                <w:bCs/>
                <w:color w:val="000000" w:themeColor="text1"/>
                <w:sz w:val="20"/>
                <w:szCs w:val="20"/>
                <w:lang w:val="es-ES"/>
              </w:rPr>
              <w:t xml:space="preserve"> artículos 1.1 (obligación de respetar los derechos) y 2 (deber de adoptar disposiciones de derecho interno)</w:t>
            </w:r>
          </w:p>
        </w:tc>
      </w:tr>
      <w:tr w:rsidR="00124EE3" w:rsidRPr="00F10127" w14:paraId="4EFD141E" w14:textId="77777777" w:rsidTr="00E103CD">
        <w:trPr>
          <w:cantSplit/>
        </w:trPr>
        <w:tc>
          <w:tcPr>
            <w:tcW w:w="3564" w:type="dxa"/>
            <w:tcBorders>
              <w:top w:val="single" w:sz="6" w:space="0" w:color="auto"/>
              <w:bottom w:val="single" w:sz="6" w:space="0" w:color="auto"/>
            </w:tcBorders>
            <w:shd w:val="clear" w:color="auto" w:fill="365F91" w:themeFill="accent1" w:themeFillShade="BF"/>
          </w:tcPr>
          <w:p w14:paraId="2600712D" w14:textId="77777777" w:rsidR="009F7C15" w:rsidRPr="002F7689" w:rsidRDefault="009F7C15" w:rsidP="009F7C15">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Agotamiento de recursos internos</w:t>
            </w:r>
          </w:p>
          <w:p w14:paraId="4C04A89C" w14:textId="6BBFFBF8" w:rsidR="00124EE3" w:rsidRPr="002F7689" w:rsidRDefault="009F7C15" w:rsidP="006801CA">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 xml:space="preserve">o </w:t>
            </w:r>
            <w:r w:rsidR="006801CA">
              <w:rPr>
                <w:rFonts w:ascii="Cambria" w:hAnsi="Cambria"/>
                <w:b/>
                <w:bCs/>
                <w:color w:val="FFFFFF" w:themeColor="background1"/>
                <w:sz w:val="20"/>
                <w:szCs w:val="20"/>
                <w:lang w:val="es-ES"/>
              </w:rPr>
              <w:t>procedencia de una excepción</w:t>
            </w:r>
            <w:r w:rsidRPr="002F7689">
              <w:rPr>
                <w:rFonts w:ascii="Cambria" w:hAnsi="Cambria"/>
                <w:b/>
                <w:bCs/>
                <w:color w:val="FFFFFF" w:themeColor="background1"/>
                <w:sz w:val="20"/>
                <w:szCs w:val="20"/>
                <w:lang w:val="es-ES"/>
              </w:rPr>
              <w:t>:</w:t>
            </w:r>
          </w:p>
        </w:tc>
        <w:tc>
          <w:tcPr>
            <w:tcW w:w="5773" w:type="dxa"/>
            <w:vAlign w:val="center"/>
          </w:tcPr>
          <w:p w14:paraId="69C53E8A" w14:textId="5B5C5A60" w:rsidR="00124EE3" w:rsidRPr="00D87281" w:rsidRDefault="00124EE3" w:rsidP="00CB3448">
            <w:pPr>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Sí, </w:t>
            </w:r>
            <w:r w:rsidR="00C47450">
              <w:rPr>
                <w:rFonts w:ascii="Cambria" w:hAnsi="Cambria"/>
                <w:bCs/>
                <w:color w:val="000000" w:themeColor="text1"/>
                <w:sz w:val="20"/>
                <w:szCs w:val="20"/>
                <w:lang w:val="es-ES"/>
              </w:rPr>
              <w:t>el 22 de agosto y 13 de noviembre de 2013</w:t>
            </w:r>
            <w:r w:rsidRPr="00D87281">
              <w:rPr>
                <w:rFonts w:ascii="Cambria" w:hAnsi="Cambria"/>
                <w:bCs/>
                <w:color w:val="000000" w:themeColor="text1"/>
                <w:sz w:val="20"/>
                <w:szCs w:val="20"/>
                <w:lang w:val="es-ES"/>
              </w:rPr>
              <w:t xml:space="preserve">, en </w:t>
            </w:r>
            <w:r w:rsidR="00BE7B35">
              <w:rPr>
                <w:rFonts w:ascii="Cambria" w:hAnsi="Cambria"/>
                <w:bCs/>
                <w:color w:val="000000" w:themeColor="text1"/>
                <w:sz w:val="20"/>
                <w:szCs w:val="20"/>
                <w:lang w:val="es-ES"/>
              </w:rPr>
              <w:t>los términos de la</w:t>
            </w:r>
            <w:r w:rsidRPr="00D87281">
              <w:rPr>
                <w:rFonts w:ascii="Cambria" w:hAnsi="Cambria"/>
                <w:bCs/>
                <w:color w:val="000000" w:themeColor="text1"/>
                <w:sz w:val="20"/>
                <w:szCs w:val="20"/>
                <w:lang w:val="es-ES"/>
              </w:rPr>
              <w:t xml:space="preserve"> sección VI</w:t>
            </w:r>
          </w:p>
        </w:tc>
      </w:tr>
      <w:tr w:rsidR="00124EE3" w:rsidRPr="00F10127" w14:paraId="52B5BA17" w14:textId="77777777" w:rsidTr="00E103CD">
        <w:trPr>
          <w:cantSplit/>
        </w:trPr>
        <w:tc>
          <w:tcPr>
            <w:tcW w:w="3564" w:type="dxa"/>
            <w:tcBorders>
              <w:top w:val="single" w:sz="6" w:space="0" w:color="auto"/>
              <w:bottom w:val="single" w:sz="6" w:space="0" w:color="auto"/>
            </w:tcBorders>
            <w:shd w:val="clear" w:color="auto" w:fill="365F91" w:themeFill="accent1" w:themeFillShade="BF"/>
          </w:tcPr>
          <w:p w14:paraId="5DF99086" w14:textId="0915D7B2" w:rsidR="00124EE3" w:rsidRPr="002F7689" w:rsidRDefault="009F7C15" w:rsidP="009F7C15">
            <w:pPr>
              <w:jc w:val="center"/>
              <w:rPr>
                <w:rFonts w:ascii="Cambria" w:hAnsi="Cambria"/>
                <w:b/>
                <w:bCs/>
                <w:color w:val="FFFFFF" w:themeColor="background1"/>
                <w:sz w:val="20"/>
                <w:szCs w:val="20"/>
                <w:lang w:val="es-ES"/>
              </w:rPr>
            </w:pPr>
            <w:r w:rsidRPr="002F7689">
              <w:rPr>
                <w:rFonts w:ascii="Cambria" w:hAnsi="Cambria"/>
                <w:b/>
                <w:bCs/>
                <w:color w:val="FFFFFF" w:themeColor="background1"/>
                <w:sz w:val="20"/>
                <w:szCs w:val="20"/>
                <w:lang w:val="es-ES"/>
              </w:rPr>
              <w:t>Presentación dentro de plazo:</w:t>
            </w:r>
          </w:p>
        </w:tc>
        <w:tc>
          <w:tcPr>
            <w:tcW w:w="5773" w:type="dxa"/>
            <w:vAlign w:val="center"/>
          </w:tcPr>
          <w:p w14:paraId="4A2A4569" w14:textId="1831B9C2" w:rsidR="00124EE3" w:rsidRPr="00D87281" w:rsidRDefault="00124EE3" w:rsidP="00124EE3">
            <w:pPr>
              <w:rPr>
                <w:rFonts w:ascii="Cambria" w:hAnsi="Cambria"/>
                <w:bCs/>
                <w:color w:val="000000" w:themeColor="text1"/>
                <w:sz w:val="20"/>
                <w:szCs w:val="20"/>
                <w:lang w:val="es-ES"/>
              </w:rPr>
            </w:pPr>
            <w:r w:rsidRPr="00D87281">
              <w:rPr>
                <w:rFonts w:ascii="Cambria" w:hAnsi="Cambria"/>
                <w:bCs/>
                <w:color w:val="000000" w:themeColor="text1"/>
                <w:sz w:val="20"/>
                <w:szCs w:val="20"/>
                <w:lang w:val="es-ES"/>
              </w:rPr>
              <w:t xml:space="preserve">Sí, </w:t>
            </w:r>
            <w:r w:rsidR="00BE7B35" w:rsidRPr="00D87281">
              <w:rPr>
                <w:rFonts w:ascii="Cambria" w:hAnsi="Cambria"/>
                <w:bCs/>
                <w:color w:val="000000" w:themeColor="text1"/>
                <w:sz w:val="20"/>
                <w:szCs w:val="20"/>
                <w:lang w:val="es-ES"/>
              </w:rPr>
              <w:t xml:space="preserve">en </w:t>
            </w:r>
            <w:r w:rsidR="00BE7B35">
              <w:rPr>
                <w:rFonts w:ascii="Cambria" w:hAnsi="Cambria"/>
                <w:bCs/>
                <w:color w:val="000000" w:themeColor="text1"/>
                <w:sz w:val="20"/>
                <w:szCs w:val="20"/>
                <w:lang w:val="es-ES"/>
              </w:rPr>
              <w:t>los términos de la</w:t>
            </w:r>
            <w:r w:rsidR="00BE7B35" w:rsidRPr="00D87281">
              <w:rPr>
                <w:rFonts w:ascii="Cambria" w:hAnsi="Cambria"/>
                <w:bCs/>
                <w:color w:val="000000" w:themeColor="text1"/>
                <w:sz w:val="20"/>
                <w:szCs w:val="20"/>
                <w:lang w:val="es-ES"/>
              </w:rPr>
              <w:t xml:space="preserve"> sección VI</w:t>
            </w:r>
          </w:p>
        </w:tc>
      </w:tr>
    </w:tbl>
    <w:p w14:paraId="18E6423B" w14:textId="587E523C" w:rsidR="003239B8" w:rsidRPr="00FB4A08" w:rsidRDefault="00223A29" w:rsidP="00FB4A08">
      <w:pPr>
        <w:keepNext/>
        <w:keepLines/>
        <w:spacing w:before="240" w:after="240"/>
        <w:ind w:firstLine="720"/>
        <w:jc w:val="both"/>
        <w:rPr>
          <w:rFonts w:asciiTheme="majorHAnsi" w:hAnsiTheme="majorHAnsi"/>
          <w:b/>
          <w:color w:val="000000" w:themeColor="text1"/>
          <w:sz w:val="20"/>
          <w:szCs w:val="20"/>
          <w:lang w:val="es-ES_tradnl"/>
        </w:rPr>
      </w:pPr>
      <w:r w:rsidRPr="00D87281">
        <w:rPr>
          <w:rFonts w:asciiTheme="majorHAnsi" w:hAnsiTheme="majorHAnsi"/>
          <w:b/>
          <w:color w:val="000000" w:themeColor="text1"/>
          <w:sz w:val="20"/>
          <w:szCs w:val="20"/>
          <w:lang w:val="es-ES"/>
        </w:rPr>
        <w:t xml:space="preserve">V. </w:t>
      </w:r>
      <w:r w:rsidRPr="00D87281">
        <w:rPr>
          <w:rFonts w:asciiTheme="majorHAnsi" w:hAnsiTheme="majorHAnsi"/>
          <w:b/>
          <w:color w:val="000000" w:themeColor="text1"/>
          <w:sz w:val="20"/>
          <w:szCs w:val="20"/>
          <w:lang w:val="es-ES"/>
        </w:rPr>
        <w:tab/>
      </w:r>
      <w:r w:rsidR="00603823" w:rsidRPr="00FB4A08">
        <w:rPr>
          <w:rFonts w:asciiTheme="majorHAnsi" w:hAnsiTheme="majorHAnsi"/>
          <w:b/>
          <w:color w:val="000000" w:themeColor="text1"/>
          <w:sz w:val="20"/>
          <w:szCs w:val="20"/>
          <w:lang w:val="es-ES_tradnl"/>
        </w:rPr>
        <w:t>POSI</w:t>
      </w:r>
      <w:r w:rsidR="00D87281" w:rsidRPr="00FB4A08">
        <w:rPr>
          <w:rFonts w:asciiTheme="majorHAnsi" w:hAnsiTheme="majorHAnsi"/>
          <w:b/>
          <w:color w:val="000000" w:themeColor="text1"/>
          <w:sz w:val="20"/>
          <w:szCs w:val="20"/>
          <w:lang w:val="es-ES_tradnl"/>
        </w:rPr>
        <w:t xml:space="preserve">CIÓN DE LAS </w:t>
      </w:r>
      <w:r w:rsidR="00603823" w:rsidRPr="00FB4A08">
        <w:rPr>
          <w:rFonts w:asciiTheme="majorHAnsi" w:hAnsiTheme="majorHAnsi"/>
          <w:b/>
          <w:color w:val="000000" w:themeColor="text1"/>
          <w:sz w:val="20"/>
          <w:szCs w:val="20"/>
          <w:lang w:val="es-ES_tradnl"/>
        </w:rPr>
        <w:t>PARTES</w:t>
      </w:r>
      <w:r w:rsidR="003239B8" w:rsidRPr="00FB4A08">
        <w:rPr>
          <w:rFonts w:asciiTheme="majorHAnsi" w:hAnsiTheme="majorHAnsi"/>
          <w:b/>
          <w:color w:val="000000" w:themeColor="text1"/>
          <w:sz w:val="20"/>
          <w:szCs w:val="20"/>
          <w:lang w:val="es-ES_tradnl"/>
        </w:rPr>
        <w:t xml:space="preserve"> </w:t>
      </w:r>
    </w:p>
    <w:p w14:paraId="1FC3E6E3" w14:textId="3705B3D2" w:rsidR="00A21DC5" w:rsidRPr="00FB4A08" w:rsidRDefault="00A21DC5" w:rsidP="00FB4A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i/>
          <w:iCs/>
          <w:sz w:val="20"/>
          <w:szCs w:val="20"/>
          <w:lang w:val="es-ES_tradnl"/>
        </w:rPr>
      </w:pPr>
      <w:bookmarkStart w:id="0" w:name="_Hlk80180807"/>
      <w:bookmarkStart w:id="1" w:name="_Hlk142466828"/>
      <w:r w:rsidRPr="00FB4A08">
        <w:rPr>
          <w:rFonts w:asciiTheme="majorHAnsi" w:hAnsiTheme="majorHAnsi"/>
          <w:i/>
          <w:iCs/>
          <w:sz w:val="20"/>
          <w:szCs w:val="20"/>
          <w:lang w:val="es-ES_tradnl"/>
        </w:rPr>
        <w:t xml:space="preserve">Posición </w:t>
      </w:r>
      <w:r w:rsidR="00451596" w:rsidRPr="00FB4A08">
        <w:rPr>
          <w:rFonts w:asciiTheme="majorHAnsi" w:hAnsiTheme="majorHAnsi"/>
          <w:i/>
          <w:iCs/>
          <w:sz w:val="20"/>
          <w:szCs w:val="20"/>
          <w:lang w:val="es-ES_tradnl"/>
        </w:rPr>
        <w:t>del peticionario</w:t>
      </w:r>
    </w:p>
    <w:p w14:paraId="397D4531" w14:textId="734971BC" w:rsidR="00A21DC5" w:rsidRPr="00FB4A08" w:rsidRDefault="00451596"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color w:val="auto"/>
          <w:sz w:val="20"/>
          <w:szCs w:val="20"/>
          <w:lang w:val="es-ES_tradnl"/>
        </w:rPr>
      </w:pPr>
      <w:r w:rsidRPr="00FB4A08">
        <w:rPr>
          <w:rFonts w:asciiTheme="majorHAnsi" w:hAnsiTheme="majorHAnsi"/>
          <w:color w:val="auto"/>
          <w:sz w:val="20"/>
          <w:szCs w:val="20"/>
          <w:lang w:val="es-ES_tradnl"/>
        </w:rPr>
        <w:t>El peticionario</w:t>
      </w:r>
      <w:r w:rsidR="00A21DC5" w:rsidRPr="00FB4A08">
        <w:rPr>
          <w:rFonts w:asciiTheme="majorHAnsi" w:hAnsiTheme="majorHAnsi"/>
          <w:color w:val="auto"/>
          <w:sz w:val="20"/>
          <w:szCs w:val="20"/>
          <w:lang w:val="es-ES_tradnl"/>
        </w:rPr>
        <w:t xml:space="preserve"> </w:t>
      </w:r>
      <w:r w:rsidR="007078C8" w:rsidRPr="00FB4A08">
        <w:rPr>
          <w:rFonts w:asciiTheme="majorHAnsi" w:hAnsiTheme="majorHAnsi"/>
          <w:color w:val="auto"/>
          <w:sz w:val="20"/>
          <w:szCs w:val="20"/>
          <w:lang w:val="es-ES_tradnl"/>
        </w:rPr>
        <w:t>alega</w:t>
      </w:r>
      <w:r w:rsidR="00A21DC5" w:rsidRPr="00FB4A08">
        <w:rPr>
          <w:rFonts w:asciiTheme="majorHAnsi" w:hAnsiTheme="majorHAnsi"/>
          <w:color w:val="auto"/>
          <w:sz w:val="20"/>
          <w:szCs w:val="20"/>
          <w:lang w:val="es-ES_tradnl"/>
        </w:rPr>
        <w:t xml:space="preserve"> que </w:t>
      </w:r>
      <w:r w:rsidR="007078C8" w:rsidRPr="00FB4A08">
        <w:rPr>
          <w:rFonts w:asciiTheme="majorHAnsi" w:hAnsiTheme="majorHAnsi"/>
          <w:color w:val="auto"/>
          <w:sz w:val="20"/>
          <w:szCs w:val="20"/>
          <w:lang w:val="es-ES_tradnl"/>
        </w:rPr>
        <w:t xml:space="preserve">los Srs. </w:t>
      </w:r>
      <w:r w:rsidR="00A21DC5" w:rsidRPr="00FB4A08">
        <w:rPr>
          <w:rFonts w:asciiTheme="majorHAnsi" w:hAnsiTheme="majorHAnsi"/>
          <w:color w:val="auto"/>
          <w:sz w:val="20"/>
          <w:szCs w:val="20"/>
          <w:lang w:val="es-ES_tradnl"/>
        </w:rPr>
        <w:t>Breno Fischberg y Enivaldo Quadrado</w:t>
      </w:r>
      <w:r w:rsidR="007078C8" w:rsidRPr="00FB4A08">
        <w:rPr>
          <w:rFonts w:asciiTheme="majorHAnsi" w:hAnsiTheme="majorHAnsi"/>
          <w:color w:val="auto"/>
          <w:sz w:val="20"/>
          <w:szCs w:val="20"/>
          <w:lang w:val="es-ES_tradnl"/>
        </w:rPr>
        <w:t xml:space="preserve"> fueron enjuiciados en un macroproceso penal que incluía cuarenta imputados, y que se siguió directamente ante el Supremo Tribunal Federal</w:t>
      </w:r>
      <w:r w:rsidR="00C21A59" w:rsidRPr="00FB4A08">
        <w:rPr>
          <w:rFonts w:asciiTheme="majorHAnsi" w:hAnsiTheme="majorHAnsi"/>
          <w:color w:val="auto"/>
          <w:sz w:val="20"/>
          <w:szCs w:val="20"/>
          <w:lang w:val="es-ES_tradnl"/>
        </w:rPr>
        <w:t xml:space="preserve"> (STF)</w:t>
      </w:r>
      <w:r w:rsidR="007078C8" w:rsidRPr="00FB4A08">
        <w:rPr>
          <w:rFonts w:asciiTheme="majorHAnsi" w:hAnsiTheme="majorHAnsi"/>
          <w:color w:val="auto"/>
          <w:sz w:val="20"/>
          <w:szCs w:val="20"/>
          <w:lang w:val="es-ES_tradnl"/>
        </w:rPr>
        <w:t>.</w:t>
      </w:r>
      <w:r w:rsidRPr="00FB4A08">
        <w:rPr>
          <w:color w:val="auto"/>
          <w:sz w:val="20"/>
          <w:szCs w:val="20"/>
          <w:lang w:val="es-ES_tradnl"/>
        </w:rPr>
        <w:t xml:space="preserve"> </w:t>
      </w:r>
      <w:r w:rsidR="007078C8" w:rsidRPr="00FB4A08">
        <w:rPr>
          <w:rFonts w:asciiTheme="majorHAnsi" w:hAnsiTheme="majorHAnsi"/>
          <w:color w:val="auto"/>
          <w:sz w:val="20"/>
          <w:szCs w:val="20"/>
          <w:lang w:val="es-ES_tradnl"/>
        </w:rPr>
        <w:t xml:space="preserve">En el marco de este proceso, el peticionario </w:t>
      </w:r>
      <w:r w:rsidR="002264CC" w:rsidRPr="00FB4A08">
        <w:rPr>
          <w:rFonts w:asciiTheme="majorHAnsi" w:hAnsiTheme="majorHAnsi"/>
          <w:color w:val="auto"/>
          <w:sz w:val="20"/>
          <w:szCs w:val="20"/>
          <w:lang w:val="es-ES_tradnl"/>
        </w:rPr>
        <w:t xml:space="preserve">denuncia que la forma en que se interrogó a las supuestas víctimas, bajo la aplicación de una norma penal desfavorable, vulneró su derecho de defensa. Además, </w:t>
      </w:r>
      <w:r w:rsidR="00C21A59" w:rsidRPr="00FB4A08">
        <w:rPr>
          <w:rFonts w:asciiTheme="majorHAnsi" w:hAnsiTheme="majorHAnsi"/>
          <w:color w:val="auto"/>
          <w:sz w:val="20"/>
          <w:szCs w:val="20"/>
          <w:lang w:val="es-ES_tradnl"/>
        </w:rPr>
        <w:t>alega</w:t>
      </w:r>
      <w:r w:rsidR="002264CC" w:rsidRPr="00FB4A08">
        <w:rPr>
          <w:rFonts w:asciiTheme="majorHAnsi" w:hAnsiTheme="majorHAnsi"/>
          <w:color w:val="auto"/>
          <w:sz w:val="20"/>
          <w:szCs w:val="20"/>
          <w:lang w:val="es-ES_tradnl"/>
        </w:rPr>
        <w:t xml:space="preserve"> un trato desigual del STF, dado que en un caso similar el mismo tribunal aplicó una norma más favorable</w:t>
      </w:r>
      <w:r w:rsidR="00C21A59" w:rsidRPr="00FB4A08">
        <w:rPr>
          <w:rFonts w:asciiTheme="majorHAnsi" w:hAnsiTheme="majorHAnsi"/>
          <w:color w:val="auto"/>
          <w:sz w:val="20"/>
          <w:szCs w:val="20"/>
          <w:lang w:val="es-ES_tradnl"/>
        </w:rPr>
        <w:t xml:space="preserve"> respecto de la forma cómo se realizaban los interrogatorios</w:t>
      </w:r>
      <w:r w:rsidR="002264CC" w:rsidRPr="00FB4A08">
        <w:rPr>
          <w:rFonts w:asciiTheme="majorHAnsi" w:hAnsiTheme="majorHAnsi"/>
          <w:color w:val="auto"/>
          <w:sz w:val="20"/>
          <w:szCs w:val="20"/>
          <w:lang w:val="es-ES_tradnl"/>
        </w:rPr>
        <w:t>.</w:t>
      </w:r>
    </w:p>
    <w:p w14:paraId="0C7FDC64" w14:textId="77777777" w:rsidR="00374D2E" w:rsidRPr="00FB4A08" w:rsidRDefault="00415DC5" w:rsidP="00FB4A08">
      <w:pPr>
        <w:pStyle w:val="ListParagraph"/>
        <w:numPr>
          <w:ilvl w:val="0"/>
          <w:numId w:val="61"/>
        </w:numPr>
        <w:autoSpaceDE w:val="0"/>
        <w:autoSpaceDN w:val="0"/>
        <w:adjustRightInd w:val="0"/>
        <w:spacing w:before="240" w:after="240"/>
        <w:ind w:left="0" w:firstLine="709"/>
        <w:jc w:val="both"/>
        <w:rPr>
          <w:rFonts w:cs="TimesNewRoman,Bold"/>
          <w:sz w:val="20"/>
          <w:szCs w:val="20"/>
          <w:lang w:val="es-ES_tradnl"/>
        </w:rPr>
      </w:pPr>
      <w:r w:rsidRPr="00FB4A08">
        <w:rPr>
          <w:rFonts w:cs="TimesNewRoman,Bold"/>
          <w:sz w:val="20"/>
          <w:szCs w:val="20"/>
          <w:lang w:val="es-ES_tradnl"/>
        </w:rPr>
        <w:lastRenderedPageBreak/>
        <w:t xml:space="preserve">Según informa el peticionario, el 30 de marzo de 2006, la Fiscalía General de la República Federativa de Brasil formuló cargos contra cuarenta individuos por la presunta comisión de los delitos de concierto para delinquir, falsedad ideológica, peculado, corrupción pasiva, corrupción activa, lavado de activos y gestión fraudulenta de institución financiera. Los señores Breno Fischberg y Enivaldo Quadrado estaban entre los imputados. La Fiscalía consideró que ellos cometieron los delitos de concierto para delinquir y lavado de activos. El 28 de agosto de 2007, el Supremo Tribunal Federal (“STF”) se pronunció sobre la </w:t>
      </w:r>
      <w:r w:rsidR="00204E1F" w:rsidRPr="00FB4A08">
        <w:rPr>
          <w:rFonts w:cs="TimesNewRoman,Bold"/>
          <w:sz w:val="20"/>
          <w:szCs w:val="20"/>
          <w:lang w:val="es-ES_tradnl"/>
        </w:rPr>
        <w:t>acusación</w:t>
      </w:r>
      <w:r w:rsidRPr="00FB4A08">
        <w:rPr>
          <w:rFonts w:cs="TimesNewRoman,Bold"/>
          <w:sz w:val="20"/>
          <w:szCs w:val="20"/>
          <w:lang w:val="es-ES_tradnl"/>
        </w:rPr>
        <w:t xml:space="preserve"> de la Fiscalía y determinó la apertura del trámite penal, lo que inició el proceso penal en contra de las presuntas víctimas. La acción penal (“AP”) respectiva, AP 470, tramitó ante el STF bajo la regla de competencia originaria del tribunal con respecto a los delitos comunes presuntamente cometidos por políticos, en los términos del artículo 102.I.b de la Constitución de Brasil</w:t>
      </w:r>
      <w:r w:rsidRPr="00FB4A08">
        <w:rPr>
          <w:bCs/>
          <w:sz w:val="20"/>
          <w:szCs w:val="20"/>
          <w:vertAlign w:val="superscript"/>
          <w:lang w:val="es-ES_tradnl"/>
        </w:rPr>
        <w:footnoteReference w:id="4"/>
      </w:r>
      <w:r w:rsidRPr="00FB4A08">
        <w:rPr>
          <w:rFonts w:cs="TimesNewRoman,Bold"/>
          <w:sz w:val="20"/>
          <w:szCs w:val="20"/>
          <w:lang w:val="es-ES_tradnl"/>
        </w:rPr>
        <w:t xml:space="preserve">. Tres de los cuarenta imputados eran políticos; sin embargo, este no era el caso de las presuntas víctimas. </w:t>
      </w:r>
    </w:p>
    <w:p w14:paraId="0AE24132" w14:textId="3A326C8C" w:rsidR="00A21DC5" w:rsidRPr="00FB4A08" w:rsidRDefault="007A25EE" w:rsidP="00FB4A08">
      <w:pPr>
        <w:pStyle w:val="ListParagraph"/>
        <w:numPr>
          <w:ilvl w:val="0"/>
          <w:numId w:val="61"/>
        </w:numPr>
        <w:autoSpaceDE w:val="0"/>
        <w:autoSpaceDN w:val="0"/>
        <w:adjustRightInd w:val="0"/>
        <w:spacing w:before="240" w:after="240"/>
        <w:ind w:left="0" w:firstLine="709"/>
        <w:jc w:val="both"/>
        <w:rPr>
          <w:rFonts w:cs="TimesNewRoman,Bold"/>
          <w:sz w:val="20"/>
          <w:szCs w:val="20"/>
          <w:lang w:val="es-ES_tradnl"/>
        </w:rPr>
      </w:pPr>
      <w:r w:rsidRPr="00FB4A08">
        <w:rPr>
          <w:rFonts w:cs="TimesNewRoman,Bold"/>
          <w:sz w:val="20"/>
          <w:szCs w:val="20"/>
          <w:lang w:val="es-ES_tradnl"/>
        </w:rPr>
        <w:t>Según los escritos y anexos de la parte peticionaria, l</w:t>
      </w:r>
      <w:r w:rsidR="00D53C77" w:rsidRPr="00FB4A08">
        <w:rPr>
          <w:rFonts w:cs="TimesNewRoman,Bold"/>
          <w:sz w:val="20"/>
          <w:szCs w:val="20"/>
          <w:lang w:val="es-ES_tradnl"/>
        </w:rPr>
        <w:t xml:space="preserve">a Ley 8.038/1990 contiene reglas procesales aplicables a las acciones penales de competencia originaria del STF. </w:t>
      </w:r>
      <w:r w:rsidR="00204E1F" w:rsidRPr="00FB4A08">
        <w:rPr>
          <w:rFonts w:cs="TimesNewRoman,Bold"/>
          <w:sz w:val="20"/>
          <w:szCs w:val="20"/>
          <w:lang w:val="es-ES_tradnl"/>
        </w:rPr>
        <w:t xml:space="preserve">De acuerdo con el artículo 7º de </w:t>
      </w:r>
      <w:r w:rsidR="00D53C77" w:rsidRPr="00FB4A08">
        <w:rPr>
          <w:rFonts w:cs="TimesNewRoman,Bold"/>
          <w:sz w:val="20"/>
          <w:szCs w:val="20"/>
          <w:lang w:val="es-ES_tradnl"/>
        </w:rPr>
        <w:t>dicha ley</w:t>
      </w:r>
      <w:r w:rsidR="00374D2E" w:rsidRPr="00FB4A08">
        <w:rPr>
          <w:bCs/>
          <w:sz w:val="20"/>
          <w:szCs w:val="20"/>
          <w:vertAlign w:val="superscript"/>
          <w:lang w:val="es-ES_tradnl"/>
        </w:rPr>
        <w:footnoteReference w:id="5"/>
      </w:r>
      <w:r w:rsidR="00204E1F" w:rsidRPr="00FB4A08">
        <w:rPr>
          <w:rFonts w:cs="TimesNewRoman,Bold"/>
          <w:sz w:val="20"/>
          <w:szCs w:val="20"/>
          <w:lang w:val="es-ES_tradnl"/>
        </w:rPr>
        <w:t xml:space="preserve">, </w:t>
      </w:r>
      <w:r w:rsidRPr="00FB4A08">
        <w:rPr>
          <w:rFonts w:cs="TimesNewRoman,Bold"/>
          <w:sz w:val="20"/>
          <w:szCs w:val="20"/>
          <w:lang w:val="es-ES_tradnl"/>
        </w:rPr>
        <w:t xml:space="preserve">el STF </w:t>
      </w:r>
      <w:r w:rsidR="00204E1F" w:rsidRPr="00FB4A08">
        <w:rPr>
          <w:rFonts w:cs="TimesNewRoman,Bold"/>
          <w:sz w:val="20"/>
          <w:szCs w:val="20"/>
          <w:lang w:val="es-ES_tradnl"/>
        </w:rPr>
        <w:t>ordenó</w:t>
      </w:r>
      <w:r w:rsidRPr="00FB4A08">
        <w:rPr>
          <w:rFonts w:cs="TimesNewRoman,Bold"/>
          <w:sz w:val="20"/>
          <w:szCs w:val="20"/>
          <w:lang w:val="es-ES_tradnl"/>
        </w:rPr>
        <w:t>, en primer lugar,</w:t>
      </w:r>
      <w:r w:rsidR="00204E1F" w:rsidRPr="00FB4A08">
        <w:rPr>
          <w:rFonts w:cs="TimesNewRoman,Bold"/>
          <w:sz w:val="20"/>
          <w:szCs w:val="20"/>
          <w:lang w:val="es-ES_tradnl"/>
        </w:rPr>
        <w:t xml:space="preserve"> la realización de los interrogatorios de los </w:t>
      </w:r>
      <w:r w:rsidRPr="00FB4A08">
        <w:rPr>
          <w:rFonts w:cs="TimesNewRoman,Bold"/>
          <w:sz w:val="20"/>
          <w:szCs w:val="20"/>
          <w:lang w:val="es-ES_tradnl"/>
        </w:rPr>
        <w:t>imputados en la AP 470;</w:t>
      </w:r>
      <w:r w:rsidR="00204E1F" w:rsidRPr="00FB4A08">
        <w:rPr>
          <w:rFonts w:cs="TimesNewRoman,Bold"/>
          <w:sz w:val="20"/>
          <w:szCs w:val="20"/>
          <w:lang w:val="es-ES_tradnl"/>
        </w:rPr>
        <w:t xml:space="preserve"> </w:t>
      </w:r>
      <w:r w:rsidRPr="00FB4A08">
        <w:rPr>
          <w:rFonts w:cs="TimesNewRoman,Bold"/>
          <w:sz w:val="20"/>
          <w:szCs w:val="20"/>
          <w:lang w:val="es-ES_tradnl"/>
        </w:rPr>
        <w:t>d</w:t>
      </w:r>
      <w:r w:rsidR="00204E1F" w:rsidRPr="00FB4A08">
        <w:rPr>
          <w:rFonts w:cs="TimesNewRoman,Bold"/>
          <w:sz w:val="20"/>
          <w:szCs w:val="20"/>
          <w:lang w:val="es-ES_tradnl"/>
        </w:rPr>
        <w:t>espués de finalizar los interrogatorios, el STF tomó declaraciones a los testigos propuestos por la Fiscalía y las defensas técnicas de los imputados, concluyendo la fase de recolección de pruebas el 12 de agosto de 2010.</w:t>
      </w:r>
      <w:r w:rsidR="00A21DC5" w:rsidRPr="00FB4A08">
        <w:rPr>
          <w:rFonts w:asciiTheme="majorHAnsi" w:hAnsiTheme="majorHAnsi"/>
          <w:sz w:val="20"/>
          <w:szCs w:val="20"/>
          <w:lang w:val="es-ES_tradnl"/>
        </w:rPr>
        <w:t xml:space="preserve"> </w:t>
      </w:r>
    </w:p>
    <w:p w14:paraId="0E05594E" w14:textId="57B582D7" w:rsidR="00DB132A" w:rsidRPr="00FB4A08" w:rsidRDefault="00A21DC5"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FB4A08">
        <w:rPr>
          <w:rFonts w:asciiTheme="majorHAnsi" w:hAnsiTheme="majorHAnsi"/>
          <w:sz w:val="20"/>
          <w:szCs w:val="20"/>
          <w:lang w:val="es-ES_tradnl"/>
        </w:rPr>
        <w:t xml:space="preserve">El 23 de septiembre de 2010, las presuntas víctimas solicitaron un nuevo interrogatorio judicial, ya que la Ley 11.719, de 20 de junio de 2008, </w:t>
      </w:r>
      <w:r w:rsidR="006B5676" w:rsidRPr="00FB4A08">
        <w:rPr>
          <w:rFonts w:asciiTheme="majorHAnsi" w:hAnsiTheme="majorHAnsi"/>
          <w:sz w:val="20"/>
          <w:szCs w:val="20"/>
          <w:lang w:val="es-ES_tradnl"/>
        </w:rPr>
        <w:t>cambió el Código de Proceso Penal</w:t>
      </w:r>
      <w:r w:rsidR="00441F0A" w:rsidRPr="00FB4A08">
        <w:rPr>
          <w:rFonts w:asciiTheme="majorHAnsi" w:hAnsiTheme="majorHAnsi"/>
          <w:sz w:val="20"/>
          <w:szCs w:val="20"/>
          <w:lang w:val="es-ES_tradnl"/>
        </w:rPr>
        <w:t xml:space="preserve"> (“CPP”)</w:t>
      </w:r>
      <w:r w:rsidR="006A1810" w:rsidRPr="00FB4A08">
        <w:rPr>
          <w:rFonts w:asciiTheme="majorHAnsi" w:hAnsiTheme="majorHAnsi"/>
          <w:sz w:val="20"/>
          <w:szCs w:val="20"/>
          <w:lang w:val="es-ES_tradnl"/>
        </w:rPr>
        <w:t xml:space="preserve"> para establecer el derecho de los imputados de ser sometidos al interrogatorio como última etapa de la investigación procesal</w:t>
      </w:r>
      <w:r w:rsidR="00441F0A" w:rsidRPr="00FB4A08">
        <w:rPr>
          <w:bCs/>
          <w:sz w:val="20"/>
          <w:szCs w:val="20"/>
          <w:vertAlign w:val="superscript"/>
          <w:lang w:val="es-ES_tradnl"/>
        </w:rPr>
        <w:footnoteReference w:id="6"/>
      </w:r>
      <w:r w:rsidR="006A1810" w:rsidRPr="00FB4A08">
        <w:rPr>
          <w:rFonts w:asciiTheme="majorHAnsi" w:hAnsiTheme="majorHAnsi"/>
          <w:sz w:val="20"/>
          <w:szCs w:val="20"/>
          <w:lang w:val="es-ES_tradnl"/>
        </w:rPr>
        <w:t xml:space="preserve">. </w:t>
      </w:r>
      <w:r w:rsidRPr="00FB4A08">
        <w:rPr>
          <w:rFonts w:asciiTheme="majorHAnsi" w:hAnsiTheme="majorHAnsi"/>
          <w:sz w:val="20"/>
          <w:szCs w:val="20"/>
          <w:lang w:val="es-ES_tradnl"/>
        </w:rPr>
        <w:t>Sin embargo, el 7 de octubre de 2010, el</w:t>
      </w:r>
      <w:r w:rsidR="006A1810" w:rsidRPr="00FB4A08">
        <w:rPr>
          <w:rFonts w:asciiTheme="majorHAnsi" w:hAnsiTheme="majorHAnsi"/>
          <w:sz w:val="20"/>
          <w:szCs w:val="20"/>
          <w:lang w:val="es-ES_tradnl"/>
        </w:rPr>
        <w:t xml:space="preserve"> pleno del</w:t>
      </w:r>
      <w:r w:rsidRPr="00FB4A08">
        <w:rPr>
          <w:rFonts w:asciiTheme="majorHAnsi" w:hAnsiTheme="majorHAnsi"/>
          <w:sz w:val="20"/>
          <w:szCs w:val="20"/>
          <w:lang w:val="es-ES_tradnl"/>
        </w:rPr>
        <w:t xml:space="preserve"> STF rechazó la solicitud de nuevo interrogatorio.</w:t>
      </w:r>
      <w:r w:rsidR="00D53C77" w:rsidRPr="00FB4A08">
        <w:rPr>
          <w:rFonts w:asciiTheme="majorHAnsi" w:hAnsiTheme="majorHAnsi"/>
          <w:sz w:val="20"/>
          <w:szCs w:val="20"/>
          <w:lang w:val="es-ES_tradnl"/>
        </w:rPr>
        <w:t xml:space="preserve"> Según el STF, la citada regla del artículo 7º de la Ley 8.038/1990 es la aplicable, ya que dicha ley es </w:t>
      </w:r>
      <w:r w:rsidR="00D53C77" w:rsidRPr="00FB4A08">
        <w:rPr>
          <w:rFonts w:asciiTheme="majorHAnsi" w:hAnsiTheme="majorHAnsi"/>
          <w:i/>
          <w:iCs/>
          <w:sz w:val="20"/>
          <w:szCs w:val="20"/>
          <w:lang w:val="es-ES_tradnl"/>
        </w:rPr>
        <w:t>lex specialis</w:t>
      </w:r>
      <w:r w:rsidR="00D53C77" w:rsidRPr="00FB4A08">
        <w:rPr>
          <w:rFonts w:asciiTheme="majorHAnsi" w:hAnsiTheme="majorHAnsi"/>
          <w:sz w:val="20"/>
          <w:szCs w:val="20"/>
          <w:lang w:val="es-ES_tradnl"/>
        </w:rPr>
        <w:t xml:space="preserve"> con respecto a las acciones penales de competencia originaria del STF.</w:t>
      </w:r>
      <w:r w:rsidR="007A25EE" w:rsidRPr="00FB4A08">
        <w:rPr>
          <w:rFonts w:asciiTheme="majorHAnsi" w:hAnsiTheme="majorHAnsi"/>
          <w:sz w:val="20"/>
          <w:szCs w:val="20"/>
          <w:lang w:val="es-ES_tradnl"/>
        </w:rPr>
        <w:t xml:space="preserve"> </w:t>
      </w:r>
      <w:r w:rsidR="00DB132A" w:rsidRPr="00FB4A08">
        <w:rPr>
          <w:rFonts w:asciiTheme="majorHAnsi" w:hAnsiTheme="majorHAnsi"/>
          <w:sz w:val="20"/>
          <w:szCs w:val="20"/>
          <w:lang w:val="es-ES_tradnl"/>
        </w:rPr>
        <w:t>El peticionario considera que el citado rechazo del STF</w:t>
      </w:r>
      <w:r w:rsidR="007A25EE" w:rsidRPr="00FB4A08">
        <w:rPr>
          <w:rFonts w:asciiTheme="majorHAnsi" w:hAnsiTheme="majorHAnsi"/>
          <w:sz w:val="20"/>
          <w:szCs w:val="20"/>
          <w:lang w:val="es-ES_tradnl"/>
        </w:rPr>
        <w:t xml:space="preserve"> y la no aplicación de la regla más favorable de la Ley 11.719/2008</w:t>
      </w:r>
      <w:r w:rsidR="00DB132A" w:rsidRPr="00FB4A08">
        <w:rPr>
          <w:rFonts w:asciiTheme="majorHAnsi" w:hAnsiTheme="majorHAnsi"/>
          <w:sz w:val="20"/>
          <w:szCs w:val="20"/>
          <w:lang w:val="es-ES_tradnl"/>
        </w:rPr>
        <w:t xml:space="preserve"> genera prejuicios a la defensa</w:t>
      </w:r>
      <w:r w:rsidR="00451596" w:rsidRPr="00FB4A08">
        <w:rPr>
          <w:rFonts w:asciiTheme="majorHAnsi" w:hAnsiTheme="majorHAnsi"/>
          <w:sz w:val="20"/>
          <w:szCs w:val="20"/>
          <w:lang w:val="es-ES_tradnl"/>
        </w:rPr>
        <w:t>, en perjuicio a las garantías judiciales de las presuntas víctimas.</w:t>
      </w:r>
    </w:p>
    <w:p w14:paraId="2236B5D9" w14:textId="5D010B71" w:rsidR="00DB132A" w:rsidRPr="00FB4A08" w:rsidRDefault="00DB132A"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FB4A08">
        <w:rPr>
          <w:rFonts w:asciiTheme="majorHAnsi" w:hAnsiTheme="majorHAnsi"/>
          <w:sz w:val="20"/>
          <w:szCs w:val="20"/>
          <w:lang w:val="es-ES_tradnl"/>
        </w:rPr>
        <w:t xml:space="preserve">Asimismo, afirma que el rechazo vulnera el derecho de las presuntas víctimas a la igualdad ante la ley. </w:t>
      </w:r>
      <w:r w:rsidR="002A4A28" w:rsidRPr="00FB4A08">
        <w:rPr>
          <w:rFonts w:asciiTheme="majorHAnsi" w:hAnsiTheme="majorHAnsi"/>
          <w:sz w:val="20"/>
          <w:szCs w:val="20"/>
          <w:lang w:val="es-ES_tradnl"/>
        </w:rPr>
        <w:t>Aduce</w:t>
      </w:r>
      <w:r w:rsidRPr="00FB4A08">
        <w:rPr>
          <w:rFonts w:asciiTheme="majorHAnsi" w:hAnsiTheme="majorHAnsi"/>
          <w:sz w:val="20"/>
          <w:szCs w:val="20"/>
          <w:lang w:val="es-ES_tradnl"/>
        </w:rPr>
        <w:t xml:space="preserve"> que el STF </w:t>
      </w:r>
      <w:r w:rsidR="002A4A28" w:rsidRPr="00FB4A08">
        <w:rPr>
          <w:rFonts w:asciiTheme="majorHAnsi" w:hAnsiTheme="majorHAnsi"/>
          <w:sz w:val="20"/>
          <w:szCs w:val="20"/>
          <w:lang w:val="es-ES_tradnl"/>
        </w:rPr>
        <w:t>tomó</w:t>
      </w:r>
      <w:r w:rsidRPr="00FB4A08">
        <w:rPr>
          <w:rFonts w:asciiTheme="majorHAnsi" w:hAnsiTheme="majorHAnsi"/>
          <w:sz w:val="20"/>
          <w:szCs w:val="20"/>
          <w:lang w:val="es-ES_tradnl"/>
        </w:rPr>
        <w:t xml:space="preserve"> una decisión diferente en un caso similar que igualmente involucraba a una acción penal originaria: la AP 528. </w:t>
      </w:r>
      <w:r w:rsidR="00F2232E" w:rsidRPr="00FB4A08">
        <w:rPr>
          <w:rFonts w:asciiTheme="majorHAnsi" w:hAnsiTheme="majorHAnsi"/>
          <w:sz w:val="20"/>
          <w:szCs w:val="20"/>
          <w:lang w:val="es-ES_tradnl"/>
        </w:rPr>
        <w:t>En esta</w:t>
      </w:r>
      <w:r w:rsidRPr="00FB4A08">
        <w:rPr>
          <w:rFonts w:asciiTheme="majorHAnsi" w:hAnsiTheme="majorHAnsi"/>
          <w:sz w:val="20"/>
          <w:szCs w:val="20"/>
          <w:lang w:val="es-ES_tradnl"/>
        </w:rPr>
        <w:t xml:space="preserve"> AP 528, el 24 de marzo de 2011</w:t>
      </w:r>
      <w:r w:rsidR="00C24AEB" w:rsidRPr="00FB4A08">
        <w:rPr>
          <w:rFonts w:asciiTheme="majorHAnsi" w:hAnsiTheme="majorHAnsi"/>
          <w:sz w:val="20"/>
          <w:szCs w:val="20"/>
          <w:lang w:val="es-ES_tradnl"/>
        </w:rPr>
        <w:t>,</w:t>
      </w:r>
      <w:r w:rsidRPr="00FB4A08">
        <w:rPr>
          <w:rFonts w:asciiTheme="majorHAnsi" w:hAnsiTheme="majorHAnsi"/>
          <w:sz w:val="20"/>
          <w:szCs w:val="20"/>
          <w:lang w:val="es-ES_tradnl"/>
        </w:rPr>
        <w:t xml:space="preserve"> el pleno del STF rechazó un recurso presentad</w:t>
      </w:r>
      <w:r w:rsidR="00F10127">
        <w:rPr>
          <w:rFonts w:asciiTheme="majorHAnsi" w:hAnsiTheme="majorHAnsi"/>
          <w:sz w:val="20"/>
          <w:szCs w:val="20"/>
          <w:lang w:val="es-ES_tradnl"/>
        </w:rPr>
        <w:t>o</w:t>
      </w:r>
      <w:r w:rsidRPr="00FB4A08">
        <w:rPr>
          <w:rFonts w:asciiTheme="majorHAnsi" w:hAnsiTheme="majorHAnsi"/>
          <w:sz w:val="20"/>
          <w:szCs w:val="20"/>
          <w:lang w:val="es-ES_tradnl"/>
        </w:rPr>
        <w:t xml:space="preserve"> por el Ministerio Público que buscaba que los interrogatorios a los acusados se efectuaran al comienzo del procedimiento, según lo establecido en la Ley n.º 8.038/1990. En esa ocasión, el juez constitucional Ricardo Lewandowski manifestó que la norma más favorable al acusado en el CPP debería prevalecer sobre la regla de la Ley n.º 8.038/1990.</w:t>
      </w:r>
      <w:r w:rsidR="009C4143" w:rsidRPr="00FB4A08">
        <w:rPr>
          <w:rFonts w:asciiTheme="majorHAnsi" w:hAnsiTheme="majorHAnsi"/>
          <w:sz w:val="20"/>
          <w:szCs w:val="20"/>
          <w:lang w:val="es-ES_tradnl"/>
        </w:rPr>
        <w:t xml:space="preserve"> </w:t>
      </w:r>
      <w:r w:rsidRPr="00FB4A08">
        <w:rPr>
          <w:rFonts w:asciiTheme="majorHAnsi" w:hAnsiTheme="majorHAnsi"/>
          <w:sz w:val="20"/>
          <w:szCs w:val="20"/>
          <w:lang w:val="es-ES_tradnl"/>
        </w:rPr>
        <w:t>En conclusión, el peticionario también considera que el proceso interno vulnera el derecho de las presuntas víctimas a la libertad personal, una vez que las sometió al riesgo de sufrir medidas o penas de privación de libertad.</w:t>
      </w:r>
    </w:p>
    <w:p w14:paraId="0315F5C4" w14:textId="77777777" w:rsidR="00A21DC5" w:rsidRPr="00FB4A08" w:rsidRDefault="00A21DC5" w:rsidP="00FB4A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i/>
          <w:iCs/>
          <w:sz w:val="20"/>
          <w:szCs w:val="20"/>
          <w:lang w:val="es-ES_tradnl"/>
        </w:rPr>
      </w:pPr>
      <w:r w:rsidRPr="00FB4A08">
        <w:rPr>
          <w:rFonts w:asciiTheme="majorHAnsi" w:hAnsiTheme="majorHAnsi"/>
          <w:bCs/>
          <w:i/>
          <w:iCs/>
          <w:color w:val="000000" w:themeColor="text1"/>
          <w:sz w:val="20"/>
          <w:szCs w:val="20"/>
          <w:lang w:val="es-ES_tradnl"/>
        </w:rPr>
        <w:t>Posición del Estado de Brasil</w:t>
      </w:r>
    </w:p>
    <w:p w14:paraId="25482B3E" w14:textId="47F95425" w:rsidR="00A21DC5" w:rsidRPr="00FB4A08" w:rsidRDefault="00A21DC5"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FB4A08">
        <w:rPr>
          <w:rFonts w:asciiTheme="majorHAnsi" w:hAnsiTheme="majorHAnsi"/>
          <w:sz w:val="20"/>
          <w:szCs w:val="20"/>
          <w:lang w:val="es-ES_tradnl"/>
        </w:rPr>
        <w:t>El Estado sostiene que</w:t>
      </w:r>
      <w:r w:rsidR="007D31AA" w:rsidRPr="00FB4A08">
        <w:rPr>
          <w:rFonts w:asciiTheme="majorHAnsi" w:hAnsiTheme="majorHAnsi"/>
          <w:sz w:val="20"/>
          <w:szCs w:val="20"/>
          <w:lang w:val="es-ES_tradnl"/>
        </w:rPr>
        <w:t xml:space="preserve"> </w:t>
      </w:r>
      <w:r w:rsidRPr="00FB4A08">
        <w:rPr>
          <w:rFonts w:asciiTheme="majorHAnsi" w:hAnsiTheme="majorHAnsi"/>
          <w:sz w:val="20"/>
          <w:szCs w:val="20"/>
          <w:lang w:val="es-ES_tradnl"/>
        </w:rPr>
        <w:t>las presuntas víctimas tuvieron garantizado</w:t>
      </w:r>
      <w:r w:rsidR="00951BDC" w:rsidRPr="00FB4A08">
        <w:rPr>
          <w:rFonts w:asciiTheme="majorHAnsi" w:hAnsiTheme="majorHAnsi"/>
          <w:sz w:val="20"/>
          <w:szCs w:val="20"/>
          <w:lang w:val="es-ES_tradnl"/>
        </w:rPr>
        <w:t>s</w:t>
      </w:r>
      <w:r w:rsidRPr="00FB4A08">
        <w:rPr>
          <w:rFonts w:asciiTheme="majorHAnsi" w:hAnsiTheme="majorHAnsi"/>
          <w:sz w:val="20"/>
          <w:szCs w:val="20"/>
          <w:lang w:val="es-ES_tradnl"/>
        </w:rPr>
        <w:t xml:space="preserve"> </w:t>
      </w:r>
      <w:r w:rsidR="00951BDC" w:rsidRPr="00FB4A08">
        <w:rPr>
          <w:rFonts w:asciiTheme="majorHAnsi" w:hAnsiTheme="majorHAnsi"/>
          <w:sz w:val="20"/>
          <w:szCs w:val="20"/>
          <w:lang w:val="es-ES_tradnl"/>
        </w:rPr>
        <w:t>sus derechos durante el trámite de la AP 470</w:t>
      </w:r>
      <w:r w:rsidRPr="00FB4A08">
        <w:rPr>
          <w:rFonts w:asciiTheme="majorHAnsi" w:hAnsiTheme="majorHAnsi"/>
          <w:sz w:val="20"/>
          <w:szCs w:val="20"/>
          <w:lang w:val="es-ES_tradnl"/>
        </w:rPr>
        <w:t xml:space="preserve">. </w:t>
      </w:r>
      <w:r w:rsidR="007D31AA" w:rsidRPr="00FB4A08">
        <w:rPr>
          <w:rFonts w:asciiTheme="majorHAnsi" w:hAnsiTheme="majorHAnsi"/>
          <w:sz w:val="20"/>
          <w:szCs w:val="20"/>
          <w:lang w:val="es-ES_tradnl"/>
        </w:rPr>
        <w:t>C</w:t>
      </w:r>
      <w:r w:rsidRPr="00FB4A08">
        <w:rPr>
          <w:rFonts w:asciiTheme="majorHAnsi" w:hAnsiTheme="majorHAnsi"/>
          <w:sz w:val="20"/>
          <w:szCs w:val="20"/>
          <w:lang w:val="es-ES_tradnl"/>
        </w:rPr>
        <w:t>omo prueba de ello,</w:t>
      </w:r>
      <w:r w:rsidR="007D31AA" w:rsidRPr="00FB4A08">
        <w:rPr>
          <w:rFonts w:asciiTheme="majorHAnsi" w:hAnsiTheme="majorHAnsi"/>
          <w:sz w:val="20"/>
          <w:szCs w:val="20"/>
          <w:lang w:val="es-ES_tradnl"/>
        </w:rPr>
        <w:t xml:space="preserve"> señala</w:t>
      </w:r>
      <w:r w:rsidRPr="00FB4A08">
        <w:rPr>
          <w:rFonts w:asciiTheme="majorHAnsi" w:hAnsiTheme="majorHAnsi"/>
          <w:sz w:val="20"/>
          <w:szCs w:val="20"/>
          <w:lang w:val="es-ES_tradnl"/>
        </w:rPr>
        <w:t xml:space="preserve"> </w:t>
      </w:r>
      <w:r w:rsidR="00543DD1" w:rsidRPr="00FB4A08">
        <w:rPr>
          <w:rFonts w:asciiTheme="majorHAnsi" w:hAnsiTheme="majorHAnsi"/>
          <w:sz w:val="20"/>
          <w:szCs w:val="20"/>
          <w:lang w:val="es-ES_tradnl"/>
        </w:rPr>
        <w:t>que</w:t>
      </w:r>
      <w:r w:rsidRPr="00FB4A08">
        <w:rPr>
          <w:rFonts w:asciiTheme="majorHAnsi" w:hAnsiTheme="majorHAnsi"/>
          <w:sz w:val="20"/>
          <w:szCs w:val="20"/>
          <w:lang w:val="es-ES_tradnl"/>
        </w:rPr>
        <w:t xml:space="preserve"> </w:t>
      </w:r>
      <w:r w:rsidR="00543DD1" w:rsidRPr="00FB4A08">
        <w:rPr>
          <w:rFonts w:asciiTheme="majorHAnsi" w:hAnsiTheme="majorHAnsi"/>
          <w:sz w:val="20"/>
          <w:szCs w:val="20"/>
          <w:lang w:val="es-ES_tradnl"/>
        </w:rPr>
        <w:t xml:space="preserve">tras la sentencia condenatoria el Sr. Quadrado interpuso </w:t>
      </w:r>
      <w:r w:rsidR="00AD373E" w:rsidRPr="00FB4A08">
        <w:rPr>
          <w:rFonts w:asciiTheme="majorHAnsi" w:hAnsiTheme="majorHAnsi"/>
          <w:sz w:val="20"/>
          <w:szCs w:val="20"/>
          <w:lang w:val="es-ES_tradnl"/>
        </w:rPr>
        <w:t xml:space="preserve">un </w:t>
      </w:r>
      <w:r w:rsidR="00543DD1" w:rsidRPr="00FB4A08">
        <w:rPr>
          <w:rFonts w:asciiTheme="majorHAnsi" w:hAnsiTheme="majorHAnsi"/>
          <w:sz w:val="20"/>
          <w:szCs w:val="20"/>
          <w:lang w:val="es-ES_tradnl"/>
        </w:rPr>
        <w:t>recurso de aclaración ante el STF. Dicho recurso fue parcialmente acept</w:t>
      </w:r>
      <w:r w:rsidR="00432751" w:rsidRPr="00FB4A08">
        <w:rPr>
          <w:rFonts w:asciiTheme="majorHAnsi" w:hAnsiTheme="majorHAnsi"/>
          <w:sz w:val="20"/>
          <w:szCs w:val="20"/>
          <w:lang w:val="es-ES_tradnl"/>
        </w:rPr>
        <w:t>ado</w:t>
      </w:r>
      <w:r w:rsidR="00543DD1" w:rsidRPr="00FB4A08">
        <w:rPr>
          <w:rFonts w:asciiTheme="majorHAnsi" w:hAnsiTheme="majorHAnsi"/>
          <w:sz w:val="20"/>
          <w:szCs w:val="20"/>
          <w:lang w:val="es-ES_tradnl"/>
        </w:rPr>
        <w:t xml:space="preserve"> por el tribunal el 22 de agosto de 2013. Como consecuencia, la pena privativa de libertad anteriormente establecida fue sustituida por dos </w:t>
      </w:r>
      <w:r w:rsidR="00543DD1" w:rsidRPr="00FB4A08">
        <w:rPr>
          <w:rFonts w:asciiTheme="majorHAnsi" w:hAnsiTheme="majorHAnsi"/>
          <w:sz w:val="20"/>
          <w:szCs w:val="20"/>
          <w:lang w:val="es-ES_tradnl"/>
        </w:rPr>
        <w:lastRenderedPageBreak/>
        <w:t xml:space="preserve">penas restrictivas de derechos: la pena de prestación de servicios a la comunidad, y la pena pecuniaria. </w:t>
      </w:r>
      <w:r w:rsidR="00D8396B" w:rsidRPr="00FB4A08">
        <w:rPr>
          <w:rFonts w:asciiTheme="majorHAnsi" w:hAnsiTheme="majorHAnsi"/>
          <w:sz w:val="20"/>
          <w:szCs w:val="20"/>
          <w:lang w:val="es-ES_tradnl"/>
        </w:rPr>
        <w:t>Igualmente</w:t>
      </w:r>
      <w:r w:rsidR="00543DD1" w:rsidRPr="00FB4A08">
        <w:rPr>
          <w:rFonts w:asciiTheme="majorHAnsi" w:hAnsiTheme="majorHAnsi"/>
          <w:sz w:val="20"/>
          <w:szCs w:val="20"/>
          <w:lang w:val="es-ES_tradnl"/>
        </w:rPr>
        <w:t xml:space="preserve">, </w:t>
      </w:r>
      <w:r w:rsidR="005B000A" w:rsidRPr="00FB4A08">
        <w:rPr>
          <w:rFonts w:asciiTheme="majorHAnsi" w:hAnsiTheme="majorHAnsi"/>
          <w:sz w:val="20"/>
          <w:szCs w:val="20"/>
          <w:lang w:val="es-ES_tradnl"/>
        </w:rPr>
        <w:t>en relación con el</w:t>
      </w:r>
      <w:r w:rsidR="00543DD1" w:rsidRPr="00FB4A08">
        <w:rPr>
          <w:rFonts w:asciiTheme="majorHAnsi" w:hAnsiTheme="majorHAnsi"/>
          <w:sz w:val="20"/>
          <w:szCs w:val="20"/>
          <w:lang w:val="es-ES_tradnl"/>
        </w:rPr>
        <w:t xml:space="preserve"> Sr. Fischberg, señala que,</w:t>
      </w:r>
      <w:r w:rsidR="00E724EA" w:rsidRPr="00FB4A08">
        <w:rPr>
          <w:rFonts w:asciiTheme="majorHAnsi" w:hAnsiTheme="majorHAnsi"/>
          <w:sz w:val="20"/>
          <w:szCs w:val="20"/>
          <w:lang w:val="es-ES_tradnl"/>
        </w:rPr>
        <w:t xml:space="preserve"> el 13 de noviembre de 2013,</w:t>
      </w:r>
      <w:r w:rsidR="00543DD1" w:rsidRPr="00FB4A08">
        <w:rPr>
          <w:rFonts w:asciiTheme="majorHAnsi" w:hAnsiTheme="majorHAnsi"/>
          <w:sz w:val="20"/>
          <w:szCs w:val="20"/>
          <w:lang w:val="es-ES_tradnl"/>
        </w:rPr>
        <w:t xml:space="preserve"> tras </w:t>
      </w:r>
      <w:r w:rsidR="00BD0330" w:rsidRPr="00FB4A08">
        <w:rPr>
          <w:rFonts w:asciiTheme="majorHAnsi" w:hAnsiTheme="majorHAnsi"/>
          <w:sz w:val="20"/>
          <w:szCs w:val="20"/>
          <w:lang w:val="es-ES_tradnl"/>
        </w:rPr>
        <w:t xml:space="preserve">la </w:t>
      </w:r>
      <w:r w:rsidR="00543DD1" w:rsidRPr="00FB4A08">
        <w:rPr>
          <w:rFonts w:asciiTheme="majorHAnsi" w:hAnsiTheme="majorHAnsi"/>
          <w:sz w:val="20"/>
          <w:szCs w:val="20"/>
          <w:lang w:val="es-ES_tradnl"/>
        </w:rPr>
        <w:t>sentencia condenatoria y dos recursos de aclaración interpuestos por esta presunta víctima, el STF aceptó parcialmente el segundo recurso</w:t>
      </w:r>
      <w:r w:rsidR="00D8396B" w:rsidRPr="00FB4A08">
        <w:rPr>
          <w:rFonts w:asciiTheme="majorHAnsi" w:hAnsiTheme="majorHAnsi"/>
          <w:sz w:val="20"/>
          <w:szCs w:val="20"/>
          <w:lang w:val="es-ES_tradnl"/>
        </w:rPr>
        <w:t xml:space="preserve"> para sustituir la pena de</w:t>
      </w:r>
      <w:r w:rsidRPr="00FB4A08">
        <w:rPr>
          <w:rFonts w:asciiTheme="majorHAnsi" w:hAnsiTheme="majorHAnsi"/>
          <w:sz w:val="20"/>
          <w:szCs w:val="20"/>
          <w:lang w:val="es-ES_tradnl"/>
        </w:rPr>
        <w:t xml:space="preserve"> 3 años y 6 meses de prisión en régimen abierto, sustituidos por </w:t>
      </w:r>
      <w:r w:rsidR="00D8396B" w:rsidRPr="00FB4A08">
        <w:rPr>
          <w:rFonts w:asciiTheme="majorHAnsi" w:hAnsiTheme="majorHAnsi"/>
          <w:sz w:val="20"/>
          <w:szCs w:val="20"/>
          <w:lang w:val="es-ES_tradnl"/>
        </w:rPr>
        <w:t xml:space="preserve">las </w:t>
      </w:r>
      <w:r w:rsidRPr="00FB4A08">
        <w:rPr>
          <w:rFonts w:asciiTheme="majorHAnsi" w:hAnsiTheme="majorHAnsi"/>
          <w:sz w:val="20"/>
          <w:szCs w:val="20"/>
          <w:lang w:val="es-ES_tradnl"/>
        </w:rPr>
        <w:t xml:space="preserve">dos penas restrictivas de derechos </w:t>
      </w:r>
      <w:r w:rsidR="00D8396B" w:rsidRPr="00FB4A08">
        <w:rPr>
          <w:rFonts w:asciiTheme="majorHAnsi" w:hAnsiTheme="majorHAnsi"/>
          <w:sz w:val="20"/>
          <w:szCs w:val="20"/>
          <w:lang w:val="es-ES_tradnl"/>
        </w:rPr>
        <w:t xml:space="preserve">de </w:t>
      </w:r>
      <w:r w:rsidRPr="00FB4A08">
        <w:rPr>
          <w:rFonts w:asciiTheme="majorHAnsi" w:hAnsiTheme="majorHAnsi"/>
          <w:sz w:val="20"/>
          <w:szCs w:val="20"/>
          <w:lang w:val="es-ES_tradnl"/>
        </w:rPr>
        <w:t>prestación de servicios a la comunidad y prestación pecuniaria.</w:t>
      </w:r>
      <w:r w:rsidR="0069567B" w:rsidRPr="00FB4A08">
        <w:rPr>
          <w:rFonts w:asciiTheme="majorHAnsi" w:hAnsiTheme="majorHAnsi"/>
          <w:sz w:val="20"/>
          <w:szCs w:val="20"/>
          <w:lang w:val="es-ES_tradnl"/>
        </w:rPr>
        <w:t xml:space="preserve"> Adicionalmente, c</w:t>
      </w:r>
      <w:r w:rsidRPr="00FB4A08">
        <w:rPr>
          <w:rFonts w:asciiTheme="majorHAnsi" w:hAnsiTheme="majorHAnsi"/>
          <w:sz w:val="20"/>
          <w:szCs w:val="20"/>
          <w:lang w:val="es-ES_tradnl"/>
        </w:rPr>
        <w:t>on respecto a lo que el peticionario alega sobre la aplicación de la Ley No. 11.719, el Estado afirma que dicha ley</w:t>
      </w:r>
      <w:r w:rsidR="00951BDC" w:rsidRPr="00FB4A08">
        <w:rPr>
          <w:rFonts w:asciiTheme="majorHAnsi" w:hAnsiTheme="majorHAnsi"/>
          <w:sz w:val="20"/>
          <w:szCs w:val="20"/>
          <w:lang w:val="es-ES_tradnl"/>
        </w:rPr>
        <w:t xml:space="preserve"> tiene carácter general y</w:t>
      </w:r>
      <w:r w:rsidRPr="00FB4A08">
        <w:rPr>
          <w:rFonts w:asciiTheme="majorHAnsi" w:hAnsiTheme="majorHAnsi"/>
          <w:sz w:val="20"/>
          <w:szCs w:val="20"/>
          <w:lang w:val="es-ES_tradnl"/>
        </w:rPr>
        <w:t xml:space="preserve"> no r</w:t>
      </w:r>
      <w:r w:rsidR="00951BDC" w:rsidRPr="00FB4A08">
        <w:rPr>
          <w:rFonts w:asciiTheme="majorHAnsi" w:hAnsiTheme="majorHAnsi"/>
          <w:sz w:val="20"/>
          <w:szCs w:val="20"/>
          <w:lang w:val="es-ES_tradnl"/>
        </w:rPr>
        <w:t>e</w:t>
      </w:r>
      <w:r w:rsidRPr="00FB4A08">
        <w:rPr>
          <w:rFonts w:asciiTheme="majorHAnsi" w:hAnsiTheme="majorHAnsi"/>
          <w:sz w:val="20"/>
          <w:szCs w:val="20"/>
          <w:lang w:val="es-ES_tradnl"/>
        </w:rPr>
        <w:t>g</w:t>
      </w:r>
      <w:r w:rsidR="00951BDC" w:rsidRPr="00FB4A08">
        <w:rPr>
          <w:rFonts w:asciiTheme="majorHAnsi" w:hAnsiTheme="majorHAnsi"/>
          <w:sz w:val="20"/>
          <w:szCs w:val="20"/>
          <w:lang w:val="es-ES_tradnl"/>
        </w:rPr>
        <w:t>ía</w:t>
      </w:r>
      <w:r w:rsidRPr="00FB4A08">
        <w:rPr>
          <w:rFonts w:asciiTheme="majorHAnsi" w:hAnsiTheme="majorHAnsi"/>
          <w:sz w:val="20"/>
          <w:szCs w:val="20"/>
          <w:lang w:val="es-ES_tradnl"/>
        </w:rPr>
        <w:t xml:space="preserve"> la </w:t>
      </w:r>
      <w:r w:rsidR="00951BDC" w:rsidRPr="00FB4A08">
        <w:rPr>
          <w:rFonts w:asciiTheme="majorHAnsi" w:hAnsiTheme="majorHAnsi"/>
          <w:sz w:val="20"/>
          <w:szCs w:val="20"/>
          <w:lang w:val="es-ES_tradnl"/>
        </w:rPr>
        <w:t>AP</w:t>
      </w:r>
      <w:r w:rsidRPr="00FB4A08">
        <w:rPr>
          <w:rFonts w:asciiTheme="majorHAnsi" w:hAnsiTheme="majorHAnsi"/>
          <w:sz w:val="20"/>
          <w:szCs w:val="20"/>
          <w:lang w:val="es-ES_tradnl"/>
        </w:rPr>
        <w:t xml:space="preserve"> 470. </w:t>
      </w:r>
      <w:r w:rsidR="00441F0A" w:rsidRPr="00FB4A08">
        <w:rPr>
          <w:rFonts w:asciiTheme="majorHAnsi" w:hAnsiTheme="majorHAnsi"/>
          <w:sz w:val="20"/>
          <w:szCs w:val="20"/>
          <w:lang w:val="es-ES_tradnl"/>
        </w:rPr>
        <w:t xml:space="preserve">Dicha acción es de competencia originaria del STF y, por lo tanto, </w:t>
      </w:r>
      <w:r w:rsidRPr="00FB4A08">
        <w:rPr>
          <w:rFonts w:asciiTheme="majorHAnsi" w:hAnsiTheme="majorHAnsi"/>
          <w:sz w:val="20"/>
          <w:szCs w:val="20"/>
          <w:lang w:val="es-ES_tradnl"/>
        </w:rPr>
        <w:t>se rige por la Ley No. 8.038/1990</w:t>
      </w:r>
      <w:r w:rsidR="00441F0A" w:rsidRPr="00FB4A08">
        <w:rPr>
          <w:rFonts w:asciiTheme="majorHAnsi" w:hAnsiTheme="majorHAnsi"/>
          <w:sz w:val="20"/>
          <w:szCs w:val="20"/>
          <w:lang w:val="es-ES_tradnl"/>
        </w:rPr>
        <w:t>.</w:t>
      </w:r>
    </w:p>
    <w:p w14:paraId="7DCEA0D6" w14:textId="14E3E91E" w:rsidR="00C75DDF" w:rsidRPr="00FB4A08" w:rsidRDefault="00E56370"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FB4A08">
        <w:rPr>
          <w:rFonts w:asciiTheme="majorHAnsi" w:hAnsiTheme="majorHAnsi"/>
          <w:sz w:val="20"/>
          <w:szCs w:val="20"/>
          <w:lang w:val="es-ES_tradnl"/>
        </w:rPr>
        <w:t>El Estado también argumenta que no hubo violación al derecho de igualdad ante la ley.</w:t>
      </w:r>
      <w:r w:rsidR="00391AFC" w:rsidRPr="00FB4A08">
        <w:rPr>
          <w:rFonts w:asciiTheme="majorHAnsi" w:hAnsiTheme="majorHAnsi"/>
          <w:sz w:val="20"/>
          <w:szCs w:val="20"/>
          <w:lang w:val="es-ES_tradnl"/>
        </w:rPr>
        <w:t xml:space="preserve"> </w:t>
      </w:r>
      <w:r w:rsidR="00D444B3" w:rsidRPr="00FB4A08">
        <w:rPr>
          <w:rFonts w:asciiTheme="majorHAnsi" w:hAnsiTheme="majorHAnsi"/>
          <w:sz w:val="20"/>
          <w:szCs w:val="20"/>
          <w:lang w:val="es-ES_tradnl"/>
        </w:rPr>
        <w:t>Pues</w:t>
      </w:r>
      <w:r w:rsidR="0057433A" w:rsidRPr="00FB4A08">
        <w:rPr>
          <w:rFonts w:asciiTheme="majorHAnsi" w:hAnsiTheme="majorHAnsi"/>
          <w:sz w:val="20"/>
          <w:szCs w:val="20"/>
          <w:lang w:val="es-ES_tradnl"/>
        </w:rPr>
        <w:t>,</w:t>
      </w:r>
      <w:r w:rsidR="00391AFC" w:rsidRPr="00FB4A08">
        <w:rPr>
          <w:rFonts w:asciiTheme="majorHAnsi" w:hAnsiTheme="majorHAnsi"/>
          <w:sz w:val="20"/>
          <w:szCs w:val="20"/>
          <w:lang w:val="es-ES_tradnl"/>
        </w:rPr>
        <w:t xml:space="preserve"> conforme al artículo 7º de la ley no 8.038/1990, que establece las normas procesales ante el STF, una vez recibida la denuncia, el juez relator de la AP 470 asignó la realización de los interrogatorios de los acusados, convirtiendo el interrogatorio en el primer acto del proceso. El CPP también establecía que el interrogatorio era el primer acto del proceso</w:t>
      </w:r>
      <w:r w:rsidR="00E72F4A" w:rsidRPr="00FB4A08">
        <w:rPr>
          <w:rFonts w:asciiTheme="majorHAnsi" w:hAnsiTheme="majorHAnsi"/>
          <w:sz w:val="20"/>
          <w:szCs w:val="20"/>
          <w:lang w:val="es-ES_tradnl"/>
        </w:rPr>
        <w:t>,</w:t>
      </w:r>
      <w:r w:rsidR="00391AFC" w:rsidRPr="00FB4A08">
        <w:rPr>
          <w:rFonts w:asciiTheme="majorHAnsi" w:hAnsiTheme="majorHAnsi"/>
          <w:sz w:val="20"/>
          <w:szCs w:val="20"/>
          <w:lang w:val="es-ES_tradnl"/>
        </w:rPr>
        <w:t xml:space="preserve"> hasta la aprobación de la ley no 11.719/2008</w:t>
      </w:r>
      <w:r w:rsidR="009C41D7" w:rsidRPr="00FB4A08">
        <w:rPr>
          <w:rFonts w:asciiTheme="majorHAnsi" w:hAnsiTheme="majorHAnsi"/>
          <w:sz w:val="20"/>
          <w:szCs w:val="20"/>
          <w:lang w:val="es-ES_tradnl"/>
        </w:rPr>
        <w:t>,</w:t>
      </w:r>
      <w:r w:rsidR="00391AFC" w:rsidRPr="00FB4A08">
        <w:rPr>
          <w:rFonts w:asciiTheme="majorHAnsi" w:hAnsiTheme="majorHAnsi"/>
          <w:sz w:val="20"/>
          <w:szCs w:val="20"/>
          <w:lang w:val="es-ES_tradnl"/>
        </w:rPr>
        <w:t xml:space="preserve"> </w:t>
      </w:r>
      <w:r w:rsidR="009C41D7" w:rsidRPr="00FB4A08">
        <w:rPr>
          <w:rFonts w:asciiTheme="majorHAnsi" w:hAnsiTheme="majorHAnsi"/>
          <w:sz w:val="20"/>
          <w:szCs w:val="20"/>
          <w:lang w:val="es-ES_tradnl"/>
        </w:rPr>
        <w:t>que</w:t>
      </w:r>
      <w:r w:rsidR="00391AFC" w:rsidRPr="00FB4A08">
        <w:rPr>
          <w:rFonts w:asciiTheme="majorHAnsi" w:hAnsiTheme="majorHAnsi"/>
          <w:sz w:val="20"/>
          <w:szCs w:val="20"/>
          <w:lang w:val="es-ES_tradnl"/>
        </w:rPr>
        <w:t xml:space="preserve"> modificó el CPP y alteró el momento en que se </w:t>
      </w:r>
      <w:r w:rsidR="009C41D7" w:rsidRPr="00FB4A08">
        <w:rPr>
          <w:rFonts w:asciiTheme="majorHAnsi" w:hAnsiTheme="majorHAnsi"/>
          <w:sz w:val="20"/>
          <w:szCs w:val="20"/>
          <w:lang w:val="es-ES_tradnl"/>
        </w:rPr>
        <w:t>realiza</w:t>
      </w:r>
      <w:r w:rsidR="00391AFC" w:rsidRPr="00FB4A08">
        <w:rPr>
          <w:rFonts w:asciiTheme="majorHAnsi" w:hAnsiTheme="majorHAnsi"/>
          <w:sz w:val="20"/>
          <w:szCs w:val="20"/>
          <w:lang w:val="es-ES_tradnl"/>
        </w:rPr>
        <w:t xml:space="preserve"> el interrogatorio, pasando a ser el último acto de la instrucción. El Estado afirma que en los procedimientos especiales el CPP se aplica de forma subsidiaria</w:t>
      </w:r>
      <w:r w:rsidR="0057433A" w:rsidRPr="00FB4A08">
        <w:rPr>
          <w:rFonts w:asciiTheme="majorHAnsi" w:hAnsiTheme="majorHAnsi"/>
          <w:sz w:val="20"/>
          <w:szCs w:val="20"/>
          <w:lang w:val="es-ES_tradnl"/>
        </w:rPr>
        <w:t>. Además,</w:t>
      </w:r>
      <w:r w:rsidR="00391AFC" w:rsidRPr="00FB4A08">
        <w:rPr>
          <w:rFonts w:asciiTheme="majorHAnsi" w:hAnsiTheme="majorHAnsi"/>
          <w:sz w:val="20"/>
          <w:szCs w:val="20"/>
          <w:lang w:val="es-ES_tradnl"/>
        </w:rPr>
        <w:t xml:space="preserve"> que la ley que rige el acto procesal es la que esté vigente en el momento de su realización, y no las normas editadas y aprobadas posteriormente. Teniendo en cuenta el expuesto, sostiene que la decisión del STF del 7/10/2010 es una decisión razonable y refleja la legislación aplicable.</w:t>
      </w:r>
    </w:p>
    <w:p w14:paraId="3D7273C3" w14:textId="763A6217" w:rsidR="003D0FBA" w:rsidRPr="00FB4A08" w:rsidRDefault="0057433A"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FB4A08">
        <w:rPr>
          <w:rFonts w:asciiTheme="majorHAnsi" w:hAnsiTheme="majorHAnsi"/>
          <w:sz w:val="20"/>
          <w:szCs w:val="20"/>
          <w:lang w:val="es-ES_tradnl"/>
        </w:rPr>
        <w:t>Además, r</w:t>
      </w:r>
      <w:r w:rsidR="003D0FBA" w:rsidRPr="00FB4A08">
        <w:rPr>
          <w:rFonts w:asciiTheme="majorHAnsi" w:hAnsiTheme="majorHAnsi"/>
          <w:sz w:val="20"/>
          <w:szCs w:val="20"/>
          <w:lang w:val="es-ES_tradnl"/>
        </w:rPr>
        <w:t xml:space="preserve">efiriéndose al caso análogo mencionado por el peticionario, </w:t>
      </w:r>
      <w:r w:rsidR="00FB4C30" w:rsidRPr="00FB4A08">
        <w:rPr>
          <w:rFonts w:asciiTheme="majorHAnsi" w:hAnsiTheme="majorHAnsi"/>
          <w:sz w:val="20"/>
          <w:szCs w:val="20"/>
          <w:lang w:val="es-ES_tradnl"/>
        </w:rPr>
        <w:t xml:space="preserve">la </w:t>
      </w:r>
      <w:r w:rsidR="003D0FBA" w:rsidRPr="00FB4A08">
        <w:rPr>
          <w:rFonts w:asciiTheme="majorHAnsi" w:hAnsiTheme="majorHAnsi"/>
          <w:sz w:val="20"/>
          <w:szCs w:val="20"/>
          <w:lang w:val="es-ES_tradnl"/>
        </w:rPr>
        <w:t>AP 528, el Estado argumenta que la interpretación de las leyes es un proceso largo, que pasa por diversas instancias judiciales</w:t>
      </w:r>
      <w:r w:rsidR="001176B1" w:rsidRPr="00FB4A08">
        <w:rPr>
          <w:rFonts w:asciiTheme="majorHAnsi" w:hAnsiTheme="majorHAnsi"/>
          <w:sz w:val="20"/>
          <w:szCs w:val="20"/>
          <w:lang w:val="es-ES_tradnl"/>
        </w:rPr>
        <w:t>,</w:t>
      </w:r>
      <w:r w:rsidR="003D0FBA" w:rsidRPr="00FB4A08">
        <w:rPr>
          <w:rFonts w:asciiTheme="majorHAnsi" w:hAnsiTheme="majorHAnsi"/>
          <w:sz w:val="20"/>
          <w:szCs w:val="20"/>
          <w:lang w:val="es-ES_tradnl"/>
        </w:rPr>
        <w:t xml:space="preserve"> y puede resultar en interpretaciones conflictivas, y que la interpretación consolidada sólo será aplicable para los actos procesales que no se hayan agotado en el momento de dicha consolidación. Asimismo, se refiere a otros fallos del STF en relación con el momento del interrogatorio en procedimientos especiales que ilustrarían el proceso legítimo y gradual de maduración de la jurisprudencia de la corte sobre el tema. En dos casos (HC 121953/MG y HC 125094), las salas del STF entendieron que el interrogatorio, en acciones </w:t>
      </w:r>
      <w:r w:rsidR="000C584F" w:rsidRPr="00FB4A08">
        <w:rPr>
          <w:rFonts w:asciiTheme="majorHAnsi" w:hAnsiTheme="majorHAnsi"/>
          <w:sz w:val="20"/>
          <w:szCs w:val="20"/>
          <w:lang w:val="es-ES_tradnl"/>
        </w:rPr>
        <w:t>penales</w:t>
      </w:r>
      <w:r w:rsidR="003D0FBA" w:rsidRPr="00FB4A08">
        <w:rPr>
          <w:rFonts w:asciiTheme="majorHAnsi" w:hAnsiTheme="majorHAnsi"/>
          <w:sz w:val="20"/>
          <w:szCs w:val="20"/>
          <w:lang w:val="es-ES_tradnl"/>
        </w:rPr>
        <w:t xml:space="preserve"> bajo las reglas especiales de la ley de drogas, sigue siendo el primer acto del procedimiento, aplicándose la ley especial en lugar del artículo 400 del CPP. Sin embargo, en otro caso (HC 127900/AM), el Pleno del STF determinó que la regla del artículo 400 del CPP se aplicaría en el procedimiento especial definido en el proceso penal militar, en lugar del artículo 302 del Código de Proceso Penal Militar. Estas decisiones muestran, según el Estado, que los debates en el STF sobre este tema siguen vivos, con el tribunal oscilando entre una posición u otra. Para el Estado, estas diferencias de interpretación no violan derechos, sino que son una consecuencia natural y deseable del proceso interpretativo democrático.</w:t>
      </w:r>
    </w:p>
    <w:p w14:paraId="0B3DE07B" w14:textId="205B8727" w:rsidR="0069567B" w:rsidRPr="00FB4A08" w:rsidRDefault="0069567B"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FB4A08">
        <w:rPr>
          <w:rFonts w:asciiTheme="majorHAnsi" w:hAnsiTheme="majorHAnsi"/>
          <w:sz w:val="20"/>
          <w:szCs w:val="20"/>
          <w:lang w:val="es-ES_tradnl"/>
        </w:rPr>
        <w:t xml:space="preserve">El Estado considera que los Srs. Breno Fischberg y Enivaldo Quadrado tuvieron acceso regular a los recursos internos, sin que se les impidiera agotarlos o sin dilación indebida en la decisión interna. Además, que el peticionario, en sus primeros escritos, solicitó que la AP 470, en trámite a la época, respetara los derechos de las presuntas víctimas al debido proceso y la igualdad. Basado en esto, el Estado argumenta que la petición es inadmisible porque la denuncia habría sido presentada únicamente como manera de hacer que la AP 470 respetara los derechos de las presuntas víctimas durante su tramitación y, por lo tanto, como ya se cerró internamente la acción, no subsiste el motivo de la denuncia. </w:t>
      </w:r>
    </w:p>
    <w:p w14:paraId="2DA44F33" w14:textId="3B47C344" w:rsidR="00441F0A" w:rsidRPr="00FB4A08" w:rsidRDefault="0069567B"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FB4A08">
        <w:rPr>
          <w:rFonts w:asciiTheme="majorHAnsi" w:hAnsiTheme="majorHAnsi"/>
          <w:sz w:val="20"/>
          <w:szCs w:val="20"/>
          <w:lang w:val="es-ES_tradnl"/>
        </w:rPr>
        <w:t>E</w:t>
      </w:r>
      <w:r w:rsidR="00A21DC5" w:rsidRPr="00FB4A08">
        <w:rPr>
          <w:rFonts w:asciiTheme="majorHAnsi" w:hAnsiTheme="majorHAnsi"/>
          <w:sz w:val="20"/>
          <w:szCs w:val="20"/>
          <w:lang w:val="es-ES_tradnl"/>
        </w:rPr>
        <w:t xml:space="preserve">l Estado </w:t>
      </w:r>
      <w:r w:rsidRPr="00FB4A08">
        <w:rPr>
          <w:rFonts w:asciiTheme="majorHAnsi" w:hAnsiTheme="majorHAnsi"/>
          <w:sz w:val="20"/>
          <w:szCs w:val="20"/>
          <w:lang w:val="es-ES_tradnl"/>
        </w:rPr>
        <w:t xml:space="preserve">también </w:t>
      </w:r>
      <w:r w:rsidR="00441F0A" w:rsidRPr="00FB4A08">
        <w:rPr>
          <w:rFonts w:asciiTheme="majorHAnsi" w:hAnsiTheme="majorHAnsi"/>
          <w:sz w:val="20"/>
          <w:szCs w:val="20"/>
          <w:lang w:val="es-ES_tradnl"/>
        </w:rPr>
        <w:t xml:space="preserve">considera que el peticionario busca utilizar el sistema interamericano como instancia de apelación frente a los procesos internos, y </w:t>
      </w:r>
      <w:r w:rsidR="00A21DC5" w:rsidRPr="00FB4A08">
        <w:rPr>
          <w:rFonts w:asciiTheme="majorHAnsi" w:hAnsiTheme="majorHAnsi"/>
          <w:sz w:val="20"/>
          <w:szCs w:val="20"/>
          <w:lang w:val="es-ES_tradnl"/>
        </w:rPr>
        <w:t xml:space="preserve">argumenta que la petición es inadmisible como resultado de la incompetencia </w:t>
      </w:r>
      <w:r w:rsidR="00A21DC5" w:rsidRPr="00FB4A08">
        <w:rPr>
          <w:rFonts w:asciiTheme="majorHAnsi" w:hAnsiTheme="majorHAnsi"/>
          <w:i/>
          <w:iCs/>
          <w:sz w:val="20"/>
          <w:szCs w:val="20"/>
          <w:lang w:val="es-ES_tradnl"/>
        </w:rPr>
        <w:t xml:space="preserve">ratione materiae </w:t>
      </w:r>
      <w:r w:rsidR="00A21DC5" w:rsidRPr="00FB4A08">
        <w:rPr>
          <w:rFonts w:asciiTheme="majorHAnsi" w:hAnsiTheme="majorHAnsi"/>
          <w:sz w:val="20"/>
          <w:szCs w:val="20"/>
          <w:lang w:val="es-ES_tradnl"/>
        </w:rPr>
        <w:t xml:space="preserve">de la Comisión para </w:t>
      </w:r>
      <w:r w:rsidR="00926476" w:rsidRPr="00FB4A08">
        <w:rPr>
          <w:rFonts w:asciiTheme="majorHAnsi" w:hAnsiTheme="majorHAnsi"/>
          <w:sz w:val="20"/>
          <w:szCs w:val="20"/>
          <w:lang w:val="es-ES_tradnl"/>
        </w:rPr>
        <w:t>revisar las</w:t>
      </w:r>
      <w:r w:rsidR="00A21DC5" w:rsidRPr="00FB4A08">
        <w:rPr>
          <w:rFonts w:asciiTheme="majorHAnsi" w:hAnsiTheme="majorHAnsi"/>
          <w:sz w:val="20"/>
          <w:szCs w:val="20"/>
          <w:lang w:val="es-ES_tradnl"/>
        </w:rPr>
        <w:t xml:space="preserve"> decisiones internas.</w:t>
      </w:r>
      <w:r w:rsidR="00B3122D" w:rsidRPr="00FB4A08">
        <w:rPr>
          <w:rFonts w:asciiTheme="majorHAnsi" w:hAnsiTheme="majorHAnsi"/>
          <w:sz w:val="20"/>
          <w:szCs w:val="20"/>
          <w:lang w:val="es-ES_tradnl"/>
        </w:rPr>
        <w:t xml:space="preserve"> </w:t>
      </w:r>
    </w:p>
    <w:p w14:paraId="50F77F89" w14:textId="56852BB4" w:rsidR="00A50EEA" w:rsidRPr="00FB4A08" w:rsidRDefault="00A21DC5"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FB4A08">
        <w:rPr>
          <w:rFonts w:asciiTheme="majorHAnsi" w:hAnsiTheme="majorHAnsi"/>
          <w:sz w:val="20"/>
          <w:szCs w:val="20"/>
          <w:lang w:val="es-ES_tradnl"/>
        </w:rPr>
        <w:t>Asimismo, sostiene que la petición es manifiestamente infundada</w:t>
      </w:r>
      <w:r w:rsidR="00926476" w:rsidRPr="00FB4A08">
        <w:rPr>
          <w:rFonts w:asciiTheme="majorHAnsi" w:hAnsiTheme="majorHAnsi"/>
          <w:sz w:val="20"/>
          <w:szCs w:val="20"/>
          <w:lang w:val="es-ES_tradnl"/>
        </w:rPr>
        <w:t xml:space="preserve"> </w:t>
      </w:r>
      <w:r w:rsidR="00A50EEA" w:rsidRPr="00FB4A08">
        <w:rPr>
          <w:rFonts w:asciiTheme="majorHAnsi" w:hAnsiTheme="majorHAnsi"/>
          <w:sz w:val="20"/>
          <w:szCs w:val="20"/>
          <w:lang w:val="es-ES_tradnl"/>
        </w:rPr>
        <w:t>porque</w:t>
      </w:r>
      <w:r w:rsidR="00926476" w:rsidRPr="00FB4A08">
        <w:rPr>
          <w:rFonts w:asciiTheme="majorHAnsi" w:hAnsiTheme="majorHAnsi"/>
          <w:sz w:val="20"/>
          <w:szCs w:val="20"/>
          <w:lang w:val="es-ES_tradnl"/>
        </w:rPr>
        <w:t>:</w:t>
      </w:r>
      <w:r w:rsidR="00A50EEA" w:rsidRPr="00FB4A08">
        <w:rPr>
          <w:rFonts w:asciiTheme="majorHAnsi" w:hAnsiTheme="majorHAnsi"/>
          <w:sz w:val="20"/>
          <w:szCs w:val="20"/>
          <w:lang w:val="es-ES_tradnl"/>
        </w:rPr>
        <w:t xml:space="preserve"> i) Breno Fischberg y Enivaldo Quadrado fueron oídos por la autoridad judicial competente, independiente e imparcial, dentro de un plazo razonable previamente establecido por la ley; ii) se presumió su inocencia hasta la sentencia definitiva de la Acción Penal 470; iii) las presuntas víctimas tuvieron acceso a diversos recursos a lo largo del proceso penal para la debida preparación y presentación de sus defensas; y iv) no sufrieron privación del derecho a la libertad personal como consecuencia de la AP 470, ya que la condenación de prisión fue sustituida por penas de prestación de servicios a la comunidad y prestación pecuniaria.</w:t>
      </w:r>
    </w:p>
    <w:bookmarkEnd w:id="0"/>
    <w:bookmarkEnd w:id="1"/>
    <w:p w14:paraId="79965BEC" w14:textId="2E78271C" w:rsidR="005E1672" w:rsidRPr="00FB4A08" w:rsidRDefault="00985FD4" w:rsidP="00FB4A08">
      <w:pPr>
        <w:spacing w:before="240" w:after="240"/>
        <w:ind w:firstLine="720"/>
        <w:jc w:val="both"/>
        <w:rPr>
          <w:rFonts w:ascii="Cambria" w:hAnsi="Cambria"/>
          <w:color w:val="000000" w:themeColor="text1"/>
          <w:sz w:val="20"/>
          <w:szCs w:val="20"/>
          <w:lang w:val="es-ES_tradnl"/>
        </w:rPr>
      </w:pPr>
      <w:r w:rsidRPr="00FB4A08">
        <w:rPr>
          <w:rFonts w:ascii="Cambria" w:eastAsia="Cambria" w:hAnsi="Cambria" w:cs="Cambria"/>
          <w:b/>
          <w:bCs/>
          <w:color w:val="000000" w:themeColor="text1"/>
          <w:sz w:val="20"/>
          <w:szCs w:val="20"/>
          <w:u w:color="000000"/>
          <w:lang w:val="es-ES_tradnl" w:eastAsia="es-ES"/>
        </w:rPr>
        <w:lastRenderedPageBreak/>
        <w:t>VI.</w:t>
      </w:r>
      <w:r w:rsidRPr="00FB4A08">
        <w:rPr>
          <w:rFonts w:ascii="Cambria" w:eastAsia="Cambria" w:hAnsi="Cambria" w:cs="Cambria"/>
          <w:b/>
          <w:bCs/>
          <w:color w:val="000000" w:themeColor="text1"/>
          <w:sz w:val="20"/>
          <w:szCs w:val="20"/>
          <w:u w:color="000000"/>
          <w:lang w:val="es-ES_tradnl" w:eastAsia="es-ES"/>
        </w:rPr>
        <w:tab/>
      </w:r>
      <w:r w:rsidR="00124EE3" w:rsidRPr="00FB4A08">
        <w:rPr>
          <w:rFonts w:ascii="Cambria" w:hAnsi="Cambria"/>
          <w:b/>
          <w:bCs/>
          <w:color w:val="000000" w:themeColor="text1"/>
          <w:sz w:val="20"/>
          <w:szCs w:val="20"/>
          <w:lang w:val="es-ES_tradnl"/>
        </w:rPr>
        <w:t>AGOTAMIENTO DE LOS RECURSOS INTERNOS Y PLAZO DE PRESENTACIÓN</w:t>
      </w:r>
      <w:r w:rsidRPr="00FB4A08">
        <w:rPr>
          <w:rFonts w:ascii="Cambria" w:eastAsia="Cambria" w:hAnsi="Cambria" w:cs="Cambria"/>
          <w:b/>
          <w:bCs/>
          <w:color w:val="000000" w:themeColor="text1"/>
          <w:sz w:val="20"/>
          <w:szCs w:val="20"/>
          <w:u w:color="000000"/>
          <w:lang w:val="es-ES_tradnl" w:eastAsia="es-ES"/>
        </w:rPr>
        <w:t xml:space="preserve"> </w:t>
      </w:r>
      <w:bookmarkStart w:id="2" w:name="_Hlk72954899"/>
    </w:p>
    <w:p w14:paraId="54C79069" w14:textId="08A0B1C5" w:rsidR="00951BDC" w:rsidRPr="002C506B" w:rsidRDefault="00084FCD"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2C506B">
        <w:rPr>
          <w:sz w:val="20"/>
          <w:szCs w:val="20"/>
          <w:lang w:val="es-ES"/>
        </w:rPr>
        <w:t xml:space="preserve">El objeto de la denuncia se refiere a la </w:t>
      </w:r>
      <w:r w:rsidR="002C506B">
        <w:rPr>
          <w:sz w:val="20"/>
          <w:szCs w:val="20"/>
          <w:lang w:val="es-ES"/>
        </w:rPr>
        <w:t>condena</w:t>
      </w:r>
      <w:r w:rsidRPr="002C506B">
        <w:rPr>
          <w:sz w:val="20"/>
          <w:szCs w:val="20"/>
          <w:lang w:val="es-ES"/>
        </w:rPr>
        <w:t xml:space="preserve"> de las presuntas víctimas a penas privativas de libertad, sustituidas por penas restrictivas de derechos, como consecuencia de un proceso que, según la parte peticionaria, es contrario a la Convención Americana en la medida en que no dio a las presuntas víctimas la oportunidad de ser interrogadas al final de la etapa de investigación</w:t>
      </w:r>
      <w:r w:rsidR="00654BD9" w:rsidRPr="002C506B">
        <w:rPr>
          <w:sz w:val="20"/>
          <w:szCs w:val="20"/>
          <w:lang w:val="es-ES"/>
        </w:rPr>
        <w:t>.</w:t>
      </w:r>
    </w:p>
    <w:p w14:paraId="2DCC0F18" w14:textId="298B690B" w:rsidR="00951BDC" w:rsidRPr="00FB4A08" w:rsidRDefault="00E724EA"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bCs/>
          <w:color w:val="000000" w:themeColor="text1"/>
          <w:sz w:val="20"/>
          <w:szCs w:val="20"/>
          <w:lang w:val="es-ES_tradnl"/>
        </w:rPr>
      </w:pPr>
      <w:r w:rsidRPr="00FB4A08">
        <w:rPr>
          <w:bCs/>
          <w:color w:val="000000" w:themeColor="text1"/>
          <w:sz w:val="20"/>
          <w:szCs w:val="20"/>
          <w:lang w:val="es-ES_tradnl"/>
        </w:rPr>
        <w:t>En cuanto al análisis sobre el agotamiento de los recursos internos, según la información aportada por ambas partes</w:t>
      </w:r>
      <w:r w:rsidR="00763F97" w:rsidRPr="00FB4A08">
        <w:rPr>
          <w:bCs/>
          <w:color w:val="000000" w:themeColor="text1"/>
          <w:sz w:val="20"/>
          <w:szCs w:val="20"/>
          <w:lang w:val="es-ES_tradnl"/>
        </w:rPr>
        <w:t>:</w:t>
      </w:r>
      <w:r w:rsidRPr="00FB4A08">
        <w:rPr>
          <w:bCs/>
          <w:color w:val="000000" w:themeColor="text1"/>
          <w:sz w:val="20"/>
          <w:szCs w:val="20"/>
          <w:lang w:val="es-ES_tradnl"/>
        </w:rPr>
        <w:t xml:space="preserve"> i) el 30 de marzo de 2006 la Inspección General interpuso denuncia penal contra cuarenta imputados, incluidas las dos presuntas víctimas aquí representadas; ii) el 28 de agosto de 2007 el STF ordenó la apertura de la acción penal, la cual fue tramitada en única instancia ante dicho tribunal; iii) durante la etapa de producción de prueba se interrogó a las presuntas víctimas antes de tomar las declaraciones de los testigos propuestos por la Auditoría y </w:t>
      </w:r>
      <w:r w:rsidR="00B00EE6" w:rsidRPr="00FB4A08">
        <w:rPr>
          <w:bCs/>
          <w:color w:val="000000" w:themeColor="text1"/>
          <w:sz w:val="20"/>
          <w:szCs w:val="20"/>
          <w:lang w:val="es-ES_tradnl"/>
        </w:rPr>
        <w:t>por</w:t>
      </w:r>
      <w:r w:rsidRPr="00FB4A08">
        <w:rPr>
          <w:bCs/>
          <w:color w:val="000000" w:themeColor="text1"/>
          <w:sz w:val="20"/>
          <w:szCs w:val="20"/>
          <w:lang w:val="es-ES_tradnl"/>
        </w:rPr>
        <w:t xml:space="preserve"> los abogados defensores, y esta etapa finalizó el 12 de agosto de 2010; iv) el 23 de septiembre de 2010 las presuntas víctimas solicitaron un nuevo interrogatorio judicial, a fin de que dieran su opinión luego de las demás diligencias de prueba; v) el 7 de octubre de 2010 dicha solicitud fue rechazada por el STF; vi) al término del proceso, las presuntas víctimas fueron condenadas a penas privativas de libertad que, luego de la interposición de recursos de aclaración, fueron sustituidas por penas de servicio comunitario y pago pecuniario mediante resoluciones del STF de 22 de agosto y 13 de septiembre de 2013. Estas decisiones, según las partes, son las últimas decisiones adoptadas durante el proceso interno.</w:t>
      </w:r>
    </w:p>
    <w:p w14:paraId="085362F7" w14:textId="26DD9336" w:rsidR="00E724EA" w:rsidRPr="00FB4A08" w:rsidRDefault="000A5E82"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FB4A08">
        <w:rPr>
          <w:sz w:val="20"/>
          <w:szCs w:val="20"/>
          <w:lang w:val="es-ES_tradnl"/>
        </w:rPr>
        <w:t xml:space="preserve">En vista de lo anterior, la Comisión considera que los recursos de la jurisdicción interna han sido agotados a partir de las decisiones de 22 de agosto y 13 de noviembre de 2013, por lo que la petición cumple con el requisito del artículo 46.1.a de la Convención Americana. </w:t>
      </w:r>
      <w:r w:rsidRPr="00FB4A08">
        <w:rPr>
          <w:rFonts w:asciiTheme="majorHAnsi" w:hAnsiTheme="majorHAnsi"/>
          <w:sz w:val="20"/>
          <w:szCs w:val="20"/>
          <w:lang w:val="es-ES_tradnl"/>
        </w:rPr>
        <w:t>Considerando que la denuncia a la CIDH fue presentada el 9 de marzo de 2012, la Comisión considera que esta fue presentada en cumplimiento del artículo 46.1.b de la Convención.</w:t>
      </w:r>
    </w:p>
    <w:p w14:paraId="616B82A0" w14:textId="526FC47F" w:rsidR="005E1672" w:rsidRPr="00FB4A08" w:rsidRDefault="005E1672" w:rsidP="00FB4A08">
      <w:pPr>
        <w:pStyle w:val="ListParagraph"/>
        <w:spacing w:before="240" w:after="240"/>
        <w:ind w:left="0" w:firstLine="720"/>
        <w:jc w:val="both"/>
        <w:rPr>
          <w:rFonts w:asciiTheme="majorHAnsi" w:hAnsiTheme="majorHAnsi"/>
          <w:b/>
          <w:bCs/>
          <w:color w:val="000000" w:themeColor="text1"/>
          <w:sz w:val="20"/>
          <w:szCs w:val="20"/>
          <w:lang w:val="es-ES_tradnl"/>
        </w:rPr>
      </w:pPr>
      <w:r w:rsidRPr="00FB4A08">
        <w:rPr>
          <w:rFonts w:asciiTheme="majorHAnsi" w:hAnsiTheme="majorHAnsi"/>
          <w:b/>
          <w:bCs/>
          <w:color w:val="000000" w:themeColor="text1"/>
          <w:sz w:val="20"/>
          <w:szCs w:val="20"/>
          <w:lang w:val="es-ES_tradnl"/>
        </w:rPr>
        <w:t>VII.</w:t>
      </w:r>
      <w:r w:rsidRPr="00FB4A08">
        <w:rPr>
          <w:rFonts w:asciiTheme="majorHAnsi" w:hAnsiTheme="majorHAnsi"/>
          <w:b/>
          <w:bCs/>
          <w:color w:val="000000" w:themeColor="text1"/>
          <w:sz w:val="20"/>
          <w:szCs w:val="20"/>
          <w:lang w:val="es-ES_tradnl"/>
        </w:rPr>
        <w:tab/>
      </w:r>
      <w:r w:rsidR="00124EE3" w:rsidRPr="00FB4A08">
        <w:rPr>
          <w:rFonts w:asciiTheme="majorHAnsi" w:hAnsiTheme="majorHAnsi"/>
          <w:b/>
          <w:bCs/>
          <w:color w:val="000000" w:themeColor="text1"/>
          <w:sz w:val="20"/>
          <w:szCs w:val="20"/>
          <w:lang w:val="es-ES_tradnl"/>
        </w:rPr>
        <w:t>CARACTERIZACIÓN DE LOS HECHOS ALEGADOS</w:t>
      </w:r>
    </w:p>
    <w:p w14:paraId="3B2E173E" w14:textId="305E81A4" w:rsidR="00940587" w:rsidRPr="00FB4A08" w:rsidRDefault="00940587"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FB4A08">
        <w:rPr>
          <w:bCs/>
          <w:color w:val="000000" w:themeColor="text1"/>
          <w:sz w:val="20"/>
          <w:szCs w:val="20"/>
          <w:lang w:val="es-ES_tradnl"/>
        </w:rPr>
        <w:t xml:space="preserve">La petición aborda la condena de Breno Fischberg y Enivaldo Quadrado tras un proceso donde </w:t>
      </w:r>
      <w:r w:rsidR="00D83842" w:rsidRPr="00FB4A08">
        <w:rPr>
          <w:bCs/>
          <w:color w:val="000000" w:themeColor="text1"/>
          <w:sz w:val="20"/>
          <w:szCs w:val="20"/>
          <w:lang w:val="es-ES_tradnl"/>
        </w:rPr>
        <w:t>estos</w:t>
      </w:r>
      <w:r w:rsidRPr="00FB4A08">
        <w:rPr>
          <w:bCs/>
          <w:color w:val="000000" w:themeColor="text1"/>
          <w:sz w:val="20"/>
          <w:szCs w:val="20"/>
          <w:lang w:val="es-ES_tradnl"/>
        </w:rPr>
        <w:t xml:space="preserve"> fueron interrogad</w:t>
      </w:r>
      <w:r w:rsidR="00D83842" w:rsidRPr="00FB4A08">
        <w:rPr>
          <w:bCs/>
          <w:color w:val="000000" w:themeColor="text1"/>
          <w:sz w:val="20"/>
          <w:szCs w:val="20"/>
          <w:lang w:val="es-ES_tradnl"/>
        </w:rPr>
        <w:t>o</w:t>
      </w:r>
      <w:r w:rsidRPr="00FB4A08">
        <w:rPr>
          <w:bCs/>
          <w:color w:val="000000" w:themeColor="text1"/>
          <w:sz w:val="20"/>
          <w:szCs w:val="20"/>
          <w:lang w:val="es-ES_tradnl"/>
        </w:rPr>
        <w:t>s al inicio de la investigación judicial. El peticionario sostiene que debieron ser interrogad</w:t>
      </w:r>
      <w:r w:rsidR="00491F64" w:rsidRPr="00FB4A08">
        <w:rPr>
          <w:bCs/>
          <w:color w:val="000000" w:themeColor="text1"/>
          <w:sz w:val="20"/>
          <w:szCs w:val="20"/>
          <w:lang w:val="es-ES_tradnl"/>
        </w:rPr>
        <w:t>o</w:t>
      </w:r>
      <w:r w:rsidRPr="00FB4A08">
        <w:rPr>
          <w:bCs/>
          <w:color w:val="000000" w:themeColor="text1"/>
          <w:sz w:val="20"/>
          <w:szCs w:val="20"/>
          <w:lang w:val="es-ES_tradnl"/>
        </w:rPr>
        <w:t xml:space="preserve">s al final de dicha etapa, basándose en una ley penal más favorable, afectando así su </w:t>
      </w:r>
      <w:r w:rsidR="00491F64" w:rsidRPr="00FB4A08">
        <w:rPr>
          <w:bCs/>
          <w:color w:val="000000" w:themeColor="text1"/>
          <w:sz w:val="20"/>
          <w:szCs w:val="20"/>
          <w:lang w:val="es-ES_tradnl"/>
        </w:rPr>
        <w:t xml:space="preserve">derecho </w:t>
      </w:r>
      <w:r w:rsidRPr="00FB4A08">
        <w:rPr>
          <w:bCs/>
          <w:color w:val="000000" w:themeColor="text1"/>
          <w:sz w:val="20"/>
          <w:szCs w:val="20"/>
          <w:lang w:val="es-ES_tradnl"/>
        </w:rPr>
        <w:t xml:space="preserve">defensa. Además, resalta un trato desigual por parte del STF, ya que en otro caso similar este aplicó la regla </w:t>
      </w:r>
      <w:r w:rsidR="00491F64" w:rsidRPr="00FB4A08">
        <w:rPr>
          <w:bCs/>
          <w:color w:val="000000" w:themeColor="text1"/>
          <w:sz w:val="20"/>
          <w:szCs w:val="20"/>
          <w:lang w:val="es-ES_tradnl"/>
        </w:rPr>
        <w:t xml:space="preserve">más </w:t>
      </w:r>
      <w:r w:rsidRPr="00FB4A08">
        <w:rPr>
          <w:bCs/>
          <w:color w:val="000000" w:themeColor="text1"/>
          <w:sz w:val="20"/>
          <w:szCs w:val="20"/>
          <w:lang w:val="es-ES_tradnl"/>
        </w:rPr>
        <w:t>favorable, señalando el momento correcto para el interrogatorio.</w:t>
      </w:r>
    </w:p>
    <w:p w14:paraId="3B00568F" w14:textId="0A556525" w:rsidR="00940587" w:rsidRPr="00FB4A08" w:rsidRDefault="00940587"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FB4A08">
        <w:rPr>
          <w:bCs/>
          <w:color w:val="000000" w:themeColor="text1"/>
          <w:sz w:val="20"/>
          <w:szCs w:val="20"/>
          <w:lang w:val="es-ES_tradnl"/>
        </w:rPr>
        <w:t xml:space="preserve">El Estado argumenta que la norma penal que el peticionario defiende no aplica al caso, ya que la AP 470 era un procedimiento especial, y la norma es general. La norma específica para casos como la AP 470, sometidos a la jurisdicción del STF, indica que los interrogatorios son al inicio de la producción de prueba. Asimismo, sostiene que la petición es inadmisible por violar la cuarta instancia y ser infundada, porque las </w:t>
      </w:r>
      <w:r w:rsidR="00CB6D03" w:rsidRPr="00FB4A08">
        <w:rPr>
          <w:bCs/>
          <w:color w:val="000000" w:themeColor="text1"/>
          <w:sz w:val="20"/>
          <w:szCs w:val="20"/>
          <w:lang w:val="es-ES_tradnl"/>
        </w:rPr>
        <w:t xml:space="preserve">presuntas </w:t>
      </w:r>
      <w:r w:rsidRPr="00FB4A08">
        <w:rPr>
          <w:bCs/>
          <w:color w:val="000000" w:themeColor="text1"/>
          <w:sz w:val="20"/>
          <w:szCs w:val="20"/>
          <w:lang w:val="es-ES_tradnl"/>
        </w:rPr>
        <w:t>víctimas fueron escuchadas por una autoridad competente y justa, se respetó su presunción de inocencia, accedieron a recursos durante el proceso y, al final, no sufrieron privación de libertad.</w:t>
      </w:r>
    </w:p>
    <w:p w14:paraId="5CAA82D7" w14:textId="77777777" w:rsidR="00940587" w:rsidRPr="00FB4A08" w:rsidRDefault="00940587"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FB4A08">
        <w:rPr>
          <w:sz w:val="20"/>
          <w:szCs w:val="20"/>
          <w:lang w:val="es-ES_tradnl"/>
        </w:rPr>
        <w:t xml:space="preserve">Para determinar la admisibilidad, la Comisión debe decidir si los hechos pueden constituir una violación de derechos conforme al artículo 47(b) de la Convención Americana o si la petición es infundada según el inciso (c). Esta evaluación </w:t>
      </w:r>
      <w:r w:rsidRPr="00FB4A08">
        <w:rPr>
          <w:i/>
          <w:iCs/>
          <w:sz w:val="20"/>
          <w:szCs w:val="20"/>
          <w:lang w:val="es-ES_tradnl"/>
        </w:rPr>
        <w:t>prima facie</w:t>
      </w:r>
      <w:r w:rsidRPr="00FB4A08">
        <w:rPr>
          <w:sz w:val="20"/>
          <w:szCs w:val="20"/>
          <w:lang w:val="es-ES_tradnl"/>
        </w:rPr>
        <w:t xml:space="preserve"> difiere de la del fondo; busca determinar si hay un fundamento para la posible violación de un derecho, pero no confirma dicha violación. </w:t>
      </w:r>
    </w:p>
    <w:p w14:paraId="3599582E" w14:textId="0F4C6F56" w:rsidR="00940587" w:rsidRPr="00FB4A08" w:rsidRDefault="00063281" w:rsidP="00FB4A08">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FB4A08">
        <w:rPr>
          <w:sz w:val="20"/>
          <w:szCs w:val="20"/>
          <w:lang w:val="es-ES_tradnl"/>
        </w:rPr>
        <w:t>Conforme al artículo 29.b</w:t>
      </w:r>
      <w:r w:rsidR="001B25D9" w:rsidRPr="00FB4A08">
        <w:rPr>
          <w:sz w:val="20"/>
          <w:szCs w:val="20"/>
          <w:lang w:val="es-ES_tradnl"/>
        </w:rPr>
        <w:t>)</w:t>
      </w:r>
      <w:r w:rsidRPr="00FB4A08">
        <w:rPr>
          <w:sz w:val="20"/>
          <w:szCs w:val="20"/>
          <w:lang w:val="es-ES_tradnl"/>
        </w:rPr>
        <w:t xml:space="preserve"> de la Convención Americana, la Comisión </w:t>
      </w:r>
      <w:r w:rsidR="00C61A5B" w:rsidRPr="00FB4A08">
        <w:rPr>
          <w:sz w:val="20"/>
          <w:szCs w:val="20"/>
          <w:lang w:val="es-ES_tradnl"/>
        </w:rPr>
        <w:t>no puede interpretar las normas de ese tratado en el sentido de “</w:t>
      </w:r>
      <w:r w:rsidR="00C61A5B" w:rsidRPr="00FB4A08">
        <w:rPr>
          <w:i/>
          <w:iCs/>
          <w:sz w:val="20"/>
          <w:szCs w:val="20"/>
          <w:lang w:val="es-ES_tradnl"/>
        </w:rPr>
        <w:t>limitar el goce y ejercicio de cualquier derecho o libertad que pueda estar reconocido de acuerdo con las leyes de cualquiera de los Estado</w:t>
      </w:r>
      <w:r w:rsidR="006707B9" w:rsidRPr="00FB4A08">
        <w:rPr>
          <w:i/>
          <w:iCs/>
          <w:sz w:val="20"/>
          <w:szCs w:val="20"/>
          <w:lang w:val="es-ES_tradnl"/>
        </w:rPr>
        <w:t>s partes […]</w:t>
      </w:r>
      <w:r w:rsidR="00C61A5B" w:rsidRPr="00FB4A08">
        <w:rPr>
          <w:sz w:val="20"/>
          <w:szCs w:val="20"/>
          <w:lang w:val="es-ES_tradnl"/>
        </w:rPr>
        <w:t>”</w:t>
      </w:r>
      <w:r w:rsidRPr="00FB4A08">
        <w:rPr>
          <w:sz w:val="20"/>
          <w:szCs w:val="20"/>
          <w:lang w:val="es-ES_tradnl"/>
        </w:rPr>
        <w:t xml:space="preserve">Así, la Comisión estima, </w:t>
      </w:r>
      <w:r w:rsidRPr="00FB4A08">
        <w:rPr>
          <w:i/>
          <w:iCs/>
          <w:sz w:val="20"/>
          <w:szCs w:val="20"/>
          <w:lang w:val="es-ES_tradnl"/>
        </w:rPr>
        <w:t>prima facie</w:t>
      </w:r>
      <w:r w:rsidRPr="00FB4A08">
        <w:rPr>
          <w:sz w:val="20"/>
          <w:szCs w:val="20"/>
          <w:lang w:val="es-ES_tradnl"/>
        </w:rPr>
        <w:t>, que aplicar una norma procesal penal desfavorable con respecto al momento del interrogatorio, existiendo la posibilidad de nuevo interrogatorio bajo la norma más favorable, podría haber afectado la defensa y presunción de inocencia de las víctimas</w:t>
      </w:r>
      <w:r w:rsidR="00C07E48" w:rsidRPr="00FB4A08">
        <w:rPr>
          <w:sz w:val="20"/>
          <w:szCs w:val="20"/>
          <w:lang w:val="es-ES_tradnl"/>
        </w:rPr>
        <w:t xml:space="preserve"> de acuerdo </w:t>
      </w:r>
      <w:r w:rsidR="00CC09AB" w:rsidRPr="00FB4A08">
        <w:rPr>
          <w:sz w:val="20"/>
          <w:szCs w:val="20"/>
          <w:lang w:val="es-ES_tradnl"/>
        </w:rPr>
        <w:t>ese estándar más proteccionista presente en la legislación brasileña</w:t>
      </w:r>
      <w:r w:rsidRPr="00FB4A08">
        <w:rPr>
          <w:sz w:val="20"/>
          <w:szCs w:val="20"/>
          <w:lang w:val="es-ES_tradnl"/>
        </w:rPr>
        <w:t>.</w:t>
      </w:r>
      <w:r w:rsidR="00F01A59" w:rsidRPr="00FB4A08">
        <w:rPr>
          <w:sz w:val="20"/>
          <w:szCs w:val="20"/>
          <w:lang w:val="es-ES_tradnl"/>
        </w:rPr>
        <w:t xml:space="preserve"> A este respecto</w:t>
      </w:r>
      <w:r w:rsidR="00940587" w:rsidRPr="00FB4A08">
        <w:rPr>
          <w:sz w:val="20"/>
          <w:szCs w:val="20"/>
          <w:lang w:val="es-ES_tradnl"/>
        </w:rPr>
        <w:t>, en casos similares, el STF tomó decisiones opuestas sobre el momento de los interrogatorios</w:t>
      </w:r>
      <w:r w:rsidRPr="00FB4A08">
        <w:rPr>
          <w:sz w:val="20"/>
          <w:szCs w:val="20"/>
          <w:lang w:val="es-ES_tradnl"/>
        </w:rPr>
        <w:t xml:space="preserve">. </w:t>
      </w:r>
      <w:r w:rsidR="0055382B" w:rsidRPr="00FB4A08">
        <w:rPr>
          <w:sz w:val="20"/>
          <w:szCs w:val="20"/>
          <w:lang w:val="es-ES_tradnl"/>
        </w:rPr>
        <w:t xml:space="preserve">Los anexos del Estado sobre jurisprudencia del STF muestran debates domésticos sobre el momento adecuado del interrogatorio, existiendo la posición de que interrogar a imputados al final respalda los principios </w:t>
      </w:r>
      <w:r w:rsidR="0055382B" w:rsidRPr="00FB4A08">
        <w:rPr>
          <w:sz w:val="20"/>
          <w:szCs w:val="20"/>
          <w:lang w:val="es-ES_tradnl"/>
        </w:rPr>
        <w:lastRenderedPageBreak/>
        <w:t xml:space="preserve">constitucionales de contradicción y defensa plena. </w:t>
      </w:r>
      <w:r w:rsidRPr="00FB4A08">
        <w:rPr>
          <w:sz w:val="20"/>
          <w:szCs w:val="20"/>
          <w:lang w:val="es-ES_tradnl"/>
        </w:rPr>
        <w:t>Según la jurisprudencia</w:t>
      </w:r>
      <w:r w:rsidR="00940587" w:rsidRPr="00FB4A08">
        <w:rPr>
          <w:sz w:val="20"/>
          <w:szCs w:val="20"/>
          <w:lang w:val="es-ES_tradnl"/>
        </w:rPr>
        <w:t xml:space="preserve"> </w:t>
      </w:r>
      <w:r w:rsidRPr="00FB4A08">
        <w:rPr>
          <w:sz w:val="20"/>
          <w:szCs w:val="20"/>
          <w:lang w:val="es-ES_tradnl"/>
        </w:rPr>
        <w:t>de la CIDH</w:t>
      </w:r>
      <w:r w:rsidRPr="00FB4A08">
        <w:rPr>
          <w:sz w:val="20"/>
          <w:szCs w:val="20"/>
          <w:vertAlign w:val="superscript"/>
          <w:lang w:val="es-ES_tradnl"/>
        </w:rPr>
        <w:footnoteReference w:id="7"/>
      </w:r>
      <w:r w:rsidRPr="00FB4A08">
        <w:rPr>
          <w:sz w:val="20"/>
          <w:szCs w:val="20"/>
          <w:lang w:val="es-ES_tradnl"/>
        </w:rPr>
        <w:t xml:space="preserve">, lo anterior </w:t>
      </w:r>
      <w:r w:rsidR="00940587" w:rsidRPr="00FB4A08">
        <w:rPr>
          <w:sz w:val="20"/>
          <w:szCs w:val="20"/>
          <w:lang w:val="es-ES_tradnl"/>
        </w:rPr>
        <w:t>puede</w:t>
      </w:r>
      <w:r w:rsidRPr="00FB4A08">
        <w:rPr>
          <w:sz w:val="20"/>
          <w:szCs w:val="20"/>
          <w:lang w:val="es-ES_tradnl"/>
        </w:rPr>
        <w:t xml:space="preserve"> caracterizar trato diferenciado incompatible con el derecho a</w:t>
      </w:r>
      <w:r w:rsidR="00940587" w:rsidRPr="00FB4A08">
        <w:rPr>
          <w:sz w:val="20"/>
          <w:szCs w:val="20"/>
          <w:lang w:val="es-ES_tradnl"/>
        </w:rPr>
        <w:t xml:space="preserve"> la igualdad ante la ley. </w:t>
      </w:r>
    </w:p>
    <w:p w14:paraId="7F78AACD" w14:textId="1AE4B53D" w:rsidR="00C64F58" w:rsidRPr="00FB4A08" w:rsidRDefault="00C64F58" w:rsidP="00FB4A0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FB4A08">
        <w:rPr>
          <w:rFonts w:asciiTheme="majorHAnsi" w:hAnsiTheme="majorHAnsi"/>
          <w:sz w:val="20"/>
          <w:szCs w:val="20"/>
          <w:lang w:val="es-ES_tradnl"/>
        </w:rPr>
        <w:t xml:space="preserve">A la luz de estas consideraciones y luego de examinar los elementos de hecho y de derecho presentados por las partes, la Comisión considera que los alegatos del peticionario no son manifiestamente infundados y requieren un estudio de fondo, toda vez que los hechos alegados, de ser corroborados como ciertos, </w:t>
      </w:r>
      <w:r w:rsidR="008F1920" w:rsidRPr="00FB4A08">
        <w:rPr>
          <w:rFonts w:asciiTheme="majorHAnsi" w:hAnsiTheme="majorHAnsi"/>
          <w:sz w:val="20"/>
          <w:szCs w:val="20"/>
          <w:lang w:val="es-ES_tradnl"/>
        </w:rPr>
        <w:t>podrían constituir</w:t>
      </w:r>
      <w:r w:rsidRPr="00FB4A08">
        <w:rPr>
          <w:rFonts w:asciiTheme="majorHAnsi" w:hAnsiTheme="majorHAnsi"/>
          <w:sz w:val="20"/>
          <w:szCs w:val="20"/>
          <w:lang w:val="es-ES_tradnl"/>
        </w:rPr>
        <w:t xml:space="preserve"> violaciones a los derechos protegidos por los artículos 8 (garantías judiciales)</w:t>
      </w:r>
      <w:r w:rsidR="00416F75" w:rsidRPr="00FB4A08">
        <w:rPr>
          <w:rFonts w:asciiTheme="majorHAnsi" w:hAnsiTheme="majorHAnsi"/>
          <w:sz w:val="20"/>
          <w:szCs w:val="20"/>
          <w:lang w:val="es-ES_tradnl"/>
        </w:rPr>
        <w:t xml:space="preserve"> 24 (igualdad ante la ley) </w:t>
      </w:r>
      <w:r w:rsidRPr="00FB4A08">
        <w:rPr>
          <w:rFonts w:asciiTheme="majorHAnsi" w:hAnsiTheme="majorHAnsi"/>
          <w:sz w:val="20"/>
          <w:szCs w:val="20"/>
          <w:lang w:val="es-ES_tradnl"/>
        </w:rPr>
        <w:t>y 25 (protección judicial), todos relacionados con los artículos 1.1 (obligación de respetar los derechos) y 2 (deber de adoptar disposiciones de derecho interno) de la Convención Americana</w:t>
      </w:r>
      <w:r w:rsidR="00E56370" w:rsidRPr="00FB4A08">
        <w:rPr>
          <w:rFonts w:asciiTheme="majorHAnsi" w:hAnsiTheme="majorHAnsi"/>
          <w:sz w:val="20"/>
          <w:szCs w:val="20"/>
          <w:lang w:val="es-ES_tradnl"/>
        </w:rPr>
        <w:t>, en perjuicio de Breno Fischberg y Enivaldo Quadrado, en los términos del presente informe.</w:t>
      </w:r>
    </w:p>
    <w:bookmarkEnd w:id="2"/>
    <w:p w14:paraId="64E00B6F" w14:textId="5AF6EEB3" w:rsidR="00076216" w:rsidRPr="00FB4A08" w:rsidRDefault="00076216" w:rsidP="00FB4A0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FB4A08">
        <w:rPr>
          <w:sz w:val="20"/>
          <w:szCs w:val="20"/>
          <w:lang w:val="es-ES_tradnl"/>
        </w:rPr>
        <w:t xml:space="preserve">Según la información disponible, los imputados no fueron detenidos. Aunque el peticionario veía un riesgo de restricción arbitraria </w:t>
      </w:r>
      <w:r w:rsidR="000A3742" w:rsidRPr="00FB4A08">
        <w:rPr>
          <w:sz w:val="20"/>
          <w:szCs w:val="20"/>
          <w:lang w:val="es-ES_tradnl"/>
        </w:rPr>
        <w:t>de la libertad personal</w:t>
      </w:r>
      <w:r w:rsidRPr="00FB4A08">
        <w:rPr>
          <w:sz w:val="20"/>
          <w:szCs w:val="20"/>
          <w:lang w:val="es-ES_tradnl"/>
        </w:rPr>
        <w:t>, las penas iniciales</w:t>
      </w:r>
      <w:r w:rsidR="000A3742" w:rsidRPr="00FB4A08">
        <w:rPr>
          <w:sz w:val="20"/>
          <w:szCs w:val="20"/>
          <w:lang w:val="es-ES_tradnl"/>
        </w:rPr>
        <w:t xml:space="preserve"> de privación de libertad</w:t>
      </w:r>
      <w:r w:rsidRPr="00FB4A08">
        <w:rPr>
          <w:sz w:val="20"/>
          <w:szCs w:val="20"/>
          <w:lang w:val="es-ES_tradnl"/>
        </w:rPr>
        <w:t xml:space="preserve"> se cambiaron por otras menos restrictivas. Esto sugiere que las instancias nacionales </w:t>
      </w:r>
      <w:r w:rsidR="000A3742" w:rsidRPr="00FB4A08">
        <w:rPr>
          <w:sz w:val="20"/>
          <w:szCs w:val="20"/>
          <w:lang w:val="es-ES_tradnl"/>
        </w:rPr>
        <w:t>subsanaron</w:t>
      </w:r>
      <w:r w:rsidRPr="00FB4A08">
        <w:rPr>
          <w:sz w:val="20"/>
          <w:szCs w:val="20"/>
          <w:lang w:val="es-ES_tradnl"/>
        </w:rPr>
        <w:t xml:space="preserve"> el tema. Dado lo anterior, los datos actuales no respaldan</w:t>
      </w:r>
      <w:r w:rsidR="000A3742" w:rsidRPr="00FB4A08">
        <w:rPr>
          <w:sz w:val="20"/>
          <w:szCs w:val="20"/>
          <w:lang w:val="es-ES_tradnl"/>
        </w:rPr>
        <w:t xml:space="preserve">, </w:t>
      </w:r>
      <w:r w:rsidR="000A3742" w:rsidRPr="00FB4A08">
        <w:rPr>
          <w:i/>
          <w:iCs/>
          <w:sz w:val="20"/>
          <w:szCs w:val="20"/>
          <w:lang w:val="es-ES_tradnl"/>
        </w:rPr>
        <w:t>prima facie</w:t>
      </w:r>
      <w:r w:rsidR="000A3742" w:rsidRPr="00FB4A08">
        <w:rPr>
          <w:sz w:val="20"/>
          <w:szCs w:val="20"/>
          <w:lang w:val="es-ES_tradnl"/>
        </w:rPr>
        <w:t>,</w:t>
      </w:r>
      <w:r w:rsidRPr="00FB4A08">
        <w:rPr>
          <w:sz w:val="20"/>
          <w:szCs w:val="20"/>
          <w:lang w:val="es-ES_tradnl"/>
        </w:rPr>
        <w:t xml:space="preserve"> la violación al derecho a la libertad personal planteada por el peticionario.</w:t>
      </w:r>
    </w:p>
    <w:p w14:paraId="62C8E059" w14:textId="7374DA1A" w:rsidR="00980282" w:rsidRPr="00FB4A08" w:rsidRDefault="00871EA6" w:rsidP="00FB4A0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FB4A08">
        <w:rPr>
          <w:rFonts w:asciiTheme="majorHAnsi" w:hAnsiTheme="majorHAnsi"/>
          <w:bCs/>
          <w:color w:val="000000" w:themeColor="text1"/>
          <w:sz w:val="20"/>
          <w:szCs w:val="20"/>
          <w:lang w:val="es-ES_tradnl"/>
        </w:rPr>
        <w:t xml:space="preserve">En cuanto a </w:t>
      </w:r>
      <w:r w:rsidRPr="00FB4A08">
        <w:rPr>
          <w:rFonts w:asciiTheme="majorHAnsi" w:hAnsiTheme="majorHAnsi"/>
          <w:color w:val="000000" w:themeColor="text1"/>
          <w:sz w:val="20"/>
          <w:szCs w:val="20"/>
          <w:lang w:val="es-ES_tradnl"/>
        </w:rPr>
        <w:t>la afirmación del Estado de que la admisión de la presente petición infringiría la fórmula de la cuarta instancia</w:t>
      </w:r>
      <w:r w:rsidR="00980282" w:rsidRPr="00FB4A08">
        <w:rPr>
          <w:rFonts w:asciiTheme="majorHAnsi" w:hAnsiTheme="majorHAnsi"/>
          <w:color w:val="000000" w:themeColor="text1"/>
          <w:sz w:val="20"/>
          <w:szCs w:val="20"/>
          <w:lang w:val="es-ES_tradnl"/>
        </w:rPr>
        <w:t xml:space="preserve">, a </w:t>
      </w:r>
      <w:r w:rsidR="00144593" w:rsidRPr="00FB4A08">
        <w:rPr>
          <w:rFonts w:asciiTheme="majorHAnsi" w:hAnsiTheme="majorHAnsi"/>
          <w:color w:val="000000" w:themeColor="text1"/>
          <w:sz w:val="20"/>
          <w:szCs w:val="20"/>
          <w:lang w:val="es-ES_tradnl"/>
        </w:rPr>
        <w:t>Comisión</w:t>
      </w:r>
      <w:r w:rsidR="00980282" w:rsidRPr="00FB4A08">
        <w:rPr>
          <w:rFonts w:asciiTheme="majorHAnsi" w:hAnsiTheme="majorHAnsi"/>
          <w:color w:val="000000" w:themeColor="text1"/>
          <w:sz w:val="20"/>
          <w:szCs w:val="20"/>
          <w:lang w:val="es-ES_tradnl"/>
        </w:rPr>
        <w:t xml:space="preserve"> reitera </w:t>
      </w:r>
      <w:r w:rsidRPr="00FB4A08">
        <w:rPr>
          <w:rFonts w:asciiTheme="majorHAnsi" w:hAnsiTheme="majorHAnsi"/>
          <w:color w:val="000000" w:themeColor="text1"/>
          <w:sz w:val="20"/>
          <w:szCs w:val="20"/>
          <w:lang w:val="es-ES_tradnl"/>
        </w:rPr>
        <w:t>que, en el marco de su mandato, es competente para declarar que una petición es admisible y decidir sobre el fondo cuando se refiera a proceso internos que puedan violar los derechos garantizados por la Convención</w:t>
      </w:r>
      <w:r w:rsidR="00980282" w:rsidRPr="00FB4A08">
        <w:rPr>
          <w:rFonts w:asciiTheme="majorHAnsi" w:hAnsiTheme="majorHAnsi"/>
          <w:color w:val="000000" w:themeColor="text1"/>
          <w:sz w:val="20"/>
          <w:szCs w:val="20"/>
          <w:lang w:val="es-ES_tradnl"/>
        </w:rPr>
        <w:t xml:space="preserve"> Americana</w:t>
      </w:r>
      <w:r w:rsidR="002E2426" w:rsidRPr="00FB4A08">
        <w:rPr>
          <w:sz w:val="20"/>
          <w:szCs w:val="20"/>
          <w:vertAlign w:val="superscript"/>
          <w:lang w:val="es-ES_tradnl"/>
        </w:rPr>
        <w:footnoteReference w:id="8"/>
      </w:r>
      <w:r w:rsidR="00980282" w:rsidRPr="00FB4A08">
        <w:rPr>
          <w:rFonts w:asciiTheme="majorHAnsi" w:hAnsiTheme="majorHAnsi"/>
          <w:color w:val="000000" w:themeColor="text1"/>
          <w:sz w:val="20"/>
          <w:szCs w:val="20"/>
          <w:lang w:val="es-ES_tradnl"/>
        </w:rPr>
        <w:t>.</w:t>
      </w:r>
    </w:p>
    <w:p w14:paraId="2555C28F" w14:textId="781E934B" w:rsidR="00985FD4" w:rsidRPr="00FB4A08" w:rsidRDefault="00985FD4" w:rsidP="00FB4A08">
      <w:pPr>
        <w:pStyle w:val="ListParagraph"/>
        <w:keepNext/>
        <w:keepLines/>
        <w:spacing w:before="240" w:after="240"/>
        <w:ind w:left="0" w:firstLine="720"/>
        <w:jc w:val="both"/>
        <w:rPr>
          <w:rFonts w:asciiTheme="majorHAnsi" w:hAnsiTheme="majorHAnsi"/>
          <w:b/>
          <w:bCs/>
          <w:color w:val="000000" w:themeColor="text1"/>
          <w:sz w:val="20"/>
          <w:szCs w:val="20"/>
          <w:lang w:val="es-ES_tradnl"/>
        </w:rPr>
      </w:pPr>
      <w:r w:rsidRPr="00FB4A08">
        <w:rPr>
          <w:rFonts w:asciiTheme="majorHAnsi" w:hAnsiTheme="majorHAnsi"/>
          <w:b/>
          <w:bCs/>
          <w:color w:val="000000" w:themeColor="text1"/>
          <w:sz w:val="20"/>
          <w:szCs w:val="20"/>
          <w:lang w:val="es-ES_tradnl"/>
        </w:rPr>
        <w:t xml:space="preserve">VIII. </w:t>
      </w:r>
      <w:r w:rsidRPr="00FB4A08">
        <w:rPr>
          <w:rFonts w:asciiTheme="majorHAnsi" w:hAnsiTheme="majorHAnsi"/>
          <w:b/>
          <w:bCs/>
          <w:color w:val="000000" w:themeColor="text1"/>
          <w:sz w:val="20"/>
          <w:szCs w:val="20"/>
          <w:lang w:val="es-ES_tradnl"/>
        </w:rPr>
        <w:tab/>
      </w:r>
      <w:r w:rsidR="00871EA6" w:rsidRPr="00FB4A08">
        <w:rPr>
          <w:rFonts w:asciiTheme="majorHAnsi" w:hAnsiTheme="majorHAnsi"/>
          <w:b/>
          <w:bCs/>
          <w:color w:val="000000" w:themeColor="text1"/>
          <w:sz w:val="20"/>
          <w:szCs w:val="20"/>
          <w:lang w:val="es-ES_tradnl"/>
        </w:rPr>
        <w:t>DECISIÓN</w:t>
      </w:r>
    </w:p>
    <w:p w14:paraId="66159B7F" w14:textId="11FA3566" w:rsidR="00985FD4" w:rsidRPr="00FB4A08" w:rsidRDefault="00871EA6" w:rsidP="00FB4A08">
      <w:pPr>
        <w:keepNext/>
        <w:keepLines/>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es-ES_tradnl"/>
        </w:rPr>
      </w:pPr>
      <w:r w:rsidRPr="00FB4A08">
        <w:rPr>
          <w:rFonts w:asciiTheme="majorHAnsi" w:hAnsiTheme="majorHAnsi"/>
          <w:color w:val="000000" w:themeColor="text1"/>
          <w:sz w:val="20"/>
          <w:szCs w:val="20"/>
          <w:lang w:val="es-ES_tradnl"/>
        </w:rPr>
        <w:t>Declarar admisible la presente petición en lo que respecta a los artículos</w:t>
      </w:r>
      <w:r w:rsidR="00AE7A89" w:rsidRPr="00FB4A08">
        <w:rPr>
          <w:rFonts w:asciiTheme="majorHAnsi" w:hAnsiTheme="majorHAnsi"/>
          <w:color w:val="000000" w:themeColor="text1"/>
          <w:sz w:val="20"/>
          <w:szCs w:val="20"/>
          <w:lang w:val="es-ES_tradnl"/>
        </w:rPr>
        <w:t xml:space="preserve"> 8</w:t>
      </w:r>
      <w:r w:rsidR="00697F11" w:rsidRPr="00FB4A08">
        <w:rPr>
          <w:rFonts w:asciiTheme="majorHAnsi" w:hAnsiTheme="majorHAnsi"/>
          <w:color w:val="000000" w:themeColor="text1"/>
          <w:sz w:val="20"/>
          <w:szCs w:val="20"/>
          <w:lang w:val="es-ES_tradnl"/>
        </w:rPr>
        <w:t>, 24</w:t>
      </w:r>
      <w:r w:rsidR="00AE7A89" w:rsidRPr="00FB4A08">
        <w:rPr>
          <w:rFonts w:asciiTheme="majorHAnsi" w:hAnsiTheme="majorHAnsi"/>
          <w:color w:val="000000" w:themeColor="text1"/>
          <w:sz w:val="20"/>
          <w:szCs w:val="20"/>
          <w:lang w:val="es-ES_tradnl"/>
        </w:rPr>
        <w:t xml:space="preserve"> </w:t>
      </w:r>
      <w:r w:rsidRPr="00FB4A08">
        <w:rPr>
          <w:rFonts w:asciiTheme="majorHAnsi" w:hAnsiTheme="majorHAnsi"/>
          <w:color w:val="000000" w:themeColor="text1"/>
          <w:sz w:val="20"/>
          <w:szCs w:val="20"/>
          <w:lang w:val="es-ES_tradnl"/>
        </w:rPr>
        <w:t>y</w:t>
      </w:r>
      <w:r w:rsidR="00AE7A89" w:rsidRPr="00FB4A08">
        <w:rPr>
          <w:rFonts w:asciiTheme="majorHAnsi" w:hAnsiTheme="majorHAnsi"/>
          <w:color w:val="000000" w:themeColor="text1"/>
          <w:sz w:val="20"/>
          <w:szCs w:val="20"/>
          <w:lang w:val="es-ES_tradnl"/>
        </w:rPr>
        <w:t xml:space="preserve"> 25 </w:t>
      </w:r>
      <w:r w:rsidRPr="00FB4A08">
        <w:rPr>
          <w:rFonts w:asciiTheme="majorHAnsi" w:hAnsiTheme="majorHAnsi"/>
          <w:color w:val="000000" w:themeColor="text1"/>
          <w:sz w:val="20"/>
          <w:szCs w:val="20"/>
          <w:lang w:val="es-ES_tradnl"/>
        </w:rPr>
        <w:t xml:space="preserve">de la Convención Americana, en relación con </w:t>
      </w:r>
      <w:r w:rsidR="002A326F" w:rsidRPr="00FB4A08">
        <w:rPr>
          <w:rFonts w:asciiTheme="majorHAnsi" w:hAnsiTheme="majorHAnsi"/>
          <w:color w:val="000000" w:themeColor="text1"/>
          <w:sz w:val="20"/>
          <w:szCs w:val="20"/>
          <w:lang w:val="es-ES_tradnl"/>
        </w:rPr>
        <w:t>sus</w:t>
      </w:r>
      <w:r w:rsidRPr="00FB4A08">
        <w:rPr>
          <w:rFonts w:asciiTheme="majorHAnsi" w:hAnsiTheme="majorHAnsi"/>
          <w:color w:val="000000" w:themeColor="text1"/>
          <w:sz w:val="20"/>
          <w:szCs w:val="20"/>
          <w:lang w:val="es-ES_tradnl"/>
        </w:rPr>
        <w:t xml:space="preserve"> artículos 1.1 y 2</w:t>
      </w:r>
      <w:r w:rsidR="005000B0" w:rsidRPr="00FB4A08">
        <w:rPr>
          <w:rFonts w:asciiTheme="majorHAnsi" w:hAnsiTheme="majorHAnsi"/>
          <w:color w:val="000000" w:themeColor="text1"/>
          <w:sz w:val="20"/>
          <w:szCs w:val="20"/>
          <w:lang w:val="es-ES_tradnl"/>
        </w:rPr>
        <w:t>;</w:t>
      </w:r>
    </w:p>
    <w:p w14:paraId="5B20D196" w14:textId="7300EA7E" w:rsidR="005000B0" w:rsidRPr="00FB4A08" w:rsidRDefault="005000B0" w:rsidP="00FB4A08">
      <w:pPr>
        <w:keepNext/>
        <w:keepLines/>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es-ES_tradnl"/>
        </w:rPr>
      </w:pPr>
      <w:r w:rsidRPr="00FB4A08">
        <w:rPr>
          <w:rFonts w:asciiTheme="majorHAnsi" w:hAnsiTheme="majorHAnsi"/>
          <w:color w:val="000000" w:themeColor="text1"/>
          <w:sz w:val="20"/>
          <w:szCs w:val="20"/>
          <w:lang w:val="es-ES_tradnl"/>
        </w:rPr>
        <w:t xml:space="preserve">Declarar inadmisible el </w:t>
      </w:r>
      <w:r w:rsidR="002A326F" w:rsidRPr="00FB4A08">
        <w:rPr>
          <w:rFonts w:asciiTheme="majorHAnsi" w:hAnsiTheme="majorHAnsi"/>
          <w:color w:val="000000" w:themeColor="text1"/>
          <w:sz w:val="20"/>
          <w:szCs w:val="20"/>
          <w:lang w:val="es-ES_tradnl"/>
        </w:rPr>
        <w:t>artículo 7 de la Convención Americana</w:t>
      </w:r>
      <w:r w:rsidR="00814E8D">
        <w:rPr>
          <w:rFonts w:asciiTheme="majorHAnsi" w:hAnsiTheme="majorHAnsi"/>
          <w:color w:val="000000" w:themeColor="text1"/>
          <w:sz w:val="20"/>
          <w:szCs w:val="20"/>
          <w:lang w:val="es-ES_tradnl"/>
        </w:rPr>
        <w:t>, y;</w:t>
      </w:r>
    </w:p>
    <w:p w14:paraId="65FB5623" w14:textId="7E324EAC" w:rsidR="00985FD4" w:rsidRDefault="00871EA6" w:rsidP="00FB4A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es-ES_tradnl"/>
        </w:rPr>
      </w:pPr>
      <w:r w:rsidRPr="00FB4A08">
        <w:rPr>
          <w:rFonts w:asciiTheme="majorHAnsi" w:hAnsiTheme="majorHAnsi"/>
          <w:color w:val="000000" w:themeColor="text1"/>
          <w:sz w:val="20"/>
          <w:szCs w:val="20"/>
          <w:lang w:val="es-ES_tradnl"/>
        </w:rPr>
        <w:t>Notificar a las partes de la presente decisión, proceder con el análisis del fondo del caso, publicar esta decisión e incluirla en su Informe Anual a la Asamblea General de la Organización de los Estados Americanos</w:t>
      </w:r>
      <w:r w:rsidR="00985FD4" w:rsidRPr="00FB4A08">
        <w:rPr>
          <w:rFonts w:asciiTheme="majorHAnsi" w:hAnsiTheme="majorHAnsi"/>
          <w:color w:val="000000" w:themeColor="text1"/>
          <w:sz w:val="20"/>
          <w:szCs w:val="20"/>
          <w:lang w:val="es-ES_tradnl"/>
        </w:rPr>
        <w:t xml:space="preserve">. </w:t>
      </w:r>
    </w:p>
    <w:p w14:paraId="599B9844" w14:textId="3346C791" w:rsidR="00BB0100" w:rsidRPr="00407104" w:rsidRDefault="00BB0100" w:rsidP="00BB010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1B603A">
        <w:rPr>
          <w:rStyle w:val="normaltextrun"/>
          <w:rFonts w:ascii="Cambria" w:hAnsi="Cambria" w:cs="Segoe UI"/>
          <w:sz w:val="20"/>
          <w:szCs w:val="20"/>
          <w:lang w:val="es-CL"/>
        </w:rPr>
        <w:t>10</w:t>
      </w:r>
      <w:r>
        <w:rPr>
          <w:rStyle w:val="normaltextrun"/>
          <w:rFonts w:ascii="Cambria" w:hAnsi="Cambria" w:cs="Segoe UI"/>
          <w:sz w:val="20"/>
          <w:szCs w:val="20"/>
          <w:lang w:val="es-CL"/>
        </w:rPr>
        <w:t xml:space="preserve"> días del mes de </w:t>
      </w:r>
      <w:r w:rsidR="001B603A">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Esmeralda Arosemena de Troitiño, Primera Vicepresidenta; Julissa Mantilla Falcón, Stuardo Ralón Orellana</w:t>
      </w:r>
      <w:r w:rsidR="001B603A">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Carlos Bernal Pulido, </w:t>
      </w:r>
      <w:r w:rsidR="0032609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615E338" w14:textId="7365D85B" w:rsidR="00BB0100" w:rsidRDefault="00BB0100" w:rsidP="00BB0100">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sectPr w:rsidR="00BB0100" w:rsidSect="00451C0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DD0F" w14:textId="77777777" w:rsidR="00451C08" w:rsidRDefault="00451C08">
      <w:r>
        <w:separator/>
      </w:r>
    </w:p>
  </w:endnote>
  <w:endnote w:type="continuationSeparator" w:id="0">
    <w:p w14:paraId="749C9F85" w14:textId="77777777" w:rsidR="00451C08" w:rsidRDefault="0045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355D19" w:rsidRPr="00934A2C" w:rsidRDefault="00355D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84D15">
          <w:rPr>
            <w:noProof/>
            <w:sz w:val="16"/>
            <w:szCs w:val="22"/>
          </w:rPr>
          <w:t>5</w:t>
        </w:r>
        <w:r w:rsidRPr="00934A2C">
          <w:rPr>
            <w:noProof/>
            <w:sz w:val="16"/>
            <w:szCs w:val="22"/>
          </w:rPr>
          <w:fldChar w:fldCharType="end"/>
        </w:r>
      </w:p>
    </w:sdtContent>
  </w:sdt>
  <w:p w14:paraId="68530E6A" w14:textId="77777777" w:rsidR="00355D19" w:rsidRDefault="00355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355D19" w:rsidRPr="00934A2C" w:rsidRDefault="00355D19">
    <w:pPr>
      <w:pStyle w:val="Footer"/>
      <w:jc w:val="center"/>
      <w:rPr>
        <w:sz w:val="16"/>
        <w:szCs w:val="22"/>
      </w:rPr>
    </w:pPr>
  </w:p>
  <w:p w14:paraId="49059CE3" w14:textId="77777777" w:rsidR="00355D19" w:rsidRDefault="00355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158C" w14:textId="77777777" w:rsidR="00451C08" w:rsidRPr="000F35ED" w:rsidRDefault="00451C0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A1DB0A" w14:textId="77777777" w:rsidR="00451C08" w:rsidRPr="000F35ED" w:rsidRDefault="00451C08" w:rsidP="000F35ED">
      <w:pPr>
        <w:rPr>
          <w:rFonts w:asciiTheme="majorHAnsi" w:hAnsiTheme="majorHAnsi"/>
          <w:sz w:val="16"/>
          <w:szCs w:val="16"/>
        </w:rPr>
      </w:pPr>
      <w:r w:rsidRPr="000F35ED">
        <w:rPr>
          <w:rFonts w:asciiTheme="majorHAnsi" w:hAnsiTheme="majorHAnsi"/>
          <w:sz w:val="16"/>
          <w:szCs w:val="16"/>
        </w:rPr>
        <w:separator/>
      </w:r>
    </w:p>
    <w:p w14:paraId="085CDD76" w14:textId="77777777" w:rsidR="00451C08" w:rsidRPr="000F35ED" w:rsidRDefault="00451C0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409AF2" w14:textId="77777777" w:rsidR="00451C08" w:rsidRPr="000F35ED" w:rsidRDefault="00451C0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EF5481B" w14:textId="02E7C55A" w:rsidR="00355D19" w:rsidRPr="00625A38" w:rsidRDefault="0037476B" w:rsidP="00096182">
      <w:pPr>
        <w:pStyle w:val="FootnoteText"/>
        <w:tabs>
          <w:tab w:val="left" w:pos="0"/>
          <w:tab w:val="left" w:pos="567"/>
        </w:tabs>
        <w:ind w:firstLine="709"/>
        <w:jc w:val="both"/>
        <w:rPr>
          <w:rFonts w:asciiTheme="majorHAnsi" w:hAnsiTheme="majorHAnsi"/>
          <w:color w:val="000000" w:themeColor="text1"/>
          <w:sz w:val="16"/>
          <w:szCs w:val="16"/>
          <w:lang w:val="es-ES"/>
        </w:rPr>
      </w:pPr>
      <w:r>
        <w:rPr>
          <w:rFonts w:asciiTheme="majorHAnsi" w:hAnsiTheme="majorHAnsi"/>
          <w:color w:val="000000" w:themeColor="text1"/>
          <w:sz w:val="16"/>
          <w:szCs w:val="16"/>
          <w:lang w:val="es-ES"/>
        </w:rPr>
        <w:t xml:space="preserve"> </w:t>
      </w:r>
      <w:r w:rsidR="00355D19" w:rsidRPr="00625A38">
        <w:rPr>
          <w:rStyle w:val="FootnoteReference"/>
          <w:rFonts w:asciiTheme="majorHAnsi" w:hAnsiTheme="majorHAnsi"/>
          <w:color w:val="000000" w:themeColor="text1"/>
          <w:sz w:val="16"/>
          <w:szCs w:val="16"/>
          <w:lang w:val="es-ES"/>
        </w:rPr>
        <w:footnoteRef/>
      </w:r>
      <w:r w:rsidR="00F5504D">
        <w:rPr>
          <w:rFonts w:asciiTheme="majorHAnsi" w:hAnsiTheme="majorHAnsi"/>
          <w:color w:val="000000" w:themeColor="text1"/>
          <w:sz w:val="16"/>
          <w:szCs w:val="16"/>
          <w:lang w:val="es-ES"/>
        </w:rPr>
        <w:t xml:space="preserve"> En adelante:</w:t>
      </w:r>
      <w:r w:rsidR="00355D19" w:rsidRPr="00625A38">
        <w:rPr>
          <w:rFonts w:asciiTheme="majorHAnsi" w:hAnsiTheme="majorHAnsi"/>
          <w:color w:val="000000" w:themeColor="text1"/>
          <w:sz w:val="16"/>
          <w:szCs w:val="16"/>
          <w:lang w:val="es-ES"/>
        </w:rPr>
        <w:t xml:space="preserve"> “</w:t>
      </w:r>
      <w:r w:rsidR="007C4371">
        <w:rPr>
          <w:rFonts w:asciiTheme="majorHAnsi" w:hAnsiTheme="majorHAnsi"/>
          <w:color w:val="000000" w:themeColor="text1"/>
          <w:sz w:val="16"/>
          <w:szCs w:val="16"/>
          <w:lang w:val="es-ES"/>
        </w:rPr>
        <w:t xml:space="preserve">la </w:t>
      </w:r>
      <w:r w:rsidR="00355D19" w:rsidRPr="00625A38">
        <w:rPr>
          <w:rFonts w:asciiTheme="majorHAnsi" w:hAnsiTheme="majorHAnsi"/>
          <w:color w:val="000000" w:themeColor="text1"/>
          <w:sz w:val="16"/>
          <w:szCs w:val="16"/>
          <w:lang w:val="es-ES"/>
        </w:rPr>
        <w:t>Convención Americana”</w:t>
      </w:r>
      <w:r w:rsidR="007C4371">
        <w:rPr>
          <w:rFonts w:asciiTheme="majorHAnsi" w:hAnsiTheme="majorHAnsi"/>
          <w:color w:val="000000" w:themeColor="text1"/>
          <w:sz w:val="16"/>
          <w:szCs w:val="16"/>
          <w:lang w:val="es-ES"/>
        </w:rPr>
        <w:t xml:space="preserve"> o “la Convención”</w:t>
      </w:r>
      <w:r w:rsidR="00355D19" w:rsidRPr="00625A38">
        <w:rPr>
          <w:rFonts w:asciiTheme="majorHAnsi" w:hAnsiTheme="majorHAnsi"/>
          <w:color w:val="000000" w:themeColor="text1"/>
          <w:sz w:val="16"/>
          <w:szCs w:val="16"/>
          <w:lang w:val="es-ES"/>
        </w:rPr>
        <w:t>.</w:t>
      </w:r>
    </w:p>
  </w:footnote>
  <w:footnote w:id="3">
    <w:p w14:paraId="79F07139" w14:textId="755BC945" w:rsidR="00355D19" w:rsidRPr="00625A38" w:rsidRDefault="00355D19" w:rsidP="00E50001">
      <w:pPr>
        <w:pStyle w:val="FootnoteText"/>
        <w:tabs>
          <w:tab w:val="left" w:pos="0"/>
          <w:tab w:val="left" w:pos="567"/>
        </w:tabs>
        <w:ind w:firstLine="709"/>
        <w:jc w:val="both"/>
        <w:rPr>
          <w:rFonts w:asciiTheme="majorHAnsi" w:hAnsiTheme="majorHAnsi"/>
          <w:color w:val="000000" w:themeColor="text1"/>
          <w:sz w:val="16"/>
          <w:szCs w:val="16"/>
          <w:lang w:val="es-ES"/>
        </w:rPr>
      </w:pPr>
      <w:r w:rsidRPr="00625A38">
        <w:rPr>
          <w:rStyle w:val="FootnoteReference"/>
          <w:rFonts w:asciiTheme="majorHAnsi" w:hAnsiTheme="majorHAnsi"/>
          <w:color w:val="000000" w:themeColor="text1"/>
          <w:sz w:val="16"/>
          <w:szCs w:val="16"/>
          <w:lang w:val="es-ES"/>
        </w:rPr>
        <w:footnoteRef/>
      </w:r>
      <w:r w:rsidRPr="00625A38">
        <w:rPr>
          <w:rFonts w:asciiTheme="majorHAnsi" w:hAnsiTheme="majorHAnsi"/>
          <w:color w:val="000000" w:themeColor="text1"/>
          <w:sz w:val="16"/>
          <w:szCs w:val="16"/>
          <w:lang w:val="es-ES"/>
        </w:rPr>
        <w:t xml:space="preserve"> Las observaciones de cada parte fueron transmitidas debidamente a la parte contraria.</w:t>
      </w:r>
    </w:p>
  </w:footnote>
  <w:footnote w:id="4">
    <w:p w14:paraId="54B60D93" w14:textId="77777777" w:rsidR="00415DC5" w:rsidRPr="00FC14F6" w:rsidRDefault="00415DC5" w:rsidP="00415DC5">
      <w:pPr>
        <w:pStyle w:val="FootnoteText"/>
        <w:ind w:firstLine="709"/>
        <w:jc w:val="both"/>
        <w:rPr>
          <w:rFonts w:asciiTheme="majorHAnsi" w:hAnsiTheme="majorHAnsi"/>
          <w:sz w:val="16"/>
          <w:szCs w:val="16"/>
          <w:lang w:val="es-ES"/>
        </w:rPr>
      </w:pPr>
      <w:r w:rsidRPr="00FC14F6">
        <w:rPr>
          <w:rStyle w:val="FootnoteReference"/>
          <w:rFonts w:asciiTheme="majorHAnsi" w:hAnsiTheme="majorHAnsi"/>
          <w:sz w:val="16"/>
          <w:szCs w:val="16"/>
        </w:rPr>
        <w:footnoteRef/>
      </w:r>
      <w:r w:rsidRPr="00FC14F6">
        <w:rPr>
          <w:rFonts w:asciiTheme="majorHAnsi" w:hAnsiTheme="majorHAnsi"/>
          <w:sz w:val="16"/>
          <w:szCs w:val="16"/>
          <w:lang w:val="es-ES"/>
        </w:rPr>
        <w:t xml:space="preserve"> “</w:t>
      </w:r>
      <w:r w:rsidRPr="0006191E">
        <w:rPr>
          <w:rFonts w:asciiTheme="majorHAnsi" w:hAnsiTheme="majorHAnsi"/>
          <w:sz w:val="16"/>
          <w:szCs w:val="16"/>
          <w:lang w:val="es-ES"/>
        </w:rPr>
        <w:t>Art</w:t>
      </w:r>
      <w:r>
        <w:rPr>
          <w:rFonts w:asciiTheme="majorHAnsi" w:hAnsiTheme="majorHAnsi"/>
          <w:sz w:val="16"/>
          <w:szCs w:val="16"/>
          <w:lang w:val="es-ES"/>
        </w:rPr>
        <w:t>ículo</w:t>
      </w:r>
      <w:r w:rsidRPr="0006191E">
        <w:rPr>
          <w:rFonts w:asciiTheme="majorHAnsi" w:hAnsiTheme="majorHAnsi"/>
          <w:sz w:val="16"/>
          <w:szCs w:val="16"/>
          <w:lang w:val="es-ES"/>
        </w:rPr>
        <w:t xml:space="preserve"> 102. Corresponde al Supremo Tribunal Federal, en primer lugar, salvaguardar la Constitución, siendo responsable de:</w:t>
      </w:r>
      <w:r>
        <w:rPr>
          <w:rFonts w:asciiTheme="majorHAnsi" w:hAnsiTheme="majorHAnsi"/>
          <w:sz w:val="16"/>
          <w:szCs w:val="16"/>
          <w:lang w:val="es-ES"/>
        </w:rPr>
        <w:t xml:space="preserve"> I - </w:t>
      </w:r>
      <w:r w:rsidRPr="0006191E">
        <w:rPr>
          <w:rFonts w:asciiTheme="majorHAnsi" w:hAnsiTheme="majorHAnsi"/>
          <w:sz w:val="16"/>
          <w:szCs w:val="16"/>
          <w:lang w:val="es-ES"/>
        </w:rPr>
        <w:t>demandar y juzgar, originalmente:</w:t>
      </w:r>
      <w:r>
        <w:rPr>
          <w:rFonts w:asciiTheme="majorHAnsi" w:hAnsiTheme="majorHAnsi"/>
          <w:sz w:val="16"/>
          <w:szCs w:val="16"/>
          <w:lang w:val="es-ES"/>
        </w:rPr>
        <w:t xml:space="preserve"> (…) </w:t>
      </w:r>
      <w:r w:rsidRPr="0006191E">
        <w:rPr>
          <w:rFonts w:asciiTheme="majorHAnsi" w:hAnsiTheme="majorHAnsi"/>
          <w:sz w:val="16"/>
          <w:szCs w:val="16"/>
          <w:lang w:val="es-ES"/>
        </w:rPr>
        <w:t>b) en los delitos comunes, el Presidente de la República, el Vicepresidente, los miembros del Congreso Nacional, sus propios Ministros y el Procurador General de la República;</w:t>
      </w:r>
      <w:r>
        <w:rPr>
          <w:rFonts w:asciiTheme="majorHAnsi" w:hAnsiTheme="majorHAnsi"/>
          <w:sz w:val="16"/>
          <w:szCs w:val="16"/>
          <w:lang w:val="es-ES"/>
        </w:rPr>
        <w:t>”.</w:t>
      </w:r>
    </w:p>
  </w:footnote>
  <w:footnote w:id="5">
    <w:p w14:paraId="2F97BDFC" w14:textId="143112AB" w:rsidR="00374D2E" w:rsidRPr="00FC14F6" w:rsidRDefault="00374D2E" w:rsidP="00374D2E">
      <w:pPr>
        <w:pStyle w:val="FootnoteText"/>
        <w:ind w:firstLine="709"/>
        <w:jc w:val="both"/>
        <w:rPr>
          <w:rFonts w:asciiTheme="majorHAnsi" w:hAnsiTheme="majorHAnsi"/>
          <w:sz w:val="16"/>
          <w:szCs w:val="16"/>
          <w:lang w:val="es-ES"/>
        </w:rPr>
      </w:pPr>
      <w:r w:rsidRPr="00FC14F6">
        <w:rPr>
          <w:rStyle w:val="FootnoteReference"/>
          <w:rFonts w:asciiTheme="majorHAnsi" w:hAnsiTheme="majorHAnsi"/>
          <w:sz w:val="16"/>
          <w:szCs w:val="16"/>
        </w:rPr>
        <w:footnoteRef/>
      </w:r>
      <w:r w:rsidRPr="00FC14F6">
        <w:rPr>
          <w:rFonts w:asciiTheme="majorHAnsi" w:hAnsiTheme="majorHAnsi"/>
          <w:sz w:val="16"/>
          <w:szCs w:val="16"/>
          <w:lang w:val="es-ES"/>
        </w:rPr>
        <w:t xml:space="preserve"> </w:t>
      </w:r>
      <w:r w:rsidR="00EB36F7">
        <w:rPr>
          <w:rFonts w:asciiTheme="majorHAnsi" w:hAnsiTheme="majorHAnsi"/>
          <w:sz w:val="16"/>
          <w:szCs w:val="16"/>
          <w:lang w:val="es-ES"/>
        </w:rPr>
        <w:t>“</w:t>
      </w:r>
      <w:r w:rsidR="00EB36F7" w:rsidRPr="00EB36F7">
        <w:rPr>
          <w:rFonts w:asciiTheme="majorHAnsi" w:hAnsiTheme="majorHAnsi"/>
          <w:sz w:val="16"/>
          <w:szCs w:val="16"/>
          <w:lang w:val="es-ES"/>
        </w:rPr>
        <w:t>Artículo 7</w:t>
      </w:r>
      <w:r w:rsidR="00EB36F7">
        <w:rPr>
          <w:rFonts w:asciiTheme="majorHAnsi" w:hAnsiTheme="majorHAnsi"/>
          <w:sz w:val="16"/>
          <w:szCs w:val="16"/>
          <w:lang w:val="es-ES"/>
        </w:rPr>
        <w:t>.</w:t>
      </w:r>
      <w:r w:rsidR="00EB36F7" w:rsidRPr="00EB36F7">
        <w:rPr>
          <w:rFonts w:asciiTheme="majorHAnsi" w:hAnsiTheme="majorHAnsi"/>
          <w:sz w:val="16"/>
          <w:szCs w:val="16"/>
          <w:lang w:val="es-ES"/>
        </w:rPr>
        <w:t xml:space="preserve"> Recibida la denuncia o querella, el ponente señalará día y hora para el interrogatorio, mandando citar al imputado o imputado y citar al Ministerio Público, así como al denunciante o auxiliar, en su caso. aplicable.</w:t>
      </w:r>
      <w:r w:rsidR="00EB36F7">
        <w:rPr>
          <w:rFonts w:asciiTheme="majorHAnsi" w:hAnsiTheme="majorHAnsi"/>
          <w:sz w:val="16"/>
          <w:szCs w:val="16"/>
          <w:lang w:val="es-ES"/>
        </w:rPr>
        <w:t>”</w:t>
      </w:r>
    </w:p>
  </w:footnote>
  <w:footnote w:id="6">
    <w:p w14:paraId="3C02EEA8" w14:textId="3844561D" w:rsidR="00441F0A" w:rsidRPr="00FC14F6" w:rsidRDefault="00441F0A" w:rsidP="00EB36F7">
      <w:pPr>
        <w:pStyle w:val="FootnoteText"/>
        <w:ind w:firstLine="709"/>
        <w:jc w:val="both"/>
        <w:rPr>
          <w:rFonts w:asciiTheme="majorHAnsi" w:hAnsiTheme="majorHAnsi"/>
          <w:sz w:val="16"/>
          <w:szCs w:val="16"/>
          <w:lang w:val="es-ES"/>
        </w:rPr>
      </w:pPr>
      <w:r w:rsidRPr="00FC14F6">
        <w:rPr>
          <w:rStyle w:val="FootnoteReference"/>
          <w:rFonts w:asciiTheme="majorHAnsi" w:hAnsiTheme="majorHAnsi"/>
          <w:sz w:val="16"/>
          <w:szCs w:val="16"/>
        </w:rPr>
        <w:footnoteRef/>
      </w:r>
      <w:r w:rsidRPr="00FC14F6">
        <w:rPr>
          <w:rFonts w:asciiTheme="majorHAnsi" w:hAnsiTheme="majorHAnsi"/>
          <w:sz w:val="16"/>
          <w:szCs w:val="16"/>
          <w:lang w:val="es-ES"/>
        </w:rPr>
        <w:t xml:space="preserve"> </w:t>
      </w:r>
      <w:r w:rsidRPr="00441F0A">
        <w:rPr>
          <w:rFonts w:asciiTheme="majorHAnsi" w:hAnsiTheme="majorHAnsi"/>
          <w:sz w:val="16"/>
          <w:szCs w:val="16"/>
          <w:lang w:val="es-ES"/>
        </w:rPr>
        <w:t>El artículo 394 del CPP disponía que: “Art. 394. El juez, al recibir la querella o denuncia, señalará día y hora para el interrogatorio, ordenando la citación del imputado y la notificación al Ministerio Público y, en su caso, al querellante o auxiliar”</w:t>
      </w:r>
      <w:r>
        <w:rPr>
          <w:rFonts w:asciiTheme="majorHAnsi" w:hAnsiTheme="majorHAnsi"/>
          <w:sz w:val="16"/>
          <w:szCs w:val="16"/>
          <w:lang w:val="es-ES"/>
        </w:rPr>
        <w:t>. Este artículo fue r</w:t>
      </w:r>
      <w:r w:rsidRPr="00441F0A">
        <w:rPr>
          <w:rFonts w:asciiTheme="majorHAnsi" w:hAnsiTheme="majorHAnsi"/>
          <w:sz w:val="16"/>
          <w:szCs w:val="16"/>
          <w:lang w:val="es-ES"/>
        </w:rPr>
        <w:t xml:space="preserve">evocado por </w:t>
      </w:r>
      <w:r>
        <w:rPr>
          <w:rFonts w:asciiTheme="majorHAnsi" w:hAnsiTheme="majorHAnsi"/>
          <w:sz w:val="16"/>
          <w:szCs w:val="16"/>
          <w:lang w:val="es-ES"/>
        </w:rPr>
        <w:t xml:space="preserve">La </w:t>
      </w:r>
      <w:r w:rsidRPr="00441F0A">
        <w:rPr>
          <w:rFonts w:asciiTheme="majorHAnsi" w:hAnsiTheme="majorHAnsi"/>
          <w:sz w:val="16"/>
          <w:szCs w:val="16"/>
          <w:lang w:val="es-ES"/>
        </w:rPr>
        <w:t>Ley 11.719</w:t>
      </w:r>
      <w:r>
        <w:rPr>
          <w:rFonts w:asciiTheme="majorHAnsi" w:hAnsiTheme="majorHAnsi"/>
          <w:sz w:val="16"/>
          <w:szCs w:val="16"/>
          <w:lang w:val="es-ES"/>
        </w:rPr>
        <w:t>/</w:t>
      </w:r>
      <w:r w:rsidRPr="00441F0A">
        <w:rPr>
          <w:rFonts w:asciiTheme="majorHAnsi" w:hAnsiTheme="majorHAnsi"/>
          <w:sz w:val="16"/>
          <w:szCs w:val="16"/>
          <w:lang w:val="es-ES"/>
        </w:rPr>
        <w:t>2008</w:t>
      </w:r>
      <w:r>
        <w:rPr>
          <w:rFonts w:asciiTheme="majorHAnsi" w:hAnsiTheme="majorHAnsi"/>
          <w:sz w:val="16"/>
          <w:szCs w:val="16"/>
          <w:lang w:val="es-ES"/>
        </w:rPr>
        <w:t xml:space="preserve"> revocó este artículo, y cambió el artículo 400 del CPP para determinar que el interrogatorio de </w:t>
      </w:r>
      <w:r w:rsidR="00EB36F7">
        <w:rPr>
          <w:rFonts w:asciiTheme="majorHAnsi" w:hAnsiTheme="majorHAnsi"/>
          <w:sz w:val="16"/>
          <w:szCs w:val="16"/>
          <w:lang w:val="es-ES"/>
        </w:rPr>
        <w:t xml:space="preserve">las personas imputadas </w:t>
      </w:r>
      <w:r w:rsidRPr="00441F0A">
        <w:rPr>
          <w:rFonts w:asciiTheme="majorHAnsi" w:hAnsiTheme="majorHAnsi"/>
          <w:sz w:val="16"/>
          <w:szCs w:val="16"/>
          <w:lang w:val="es-ES"/>
        </w:rPr>
        <w:t xml:space="preserve">se realizará después del interrogatorio de los testigos, pasando a ser el último acto de la </w:t>
      </w:r>
      <w:r w:rsidR="00EB36F7">
        <w:rPr>
          <w:rFonts w:asciiTheme="majorHAnsi" w:hAnsiTheme="majorHAnsi"/>
          <w:sz w:val="16"/>
          <w:szCs w:val="16"/>
          <w:lang w:val="es-ES"/>
        </w:rPr>
        <w:t xml:space="preserve">etapa de </w:t>
      </w:r>
      <w:r w:rsidRPr="00441F0A">
        <w:rPr>
          <w:rFonts w:asciiTheme="majorHAnsi" w:hAnsiTheme="majorHAnsi"/>
          <w:sz w:val="16"/>
          <w:szCs w:val="16"/>
          <w:lang w:val="es-ES"/>
        </w:rPr>
        <w:t>instrucción</w:t>
      </w:r>
      <w:r w:rsidR="00EB36F7">
        <w:rPr>
          <w:rFonts w:asciiTheme="majorHAnsi" w:hAnsiTheme="majorHAnsi"/>
          <w:sz w:val="16"/>
          <w:szCs w:val="16"/>
          <w:lang w:val="es-ES"/>
        </w:rPr>
        <w:t xml:space="preserve"> procesal</w:t>
      </w:r>
      <w:r w:rsidRPr="00441F0A">
        <w:rPr>
          <w:rFonts w:asciiTheme="majorHAnsi" w:hAnsiTheme="majorHAnsi"/>
          <w:sz w:val="16"/>
          <w:szCs w:val="16"/>
          <w:lang w:val="es-ES"/>
        </w:rPr>
        <w:t>: “Art. 400. En la audiencia de instrucción y juicio, a celebrarse en el plazo máximo de 60 (sesenta) días, se tomará declaración al ofendido, se interrogará a los testigos señalados por la acusación y la defensa, en ese orden, salvo por lo dispuesto en el art. 222 de este Código, así como las aclaraciones de los peritos, los careos y el reconocimiento de personas y cosas, interrogando posteriormente al imputado”.</w:t>
      </w:r>
    </w:p>
  </w:footnote>
  <w:footnote w:id="7">
    <w:p w14:paraId="0DE336DF" w14:textId="77777777" w:rsidR="00063281" w:rsidRPr="0057433A" w:rsidRDefault="00063281" w:rsidP="00063281">
      <w:pPr>
        <w:pStyle w:val="FootnoteText"/>
        <w:tabs>
          <w:tab w:val="left" w:pos="0"/>
        </w:tabs>
        <w:ind w:firstLine="709"/>
        <w:jc w:val="both"/>
        <w:rPr>
          <w:lang w:val="es-ES"/>
        </w:rPr>
      </w:pPr>
      <w:r w:rsidRPr="00625A38">
        <w:rPr>
          <w:rStyle w:val="FootnoteReference"/>
          <w:rFonts w:asciiTheme="majorHAnsi" w:hAnsiTheme="majorHAnsi"/>
          <w:sz w:val="16"/>
          <w:szCs w:val="16"/>
          <w:lang w:val="es-ES"/>
        </w:rPr>
        <w:footnoteRef/>
      </w:r>
      <w:r w:rsidRPr="00697F11">
        <w:rPr>
          <w:rFonts w:asciiTheme="majorHAnsi" w:hAnsiTheme="majorHAnsi"/>
          <w:sz w:val="16"/>
          <w:szCs w:val="16"/>
          <w:lang w:val="pt-BR"/>
        </w:rPr>
        <w:t xml:space="preserve"> Véase, </w:t>
      </w:r>
      <w:r w:rsidRPr="00697F11">
        <w:rPr>
          <w:rFonts w:asciiTheme="majorHAnsi" w:hAnsiTheme="majorHAnsi"/>
          <w:i/>
          <w:iCs/>
          <w:sz w:val="16"/>
          <w:szCs w:val="16"/>
          <w:lang w:val="pt-BR"/>
        </w:rPr>
        <w:t>v.g.</w:t>
      </w:r>
      <w:r w:rsidRPr="00697F11">
        <w:rPr>
          <w:rFonts w:asciiTheme="majorHAnsi" w:hAnsiTheme="majorHAnsi"/>
          <w:sz w:val="16"/>
          <w:szCs w:val="16"/>
          <w:lang w:val="pt-BR"/>
        </w:rPr>
        <w:t xml:space="preserve">, CIDH, Informe No. 24/22. </w:t>
      </w:r>
      <w:r w:rsidRPr="00697F11">
        <w:rPr>
          <w:rFonts w:asciiTheme="majorHAnsi" w:hAnsiTheme="majorHAnsi"/>
          <w:sz w:val="16"/>
          <w:szCs w:val="16"/>
          <w:lang w:val="es-ES"/>
        </w:rPr>
        <w:t xml:space="preserve">Petición P-1457-12. Admisibilidad. Mirta Araceli Teresita Pravisani. Argentina. 9 de marzo de 2022, párrafos </w:t>
      </w:r>
      <w:r>
        <w:rPr>
          <w:rFonts w:asciiTheme="majorHAnsi" w:hAnsiTheme="majorHAnsi"/>
          <w:sz w:val="16"/>
          <w:szCs w:val="16"/>
          <w:lang w:val="es-ES"/>
        </w:rPr>
        <w:t xml:space="preserve">12-15; </w:t>
      </w:r>
      <w:r w:rsidRPr="00697F11">
        <w:rPr>
          <w:rFonts w:asciiTheme="majorHAnsi" w:hAnsiTheme="majorHAnsi"/>
          <w:sz w:val="16"/>
          <w:szCs w:val="16"/>
          <w:lang w:val="es-ES"/>
        </w:rPr>
        <w:t>CIDH, Informe No. 23/22. Petición 569-12. Admisibilidad. Daniel Benigno Marrero</w:t>
      </w:r>
      <w:r>
        <w:rPr>
          <w:rFonts w:asciiTheme="majorHAnsi" w:hAnsiTheme="majorHAnsi"/>
          <w:sz w:val="16"/>
          <w:szCs w:val="16"/>
          <w:lang w:val="es-ES"/>
        </w:rPr>
        <w:t xml:space="preserve"> </w:t>
      </w:r>
      <w:r w:rsidRPr="00697F11">
        <w:rPr>
          <w:rFonts w:asciiTheme="majorHAnsi" w:hAnsiTheme="majorHAnsi"/>
          <w:sz w:val="16"/>
          <w:szCs w:val="16"/>
          <w:lang w:val="es-ES"/>
        </w:rPr>
        <w:t>Tagle. Argentina. 9 de marzo de 2022</w:t>
      </w:r>
      <w:r>
        <w:rPr>
          <w:rFonts w:asciiTheme="majorHAnsi" w:hAnsiTheme="majorHAnsi"/>
          <w:sz w:val="16"/>
          <w:szCs w:val="16"/>
          <w:lang w:val="es-ES"/>
        </w:rPr>
        <w:t xml:space="preserve">, párrafos 13-16; </w:t>
      </w:r>
      <w:r w:rsidRPr="00697F11">
        <w:rPr>
          <w:rFonts w:asciiTheme="majorHAnsi" w:hAnsiTheme="majorHAnsi"/>
          <w:sz w:val="16"/>
          <w:szCs w:val="16"/>
          <w:lang w:val="es-ES"/>
        </w:rPr>
        <w:t>CIDH, Informe No. 23/22. Petición 569-12. Admisibilidad. Daniel Benigno Marrero Tagle. Argentina. 9 de marzo de 2022, p</w:t>
      </w:r>
      <w:r>
        <w:rPr>
          <w:rFonts w:asciiTheme="majorHAnsi" w:hAnsiTheme="majorHAnsi"/>
          <w:sz w:val="16"/>
          <w:szCs w:val="16"/>
          <w:lang w:val="es-ES"/>
        </w:rPr>
        <w:t>árrafos 13-16;</w:t>
      </w:r>
      <w:r w:rsidRPr="0057433A">
        <w:rPr>
          <w:rFonts w:ascii="Times New Roman" w:eastAsia="Arial Unicode MS" w:hAnsi="Times New Roman" w:cs="Times New Roman"/>
          <w:color w:val="auto"/>
          <w:sz w:val="24"/>
          <w:szCs w:val="24"/>
          <w:lang w:val="es-ES" w:eastAsia="en-US"/>
        </w:rPr>
        <w:t xml:space="preserve"> </w:t>
      </w:r>
      <w:r w:rsidRPr="0057433A">
        <w:rPr>
          <w:rFonts w:asciiTheme="majorHAnsi" w:hAnsiTheme="majorHAnsi"/>
          <w:sz w:val="16"/>
          <w:szCs w:val="16"/>
          <w:lang w:val="es-ES"/>
        </w:rPr>
        <w:t xml:space="preserve">CIDH, Informe No. 414/21. Petición P-568-12. Admisibilidad. </w:t>
      </w:r>
      <w:r w:rsidRPr="00E103CD">
        <w:rPr>
          <w:rFonts w:asciiTheme="majorHAnsi" w:hAnsiTheme="majorHAnsi"/>
          <w:sz w:val="16"/>
          <w:szCs w:val="16"/>
          <w:lang w:val="es-ES"/>
        </w:rPr>
        <w:t>Elizabeth Eduviges Paller Rodriguez. Argentina. 31 de diciembre de 2021, párrafos 13-16.</w:t>
      </w:r>
    </w:p>
  </w:footnote>
  <w:footnote w:id="8">
    <w:p w14:paraId="255D2DA0" w14:textId="023038D7" w:rsidR="00355D19" w:rsidRPr="00625A38" w:rsidRDefault="00355D19" w:rsidP="00E50001">
      <w:pPr>
        <w:pStyle w:val="FootnoteText"/>
        <w:tabs>
          <w:tab w:val="left" w:pos="0"/>
        </w:tabs>
        <w:ind w:firstLine="709"/>
        <w:jc w:val="both"/>
        <w:rPr>
          <w:rFonts w:asciiTheme="majorHAnsi" w:hAnsiTheme="majorHAnsi"/>
          <w:sz w:val="16"/>
          <w:szCs w:val="16"/>
          <w:lang w:val="es-ES"/>
        </w:rPr>
      </w:pPr>
      <w:r w:rsidRPr="00625A38">
        <w:rPr>
          <w:rStyle w:val="FootnoteReference"/>
          <w:rFonts w:asciiTheme="majorHAnsi" w:hAnsiTheme="majorHAnsi"/>
          <w:sz w:val="16"/>
          <w:szCs w:val="16"/>
          <w:lang w:val="es-ES"/>
        </w:rPr>
        <w:footnoteRef/>
      </w:r>
      <w:r w:rsidRPr="00625A38">
        <w:rPr>
          <w:rFonts w:asciiTheme="majorHAnsi" w:hAnsiTheme="majorHAnsi"/>
          <w:sz w:val="16"/>
          <w:szCs w:val="16"/>
          <w:lang w:val="es-ES"/>
        </w:rPr>
        <w:t xml:space="preserve"> </w:t>
      </w:r>
      <w:r>
        <w:rPr>
          <w:rFonts w:asciiTheme="majorHAnsi" w:hAnsiTheme="majorHAnsi"/>
          <w:sz w:val="16"/>
          <w:szCs w:val="16"/>
          <w:lang w:val="es-ES"/>
        </w:rPr>
        <w:t xml:space="preserve">Véase también </w:t>
      </w:r>
      <w:r w:rsidRPr="00625A38">
        <w:rPr>
          <w:rFonts w:asciiTheme="majorHAnsi" w:hAnsiTheme="majorHAnsi"/>
          <w:sz w:val="16"/>
          <w:szCs w:val="16"/>
          <w:lang w:val="es-ES"/>
        </w:rPr>
        <w:t xml:space="preserve">CIDH, Informe </w:t>
      </w:r>
      <w:r w:rsidR="00D84D15">
        <w:rPr>
          <w:rFonts w:asciiTheme="majorHAnsi" w:hAnsiTheme="majorHAnsi"/>
          <w:sz w:val="16"/>
          <w:szCs w:val="16"/>
          <w:lang w:val="es-ES"/>
        </w:rPr>
        <w:t>No.</w:t>
      </w:r>
      <w:r w:rsidRPr="00625A38">
        <w:rPr>
          <w:rFonts w:asciiTheme="majorHAnsi" w:hAnsiTheme="majorHAnsi"/>
          <w:sz w:val="16"/>
          <w:szCs w:val="16"/>
          <w:lang w:val="es-ES"/>
        </w:rPr>
        <w:t xml:space="preserve"> 357/21. Petición 1091-10. Admisibilidad. Tania Suely dos Santos Calixto. Brasil. 1</w:t>
      </w:r>
      <w:r>
        <w:rPr>
          <w:rFonts w:asciiTheme="majorHAnsi" w:hAnsiTheme="majorHAnsi"/>
          <w:sz w:val="16"/>
          <w:szCs w:val="16"/>
          <w:lang w:val="es-ES"/>
        </w:rPr>
        <w:t xml:space="preserve"> </w:t>
      </w:r>
      <w:r w:rsidRPr="00625A38">
        <w:rPr>
          <w:rFonts w:asciiTheme="majorHAnsi" w:hAnsiTheme="majorHAnsi"/>
          <w:sz w:val="16"/>
          <w:szCs w:val="16"/>
          <w:lang w:val="es-ES"/>
        </w:rPr>
        <w:t>de d</w:t>
      </w:r>
      <w:r>
        <w:rPr>
          <w:rFonts w:asciiTheme="majorHAnsi" w:hAnsiTheme="majorHAnsi"/>
          <w:sz w:val="16"/>
          <w:szCs w:val="16"/>
          <w:lang w:val="es-ES"/>
        </w:rPr>
        <w:t xml:space="preserve">iciembre </w:t>
      </w:r>
      <w:r w:rsidRPr="00625A38">
        <w:rPr>
          <w:rFonts w:asciiTheme="majorHAnsi" w:hAnsiTheme="majorHAnsi"/>
          <w:sz w:val="16"/>
          <w:szCs w:val="16"/>
          <w:lang w:val="es-ES"/>
        </w:rPr>
        <w:t>de 2021, p</w:t>
      </w:r>
      <w:r>
        <w:rPr>
          <w:rFonts w:asciiTheme="majorHAnsi" w:hAnsiTheme="majorHAnsi"/>
          <w:sz w:val="16"/>
          <w:szCs w:val="16"/>
          <w:lang w:val="es-ES"/>
        </w:rPr>
        <w:t>árr.</w:t>
      </w:r>
      <w:r w:rsidRPr="00625A38">
        <w:rPr>
          <w:rFonts w:asciiTheme="majorHAnsi" w:hAnsiTheme="majorHAnsi"/>
          <w:sz w:val="16"/>
          <w:szCs w:val="16"/>
          <w:lang w:val="es-ES"/>
        </w:rPr>
        <w:t xml:space="preserv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355D19" w:rsidRDefault="00355D19" w:rsidP="002C63E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55D19" w:rsidRDefault="00355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5AEDBD92" w:rsidR="00355D19" w:rsidRDefault="00355D19" w:rsidP="00A50FCF">
    <w:pPr>
      <w:pStyle w:val="Header"/>
      <w:tabs>
        <w:tab w:val="clear" w:pos="4320"/>
        <w:tab w:val="clear" w:pos="8640"/>
      </w:tabs>
      <w:jc w:val="center"/>
      <w:rPr>
        <w:sz w:val="22"/>
        <w:szCs w:val="22"/>
      </w:rPr>
    </w:pPr>
    <w:r>
      <w:rPr>
        <w:noProof/>
        <w:sz w:val="22"/>
        <w:szCs w:val="22"/>
        <w:lang w:val="es-ES" w:eastAsia="es-ES"/>
      </w:rPr>
      <w:drawing>
        <wp:inline distT="0" distB="0" distL="0" distR="0" wp14:anchorId="6D8E648D" wp14:editId="0AB45F40">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55D19" w:rsidRPr="00EC7D62" w:rsidRDefault="00407417"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001150"/>
    <w:multiLevelType w:val="hybridMultilevel"/>
    <w:tmpl w:val="EE142BA4"/>
    <w:lvl w:ilvl="0" w:tplc="A01A76B4">
      <w:start w:val="1"/>
      <w:numFmt w:val="decimal"/>
      <w:lvlText w:val="%1."/>
      <w:lvlJc w:val="left"/>
      <w:pPr>
        <w:ind w:left="758" w:hanging="720"/>
      </w:pPr>
      <w:rPr>
        <w:rFonts w:ascii="Cambria" w:eastAsia="Cambria" w:hAnsi="Cambria" w:cs="Cambria" w:hint="default"/>
        <w:w w:val="99"/>
        <w:sz w:val="20"/>
        <w:szCs w:val="20"/>
        <w:vertAlign w:val="baseline"/>
        <w:lang w:val="es-419"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94145286">
    <w:abstractNumId w:val="4"/>
  </w:num>
  <w:num w:numId="2" w16cid:durableId="1886091356">
    <w:abstractNumId w:val="6"/>
  </w:num>
  <w:num w:numId="3" w16cid:durableId="2052222287">
    <w:abstractNumId w:val="54"/>
  </w:num>
  <w:num w:numId="4" w16cid:durableId="550464649">
    <w:abstractNumId w:val="22"/>
  </w:num>
  <w:num w:numId="5" w16cid:durableId="1837458142">
    <w:abstractNumId w:val="48"/>
  </w:num>
  <w:num w:numId="6" w16cid:durableId="1566258964">
    <w:abstractNumId w:val="27"/>
  </w:num>
  <w:num w:numId="7" w16cid:durableId="1515681369">
    <w:abstractNumId w:val="7"/>
  </w:num>
  <w:num w:numId="8" w16cid:durableId="875432475">
    <w:abstractNumId w:val="18"/>
  </w:num>
  <w:num w:numId="9" w16cid:durableId="262036831">
    <w:abstractNumId w:val="38"/>
  </w:num>
  <w:num w:numId="10" w16cid:durableId="56439042">
    <w:abstractNumId w:val="42"/>
  </w:num>
  <w:num w:numId="11" w16cid:durableId="1858890252">
    <w:abstractNumId w:val="1"/>
  </w:num>
  <w:num w:numId="12" w16cid:durableId="1962031431">
    <w:abstractNumId w:val="37"/>
  </w:num>
  <w:num w:numId="13" w16cid:durableId="485826289">
    <w:abstractNumId w:val="44"/>
  </w:num>
  <w:num w:numId="14" w16cid:durableId="1395813970">
    <w:abstractNumId w:val="2"/>
  </w:num>
  <w:num w:numId="15" w16cid:durableId="1118648211">
    <w:abstractNumId w:val="3"/>
  </w:num>
  <w:num w:numId="16" w16cid:durableId="1282567428">
    <w:abstractNumId w:val="8"/>
  </w:num>
  <w:num w:numId="17" w16cid:durableId="220363584">
    <w:abstractNumId w:val="9"/>
  </w:num>
  <w:num w:numId="18" w16cid:durableId="334496950">
    <w:abstractNumId w:val="10"/>
  </w:num>
  <w:num w:numId="19" w16cid:durableId="625283423">
    <w:abstractNumId w:val="11"/>
  </w:num>
  <w:num w:numId="20" w16cid:durableId="526675647">
    <w:abstractNumId w:val="12"/>
  </w:num>
  <w:num w:numId="21" w16cid:durableId="1966886581">
    <w:abstractNumId w:val="13"/>
  </w:num>
  <w:num w:numId="22" w16cid:durableId="1155991117">
    <w:abstractNumId w:val="14"/>
  </w:num>
  <w:num w:numId="23" w16cid:durableId="422262610">
    <w:abstractNumId w:val="16"/>
  </w:num>
  <w:num w:numId="24" w16cid:durableId="478496012">
    <w:abstractNumId w:val="17"/>
  </w:num>
  <w:num w:numId="25" w16cid:durableId="1213813576">
    <w:abstractNumId w:val="19"/>
  </w:num>
  <w:num w:numId="26" w16cid:durableId="1835951635">
    <w:abstractNumId w:val="20"/>
  </w:num>
  <w:num w:numId="27" w16cid:durableId="475102673">
    <w:abstractNumId w:val="23"/>
  </w:num>
  <w:num w:numId="28" w16cid:durableId="109395213">
    <w:abstractNumId w:val="24"/>
  </w:num>
  <w:num w:numId="29" w16cid:durableId="1423136827">
    <w:abstractNumId w:val="25"/>
  </w:num>
  <w:num w:numId="30" w16cid:durableId="2138983852">
    <w:abstractNumId w:val="26"/>
  </w:num>
  <w:num w:numId="31" w16cid:durableId="1937518855">
    <w:abstractNumId w:val="28"/>
  </w:num>
  <w:num w:numId="32" w16cid:durableId="840780852">
    <w:abstractNumId w:val="29"/>
  </w:num>
  <w:num w:numId="33" w16cid:durableId="1359232200">
    <w:abstractNumId w:val="30"/>
  </w:num>
  <w:num w:numId="34" w16cid:durableId="334116925">
    <w:abstractNumId w:val="31"/>
  </w:num>
  <w:num w:numId="35" w16cid:durableId="2096516308">
    <w:abstractNumId w:val="32"/>
  </w:num>
  <w:num w:numId="36" w16cid:durableId="212278663">
    <w:abstractNumId w:val="34"/>
  </w:num>
  <w:num w:numId="37" w16cid:durableId="1042947506">
    <w:abstractNumId w:val="35"/>
  </w:num>
  <w:num w:numId="38" w16cid:durableId="1951815227">
    <w:abstractNumId w:val="36"/>
  </w:num>
  <w:num w:numId="39" w16cid:durableId="178397343">
    <w:abstractNumId w:val="39"/>
  </w:num>
  <w:num w:numId="40" w16cid:durableId="421875382">
    <w:abstractNumId w:val="40"/>
  </w:num>
  <w:num w:numId="41" w16cid:durableId="2125346400">
    <w:abstractNumId w:val="46"/>
  </w:num>
  <w:num w:numId="42" w16cid:durableId="1865287030">
    <w:abstractNumId w:val="49"/>
  </w:num>
  <w:num w:numId="43" w16cid:durableId="695037017">
    <w:abstractNumId w:val="50"/>
  </w:num>
  <w:num w:numId="44" w16cid:durableId="810562093">
    <w:abstractNumId w:val="52"/>
  </w:num>
  <w:num w:numId="45" w16cid:durableId="588005892">
    <w:abstractNumId w:val="53"/>
  </w:num>
  <w:num w:numId="46" w16cid:durableId="983970018">
    <w:abstractNumId w:val="55"/>
  </w:num>
  <w:num w:numId="47" w16cid:durableId="1952589189">
    <w:abstractNumId w:val="56"/>
  </w:num>
  <w:num w:numId="48" w16cid:durableId="495075265">
    <w:abstractNumId w:val="57"/>
  </w:num>
  <w:num w:numId="49" w16cid:durableId="508445993">
    <w:abstractNumId w:val="59"/>
  </w:num>
  <w:num w:numId="50" w16cid:durableId="933561190">
    <w:abstractNumId w:val="60"/>
  </w:num>
  <w:num w:numId="51" w16cid:durableId="591088606">
    <w:abstractNumId w:val="21"/>
  </w:num>
  <w:num w:numId="52" w16cid:durableId="1926301467">
    <w:abstractNumId w:val="41"/>
  </w:num>
  <w:num w:numId="53" w16cid:durableId="11883751">
    <w:abstractNumId w:val="51"/>
  </w:num>
  <w:num w:numId="54" w16cid:durableId="94598734">
    <w:abstractNumId w:val="45"/>
  </w:num>
  <w:num w:numId="55" w16cid:durableId="652761210">
    <w:abstractNumId w:val="5"/>
  </w:num>
  <w:num w:numId="56" w16cid:durableId="1466583782">
    <w:abstractNumId w:val="43"/>
  </w:num>
  <w:num w:numId="57" w16cid:durableId="1182743708">
    <w:abstractNumId w:val="33"/>
  </w:num>
  <w:num w:numId="58" w16cid:durableId="488443298">
    <w:abstractNumId w:val="0"/>
  </w:num>
  <w:num w:numId="59" w16cid:durableId="1440562085">
    <w:abstractNumId w:val="15"/>
  </w:num>
  <w:num w:numId="60" w16cid:durableId="821586477">
    <w:abstractNumId w:val="47"/>
  </w:num>
  <w:num w:numId="61" w16cid:durableId="104143982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0C18"/>
    <w:rsid w:val="00023CCC"/>
    <w:rsid w:val="000246EA"/>
    <w:rsid w:val="00026CDE"/>
    <w:rsid w:val="000337EF"/>
    <w:rsid w:val="000364FC"/>
    <w:rsid w:val="00040C3A"/>
    <w:rsid w:val="00041780"/>
    <w:rsid w:val="000419AD"/>
    <w:rsid w:val="000433C9"/>
    <w:rsid w:val="000529AD"/>
    <w:rsid w:val="000541A2"/>
    <w:rsid w:val="0005538C"/>
    <w:rsid w:val="000607B7"/>
    <w:rsid w:val="00063281"/>
    <w:rsid w:val="000647B8"/>
    <w:rsid w:val="00066076"/>
    <w:rsid w:val="0006641F"/>
    <w:rsid w:val="000716C5"/>
    <w:rsid w:val="00073049"/>
    <w:rsid w:val="00075E23"/>
    <w:rsid w:val="00076216"/>
    <w:rsid w:val="00077987"/>
    <w:rsid w:val="000815E7"/>
    <w:rsid w:val="00084FCD"/>
    <w:rsid w:val="000865AB"/>
    <w:rsid w:val="0009280F"/>
    <w:rsid w:val="0009344A"/>
    <w:rsid w:val="00094D90"/>
    <w:rsid w:val="00096182"/>
    <w:rsid w:val="000A1AC3"/>
    <w:rsid w:val="000A3742"/>
    <w:rsid w:val="000A392E"/>
    <w:rsid w:val="000A575F"/>
    <w:rsid w:val="000A5B01"/>
    <w:rsid w:val="000A5E82"/>
    <w:rsid w:val="000A7F47"/>
    <w:rsid w:val="000B43BB"/>
    <w:rsid w:val="000C2F1A"/>
    <w:rsid w:val="000C4640"/>
    <w:rsid w:val="000C584F"/>
    <w:rsid w:val="000C5C69"/>
    <w:rsid w:val="000D10DB"/>
    <w:rsid w:val="000D4E19"/>
    <w:rsid w:val="000D7963"/>
    <w:rsid w:val="000E040B"/>
    <w:rsid w:val="000E0F55"/>
    <w:rsid w:val="000E5EB5"/>
    <w:rsid w:val="000F34D0"/>
    <w:rsid w:val="000F35ED"/>
    <w:rsid w:val="001046B9"/>
    <w:rsid w:val="00105183"/>
    <w:rsid w:val="001069B6"/>
    <w:rsid w:val="00107131"/>
    <w:rsid w:val="0010736F"/>
    <w:rsid w:val="001112AC"/>
    <w:rsid w:val="00113F73"/>
    <w:rsid w:val="001176B1"/>
    <w:rsid w:val="00121CC2"/>
    <w:rsid w:val="00124EE3"/>
    <w:rsid w:val="00126384"/>
    <w:rsid w:val="0012736F"/>
    <w:rsid w:val="00133EE5"/>
    <w:rsid w:val="0014089D"/>
    <w:rsid w:val="00141C48"/>
    <w:rsid w:val="001441FE"/>
    <w:rsid w:val="00144593"/>
    <w:rsid w:val="00147DD4"/>
    <w:rsid w:val="00150313"/>
    <w:rsid w:val="00155CBE"/>
    <w:rsid w:val="00161EA8"/>
    <w:rsid w:val="00164DD1"/>
    <w:rsid w:val="00167A34"/>
    <w:rsid w:val="00191F61"/>
    <w:rsid w:val="001934A4"/>
    <w:rsid w:val="001A7870"/>
    <w:rsid w:val="001B25D9"/>
    <w:rsid w:val="001B3A00"/>
    <w:rsid w:val="001B603A"/>
    <w:rsid w:val="001C1B41"/>
    <w:rsid w:val="001C7ECC"/>
    <w:rsid w:val="001D2206"/>
    <w:rsid w:val="001D65EF"/>
    <w:rsid w:val="001E49E7"/>
    <w:rsid w:val="001E6875"/>
    <w:rsid w:val="001E7F07"/>
    <w:rsid w:val="001F7201"/>
    <w:rsid w:val="00202A5A"/>
    <w:rsid w:val="00204009"/>
    <w:rsid w:val="00204E1F"/>
    <w:rsid w:val="00220EB9"/>
    <w:rsid w:val="00223A29"/>
    <w:rsid w:val="002250A3"/>
    <w:rsid w:val="002264CC"/>
    <w:rsid w:val="002271FD"/>
    <w:rsid w:val="0022736D"/>
    <w:rsid w:val="00233CFB"/>
    <w:rsid w:val="00235217"/>
    <w:rsid w:val="00235691"/>
    <w:rsid w:val="002436B1"/>
    <w:rsid w:val="00246D1F"/>
    <w:rsid w:val="00247403"/>
    <w:rsid w:val="00247542"/>
    <w:rsid w:val="0025182B"/>
    <w:rsid w:val="00253146"/>
    <w:rsid w:val="00253B95"/>
    <w:rsid w:val="00253E93"/>
    <w:rsid w:val="00255D6A"/>
    <w:rsid w:val="00257978"/>
    <w:rsid w:val="00262492"/>
    <w:rsid w:val="00266B61"/>
    <w:rsid w:val="0026712A"/>
    <w:rsid w:val="002704DB"/>
    <w:rsid w:val="0027100F"/>
    <w:rsid w:val="00273C62"/>
    <w:rsid w:val="00277BBA"/>
    <w:rsid w:val="00291ED7"/>
    <w:rsid w:val="00292F38"/>
    <w:rsid w:val="00296900"/>
    <w:rsid w:val="002A0AAE"/>
    <w:rsid w:val="002A0C19"/>
    <w:rsid w:val="002A326F"/>
    <w:rsid w:val="002A4763"/>
    <w:rsid w:val="002A4A28"/>
    <w:rsid w:val="002A5820"/>
    <w:rsid w:val="002A5AC5"/>
    <w:rsid w:val="002B09A7"/>
    <w:rsid w:val="002B5407"/>
    <w:rsid w:val="002B6870"/>
    <w:rsid w:val="002C0CAD"/>
    <w:rsid w:val="002C506B"/>
    <w:rsid w:val="002C507C"/>
    <w:rsid w:val="002C5D05"/>
    <w:rsid w:val="002C63E0"/>
    <w:rsid w:val="002C6486"/>
    <w:rsid w:val="002D19CC"/>
    <w:rsid w:val="002D2B26"/>
    <w:rsid w:val="002D3274"/>
    <w:rsid w:val="002D7EA2"/>
    <w:rsid w:val="002E1290"/>
    <w:rsid w:val="002E187C"/>
    <w:rsid w:val="002E2426"/>
    <w:rsid w:val="002F379B"/>
    <w:rsid w:val="002F3916"/>
    <w:rsid w:val="002F43B4"/>
    <w:rsid w:val="002F7689"/>
    <w:rsid w:val="002F7E89"/>
    <w:rsid w:val="00302733"/>
    <w:rsid w:val="003039E4"/>
    <w:rsid w:val="00311C9C"/>
    <w:rsid w:val="00312C63"/>
    <w:rsid w:val="00314078"/>
    <w:rsid w:val="0031535D"/>
    <w:rsid w:val="00321AA9"/>
    <w:rsid w:val="003239B8"/>
    <w:rsid w:val="00326092"/>
    <w:rsid w:val="0033169F"/>
    <w:rsid w:val="00343C15"/>
    <w:rsid w:val="00344977"/>
    <w:rsid w:val="00346517"/>
    <w:rsid w:val="00346C95"/>
    <w:rsid w:val="003535A3"/>
    <w:rsid w:val="00354756"/>
    <w:rsid w:val="00355D19"/>
    <w:rsid w:val="00356185"/>
    <w:rsid w:val="00360380"/>
    <w:rsid w:val="00361121"/>
    <w:rsid w:val="00363F62"/>
    <w:rsid w:val="003642D6"/>
    <w:rsid w:val="00367765"/>
    <w:rsid w:val="0037476B"/>
    <w:rsid w:val="00374D2E"/>
    <w:rsid w:val="0037519E"/>
    <w:rsid w:val="0037551B"/>
    <w:rsid w:val="00377667"/>
    <w:rsid w:val="00386CF0"/>
    <w:rsid w:val="0038709A"/>
    <w:rsid w:val="00391AFC"/>
    <w:rsid w:val="003B3A8F"/>
    <w:rsid w:val="003B70FB"/>
    <w:rsid w:val="003B7575"/>
    <w:rsid w:val="003C2955"/>
    <w:rsid w:val="003C298C"/>
    <w:rsid w:val="003C5EF0"/>
    <w:rsid w:val="003C676B"/>
    <w:rsid w:val="003D0FBA"/>
    <w:rsid w:val="003D3BC2"/>
    <w:rsid w:val="003D69C1"/>
    <w:rsid w:val="003D7924"/>
    <w:rsid w:val="003E644D"/>
    <w:rsid w:val="003E6CA1"/>
    <w:rsid w:val="003E76DB"/>
    <w:rsid w:val="003F1230"/>
    <w:rsid w:val="003F47EC"/>
    <w:rsid w:val="004023EB"/>
    <w:rsid w:val="004065A8"/>
    <w:rsid w:val="00407417"/>
    <w:rsid w:val="00411485"/>
    <w:rsid w:val="00415DC5"/>
    <w:rsid w:val="004165C2"/>
    <w:rsid w:val="00416F75"/>
    <w:rsid w:val="00420DA4"/>
    <w:rsid w:val="00420EC6"/>
    <w:rsid w:val="00422745"/>
    <w:rsid w:val="00424F4B"/>
    <w:rsid w:val="004253A6"/>
    <w:rsid w:val="004320E4"/>
    <w:rsid w:val="00432751"/>
    <w:rsid w:val="00433114"/>
    <w:rsid w:val="00441DD5"/>
    <w:rsid w:val="00441ECB"/>
    <w:rsid w:val="00441F0A"/>
    <w:rsid w:val="00445193"/>
    <w:rsid w:val="00447C46"/>
    <w:rsid w:val="00451596"/>
    <w:rsid w:val="00451C08"/>
    <w:rsid w:val="00455296"/>
    <w:rsid w:val="00460C00"/>
    <w:rsid w:val="0046187B"/>
    <w:rsid w:val="00462C1B"/>
    <w:rsid w:val="004645ED"/>
    <w:rsid w:val="00467B7E"/>
    <w:rsid w:val="00473BB4"/>
    <w:rsid w:val="00477592"/>
    <w:rsid w:val="00477B74"/>
    <w:rsid w:val="00486F1C"/>
    <w:rsid w:val="0048726D"/>
    <w:rsid w:val="0049118B"/>
    <w:rsid w:val="00491F64"/>
    <w:rsid w:val="0049419D"/>
    <w:rsid w:val="00495BDC"/>
    <w:rsid w:val="00496970"/>
    <w:rsid w:val="004A29C0"/>
    <w:rsid w:val="004A3499"/>
    <w:rsid w:val="004A6A54"/>
    <w:rsid w:val="004B05E9"/>
    <w:rsid w:val="004B23A1"/>
    <w:rsid w:val="004B52BC"/>
    <w:rsid w:val="004C20D2"/>
    <w:rsid w:val="004C2312"/>
    <w:rsid w:val="004C4B62"/>
    <w:rsid w:val="004C54C9"/>
    <w:rsid w:val="004D4ABA"/>
    <w:rsid w:val="004D6025"/>
    <w:rsid w:val="004E2649"/>
    <w:rsid w:val="004E3A16"/>
    <w:rsid w:val="004E7298"/>
    <w:rsid w:val="004F1F31"/>
    <w:rsid w:val="005000B0"/>
    <w:rsid w:val="00501399"/>
    <w:rsid w:val="0050633D"/>
    <w:rsid w:val="00507BC4"/>
    <w:rsid w:val="005110EA"/>
    <w:rsid w:val="005128E4"/>
    <w:rsid w:val="005133DB"/>
    <w:rsid w:val="00516A0D"/>
    <w:rsid w:val="00522115"/>
    <w:rsid w:val="0052234F"/>
    <w:rsid w:val="00525560"/>
    <w:rsid w:val="00527F9C"/>
    <w:rsid w:val="00532BB5"/>
    <w:rsid w:val="00533AEE"/>
    <w:rsid w:val="00537F33"/>
    <w:rsid w:val="005408AF"/>
    <w:rsid w:val="0054211B"/>
    <w:rsid w:val="00543DD1"/>
    <w:rsid w:val="00544C49"/>
    <w:rsid w:val="005461CA"/>
    <w:rsid w:val="005468B8"/>
    <w:rsid w:val="00547CCB"/>
    <w:rsid w:val="005516A1"/>
    <w:rsid w:val="0055382B"/>
    <w:rsid w:val="00563557"/>
    <w:rsid w:val="00567F67"/>
    <w:rsid w:val="0057402A"/>
    <w:rsid w:val="0057433A"/>
    <w:rsid w:val="0057609B"/>
    <w:rsid w:val="005769C8"/>
    <w:rsid w:val="005771D0"/>
    <w:rsid w:val="005776AC"/>
    <w:rsid w:val="0057795E"/>
    <w:rsid w:val="00580EF0"/>
    <w:rsid w:val="00584073"/>
    <w:rsid w:val="005904C8"/>
    <w:rsid w:val="0059191A"/>
    <w:rsid w:val="005921FF"/>
    <w:rsid w:val="005A23BC"/>
    <w:rsid w:val="005A24ED"/>
    <w:rsid w:val="005A6D0E"/>
    <w:rsid w:val="005A7BFD"/>
    <w:rsid w:val="005B000A"/>
    <w:rsid w:val="005B421D"/>
    <w:rsid w:val="005B52B0"/>
    <w:rsid w:val="005B6806"/>
    <w:rsid w:val="005B6A07"/>
    <w:rsid w:val="005B7636"/>
    <w:rsid w:val="005C4225"/>
    <w:rsid w:val="005D3DFB"/>
    <w:rsid w:val="005D6012"/>
    <w:rsid w:val="005D799D"/>
    <w:rsid w:val="005E0CD6"/>
    <w:rsid w:val="005E1672"/>
    <w:rsid w:val="005E4951"/>
    <w:rsid w:val="005F0DAD"/>
    <w:rsid w:val="005F0F33"/>
    <w:rsid w:val="00600DEB"/>
    <w:rsid w:val="00603823"/>
    <w:rsid w:val="00614BEA"/>
    <w:rsid w:val="0062595C"/>
    <w:rsid w:val="00625A38"/>
    <w:rsid w:val="00627C9F"/>
    <w:rsid w:val="006311E9"/>
    <w:rsid w:val="0063160F"/>
    <w:rsid w:val="00631D05"/>
    <w:rsid w:val="00632354"/>
    <w:rsid w:val="00642671"/>
    <w:rsid w:val="00642810"/>
    <w:rsid w:val="00646423"/>
    <w:rsid w:val="00646EEB"/>
    <w:rsid w:val="0064780D"/>
    <w:rsid w:val="00652333"/>
    <w:rsid w:val="006538AF"/>
    <w:rsid w:val="00654B53"/>
    <w:rsid w:val="00654BD9"/>
    <w:rsid w:val="00662DA3"/>
    <w:rsid w:val="00664F8A"/>
    <w:rsid w:val="006660E3"/>
    <w:rsid w:val="00667B7F"/>
    <w:rsid w:val="006707B9"/>
    <w:rsid w:val="00671900"/>
    <w:rsid w:val="00674295"/>
    <w:rsid w:val="0068009E"/>
    <w:rsid w:val="006801CA"/>
    <w:rsid w:val="006902F3"/>
    <w:rsid w:val="00692219"/>
    <w:rsid w:val="0069474E"/>
    <w:rsid w:val="0069567B"/>
    <w:rsid w:val="00697F11"/>
    <w:rsid w:val="006A01C5"/>
    <w:rsid w:val="006A17D2"/>
    <w:rsid w:val="006A1810"/>
    <w:rsid w:val="006A192C"/>
    <w:rsid w:val="006A20E7"/>
    <w:rsid w:val="006A5F2E"/>
    <w:rsid w:val="006A73E6"/>
    <w:rsid w:val="006B1E15"/>
    <w:rsid w:val="006B2D5C"/>
    <w:rsid w:val="006B5676"/>
    <w:rsid w:val="006B5A25"/>
    <w:rsid w:val="006B5EE6"/>
    <w:rsid w:val="006B65F4"/>
    <w:rsid w:val="006C4EB1"/>
    <w:rsid w:val="006C5675"/>
    <w:rsid w:val="006C6E4F"/>
    <w:rsid w:val="006D1983"/>
    <w:rsid w:val="006D1D7F"/>
    <w:rsid w:val="006E0166"/>
    <w:rsid w:val="006E22A3"/>
    <w:rsid w:val="006E7B34"/>
    <w:rsid w:val="006F3E17"/>
    <w:rsid w:val="006F7B50"/>
    <w:rsid w:val="0070185B"/>
    <w:rsid w:val="00704E90"/>
    <w:rsid w:val="0070578D"/>
    <w:rsid w:val="0070697F"/>
    <w:rsid w:val="007078C8"/>
    <w:rsid w:val="00711E66"/>
    <w:rsid w:val="007169FF"/>
    <w:rsid w:val="00716DDC"/>
    <w:rsid w:val="0072199C"/>
    <w:rsid w:val="00722C9F"/>
    <w:rsid w:val="0072489E"/>
    <w:rsid w:val="007253B8"/>
    <w:rsid w:val="0073741F"/>
    <w:rsid w:val="007562B5"/>
    <w:rsid w:val="00760838"/>
    <w:rsid w:val="0076191D"/>
    <w:rsid w:val="00763A93"/>
    <w:rsid w:val="00763F97"/>
    <w:rsid w:val="0076643F"/>
    <w:rsid w:val="007665A8"/>
    <w:rsid w:val="00771ABF"/>
    <w:rsid w:val="007768E9"/>
    <w:rsid w:val="00777F63"/>
    <w:rsid w:val="007861D8"/>
    <w:rsid w:val="00786890"/>
    <w:rsid w:val="00790EC3"/>
    <w:rsid w:val="00791A37"/>
    <w:rsid w:val="007A25EE"/>
    <w:rsid w:val="007A3A6B"/>
    <w:rsid w:val="007A5817"/>
    <w:rsid w:val="007B05C4"/>
    <w:rsid w:val="007B0CAB"/>
    <w:rsid w:val="007B319F"/>
    <w:rsid w:val="007B60E9"/>
    <w:rsid w:val="007B6CC3"/>
    <w:rsid w:val="007B76D3"/>
    <w:rsid w:val="007C3334"/>
    <w:rsid w:val="007C4371"/>
    <w:rsid w:val="007D2B98"/>
    <w:rsid w:val="007D31AA"/>
    <w:rsid w:val="007D5B29"/>
    <w:rsid w:val="007D7605"/>
    <w:rsid w:val="007E21BC"/>
    <w:rsid w:val="007E5572"/>
    <w:rsid w:val="007E5D1F"/>
    <w:rsid w:val="007E7C82"/>
    <w:rsid w:val="007F588D"/>
    <w:rsid w:val="0080214D"/>
    <w:rsid w:val="0080280E"/>
    <w:rsid w:val="00803F1C"/>
    <w:rsid w:val="0080600E"/>
    <w:rsid w:val="00806C00"/>
    <w:rsid w:val="00814E8D"/>
    <w:rsid w:val="00817612"/>
    <w:rsid w:val="0083173C"/>
    <w:rsid w:val="008338A4"/>
    <w:rsid w:val="00834D49"/>
    <w:rsid w:val="00837C45"/>
    <w:rsid w:val="00844730"/>
    <w:rsid w:val="008457C2"/>
    <w:rsid w:val="00850619"/>
    <w:rsid w:val="00855486"/>
    <w:rsid w:val="00857A82"/>
    <w:rsid w:val="00860DC6"/>
    <w:rsid w:val="008652C5"/>
    <w:rsid w:val="00871EA6"/>
    <w:rsid w:val="00873836"/>
    <w:rsid w:val="00874CF3"/>
    <w:rsid w:val="00885737"/>
    <w:rsid w:val="00890650"/>
    <w:rsid w:val="00890943"/>
    <w:rsid w:val="0089701C"/>
    <w:rsid w:val="00897E12"/>
    <w:rsid w:val="008A7E0F"/>
    <w:rsid w:val="008B12F5"/>
    <w:rsid w:val="008B3786"/>
    <w:rsid w:val="008C5B1B"/>
    <w:rsid w:val="008C651D"/>
    <w:rsid w:val="008D768D"/>
    <w:rsid w:val="008E3759"/>
    <w:rsid w:val="008E3BFE"/>
    <w:rsid w:val="008F1912"/>
    <w:rsid w:val="008F1920"/>
    <w:rsid w:val="0090270B"/>
    <w:rsid w:val="009041DC"/>
    <w:rsid w:val="00904D68"/>
    <w:rsid w:val="009116E8"/>
    <w:rsid w:val="00917B5A"/>
    <w:rsid w:val="00920A58"/>
    <w:rsid w:val="00920A8C"/>
    <w:rsid w:val="00920E6D"/>
    <w:rsid w:val="00926476"/>
    <w:rsid w:val="00933BE8"/>
    <w:rsid w:val="00934A2C"/>
    <w:rsid w:val="00936647"/>
    <w:rsid w:val="009404EB"/>
    <w:rsid w:val="00940587"/>
    <w:rsid w:val="00942945"/>
    <w:rsid w:val="0094523F"/>
    <w:rsid w:val="00945902"/>
    <w:rsid w:val="00946ACD"/>
    <w:rsid w:val="00950761"/>
    <w:rsid w:val="0095180E"/>
    <w:rsid w:val="00951BDC"/>
    <w:rsid w:val="00951C2A"/>
    <w:rsid w:val="00953DBA"/>
    <w:rsid w:val="009635B0"/>
    <w:rsid w:val="00964BB6"/>
    <w:rsid w:val="0096706E"/>
    <w:rsid w:val="009675CA"/>
    <w:rsid w:val="00974491"/>
    <w:rsid w:val="00974709"/>
    <w:rsid w:val="00975C4E"/>
    <w:rsid w:val="00980282"/>
    <w:rsid w:val="00981571"/>
    <w:rsid w:val="00981F2C"/>
    <w:rsid w:val="00981FBA"/>
    <w:rsid w:val="009840FA"/>
    <w:rsid w:val="00985868"/>
    <w:rsid w:val="00985FD4"/>
    <w:rsid w:val="009959F6"/>
    <w:rsid w:val="00997BC5"/>
    <w:rsid w:val="009A4F41"/>
    <w:rsid w:val="009B23A8"/>
    <w:rsid w:val="009B381B"/>
    <w:rsid w:val="009C4143"/>
    <w:rsid w:val="009C41D7"/>
    <w:rsid w:val="009C5AF2"/>
    <w:rsid w:val="009C5D49"/>
    <w:rsid w:val="009D1200"/>
    <w:rsid w:val="009D1753"/>
    <w:rsid w:val="009D3249"/>
    <w:rsid w:val="009D7611"/>
    <w:rsid w:val="009E0B61"/>
    <w:rsid w:val="009E204C"/>
    <w:rsid w:val="009E53DE"/>
    <w:rsid w:val="009E592E"/>
    <w:rsid w:val="009F3A7E"/>
    <w:rsid w:val="009F618A"/>
    <w:rsid w:val="009F7C15"/>
    <w:rsid w:val="00A009AD"/>
    <w:rsid w:val="00A11212"/>
    <w:rsid w:val="00A11E44"/>
    <w:rsid w:val="00A20E1B"/>
    <w:rsid w:val="00A21DC5"/>
    <w:rsid w:val="00A2749A"/>
    <w:rsid w:val="00A27CDF"/>
    <w:rsid w:val="00A30795"/>
    <w:rsid w:val="00A323B5"/>
    <w:rsid w:val="00A328B3"/>
    <w:rsid w:val="00A32CC5"/>
    <w:rsid w:val="00A357BE"/>
    <w:rsid w:val="00A36988"/>
    <w:rsid w:val="00A372DA"/>
    <w:rsid w:val="00A37F2E"/>
    <w:rsid w:val="00A456C0"/>
    <w:rsid w:val="00A50EEA"/>
    <w:rsid w:val="00A50FCF"/>
    <w:rsid w:val="00A528D1"/>
    <w:rsid w:val="00A53003"/>
    <w:rsid w:val="00A551CA"/>
    <w:rsid w:val="00A558F5"/>
    <w:rsid w:val="00A610CD"/>
    <w:rsid w:val="00A702AA"/>
    <w:rsid w:val="00A707E4"/>
    <w:rsid w:val="00A758AA"/>
    <w:rsid w:val="00A75CC3"/>
    <w:rsid w:val="00A84B77"/>
    <w:rsid w:val="00A92649"/>
    <w:rsid w:val="00A934A2"/>
    <w:rsid w:val="00AA09A2"/>
    <w:rsid w:val="00AA4BEF"/>
    <w:rsid w:val="00AA6416"/>
    <w:rsid w:val="00AA7996"/>
    <w:rsid w:val="00AB0171"/>
    <w:rsid w:val="00AC118A"/>
    <w:rsid w:val="00AC1419"/>
    <w:rsid w:val="00AC19CB"/>
    <w:rsid w:val="00AC5663"/>
    <w:rsid w:val="00AD373E"/>
    <w:rsid w:val="00AE5488"/>
    <w:rsid w:val="00AE6D2B"/>
    <w:rsid w:val="00AE6F91"/>
    <w:rsid w:val="00AE7A89"/>
    <w:rsid w:val="00AE7C9A"/>
    <w:rsid w:val="00AF3067"/>
    <w:rsid w:val="00AF5571"/>
    <w:rsid w:val="00B00746"/>
    <w:rsid w:val="00B00EE6"/>
    <w:rsid w:val="00B02389"/>
    <w:rsid w:val="00B07341"/>
    <w:rsid w:val="00B15DE1"/>
    <w:rsid w:val="00B165AF"/>
    <w:rsid w:val="00B30539"/>
    <w:rsid w:val="00B3122D"/>
    <w:rsid w:val="00B314DB"/>
    <w:rsid w:val="00B361F2"/>
    <w:rsid w:val="00B3718B"/>
    <w:rsid w:val="00B43687"/>
    <w:rsid w:val="00B44BCA"/>
    <w:rsid w:val="00B45456"/>
    <w:rsid w:val="00B4632A"/>
    <w:rsid w:val="00B51266"/>
    <w:rsid w:val="00B530F1"/>
    <w:rsid w:val="00B6505B"/>
    <w:rsid w:val="00B7375F"/>
    <w:rsid w:val="00B74BF9"/>
    <w:rsid w:val="00B86604"/>
    <w:rsid w:val="00B86788"/>
    <w:rsid w:val="00B95931"/>
    <w:rsid w:val="00BA276C"/>
    <w:rsid w:val="00BA2A06"/>
    <w:rsid w:val="00BA5ACD"/>
    <w:rsid w:val="00BA660D"/>
    <w:rsid w:val="00BB0100"/>
    <w:rsid w:val="00BB306F"/>
    <w:rsid w:val="00BB3B20"/>
    <w:rsid w:val="00BB56D8"/>
    <w:rsid w:val="00BB61B4"/>
    <w:rsid w:val="00BC2A79"/>
    <w:rsid w:val="00BD0330"/>
    <w:rsid w:val="00BD4B89"/>
    <w:rsid w:val="00BD5922"/>
    <w:rsid w:val="00BD6291"/>
    <w:rsid w:val="00BE4B9C"/>
    <w:rsid w:val="00BE72A0"/>
    <w:rsid w:val="00BE7B35"/>
    <w:rsid w:val="00BF02CB"/>
    <w:rsid w:val="00BF49A6"/>
    <w:rsid w:val="00BF6A23"/>
    <w:rsid w:val="00BF6FD8"/>
    <w:rsid w:val="00C03680"/>
    <w:rsid w:val="00C04151"/>
    <w:rsid w:val="00C04FF4"/>
    <w:rsid w:val="00C054DF"/>
    <w:rsid w:val="00C0639D"/>
    <w:rsid w:val="00C07E48"/>
    <w:rsid w:val="00C106FD"/>
    <w:rsid w:val="00C111FF"/>
    <w:rsid w:val="00C12F6B"/>
    <w:rsid w:val="00C138B8"/>
    <w:rsid w:val="00C21657"/>
    <w:rsid w:val="00C21762"/>
    <w:rsid w:val="00C21A59"/>
    <w:rsid w:val="00C21FEF"/>
    <w:rsid w:val="00C24543"/>
    <w:rsid w:val="00C24AEB"/>
    <w:rsid w:val="00C25420"/>
    <w:rsid w:val="00C256A2"/>
    <w:rsid w:val="00C33CE7"/>
    <w:rsid w:val="00C36409"/>
    <w:rsid w:val="00C45BC6"/>
    <w:rsid w:val="00C47450"/>
    <w:rsid w:val="00C51515"/>
    <w:rsid w:val="00C5660B"/>
    <w:rsid w:val="00C61A5B"/>
    <w:rsid w:val="00C64F58"/>
    <w:rsid w:val="00C66B72"/>
    <w:rsid w:val="00C67DD9"/>
    <w:rsid w:val="00C7503D"/>
    <w:rsid w:val="00C75DDF"/>
    <w:rsid w:val="00C81501"/>
    <w:rsid w:val="00C87AC4"/>
    <w:rsid w:val="00C9567A"/>
    <w:rsid w:val="00C96AA4"/>
    <w:rsid w:val="00C96AFF"/>
    <w:rsid w:val="00CB212D"/>
    <w:rsid w:val="00CB2660"/>
    <w:rsid w:val="00CB3448"/>
    <w:rsid w:val="00CB48E5"/>
    <w:rsid w:val="00CB6D03"/>
    <w:rsid w:val="00CC0249"/>
    <w:rsid w:val="00CC09AB"/>
    <w:rsid w:val="00CC1094"/>
    <w:rsid w:val="00CC18A9"/>
    <w:rsid w:val="00CC1C92"/>
    <w:rsid w:val="00CC5E90"/>
    <w:rsid w:val="00CD046C"/>
    <w:rsid w:val="00CD5CEE"/>
    <w:rsid w:val="00CD6CCF"/>
    <w:rsid w:val="00CE076C"/>
    <w:rsid w:val="00CE5185"/>
    <w:rsid w:val="00CE5199"/>
    <w:rsid w:val="00CE66D5"/>
    <w:rsid w:val="00CF637A"/>
    <w:rsid w:val="00CF6976"/>
    <w:rsid w:val="00D02CD8"/>
    <w:rsid w:val="00D03E48"/>
    <w:rsid w:val="00D059DE"/>
    <w:rsid w:val="00D05ABD"/>
    <w:rsid w:val="00D06AC6"/>
    <w:rsid w:val="00D13FCE"/>
    <w:rsid w:val="00D16BB5"/>
    <w:rsid w:val="00D202EB"/>
    <w:rsid w:val="00D21316"/>
    <w:rsid w:val="00D2202B"/>
    <w:rsid w:val="00D23286"/>
    <w:rsid w:val="00D23D55"/>
    <w:rsid w:val="00D26228"/>
    <w:rsid w:val="00D306D1"/>
    <w:rsid w:val="00D30800"/>
    <w:rsid w:val="00D34786"/>
    <w:rsid w:val="00D358AF"/>
    <w:rsid w:val="00D37BFC"/>
    <w:rsid w:val="00D42F1E"/>
    <w:rsid w:val="00D444B3"/>
    <w:rsid w:val="00D47A8E"/>
    <w:rsid w:val="00D51692"/>
    <w:rsid w:val="00D52C24"/>
    <w:rsid w:val="00D52D14"/>
    <w:rsid w:val="00D53C77"/>
    <w:rsid w:val="00D56A62"/>
    <w:rsid w:val="00D63BD0"/>
    <w:rsid w:val="00D65118"/>
    <w:rsid w:val="00D65840"/>
    <w:rsid w:val="00D712D3"/>
    <w:rsid w:val="00D71422"/>
    <w:rsid w:val="00D723DD"/>
    <w:rsid w:val="00D72DC6"/>
    <w:rsid w:val="00D7558D"/>
    <w:rsid w:val="00D81D92"/>
    <w:rsid w:val="00D834AA"/>
    <w:rsid w:val="00D83842"/>
    <w:rsid w:val="00D8396B"/>
    <w:rsid w:val="00D84D15"/>
    <w:rsid w:val="00D86434"/>
    <w:rsid w:val="00D87281"/>
    <w:rsid w:val="00D876F9"/>
    <w:rsid w:val="00D91630"/>
    <w:rsid w:val="00D91AF2"/>
    <w:rsid w:val="00DA2224"/>
    <w:rsid w:val="00DA7B5F"/>
    <w:rsid w:val="00DB132A"/>
    <w:rsid w:val="00DB394B"/>
    <w:rsid w:val="00DB4F98"/>
    <w:rsid w:val="00DC11E7"/>
    <w:rsid w:val="00DC15CF"/>
    <w:rsid w:val="00DC2CFD"/>
    <w:rsid w:val="00DC63E9"/>
    <w:rsid w:val="00DC7023"/>
    <w:rsid w:val="00DC769A"/>
    <w:rsid w:val="00DD145E"/>
    <w:rsid w:val="00DD189E"/>
    <w:rsid w:val="00DD1990"/>
    <w:rsid w:val="00DD3D86"/>
    <w:rsid w:val="00DD4AD2"/>
    <w:rsid w:val="00DE7593"/>
    <w:rsid w:val="00DF1E04"/>
    <w:rsid w:val="00DF1EC4"/>
    <w:rsid w:val="00DF266C"/>
    <w:rsid w:val="00DF3401"/>
    <w:rsid w:val="00E02ED6"/>
    <w:rsid w:val="00E02FB5"/>
    <w:rsid w:val="00E0340B"/>
    <w:rsid w:val="00E04A90"/>
    <w:rsid w:val="00E0551F"/>
    <w:rsid w:val="00E072AB"/>
    <w:rsid w:val="00E103CD"/>
    <w:rsid w:val="00E1172C"/>
    <w:rsid w:val="00E12683"/>
    <w:rsid w:val="00E167CE"/>
    <w:rsid w:val="00E219C7"/>
    <w:rsid w:val="00E2348E"/>
    <w:rsid w:val="00E25984"/>
    <w:rsid w:val="00E31933"/>
    <w:rsid w:val="00E32FA9"/>
    <w:rsid w:val="00E3322A"/>
    <w:rsid w:val="00E3460C"/>
    <w:rsid w:val="00E40376"/>
    <w:rsid w:val="00E4118C"/>
    <w:rsid w:val="00E41EE4"/>
    <w:rsid w:val="00E43157"/>
    <w:rsid w:val="00E461CE"/>
    <w:rsid w:val="00E50001"/>
    <w:rsid w:val="00E55F62"/>
    <w:rsid w:val="00E56370"/>
    <w:rsid w:val="00E64343"/>
    <w:rsid w:val="00E720CA"/>
    <w:rsid w:val="00E724EA"/>
    <w:rsid w:val="00E72F4A"/>
    <w:rsid w:val="00E757F9"/>
    <w:rsid w:val="00E77B2D"/>
    <w:rsid w:val="00E77E10"/>
    <w:rsid w:val="00E812CC"/>
    <w:rsid w:val="00E81D12"/>
    <w:rsid w:val="00E83A19"/>
    <w:rsid w:val="00E84EB5"/>
    <w:rsid w:val="00E84FA1"/>
    <w:rsid w:val="00E85662"/>
    <w:rsid w:val="00E8789F"/>
    <w:rsid w:val="00E92422"/>
    <w:rsid w:val="00E97B71"/>
    <w:rsid w:val="00EA1A34"/>
    <w:rsid w:val="00EA3D34"/>
    <w:rsid w:val="00EA5688"/>
    <w:rsid w:val="00EA676F"/>
    <w:rsid w:val="00EB1A15"/>
    <w:rsid w:val="00EB36F7"/>
    <w:rsid w:val="00EB454D"/>
    <w:rsid w:val="00EB6142"/>
    <w:rsid w:val="00EC3C4B"/>
    <w:rsid w:val="00ED2B12"/>
    <w:rsid w:val="00ED43D9"/>
    <w:rsid w:val="00ED549D"/>
    <w:rsid w:val="00ED6F79"/>
    <w:rsid w:val="00ED76BE"/>
    <w:rsid w:val="00EE00E9"/>
    <w:rsid w:val="00EE10AD"/>
    <w:rsid w:val="00EE2674"/>
    <w:rsid w:val="00EE2C30"/>
    <w:rsid w:val="00EF619B"/>
    <w:rsid w:val="00F00B55"/>
    <w:rsid w:val="00F01A59"/>
    <w:rsid w:val="00F02AD1"/>
    <w:rsid w:val="00F07C05"/>
    <w:rsid w:val="00F10127"/>
    <w:rsid w:val="00F17F2E"/>
    <w:rsid w:val="00F21187"/>
    <w:rsid w:val="00F2232E"/>
    <w:rsid w:val="00F253CC"/>
    <w:rsid w:val="00F26DFA"/>
    <w:rsid w:val="00F27918"/>
    <w:rsid w:val="00F3350C"/>
    <w:rsid w:val="00F34727"/>
    <w:rsid w:val="00F34D16"/>
    <w:rsid w:val="00F37106"/>
    <w:rsid w:val="00F372FC"/>
    <w:rsid w:val="00F4466B"/>
    <w:rsid w:val="00F45663"/>
    <w:rsid w:val="00F468DB"/>
    <w:rsid w:val="00F519CF"/>
    <w:rsid w:val="00F52001"/>
    <w:rsid w:val="00F539D8"/>
    <w:rsid w:val="00F5504D"/>
    <w:rsid w:val="00F56BA5"/>
    <w:rsid w:val="00F603A8"/>
    <w:rsid w:val="00F60E22"/>
    <w:rsid w:val="00F62569"/>
    <w:rsid w:val="00F64D6A"/>
    <w:rsid w:val="00F72F63"/>
    <w:rsid w:val="00F74313"/>
    <w:rsid w:val="00F74F6E"/>
    <w:rsid w:val="00F81395"/>
    <w:rsid w:val="00F81BB8"/>
    <w:rsid w:val="00F917D1"/>
    <w:rsid w:val="00F9653B"/>
    <w:rsid w:val="00FA134D"/>
    <w:rsid w:val="00FA66C4"/>
    <w:rsid w:val="00FB1DB7"/>
    <w:rsid w:val="00FB4A08"/>
    <w:rsid w:val="00FB4C30"/>
    <w:rsid w:val="00FB62CF"/>
    <w:rsid w:val="00FC7F77"/>
    <w:rsid w:val="00FD3C3B"/>
    <w:rsid w:val="00FD6762"/>
    <w:rsid w:val="00FE07DD"/>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unhideWhenUsed/>
    <w:rsid w:val="00E167CE"/>
    <w:rPr>
      <w:sz w:val="20"/>
      <w:szCs w:val="20"/>
    </w:rPr>
  </w:style>
  <w:style w:type="character" w:customStyle="1" w:styleId="CommentTextChar">
    <w:name w:val="Comment Text Char"/>
    <w:basedOn w:val="DefaultParagraphFont"/>
    <w:link w:val="CommentText"/>
    <w:uiPriority w:val="99"/>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UnresolvedMention1">
    <w:name w:val="Unresolved Mention1"/>
    <w:basedOn w:val="DefaultParagraphFont"/>
    <w:uiPriority w:val="99"/>
    <w:semiHidden/>
    <w:unhideWhenUsed/>
    <w:rsid w:val="00942945"/>
    <w:rPr>
      <w:color w:val="605E5C"/>
      <w:shd w:val="clear" w:color="auto" w:fill="E1DFDD"/>
    </w:rPr>
  </w:style>
  <w:style w:type="paragraph" w:customStyle="1" w:styleId="paragraph">
    <w:name w:val="paragraph"/>
    <w:basedOn w:val="Normal"/>
    <w:rsid w:val="00BB01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B0100"/>
  </w:style>
  <w:style w:type="character" w:customStyle="1" w:styleId="eop">
    <w:name w:val="eop"/>
    <w:basedOn w:val="DefaultParagraphFont"/>
    <w:rsid w:val="00BB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886601885">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8CB6-4B7B-4CC2-9F9B-567150C5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2732</Words>
  <Characters>15578</Characters>
  <Application>Microsoft Office Word</Application>
  <DocSecurity>0</DocSecurity>
  <Lines>129</Lines>
  <Paragraphs>36</Paragraphs>
  <ScaleCrop>false</ScaleCrop>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2024-01-18T15:34:00Z</dcterms:created>
  <dcterms:modified xsi:type="dcterms:W3CDTF">2024-01-18T15:35:00Z</dcterms:modified>
</cp:coreProperties>
</file>