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BA0B" w14:textId="692494B6" w:rsidR="00040C3A" w:rsidRPr="00A01E7E" w:rsidRDefault="008D74A2" w:rsidP="00627C9F">
      <w:pPr>
        <w:jc w:val="both"/>
        <w:rPr>
          <w:rFonts w:ascii="Cambria" w:hAnsi="Cambria" w:cs="Univers"/>
          <w:b/>
          <w:bCs/>
          <w:sz w:val="22"/>
          <w:szCs w:val="22"/>
          <w:lang w:val="es-ES_tradnl"/>
        </w:rPr>
      </w:pPr>
      <w:r>
        <w:rPr>
          <w:noProof/>
        </w:rPr>
        <mc:AlternateContent>
          <mc:Choice Requires="wps">
            <w:drawing>
              <wp:anchor distT="0" distB="0" distL="114300" distR="114300" simplePos="0" relativeHeight="251653632" behindDoc="0" locked="0" layoutInCell="1" allowOverlap="1" wp14:anchorId="608F4240" wp14:editId="3DF7DEA1">
                <wp:simplePos x="0" y="0"/>
                <wp:positionH relativeFrom="column">
                  <wp:posOffset>-415925</wp:posOffset>
                </wp:positionH>
                <wp:positionV relativeFrom="paragraph">
                  <wp:posOffset>-439420</wp:posOffset>
                </wp:positionV>
                <wp:extent cx="1543050" cy="9096375"/>
                <wp:effectExtent l="0" t="0" r="0" b="0"/>
                <wp:wrapNone/>
                <wp:docPr id="17354457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1BB3" id="Rectangle 8" o:spid="_x0000_s1026" style="position:absolute;margin-left:-32.75pt;margin-top:-34.6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" fillcolor="#4a7194" stroked="f" strokeweight="2pt"/>
            </w:pict>
          </mc:Fallback>
        </mc:AlternateContent>
      </w:r>
      <w:r>
        <w:rPr>
          <w:noProof/>
        </w:rPr>
        <mc:AlternateContent>
          <mc:Choice Requires="wps">
            <w:drawing>
              <wp:anchor distT="0" distB="0" distL="114300" distR="114300" simplePos="0" relativeHeight="251657728" behindDoc="0" locked="0" layoutInCell="1" allowOverlap="1" wp14:anchorId="72ED85B0" wp14:editId="1AA335B0">
                <wp:simplePos x="0" y="0"/>
                <wp:positionH relativeFrom="column">
                  <wp:posOffset>1282065</wp:posOffset>
                </wp:positionH>
                <wp:positionV relativeFrom="paragraph">
                  <wp:posOffset>-424180</wp:posOffset>
                </wp:positionV>
                <wp:extent cx="5248275" cy="902335"/>
                <wp:effectExtent l="0" t="0" r="0" b="0"/>
                <wp:wrapNone/>
                <wp:docPr id="7528691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7F242F04" w14:textId="7D5A1EA6" w:rsidR="00CB2660" w:rsidRDefault="008D74A2" w:rsidP="00AE5488">
                            <w:r w:rsidRPr="00A01E7E">
                              <w:rPr>
                                <w:noProof/>
                              </w:rPr>
                              <w:drawing>
                                <wp:inline distT="0" distB="0" distL="0" distR="0" wp14:anchorId="77E87F41" wp14:editId="1287C340">
                                  <wp:extent cx="2647950" cy="514350"/>
                                  <wp:effectExtent l="0" t="0" r="0" b="0"/>
                                  <wp:docPr id="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85B0"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" filled="f" stroked="f" strokeweight=".5pt">
                <v:textbox>
                  <w:txbxContent>
                    <w:p w14:paraId="7F242F04" w14:textId="7D5A1EA6" w:rsidR="00CB2660" w:rsidRDefault="008D74A2" w:rsidP="00AE5488">
                      <w:r w:rsidRPr="00A01E7E">
                        <w:rPr>
                          <w:noProof/>
                        </w:rPr>
                        <w:drawing>
                          <wp:inline distT="0" distB="0" distL="0" distR="0" wp14:anchorId="77E87F41" wp14:editId="1287C340">
                            <wp:extent cx="2647950" cy="514350"/>
                            <wp:effectExtent l="0" t="0" r="0" b="0"/>
                            <wp:docPr id="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A01E7E">
        <w:rPr>
          <w:rFonts w:ascii="Cambria" w:hAnsi="Cambria" w:cs="Univers"/>
          <w:b/>
          <w:bCs/>
          <w:sz w:val="22"/>
          <w:szCs w:val="22"/>
          <w:lang w:val="es-ES_tradnl"/>
        </w:rPr>
        <w:t xml:space="preserve"> </w:t>
      </w:r>
    </w:p>
    <w:p w14:paraId="59A31D73" w14:textId="77777777" w:rsidR="00040C3A" w:rsidRPr="00A01E7E" w:rsidRDefault="00040C3A" w:rsidP="00040C3A">
      <w:pPr>
        <w:tabs>
          <w:tab w:val="center" w:pos="5400"/>
        </w:tabs>
        <w:suppressAutoHyphens/>
        <w:jc w:val="both"/>
        <w:rPr>
          <w:rFonts w:ascii="Cambria" w:hAnsi="Cambria"/>
          <w:sz w:val="22"/>
          <w:szCs w:val="22"/>
          <w:lang w:val="es-ES"/>
        </w:rPr>
      </w:pPr>
    </w:p>
    <w:p w14:paraId="61AD9C84" w14:textId="77777777" w:rsidR="00040C3A" w:rsidRPr="00A01E7E" w:rsidRDefault="00040C3A" w:rsidP="00040C3A">
      <w:pPr>
        <w:tabs>
          <w:tab w:val="center" w:pos="5400"/>
        </w:tabs>
        <w:suppressAutoHyphens/>
        <w:jc w:val="both"/>
        <w:rPr>
          <w:rFonts w:ascii="Cambria" w:hAnsi="Cambria"/>
          <w:sz w:val="22"/>
          <w:szCs w:val="22"/>
          <w:lang w:val="es-ES"/>
        </w:rPr>
      </w:pPr>
    </w:p>
    <w:p w14:paraId="5C5A68B1" w14:textId="77777777" w:rsidR="005128E4" w:rsidRPr="00A01E7E" w:rsidRDefault="005128E4" w:rsidP="00040C3A">
      <w:pPr>
        <w:tabs>
          <w:tab w:val="center" w:pos="5400"/>
        </w:tabs>
        <w:suppressAutoHyphens/>
        <w:rPr>
          <w:rFonts w:ascii="Cambria" w:hAnsi="Cambria"/>
          <w:sz w:val="22"/>
          <w:szCs w:val="22"/>
          <w:lang w:val="es-ES_tradnl"/>
        </w:rPr>
      </w:pPr>
    </w:p>
    <w:p w14:paraId="136F27FE" w14:textId="77777777" w:rsidR="005128E4" w:rsidRPr="00A01E7E" w:rsidRDefault="005128E4" w:rsidP="00040C3A">
      <w:pPr>
        <w:tabs>
          <w:tab w:val="center" w:pos="5400"/>
        </w:tabs>
        <w:suppressAutoHyphens/>
        <w:rPr>
          <w:rFonts w:ascii="Cambria" w:hAnsi="Cambria"/>
          <w:sz w:val="22"/>
          <w:szCs w:val="22"/>
          <w:lang w:val="es-ES_tradnl"/>
        </w:rPr>
      </w:pPr>
    </w:p>
    <w:p w14:paraId="2A5DFF03" w14:textId="77777777" w:rsidR="005128E4" w:rsidRPr="00A01E7E" w:rsidRDefault="005128E4" w:rsidP="00040C3A">
      <w:pPr>
        <w:tabs>
          <w:tab w:val="center" w:pos="5400"/>
        </w:tabs>
        <w:suppressAutoHyphens/>
        <w:rPr>
          <w:rFonts w:ascii="Cambria" w:hAnsi="Cambria"/>
          <w:sz w:val="22"/>
          <w:szCs w:val="22"/>
          <w:lang w:val="es-ES_tradnl"/>
        </w:rPr>
      </w:pPr>
    </w:p>
    <w:p w14:paraId="730CD15B" w14:textId="77777777" w:rsidR="00040C3A" w:rsidRPr="00A01E7E" w:rsidRDefault="00040C3A" w:rsidP="005128E4">
      <w:pPr>
        <w:tabs>
          <w:tab w:val="center" w:pos="5400"/>
        </w:tabs>
        <w:suppressAutoHyphens/>
        <w:jc w:val="center"/>
        <w:rPr>
          <w:rFonts w:ascii="Cambria" w:hAnsi="Cambria"/>
          <w:sz w:val="22"/>
          <w:szCs w:val="22"/>
          <w:lang w:val="es-ES_tradnl"/>
        </w:rPr>
      </w:pPr>
    </w:p>
    <w:p w14:paraId="4DC883E6" w14:textId="77777777" w:rsidR="00040C3A" w:rsidRPr="00A01E7E" w:rsidRDefault="00040C3A" w:rsidP="005128E4">
      <w:pPr>
        <w:tabs>
          <w:tab w:val="center" w:pos="5400"/>
        </w:tabs>
        <w:suppressAutoHyphens/>
        <w:jc w:val="center"/>
        <w:rPr>
          <w:rFonts w:ascii="Cambria" w:hAnsi="Cambria"/>
          <w:sz w:val="22"/>
          <w:szCs w:val="22"/>
          <w:lang w:val="es-ES_tradnl"/>
        </w:rPr>
      </w:pPr>
    </w:p>
    <w:p w14:paraId="2078E181" w14:textId="77777777" w:rsidR="005B52B0" w:rsidRPr="00A01E7E" w:rsidRDefault="005B52B0" w:rsidP="005128E4">
      <w:pPr>
        <w:tabs>
          <w:tab w:val="center" w:pos="5400"/>
        </w:tabs>
        <w:suppressAutoHyphens/>
        <w:jc w:val="center"/>
        <w:rPr>
          <w:rFonts w:ascii="Cambria" w:hAnsi="Cambria"/>
          <w:sz w:val="22"/>
          <w:szCs w:val="22"/>
          <w:lang w:val="es-ES_tradnl"/>
        </w:rPr>
      </w:pPr>
    </w:p>
    <w:p w14:paraId="586FC843" w14:textId="77777777" w:rsidR="005B52B0" w:rsidRPr="00A01E7E" w:rsidRDefault="005B52B0" w:rsidP="005128E4">
      <w:pPr>
        <w:tabs>
          <w:tab w:val="center" w:pos="5400"/>
        </w:tabs>
        <w:suppressAutoHyphens/>
        <w:jc w:val="center"/>
        <w:rPr>
          <w:rFonts w:ascii="Cambria" w:hAnsi="Cambria"/>
          <w:sz w:val="22"/>
          <w:szCs w:val="22"/>
          <w:lang w:val="es-ES_tradnl"/>
        </w:rPr>
      </w:pPr>
    </w:p>
    <w:p w14:paraId="5362873C" w14:textId="77777777" w:rsidR="005B52B0" w:rsidRPr="00A01E7E" w:rsidRDefault="005B52B0" w:rsidP="005128E4">
      <w:pPr>
        <w:tabs>
          <w:tab w:val="center" w:pos="5400"/>
        </w:tabs>
        <w:suppressAutoHyphens/>
        <w:jc w:val="center"/>
        <w:rPr>
          <w:rFonts w:ascii="Cambria" w:hAnsi="Cambria"/>
          <w:sz w:val="22"/>
          <w:szCs w:val="22"/>
          <w:lang w:val="es-ES_tradnl"/>
        </w:rPr>
      </w:pPr>
    </w:p>
    <w:p w14:paraId="05EADAEC" w14:textId="77777777" w:rsidR="00040C3A" w:rsidRPr="00A01E7E" w:rsidRDefault="00040C3A" w:rsidP="00040C3A">
      <w:pPr>
        <w:tabs>
          <w:tab w:val="center" w:pos="5400"/>
        </w:tabs>
        <w:suppressAutoHyphens/>
        <w:jc w:val="center"/>
        <w:rPr>
          <w:rFonts w:ascii="Cambria" w:hAnsi="Cambria"/>
          <w:sz w:val="22"/>
          <w:szCs w:val="22"/>
          <w:lang w:val="es-ES_tradnl"/>
        </w:rPr>
      </w:pPr>
    </w:p>
    <w:p w14:paraId="1DDD4636" w14:textId="77777777" w:rsidR="00040C3A" w:rsidRPr="00A01E7E" w:rsidRDefault="00040C3A" w:rsidP="00040C3A">
      <w:pPr>
        <w:tabs>
          <w:tab w:val="center" w:pos="5400"/>
        </w:tabs>
        <w:suppressAutoHyphens/>
        <w:jc w:val="center"/>
        <w:rPr>
          <w:rFonts w:ascii="Cambria" w:hAnsi="Cambria"/>
          <w:sz w:val="22"/>
          <w:szCs w:val="22"/>
          <w:lang w:val="es-ES_tradnl"/>
        </w:rPr>
      </w:pPr>
    </w:p>
    <w:p w14:paraId="4CDB3B1E" w14:textId="6AD8DB12" w:rsidR="00040C3A" w:rsidRPr="00A01E7E" w:rsidRDefault="008D74A2" w:rsidP="00040C3A">
      <w:pP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4656" behindDoc="0" locked="0" layoutInCell="1" allowOverlap="1" wp14:anchorId="1D2E951E" wp14:editId="0DB81A62">
                <wp:simplePos x="0" y="0"/>
                <wp:positionH relativeFrom="column">
                  <wp:posOffset>1352550</wp:posOffset>
                </wp:positionH>
                <wp:positionV relativeFrom="paragraph">
                  <wp:posOffset>107315</wp:posOffset>
                </wp:positionV>
                <wp:extent cx="4441190" cy="2181225"/>
                <wp:effectExtent l="0" t="0" r="0" b="0"/>
                <wp:wrapNone/>
                <wp:docPr id="18276977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103BAB85" w14:textId="77777777" w:rsidR="005B52B0" w:rsidRPr="00A01E7E" w:rsidRDefault="005B52B0" w:rsidP="00997BC5">
                            <w:pPr>
                              <w:spacing w:line="276" w:lineRule="auto"/>
                              <w:rPr>
                                <w:rFonts w:ascii="Cambria" w:hAnsi="Cambria" w:cs="Arial"/>
                                <w:b/>
                                <w:bCs/>
                                <w:color w:val="0D0D0D"/>
                                <w:sz w:val="36"/>
                                <w:szCs w:val="22"/>
                                <w:lang w:val="es-ES_tradnl"/>
                              </w:rPr>
                            </w:pPr>
                            <w:r w:rsidRPr="00A01E7E">
                              <w:rPr>
                                <w:rFonts w:ascii="Cambria" w:hAnsi="Cambria" w:cs="Arial"/>
                                <w:b/>
                                <w:bCs/>
                                <w:color w:val="0D0D0D"/>
                                <w:sz w:val="36"/>
                                <w:szCs w:val="22"/>
                                <w:lang w:val="es-ES_tradnl"/>
                              </w:rPr>
                              <w:t xml:space="preserve">INFORME </w:t>
                            </w:r>
                            <w:r w:rsidR="00477592" w:rsidRPr="00A01E7E">
                              <w:rPr>
                                <w:rFonts w:ascii="Cambria" w:hAnsi="Cambria" w:cs="Arial"/>
                                <w:b/>
                                <w:bCs/>
                                <w:color w:val="0D0D0D"/>
                                <w:sz w:val="36"/>
                                <w:szCs w:val="40"/>
                                <w:lang w:val="es-ES_tradnl"/>
                              </w:rPr>
                              <w:t>No.</w:t>
                            </w:r>
                            <w:r w:rsidR="007B05C4" w:rsidRPr="00A01E7E">
                              <w:rPr>
                                <w:rFonts w:ascii="Cambria" w:hAnsi="Cambria" w:cs="Arial"/>
                                <w:b/>
                                <w:bCs/>
                                <w:color w:val="0D0D0D"/>
                                <w:sz w:val="36"/>
                                <w:szCs w:val="22"/>
                                <w:lang w:val="es-ES_tradnl"/>
                              </w:rPr>
                              <w:t xml:space="preserve"> </w:t>
                            </w:r>
                            <w:r w:rsidR="00CD14C5">
                              <w:rPr>
                                <w:rFonts w:ascii="Cambria" w:hAnsi="Cambria" w:cs="Arial"/>
                                <w:b/>
                                <w:bCs/>
                                <w:color w:val="0D0D0D"/>
                                <w:sz w:val="36"/>
                                <w:szCs w:val="22"/>
                                <w:lang w:val="es-ES_tradnl"/>
                              </w:rPr>
                              <w:t>289</w:t>
                            </w:r>
                            <w:r w:rsidR="007B05C4" w:rsidRPr="00A01E7E">
                              <w:rPr>
                                <w:rFonts w:ascii="Cambria" w:hAnsi="Cambria" w:cs="Arial"/>
                                <w:b/>
                                <w:bCs/>
                                <w:color w:val="0D0D0D"/>
                                <w:sz w:val="36"/>
                                <w:szCs w:val="22"/>
                                <w:lang w:val="es-ES_tradnl"/>
                              </w:rPr>
                              <w:t>/</w:t>
                            </w:r>
                            <w:r w:rsidR="00AF1AF9" w:rsidRPr="00A01E7E">
                              <w:rPr>
                                <w:rFonts w:ascii="Cambria" w:hAnsi="Cambria" w:cs="Arial"/>
                                <w:b/>
                                <w:bCs/>
                                <w:color w:val="0D0D0D"/>
                                <w:sz w:val="36"/>
                                <w:szCs w:val="22"/>
                                <w:lang w:val="es-ES_tradnl"/>
                              </w:rPr>
                              <w:t>2</w:t>
                            </w:r>
                            <w:r w:rsidR="00534CAA" w:rsidRPr="00A01E7E">
                              <w:rPr>
                                <w:rFonts w:ascii="Cambria" w:hAnsi="Cambria" w:cs="Arial"/>
                                <w:b/>
                                <w:bCs/>
                                <w:color w:val="0D0D0D"/>
                                <w:sz w:val="36"/>
                                <w:szCs w:val="22"/>
                                <w:lang w:val="es-ES_tradnl"/>
                              </w:rPr>
                              <w:t>3</w:t>
                            </w:r>
                          </w:p>
                          <w:p w14:paraId="5C2FD3BF" w14:textId="77777777" w:rsidR="007B05C4" w:rsidRPr="00A01E7E" w:rsidRDefault="005B52B0" w:rsidP="00997BC5">
                            <w:pPr>
                              <w:spacing w:line="276" w:lineRule="auto"/>
                              <w:rPr>
                                <w:rFonts w:ascii="Cambria" w:hAnsi="Cambria" w:cs="Arial"/>
                                <w:b/>
                                <w:color w:val="0D0D0D"/>
                                <w:sz w:val="36"/>
                                <w:szCs w:val="22"/>
                                <w:lang w:val="es-ES_tradnl"/>
                              </w:rPr>
                            </w:pPr>
                            <w:r w:rsidRPr="00A01E7E">
                              <w:rPr>
                                <w:rFonts w:ascii="Cambria" w:hAnsi="Cambria" w:cs="Arial"/>
                                <w:b/>
                                <w:color w:val="0D0D0D"/>
                                <w:sz w:val="36"/>
                                <w:szCs w:val="22"/>
                                <w:lang w:val="es-ES_tradnl"/>
                              </w:rPr>
                              <w:t xml:space="preserve">PETICIÓN </w:t>
                            </w:r>
                            <w:r w:rsidR="007E4D00">
                              <w:rPr>
                                <w:rFonts w:ascii="Cambria" w:hAnsi="Cambria" w:cs="Arial"/>
                                <w:b/>
                                <w:color w:val="0D0D0D"/>
                                <w:sz w:val="36"/>
                                <w:szCs w:val="22"/>
                                <w:lang w:val="es-ES_tradnl"/>
                              </w:rPr>
                              <w:t>1682</w:t>
                            </w:r>
                            <w:r w:rsidR="001D21C7" w:rsidRPr="00A01E7E">
                              <w:rPr>
                                <w:rFonts w:ascii="Cambria" w:hAnsi="Cambria" w:cs="Arial"/>
                                <w:b/>
                                <w:color w:val="0D0D0D"/>
                                <w:sz w:val="36"/>
                                <w:szCs w:val="22"/>
                                <w:lang w:val="es-ES_tradnl"/>
                              </w:rPr>
                              <w:t>-1</w:t>
                            </w:r>
                            <w:r w:rsidR="00083990">
                              <w:rPr>
                                <w:rFonts w:ascii="Cambria" w:hAnsi="Cambria" w:cs="Arial"/>
                                <w:b/>
                                <w:color w:val="0D0D0D"/>
                                <w:sz w:val="36"/>
                                <w:szCs w:val="22"/>
                                <w:lang w:val="es-ES_tradnl"/>
                              </w:rPr>
                              <w:t>3</w:t>
                            </w:r>
                            <w:r w:rsidR="00246D1F" w:rsidRPr="00A01E7E">
                              <w:rPr>
                                <w:rFonts w:ascii="Cambria" w:hAnsi="Cambria" w:cs="Arial"/>
                                <w:b/>
                                <w:color w:val="0D0D0D"/>
                                <w:sz w:val="36"/>
                                <w:szCs w:val="22"/>
                                <w:lang w:val="es-ES_tradnl"/>
                              </w:rPr>
                              <w:t xml:space="preserve"> </w:t>
                            </w:r>
                          </w:p>
                          <w:p w14:paraId="31DB3CB3" w14:textId="77777777" w:rsidR="00CD046C" w:rsidRPr="00A01E7E" w:rsidRDefault="005B52B0" w:rsidP="00997BC5">
                            <w:pPr>
                              <w:spacing w:line="276" w:lineRule="auto"/>
                              <w:rPr>
                                <w:rFonts w:ascii="Cambria" w:hAnsi="Cambria" w:cs="Arial"/>
                                <w:color w:val="0D0D0D"/>
                                <w:szCs w:val="22"/>
                                <w:lang w:val="es-ES_tradnl"/>
                              </w:rPr>
                            </w:pPr>
                            <w:r w:rsidRPr="00A01E7E">
                              <w:rPr>
                                <w:rFonts w:ascii="Cambria" w:hAnsi="Cambria" w:cs="Arial"/>
                                <w:color w:val="0D0D0D"/>
                                <w:szCs w:val="22"/>
                                <w:lang w:val="es-ES_tradnl"/>
                              </w:rPr>
                              <w:t xml:space="preserve">INFORME DE </w:t>
                            </w:r>
                            <w:r w:rsidR="00006EB0">
                              <w:rPr>
                                <w:rFonts w:ascii="Cambria" w:hAnsi="Cambria" w:cs="Arial"/>
                                <w:color w:val="0D0D0D"/>
                                <w:szCs w:val="22"/>
                                <w:lang w:val="es-ES_tradnl"/>
                              </w:rPr>
                              <w:t>IN</w:t>
                            </w:r>
                            <w:r w:rsidRPr="00A01E7E">
                              <w:rPr>
                                <w:rFonts w:ascii="Cambria" w:hAnsi="Cambria" w:cs="Arial"/>
                                <w:color w:val="0D0D0D"/>
                                <w:szCs w:val="22"/>
                                <w:lang w:val="es-ES_tradnl"/>
                              </w:rPr>
                              <w:t>ADMISIBILIDAD</w:t>
                            </w:r>
                            <w:r w:rsidR="00F519CF" w:rsidRPr="00A01E7E">
                              <w:rPr>
                                <w:rFonts w:ascii="Cambria" w:hAnsi="Cambria" w:cs="Arial"/>
                                <w:color w:val="0D0D0D"/>
                                <w:szCs w:val="22"/>
                                <w:lang w:val="es-ES_tradnl"/>
                              </w:rPr>
                              <w:t xml:space="preserve"> </w:t>
                            </w:r>
                          </w:p>
                          <w:p w14:paraId="42B47199" w14:textId="77777777" w:rsidR="008F1912" w:rsidRPr="00A01E7E" w:rsidRDefault="008F1912" w:rsidP="00997BC5">
                            <w:pPr>
                              <w:spacing w:line="276" w:lineRule="auto"/>
                              <w:rPr>
                                <w:rFonts w:ascii="Cambria" w:hAnsi="Cambria" w:cs="Arial"/>
                                <w:color w:val="0D0D0D"/>
                                <w:szCs w:val="22"/>
                                <w:lang w:val="es-ES_tradnl"/>
                              </w:rPr>
                            </w:pPr>
                            <w:bookmarkStart w:id="0" w:name="_ftnref1"/>
                          </w:p>
                          <w:p w14:paraId="1F76DADE" w14:textId="77777777" w:rsidR="005B52B0" w:rsidRPr="00A01E7E" w:rsidRDefault="00A336D3" w:rsidP="00997BC5">
                            <w:pPr>
                              <w:spacing w:line="276" w:lineRule="auto"/>
                              <w:rPr>
                                <w:rFonts w:ascii="Cambria" w:hAnsi="Cambria" w:cs="Arial"/>
                                <w:color w:val="0D0D0D"/>
                                <w:szCs w:val="22"/>
                                <w:lang w:val="es-ES"/>
                              </w:rPr>
                            </w:pPr>
                            <w:r w:rsidRPr="00405642">
                              <w:rPr>
                                <w:rFonts w:ascii="Cambria" w:hAnsi="Cambria" w:cs="Arial"/>
                                <w:bCs/>
                                <w:color w:val="0D0D0D"/>
                                <w:szCs w:val="22"/>
                                <w:lang w:val="es-ES" w:bidi="es-ES"/>
                              </w:rPr>
                              <w:t>O. B. P. P.</w:t>
                            </w:r>
                            <w:r>
                              <w:rPr>
                                <w:rFonts w:ascii="Cambria" w:hAnsi="Cambria" w:cs="Arial"/>
                                <w:bCs/>
                                <w:color w:val="0D0D0D"/>
                                <w:szCs w:val="22"/>
                                <w:lang w:val="es-ES" w:bidi="es-ES"/>
                              </w:rPr>
                              <w:t xml:space="preserve">, </w:t>
                            </w:r>
                            <w:r w:rsidR="00BC1E7A">
                              <w:rPr>
                                <w:rFonts w:ascii="Cambria" w:hAnsi="Cambria" w:cs="Arial"/>
                                <w:bCs/>
                                <w:color w:val="0D0D0D"/>
                                <w:szCs w:val="22"/>
                                <w:lang w:val="es-ES" w:bidi="es-ES"/>
                              </w:rPr>
                              <w:t xml:space="preserve">O. B. P. G. </w:t>
                            </w:r>
                            <w:r w:rsidR="00D90E8A" w:rsidRPr="00D90E8A">
                              <w:rPr>
                                <w:rFonts w:ascii="Cambria" w:hAnsi="Cambria" w:cs="Arial"/>
                                <w:bCs/>
                                <w:color w:val="0D0D0D"/>
                                <w:szCs w:val="22"/>
                                <w:lang w:val="es-ES_tradnl" w:bidi="es-ES"/>
                              </w:rPr>
                              <w:t>Y FAMILIARES</w:t>
                            </w:r>
                            <w:r w:rsidR="00D90E8A" w:rsidRPr="00D90E8A">
                              <w:rPr>
                                <w:rFonts w:ascii="Cambria" w:hAnsi="Cambria" w:cs="Arial"/>
                                <w:color w:val="0D0D0D"/>
                                <w:szCs w:val="22"/>
                                <w:lang w:val="es-ES_tradnl" w:bidi="es-ES"/>
                              </w:rPr>
                              <w:t xml:space="preserve"> </w:t>
                            </w:r>
                          </w:p>
                          <w:bookmarkEnd w:id="0"/>
                          <w:p w14:paraId="2DB739C9" w14:textId="77777777" w:rsidR="005B52B0" w:rsidRPr="00A01E7E" w:rsidRDefault="00AF1AF9" w:rsidP="007A5817">
                            <w:pPr>
                              <w:rPr>
                                <w:color w:val="0D0D0D"/>
                                <w:lang w:val="es-ES_tradnl"/>
                              </w:rPr>
                            </w:pPr>
                            <w:r w:rsidRPr="00A01E7E">
                              <w:rPr>
                                <w:rFonts w:ascii="Cambria" w:hAnsi="Cambria" w:cs="Arial"/>
                                <w:color w:val="0D0D0D"/>
                                <w:szCs w:val="22"/>
                                <w:lang w:val="es-ES_tradnl"/>
                              </w:rPr>
                              <w:t>C</w:t>
                            </w:r>
                            <w:r w:rsidR="004105D8" w:rsidRPr="00A01E7E">
                              <w:rPr>
                                <w:rFonts w:ascii="Cambria" w:hAnsi="Cambria" w:cs="Arial"/>
                                <w:color w:val="0D0D0D"/>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E951E" id="Text Box 6" o:spid="_x0000_s1027" type="#_x0000_t202" style="position:absolute;left:0;text-align:left;margin-left:106.5pt;margin-top:8.4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" filled="f" stroked="f" strokeweight=".5pt">
                <v:textbox>
                  <w:txbxContent>
                    <w:p w14:paraId="103BAB85" w14:textId="77777777" w:rsidR="005B52B0" w:rsidRPr="00A01E7E" w:rsidRDefault="005B52B0" w:rsidP="00997BC5">
                      <w:pPr>
                        <w:spacing w:line="276" w:lineRule="auto"/>
                        <w:rPr>
                          <w:rFonts w:ascii="Cambria" w:hAnsi="Cambria" w:cs="Arial"/>
                          <w:b/>
                          <w:bCs/>
                          <w:color w:val="0D0D0D"/>
                          <w:sz w:val="36"/>
                          <w:szCs w:val="22"/>
                          <w:lang w:val="es-ES_tradnl"/>
                        </w:rPr>
                      </w:pPr>
                      <w:r w:rsidRPr="00A01E7E">
                        <w:rPr>
                          <w:rFonts w:ascii="Cambria" w:hAnsi="Cambria" w:cs="Arial"/>
                          <w:b/>
                          <w:bCs/>
                          <w:color w:val="0D0D0D"/>
                          <w:sz w:val="36"/>
                          <w:szCs w:val="22"/>
                          <w:lang w:val="es-ES_tradnl"/>
                        </w:rPr>
                        <w:t xml:space="preserve">INFORME </w:t>
                      </w:r>
                      <w:r w:rsidR="00477592" w:rsidRPr="00A01E7E">
                        <w:rPr>
                          <w:rFonts w:ascii="Cambria" w:hAnsi="Cambria" w:cs="Arial"/>
                          <w:b/>
                          <w:bCs/>
                          <w:color w:val="0D0D0D"/>
                          <w:sz w:val="36"/>
                          <w:szCs w:val="40"/>
                          <w:lang w:val="es-ES_tradnl"/>
                        </w:rPr>
                        <w:t>No.</w:t>
                      </w:r>
                      <w:r w:rsidR="007B05C4" w:rsidRPr="00A01E7E">
                        <w:rPr>
                          <w:rFonts w:ascii="Cambria" w:hAnsi="Cambria" w:cs="Arial"/>
                          <w:b/>
                          <w:bCs/>
                          <w:color w:val="0D0D0D"/>
                          <w:sz w:val="36"/>
                          <w:szCs w:val="22"/>
                          <w:lang w:val="es-ES_tradnl"/>
                        </w:rPr>
                        <w:t xml:space="preserve"> </w:t>
                      </w:r>
                      <w:r w:rsidR="00CD14C5">
                        <w:rPr>
                          <w:rFonts w:ascii="Cambria" w:hAnsi="Cambria" w:cs="Arial"/>
                          <w:b/>
                          <w:bCs/>
                          <w:color w:val="0D0D0D"/>
                          <w:sz w:val="36"/>
                          <w:szCs w:val="22"/>
                          <w:lang w:val="es-ES_tradnl"/>
                        </w:rPr>
                        <w:t>289</w:t>
                      </w:r>
                      <w:r w:rsidR="007B05C4" w:rsidRPr="00A01E7E">
                        <w:rPr>
                          <w:rFonts w:ascii="Cambria" w:hAnsi="Cambria" w:cs="Arial"/>
                          <w:b/>
                          <w:bCs/>
                          <w:color w:val="0D0D0D"/>
                          <w:sz w:val="36"/>
                          <w:szCs w:val="22"/>
                          <w:lang w:val="es-ES_tradnl"/>
                        </w:rPr>
                        <w:t>/</w:t>
                      </w:r>
                      <w:r w:rsidR="00AF1AF9" w:rsidRPr="00A01E7E">
                        <w:rPr>
                          <w:rFonts w:ascii="Cambria" w:hAnsi="Cambria" w:cs="Arial"/>
                          <w:b/>
                          <w:bCs/>
                          <w:color w:val="0D0D0D"/>
                          <w:sz w:val="36"/>
                          <w:szCs w:val="22"/>
                          <w:lang w:val="es-ES_tradnl"/>
                        </w:rPr>
                        <w:t>2</w:t>
                      </w:r>
                      <w:r w:rsidR="00534CAA" w:rsidRPr="00A01E7E">
                        <w:rPr>
                          <w:rFonts w:ascii="Cambria" w:hAnsi="Cambria" w:cs="Arial"/>
                          <w:b/>
                          <w:bCs/>
                          <w:color w:val="0D0D0D"/>
                          <w:sz w:val="36"/>
                          <w:szCs w:val="22"/>
                          <w:lang w:val="es-ES_tradnl"/>
                        </w:rPr>
                        <w:t>3</w:t>
                      </w:r>
                    </w:p>
                    <w:p w14:paraId="5C2FD3BF" w14:textId="77777777" w:rsidR="007B05C4" w:rsidRPr="00A01E7E" w:rsidRDefault="005B52B0" w:rsidP="00997BC5">
                      <w:pPr>
                        <w:spacing w:line="276" w:lineRule="auto"/>
                        <w:rPr>
                          <w:rFonts w:ascii="Cambria" w:hAnsi="Cambria" w:cs="Arial"/>
                          <w:b/>
                          <w:color w:val="0D0D0D"/>
                          <w:sz w:val="36"/>
                          <w:szCs w:val="22"/>
                          <w:lang w:val="es-ES_tradnl"/>
                        </w:rPr>
                      </w:pPr>
                      <w:r w:rsidRPr="00A01E7E">
                        <w:rPr>
                          <w:rFonts w:ascii="Cambria" w:hAnsi="Cambria" w:cs="Arial"/>
                          <w:b/>
                          <w:color w:val="0D0D0D"/>
                          <w:sz w:val="36"/>
                          <w:szCs w:val="22"/>
                          <w:lang w:val="es-ES_tradnl"/>
                        </w:rPr>
                        <w:t xml:space="preserve">PETICIÓN </w:t>
                      </w:r>
                      <w:r w:rsidR="007E4D00">
                        <w:rPr>
                          <w:rFonts w:ascii="Cambria" w:hAnsi="Cambria" w:cs="Arial"/>
                          <w:b/>
                          <w:color w:val="0D0D0D"/>
                          <w:sz w:val="36"/>
                          <w:szCs w:val="22"/>
                          <w:lang w:val="es-ES_tradnl"/>
                        </w:rPr>
                        <w:t>1682</w:t>
                      </w:r>
                      <w:r w:rsidR="001D21C7" w:rsidRPr="00A01E7E">
                        <w:rPr>
                          <w:rFonts w:ascii="Cambria" w:hAnsi="Cambria" w:cs="Arial"/>
                          <w:b/>
                          <w:color w:val="0D0D0D"/>
                          <w:sz w:val="36"/>
                          <w:szCs w:val="22"/>
                          <w:lang w:val="es-ES_tradnl"/>
                        </w:rPr>
                        <w:t>-1</w:t>
                      </w:r>
                      <w:r w:rsidR="00083990">
                        <w:rPr>
                          <w:rFonts w:ascii="Cambria" w:hAnsi="Cambria" w:cs="Arial"/>
                          <w:b/>
                          <w:color w:val="0D0D0D"/>
                          <w:sz w:val="36"/>
                          <w:szCs w:val="22"/>
                          <w:lang w:val="es-ES_tradnl"/>
                        </w:rPr>
                        <w:t>3</w:t>
                      </w:r>
                      <w:r w:rsidR="00246D1F" w:rsidRPr="00A01E7E">
                        <w:rPr>
                          <w:rFonts w:ascii="Cambria" w:hAnsi="Cambria" w:cs="Arial"/>
                          <w:b/>
                          <w:color w:val="0D0D0D"/>
                          <w:sz w:val="36"/>
                          <w:szCs w:val="22"/>
                          <w:lang w:val="es-ES_tradnl"/>
                        </w:rPr>
                        <w:t xml:space="preserve"> </w:t>
                      </w:r>
                    </w:p>
                    <w:p w14:paraId="31DB3CB3" w14:textId="77777777" w:rsidR="00CD046C" w:rsidRPr="00A01E7E" w:rsidRDefault="005B52B0" w:rsidP="00997BC5">
                      <w:pPr>
                        <w:spacing w:line="276" w:lineRule="auto"/>
                        <w:rPr>
                          <w:rFonts w:ascii="Cambria" w:hAnsi="Cambria" w:cs="Arial"/>
                          <w:color w:val="0D0D0D"/>
                          <w:szCs w:val="22"/>
                          <w:lang w:val="es-ES_tradnl"/>
                        </w:rPr>
                      </w:pPr>
                      <w:r w:rsidRPr="00A01E7E">
                        <w:rPr>
                          <w:rFonts w:ascii="Cambria" w:hAnsi="Cambria" w:cs="Arial"/>
                          <w:color w:val="0D0D0D"/>
                          <w:szCs w:val="22"/>
                          <w:lang w:val="es-ES_tradnl"/>
                        </w:rPr>
                        <w:t xml:space="preserve">INFORME DE </w:t>
                      </w:r>
                      <w:r w:rsidR="00006EB0">
                        <w:rPr>
                          <w:rFonts w:ascii="Cambria" w:hAnsi="Cambria" w:cs="Arial"/>
                          <w:color w:val="0D0D0D"/>
                          <w:szCs w:val="22"/>
                          <w:lang w:val="es-ES_tradnl"/>
                        </w:rPr>
                        <w:t>IN</w:t>
                      </w:r>
                      <w:r w:rsidRPr="00A01E7E">
                        <w:rPr>
                          <w:rFonts w:ascii="Cambria" w:hAnsi="Cambria" w:cs="Arial"/>
                          <w:color w:val="0D0D0D"/>
                          <w:szCs w:val="22"/>
                          <w:lang w:val="es-ES_tradnl"/>
                        </w:rPr>
                        <w:t>ADMISIBILIDAD</w:t>
                      </w:r>
                      <w:r w:rsidR="00F519CF" w:rsidRPr="00A01E7E">
                        <w:rPr>
                          <w:rFonts w:ascii="Cambria" w:hAnsi="Cambria" w:cs="Arial"/>
                          <w:color w:val="0D0D0D"/>
                          <w:szCs w:val="22"/>
                          <w:lang w:val="es-ES_tradnl"/>
                        </w:rPr>
                        <w:t xml:space="preserve"> </w:t>
                      </w:r>
                    </w:p>
                    <w:p w14:paraId="42B47199" w14:textId="77777777" w:rsidR="008F1912" w:rsidRPr="00A01E7E" w:rsidRDefault="008F1912" w:rsidP="00997BC5">
                      <w:pPr>
                        <w:spacing w:line="276" w:lineRule="auto"/>
                        <w:rPr>
                          <w:rFonts w:ascii="Cambria" w:hAnsi="Cambria" w:cs="Arial"/>
                          <w:color w:val="0D0D0D"/>
                          <w:szCs w:val="22"/>
                          <w:lang w:val="es-ES_tradnl"/>
                        </w:rPr>
                      </w:pPr>
                      <w:bookmarkStart w:id="1" w:name="_ftnref1"/>
                    </w:p>
                    <w:p w14:paraId="1F76DADE" w14:textId="77777777" w:rsidR="005B52B0" w:rsidRPr="00A01E7E" w:rsidRDefault="00A336D3" w:rsidP="00997BC5">
                      <w:pPr>
                        <w:spacing w:line="276" w:lineRule="auto"/>
                        <w:rPr>
                          <w:rFonts w:ascii="Cambria" w:hAnsi="Cambria" w:cs="Arial"/>
                          <w:color w:val="0D0D0D"/>
                          <w:szCs w:val="22"/>
                          <w:lang w:val="es-ES"/>
                        </w:rPr>
                      </w:pPr>
                      <w:r w:rsidRPr="00405642">
                        <w:rPr>
                          <w:rFonts w:ascii="Cambria" w:hAnsi="Cambria" w:cs="Arial"/>
                          <w:bCs/>
                          <w:color w:val="0D0D0D"/>
                          <w:szCs w:val="22"/>
                          <w:lang w:val="es-ES" w:bidi="es-ES"/>
                        </w:rPr>
                        <w:t>O. B. P. P.</w:t>
                      </w:r>
                      <w:r>
                        <w:rPr>
                          <w:rFonts w:ascii="Cambria" w:hAnsi="Cambria" w:cs="Arial"/>
                          <w:bCs/>
                          <w:color w:val="0D0D0D"/>
                          <w:szCs w:val="22"/>
                          <w:lang w:val="es-ES" w:bidi="es-ES"/>
                        </w:rPr>
                        <w:t xml:space="preserve">, </w:t>
                      </w:r>
                      <w:r w:rsidR="00BC1E7A">
                        <w:rPr>
                          <w:rFonts w:ascii="Cambria" w:hAnsi="Cambria" w:cs="Arial"/>
                          <w:bCs/>
                          <w:color w:val="0D0D0D"/>
                          <w:szCs w:val="22"/>
                          <w:lang w:val="es-ES" w:bidi="es-ES"/>
                        </w:rPr>
                        <w:t xml:space="preserve">O. B. P. G. </w:t>
                      </w:r>
                      <w:r w:rsidR="00D90E8A" w:rsidRPr="00D90E8A">
                        <w:rPr>
                          <w:rFonts w:ascii="Cambria" w:hAnsi="Cambria" w:cs="Arial"/>
                          <w:bCs/>
                          <w:color w:val="0D0D0D"/>
                          <w:szCs w:val="22"/>
                          <w:lang w:val="es-ES_tradnl" w:bidi="es-ES"/>
                        </w:rPr>
                        <w:t>Y FAMILIARES</w:t>
                      </w:r>
                      <w:r w:rsidR="00D90E8A" w:rsidRPr="00D90E8A">
                        <w:rPr>
                          <w:rFonts w:ascii="Cambria" w:hAnsi="Cambria" w:cs="Arial"/>
                          <w:color w:val="0D0D0D"/>
                          <w:szCs w:val="22"/>
                          <w:lang w:val="es-ES_tradnl" w:bidi="es-ES"/>
                        </w:rPr>
                        <w:t xml:space="preserve"> </w:t>
                      </w:r>
                    </w:p>
                    <w:bookmarkEnd w:id="1"/>
                    <w:p w14:paraId="2DB739C9" w14:textId="77777777" w:rsidR="005B52B0" w:rsidRPr="00A01E7E" w:rsidRDefault="00AF1AF9" w:rsidP="007A5817">
                      <w:pPr>
                        <w:rPr>
                          <w:color w:val="0D0D0D"/>
                          <w:lang w:val="es-ES_tradnl"/>
                        </w:rPr>
                      </w:pPr>
                      <w:r w:rsidRPr="00A01E7E">
                        <w:rPr>
                          <w:rFonts w:ascii="Cambria" w:hAnsi="Cambria" w:cs="Arial"/>
                          <w:color w:val="0D0D0D"/>
                          <w:szCs w:val="22"/>
                          <w:lang w:val="es-ES_tradnl"/>
                        </w:rPr>
                        <w:t>C</w:t>
                      </w:r>
                      <w:r w:rsidR="004105D8" w:rsidRPr="00A01E7E">
                        <w:rPr>
                          <w:rFonts w:ascii="Cambria" w:hAnsi="Cambria" w:cs="Arial"/>
                          <w:color w:val="0D0D0D"/>
                          <w:szCs w:val="22"/>
                          <w:lang w:val="es-ES_tradnl"/>
                        </w:rPr>
                        <w:t>HILE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F1B7432" wp14:editId="53BF1BD9">
                <wp:simplePos x="0" y="0"/>
                <wp:positionH relativeFrom="column">
                  <wp:posOffset>-342900</wp:posOffset>
                </wp:positionH>
                <wp:positionV relativeFrom="paragraph">
                  <wp:posOffset>164465</wp:posOffset>
                </wp:positionV>
                <wp:extent cx="1390650" cy="1377315"/>
                <wp:effectExtent l="0" t="0" r="0" b="0"/>
                <wp:wrapNone/>
                <wp:docPr id="323559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0A1AB327" w14:textId="77777777" w:rsidR="00627C9F" w:rsidRPr="00AB377D" w:rsidRDefault="00834D49" w:rsidP="007A5817">
                            <w:pPr>
                              <w:spacing w:line="276" w:lineRule="auto"/>
                              <w:jc w:val="right"/>
                              <w:rPr>
                                <w:rFonts w:ascii="Calibri" w:hAnsi="Calibri"/>
                                <w:color w:val="FFFFFF"/>
                                <w:sz w:val="22"/>
                                <w:lang w:val="es-AR"/>
                              </w:rPr>
                            </w:pPr>
                            <w:r w:rsidRPr="00AB377D">
                              <w:rPr>
                                <w:rFonts w:ascii="Calibri" w:hAnsi="Calibri"/>
                                <w:color w:val="FFFFFF"/>
                                <w:sz w:val="22"/>
                                <w:lang w:val="es-AR"/>
                              </w:rPr>
                              <w:t>OEA/Ser.L/V/II</w:t>
                            </w:r>
                          </w:p>
                          <w:p w14:paraId="3D57889B" w14:textId="77777777" w:rsidR="00627C9F" w:rsidRPr="00AB377D" w:rsidRDefault="00627C9F" w:rsidP="007A5817">
                            <w:pPr>
                              <w:spacing w:line="276" w:lineRule="auto"/>
                              <w:jc w:val="right"/>
                              <w:rPr>
                                <w:rFonts w:ascii="Calibri" w:hAnsi="Calibri"/>
                                <w:color w:val="FFFFFF"/>
                                <w:sz w:val="22"/>
                                <w:lang w:val="es-AR"/>
                              </w:rPr>
                            </w:pPr>
                            <w:r w:rsidRPr="00AB377D">
                              <w:rPr>
                                <w:rFonts w:ascii="Calibri" w:hAnsi="Calibri"/>
                                <w:color w:val="FFFFFF"/>
                                <w:sz w:val="22"/>
                                <w:lang w:val="es-AR"/>
                              </w:rPr>
                              <w:t xml:space="preserve">Doc. </w:t>
                            </w:r>
                            <w:r w:rsidR="00CD14C5" w:rsidRPr="00AB377D">
                              <w:rPr>
                                <w:rFonts w:ascii="Calibri" w:hAnsi="Calibri"/>
                                <w:color w:val="FFFFFF"/>
                                <w:sz w:val="22"/>
                                <w:lang w:val="es-AR"/>
                              </w:rPr>
                              <w:t>309</w:t>
                            </w:r>
                          </w:p>
                          <w:p w14:paraId="622066F1" w14:textId="77777777" w:rsidR="00627C9F" w:rsidRPr="00A01E7E" w:rsidRDefault="00CD14C5" w:rsidP="007A5817">
                            <w:pPr>
                              <w:spacing w:line="276" w:lineRule="auto"/>
                              <w:jc w:val="right"/>
                              <w:rPr>
                                <w:rFonts w:ascii="Calibri" w:hAnsi="Calibri"/>
                                <w:color w:val="FFFFFF"/>
                                <w:sz w:val="22"/>
                                <w:lang w:val="es-PA"/>
                              </w:rPr>
                            </w:pPr>
                            <w:r>
                              <w:rPr>
                                <w:rFonts w:ascii="Calibri" w:hAnsi="Calibri"/>
                                <w:color w:val="FFFFFF"/>
                                <w:sz w:val="22"/>
                                <w:lang w:val="es-PA"/>
                              </w:rPr>
                              <w:t>31 octubre</w:t>
                            </w:r>
                            <w:r w:rsidR="00627C9F" w:rsidRPr="00A01E7E">
                              <w:rPr>
                                <w:rFonts w:ascii="Calibri" w:hAnsi="Calibri"/>
                                <w:color w:val="FFFFFF"/>
                                <w:sz w:val="22"/>
                                <w:lang w:val="es-PA"/>
                              </w:rPr>
                              <w:t xml:space="preserve"> 20</w:t>
                            </w:r>
                            <w:r w:rsidR="00C23BA4" w:rsidRPr="00A01E7E">
                              <w:rPr>
                                <w:rFonts w:ascii="Calibri" w:hAnsi="Calibri"/>
                                <w:color w:val="FFFFFF"/>
                                <w:sz w:val="22"/>
                                <w:lang w:val="es-PA"/>
                              </w:rPr>
                              <w:t>2</w:t>
                            </w:r>
                            <w:r w:rsidR="00534CAA" w:rsidRPr="00A01E7E">
                              <w:rPr>
                                <w:rFonts w:ascii="Calibri" w:hAnsi="Calibri"/>
                                <w:color w:val="FFFFFF"/>
                                <w:sz w:val="22"/>
                                <w:lang w:val="es-PA"/>
                              </w:rPr>
                              <w:t>3</w:t>
                            </w:r>
                          </w:p>
                          <w:p w14:paraId="101A1414" w14:textId="77777777" w:rsidR="00627C9F" w:rsidRPr="00A01E7E" w:rsidRDefault="00E0340B" w:rsidP="007A5817">
                            <w:pPr>
                              <w:spacing w:line="276" w:lineRule="auto"/>
                              <w:jc w:val="right"/>
                              <w:rPr>
                                <w:rFonts w:ascii="Calibri" w:hAnsi="Calibri"/>
                                <w:color w:val="FFFFFF"/>
                                <w:sz w:val="22"/>
                                <w:lang w:val="es-PA"/>
                              </w:rPr>
                            </w:pPr>
                            <w:r w:rsidRPr="00A01E7E">
                              <w:rPr>
                                <w:rFonts w:ascii="Calibri" w:hAnsi="Calibri"/>
                                <w:color w:val="FFFFFF"/>
                                <w:sz w:val="22"/>
                                <w:lang w:val="es-PA"/>
                              </w:rPr>
                              <w:t xml:space="preserve">Original: </w:t>
                            </w:r>
                            <w:r w:rsidR="008B12F5" w:rsidRPr="00A01E7E">
                              <w:rPr>
                                <w:rFonts w:ascii="Calibri" w:hAnsi="Calibri"/>
                                <w:color w:val="FFFFFF"/>
                                <w:sz w:val="22"/>
                                <w:lang w:val="es-PA"/>
                              </w:rPr>
                              <w:t>e</w:t>
                            </w:r>
                            <w:r w:rsidR="00627C9F" w:rsidRPr="00A01E7E">
                              <w:rPr>
                                <w:rFonts w:ascii="Calibri" w:hAnsi="Calibri"/>
                                <w:color w:val="FFFFFF"/>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B7432" id="Text Box 5"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" filled="f" stroked="f" strokeweight=".5pt">
                <v:textbox>
                  <w:txbxContent>
                    <w:p w14:paraId="0A1AB327" w14:textId="77777777" w:rsidR="00627C9F" w:rsidRPr="00AB377D" w:rsidRDefault="00834D49" w:rsidP="007A5817">
                      <w:pPr>
                        <w:spacing w:line="276" w:lineRule="auto"/>
                        <w:jc w:val="right"/>
                        <w:rPr>
                          <w:rFonts w:ascii="Calibri" w:hAnsi="Calibri"/>
                          <w:color w:val="FFFFFF"/>
                          <w:sz w:val="22"/>
                          <w:lang w:val="es-AR"/>
                        </w:rPr>
                      </w:pPr>
                      <w:r w:rsidRPr="00AB377D">
                        <w:rPr>
                          <w:rFonts w:ascii="Calibri" w:hAnsi="Calibri"/>
                          <w:color w:val="FFFFFF"/>
                          <w:sz w:val="22"/>
                          <w:lang w:val="es-AR"/>
                        </w:rPr>
                        <w:t>OEA/Ser.L/V/II</w:t>
                      </w:r>
                    </w:p>
                    <w:p w14:paraId="3D57889B" w14:textId="77777777" w:rsidR="00627C9F" w:rsidRPr="00AB377D" w:rsidRDefault="00627C9F" w:rsidP="007A5817">
                      <w:pPr>
                        <w:spacing w:line="276" w:lineRule="auto"/>
                        <w:jc w:val="right"/>
                        <w:rPr>
                          <w:rFonts w:ascii="Calibri" w:hAnsi="Calibri"/>
                          <w:color w:val="FFFFFF"/>
                          <w:sz w:val="22"/>
                          <w:lang w:val="es-AR"/>
                        </w:rPr>
                      </w:pPr>
                      <w:r w:rsidRPr="00AB377D">
                        <w:rPr>
                          <w:rFonts w:ascii="Calibri" w:hAnsi="Calibri"/>
                          <w:color w:val="FFFFFF"/>
                          <w:sz w:val="22"/>
                          <w:lang w:val="es-AR"/>
                        </w:rPr>
                        <w:t xml:space="preserve">Doc. </w:t>
                      </w:r>
                      <w:r w:rsidR="00CD14C5" w:rsidRPr="00AB377D">
                        <w:rPr>
                          <w:rFonts w:ascii="Calibri" w:hAnsi="Calibri"/>
                          <w:color w:val="FFFFFF"/>
                          <w:sz w:val="22"/>
                          <w:lang w:val="es-AR"/>
                        </w:rPr>
                        <w:t>309</w:t>
                      </w:r>
                    </w:p>
                    <w:p w14:paraId="622066F1" w14:textId="77777777" w:rsidR="00627C9F" w:rsidRPr="00A01E7E" w:rsidRDefault="00CD14C5" w:rsidP="007A5817">
                      <w:pPr>
                        <w:spacing w:line="276" w:lineRule="auto"/>
                        <w:jc w:val="right"/>
                        <w:rPr>
                          <w:rFonts w:ascii="Calibri" w:hAnsi="Calibri"/>
                          <w:color w:val="FFFFFF"/>
                          <w:sz w:val="22"/>
                          <w:lang w:val="es-PA"/>
                        </w:rPr>
                      </w:pPr>
                      <w:r>
                        <w:rPr>
                          <w:rFonts w:ascii="Calibri" w:hAnsi="Calibri"/>
                          <w:color w:val="FFFFFF"/>
                          <w:sz w:val="22"/>
                          <w:lang w:val="es-PA"/>
                        </w:rPr>
                        <w:t>31 octubre</w:t>
                      </w:r>
                      <w:r w:rsidR="00627C9F" w:rsidRPr="00A01E7E">
                        <w:rPr>
                          <w:rFonts w:ascii="Calibri" w:hAnsi="Calibri"/>
                          <w:color w:val="FFFFFF"/>
                          <w:sz w:val="22"/>
                          <w:lang w:val="es-PA"/>
                        </w:rPr>
                        <w:t xml:space="preserve"> 20</w:t>
                      </w:r>
                      <w:r w:rsidR="00C23BA4" w:rsidRPr="00A01E7E">
                        <w:rPr>
                          <w:rFonts w:ascii="Calibri" w:hAnsi="Calibri"/>
                          <w:color w:val="FFFFFF"/>
                          <w:sz w:val="22"/>
                          <w:lang w:val="es-PA"/>
                        </w:rPr>
                        <w:t>2</w:t>
                      </w:r>
                      <w:r w:rsidR="00534CAA" w:rsidRPr="00A01E7E">
                        <w:rPr>
                          <w:rFonts w:ascii="Calibri" w:hAnsi="Calibri"/>
                          <w:color w:val="FFFFFF"/>
                          <w:sz w:val="22"/>
                          <w:lang w:val="es-PA"/>
                        </w:rPr>
                        <w:t>3</w:t>
                      </w:r>
                    </w:p>
                    <w:p w14:paraId="101A1414" w14:textId="77777777" w:rsidR="00627C9F" w:rsidRPr="00A01E7E" w:rsidRDefault="00E0340B" w:rsidP="007A5817">
                      <w:pPr>
                        <w:spacing w:line="276" w:lineRule="auto"/>
                        <w:jc w:val="right"/>
                        <w:rPr>
                          <w:rFonts w:ascii="Calibri" w:hAnsi="Calibri"/>
                          <w:color w:val="FFFFFF"/>
                          <w:sz w:val="22"/>
                          <w:lang w:val="es-PA"/>
                        </w:rPr>
                      </w:pPr>
                      <w:r w:rsidRPr="00A01E7E">
                        <w:rPr>
                          <w:rFonts w:ascii="Calibri" w:hAnsi="Calibri"/>
                          <w:color w:val="FFFFFF"/>
                          <w:sz w:val="22"/>
                          <w:lang w:val="es-PA"/>
                        </w:rPr>
                        <w:t xml:space="preserve">Original: </w:t>
                      </w:r>
                      <w:r w:rsidR="008B12F5" w:rsidRPr="00A01E7E">
                        <w:rPr>
                          <w:rFonts w:ascii="Calibri" w:hAnsi="Calibri"/>
                          <w:color w:val="FFFFFF"/>
                          <w:sz w:val="22"/>
                          <w:lang w:val="es-PA"/>
                        </w:rPr>
                        <w:t>e</w:t>
                      </w:r>
                      <w:r w:rsidR="00627C9F" w:rsidRPr="00A01E7E">
                        <w:rPr>
                          <w:rFonts w:ascii="Calibri" w:hAnsi="Calibri"/>
                          <w:color w:val="FFFFFF"/>
                          <w:sz w:val="22"/>
                          <w:lang w:val="es-PA"/>
                        </w:rPr>
                        <w:t>spañol</w:t>
                      </w:r>
                    </w:p>
                  </w:txbxContent>
                </v:textbox>
              </v:shape>
            </w:pict>
          </mc:Fallback>
        </mc:AlternateContent>
      </w:r>
    </w:p>
    <w:p w14:paraId="1177BBE7" w14:textId="77777777" w:rsidR="00040C3A" w:rsidRPr="00A01E7E" w:rsidRDefault="00040C3A" w:rsidP="00040C3A">
      <w:pPr>
        <w:tabs>
          <w:tab w:val="center" w:pos="5400"/>
        </w:tabs>
        <w:suppressAutoHyphens/>
        <w:jc w:val="center"/>
        <w:rPr>
          <w:rFonts w:ascii="Cambria" w:hAnsi="Cambria"/>
          <w:sz w:val="22"/>
          <w:szCs w:val="22"/>
          <w:lang w:val="es-ES_tradnl"/>
        </w:rPr>
      </w:pPr>
    </w:p>
    <w:p w14:paraId="397043C4" w14:textId="77777777" w:rsidR="00040C3A" w:rsidRPr="00A01E7E" w:rsidRDefault="00040C3A" w:rsidP="00040C3A">
      <w:pPr>
        <w:tabs>
          <w:tab w:val="center" w:pos="5400"/>
        </w:tabs>
        <w:suppressAutoHyphens/>
        <w:jc w:val="center"/>
        <w:rPr>
          <w:rFonts w:ascii="Cambria" w:hAnsi="Cambria"/>
          <w:sz w:val="22"/>
          <w:szCs w:val="22"/>
          <w:lang w:val="es-ES_tradnl"/>
        </w:rPr>
      </w:pPr>
    </w:p>
    <w:p w14:paraId="22E48E8C" w14:textId="77777777" w:rsidR="00040C3A" w:rsidRPr="00A01E7E" w:rsidRDefault="00040C3A" w:rsidP="00040C3A">
      <w:pPr>
        <w:tabs>
          <w:tab w:val="center" w:pos="5400"/>
        </w:tabs>
        <w:suppressAutoHyphens/>
        <w:jc w:val="center"/>
        <w:rPr>
          <w:rFonts w:ascii="Cambria" w:hAnsi="Cambria" w:cs="Arial"/>
          <w:sz w:val="22"/>
          <w:szCs w:val="22"/>
          <w:lang w:val="es-ES_tradnl"/>
        </w:rPr>
      </w:pPr>
    </w:p>
    <w:p w14:paraId="353D4A41" w14:textId="77777777" w:rsidR="00040C3A" w:rsidRPr="00A01E7E" w:rsidRDefault="00040C3A" w:rsidP="00040C3A">
      <w:pPr>
        <w:tabs>
          <w:tab w:val="center" w:pos="5400"/>
        </w:tabs>
        <w:suppressAutoHyphens/>
        <w:jc w:val="center"/>
        <w:rPr>
          <w:rFonts w:ascii="Cambria" w:hAnsi="Cambria"/>
          <w:sz w:val="22"/>
          <w:szCs w:val="22"/>
          <w:lang w:val="es-ES_tradnl"/>
        </w:rPr>
      </w:pPr>
    </w:p>
    <w:p w14:paraId="0B567EB3" w14:textId="77777777" w:rsidR="00040C3A" w:rsidRPr="00A01E7E" w:rsidRDefault="00040C3A" w:rsidP="00040C3A">
      <w:pPr>
        <w:tabs>
          <w:tab w:val="center" w:pos="5400"/>
        </w:tabs>
        <w:suppressAutoHyphens/>
        <w:jc w:val="center"/>
        <w:rPr>
          <w:rFonts w:ascii="Cambria" w:hAnsi="Cambria"/>
          <w:sz w:val="22"/>
          <w:szCs w:val="22"/>
          <w:lang w:val="es-ES_tradnl"/>
        </w:rPr>
      </w:pPr>
    </w:p>
    <w:p w14:paraId="10475FC3" w14:textId="77777777" w:rsidR="00040C3A" w:rsidRPr="00A01E7E" w:rsidRDefault="00040C3A" w:rsidP="00040C3A">
      <w:pPr>
        <w:tabs>
          <w:tab w:val="center" w:pos="5400"/>
        </w:tabs>
        <w:suppressAutoHyphens/>
        <w:jc w:val="center"/>
        <w:rPr>
          <w:rFonts w:ascii="Cambria" w:hAnsi="Cambria"/>
          <w:sz w:val="22"/>
          <w:szCs w:val="22"/>
          <w:lang w:val="es-ES_tradnl"/>
        </w:rPr>
      </w:pPr>
    </w:p>
    <w:p w14:paraId="1D31814D" w14:textId="77777777" w:rsidR="00040C3A" w:rsidRPr="00A01E7E" w:rsidRDefault="00040C3A" w:rsidP="00040C3A">
      <w:pPr>
        <w:tabs>
          <w:tab w:val="center" w:pos="5400"/>
        </w:tabs>
        <w:suppressAutoHyphens/>
        <w:jc w:val="center"/>
        <w:rPr>
          <w:rFonts w:ascii="Cambria" w:hAnsi="Cambria"/>
          <w:sz w:val="22"/>
          <w:szCs w:val="22"/>
          <w:lang w:val="es-ES_tradnl"/>
        </w:rPr>
      </w:pPr>
    </w:p>
    <w:p w14:paraId="0F3A2910" w14:textId="77777777" w:rsidR="005128E4" w:rsidRPr="00A01E7E" w:rsidRDefault="005128E4" w:rsidP="00040C3A">
      <w:pPr>
        <w:tabs>
          <w:tab w:val="center" w:pos="5400"/>
        </w:tabs>
        <w:suppressAutoHyphens/>
        <w:jc w:val="center"/>
        <w:rPr>
          <w:rFonts w:ascii="Cambria" w:hAnsi="Cambria"/>
          <w:sz w:val="22"/>
          <w:szCs w:val="22"/>
          <w:lang w:val="es-ES_tradnl"/>
        </w:rPr>
      </w:pPr>
    </w:p>
    <w:p w14:paraId="4546063B" w14:textId="77777777" w:rsidR="00040C3A" w:rsidRPr="00A01E7E" w:rsidRDefault="00040C3A" w:rsidP="00040C3A">
      <w:pPr>
        <w:tabs>
          <w:tab w:val="center" w:pos="5400"/>
        </w:tabs>
        <w:suppressAutoHyphens/>
        <w:jc w:val="center"/>
        <w:rPr>
          <w:rFonts w:ascii="Cambria" w:hAnsi="Cambria"/>
          <w:sz w:val="22"/>
          <w:szCs w:val="22"/>
          <w:lang w:val="es-ES_tradnl"/>
        </w:rPr>
      </w:pPr>
    </w:p>
    <w:p w14:paraId="2A69E0D9" w14:textId="77777777" w:rsidR="005128E4" w:rsidRPr="00A01E7E" w:rsidRDefault="005128E4" w:rsidP="00040C3A">
      <w:pPr>
        <w:tabs>
          <w:tab w:val="center" w:pos="5400"/>
        </w:tabs>
        <w:suppressAutoHyphens/>
        <w:jc w:val="center"/>
        <w:rPr>
          <w:rFonts w:ascii="Cambria" w:hAnsi="Cambria"/>
          <w:sz w:val="22"/>
          <w:szCs w:val="22"/>
          <w:lang w:val="es-ES_tradnl"/>
        </w:rPr>
      </w:pPr>
    </w:p>
    <w:p w14:paraId="3AE3AF63" w14:textId="77777777" w:rsidR="005128E4" w:rsidRPr="00A01E7E" w:rsidRDefault="005128E4" w:rsidP="00040C3A">
      <w:pPr>
        <w:tabs>
          <w:tab w:val="center" w:pos="5400"/>
        </w:tabs>
        <w:suppressAutoHyphens/>
        <w:jc w:val="center"/>
        <w:rPr>
          <w:rFonts w:ascii="Cambria" w:hAnsi="Cambria"/>
          <w:sz w:val="22"/>
          <w:szCs w:val="22"/>
          <w:lang w:val="es-ES_tradnl"/>
        </w:rPr>
      </w:pPr>
    </w:p>
    <w:p w14:paraId="4BCC388A" w14:textId="77777777" w:rsidR="005128E4" w:rsidRPr="00A01E7E" w:rsidRDefault="005128E4" w:rsidP="00040C3A">
      <w:pPr>
        <w:tabs>
          <w:tab w:val="center" w:pos="5400"/>
        </w:tabs>
        <w:suppressAutoHyphens/>
        <w:jc w:val="center"/>
        <w:rPr>
          <w:rFonts w:ascii="Cambria" w:hAnsi="Cambria"/>
          <w:sz w:val="22"/>
          <w:szCs w:val="22"/>
          <w:lang w:val="es-ES_tradnl"/>
        </w:rPr>
      </w:pPr>
    </w:p>
    <w:p w14:paraId="74A1DC39" w14:textId="77777777" w:rsidR="00040C3A" w:rsidRPr="00A01E7E" w:rsidRDefault="00040C3A" w:rsidP="00040C3A">
      <w:pPr>
        <w:tabs>
          <w:tab w:val="center" w:pos="5400"/>
        </w:tabs>
        <w:suppressAutoHyphens/>
        <w:jc w:val="center"/>
        <w:rPr>
          <w:rFonts w:ascii="Cambria" w:hAnsi="Cambria"/>
          <w:sz w:val="22"/>
          <w:szCs w:val="22"/>
          <w:lang w:val="es-ES_tradnl"/>
        </w:rPr>
      </w:pPr>
    </w:p>
    <w:p w14:paraId="008A6B99" w14:textId="77777777" w:rsidR="00040C3A" w:rsidRPr="00A01E7E" w:rsidRDefault="00040C3A" w:rsidP="00040C3A">
      <w:pPr>
        <w:tabs>
          <w:tab w:val="center" w:pos="5400"/>
        </w:tabs>
        <w:suppressAutoHyphens/>
        <w:jc w:val="center"/>
        <w:rPr>
          <w:rFonts w:ascii="Cambria" w:hAnsi="Cambria"/>
          <w:sz w:val="22"/>
          <w:szCs w:val="22"/>
          <w:lang w:val="es-ES_tradnl"/>
        </w:rPr>
      </w:pPr>
    </w:p>
    <w:p w14:paraId="594E8DD8" w14:textId="77777777" w:rsidR="00A50FCF" w:rsidRPr="00A01E7E" w:rsidRDefault="00A50FCF" w:rsidP="00040C3A">
      <w:pPr>
        <w:tabs>
          <w:tab w:val="center" w:pos="5400"/>
        </w:tabs>
        <w:suppressAutoHyphens/>
        <w:jc w:val="center"/>
        <w:rPr>
          <w:rFonts w:ascii="Cambria" w:hAnsi="Cambria"/>
          <w:sz w:val="18"/>
          <w:szCs w:val="22"/>
          <w:lang w:val="es-ES_tradnl"/>
        </w:rPr>
      </w:pPr>
    </w:p>
    <w:p w14:paraId="35A47954" w14:textId="77777777" w:rsidR="00A50FCF" w:rsidRPr="00A01E7E" w:rsidRDefault="00A50FCF" w:rsidP="00040C3A">
      <w:pPr>
        <w:tabs>
          <w:tab w:val="center" w:pos="5400"/>
        </w:tabs>
        <w:suppressAutoHyphens/>
        <w:jc w:val="center"/>
        <w:rPr>
          <w:rFonts w:ascii="Cambria" w:hAnsi="Cambria"/>
          <w:sz w:val="18"/>
          <w:szCs w:val="22"/>
          <w:lang w:val="es-ES_tradnl"/>
        </w:rPr>
      </w:pPr>
    </w:p>
    <w:p w14:paraId="01CF5300" w14:textId="77777777" w:rsidR="00A50FCF" w:rsidRPr="00A01E7E" w:rsidRDefault="00A50FCF" w:rsidP="00040C3A">
      <w:pPr>
        <w:tabs>
          <w:tab w:val="center" w:pos="5400"/>
        </w:tabs>
        <w:suppressAutoHyphens/>
        <w:jc w:val="center"/>
        <w:rPr>
          <w:rFonts w:ascii="Cambria" w:hAnsi="Cambria"/>
          <w:sz w:val="18"/>
          <w:szCs w:val="22"/>
          <w:lang w:val="es-ES_tradnl"/>
        </w:rPr>
      </w:pPr>
    </w:p>
    <w:p w14:paraId="09AFE56B" w14:textId="77777777" w:rsidR="00A50FCF" w:rsidRPr="00A01E7E" w:rsidRDefault="00A50FCF" w:rsidP="00040C3A">
      <w:pPr>
        <w:tabs>
          <w:tab w:val="center" w:pos="5400"/>
        </w:tabs>
        <w:suppressAutoHyphens/>
        <w:jc w:val="center"/>
        <w:rPr>
          <w:rFonts w:ascii="Cambria" w:hAnsi="Cambria"/>
          <w:sz w:val="18"/>
          <w:szCs w:val="22"/>
          <w:lang w:val="es-ES_tradnl"/>
        </w:rPr>
      </w:pPr>
    </w:p>
    <w:p w14:paraId="3C00F91D" w14:textId="77777777" w:rsidR="00A50FCF" w:rsidRPr="00A01E7E" w:rsidRDefault="00A50FCF" w:rsidP="00040C3A">
      <w:pPr>
        <w:tabs>
          <w:tab w:val="center" w:pos="5400"/>
        </w:tabs>
        <w:suppressAutoHyphens/>
        <w:jc w:val="center"/>
        <w:rPr>
          <w:rFonts w:ascii="Cambria" w:hAnsi="Cambria"/>
          <w:sz w:val="18"/>
          <w:szCs w:val="22"/>
          <w:lang w:val="es-ES_tradnl"/>
        </w:rPr>
      </w:pPr>
    </w:p>
    <w:p w14:paraId="0C61A3B2" w14:textId="77777777" w:rsidR="00A50FCF" w:rsidRPr="00A01E7E" w:rsidRDefault="00A50FCF" w:rsidP="00040C3A">
      <w:pPr>
        <w:tabs>
          <w:tab w:val="center" w:pos="5400"/>
        </w:tabs>
        <w:suppressAutoHyphens/>
        <w:jc w:val="center"/>
        <w:rPr>
          <w:rFonts w:ascii="Cambria" w:hAnsi="Cambria"/>
          <w:sz w:val="18"/>
          <w:szCs w:val="22"/>
          <w:lang w:val="es-ES_tradnl"/>
        </w:rPr>
      </w:pPr>
    </w:p>
    <w:p w14:paraId="18D1A9E0" w14:textId="77777777" w:rsidR="00A50FCF" w:rsidRPr="00A01E7E" w:rsidRDefault="00A50FCF" w:rsidP="00040C3A">
      <w:pPr>
        <w:tabs>
          <w:tab w:val="center" w:pos="5400"/>
        </w:tabs>
        <w:suppressAutoHyphens/>
        <w:jc w:val="center"/>
        <w:rPr>
          <w:rFonts w:ascii="Cambria" w:hAnsi="Cambria"/>
          <w:sz w:val="18"/>
          <w:szCs w:val="22"/>
          <w:lang w:val="es-ES_tradnl"/>
        </w:rPr>
      </w:pPr>
    </w:p>
    <w:p w14:paraId="3E6EB16B" w14:textId="77777777" w:rsidR="00A50FCF" w:rsidRPr="00A01E7E" w:rsidRDefault="00A50FCF" w:rsidP="00040C3A">
      <w:pPr>
        <w:tabs>
          <w:tab w:val="center" w:pos="5400"/>
        </w:tabs>
        <w:suppressAutoHyphens/>
        <w:jc w:val="center"/>
        <w:rPr>
          <w:rFonts w:ascii="Cambria" w:hAnsi="Cambria"/>
          <w:sz w:val="18"/>
          <w:szCs w:val="22"/>
          <w:lang w:val="es-ES_tradnl"/>
        </w:rPr>
      </w:pPr>
    </w:p>
    <w:p w14:paraId="379934CE" w14:textId="77777777" w:rsidR="00A50FCF" w:rsidRPr="00A01E7E" w:rsidRDefault="00A50FCF" w:rsidP="00040C3A">
      <w:pPr>
        <w:tabs>
          <w:tab w:val="center" w:pos="5400"/>
        </w:tabs>
        <w:suppressAutoHyphens/>
        <w:jc w:val="center"/>
        <w:rPr>
          <w:rFonts w:ascii="Cambria" w:hAnsi="Cambria"/>
          <w:sz w:val="18"/>
          <w:szCs w:val="22"/>
          <w:lang w:val="es-ES_tradnl"/>
        </w:rPr>
      </w:pPr>
    </w:p>
    <w:p w14:paraId="0B8BA200" w14:textId="77777777" w:rsidR="00A50FCF" w:rsidRPr="00A01E7E" w:rsidRDefault="00A50FCF" w:rsidP="00040C3A">
      <w:pPr>
        <w:tabs>
          <w:tab w:val="center" w:pos="5400"/>
        </w:tabs>
        <w:suppressAutoHyphens/>
        <w:jc w:val="center"/>
        <w:rPr>
          <w:rFonts w:ascii="Cambria" w:hAnsi="Cambria"/>
          <w:sz w:val="18"/>
          <w:szCs w:val="22"/>
          <w:lang w:val="es-ES_tradnl"/>
        </w:rPr>
      </w:pPr>
    </w:p>
    <w:p w14:paraId="06D28157" w14:textId="77777777" w:rsidR="00A50FCF" w:rsidRPr="00A01E7E" w:rsidRDefault="00A50FCF" w:rsidP="00040C3A">
      <w:pPr>
        <w:tabs>
          <w:tab w:val="center" w:pos="5400"/>
        </w:tabs>
        <w:suppressAutoHyphens/>
        <w:jc w:val="center"/>
        <w:rPr>
          <w:rFonts w:ascii="Cambria" w:hAnsi="Cambria"/>
          <w:sz w:val="18"/>
          <w:szCs w:val="22"/>
          <w:lang w:val="es-ES_tradnl"/>
        </w:rPr>
      </w:pPr>
    </w:p>
    <w:p w14:paraId="54B8A7F1" w14:textId="77777777" w:rsidR="00A50FCF" w:rsidRPr="00A01E7E" w:rsidRDefault="00A50FCF" w:rsidP="00040C3A">
      <w:pPr>
        <w:tabs>
          <w:tab w:val="center" w:pos="5400"/>
        </w:tabs>
        <w:suppressAutoHyphens/>
        <w:jc w:val="center"/>
        <w:rPr>
          <w:rFonts w:ascii="Cambria" w:hAnsi="Cambria"/>
          <w:sz w:val="18"/>
          <w:szCs w:val="22"/>
          <w:lang w:val="es-ES_tradnl"/>
        </w:rPr>
      </w:pPr>
    </w:p>
    <w:p w14:paraId="4B0FB160" w14:textId="77777777" w:rsidR="00A50FCF" w:rsidRPr="00A01E7E" w:rsidRDefault="00A50FCF" w:rsidP="00040C3A">
      <w:pPr>
        <w:tabs>
          <w:tab w:val="center" w:pos="5400"/>
        </w:tabs>
        <w:suppressAutoHyphens/>
        <w:jc w:val="center"/>
        <w:rPr>
          <w:rFonts w:ascii="Cambria" w:hAnsi="Cambria"/>
          <w:sz w:val="18"/>
          <w:szCs w:val="22"/>
          <w:lang w:val="es-ES_tradnl"/>
        </w:rPr>
      </w:pPr>
    </w:p>
    <w:p w14:paraId="34148E23" w14:textId="77777777" w:rsidR="00A50FCF" w:rsidRPr="00A01E7E" w:rsidRDefault="00A50FCF" w:rsidP="00040C3A">
      <w:pPr>
        <w:tabs>
          <w:tab w:val="center" w:pos="5400"/>
        </w:tabs>
        <w:suppressAutoHyphens/>
        <w:jc w:val="center"/>
        <w:rPr>
          <w:rFonts w:ascii="Cambria" w:hAnsi="Cambria"/>
          <w:sz w:val="18"/>
          <w:szCs w:val="22"/>
          <w:lang w:val="es-ES_tradnl"/>
        </w:rPr>
      </w:pPr>
    </w:p>
    <w:p w14:paraId="139D9B86" w14:textId="78884A54" w:rsidR="00A50FCF" w:rsidRPr="00A01E7E" w:rsidRDefault="008D74A2" w:rsidP="00040C3A">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5680" behindDoc="0" locked="0" layoutInCell="1" allowOverlap="1" wp14:anchorId="7B4562E6" wp14:editId="5A793F8F">
                <wp:simplePos x="0" y="0"/>
                <wp:positionH relativeFrom="column">
                  <wp:posOffset>1341755</wp:posOffset>
                </wp:positionH>
                <wp:positionV relativeFrom="paragraph">
                  <wp:posOffset>22860</wp:posOffset>
                </wp:positionV>
                <wp:extent cx="4933950" cy="664845"/>
                <wp:effectExtent l="0" t="0" r="0" b="0"/>
                <wp:wrapNone/>
                <wp:docPr id="17003554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17C2AEF6" w14:textId="77777777" w:rsidR="00DD3D86" w:rsidRPr="00A01E7E" w:rsidRDefault="00DD3D86" w:rsidP="00DD3D86">
                            <w:pPr>
                              <w:tabs>
                                <w:tab w:val="center" w:pos="5400"/>
                              </w:tabs>
                              <w:suppressAutoHyphens/>
                              <w:spacing w:before="60"/>
                              <w:rPr>
                                <w:rFonts w:ascii="Cambria" w:hAnsi="Cambria"/>
                                <w:color w:val="0D0D0D"/>
                                <w:sz w:val="18"/>
                                <w:szCs w:val="22"/>
                                <w:lang w:val="es-ES"/>
                              </w:rPr>
                            </w:pPr>
                            <w:r w:rsidRPr="00A01E7E">
                              <w:rPr>
                                <w:rFonts w:ascii="Cambria" w:hAnsi="Cambria"/>
                                <w:color w:val="0D0D0D"/>
                                <w:sz w:val="18"/>
                                <w:szCs w:val="22"/>
                                <w:lang w:val="es-ES"/>
                              </w:rPr>
                              <w:t>Aprobado electr</w:t>
                            </w:r>
                            <w:r w:rsidRPr="00A01E7E">
                              <w:rPr>
                                <w:rFonts w:ascii="Cambria" w:hAnsi="Cambria"/>
                                <w:color w:val="0D0D0D"/>
                                <w:sz w:val="18"/>
                                <w:szCs w:val="22"/>
                                <w:lang w:val="es-ES_tradnl"/>
                              </w:rPr>
                              <w:t>ónicamente</w:t>
                            </w:r>
                            <w:r w:rsidRPr="00A01E7E">
                              <w:rPr>
                                <w:rFonts w:ascii="Cambria" w:hAnsi="Cambria"/>
                                <w:color w:val="0D0D0D"/>
                                <w:sz w:val="18"/>
                                <w:szCs w:val="22"/>
                                <w:lang w:val="es-ES"/>
                              </w:rPr>
                              <w:t xml:space="preserve"> por la Comisión el </w:t>
                            </w:r>
                            <w:r w:rsidR="00CD14C5">
                              <w:rPr>
                                <w:rFonts w:ascii="Cambria" w:hAnsi="Cambria"/>
                                <w:color w:val="0D0D0D"/>
                                <w:sz w:val="18"/>
                                <w:szCs w:val="22"/>
                                <w:lang w:val="es-ES"/>
                              </w:rPr>
                              <w:t>31</w:t>
                            </w:r>
                            <w:r w:rsidRPr="00A01E7E">
                              <w:rPr>
                                <w:rFonts w:ascii="Cambria" w:hAnsi="Cambria"/>
                                <w:color w:val="0D0D0D"/>
                                <w:sz w:val="18"/>
                                <w:szCs w:val="22"/>
                                <w:lang w:val="es-ES"/>
                              </w:rPr>
                              <w:t xml:space="preserve"> de </w:t>
                            </w:r>
                            <w:r w:rsidR="00CD14C5">
                              <w:rPr>
                                <w:rFonts w:ascii="Cambria" w:hAnsi="Cambria"/>
                                <w:color w:val="0D0D0D"/>
                                <w:sz w:val="18"/>
                                <w:szCs w:val="22"/>
                                <w:lang w:val="es-ES"/>
                              </w:rPr>
                              <w:t>octubre</w:t>
                            </w:r>
                            <w:r w:rsidR="00F81BB8" w:rsidRPr="00A01E7E">
                              <w:rPr>
                                <w:rFonts w:ascii="Cambria" w:hAnsi="Cambria"/>
                                <w:color w:val="0D0D0D"/>
                                <w:sz w:val="18"/>
                                <w:szCs w:val="22"/>
                                <w:lang w:val="es-ES"/>
                              </w:rPr>
                              <w:t xml:space="preserve"> </w:t>
                            </w:r>
                            <w:r w:rsidRPr="00A01E7E">
                              <w:rPr>
                                <w:rFonts w:ascii="Cambria" w:hAnsi="Cambria"/>
                                <w:color w:val="0D0D0D"/>
                                <w:sz w:val="18"/>
                                <w:szCs w:val="22"/>
                                <w:lang w:val="es-ES"/>
                              </w:rPr>
                              <w:t>de 20</w:t>
                            </w:r>
                            <w:r w:rsidR="00C23BA4" w:rsidRPr="00A01E7E">
                              <w:rPr>
                                <w:rFonts w:ascii="Cambria" w:hAnsi="Cambria"/>
                                <w:color w:val="0D0D0D"/>
                                <w:sz w:val="18"/>
                                <w:szCs w:val="22"/>
                                <w:lang w:val="es-ES"/>
                              </w:rPr>
                              <w:t>2</w:t>
                            </w:r>
                            <w:r w:rsidR="00534CAA" w:rsidRPr="00A01E7E">
                              <w:rPr>
                                <w:rFonts w:ascii="Cambria" w:hAnsi="Cambria"/>
                                <w:color w:val="0D0D0D"/>
                                <w:sz w:val="18"/>
                                <w:szCs w:val="22"/>
                                <w:lang w:val="es-ES"/>
                              </w:rPr>
                              <w:t>3</w:t>
                            </w:r>
                            <w:r w:rsidR="00CD14C5">
                              <w:rPr>
                                <w:rFonts w:ascii="Cambria" w:hAnsi="Cambria"/>
                                <w:color w:val="0D0D0D"/>
                                <w:sz w:val="18"/>
                                <w:szCs w:val="22"/>
                                <w:lang w:val="es-ES"/>
                              </w:rPr>
                              <w:t>.</w:t>
                            </w:r>
                          </w:p>
                          <w:p w14:paraId="22BEDE4C" w14:textId="77777777" w:rsidR="00DD3D86" w:rsidRPr="00A01E7E" w:rsidRDefault="00DD3D86" w:rsidP="00247403">
                            <w:pPr>
                              <w:tabs>
                                <w:tab w:val="center" w:pos="5400"/>
                              </w:tabs>
                              <w:suppressAutoHyphens/>
                              <w:spacing w:before="60"/>
                              <w:rPr>
                                <w:rFonts w:ascii="Calibri" w:hAnsi="Calibri" w:cs="Univers"/>
                                <w:color w:val="0D0D0D"/>
                                <w:sz w:val="20"/>
                                <w:szCs w:val="20"/>
                                <w:lang w:val="es-ES"/>
                              </w:rPr>
                            </w:pPr>
                          </w:p>
                          <w:p w14:paraId="0F62D5AA" w14:textId="77777777" w:rsidR="005B52B0" w:rsidRPr="00A01E7E" w:rsidRDefault="005B52B0"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562E6" id="Text Box 4"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" filled="f" stroked="f" strokeweight=".5pt">
                <v:textbox>
                  <w:txbxContent>
                    <w:p w14:paraId="17C2AEF6" w14:textId="77777777" w:rsidR="00DD3D86" w:rsidRPr="00A01E7E" w:rsidRDefault="00DD3D86" w:rsidP="00DD3D86">
                      <w:pPr>
                        <w:tabs>
                          <w:tab w:val="center" w:pos="5400"/>
                        </w:tabs>
                        <w:suppressAutoHyphens/>
                        <w:spacing w:before="60"/>
                        <w:rPr>
                          <w:rFonts w:ascii="Cambria" w:hAnsi="Cambria"/>
                          <w:color w:val="0D0D0D"/>
                          <w:sz w:val="18"/>
                          <w:szCs w:val="22"/>
                          <w:lang w:val="es-ES"/>
                        </w:rPr>
                      </w:pPr>
                      <w:r w:rsidRPr="00A01E7E">
                        <w:rPr>
                          <w:rFonts w:ascii="Cambria" w:hAnsi="Cambria"/>
                          <w:color w:val="0D0D0D"/>
                          <w:sz w:val="18"/>
                          <w:szCs w:val="22"/>
                          <w:lang w:val="es-ES"/>
                        </w:rPr>
                        <w:t>Aprobado electr</w:t>
                      </w:r>
                      <w:r w:rsidRPr="00A01E7E">
                        <w:rPr>
                          <w:rFonts w:ascii="Cambria" w:hAnsi="Cambria"/>
                          <w:color w:val="0D0D0D"/>
                          <w:sz w:val="18"/>
                          <w:szCs w:val="22"/>
                          <w:lang w:val="es-ES_tradnl"/>
                        </w:rPr>
                        <w:t>ónicamente</w:t>
                      </w:r>
                      <w:r w:rsidRPr="00A01E7E">
                        <w:rPr>
                          <w:rFonts w:ascii="Cambria" w:hAnsi="Cambria"/>
                          <w:color w:val="0D0D0D"/>
                          <w:sz w:val="18"/>
                          <w:szCs w:val="22"/>
                          <w:lang w:val="es-ES"/>
                        </w:rPr>
                        <w:t xml:space="preserve"> por la Comisión el </w:t>
                      </w:r>
                      <w:r w:rsidR="00CD14C5">
                        <w:rPr>
                          <w:rFonts w:ascii="Cambria" w:hAnsi="Cambria"/>
                          <w:color w:val="0D0D0D"/>
                          <w:sz w:val="18"/>
                          <w:szCs w:val="22"/>
                          <w:lang w:val="es-ES"/>
                        </w:rPr>
                        <w:t>31</w:t>
                      </w:r>
                      <w:r w:rsidRPr="00A01E7E">
                        <w:rPr>
                          <w:rFonts w:ascii="Cambria" w:hAnsi="Cambria"/>
                          <w:color w:val="0D0D0D"/>
                          <w:sz w:val="18"/>
                          <w:szCs w:val="22"/>
                          <w:lang w:val="es-ES"/>
                        </w:rPr>
                        <w:t xml:space="preserve"> de </w:t>
                      </w:r>
                      <w:r w:rsidR="00CD14C5">
                        <w:rPr>
                          <w:rFonts w:ascii="Cambria" w:hAnsi="Cambria"/>
                          <w:color w:val="0D0D0D"/>
                          <w:sz w:val="18"/>
                          <w:szCs w:val="22"/>
                          <w:lang w:val="es-ES"/>
                        </w:rPr>
                        <w:t>octubre</w:t>
                      </w:r>
                      <w:r w:rsidR="00F81BB8" w:rsidRPr="00A01E7E">
                        <w:rPr>
                          <w:rFonts w:ascii="Cambria" w:hAnsi="Cambria"/>
                          <w:color w:val="0D0D0D"/>
                          <w:sz w:val="18"/>
                          <w:szCs w:val="22"/>
                          <w:lang w:val="es-ES"/>
                        </w:rPr>
                        <w:t xml:space="preserve"> </w:t>
                      </w:r>
                      <w:r w:rsidRPr="00A01E7E">
                        <w:rPr>
                          <w:rFonts w:ascii="Cambria" w:hAnsi="Cambria"/>
                          <w:color w:val="0D0D0D"/>
                          <w:sz w:val="18"/>
                          <w:szCs w:val="22"/>
                          <w:lang w:val="es-ES"/>
                        </w:rPr>
                        <w:t>de 20</w:t>
                      </w:r>
                      <w:r w:rsidR="00C23BA4" w:rsidRPr="00A01E7E">
                        <w:rPr>
                          <w:rFonts w:ascii="Cambria" w:hAnsi="Cambria"/>
                          <w:color w:val="0D0D0D"/>
                          <w:sz w:val="18"/>
                          <w:szCs w:val="22"/>
                          <w:lang w:val="es-ES"/>
                        </w:rPr>
                        <w:t>2</w:t>
                      </w:r>
                      <w:r w:rsidR="00534CAA" w:rsidRPr="00A01E7E">
                        <w:rPr>
                          <w:rFonts w:ascii="Cambria" w:hAnsi="Cambria"/>
                          <w:color w:val="0D0D0D"/>
                          <w:sz w:val="18"/>
                          <w:szCs w:val="22"/>
                          <w:lang w:val="es-ES"/>
                        </w:rPr>
                        <w:t>3</w:t>
                      </w:r>
                      <w:r w:rsidR="00CD14C5">
                        <w:rPr>
                          <w:rFonts w:ascii="Cambria" w:hAnsi="Cambria"/>
                          <w:color w:val="0D0D0D"/>
                          <w:sz w:val="18"/>
                          <w:szCs w:val="22"/>
                          <w:lang w:val="es-ES"/>
                        </w:rPr>
                        <w:t>.</w:t>
                      </w:r>
                    </w:p>
                    <w:p w14:paraId="22BEDE4C" w14:textId="77777777" w:rsidR="00DD3D86" w:rsidRPr="00A01E7E" w:rsidRDefault="00DD3D86" w:rsidP="00247403">
                      <w:pPr>
                        <w:tabs>
                          <w:tab w:val="center" w:pos="5400"/>
                        </w:tabs>
                        <w:suppressAutoHyphens/>
                        <w:spacing w:before="60"/>
                        <w:rPr>
                          <w:rFonts w:ascii="Calibri" w:hAnsi="Calibri" w:cs="Univers"/>
                          <w:color w:val="0D0D0D"/>
                          <w:sz w:val="20"/>
                          <w:szCs w:val="20"/>
                          <w:lang w:val="es-ES"/>
                        </w:rPr>
                      </w:pPr>
                    </w:p>
                    <w:p w14:paraId="0F62D5AA" w14:textId="77777777" w:rsidR="005B52B0" w:rsidRPr="00A01E7E" w:rsidRDefault="005B52B0"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14:paraId="2064301C" w14:textId="77777777" w:rsidR="00A50FCF" w:rsidRPr="00A01E7E" w:rsidRDefault="00A50FCF" w:rsidP="00040C3A">
      <w:pPr>
        <w:tabs>
          <w:tab w:val="center" w:pos="5400"/>
        </w:tabs>
        <w:suppressAutoHyphens/>
        <w:jc w:val="center"/>
        <w:rPr>
          <w:rFonts w:ascii="Cambria" w:hAnsi="Cambria"/>
          <w:sz w:val="18"/>
          <w:szCs w:val="22"/>
          <w:lang w:val="es-ES_tradnl"/>
        </w:rPr>
      </w:pPr>
    </w:p>
    <w:p w14:paraId="3E966023" w14:textId="77777777" w:rsidR="00A50FCF" w:rsidRPr="00A01E7E" w:rsidRDefault="00A50FCF" w:rsidP="00040C3A">
      <w:pPr>
        <w:tabs>
          <w:tab w:val="center" w:pos="5400"/>
        </w:tabs>
        <w:suppressAutoHyphens/>
        <w:jc w:val="center"/>
        <w:rPr>
          <w:rFonts w:ascii="Cambria" w:hAnsi="Cambria"/>
          <w:sz w:val="18"/>
          <w:szCs w:val="22"/>
          <w:lang w:val="es-ES_tradnl"/>
        </w:rPr>
      </w:pPr>
    </w:p>
    <w:p w14:paraId="29F300DF" w14:textId="77777777" w:rsidR="00A50FCF" w:rsidRPr="00A01E7E" w:rsidRDefault="00A50FCF" w:rsidP="00040C3A">
      <w:pPr>
        <w:tabs>
          <w:tab w:val="center" w:pos="5400"/>
        </w:tabs>
        <w:suppressAutoHyphens/>
        <w:jc w:val="center"/>
        <w:rPr>
          <w:rFonts w:ascii="Cambria" w:hAnsi="Cambria"/>
          <w:sz w:val="18"/>
          <w:szCs w:val="22"/>
          <w:lang w:val="es-ES_tradnl"/>
        </w:rPr>
      </w:pPr>
    </w:p>
    <w:p w14:paraId="6A7542E6" w14:textId="77777777" w:rsidR="00A50FCF" w:rsidRPr="00A01E7E" w:rsidRDefault="00A50FCF" w:rsidP="00040C3A">
      <w:pPr>
        <w:tabs>
          <w:tab w:val="center" w:pos="5400"/>
        </w:tabs>
        <w:suppressAutoHyphens/>
        <w:jc w:val="center"/>
        <w:rPr>
          <w:rFonts w:ascii="Cambria" w:hAnsi="Cambria"/>
          <w:sz w:val="18"/>
          <w:szCs w:val="22"/>
          <w:lang w:val="es-ES_tradnl"/>
        </w:rPr>
      </w:pPr>
    </w:p>
    <w:p w14:paraId="2F94743B" w14:textId="5A208252" w:rsidR="00A50FCF" w:rsidRPr="00A01E7E" w:rsidRDefault="008D74A2" w:rsidP="00040C3A">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8752" behindDoc="0" locked="0" layoutInCell="1" allowOverlap="1" wp14:anchorId="2FF00F5C" wp14:editId="30557970">
                <wp:simplePos x="0" y="0"/>
                <wp:positionH relativeFrom="column">
                  <wp:posOffset>1333500</wp:posOffset>
                </wp:positionH>
                <wp:positionV relativeFrom="paragraph">
                  <wp:posOffset>5715</wp:posOffset>
                </wp:positionV>
                <wp:extent cx="4943475" cy="657225"/>
                <wp:effectExtent l="0" t="0" r="0" b="0"/>
                <wp:wrapNone/>
                <wp:docPr id="4043222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1B95ED4A" w14:textId="77777777" w:rsidR="00D13F6A" w:rsidRDefault="00113F73" w:rsidP="00113F73">
                            <w:pPr>
                              <w:spacing w:line="276" w:lineRule="auto"/>
                              <w:rPr>
                                <w:rFonts w:ascii="Cambria" w:hAnsi="Cambria"/>
                                <w:color w:val="595959"/>
                                <w:sz w:val="18"/>
                                <w:szCs w:val="18"/>
                                <w:lang w:val="es-ES_tradnl"/>
                              </w:rPr>
                            </w:pPr>
                            <w:r w:rsidRPr="00A01E7E">
                              <w:rPr>
                                <w:rFonts w:ascii="Cambria" w:hAnsi="Cambria"/>
                                <w:b/>
                                <w:color w:val="595959"/>
                                <w:sz w:val="18"/>
                                <w:szCs w:val="18"/>
                                <w:lang w:val="pt-BR"/>
                              </w:rPr>
                              <w:t>Citar como:</w:t>
                            </w:r>
                            <w:r w:rsidRPr="00A01E7E">
                              <w:rPr>
                                <w:rFonts w:ascii="Cambria" w:hAnsi="Cambria"/>
                                <w:color w:val="595959"/>
                                <w:sz w:val="18"/>
                                <w:szCs w:val="18"/>
                                <w:lang w:val="pt-BR"/>
                              </w:rPr>
                              <w:t xml:space="preserve"> CIDH, Informe No. </w:t>
                            </w:r>
                            <w:r w:rsidR="00CD14C5" w:rsidRPr="00CD14C5">
                              <w:rPr>
                                <w:rFonts w:ascii="Cambria" w:hAnsi="Cambria"/>
                                <w:color w:val="595959"/>
                                <w:sz w:val="18"/>
                                <w:szCs w:val="18"/>
                                <w:lang w:val="pt-BR"/>
                              </w:rPr>
                              <w:t>289</w:t>
                            </w:r>
                            <w:r w:rsidR="007B05C4" w:rsidRPr="00CD14C5">
                              <w:rPr>
                                <w:rFonts w:ascii="Cambria" w:hAnsi="Cambria"/>
                                <w:color w:val="595959"/>
                                <w:sz w:val="18"/>
                                <w:szCs w:val="18"/>
                                <w:lang w:val="pt-BR"/>
                              </w:rPr>
                              <w:t>/</w:t>
                            </w:r>
                            <w:r w:rsidR="00CD14C5" w:rsidRPr="00CD14C5">
                              <w:rPr>
                                <w:rFonts w:ascii="Cambria" w:hAnsi="Cambria"/>
                                <w:color w:val="595959"/>
                                <w:sz w:val="18"/>
                                <w:szCs w:val="18"/>
                                <w:lang w:val="pt-BR"/>
                              </w:rPr>
                              <w:t>23</w:t>
                            </w:r>
                            <w:r w:rsidRPr="00CD14C5">
                              <w:rPr>
                                <w:rFonts w:ascii="Cambria" w:hAnsi="Cambria"/>
                                <w:color w:val="595959"/>
                                <w:sz w:val="18"/>
                                <w:szCs w:val="18"/>
                                <w:lang w:val="pt-BR"/>
                              </w:rPr>
                              <w:t xml:space="preserve">. </w:t>
                            </w:r>
                            <w:r w:rsidR="000433C9" w:rsidRPr="00A01E7E">
                              <w:rPr>
                                <w:rFonts w:ascii="Cambria" w:hAnsi="Cambria"/>
                                <w:color w:val="595959"/>
                                <w:sz w:val="18"/>
                                <w:szCs w:val="18"/>
                                <w:lang w:val="es-ES_tradnl"/>
                              </w:rPr>
                              <w:t>Petici</w:t>
                            </w:r>
                            <w:r w:rsidR="000433C9" w:rsidRPr="00A01E7E">
                              <w:rPr>
                                <w:rFonts w:ascii="Cambria" w:hAnsi="Cambria"/>
                                <w:color w:val="595959"/>
                                <w:sz w:val="18"/>
                                <w:szCs w:val="18"/>
                                <w:lang w:val="es-ES"/>
                              </w:rPr>
                              <w:t xml:space="preserve">ón </w:t>
                            </w:r>
                            <w:r w:rsidR="007E4D00">
                              <w:rPr>
                                <w:rFonts w:ascii="Cambria" w:hAnsi="Cambria"/>
                                <w:color w:val="595959"/>
                                <w:sz w:val="18"/>
                                <w:szCs w:val="18"/>
                                <w:lang w:val="es-ES"/>
                              </w:rPr>
                              <w:t>1682</w:t>
                            </w:r>
                            <w:r w:rsidR="003C246B" w:rsidRPr="00A01E7E">
                              <w:rPr>
                                <w:rFonts w:ascii="Cambria" w:hAnsi="Cambria"/>
                                <w:color w:val="595959"/>
                                <w:sz w:val="18"/>
                                <w:szCs w:val="18"/>
                                <w:lang w:val="es-ES"/>
                              </w:rPr>
                              <w:t>-1</w:t>
                            </w:r>
                            <w:r w:rsidR="00083990">
                              <w:rPr>
                                <w:rFonts w:ascii="Cambria" w:hAnsi="Cambria"/>
                                <w:color w:val="595959"/>
                                <w:sz w:val="18"/>
                                <w:szCs w:val="18"/>
                                <w:lang w:val="es-ES"/>
                              </w:rPr>
                              <w:t>3</w:t>
                            </w:r>
                            <w:r w:rsidR="000433C9" w:rsidRPr="00A01E7E">
                              <w:rPr>
                                <w:rFonts w:ascii="Cambria" w:hAnsi="Cambria"/>
                                <w:color w:val="595959"/>
                                <w:sz w:val="18"/>
                                <w:szCs w:val="18"/>
                                <w:lang w:val="es-ES"/>
                              </w:rPr>
                              <w:t xml:space="preserve">. </w:t>
                            </w:r>
                            <w:r w:rsidR="00006EB0">
                              <w:rPr>
                                <w:rFonts w:ascii="Cambria" w:hAnsi="Cambria"/>
                                <w:color w:val="595959"/>
                                <w:sz w:val="18"/>
                                <w:szCs w:val="18"/>
                                <w:lang w:val="es-ES_tradnl"/>
                              </w:rPr>
                              <w:t>Ina</w:t>
                            </w:r>
                            <w:r w:rsidRPr="00A01E7E">
                              <w:rPr>
                                <w:rFonts w:ascii="Cambria" w:hAnsi="Cambria"/>
                                <w:color w:val="595959"/>
                                <w:sz w:val="18"/>
                                <w:szCs w:val="18"/>
                                <w:lang w:val="es-ES_tradnl"/>
                              </w:rPr>
                              <w:t xml:space="preserve">dmisibilidad. </w:t>
                            </w:r>
                          </w:p>
                          <w:p w14:paraId="61BCDF89" w14:textId="77777777" w:rsidR="00113F73" w:rsidRPr="00A01E7E" w:rsidRDefault="00A336D3" w:rsidP="00113F73">
                            <w:pPr>
                              <w:spacing w:line="276" w:lineRule="auto"/>
                              <w:rPr>
                                <w:rFonts w:ascii="Cambria" w:hAnsi="Cambria"/>
                                <w:color w:val="595959"/>
                                <w:sz w:val="18"/>
                                <w:szCs w:val="18"/>
                                <w:lang w:val="es-ES"/>
                              </w:rPr>
                            </w:pPr>
                            <w:r w:rsidRPr="00405642">
                              <w:rPr>
                                <w:rFonts w:ascii="Cambria" w:hAnsi="Cambria"/>
                                <w:bCs/>
                                <w:color w:val="595959"/>
                                <w:sz w:val="18"/>
                                <w:szCs w:val="18"/>
                                <w:lang w:val="es-ES"/>
                              </w:rPr>
                              <w:t>O. B. P. P.</w:t>
                            </w:r>
                            <w:r>
                              <w:rPr>
                                <w:rFonts w:ascii="Cambria" w:hAnsi="Cambria"/>
                                <w:bCs/>
                                <w:color w:val="595959"/>
                                <w:sz w:val="18"/>
                                <w:szCs w:val="18"/>
                                <w:lang w:val="es-ES"/>
                              </w:rPr>
                              <w:t xml:space="preserve">, </w:t>
                            </w:r>
                            <w:r w:rsidR="00BC1E7A">
                              <w:rPr>
                                <w:rFonts w:ascii="Cambria" w:hAnsi="Cambria"/>
                                <w:bCs/>
                                <w:color w:val="595959"/>
                                <w:sz w:val="18"/>
                                <w:szCs w:val="18"/>
                                <w:lang w:val="es-ES"/>
                              </w:rPr>
                              <w:t>O. B. P. G.</w:t>
                            </w:r>
                            <w:r w:rsidR="00D90E8A" w:rsidRPr="00D90E8A">
                              <w:rPr>
                                <w:rFonts w:ascii="Cambria" w:hAnsi="Cambria"/>
                                <w:bCs/>
                                <w:color w:val="595959"/>
                                <w:sz w:val="18"/>
                                <w:szCs w:val="18"/>
                                <w:lang w:val="es-US"/>
                              </w:rPr>
                              <w:t xml:space="preserve"> </w:t>
                            </w:r>
                            <w:r w:rsidR="00D90E8A" w:rsidRPr="00D90E8A">
                              <w:rPr>
                                <w:rFonts w:ascii="Cambria" w:hAnsi="Cambria"/>
                                <w:bCs/>
                                <w:color w:val="595959"/>
                                <w:sz w:val="18"/>
                                <w:szCs w:val="18"/>
                                <w:lang w:val="es-ES_tradnl"/>
                              </w:rPr>
                              <w:t>y familiares</w:t>
                            </w:r>
                            <w:r w:rsidR="00113F73" w:rsidRPr="00A01E7E">
                              <w:rPr>
                                <w:rFonts w:ascii="Cambria" w:hAnsi="Cambria"/>
                                <w:color w:val="595959"/>
                                <w:sz w:val="18"/>
                                <w:szCs w:val="18"/>
                                <w:lang w:val="es-ES_tradnl"/>
                              </w:rPr>
                              <w:t xml:space="preserve">. </w:t>
                            </w:r>
                            <w:r w:rsidR="00793F1C" w:rsidRPr="00A01E7E">
                              <w:rPr>
                                <w:rFonts w:ascii="Cambria" w:hAnsi="Cambria"/>
                                <w:color w:val="595959"/>
                                <w:sz w:val="18"/>
                                <w:szCs w:val="18"/>
                                <w:lang w:val="es-ES_tradnl"/>
                              </w:rPr>
                              <w:t>C</w:t>
                            </w:r>
                            <w:r w:rsidR="004105D8" w:rsidRPr="00A01E7E">
                              <w:rPr>
                                <w:rFonts w:ascii="Cambria" w:hAnsi="Cambria"/>
                                <w:color w:val="595959"/>
                                <w:sz w:val="18"/>
                                <w:szCs w:val="18"/>
                                <w:lang w:val="es-ES_tradnl"/>
                              </w:rPr>
                              <w:t>hile</w:t>
                            </w:r>
                            <w:r w:rsidR="00113F73" w:rsidRPr="00A01E7E">
                              <w:rPr>
                                <w:rFonts w:ascii="Cambria" w:hAnsi="Cambria"/>
                                <w:color w:val="595959"/>
                                <w:sz w:val="18"/>
                                <w:szCs w:val="18"/>
                                <w:lang w:val="es-ES_tradnl"/>
                              </w:rPr>
                              <w:t xml:space="preserve">. </w:t>
                            </w:r>
                            <w:r w:rsidR="00CD14C5">
                              <w:rPr>
                                <w:rFonts w:ascii="Cambria" w:hAnsi="Cambria"/>
                                <w:color w:val="595959"/>
                                <w:sz w:val="18"/>
                                <w:szCs w:val="18"/>
                                <w:lang w:val="es-ES"/>
                              </w:rPr>
                              <w:t>31 de octubre de 2023</w:t>
                            </w:r>
                            <w:r w:rsidR="00113F73" w:rsidRPr="00A01E7E">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0F5C" id="Text Box 3"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" filled="f" stroked="f" strokeweight=".5pt">
                <v:textbox>
                  <w:txbxContent>
                    <w:p w14:paraId="1B95ED4A" w14:textId="77777777" w:rsidR="00D13F6A" w:rsidRDefault="00113F73" w:rsidP="00113F73">
                      <w:pPr>
                        <w:spacing w:line="276" w:lineRule="auto"/>
                        <w:rPr>
                          <w:rFonts w:ascii="Cambria" w:hAnsi="Cambria"/>
                          <w:color w:val="595959"/>
                          <w:sz w:val="18"/>
                          <w:szCs w:val="18"/>
                          <w:lang w:val="es-ES_tradnl"/>
                        </w:rPr>
                      </w:pPr>
                      <w:r w:rsidRPr="00A01E7E">
                        <w:rPr>
                          <w:rFonts w:ascii="Cambria" w:hAnsi="Cambria"/>
                          <w:b/>
                          <w:color w:val="595959"/>
                          <w:sz w:val="18"/>
                          <w:szCs w:val="18"/>
                          <w:lang w:val="pt-BR"/>
                        </w:rPr>
                        <w:t>Citar como:</w:t>
                      </w:r>
                      <w:r w:rsidRPr="00A01E7E">
                        <w:rPr>
                          <w:rFonts w:ascii="Cambria" w:hAnsi="Cambria"/>
                          <w:color w:val="595959"/>
                          <w:sz w:val="18"/>
                          <w:szCs w:val="18"/>
                          <w:lang w:val="pt-BR"/>
                        </w:rPr>
                        <w:t xml:space="preserve"> CIDH, Informe No. </w:t>
                      </w:r>
                      <w:r w:rsidR="00CD14C5" w:rsidRPr="00CD14C5">
                        <w:rPr>
                          <w:rFonts w:ascii="Cambria" w:hAnsi="Cambria"/>
                          <w:color w:val="595959"/>
                          <w:sz w:val="18"/>
                          <w:szCs w:val="18"/>
                          <w:lang w:val="pt-BR"/>
                        </w:rPr>
                        <w:t>289</w:t>
                      </w:r>
                      <w:r w:rsidR="007B05C4" w:rsidRPr="00CD14C5">
                        <w:rPr>
                          <w:rFonts w:ascii="Cambria" w:hAnsi="Cambria"/>
                          <w:color w:val="595959"/>
                          <w:sz w:val="18"/>
                          <w:szCs w:val="18"/>
                          <w:lang w:val="pt-BR"/>
                        </w:rPr>
                        <w:t>/</w:t>
                      </w:r>
                      <w:r w:rsidR="00CD14C5" w:rsidRPr="00CD14C5">
                        <w:rPr>
                          <w:rFonts w:ascii="Cambria" w:hAnsi="Cambria"/>
                          <w:color w:val="595959"/>
                          <w:sz w:val="18"/>
                          <w:szCs w:val="18"/>
                          <w:lang w:val="pt-BR"/>
                        </w:rPr>
                        <w:t>23</w:t>
                      </w:r>
                      <w:r w:rsidRPr="00CD14C5">
                        <w:rPr>
                          <w:rFonts w:ascii="Cambria" w:hAnsi="Cambria"/>
                          <w:color w:val="595959"/>
                          <w:sz w:val="18"/>
                          <w:szCs w:val="18"/>
                          <w:lang w:val="pt-BR"/>
                        </w:rPr>
                        <w:t xml:space="preserve">. </w:t>
                      </w:r>
                      <w:r w:rsidR="000433C9" w:rsidRPr="00A01E7E">
                        <w:rPr>
                          <w:rFonts w:ascii="Cambria" w:hAnsi="Cambria"/>
                          <w:color w:val="595959"/>
                          <w:sz w:val="18"/>
                          <w:szCs w:val="18"/>
                          <w:lang w:val="es-ES_tradnl"/>
                        </w:rPr>
                        <w:t>Petici</w:t>
                      </w:r>
                      <w:r w:rsidR="000433C9" w:rsidRPr="00A01E7E">
                        <w:rPr>
                          <w:rFonts w:ascii="Cambria" w:hAnsi="Cambria"/>
                          <w:color w:val="595959"/>
                          <w:sz w:val="18"/>
                          <w:szCs w:val="18"/>
                          <w:lang w:val="es-ES"/>
                        </w:rPr>
                        <w:t xml:space="preserve">ón </w:t>
                      </w:r>
                      <w:r w:rsidR="007E4D00">
                        <w:rPr>
                          <w:rFonts w:ascii="Cambria" w:hAnsi="Cambria"/>
                          <w:color w:val="595959"/>
                          <w:sz w:val="18"/>
                          <w:szCs w:val="18"/>
                          <w:lang w:val="es-ES"/>
                        </w:rPr>
                        <w:t>1682</w:t>
                      </w:r>
                      <w:r w:rsidR="003C246B" w:rsidRPr="00A01E7E">
                        <w:rPr>
                          <w:rFonts w:ascii="Cambria" w:hAnsi="Cambria"/>
                          <w:color w:val="595959"/>
                          <w:sz w:val="18"/>
                          <w:szCs w:val="18"/>
                          <w:lang w:val="es-ES"/>
                        </w:rPr>
                        <w:t>-1</w:t>
                      </w:r>
                      <w:r w:rsidR="00083990">
                        <w:rPr>
                          <w:rFonts w:ascii="Cambria" w:hAnsi="Cambria"/>
                          <w:color w:val="595959"/>
                          <w:sz w:val="18"/>
                          <w:szCs w:val="18"/>
                          <w:lang w:val="es-ES"/>
                        </w:rPr>
                        <w:t>3</w:t>
                      </w:r>
                      <w:r w:rsidR="000433C9" w:rsidRPr="00A01E7E">
                        <w:rPr>
                          <w:rFonts w:ascii="Cambria" w:hAnsi="Cambria"/>
                          <w:color w:val="595959"/>
                          <w:sz w:val="18"/>
                          <w:szCs w:val="18"/>
                          <w:lang w:val="es-ES"/>
                        </w:rPr>
                        <w:t xml:space="preserve">. </w:t>
                      </w:r>
                      <w:r w:rsidR="00006EB0">
                        <w:rPr>
                          <w:rFonts w:ascii="Cambria" w:hAnsi="Cambria"/>
                          <w:color w:val="595959"/>
                          <w:sz w:val="18"/>
                          <w:szCs w:val="18"/>
                          <w:lang w:val="es-ES_tradnl"/>
                        </w:rPr>
                        <w:t>Ina</w:t>
                      </w:r>
                      <w:r w:rsidRPr="00A01E7E">
                        <w:rPr>
                          <w:rFonts w:ascii="Cambria" w:hAnsi="Cambria"/>
                          <w:color w:val="595959"/>
                          <w:sz w:val="18"/>
                          <w:szCs w:val="18"/>
                          <w:lang w:val="es-ES_tradnl"/>
                        </w:rPr>
                        <w:t xml:space="preserve">dmisibilidad. </w:t>
                      </w:r>
                    </w:p>
                    <w:p w14:paraId="61BCDF89" w14:textId="77777777" w:rsidR="00113F73" w:rsidRPr="00A01E7E" w:rsidRDefault="00A336D3" w:rsidP="00113F73">
                      <w:pPr>
                        <w:spacing w:line="276" w:lineRule="auto"/>
                        <w:rPr>
                          <w:rFonts w:ascii="Cambria" w:hAnsi="Cambria"/>
                          <w:color w:val="595959"/>
                          <w:sz w:val="18"/>
                          <w:szCs w:val="18"/>
                          <w:lang w:val="es-ES"/>
                        </w:rPr>
                      </w:pPr>
                      <w:r w:rsidRPr="00405642">
                        <w:rPr>
                          <w:rFonts w:ascii="Cambria" w:hAnsi="Cambria"/>
                          <w:bCs/>
                          <w:color w:val="595959"/>
                          <w:sz w:val="18"/>
                          <w:szCs w:val="18"/>
                          <w:lang w:val="es-ES"/>
                        </w:rPr>
                        <w:t>O. B. P. P.</w:t>
                      </w:r>
                      <w:r>
                        <w:rPr>
                          <w:rFonts w:ascii="Cambria" w:hAnsi="Cambria"/>
                          <w:bCs/>
                          <w:color w:val="595959"/>
                          <w:sz w:val="18"/>
                          <w:szCs w:val="18"/>
                          <w:lang w:val="es-ES"/>
                        </w:rPr>
                        <w:t xml:space="preserve">, </w:t>
                      </w:r>
                      <w:r w:rsidR="00BC1E7A">
                        <w:rPr>
                          <w:rFonts w:ascii="Cambria" w:hAnsi="Cambria"/>
                          <w:bCs/>
                          <w:color w:val="595959"/>
                          <w:sz w:val="18"/>
                          <w:szCs w:val="18"/>
                          <w:lang w:val="es-ES"/>
                        </w:rPr>
                        <w:t>O. B. P. G.</w:t>
                      </w:r>
                      <w:r w:rsidR="00D90E8A" w:rsidRPr="00D90E8A">
                        <w:rPr>
                          <w:rFonts w:ascii="Cambria" w:hAnsi="Cambria"/>
                          <w:bCs/>
                          <w:color w:val="595959"/>
                          <w:sz w:val="18"/>
                          <w:szCs w:val="18"/>
                          <w:lang w:val="es-US"/>
                        </w:rPr>
                        <w:t xml:space="preserve"> </w:t>
                      </w:r>
                      <w:r w:rsidR="00D90E8A" w:rsidRPr="00D90E8A">
                        <w:rPr>
                          <w:rFonts w:ascii="Cambria" w:hAnsi="Cambria"/>
                          <w:bCs/>
                          <w:color w:val="595959"/>
                          <w:sz w:val="18"/>
                          <w:szCs w:val="18"/>
                          <w:lang w:val="es-ES_tradnl"/>
                        </w:rPr>
                        <w:t>y familiares</w:t>
                      </w:r>
                      <w:r w:rsidR="00113F73" w:rsidRPr="00A01E7E">
                        <w:rPr>
                          <w:rFonts w:ascii="Cambria" w:hAnsi="Cambria"/>
                          <w:color w:val="595959"/>
                          <w:sz w:val="18"/>
                          <w:szCs w:val="18"/>
                          <w:lang w:val="es-ES_tradnl"/>
                        </w:rPr>
                        <w:t xml:space="preserve">. </w:t>
                      </w:r>
                      <w:r w:rsidR="00793F1C" w:rsidRPr="00A01E7E">
                        <w:rPr>
                          <w:rFonts w:ascii="Cambria" w:hAnsi="Cambria"/>
                          <w:color w:val="595959"/>
                          <w:sz w:val="18"/>
                          <w:szCs w:val="18"/>
                          <w:lang w:val="es-ES_tradnl"/>
                        </w:rPr>
                        <w:t>C</w:t>
                      </w:r>
                      <w:r w:rsidR="004105D8" w:rsidRPr="00A01E7E">
                        <w:rPr>
                          <w:rFonts w:ascii="Cambria" w:hAnsi="Cambria"/>
                          <w:color w:val="595959"/>
                          <w:sz w:val="18"/>
                          <w:szCs w:val="18"/>
                          <w:lang w:val="es-ES_tradnl"/>
                        </w:rPr>
                        <w:t>hile</w:t>
                      </w:r>
                      <w:r w:rsidR="00113F73" w:rsidRPr="00A01E7E">
                        <w:rPr>
                          <w:rFonts w:ascii="Cambria" w:hAnsi="Cambria"/>
                          <w:color w:val="595959"/>
                          <w:sz w:val="18"/>
                          <w:szCs w:val="18"/>
                          <w:lang w:val="es-ES_tradnl"/>
                        </w:rPr>
                        <w:t xml:space="preserve">. </w:t>
                      </w:r>
                      <w:r w:rsidR="00CD14C5">
                        <w:rPr>
                          <w:rFonts w:ascii="Cambria" w:hAnsi="Cambria"/>
                          <w:color w:val="595959"/>
                          <w:sz w:val="18"/>
                          <w:szCs w:val="18"/>
                          <w:lang w:val="es-ES"/>
                        </w:rPr>
                        <w:t>31 de octubre de 2023</w:t>
                      </w:r>
                      <w:r w:rsidR="00113F73" w:rsidRPr="00A01E7E">
                        <w:rPr>
                          <w:rFonts w:ascii="Cambria" w:hAnsi="Cambria"/>
                          <w:color w:val="595959"/>
                          <w:sz w:val="18"/>
                          <w:szCs w:val="18"/>
                          <w:lang w:val="es-ES"/>
                        </w:rPr>
                        <w:t>.</w:t>
                      </w:r>
                    </w:p>
                  </w:txbxContent>
                </v:textbox>
              </v:shape>
            </w:pict>
          </mc:Fallback>
        </mc:AlternateContent>
      </w:r>
    </w:p>
    <w:p w14:paraId="6D3BCCE1" w14:textId="77777777" w:rsidR="00A50FCF" w:rsidRPr="00A01E7E" w:rsidRDefault="00A50FCF" w:rsidP="00040C3A">
      <w:pPr>
        <w:tabs>
          <w:tab w:val="center" w:pos="5400"/>
        </w:tabs>
        <w:suppressAutoHyphens/>
        <w:jc w:val="center"/>
        <w:rPr>
          <w:rFonts w:ascii="Cambria" w:hAnsi="Cambria"/>
          <w:sz w:val="18"/>
          <w:szCs w:val="22"/>
          <w:lang w:val="es-ES_tradnl"/>
        </w:rPr>
      </w:pPr>
    </w:p>
    <w:p w14:paraId="2A2FBE96" w14:textId="7F9A67B3" w:rsidR="0090270B" w:rsidRPr="00A01E7E" w:rsidRDefault="008D74A2" w:rsidP="005516A1">
      <w:pP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59776" behindDoc="0" locked="0" layoutInCell="1" allowOverlap="1" wp14:anchorId="278A155D" wp14:editId="223252AC">
                <wp:simplePos x="0" y="0"/>
                <wp:positionH relativeFrom="column">
                  <wp:posOffset>1329690</wp:posOffset>
                </wp:positionH>
                <wp:positionV relativeFrom="paragraph">
                  <wp:posOffset>638810</wp:posOffset>
                </wp:positionV>
                <wp:extent cx="4096385" cy="567055"/>
                <wp:effectExtent l="0" t="0" r="0" b="0"/>
                <wp:wrapNone/>
                <wp:docPr id="215241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7C9AE3AE" w14:textId="17B868C0" w:rsidR="00D72DC6" w:rsidRPr="00A01E7E" w:rsidRDefault="008D74A2" w:rsidP="00F02AD1">
                            <w:pPr>
                              <w:rPr>
                                <w:color w:val="FFFFFF"/>
                              </w:rPr>
                            </w:pPr>
                            <w:r w:rsidRPr="00D13F6A">
                              <w:rPr>
                                <w:noProof/>
                                <w:color w:val="FFFFFF"/>
                              </w:rPr>
                              <w:drawing>
                                <wp:inline distT="0" distB="0" distL="0" distR="0" wp14:anchorId="2D66E46A" wp14:editId="05689212">
                                  <wp:extent cx="1828800" cy="466725"/>
                                  <wp:effectExtent l="0" t="0" r="0" b="0"/>
                                  <wp:docPr id="3"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155D" id="Text Box 2" o:spid="_x0000_s1031" type="#_x0000_t202" style="position:absolute;left:0;text-align:left;margin-left:104.7pt;margin-top:50.3pt;width:322.55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" fillcolor="window" stroked="f" strokeweight=".5pt">
                <v:textbox>
                  <w:txbxContent>
                    <w:p w14:paraId="7C9AE3AE" w14:textId="17B868C0" w:rsidR="00D72DC6" w:rsidRPr="00A01E7E" w:rsidRDefault="008D74A2" w:rsidP="00F02AD1">
                      <w:pPr>
                        <w:rPr>
                          <w:color w:val="FFFFFF"/>
                        </w:rPr>
                      </w:pPr>
                      <w:r w:rsidRPr="00D13F6A">
                        <w:rPr>
                          <w:noProof/>
                          <w:color w:val="FFFFFF"/>
                        </w:rPr>
                        <w:drawing>
                          <wp:inline distT="0" distB="0" distL="0" distR="0" wp14:anchorId="2D66E46A" wp14:editId="05689212">
                            <wp:extent cx="1828800" cy="466725"/>
                            <wp:effectExtent l="0" t="0" r="0" b="0"/>
                            <wp:docPr id="3"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7625B8F" wp14:editId="2BE95F3D">
                <wp:simplePos x="0" y="0"/>
                <wp:positionH relativeFrom="column">
                  <wp:posOffset>-272415</wp:posOffset>
                </wp:positionH>
                <wp:positionV relativeFrom="paragraph">
                  <wp:posOffset>915035</wp:posOffset>
                </wp:positionV>
                <wp:extent cx="1181100" cy="332740"/>
                <wp:effectExtent l="0" t="0" r="0" b="0"/>
                <wp:wrapNone/>
                <wp:docPr id="4926836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52790910" w14:textId="77777777" w:rsidR="00D306D1" w:rsidRPr="00A01E7E" w:rsidRDefault="00D306D1" w:rsidP="00D306D1">
                            <w:pPr>
                              <w:jc w:val="center"/>
                              <w:rPr>
                                <w:rFonts w:ascii="Calibri" w:hAnsi="Calibri"/>
                                <w:b/>
                                <w:color w:val="FFFFFF"/>
                              </w:rPr>
                            </w:pPr>
                            <w:r w:rsidRPr="00A01E7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5B8F" id="Text Box 1" o:spid="_x0000_s1032"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" filled="f" stroked="f" strokeweight=".5pt">
                <v:textbox>
                  <w:txbxContent>
                    <w:p w14:paraId="52790910" w14:textId="77777777" w:rsidR="00D306D1" w:rsidRPr="00A01E7E" w:rsidRDefault="00D306D1" w:rsidP="00D306D1">
                      <w:pPr>
                        <w:jc w:val="center"/>
                        <w:rPr>
                          <w:rFonts w:ascii="Calibri" w:hAnsi="Calibri"/>
                          <w:b/>
                          <w:color w:val="FFFFFF"/>
                        </w:rPr>
                      </w:pPr>
                      <w:r w:rsidRPr="00A01E7E">
                        <w:rPr>
                          <w:rFonts w:ascii="Calibri" w:hAnsi="Calibri"/>
                          <w:b/>
                          <w:color w:val="FFFFFF"/>
                          <w:lang w:val="pt-BR"/>
                        </w:rPr>
                        <w:t>www.cidh.org</w:t>
                      </w:r>
                    </w:p>
                  </w:txbxContent>
                </v:textbox>
              </v:shape>
            </w:pict>
          </mc:Fallback>
        </mc:AlternateContent>
      </w:r>
    </w:p>
    <w:p w14:paraId="04AF5B3C" w14:textId="77777777" w:rsidR="0070697F" w:rsidRPr="00A01E7E" w:rsidRDefault="004A6A54" w:rsidP="005516A1">
      <w:pPr>
        <w:tabs>
          <w:tab w:val="center" w:pos="5400"/>
        </w:tabs>
        <w:suppressAutoHyphens/>
        <w:jc w:val="center"/>
        <w:rPr>
          <w:rFonts w:ascii="Cambria" w:hAnsi="Cambria"/>
          <w:b/>
          <w:sz w:val="20"/>
          <w:lang w:val="es-ES_tradnl"/>
        </w:rPr>
        <w:sectPr w:rsidR="0070697F" w:rsidRPr="00A01E7E" w:rsidSect="00DB3BAC">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A01E7E">
        <w:rPr>
          <w:rFonts w:ascii="Cambria" w:hAnsi="Cambria"/>
          <w:b/>
          <w:sz w:val="20"/>
          <w:lang w:val="es-ES_tradnl"/>
        </w:rPr>
        <w:tab/>
      </w:r>
    </w:p>
    <w:p w14:paraId="564BBEFF" w14:textId="77777777" w:rsidR="003239B8" w:rsidRPr="00A01E7E" w:rsidRDefault="003239B8" w:rsidP="00FB7940">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lastRenderedPageBreak/>
        <w:t>I.</w:t>
      </w:r>
      <w:r w:rsidRPr="00A01E7E">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7355E1" w:rsidRPr="00AB377D" w14:paraId="3D7F5985" w14:textId="77777777" w:rsidTr="00A01E7E">
        <w:tc>
          <w:tcPr>
            <w:tcW w:w="3600" w:type="dxa"/>
            <w:tcBorders>
              <w:top w:val="single" w:sz="4" w:space="0" w:color="auto"/>
              <w:bottom w:val="single" w:sz="6" w:space="0" w:color="auto"/>
            </w:tcBorders>
            <w:shd w:val="clear" w:color="auto" w:fill="386294"/>
            <w:vAlign w:val="center"/>
          </w:tcPr>
          <w:p w14:paraId="32EB314D"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Parte peticionaria:</w:t>
            </w:r>
          </w:p>
        </w:tc>
        <w:tc>
          <w:tcPr>
            <w:tcW w:w="5760" w:type="dxa"/>
            <w:shd w:val="clear" w:color="auto" w:fill="auto"/>
            <w:vAlign w:val="center"/>
          </w:tcPr>
          <w:p w14:paraId="03CF29B3" w14:textId="77777777" w:rsidR="003239B8" w:rsidRPr="002F7CA7" w:rsidRDefault="005F2E74" w:rsidP="0010567F">
            <w:pPr>
              <w:jc w:val="both"/>
              <w:rPr>
                <w:rFonts w:ascii="Cambria" w:hAnsi="Cambria"/>
                <w:bCs/>
                <w:sz w:val="20"/>
                <w:szCs w:val="20"/>
                <w:lang w:val="es-ES"/>
              </w:rPr>
            </w:pPr>
            <w:r w:rsidRPr="002F7CA7">
              <w:rPr>
                <w:rFonts w:ascii="Cambria" w:hAnsi="Cambria"/>
                <w:bCs/>
                <w:sz w:val="20"/>
                <w:szCs w:val="20"/>
                <w:lang w:val="es-ES"/>
              </w:rPr>
              <w:t>E</w:t>
            </w:r>
            <w:r w:rsidR="00BC1E7A" w:rsidRPr="002F7CA7">
              <w:rPr>
                <w:rFonts w:ascii="Cambria" w:hAnsi="Cambria"/>
                <w:bCs/>
                <w:sz w:val="20"/>
                <w:szCs w:val="20"/>
                <w:lang w:val="es-ES"/>
              </w:rPr>
              <w:t>.</w:t>
            </w:r>
            <w:r w:rsidRPr="002F7CA7">
              <w:rPr>
                <w:rFonts w:ascii="Cambria" w:hAnsi="Cambria"/>
                <w:bCs/>
                <w:sz w:val="20"/>
                <w:szCs w:val="20"/>
                <w:lang w:val="es-ES"/>
              </w:rPr>
              <w:t xml:space="preserve"> A</w:t>
            </w:r>
            <w:r w:rsidR="00BC1E7A" w:rsidRPr="002F7CA7">
              <w:rPr>
                <w:rFonts w:ascii="Cambria" w:hAnsi="Cambria"/>
                <w:bCs/>
                <w:sz w:val="20"/>
                <w:szCs w:val="20"/>
                <w:lang w:val="es-ES"/>
              </w:rPr>
              <w:t>.</w:t>
            </w:r>
            <w:r w:rsidRPr="002F7CA7">
              <w:rPr>
                <w:rFonts w:ascii="Cambria" w:hAnsi="Cambria"/>
                <w:bCs/>
                <w:sz w:val="20"/>
                <w:szCs w:val="20"/>
                <w:lang w:val="es-ES"/>
              </w:rPr>
              <w:t xml:space="preserve"> P</w:t>
            </w:r>
            <w:r w:rsidR="00BC1E7A" w:rsidRPr="002F7CA7">
              <w:rPr>
                <w:rFonts w:ascii="Cambria" w:hAnsi="Cambria"/>
                <w:bCs/>
                <w:sz w:val="20"/>
                <w:szCs w:val="20"/>
                <w:lang w:val="es-ES"/>
              </w:rPr>
              <w:t>.</w:t>
            </w:r>
            <w:r w:rsidRPr="002F7CA7">
              <w:rPr>
                <w:rFonts w:ascii="Cambria" w:hAnsi="Cambria"/>
                <w:bCs/>
                <w:sz w:val="20"/>
                <w:szCs w:val="20"/>
                <w:lang w:val="es-ES"/>
              </w:rPr>
              <w:t xml:space="preserve"> G</w:t>
            </w:r>
            <w:r w:rsidR="00BC1E7A" w:rsidRPr="002F7CA7">
              <w:rPr>
                <w:rFonts w:ascii="Cambria" w:hAnsi="Cambria"/>
                <w:bCs/>
                <w:sz w:val="20"/>
                <w:szCs w:val="20"/>
                <w:lang w:val="es-ES"/>
              </w:rPr>
              <w:t>.</w:t>
            </w:r>
            <w:r w:rsidR="002F7CA7" w:rsidRPr="002F7CA7">
              <w:rPr>
                <w:rFonts w:ascii="Cambria" w:hAnsi="Cambria"/>
                <w:bCs/>
                <w:sz w:val="20"/>
                <w:szCs w:val="20"/>
                <w:lang w:val="es-ES"/>
              </w:rPr>
              <w:t xml:space="preserve"> (hermano</w:t>
            </w:r>
            <w:r w:rsidR="002F7CA7">
              <w:rPr>
                <w:rFonts w:ascii="Cambria" w:hAnsi="Cambria"/>
                <w:bCs/>
                <w:sz w:val="20"/>
                <w:szCs w:val="20"/>
                <w:lang w:val="es-ES"/>
              </w:rPr>
              <w:t xml:space="preserve"> del padre del niño)</w:t>
            </w:r>
          </w:p>
        </w:tc>
      </w:tr>
      <w:tr w:rsidR="007355E1" w:rsidRPr="00AB377D" w14:paraId="256EEC75" w14:textId="77777777" w:rsidTr="00A01E7E">
        <w:tc>
          <w:tcPr>
            <w:tcW w:w="3600" w:type="dxa"/>
            <w:tcBorders>
              <w:top w:val="single" w:sz="6" w:space="0" w:color="auto"/>
              <w:bottom w:val="single" w:sz="6" w:space="0" w:color="auto"/>
            </w:tcBorders>
            <w:shd w:val="clear" w:color="auto" w:fill="386294"/>
            <w:vAlign w:val="center"/>
          </w:tcPr>
          <w:p w14:paraId="599A2492" w14:textId="77777777" w:rsidR="003239B8" w:rsidRPr="00A01E7E" w:rsidRDefault="00FC6219" w:rsidP="00A01E7E">
            <w:pPr>
              <w:jc w:val="center"/>
              <w:rPr>
                <w:rFonts w:ascii="Cambria" w:hAnsi="Cambria"/>
                <w:b/>
                <w:bCs/>
                <w:color w:val="FFFFFF"/>
                <w:sz w:val="20"/>
                <w:szCs w:val="20"/>
              </w:rPr>
            </w:pPr>
            <w:r w:rsidRPr="00A01E7E">
              <w:rPr>
                <w:rFonts w:ascii="Cambria" w:hAnsi="Cambria"/>
                <w:b/>
                <w:bCs/>
                <w:color w:val="FFFFFF"/>
                <w:sz w:val="20"/>
                <w:szCs w:val="20"/>
              </w:rPr>
              <w:t>Presuntas víctimas</w:t>
            </w:r>
            <w:r w:rsidR="003239B8" w:rsidRPr="00A01E7E">
              <w:rPr>
                <w:rFonts w:ascii="Cambria" w:hAnsi="Cambria"/>
                <w:b/>
                <w:bCs/>
                <w:color w:val="FFFFFF"/>
                <w:sz w:val="20"/>
                <w:szCs w:val="20"/>
              </w:rPr>
              <w:t>:</w:t>
            </w:r>
          </w:p>
        </w:tc>
        <w:tc>
          <w:tcPr>
            <w:tcW w:w="5760" w:type="dxa"/>
            <w:shd w:val="clear" w:color="auto" w:fill="auto"/>
            <w:vAlign w:val="center"/>
          </w:tcPr>
          <w:p w14:paraId="0979EC67" w14:textId="77777777" w:rsidR="001D21C7" w:rsidRPr="00A01E7E" w:rsidRDefault="00FB3306" w:rsidP="00A01E7E">
            <w:pPr>
              <w:jc w:val="both"/>
              <w:rPr>
                <w:rFonts w:ascii="Cambria" w:hAnsi="Cambria"/>
                <w:bCs/>
                <w:sz w:val="20"/>
                <w:szCs w:val="20"/>
                <w:lang w:val="es-ES"/>
              </w:rPr>
            </w:pPr>
            <w:r w:rsidRPr="00405642">
              <w:rPr>
                <w:rFonts w:ascii="Cambria" w:eastAsia="Cambria" w:hAnsi="Cambria" w:cs="Cambria"/>
                <w:color w:val="000000"/>
                <w:sz w:val="20"/>
                <w:szCs w:val="20"/>
                <w:u w:color="000000"/>
                <w:lang w:val="es-ES" w:eastAsia="es-ES"/>
              </w:rPr>
              <w:t>O. B. P. P.</w:t>
            </w:r>
            <w:r>
              <w:rPr>
                <w:rFonts w:ascii="Cambria" w:eastAsia="Cambria" w:hAnsi="Cambria" w:cs="Cambria"/>
                <w:color w:val="000000"/>
                <w:sz w:val="20"/>
                <w:szCs w:val="20"/>
                <w:u w:color="000000"/>
                <w:lang w:val="es-ES" w:eastAsia="es-ES"/>
              </w:rPr>
              <w:t xml:space="preserve">, </w:t>
            </w:r>
            <w:r w:rsidR="00BC1E7A">
              <w:rPr>
                <w:rFonts w:ascii="Cambria" w:hAnsi="Cambria"/>
                <w:bCs/>
                <w:sz w:val="20"/>
                <w:szCs w:val="20"/>
                <w:lang w:val="es-ES"/>
              </w:rPr>
              <w:t>O. B. P. G.</w:t>
            </w:r>
            <w:r w:rsidR="00631E5B">
              <w:rPr>
                <w:rFonts w:ascii="Cambria" w:hAnsi="Cambria"/>
                <w:bCs/>
                <w:sz w:val="20"/>
                <w:szCs w:val="20"/>
                <w:lang w:val="es-US"/>
              </w:rPr>
              <w:t xml:space="preserve"> </w:t>
            </w:r>
            <w:r w:rsidR="00256821" w:rsidRPr="00A01E7E">
              <w:rPr>
                <w:rFonts w:ascii="Cambria" w:hAnsi="Cambria"/>
                <w:bCs/>
                <w:sz w:val="20"/>
                <w:szCs w:val="20"/>
                <w:lang w:val="es-ES_tradnl"/>
              </w:rPr>
              <w:t>y familiares</w:t>
            </w:r>
            <w:r w:rsidR="00256821" w:rsidRPr="00A01E7E">
              <w:rPr>
                <w:rFonts w:ascii="Cambria" w:hAnsi="Cambria"/>
                <w:bCs/>
                <w:sz w:val="20"/>
                <w:szCs w:val="20"/>
                <w:vertAlign w:val="superscript"/>
              </w:rPr>
              <w:footnoteReference w:id="2"/>
            </w:r>
          </w:p>
        </w:tc>
      </w:tr>
      <w:tr w:rsidR="007355E1" w14:paraId="772E32C5" w14:textId="77777777" w:rsidTr="00A01E7E">
        <w:tc>
          <w:tcPr>
            <w:tcW w:w="3600" w:type="dxa"/>
            <w:tcBorders>
              <w:top w:val="single" w:sz="6" w:space="0" w:color="auto"/>
              <w:bottom w:val="single" w:sz="6" w:space="0" w:color="auto"/>
            </w:tcBorders>
            <w:shd w:val="clear" w:color="auto" w:fill="386294"/>
            <w:vAlign w:val="center"/>
          </w:tcPr>
          <w:p w14:paraId="2B721175"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Estado denunciado:</w:t>
            </w:r>
          </w:p>
        </w:tc>
        <w:tc>
          <w:tcPr>
            <w:tcW w:w="5760" w:type="dxa"/>
            <w:shd w:val="clear" w:color="auto" w:fill="auto"/>
            <w:vAlign w:val="center"/>
          </w:tcPr>
          <w:p w14:paraId="52147DE2" w14:textId="77777777" w:rsidR="003239B8" w:rsidRPr="00A01E7E" w:rsidRDefault="00045B36" w:rsidP="00A01E7E">
            <w:pPr>
              <w:jc w:val="both"/>
              <w:rPr>
                <w:rFonts w:ascii="Cambria" w:hAnsi="Cambria"/>
                <w:bCs/>
                <w:sz w:val="20"/>
                <w:szCs w:val="20"/>
              </w:rPr>
            </w:pPr>
            <w:r w:rsidRPr="00A01E7E">
              <w:rPr>
                <w:rFonts w:ascii="Cambria" w:hAnsi="Cambria"/>
                <w:bCs/>
                <w:sz w:val="20"/>
                <w:szCs w:val="20"/>
              </w:rPr>
              <w:t>Chile</w:t>
            </w:r>
          </w:p>
        </w:tc>
      </w:tr>
      <w:tr w:rsidR="007355E1" w:rsidRPr="00AB377D" w14:paraId="3765B891" w14:textId="77777777" w:rsidTr="00A01E7E">
        <w:tc>
          <w:tcPr>
            <w:tcW w:w="3600" w:type="dxa"/>
            <w:tcBorders>
              <w:top w:val="single" w:sz="6" w:space="0" w:color="auto"/>
              <w:bottom w:val="single" w:sz="6" w:space="0" w:color="auto"/>
            </w:tcBorders>
            <w:shd w:val="clear" w:color="auto" w:fill="386294"/>
            <w:vAlign w:val="center"/>
          </w:tcPr>
          <w:p w14:paraId="425EB071" w14:textId="77777777" w:rsidR="00223A29" w:rsidRPr="00A01E7E" w:rsidRDefault="001B3A00" w:rsidP="00A01E7E">
            <w:pPr>
              <w:jc w:val="center"/>
              <w:rPr>
                <w:rFonts w:ascii="Cambria" w:hAnsi="Cambria"/>
                <w:b/>
                <w:bCs/>
                <w:color w:val="FFFFFF"/>
                <w:sz w:val="20"/>
                <w:szCs w:val="20"/>
              </w:rPr>
            </w:pPr>
            <w:r w:rsidRPr="00A01E7E">
              <w:rPr>
                <w:rFonts w:ascii="Cambria" w:hAnsi="Cambria"/>
                <w:b/>
                <w:bCs/>
                <w:color w:val="FFFFFF"/>
                <w:sz w:val="20"/>
                <w:szCs w:val="20"/>
              </w:rPr>
              <w:t xml:space="preserve">Derechos </w:t>
            </w:r>
            <w:r w:rsidR="00E4118C" w:rsidRPr="00A01E7E">
              <w:rPr>
                <w:rFonts w:ascii="Cambria" w:hAnsi="Cambria"/>
                <w:b/>
                <w:bCs/>
                <w:color w:val="FFFFFF"/>
                <w:sz w:val="20"/>
                <w:szCs w:val="20"/>
              </w:rPr>
              <w:t>invocados</w:t>
            </w:r>
            <w:r w:rsidRPr="00A01E7E">
              <w:rPr>
                <w:rFonts w:ascii="Cambria" w:hAnsi="Cambria"/>
                <w:b/>
                <w:bCs/>
                <w:color w:val="FFFFFF"/>
                <w:sz w:val="20"/>
                <w:szCs w:val="20"/>
              </w:rPr>
              <w:t>:</w:t>
            </w:r>
          </w:p>
        </w:tc>
        <w:tc>
          <w:tcPr>
            <w:tcW w:w="5760" w:type="dxa"/>
            <w:shd w:val="clear" w:color="auto" w:fill="auto"/>
            <w:vAlign w:val="center"/>
          </w:tcPr>
          <w:p w14:paraId="45A3C913" w14:textId="77777777" w:rsidR="00223A29" w:rsidRPr="00055695" w:rsidRDefault="003C51DB" w:rsidP="00A01E7E">
            <w:pPr>
              <w:jc w:val="both"/>
              <w:rPr>
                <w:rFonts w:ascii="Cambria" w:hAnsi="Cambria"/>
                <w:bCs/>
                <w:sz w:val="20"/>
                <w:szCs w:val="20"/>
                <w:lang w:val="es-ES"/>
              </w:rPr>
            </w:pPr>
            <w:r w:rsidRPr="0062295F">
              <w:rPr>
                <w:rFonts w:ascii="Cambria" w:hAnsi="Cambria"/>
                <w:bCs/>
                <w:sz w:val="20"/>
                <w:szCs w:val="20"/>
                <w:lang w:val="es-MX"/>
              </w:rPr>
              <w:t>Artículos 5</w:t>
            </w:r>
            <w:r w:rsidR="00321DF9" w:rsidRPr="0062295F">
              <w:rPr>
                <w:rFonts w:ascii="Cambria" w:hAnsi="Cambria"/>
                <w:bCs/>
                <w:sz w:val="20"/>
                <w:szCs w:val="20"/>
                <w:lang w:val="es-MX"/>
              </w:rPr>
              <w:t xml:space="preserve"> (integridad personal)</w:t>
            </w:r>
            <w:r w:rsidRPr="0062295F">
              <w:rPr>
                <w:rFonts w:ascii="Cambria" w:hAnsi="Cambria"/>
                <w:bCs/>
                <w:sz w:val="20"/>
                <w:szCs w:val="20"/>
                <w:lang w:val="es-MX"/>
              </w:rPr>
              <w:t>, 8</w:t>
            </w:r>
            <w:r w:rsidR="00321DF9" w:rsidRPr="0062295F">
              <w:rPr>
                <w:rFonts w:ascii="Cambria" w:hAnsi="Cambria"/>
                <w:bCs/>
                <w:sz w:val="20"/>
                <w:szCs w:val="20"/>
                <w:lang w:val="es-MX"/>
              </w:rPr>
              <w:t xml:space="preserve"> (garantías judiciales)</w:t>
            </w:r>
            <w:r w:rsidRPr="0062295F">
              <w:rPr>
                <w:rFonts w:ascii="Cambria" w:hAnsi="Cambria"/>
                <w:bCs/>
                <w:sz w:val="20"/>
                <w:szCs w:val="20"/>
                <w:lang w:val="es-MX"/>
              </w:rPr>
              <w:t>, 12</w:t>
            </w:r>
            <w:r w:rsidR="00321DF9" w:rsidRPr="0062295F">
              <w:rPr>
                <w:rFonts w:ascii="Cambria" w:hAnsi="Cambria"/>
                <w:bCs/>
                <w:sz w:val="20"/>
                <w:szCs w:val="20"/>
                <w:lang w:val="es-MX"/>
              </w:rPr>
              <w:t xml:space="preserve"> (libertad religiosa)</w:t>
            </w:r>
            <w:r w:rsidRPr="0062295F">
              <w:rPr>
                <w:rFonts w:ascii="Cambria" w:hAnsi="Cambria"/>
                <w:bCs/>
                <w:sz w:val="20"/>
                <w:szCs w:val="20"/>
                <w:lang w:val="es-MX"/>
              </w:rPr>
              <w:t>, 13</w:t>
            </w:r>
            <w:r w:rsidR="00321DF9" w:rsidRPr="0062295F">
              <w:rPr>
                <w:rFonts w:ascii="Cambria" w:hAnsi="Cambria"/>
                <w:bCs/>
                <w:sz w:val="20"/>
                <w:szCs w:val="20"/>
                <w:lang w:val="es-MX"/>
              </w:rPr>
              <w:t xml:space="preserve"> (libertad de expresión)</w:t>
            </w:r>
            <w:r w:rsidRPr="0062295F">
              <w:rPr>
                <w:rFonts w:ascii="Cambria" w:hAnsi="Cambria"/>
                <w:bCs/>
                <w:sz w:val="20"/>
                <w:szCs w:val="20"/>
                <w:lang w:val="es-MX"/>
              </w:rPr>
              <w:t>, 16</w:t>
            </w:r>
            <w:r w:rsidR="00321DF9" w:rsidRPr="0062295F">
              <w:rPr>
                <w:rFonts w:ascii="Cambria" w:hAnsi="Cambria"/>
                <w:bCs/>
                <w:sz w:val="20"/>
                <w:szCs w:val="20"/>
                <w:lang w:val="es-MX"/>
              </w:rPr>
              <w:t xml:space="preserve"> (libertad de asociación)</w:t>
            </w:r>
            <w:r w:rsidRPr="0062295F">
              <w:rPr>
                <w:rFonts w:ascii="Cambria" w:hAnsi="Cambria"/>
                <w:bCs/>
                <w:sz w:val="20"/>
                <w:szCs w:val="20"/>
                <w:lang w:val="es-MX"/>
              </w:rPr>
              <w:t>, 17</w:t>
            </w:r>
            <w:r w:rsidR="00321DF9" w:rsidRPr="0062295F">
              <w:rPr>
                <w:rFonts w:ascii="Cambria" w:hAnsi="Cambria"/>
                <w:bCs/>
                <w:sz w:val="20"/>
                <w:szCs w:val="20"/>
                <w:lang w:val="es-MX"/>
              </w:rPr>
              <w:t xml:space="preserve"> (protección de la familia)</w:t>
            </w:r>
            <w:r w:rsidRPr="0062295F">
              <w:rPr>
                <w:rFonts w:ascii="Cambria" w:hAnsi="Cambria"/>
                <w:bCs/>
                <w:sz w:val="20"/>
                <w:szCs w:val="20"/>
                <w:lang w:val="es-MX"/>
              </w:rPr>
              <w:t>, 19</w:t>
            </w:r>
            <w:r w:rsidR="00321DF9" w:rsidRPr="0062295F">
              <w:rPr>
                <w:rFonts w:ascii="Cambria" w:hAnsi="Cambria"/>
                <w:bCs/>
                <w:sz w:val="20"/>
                <w:szCs w:val="20"/>
                <w:lang w:val="es-MX"/>
              </w:rPr>
              <w:t xml:space="preserve"> (derechos del ni</w:t>
            </w:r>
            <w:r w:rsidR="00321DF9" w:rsidRPr="0062295F">
              <w:rPr>
                <w:rFonts w:ascii="Cambria" w:hAnsi="Cambria"/>
                <w:bCs/>
                <w:sz w:val="20"/>
                <w:szCs w:val="20"/>
                <w:lang w:val="es-ES"/>
              </w:rPr>
              <w:t>ño</w:t>
            </w:r>
            <w:r w:rsidR="00321DF9" w:rsidRPr="0062295F">
              <w:rPr>
                <w:rFonts w:ascii="Cambria" w:hAnsi="Cambria"/>
                <w:bCs/>
                <w:sz w:val="20"/>
                <w:szCs w:val="20"/>
                <w:lang w:val="es-MX"/>
              </w:rPr>
              <w:t>)</w:t>
            </w:r>
            <w:r w:rsidRPr="0062295F">
              <w:rPr>
                <w:rFonts w:ascii="Cambria" w:hAnsi="Cambria"/>
                <w:bCs/>
                <w:sz w:val="20"/>
                <w:szCs w:val="20"/>
                <w:lang w:val="es-MX"/>
              </w:rPr>
              <w:t>, 22</w:t>
            </w:r>
            <w:r w:rsidR="00321DF9" w:rsidRPr="0062295F">
              <w:rPr>
                <w:rFonts w:ascii="Cambria" w:hAnsi="Cambria"/>
                <w:bCs/>
                <w:sz w:val="20"/>
                <w:szCs w:val="20"/>
                <w:lang w:val="es-MX"/>
              </w:rPr>
              <w:t xml:space="preserve"> (libertad de circulación y residencia)</w:t>
            </w:r>
            <w:r w:rsidRPr="0062295F">
              <w:rPr>
                <w:rFonts w:ascii="Cambria" w:hAnsi="Cambria"/>
                <w:bCs/>
                <w:sz w:val="20"/>
                <w:szCs w:val="20"/>
                <w:lang w:val="es-MX"/>
              </w:rPr>
              <w:t xml:space="preserve">, 24 </w:t>
            </w:r>
            <w:r w:rsidR="00321DF9" w:rsidRPr="0062295F">
              <w:rPr>
                <w:rFonts w:ascii="Cambria" w:hAnsi="Cambria"/>
                <w:bCs/>
                <w:sz w:val="20"/>
                <w:szCs w:val="20"/>
                <w:lang w:val="es-MX"/>
              </w:rPr>
              <w:t xml:space="preserve">(igualdad ante la ley) </w:t>
            </w:r>
            <w:r w:rsidRPr="0062295F">
              <w:rPr>
                <w:rFonts w:ascii="Cambria" w:hAnsi="Cambria"/>
                <w:bCs/>
                <w:sz w:val="20"/>
                <w:szCs w:val="20"/>
                <w:lang w:val="es-MX"/>
              </w:rPr>
              <w:t xml:space="preserve">y 25 </w:t>
            </w:r>
            <w:r w:rsidR="00321DF9" w:rsidRPr="0062295F">
              <w:rPr>
                <w:rFonts w:ascii="Cambria" w:hAnsi="Cambria"/>
                <w:bCs/>
                <w:sz w:val="20"/>
                <w:szCs w:val="20"/>
                <w:lang w:val="es-MX"/>
              </w:rPr>
              <w:t xml:space="preserve">(protección judicial) </w:t>
            </w:r>
            <w:r w:rsidRPr="0062295F">
              <w:rPr>
                <w:rFonts w:ascii="Cambria" w:hAnsi="Cambria"/>
                <w:bCs/>
                <w:sz w:val="20"/>
                <w:szCs w:val="20"/>
                <w:lang w:val="es-MX"/>
              </w:rPr>
              <w:t xml:space="preserve">de la Convención Americana sobre Derechos Humanos; </w:t>
            </w:r>
            <w:r w:rsidR="00321DF9" w:rsidRPr="0062295F">
              <w:rPr>
                <w:rFonts w:ascii="Cambria" w:hAnsi="Cambria"/>
                <w:bCs/>
                <w:sz w:val="20"/>
                <w:szCs w:val="20"/>
                <w:lang w:val="es-MX"/>
              </w:rPr>
              <w:t>a</w:t>
            </w:r>
            <w:r w:rsidRPr="0062295F">
              <w:rPr>
                <w:rFonts w:ascii="Cambria" w:hAnsi="Cambria"/>
                <w:bCs/>
                <w:sz w:val="20"/>
                <w:szCs w:val="20"/>
                <w:lang w:val="es-MX"/>
              </w:rPr>
              <w:t>rtículos 1, 2, y 3 de la Convención Interamericana para Prevenir y Sancionar la Tortura; Convención Interamericana sobre Desaparición Forzada de Personas</w:t>
            </w:r>
            <w:r w:rsidR="00321DF9" w:rsidRPr="0062295F">
              <w:rPr>
                <w:rFonts w:ascii="Cambria" w:hAnsi="Cambria"/>
                <w:bCs/>
                <w:sz w:val="20"/>
                <w:szCs w:val="20"/>
                <w:lang w:val="es-MX"/>
              </w:rPr>
              <w:t>, y otros tratados internacionales</w:t>
            </w:r>
            <w:r w:rsidR="00321DF9" w:rsidRPr="0062295F">
              <w:rPr>
                <w:rStyle w:val="FootnoteReference"/>
                <w:rFonts w:ascii="Cambria" w:hAnsi="Cambria"/>
                <w:bCs/>
                <w:sz w:val="20"/>
                <w:szCs w:val="20"/>
                <w:lang w:val="es-MX"/>
              </w:rPr>
              <w:footnoteReference w:id="3"/>
            </w:r>
          </w:p>
        </w:tc>
      </w:tr>
    </w:tbl>
    <w:p w14:paraId="54666446" w14:textId="77777777" w:rsidR="003239B8" w:rsidRPr="00A01E7E" w:rsidRDefault="003239B8" w:rsidP="003239B8">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t>II.</w:t>
      </w:r>
      <w:r w:rsidRPr="00A01E7E">
        <w:rPr>
          <w:rFonts w:ascii="Cambria" w:hAnsi="Cambria"/>
          <w:b/>
          <w:bCs/>
          <w:sz w:val="20"/>
          <w:szCs w:val="20"/>
          <w:lang w:val="es-ES"/>
        </w:rPr>
        <w:tab/>
        <w:t>TRÁMITE ANTE LA CIDH</w:t>
      </w:r>
      <w:r w:rsidR="008E3BFE" w:rsidRPr="008E3BFE">
        <w:rPr>
          <w:rStyle w:val="FootnoteReference"/>
          <w:rFonts w:ascii="Cambria" w:hAnsi="Cambria"/>
          <w:b/>
          <w:sz w:val="20"/>
          <w:szCs w:val="20"/>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7E4D00" w:rsidRPr="004A6A54" w14:paraId="36F603F3" w14:textId="77777777" w:rsidTr="00A01E7E">
        <w:tc>
          <w:tcPr>
            <w:tcW w:w="3600" w:type="dxa"/>
            <w:tcBorders>
              <w:top w:val="single" w:sz="6" w:space="0" w:color="auto"/>
              <w:bottom w:val="single" w:sz="6" w:space="0" w:color="auto"/>
            </w:tcBorders>
            <w:shd w:val="clear" w:color="auto" w:fill="386294"/>
            <w:vAlign w:val="center"/>
          </w:tcPr>
          <w:p w14:paraId="7721A3D9" w14:textId="77777777" w:rsidR="007E4D00" w:rsidRPr="00A01E7E" w:rsidRDefault="007E4D00" w:rsidP="007E4D00">
            <w:pPr>
              <w:jc w:val="center"/>
              <w:rPr>
                <w:rFonts w:ascii="Cambria" w:hAnsi="Cambria"/>
                <w:b/>
                <w:bCs/>
                <w:color w:val="FFFFFF"/>
                <w:sz w:val="20"/>
                <w:szCs w:val="20"/>
                <w:lang w:val="es-ES"/>
              </w:rPr>
            </w:pPr>
            <w:r w:rsidRPr="00A01E7E">
              <w:rPr>
                <w:rFonts w:ascii="Cambria" w:hAnsi="Cambria"/>
                <w:b/>
                <w:bCs/>
                <w:color w:val="FFFFFF"/>
                <w:sz w:val="20"/>
                <w:szCs w:val="20"/>
                <w:lang w:val="es-ES"/>
              </w:rPr>
              <w:t>Presentación de la petición:</w:t>
            </w:r>
          </w:p>
        </w:tc>
        <w:tc>
          <w:tcPr>
            <w:tcW w:w="5760" w:type="dxa"/>
            <w:shd w:val="clear" w:color="auto" w:fill="auto"/>
            <w:vAlign w:val="center"/>
          </w:tcPr>
          <w:p w14:paraId="6097B48A" w14:textId="77777777" w:rsidR="007E4D00" w:rsidRPr="00A01E7E" w:rsidRDefault="0011744B" w:rsidP="007E4D00">
            <w:pPr>
              <w:jc w:val="both"/>
              <w:rPr>
                <w:rFonts w:ascii="Cambria" w:hAnsi="Cambria"/>
                <w:bCs/>
                <w:sz w:val="20"/>
                <w:szCs w:val="20"/>
                <w:lang w:val="es-ES"/>
              </w:rPr>
            </w:pPr>
            <w:r>
              <w:rPr>
                <w:rFonts w:ascii="Cambria" w:hAnsi="Cambria"/>
                <w:bCs/>
                <w:sz w:val="20"/>
                <w:szCs w:val="20"/>
                <w:lang w:val="es-ES"/>
              </w:rPr>
              <w:t>16 de octubre de 2013</w:t>
            </w:r>
          </w:p>
        </w:tc>
      </w:tr>
      <w:tr w:rsidR="007E4D00" w:rsidRPr="00AB377D" w14:paraId="52F4A059" w14:textId="77777777" w:rsidTr="00A01E7E">
        <w:tc>
          <w:tcPr>
            <w:tcW w:w="3600" w:type="dxa"/>
            <w:tcBorders>
              <w:top w:val="single" w:sz="6" w:space="0" w:color="auto"/>
              <w:bottom w:val="single" w:sz="6" w:space="0" w:color="auto"/>
            </w:tcBorders>
            <w:shd w:val="clear" w:color="auto" w:fill="386294"/>
            <w:vAlign w:val="center"/>
          </w:tcPr>
          <w:p w14:paraId="170257BF" w14:textId="77777777" w:rsidR="007E4D00" w:rsidRPr="00A01E7E" w:rsidRDefault="007E4D00" w:rsidP="007E4D00">
            <w:pPr>
              <w:jc w:val="center"/>
              <w:rPr>
                <w:rFonts w:ascii="Cambria" w:hAnsi="Cambria"/>
                <w:b/>
                <w:bCs/>
                <w:color w:val="FFFFFF"/>
                <w:sz w:val="20"/>
                <w:szCs w:val="20"/>
                <w:lang w:val="es-ES"/>
              </w:rPr>
            </w:pPr>
            <w:r w:rsidRPr="00A01E7E">
              <w:rPr>
                <w:rFonts w:ascii="Cambria" w:hAnsi="Cambria"/>
                <w:b/>
                <w:bCs/>
                <w:color w:val="FFFFFF"/>
                <w:sz w:val="20"/>
                <w:szCs w:val="20"/>
                <w:lang w:val="es-ES"/>
              </w:rPr>
              <w:t>Información adicional recibida durante la etapa de estudio:</w:t>
            </w:r>
          </w:p>
        </w:tc>
        <w:tc>
          <w:tcPr>
            <w:tcW w:w="5760" w:type="dxa"/>
            <w:shd w:val="clear" w:color="auto" w:fill="auto"/>
            <w:vAlign w:val="center"/>
          </w:tcPr>
          <w:p w14:paraId="4FED0564" w14:textId="77777777" w:rsidR="007E4D00" w:rsidRPr="00A01E7E" w:rsidRDefault="0011744B" w:rsidP="007E4D00">
            <w:pPr>
              <w:jc w:val="both"/>
              <w:rPr>
                <w:rFonts w:ascii="Cambria" w:hAnsi="Cambria"/>
                <w:bCs/>
                <w:sz w:val="20"/>
                <w:szCs w:val="20"/>
                <w:lang w:val="es-ES"/>
              </w:rPr>
            </w:pPr>
            <w:r>
              <w:rPr>
                <w:rFonts w:ascii="Cambria" w:hAnsi="Cambria"/>
                <w:bCs/>
                <w:sz w:val="20"/>
                <w:szCs w:val="20"/>
                <w:lang w:val="es-ES"/>
              </w:rPr>
              <w:t xml:space="preserve">6 de enero de 2015, 14 de agosto de </w:t>
            </w:r>
            <w:r w:rsidRPr="0062295F">
              <w:rPr>
                <w:rFonts w:ascii="Cambria" w:hAnsi="Cambria"/>
                <w:bCs/>
                <w:sz w:val="20"/>
                <w:szCs w:val="20"/>
                <w:lang w:val="es-ES"/>
              </w:rPr>
              <w:t>2015</w:t>
            </w:r>
            <w:r w:rsidR="00F3537F" w:rsidRPr="0062295F">
              <w:rPr>
                <w:rFonts w:ascii="Cambria" w:hAnsi="Cambria"/>
                <w:bCs/>
                <w:sz w:val="20"/>
                <w:szCs w:val="20"/>
                <w:lang w:val="es-ES"/>
              </w:rPr>
              <w:t xml:space="preserve"> y</w:t>
            </w:r>
            <w:r w:rsidRPr="0062295F">
              <w:rPr>
                <w:rFonts w:ascii="Cambria" w:hAnsi="Cambria"/>
                <w:bCs/>
                <w:sz w:val="20"/>
                <w:szCs w:val="20"/>
                <w:lang w:val="es-ES"/>
              </w:rPr>
              <w:t xml:space="preserve"> 11</w:t>
            </w:r>
            <w:r>
              <w:rPr>
                <w:rFonts w:ascii="Cambria" w:hAnsi="Cambria"/>
                <w:bCs/>
                <w:sz w:val="20"/>
                <w:szCs w:val="20"/>
                <w:lang w:val="es-ES"/>
              </w:rPr>
              <w:t xml:space="preserve"> de octubre de 2016</w:t>
            </w:r>
          </w:p>
        </w:tc>
      </w:tr>
      <w:tr w:rsidR="007E4D00" w:rsidRPr="00715612" w14:paraId="37DE94FD" w14:textId="77777777" w:rsidTr="00A01E7E">
        <w:tc>
          <w:tcPr>
            <w:tcW w:w="3600" w:type="dxa"/>
            <w:tcBorders>
              <w:top w:val="single" w:sz="6" w:space="0" w:color="auto"/>
              <w:bottom w:val="single" w:sz="6" w:space="0" w:color="auto"/>
            </w:tcBorders>
            <w:shd w:val="clear" w:color="auto" w:fill="386294"/>
            <w:vAlign w:val="center"/>
          </w:tcPr>
          <w:p w14:paraId="0DB85A11" w14:textId="77777777" w:rsidR="007E4D00" w:rsidRPr="00A01E7E" w:rsidRDefault="007E4D00" w:rsidP="007E4D00">
            <w:pPr>
              <w:jc w:val="center"/>
              <w:rPr>
                <w:rFonts w:ascii="Cambria" w:hAnsi="Cambria"/>
                <w:b/>
                <w:bCs/>
                <w:color w:val="FFFFFF"/>
                <w:sz w:val="20"/>
                <w:szCs w:val="20"/>
                <w:lang w:val="es-ES"/>
              </w:rPr>
            </w:pPr>
            <w:r w:rsidRPr="00A01E7E">
              <w:rPr>
                <w:rFonts w:ascii="Cambria" w:hAnsi="Cambria"/>
                <w:b/>
                <w:color w:val="FFFFFF"/>
                <w:sz w:val="20"/>
                <w:szCs w:val="20"/>
                <w:lang w:val="es-ES"/>
              </w:rPr>
              <w:t>Notificación de la petición al Estado:</w:t>
            </w:r>
          </w:p>
        </w:tc>
        <w:tc>
          <w:tcPr>
            <w:tcW w:w="5760" w:type="dxa"/>
            <w:shd w:val="clear" w:color="auto" w:fill="auto"/>
            <w:vAlign w:val="center"/>
          </w:tcPr>
          <w:p w14:paraId="7463E895" w14:textId="77777777" w:rsidR="007E4D00" w:rsidRPr="00A01E7E" w:rsidRDefault="0011744B" w:rsidP="007E4D00">
            <w:pPr>
              <w:jc w:val="both"/>
              <w:rPr>
                <w:rFonts w:ascii="Cambria" w:hAnsi="Cambria"/>
                <w:bCs/>
                <w:sz w:val="20"/>
                <w:szCs w:val="20"/>
                <w:lang w:val="es-ES"/>
              </w:rPr>
            </w:pPr>
            <w:r>
              <w:rPr>
                <w:rFonts w:ascii="Cambria" w:hAnsi="Cambria"/>
                <w:bCs/>
                <w:sz w:val="20"/>
                <w:szCs w:val="20"/>
                <w:lang w:val="es-ES"/>
              </w:rPr>
              <w:t>29 de noviembre de 2018</w:t>
            </w:r>
          </w:p>
        </w:tc>
      </w:tr>
      <w:tr w:rsidR="0011744B" w:rsidRPr="00715612" w14:paraId="58C76747" w14:textId="77777777" w:rsidTr="00A01E7E">
        <w:tc>
          <w:tcPr>
            <w:tcW w:w="3600" w:type="dxa"/>
            <w:tcBorders>
              <w:top w:val="single" w:sz="6" w:space="0" w:color="auto"/>
              <w:bottom w:val="single" w:sz="6" w:space="0" w:color="auto"/>
            </w:tcBorders>
            <w:shd w:val="clear" w:color="auto" w:fill="386294"/>
            <w:vAlign w:val="center"/>
          </w:tcPr>
          <w:p w14:paraId="7106874C" w14:textId="77777777" w:rsidR="0011744B" w:rsidRPr="00A01E7E" w:rsidRDefault="0011744B" w:rsidP="007E4D00">
            <w:pPr>
              <w:jc w:val="center"/>
              <w:rPr>
                <w:rFonts w:ascii="Cambria" w:hAnsi="Cambria"/>
                <w:b/>
                <w:color w:val="FFFFFF"/>
                <w:sz w:val="20"/>
                <w:szCs w:val="20"/>
                <w:lang w:val="es-ES"/>
              </w:rPr>
            </w:pPr>
            <w:r>
              <w:rPr>
                <w:rFonts w:ascii="Cambria" w:hAnsi="Cambria"/>
                <w:b/>
                <w:color w:val="FFFFFF"/>
                <w:sz w:val="20"/>
                <w:szCs w:val="20"/>
                <w:lang w:val="es-ES"/>
              </w:rPr>
              <w:t>Solicitud de prórroga:</w:t>
            </w:r>
          </w:p>
        </w:tc>
        <w:tc>
          <w:tcPr>
            <w:tcW w:w="5760" w:type="dxa"/>
            <w:shd w:val="clear" w:color="auto" w:fill="auto"/>
            <w:vAlign w:val="center"/>
          </w:tcPr>
          <w:p w14:paraId="22816333" w14:textId="77777777" w:rsidR="0011744B" w:rsidRDefault="0011744B" w:rsidP="007E4D00">
            <w:pPr>
              <w:jc w:val="both"/>
              <w:rPr>
                <w:rFonts w:ascii="Cambria" w:hAnsi="Cambria"/>
                <w:bCs/>
                <w:sz w:val="20"/>
                <w:szCs w:val="20"/>
                <w:lang w:val="es-ES"/>
              </w:rPr>
            </w:pPr>
            <w:r>
              <w:rPr>
                <w:rFonts w:ascii="Cambria" w:hAnsi="Cambria"/>
                <w:bCs/>
                <w:sz w:val="20"/>
                <w:szCs w:val="20"/>
                <w:lang w:val="es-ES"/>
              </w:rPr>
              <w:t>19 de febrero de 2019</w:t>
            </w:r>
          </w:p>
        </w:tc>
      </w:tr>
      <w:tr w:rsidR="007E4D00" w:rsidRPr="001D21C7" w14:paraId="1E331065" w14:textId="77777777" w:rsidTr="00A01E7E">
        <w:tc>
          <w:tcPr>
            <w:tcW w:w="3600" w:type="dxa"/>
            <w:tcBorders>
              <w:top w:val="single" w:sz="6" w:space="0" w:color="auto"/>
              <w:bottom w:val="single" w:sz="6" w:space="0" w:color="auto"/>
            </w:tcBorders>
            <w:shd w:val="clear" w:color="auto" w:fill="386294"/>
            <w:vAlign w:val="center"/>
          </w:tcPr>
          <w:p w14:paraId="74D20121" w14:textId="77777777" w:rsidR="007E4D00" w:rsidRPr="00A01E7E" w:rsidRDefault="007E4D00" w:rsidP="007E4D00">
            <w:pPr>
              <w:jc w:val="center"/>
              <w:rPr>
                <w:rFonts w:ascii="Cambria" w:hAnsi="Cambria"/>
                <w:b/>
                <w:bCs/>
                <w:color w:val="FFFFFF"/>
                <w:sz w:val="20"/>
                <w:szCs w:val="20"/>
                <w:lang w:val="es-ES"/>
              </w:rPr>
            </w:pPr>
            <w:r w:rsidRPr="00A01E7E">
              <w:rPr>
                <w:rFonts w:ascii="Cambria" w:hAnsi="Cambria"/>
                <w:b/>
                <w:color w:val="FFFFFF"/>
                <w:sz w:val="20"/>
                <w:szCs w:val="20"/>
                <w:lang w:val="es-ES"/>
              </w:rPr>
              <w:t>Primera respuesta del Estado:</w:t>
            </w:r>
          </w:p>
        </w:tc>
        <w:tc>
          <w:tcPr>
            <w:tcW w:w="5760" w:type="dxa"/>
            <w:shd w:val="clear" w:color="auto" w:fill="auto"/>
            <w:vAlign w:val="center"/>
          </w:tcPr>
          <w:p w14:paraId="3782563C" w14:textId="77777777" w:rsidR="007E4D00" w:rsidRPr="00A01E7E" w:rsidRDefault="0011744B" w:rsidP="007E4D00">
            <w:pPr>
              <w:jc w:val="both"/>
              <w:rPr>
                <w:rFonts w:ascii="Cambria" w:hAnsi="Cambria"/>
                <w:bCs/>
                <w:sz w:val="20"/>
                <w:szCs w:val="20"/>
                <w:lang w:val="es-ES"/>
              </w:rPr>
            </w:pPr>
            <w:r>
              <w:rPr>
                <w:rFonts w:ascii="Cambria" w:hAnsi="Cambria"/>
                <w:bCs/>
                <w:sz w:val="20"/>
                <w:szCs w:val="20"/>
                <w:lang w:val="es-ES"/>
              </w:rPr>
              <w:t>15 de mayo de 2020</w:t>
            </w:r>
          </w:p>
        </w:tc>
      </w:tr>
      <w:tr w:rsidR="007E4D00" w:rsidRPr="00AB377D" w14:paraId="688F1197" w14:textId="77777777" w:rsidTr="00A01E7E">
        <w:tc>
          <w:tcPr>
            <w:tcW w:w="3600" w:type="dxa"/>
            <w:tcBorders>
              <w:top w:val="single" w:sz="6" w:space="0" w:color="auto"/>
              <w:bottom w:val="single" w:sz="6" w:space="0" w:color="auto"/>
            </w:tcBorders>
            <w:shd w:val="clear" w:color="auto" w:fill="386294"/>
            <w:vAlign w:val="center"/>
          </w:tcPr>
          <w:p w14:paraId="2808A8F1" w14:textId="77777777" w:rsidR="007E4D00" w:rsidRPr="00A01E7E" w:rsidRDefault="007E4D00" w:rsidP="007E4D00">
            <w:pPr>
              <w:jc w:val="center"/>
              <w:rPr>
                <w:rFonts w:ascii="Cambria" w:hAnsi="Cambria"/>
                <w:b/>
                <w:color w:val="FFFFFF"/>
                <w:sz w:val="20"/>
                <w:szCs w:val="20"/>
                <w:lang w:val="es-ES"/>
              </w:rPr>
            </w:pPr>
            <w:r>
              <w:rPr>
                <w:rFonts w:ascii="Cambria" w:hAnsi="Cambria"/>
                <w:b/>
                <w:color w:val="FFFFFF"/>
                <w:sz w:val="20"/>
                <w:szCs w:val="20"/>
                <w:lang w:val="es-ES"/>
              </w:rPr>
              <w:t>Observaciones adicionales de la parte peticionaria:</w:t>
            </w:r>
          </w:p>
        </w:tc>
        <w:tc>
          <w:tcPr>
            <w:tcW w:w="5760" w:type="dxa"/>
            <w:shd w:val="clear" w:color="auto" w:fill="auto"/>
            <w:vAlign w:val="center"/>
          </w:tcPr>
          <w:p w14:paraId="6F45EC81" w14:textId="77777777" w:rsidR="007E4D00" w:rsidRPr="004B24E2" w:rsidRDefault="0011744B" w:rsidP="007E4D00">
            <w:pPr>
              <w:jc w:val="both"/>
              <w:rPr>
                <w:rFonts w:ascii="Cambria" w:hAnsi="Cambria"/>
                <w:bCs/>
                <w:sz w:val="20"/>
                <w:szCs w:val="20"/>
                <w:lang w:val="es-ES" w:bidi="es-ES"/>
              </w:rPr>
            </w:pPr>
            <w:r>
              <w:rPr>
                <w:rFonts w:ascii="Cambria" w:hAnsi="Cambria"/>
                <w:bCs/>
                <w:sz w:val="20"/>
                <w:szCs w:val="20"/>
                <w:lang w:val="es-ES" w:bidi="es-ES"/>
              </w:rPr>
              <w:t xml:space="preserve">7 de julio de 2020, 29 de diciembre de </w:t>
            </w:r>
            <w:r w:rsidRPr="0062295F">
              <w:rPr>
                <w:rFonts w:ascii="Cambria" w:hAnsi="Cambria"/>
                <w:bCs/>
                <w:sz w:val="20"/>
                <w:szCs w:val="20"/>
                <w:lang w:val="es-ES" w:bidi="es-ES"/>
              </w:rPr>
              <w:t>2020</w:t>
            </w:r>
            <w:r w:rsidR="00F3537F" w:rsidRPr="0062295F">
              <w:rPr>
                <w:rFonts w:ascii="Cambria" w:hAnsi="Cambria"/>
                <w:bCs/>
                <w:sz w:val="20"/>
                <w:szCs w:val="20"/>
                <w:lang w:val="es-ES" w:bidi="es-ES"/>
              </w:rPr>
              <w:t xml:space="preserve"> y</w:t>
            </w:r>
            <w:r w:rsidR="00321DF9" w:rsidRPr="0062295F">
              <w:rPr>
                <w:rFonts w:ascii="Cambria" w:hAnsi="Cambria"/>
                <w:bCs/>
                <w:sz w:val="20"/>
                <w:szCs w:val="20"/>
                <w:lang w:val="es-ES" w:bidi="es-ES"/>
              </w:rPr>
              <w:t xml:space="preserve"> </w:t>
            </w:r>
            <w:r w:rsidRPr="0062295F">
              <w:rPr>
                <w:rFonts w:ascii="Cambria" w:hAnsi="Cambria"/>
                <w:bCs/>
                <w:sz w:val="20"/>
                <w:szCs w:val="20"/>
                <w:lang w:val="es-ES" w:bidi="es-ES"/>
              </w:rPr>
              <w:t>17</w:t>
            </w:r>
            <w:r>
              <w:rPr>
                <w:rFonts w:ascii="Cambria" w:hAnsi="Cambria"/>
                <w:bCs/>
                <w:sz w:val="20"/>
                <w:szCs w:val="20"/>
                <w:lang w:val="es-ES" w:bidi="es-ES"/>
              </w:rPr>
              <w:t xml:space="preserve"> de diciembre de 2021</w:t>
            </w:r>
          </w:p>
        </w:tc>
      </w:tr>
    </w:tbl>
    <w:p w14:paraId="53A2AA17" w14:textId="77777777" w:rsidR="003239B8" w:rsidRPr="00A01E7E" w:rsidRDefault="003239B8" w:rsidP="003239B8">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t xml:space="preserve">III. </w:t>
      </w:r>
      <w:r w:rsidRPr="00A01E7E">
        <w:rPr>
          <w:rFonts w:ascii="Cambria" w:hAnsi="Cambria"/>
          <w:b/>
          <w:bCs/>
          <w:sz w:val="20"/>
          <w:szCs w:val="20"/>
          <w:lang w:val="es-ES"/>
        </w:rPr>
        <w:tab/>
        <w:t>COMPETENCIA</w:t>
      </w:r>
      <w:r w:rsidR="00EE00E9" w:rsidRPr="00A01E7E">
        <w:rPr>
          <w:rFonts w:ascii="Cambria" w:hAnsi="Cambria"/>
          <w:b/>
          <w:bCs/>
          <w:sz w:val="20"/>
          <w:szCs w:val="20"/>
          <w:lang w:val="es-ES"/>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1"/>
        <w:gridCol w:w="5799"/>
      </w:tblGrid>
      <w:tr w:rsidR="007355E1" w:rsidRPr="00540F17" w14:paraId="049D9892" w14:textId="77777777" w:rsidTr="009028D6">
        <w:trPr>
          <w:cantSplit/>
        </w:trPr>
        <w:tc>
          <w:tcPr>
            <w:tcW w:w="3561" w:type="dxa"/>
            <w:tcBorders>
              <w:top w:val="single" w:sz="4" w:space="0" w:color="auto"/>
              <w:bottom w:val="single" w:sz="6" w:space="0" w:color="auto"/>
            </w:tcBorders>
            <w:shd w:val="clear" w:color="auto" w:fill="386294"/>
            <w:vAlign w:val="center"/>
          </w:tcPr>
          <w:p w14:paraId="22642533" w14:textId="77777777" w:rsidR="003239B8" w:rsidRPr="00A01E7E" w:rsidRDefault="003239B8" w:rsidP="00A01E7E">
            <w:pPr>
              <w:jc w:val="center"/>
              <w:rPr>
                <w:rFonts w:ascii="Cambria" w:hAnsi="Cambria"/>
                <w:b/>
                <w:bCs/>
                <w:i/>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personae:</w:t>
            </w:r>
          </w:p>
        </w:tc>
        <w:tc>
          <w:tcPr>
            <w:tcW w:w="5799" w:type="dxa"/>
            <w:shd w:val="clear" w:color="auto" w:fill="auto"/>
            <w:vAlign w:val="center"/>
          </w:tcPr>
          <w:p w14:paraId="76F3DE21" w14:textId="77777777" w:rsidR="003239B8" w:rsidRPr="00A01E7E" w:rsidRDefault="00A004BB" w:rsidP="00EF58F2">
            <w:pPr>
              <w:rPr>
                <w:rFonts w:ascii="Cambria" w:hAnsi="Cambria"/>
                <w:bCs/>
                <w:sz w:val="20"/>
                <w:szCs w:val="20"/>
              </w:rPr>
            </w:pPr>
            <w:r w:rsidRPr="00A01E7E">
              <w:rPr>
                <w:rFonts w:ascii="Cambria" w:hAnsi="Cambria"/>
                <w:bCs/>
                <w:sz w:val="20"/>
                <w:szCs w:val="20"/>
              </w:rPr>
              <w:t>Sí</w:t>
            </w:r>
          </w:p>
        </w:tc>
      </w:tr>
      <w:tr w:rsidR="007355E1" w:rsidRPr="00540F17" w14:paraId="59080D92" w14:textId="77777777" w:rsidTr="009028D6">
        <w:trPr>
          <w:cantSplit/>
        </w:trPr>
        <w:tc>
          <w:tcPr>
            <w:tcW w:w="3561" w:type="dxa"/>
            <w:tcBorders>
              <w:top w:val="single" w:sz="6" w:space="0" w:color="auto"/>
              <w:bottom w:val="single" w:sz="6" w:space="0" w:color="auto"/>
            </w:tcBorders>
            <w:shd w:val="clear" w:color="auto" w:fill="386294"/>
            <w:vAlign w:val="center"/>
          </w:tcPr>
          <w:p w14:paraId="2CF2C0D4"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loci</w:t>
            </w:r>
            <w:r w:rsidRPr="00A01E7E">
              <w:rPr>
                <w:rFonts w:ascii="Cambria" w:hAnsi="Cambria"/>
                <w:b/>
                <w:bCs/>
                <w:color w:val="FFFFFF"/>
                <w:sz w:val="20"/>
                <w:szCs w:val="20"/>
              </w:rPr>
              <w:t>:</w:t>
            </w:r>
          </w:p>
        </w:tc>
        <w:tc>
          <w:tcPr>
            <w:tcW w:w="5799" w:type="dxa"/>
            <w:shd w:val="clear" w:color="auto" w:fill="auto"/>
            <w:vAlign w:val="center"/>
          </w:tcPr>
          <w:p w14:paraId="77DC49CC" w14:textId="77777777" w:rsidR="003239B8" w:rsidRPr="00A01E7E" w:rsidRDefault="00A004BB" w:rsidP="00EF58F2">
            <w:pPr>
              <w:rPr>
                <w:rFonts w:ascii="Cambria" w:hAnsi="Cambria"/>
                <w:bCs/>
                <w:sz w:val="20"/>
                <w:szCs w:val="20"/>
              </w:rPr>
            </w:pPr>
            <w:r w:rsidRPr="00A01E7E">
              <w:rPr>
                <w:rFonts w:ascii="Cambria" w:hAnsi="Cambria"/>
                <w:bCs/>
                <w:sz w:val="20"/>
                <w:szCs w:val="20"/>
              </w:rPr>
              <w:t>Sí</w:t>
            </w:r>
          </w:p>
        </w:tc>
      </w:tr>
      <w:tr w:rsidR="007355E1" w:rsidRPr="00540F17" w14:paraId="1E01DFB2" w14:textId="77777777" w:rsidTr="009028D6">
        <w:trPr>
          <w:cantSplit/>
        </w:trPr>
        <w:tc>
          <w:tcPr>
            <w:tcW w:w="3561" w:type="dxa"/>
            <w:tcBorders>
              <w:top w:val="single" w:sz="6" w:space="0" w:color="auto"/>
              <w:bottom w:val="single" w:sz="6" w:space="0" w:color="auto"/>
            </w:tcBorders>
            <w:shd w:val="clear" w:color="auto" w:fill="386294"/>
            <w:vAlign w:val="center"/>
          </w:tcPr>
          <w:p w14:paraId="24FD7AA0"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temporis</w:t>
            </w:r>
            <w:r w:rsidRPr="00A01E7E">
              <w:rPr>
                <w:rFonts w:ascii="Cambria" w:hAnsi="Cambria"/>
                <w:b/>
                <w:bCs/>
                <w:color w:val="FFFFFF"/>
                <w:sz w:val="20"/>
                <w:szCs w:val="20"/>
              </w:rPr>
              <w:t>:</w:t>
            </w:r>
          </w:p>
        </w:tc>
        <w:tc>
          <w:tcPr>
            <w:tcW w:w="5799" w:type="dxa"/>
            <w:shd w:val="clear" w:color="auto" w:fill="auto"/>
            <w:vAlign w:val="center"/>
          </w:tcPr>
          <w:p w14:paraId="2B5604C6" w14:textId="77777777" w:rsidR="003239B8" w:rsidRPr="00A01E7E" w:rsidRDefault="00A004BB" w:rsidP="00EF58F2">
            <w:pPr>
              <w:rPr>
                <w:rFonts w:ascii="Cambria" w:hAnsi="Cambria"/>
                <w:bCs/>
                <w:sz w:val="20"/>
                <w:szCs w:val="20"/>
              </w:rPr>
            </w:pPr>
            <w:r w:rsidRPr="00A01E7E">
              <w:rPr>
                <w:rFonts w:ascii="Cambria" w:hAnsi="Cambria"/>
                <w:bCs/>
                <w:sz w:val="20"/>
                <w:szCs w:val="20"/>
              </w:rPr>
              <w:t>Sí</w:t>
            </w:r>
          </w:p>
        </w:tc>
      </w:tr>
      <w:tr w:rsidR="007355E1" w:rsidRPr="00AB377D" w14:paraId="14FAFDE3" w14:textId="77777777" w:rsidTr="009028D6">
        <w:trPr>
          <w:cantSplit/>
        </w:trPr>
        <w:tc>
          <w:tcPr>
            <w:tcW w:w="3561" w:type="dxa"/>
            <w:tcBorders>
              <w:top w:val="single" w:sz="6" w:space="0" w:color="auto"/>
              <w:bottom w:val="single" w:sz="6" w:space="0" w:color="auto"/>
            </w:tcBorders>
            <w:shd w:val="clear" w:color="auto" w:fill="386294"/>
            <w:vAlign w:val="center"/>
          </w:tcPr>
          <w:p w14:paraId="48EF793E"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materia</w:t>
            </w:r>
            <w:r w:rsidR="00EE00E9" w:rsidRPr="00A01E7E">
              <w:rPr>
                <w:rFonts w:ascii="Cambria" w:hAnsi="Cambria"/>
                <w:b/>
                <w:bCs/>
                <w:i/>
                <w:color w:val="FFFFFF"/>
                <w:sz w:val="20"/>
                <w:szCs w:val="20"/>
              </w:rPr>
              <w:t>e</w:t>
            </w:r>
            <w:r w:rsidRPr="00A01E7E">
              <w:rPr>
                <w:rFonts w:ascii="Cambria" w:hAnsi="Cambria"/>
                <w:b/>
                <w:bCs/>
                <w:color w:val="FFFFFF"/>
                <w:sz w:val="20"/>
                <w:szCs w:val="20"/>
              </w:rPr>
              <w:t>:</w:t>
            </w:r>
          </w:p>
        </w:tc>
        <w:tc>
          <w:tcPr>
            <w:tcW w:w="5799" w:type="dxa"/>
            <w:shd w:val="clear" w:color="auto" w:fill="auto"/>
            <w:vAlign w:val="center"/>
          </w:tcPr>
          <w:p w14:paraId="260B279A" w14:textId="77777777" w:rsidR="003239B8" w:rsidRPr="00A01E7E" w:rsidRDefault="0036358D" w:rsidP="00A01E7E">
            <w:pPr>
              <w:jc w:val="both"/>
              <w:rPr>
                <w:rFonts w:ascii="Cambria" w:hAnsi="Cambria"/>
                <w:bCs/>
                <w:sz w:val="20"/>
                <w:szCs w:val="20"/>
                <w:lang w:val="es-ES"/>
              </w:rPr>
            </w:pPr>
            <w:r w:rsidRPr="00A01E7E">
              <w:rPr>
                <w:rFonts w:ascii="Cambria" w:hAnsi="Cambria"/>
                <w:bCs/>
                <w:sz w:val="20"/>
                <w:szCs w:val="20"/>
                <w:lang w:val="es-ES" w:bidi="es-ES"/>
              </w:rPr>
              <w:t>Sí</w:t>
            </w:r>
            <w:r w:rsidRPr="008B03CD">
              <w:rPr>
                <w:rFonts w:ascii="Cambria" w:hAnsi="Cambria"/>
                <w:bCs/>
                <w:sz w:val="20"/>
                <w:szCs w:val="20"/>
                <w:lang w:val="es-ES" w:bidi="es-ES"/>
              </w:rPr>
              <w:t>, Convención American</w:t>
            </w:r>
            <w:r w:rsidR="004C07E2" w:rsidRPr="008B03CD">
              <w:rPr>
                <w:rFonts w:ascii="Cambria" w:hAnsi="Cambria"/>
                <w:bCs/>
                <w:sz w:val="20"/>
                <w:szCs w:val="20"/>
                <w:lang w:val="es-ES" w:bidi="es-ES"/>
              </w:rPr>
              <w:t>a sobre Derechos Humanos</w:t>
            </w:r>
            <w:r w:rsidR="004C07E2" w:rsidRPr="008B03CD">
              <w:rPr>
                <w:rFonts w:ascii="Cambria" w:hAnsi="Cambria"/>
                <w:bCs/>
                <w:sz w:val="20"/>
                <w:szCs w:val="20"/>
                <w:vertAlign w:val="superscript"/>
              </w:rPr>
              <w:footnoteReference w:id="5"/>
            </w:r>
            <w:r w:rsidRPr="008B03CD">
              <w:rPr>
                <w:rFonts w:ascii="Cambria" w:hAnsi="Cambria"/>
                <w:bCs/>
                <w:sz w:val="20"/>
                <w:szCs w:val="20"/>
                <w:lang w:val="es-ES" w:bidi="es-ES"/>
              </w:rPr>
              <w:t xml:space="preserve"> (depósito del instrumento de ratificación realizado el 21 de agosto de 1990)</w:t>
            </w:r>
            <w:r w:rsidR="004C07E2" w:rsidRPr="007E4D00">
              <w:rPr>
                <w:rFonts w:ascii="Cambria" w:hAnsi="Cambria"/>
                <w:bCs/>
                <w:color w:val="FF0000"/>
                <w:sz w:val="20"/>
                <w:szCs w:val="20"/>
                <w:lang w:val="es-ES" w:bidi="es-ES"/>
              </w:rPr>
              <w:t xml:space="preserve"> </w:t>
            </w:r>
          </w:p>
        </w:tc>
      </w:tr>
    </w:tbl>
    <w:p w14:paraId="7BEAB71E" w14:textId="77777777" w:rsidR="003239B8" w:rsidRPr="00A01E7E" w:rsidRDefault="003239B8" w:rsidP="003239B8">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t xml:space="preserve">IV. </w:t>
      </w:r>
      <w:r w:rsidRPr="00A01E7E">
        <w:rPr>
          <w:rFonts w:ascii="Cambria" w:hAnsi="Cambria"/>
          <w:b/>
          <w:bCs/>
          <w:sz w:val="20"/>
          <w:szCs w:val="20"/>
          <w:lang w:val="es-ES"/>
        </w:rPr>
        <w:tab/>
      </w:r>
      <w:r w:rsidR="00EE00E9" w:rsidRPr="00A01E7E">
        <w:rPr>
          <w:rFonts w:ascii="Cambria" w:hAnsi="Cambria"/>
          <w:b/>
          <w:bCs/>
          <w:sz w:val="20"/>
          <w:szCs w:val="20"/>
          <w:lang w:val="es-ES"/>
        </w:rPr>
        <w:t>DUPLICACIÓN</w:t>
      </w:r>
      <w:r w:rsidR="00EE00E9" w:rsidRPr="00A01E7E">
        <w:rPr>
          <w:rFonts w:ascii="Cambria" w:hAnsi="Cambria"/>
          <w:b/>
          <w:bCs/>
          <w:color w:val="FFFFFF"/>
          <w:sz w:val="20"/>
          <w:szCs w:val="20"/>
          <w:lang w:val="es-ES"/>
        </w:rPr>
        <w:t xml:space="preserve"> </w:t>
      </w:r>
      <w:r w:rsidR="00EE00E9" w:rsidRPr="00A01E7E">
        <w:rPr>
          <w:rFonts w:ascii="Cambria" w:hAnsi="Cambria"/>
          <w:b/>
          <w:bCs/>
          <w:sz w:val="20"/>
          <w:szCs w:val="20"/>
          <w:lang w:val="es-ES"/>
        </w:rPr>
        <w:t>DE PROCEDIMIENTOS Y COSA JUZGADA</w:t>
      </w:r>
      <w:r w:rsidR="00EE00E9" w:rsidRPr="00A01E7E">
        <w:rPr>
          <w:rFonts w:ascii="Cambria" w:hAnsi="Cambria"/>
          <w:b/>
          <w:bCs/>
          <w:i/>
          <w:sz w:val="20"/>
          <w:szCs w:val="20"/>
          <w:lang w:val="es-ES"/>
        </w:rPr>
        <w:t xml:space="preserve"> </w:t>
      </w:r>
      <w:r w:rsidR="00EE00E9" w:rsidRPr="00A01E7E">
        <w:rPr>
          <w:rFonts w:ascii="Cambria" w:hAnsi="Cambria"/>
          <w:b/>
          <w:bCs/>
          <w:sz w:val="20"/>
          <w:szCs w:val="20"/>
          <w:lang w:val="es-ES"/>
        </w:rPr>
        <w:t xml:space="preserve">INTERNACIONAL, </w:t>
      </w:r>
      <w:r w:rsidRPr="00A01E7E">
        <w:rPr>
          <w:rFonts w:ascii="Cambria" w:hAnsi="Cambria"/>
          <w:b/>
          <w:bCs/>
          <w:sz w:val="20"/>
          <w:szCs w:val="20"/>
          <w:lang w:val="es-ES"/>
        </w:rPr>
        <w:t xml:space="preserve">CARACTERIZACIÓN, </w:t>
      </w:r>
      <w:r w:rsidRPr="00A01E7E">
        <w:rPr>
          <w:rFonts w:ascii="Cambria" w:hAnsi="Cambria"/>
          <w:b/>
          <w:sz w:val="20"/>
          <w:szCs w:val="20"/>
          <w:lang w:val="es-ES"/>
        </w:rPr>
        <w:t>AGOTAMIENTO DE LOS RECURSOS INTERNOS Y PLAZO DE PRESENTACIÓN</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4"/>
        <w:gridCol w:w="5773"/>
      </w:tblGrid>
      <w:tr w:rsidR="007355E1" w:rsidRPr="003E51E9" w14:paraId="52642424" w14:textId="77777777" w:rsidTr="00A01E7E">
        <w:trPr>
          <w:cantSplit/>
        </w:trPr>
        <w:tc>
          <w:tcPr>
            <w:tcW w:w="3564" w:type="dxa"/>
            <w:tcBorders>
              <w:top w:val="single" w:sz="4" w:space="0" w:color="auto"/>
              <w:bottom w:val="single" w:sz="6" w:space="0" w:color="auto"/>
            </w:tcBorders>
            <w:shd w:val="clear" w:color="auto" w:fill="386294"/>
            <w:vAlign w:val="center"/>
          </w:tcPr>
          <w:p w14:paraId="767FE8F0" w14:textId="77777777" w:rsidR="00EE00E9" w:rsidRPr="00A01E7E" w:rsidRDefault="00EE00E9" w:rsidP="00A01E7E">
            <w:pPr>
              <w:jc w:val="center"/>
              <w:rPr>
                <w:rFonts w:ascii="Cambria" w:hAnsi="Cambria"/>
                <w:b/>
                <w:bCs/>
                <w:color w:val="FFFFFF"/>
                <w:sz w:val="20"/>
                <w:szCs w:val="20"/>
                <w:lang w:val="es-ES"/>
              </w:rPr>
            </w:pPr>
            <w:r w:rsidRPr="00A01E7E">
              <w:rPr>
                <w:rFonts w:ascii="Cambria" w:hAnsi="Cambria"/>
                <w:b/>
                <w:bCs/>
                <w:color w:val="FFFFFF"/>
                <w:sz w:val="20"/>
                <w:szCs w:val="20"/>
                <w:lang w:val="es-ES"/>
              </w:rPr>
              <w:t>Duplicación de procedimientos y cosa juzgada internacional:</w:t>
            </w:r>
          </w:p>
        </w:tc>
        <w:tc>
          <w:tcPr>
            <w:tcW w:w="5773" w:type="dxa"/>
            <w:shd w:val="clear" w:color="auto" w:fill="auto"/>
            <w:vAlign w:val="center"/>
          </w:tcPr>
          <w:p w14:paraId="241846E2" w14:textId="77777777" w:rsidR="00EE00E9" w:rsidRPr="00A01E7E" w:rsidRDefault="00A004BB" w:rsidP="00A01E7E">
            <w:pPr>
              <w:jc w:val="both"/>
              <w:rPr>
                <w:rFonts w:ascii="Cambria" w:hAnsi="Cambria"/>
                <w:bCs/>
                <w:sz w:val="20"/>
                <w:szCs w:val="20"/>
                <w:lang w:val="es-ES"/>
              </w:rPr>
            </w:pPr>
            <w:r w:rsidRPr="00A01E7E">
              <w:rPr>
                <w:rFonts w:ascii="Cambria" w:hAnsi="Cambria"/>
                <w:bCs/>
                <w:sz w:val="20"/>
                <w:szCs w:val="20"/>
                <w:lang w:val="es-ES"/>
              </w:rPr>
              <w:t>No</w:t>
            </w:r>
          </w:p>
        </w:tc>
      </w:tr>
      <w:tr w:rsidR="007355E1" w:rsidRPr="00A01E7E" w14:paraId="7241BC70" w14:textId="77777777" w:rsidTr="00A01E7E">
        <w:trPr>
          <w:cantSplit/>
        </w:trPr>
        <w:tc>
          <w:tcPr>
            <w:tcW w:w="3564" w:type="dxa"/>
            <w:tcBorders>
              <w:top w:val="single" w:sz="4" w:space="0" w:color="auto"/>
              <w:bottom w:val="single" w:sz="6" w:space="0" w:color="auto"/>
            </w:tcBorders>
            <w:shd w:val="clear" w:color="auto" w:fill="386294"/>
            <w:vAlign w:val="center"/>
          </w:tcPr>
          <w:p w14:paraId="66CB6353" w14:textId="77777777" w:rsidR="003239B8" w:rsidRPr="00A01E7E" w:rsidRDefault="003239B8" w:rsidP="00A01E7E">
            <w:pPr>
              <w:jc w:val="center"/>
              <w:rPr>
                <w:rFonts w:ascii="Cambria" w:hAnsi="Cambria"/>
                <w:b/>
                <w:bCs/>
                <w:i/>
                <w:color w:val="FFFFFF"/>
                <w:sz w:val="20"/>
                <w:szCs w:val="20"/>
              </w:rPr>
            </w:pPr>
            <w:r w:rsidRPr="00A01E7E">
              <w:rPr>
                <w:rFonts w:ascii="Cambria" w:hAnsi="Cambria"/>
                <w:b/>
                <w:bCs/>
                <w:color w:val="FFFFFF"/>
                <w:sz w:val="20"/>
                <w:szCs w:val="20"/>
              </w:rPr>
              <w:t>Derechos declarados admisibles</w:t>
            </w:r>
            <w:r w:rsidRPr="00A01E7E">
              <w:rPr>
                <w:rFonts w:ascii="Cambria" w:hAnsi="Cambria"/>
                <w:b/>
                <w:bCs/>
                <w:i/>
                <w:color w:val="FFFFFF"/>
                <w:sz w:val="20"/>
                <w:szCs w:val="20"/>
              </w:rPr>
              <w:t>:</w:t>
            </w:r>
          </w:p>
        </w:tc>
        <w:tc>
          <w:tcPr>
            <w:tcW w:w="5773" w:type="dxa"/>
            <w:shd w:val="clear" w:color="auto" w:fill="auto"/>
            <w:vAlign w:val="center"/>
          </w:tcPr>
          <w:p w14:paraId="23AE56B9" w14:textId="77777777" w:rsidR="003239B8" w:rsidRPr="00EC149A" w:rsidRDefault="00006EB0" w:rsidP="00A01E7E">
            <w:pPr>
              <w:jc w:val="both"/>
              <w:rPr>
                <w:rFonts w:ascii="Cambria" w:hAnsi="Cambria"/>
                <w:bCs/>
                <w:sz w:val="20"/>
                <w:szCs w:val="20"/>
                <w:lang w:val="es-ES"/>
              </w:rPr>
            </w:pPr>
            <w:r w:rsidRPr="0062295F">
              <w:rPr>
                <w:rFonts w:ascii="Cambria" w:hAnsi="Cambria"/>
                <w:bCs/>
                <w:sz w:val="20"/>
                <w:szCs w:val="20"/>
                <w:lang w:val="es-ES" w:bidi="es-ES"/>
              </w:rPr>
              <w:t>N</w:t>
            </w:r>
            <w:r w:rsidR="00321DF9" w:rsidRPr="0062295F">
              <w:rPr>
                <w:rFonts w:ascii="Cambria" w:hAnsi="Cambria"/>
                <w:bCs/>
                <w:sz w:val="20"/>
                <w:szCs w:val="20"/>
                <w:lang w:val="es-ES" w:bidi="es-ES"/>
              </w:rPr>
              <w:t>inguno</w:t>
            </w:r>
          </w:p>
        </w:tc>
      </w:tr>
      <w:tr w:rsidR="007355E1" w:rsidRPr="00AB377D" w14:paraId="4EB468F2" w14:textId="77777777" w:rsidTr="00A01E7E">
        <w:trPr>
          <w:cantSplit/>
        </w:trPr>
        <w:tc>
          <w:tcPr>
            <w:tcW w:w="3564" w:type="dxa"/>
            <w:tcBorders>
              <w:top w:val="single" w:sz="6" w:space="0" w:color="auto"/>
              <w:bottom w:val="single" w:sz="6" w:space="0" w:color="auto"/>
            </w:tcBorders>
            <w:shd w:val="clear" w:color="auto" w:fill="386294"/>
            <w:vAlign w:val="center"/>
          </w:tcPr>
          <w:p w14:paraId="5EE70E98" w14:textId="77777777" w:rsidR="003239B8" w:rsidRPr="00A01E7E" w:rsidRDefault="003239B8" w:rsidP="00A01E7E">
            <w:pPr>
              <w:jc w:val="center"/>
              <w:rPr>
                <w:rFonts w:ascii="Cambria" w:hAnsi="Cambria"/>
                <w:b/>
                <w:bCs/>
                <w:color w:val="FFFFFF"/>
                <w:sz w:val="20"/>
                <w:szCs w:val="20"/>
                <w:lang w:val="es-ES"/>
              </w:rPr>
            </w:pPr>
            <w:r w:rsidRPr="00A01E7E">
              <w:rPr>
                <w:rFonts w:ascii="Cambria" w:hAnsi="Cambria"/>
                <w:b/>
                <w:bCs/>
                <w:color w:val="FFFFFF"/>
                <w:sz w:val="20"/>
                <w:szCs w:val="20"/>
                <w:lang w:val="es-ES"/>
              </w:rPr>
              <w:t>Agotamiento de recursos internos</w:t>
            </w:r>
            <w:r w:rsidR="00EE00E9" w:rsidRPr="00A01E7E">
              <w:rPr>
                <w:rFonts w:ascii="Cambria" w:hAnsi="Cambria"/>
                <w:b/>
                <w:bCs/>
                <w:color w:val="FFFFFF"/>
                <w:sz w:val="20"/>
                <w:szCs w:val="20"/>
                <w:lang w:val="es-ES"/>
              </w:rPr>
              <w:t xml:space="preserve"> o procedencia de una excepción</w:t>
            </w:r>
            <w:r w:rsidRPr="00A01E7E">
              <w:rPr>
                <w:rFonts w:ascii="Cambria" w:hAnsi="Cambria"/>
                <w:b/>
                <w:bCs/>
                <w:color w:val="FFFFFF"/>
                <w:sz w:val="20"/>
                <w:szCs w:val="20"/>
                <w:lang w:val="es-ES"/>
              </w:rPr>
              <w:t>:</w:t>
            </w:r>
          </w:p>
        </w:tc>
        <w:tc>
          <w:tcPr>
            <w:tcW w:w="5773" w:type="dxa"/>
            <w:shd w:val="clear" w:color="auto" w:fill="auto"/>
            <w:vAlign w:val="center"/>
          </w:tcPr>
          <w:p w14:paraId="6127CB70" w14:textId="77777777" w:rsidR="003239B8" w:rsidRPr="00055695" w:rsidRDefault="00A004BB" w:rsidP="00EF58F2">
            <w:pPr>
              <w:rPr>
                <w:rFonts w:ascii="Cambria" w:hAnsi="Cambria"/>
                <w:bCs/>
                <w:sz w:val="20"/>
                <w:szCs w:val="20"/>
                <w:lang w:val="es-ES"/>
              </w:rPr>
            </w:pPr>
            <w:r w:rsidRPr="00055695">
              <w:rPr>
                <w:rFonts w:ascii="Cambria" w:hAnsi="Cambria"/>
                <w:bCs/>
                <w:sz w:val="20"/>
                <w:szCs w:val="20"/>
                <w:lang w:val="es-ES" w:bidi="es-ES"/>
              </w:rPr>
              <w:t xml:space="preserve">Sí, </w:t>
            </w:r>
            <w:r w:rsidR="001D6008">
              <w:rPr>
                <w:rFonts w:ascii="Cambria" w:hAnsi="Cambria"/>
                <w:bCs/>
                <w:sz w:val="20"/>
                <w:szCs w:val="20"/>
                <w:lang w:val="es-ES" w:bidi="es-ES"/>
              </w:rPr>
              <w:t xml:space="preserve">parcialmente, </w:t>
            </w:r>
            <w:r w:rsidR="00F271FC" w:rsidRPr="00055695">
              <w:rPr>
                <w:rFonts w:ascii="Cambria" w:hAnsi="Cambria"/>
                <w:bCs/>
                <w:sz w:val="20"/>
                <w:szCs w:val="20"/>
                <w:lang w:val="es-ES" w:bidi="es-ES"/>
              </w:rPr>
              <w:t>en los términos de la Sección VI</w:t>
            </w:r>
          </w:p>
        </w:tc>
      </w:tr>
      <w:tr w:rsidR="007355E1" w:rsidRPr="00AB377D" w14:paraId="48AC9F4F" w14:textId="77777777" w:rsidTr="00A01E7E">
        <w:trPr>
          <w:cantSplit/>
        </w:trPr>
        <w:tc>
          <w:tcPr>
            <w:tcW w:w="3564" w:type="dxa"/>
            <w:tcBorders>
              <w:top w:val="single" w:sz="6" w:space="0" w:color="auto"/>
              <w:bottom w:val="single" w:sz="6" w:space="0" w:color="auto"/>
            </w:tcBorders>
            <w:shd w:val="clear" w:color="auto" w:fill="386294"/>
            <w:vAlign w:val="center"/>
          </w:tcPr>
          <w:p w14:paraId="7A2ADCE9"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Presentación dentro de plazo:</w:t>
            </w:r>
          </w:p>
        </w:tc>
        <w:tc>
          <w:tcPr>
            <w:tcW w:w="5773" w:type="dxa"/>
            <w:shd w:val="clear" w:color="auto" w:fill="auto"/>
            <w:vAlign w:val="center"/>
          </w:tcPr>
          <w:p w14:paraId="5969BE0B" w14:textId="77777777" w:rsidR="003239B8" w:rsidRPr="00055695" w:rsidRDefault="00A004BB" w:rsidP="00EF58F2">
            <w:pPr>
              <w:rPr>
                <w:rFonts w:ascii="Cambria" w:hAnsi="Cambria"/>
                <w:bCs/>
                <w:sz w:val="20"/>
                <w:szCs w:val="20"/>
                <w:lang w:val="es-ES"/>
              </w:rPr>
            </w:pPr>
            <w:r w:rsidRPr="00055695">
              <w:rPr>
                <w:rFonts w:ascii="Cambria" w:hAnsi="Cambria"/>
                <w:bCs/>
                <w:sz w:val="20"/>
                <w:szCs w:val="20"/>
                <w:lang w:val="es-ES" w:bidi="es-ES"/>
              </w:rPr>
              <w:t xml:space="preserve">Sí, </w:t>
            </w:r>
            <w:r w:rsidR="00F271FC" w:rsidRPr="00055695">
              <w:rPr>
                <w:rFonts w:ascii="Cambria" w:hAnsi="Cambria"/>
                <w:bCs/>
                <w:sz w:val="20"/>
                <w:szCs w:val="20"/>
                <w:lang w:val="es-ES" w:bidi="es-ES"/>
              </w:rPr>
              <w:t>en los términos de la Sección VI</w:t>
            </w:r>
          </w:p>
        </w:tc>
      </w:tr>
    </w:tbl>
    <w:p w14:paraId="21688872" w14:textId="77777777" w:rsidR="00006EB0" w:rsidRDefault="00006EB0" w:rsidP="00DF6D1F">
      <w:pPr>
        <w:spacing w:before="240" w:after="240"/>
        <w:ind w:firstLine="720"/>
        <w:jc w:val="both"/>
        <w:rPr>
          <w:rFonts w:ascii="Cambria" w:hAnsi="Cambria"/>
          <w:b/>
          <w:sz w:val="20"/>
          <w:szCs w:val="20"/>
          <w:lang w:val="es-ES_tradnl"/>
        </w:rPr>
      </w:pPr>
    </w:p>
    <w:p w14:paraId="424742B9" w14:textId="77777777" w:rsidR="003239B8" w:rsidRPr="00FE178E" w:rsidRDefault="00223A29" w:rsidP="00FE178E">
      <w:pPr>
        <w:spacing w:before="240" w:after="240"/>
        <w:ind w:firstLine="720"/>
        <w:jc w:val="both"/>
        <w:rPr>
          <w:rFonts w:ascii="Cambria" w:hAnsi="Cambria"/>
          <w:b/>
          <w:sz w:val="20"/>
          <w:szCs w:val="20"/>
          <w:lang w:val="es-ES_tradnl"/>
        </w:rPr>
      </w:pPr>
      <w:r w:rsidRPr="00204699">
        <w:rPr>
          <w:rFonts w:ascii="Cambria" w:hAnsi="Cambria"/>
          <w:b/>
          <w:sz w:val="20"/>
          <w:szCs w:val="20"/>
          <w:lang w:val="es-ES_tradnl"/>
        </w:rPr>
        <w:lastRenderedPageBreak/>
        <w:t xml:space="preserve">V. </w:t>
      </w:r>
      <w:r w:rsidRPr="00204699">
        <w:rPr>
          <w:rFonts w:ascii="Cambria" w:hAnsi="Cambria"/>
          <w:b/>
          <w:sz w:val="20"/>
          <w:szCs w:val="20"/>
          <w:lang w:val="es-ES_tradnl"/>
        </w:rPr>
        <w:tab/>
      </w:r>
      <w:r w:rsidR="004241A0" w:rsidRPr="00FE178E">
        <w:rPr>
          <w:rFonts w:ascii="Cambria" w:hAnsi="Cambria"/>
          <w:b/>
          <w:sz w:val="20"/>
          <w:szCs w:val="20"/>
          <w:lang w:val="es-ES_tradnl"/>
        </w:rPr>
        <w:t>POSICIÓN DE LAS PARTES</w:t>
      </w:r>
      <w:r w:rsidR="003239B8" w:rsidRPr="00FE178E">
        <w:rPr>
          <w:rFonts w:ascii="Cambria" w:hAnsi="Cambria"/>
          <w:b/>
          <w:sz w:val="20"/>
          <w:szCs w:val="20"/>
          <w:lang w:val="es-ES_tradnl"/>
        </w:rPr>
        <w:t xml:space="preserve"> </w:t>
      </w:r>
    </w:p>
    <w:p w14:paraId="42D78DB8" w14:textId="77777777" w:rsidR="00BD6D7A" w:rsidRPr="00FE178E" w:rsidRDefault="00BD6D7A" w:rsidP="00FE178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bookmarkStart w:id="2" w:name="_Hlk147045285"/>
      <w:r w:rsidRPr="00FE178E">
        <w:rPr>
          <w:i/>
          <w:iCs/>
          <w:sz w:val="20"/>
          <w:szCs w:val="20"/>
          <w:lang w:val="es-ES_tradnl"/>
        </w:rPr>
        <w:t>Posición de la parte peticionaria</w:t>
      </w:r>
    </w:p>
    <w:p w14:paraId="6264B5DE" w14:textId="77777777" w:rsidR="00D177B9" w:rsidRPr="00FE178E" w:rsidRDefault="006074D1"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peticionario denuncia al Estado respecto a la custodia y al régimen de visitas concernientes al Sr. </w:t>
      </w:r>
      <w:r w:rsidR="00BC1E7A" w:rsidRPr="00FE178E">
        <w:rPr>
          <w:sz w:val="20"/>
          <w:szCs w:val="20"/>
          <w:lang w:val="es-ES"/>
        </w:rPr>
        <w:t>O. B. P. G.</w:t>
      </w:r>
      <w:r w:rsidRPr="00FE178E">
        <w:rPr>
          <w:sz w:val="20"/>
          <w:szCs w:val="20"/>
          <w:lang w:val="es-ES"/>
        </w:rPr>
        <w:t xml:space="preserve"> y su hijo, el niño O. B. P. P. Argumenta que el niño fue privado de convivir con su padre y la familia paterna de manera arbitraria. Además, sostiene que el niño ha sufrido actos de violencia psicológica, física y sexual mientras estuvo bajo la custodia materna y denuncia la falta de acceso del padre a la información pública sobre su hijo durante el periodo de custodia exclusiva materna.</w:t>
      </w:r>
      <w:r w:rsidR="00745CC8" w:rsidRPr="00FE178E">
        <w:rPr>
          <w:sz w:val="20"/>
          <w:szCs w:val="20"/>
          <w:lang w:val="es-ES"/>
        </w:rPr>
        <w:t xml:space="preserve"> </w:t>
      </w:r>
    </w:p>
    <w:p w14:paraId="4CA1E050" w14:textId="77777777" w:rsidR="00745CC8" w:rsidRPr="00FE178E" w:rsidRDefault="0024173D" w:rsidP="00FE178E">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i/>
          <w:iCs/>
          <w:sz w:val="20"/>
          <w:szCs w:val="20"/>
          <w:lang w:val="es-ES"/>
        </w:rPr>
      </w:pPr>
      <w:r w:rsidRPr="00FE178E">
        <w:rPr>
          <w:i/>
          <w:iCs/>
          <w:sz w:val="20"/>
          <w:szCs w:val="20"/>
          <w:lang w:val="es-ES"/>
        </w:rPr>
        <w:t xml:space="preserve">La custodia del niño </w:t>
      </w:r>
      <w:r w:rsidR="00065C0B" w:rsidRPr="00FE178E">
        <w:rPr>
          <w:i/>
          <w:iCs/>
          <w:sz w:val="20"/>
          <w:szCs w:val="20"/>
          <w:lang w:val="es-ES"/>
        </w:rPr>
        <w:t xml:space="preserve">y su alejamiento del padre y familia paterna </w:t>
      </w:r>
    </w:p>
    <w:p w14:paraId="79272EA8" w14:textId="77777777" w:rsidR="000318BF" w:rsidRPr="00FE178E" w:rsidRDefault="000318BF"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color w:val="auto"/>
          <w:sz w:val="20"/>
          <w:szCs w:val="20"/>
          <w:lang w:val="es-ES_tradnl"/>
        </w:rPr>
        <w:t xml:space="preserve">En 2010 la madre de </w:t>
      </w:r>
      <w:r w:rsidR="00745CC8" w:rsidRPr="00FE178E">
        <w:rPr>
          <w:sz w:val="20"/>
          <w:szCs w:val="20"/>
          <w:lang w:val="es-ES"/>
        </w:rPr>
        <w:t>O. B. P. P.</w:t>
      </w:r>
      <w:r w:rsidRPr="00FE178E">
        <w:rPr>
          <w:color w:val="auto"/>
          <w:sz w:val="20"/>
          <w:szCs w:val="20"/>
          <w:lang w:val="es-ES_tradnl"/>
        </w:rPr>
        <w:t xml:space="preserve"> inició un proceso de medida de protección en relación a su hijo bajo el alegato de que sufría malos tratos por parte de su padre</w:t>
      </w:r>
      <w:r w:rsidR="001B5627" w:rsidRPr="00FE178E">
        <w:rPr>
          <w:color w:val="auto"/>
          <w:sz w:val="20"/>
          <w:szCs w:val="20"/>
          <w:lang w:val="es-ES_tradnl"/>
        </w:rPr>
        <w:t xml:space="preserve"> (rol </w:t>
      </w:r>
      <w:r w:rsidR="001B5627" w:rsidRPr="00FE178E">
        <w:rPr>
          <w:color w:val="auto"/>
          <w:sz w:val="20"/>
          <w:szCs w:val="20"/>
          <w:lang w:val="es-MX"/>
        </w:rPr>
        <w:t>P-507-2010)</w:t>
      </w:r>
      <w:r w:rsidRPr="00FE178E">
        <w:rPr>
          <w:color w:val="auto"/>
          <w:sz w:val="20"/>
          <w:szCs w:val="20"/>
          <w:lang w:val="es-ES_tradnl"/>
        </w:rPr>
        <w:t>. Durante el proceso, adjuntó un informe del</w:t>
      </w:r>
      <w:r w:rsidRPr="00FE178E">
        <w:rPr>
          <w:sz w:val="20"/>
          <w:szCs w:val="20"/>
          <w:lang w:val="es-ES"/>
        </w:rPr>
        <w:t xml:space="preserve"> Proyecto de Reparación de Maltrato Graves “Hijos del Sol”, </w:t>
      </w:r>
      <w:r w:rsidR="00A87F15" w:rsidRPr="00FE178E">
        <w:rPr>
          <w:sz w:val="20"/>
          <w:szCs w:val="20"/>
          <w:lang w:val="es-ES"/>
        </w:rPr>
        <w:t>del</w:t>
      </w:r>
      <w:r w:rsidRPr="00FE178E">
        <w:rPr>
          <w:sz w:val="20"/>
          <w:szCs w:val="20"/>
          <w:lang w:val="es-ES"/>
        </w:rPr>
        <w:t xml:space="preserve"> 14 de abril de 2011, que sugirió derivar </w:t>
      </w:r>
      <w:r w:rsidR="00C8426A" w:rsidRPr="00FE178E">
        <w:rPr>
          <w:sz w:val="20"/>
          <w:szCs w:val="20"/>
          <w:lang w:val="es-ES"/>
        </w:rPr>
        <w:t>e</w:t>
      </w:r>
      <w:r w:rsidRPr="00FE178E">
        <w:rPr>
          <w:sz w:val="20"/>
          <w:szCs w:val="20"/>
          <w:lang w:val="es-ES"/>
        </w:rPr>
        <w:t xml:space="preserve">l niño al Centro Hijos del Sol. El peticionario denuncia que el informe se basó únicamente en declaraciones de la madre. Sin embargo, el 18 de julio de 2011 la autoridad judicial emitió sentencia que determinó que los derechos </w:t>
      </w:r>
      <w:r w:rsidR="00DF1BD1" w:rsidRPr="00FE178E">
        <w:rPr>
          <w:sz w:val="20"/>
          <w:szCs w:val="20"/>
          <w:lang w:val="es-ES"/>
        </w:rPr>
        <w:t>del niño</w:t>
      </w:r>
      <w:r w:rsidRPr="00FE178E">
        <w:rPr>
          <w:sz w:val="20"/>
          <w:szCs w:val="20"/>
          <w:lang w:val="es-ES"/>
        </w:rPr>
        <w:t xml:space="preserve"> no estaban </w:t>
      </w:r>
      <w:r w:rsidR="00A87F15" w:rsidRPr="00FE178E">
        <w:rPr>
          <w:sz w:val="20"/>
          <w:szCs w:val="20"/>
          <w:lang w:val="es-ES"/>
        </w:rPr>
        <w:t xml:space="preserve">siendo </w:t>
      </w:r>
      <w:r w:rsidRPr="00FE178E">
        <w:rPr>
          <w:sz w:val="20"/>
          <w:szCs w:val="20"/>
          <w:lang w:val="es-ES"/>
        </w:rPr>
        <w:t>vulnerados</w:t>
      </w:r>
      <w:r w:rsidR="00DF1BD1" w:rsidRPr="00FE178E">
        <w:rPr>
          <w:sz w:val="20"/>
          <w:szCs w:val="20"/>
          <w:lang w:val="es-ES"/>
        </w:rPr>
        <w:t xml:space="preserve">. </w:t>
      </w:r>
    </w:p>
    <w:p w14:paraId="6F35DBD0" w14:textId="77777777" w:rsidR="00443AE0" w:rsidRPr="00FE178E" w:rsidRDefault="00DF1BD1"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w:t>
      </w:r>
      <w:r w:rsidR="000318BF" w:rsidRPr="00FE178E">
        <w:rPr>
          <w:sz w:val="20"/>
          <w:szCs w:val="20"/>
          <w:lang w:val="es-ES"/>
        </w:rPr>
        <w:t>l 25 de enero de 2012 la Corte de Apelaciones de Arica determinó la custodia personal de</w:t>
      </w:r>
      <w:r w:rsidRPr="00FE178E">
        <w:rPr>
          <w:sz w:val="20"/>
          <w:szCs w:val="20"/>
          <w:lang w:val="es-ES"/>
        </w:rPr>
        <w:t>l ni</w:t>
      </w:r>
      <w:r w:rsidR="00260B0E" w:rsidRPr="00FE178E">
        <w:rPr>
          <w:sz w:val="20"/>
          <w:szCs w:val="20"/>
          <w:lang w:val="es-ES"/>
        </w:rPr>
        <w:t>ñ</w:t>
      </w:r>
      <w:r w:rsidRPr="00FE178E">
        <w:rPr>
          <w:sz w:val="20"/>
          <w:szCs w:val="20"/>
          <w:lang w:val="es-ES"/>
        </w:rPr>
        <w:t xml:space="preserve">o </w:t>
      </w:r>
      <w:r w:rsidR="000318BF" w:rsidRPr="00FE178E">
        <w:rPr>
          <w:sz w:val="20"/>
          <w:szCs w:val="20"/>
          <w:lang w:val="es-ES"/>
        </w:rPr>
        <w:t>a su padre frente a acusaciones de mal</w:t>
      </w:r>
      <w:r w:rsidRPr="00FE178E">
        <w:rPr>
          <w:sz w:val="20"/>
          <w:szCs w:val="20"/>
          <w:lang w:val="es-ES"/>
        </w:rPr>
        <w:t xml:space="preserve">os </w:t>
      </w:r>
      <w:r w:rsidR="000318BF" w:rsidRPr="00FE178E">
        <w:rPr>
          <w:sz w:val="20"/>
          <w:szCs w:val="20"/>
          <w:lang w:val="es-ES"/>
        </w:rPr>
        <w:t>trato</w:t>
      </w:r>
      <w:r w:rsidRPr="00FE178E">
        <w:rPr>
          <w:sz w:val="20"/>
          <w:szCs w:val="20"/>
          <w:lang w:val="es-ES"/>
        </w:rPr>
        <w:t>s y alienación parental</w:t>
      </w:r>
      <w:r w:rsidR="000318BF" w:rsidRPr="00FE178E">
        <w:rPr>
          <w:sz w:val="20"/>
          <w:szCs w:val="20"/>
          <w:lang w:val="es-ES"/>
        </w:rPr>
        <w:t xml:space="preserve"> </w:t>
      </w:r>
      <w:r w:rsidRPr="00FE178E">
        <w:rPr>
          <w:sz w:val="20"/>
          <w:szCs w:val="20"/>
          <w:lang w:val="es-ES"/>
        </w:rPr>
        <w:t>provocados por la</w:t>
      </w:r>
      <w:r w:rsidR="000318BF" w:rsidRPr="00FE178E">
        <w:rPr>
          <w:sz w:val="20"/>
          <w:szCs w:val="20"/>
          <w:lang w:val="es-ES"/>
        </w:rPr>
        <w:t xml:space="preserve"> madre.</w:t>
      </w:r>
      <w:r w:rsidRPr="00FE178E">
        <w:rPr>
          <w:sz w:val="20"/>
          <w:szCs w:val="20"/>
          <w:lang w:val="es-ES"/>
        </w:rPr>
        <w:t xml:space="preserve"> En este contexto, el peticionario señala que el niño había manifestado varias veces su deseo de vivir con su padre. </w:t>
      </w:r>
    </w:p>
    <w:p w14:paraId="003EB347" w14:textId="77777777" w:rsidR="00DF1BD1" w:rsidRPr="00FE178E" w:rsidRDefault="00443AE0"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El peticionario denuncia que, d</w:t>
      </w:r>
      <w:r w:rsidR="000318BF" w:rsidRPr="00FE178E">
        <w:rPr>
          <w:sz w:val="20"/>
          <w:szCs w:val="20"/>
          <w:lang w:val="es-ES"/>
        </w:rPr>
        <w:t xml:space="preserve">espués de la decisión, </w:t>
      </w:r>
      <w:r w:rsidR="00DF1BD1" w:rsidRPr="00FE178E">
        <w:rPr>
          <w:sz w:val="20"/>
          <w:szCs w:val="20"/>
          <w:lang w:val="es-ES"/>
        </w:rPr>
        <w:t>el padre</w:t>
      </w:r>
      <w:r w:rsidR="000318BF" w:rsidRPr="00FE178E">
        <w:rPr>
          <w:sz w:val="20"/>
          <w:szCs w:val="20"/>
          <w:lang w:val="es-ES"/>
        </w:rPr>
        <w:t xml:space="preserve"> fue objeto de acusaciones falsas y denuncias consecutivas, con el objetivo de anular</w:t>
      </w:r>
      <w:r w:rsidRPr="00FE178E">
        <w:rPr>
          <w:sz w:val="20"/>
          <w:szCs w:val="20"/>
          <w:lang w:val="es-ES"/>
        </w:rPr>
        <w:t>la. En este sentido, e</w:t>
      </w:r>
      <w:r w:rsidR="000318BF" w:rsidRPr="00FE178E">
        <w:rPr>
          <w:sz w:val="20"/>
          <w:szCs w:val="20"/>
          <w:lang w:val="es-ES"/>
        </w:rPr>
        <w:t xml:space="preserve">l 27 de enero de 2012 el Proyecto de Reparación de Maltrato Graves “Hijos del Sol” </w:t>
      </w:r>
      <w:r w:rsidR="00DF1BD1" w:rsidRPr="00FE178E">
        <w:rPr>
          <w:sz w:val="20"/>
          <w:szCs w:val="20"/>
          <w:lang w:val="es-ES"/>
        </w:rPr>
        <w:t>presentó</w:t>
      </w:r>
      <w:r w:rsidR="000318BF" w:rsidRPr="00FE178E">
        <w:rPr>
          <w:sz w:val="20"/>
          <w:szCs w:val="20"/>
          <w:lang w:val="es-ES"/>
        </w:rPr>
        <w:t xml:space="preserve"> denuncia en la Primera Comisaría Arica</w:t>
      </w:r>
      <w:r w:rsidR="001B5627" w:rsidRPr="00FE178E">
        <w:rPr>
          <w:sz w:val="20"/>
          <w:szCs w:val="20"/>
          <w:lang w:val="es-ES"/>
        </w:rPr>
        <w:t xml:space="preserve"> (número de parte </w:t>
      </w:r>
      <w:r w:rsidR="001B5627" w:rsidRPr="00FE178E">
        <w:rPr>
          <w:sz w:val="20"/>
          <w:szCs w:val="20"/>
          <w:lang w:val="es-MX"/>
        </w:rPr>
        <w:t>00055)</w:t>
      </w:r>
      <w:r w:rsidR="000318BF" w:rsidRPr="00FE178E">
        <w:rPr>
          <w:sz w:val="20"/>
          <w:szCs w:val="20"/>
          <w:lang w:val="es-ES"/>
        </w:rPr>
        <w:t xml:space="preserve"> alegando que el padre y el abuelo paterno habían expuesto al niño a relaciones incestuosas. En febrero de 2012 el Proyecto alegó</w:t>
      </w:r>
      <w:r w:rsidR="001B5627" w:rsidRPr="00FE178E">
        <w:rPr>
          <w:sz w:val="20"/>
          <w:szCs w:val="20"/>
          <w:lang w:val="es-ES"/>
        </w:rPr>
        <w:t>,</w:t>
      </w:r>
      <w:r w:rsidR="000318BF" w:rsidRPr="00FE178E">
        <w:rPr>
          <w:sz w:val="20"/>
          <w:szCs w:val="20"/>
          <w:lang w:val="es-ES"/>
        </w:rPr>
        <w:t xml:space="preserve"> frente </w:t>
      </w:r>
      <w:r w:rsidR="00A87F15" w:rsidRPr="00FE178E">
        <w:rPr>
          <w:sz w:val="20"/>
          <w:szCs w:val="20"/>
          <w:lang w:val="es-ES"/>
        </w:rPr>
        <w:t>al</w:t>
      </w:r>
      <w:r w:rsidR="000318BF" w:rsidRPr="00FE178E">
        <w:rPr>
          <w:sz w:val="20"/>
          <w:szCs w:val="20"/>
          <w:lang w:val="es-ES"/>
        </w:rPr>
        <w:t xml:space="preserve"> Juzgado de Familia de Arica</w:t>
      </w:r>
      <w:r w:rsidR="001B5627" w:rsidRPr="00FE178E">
        <w:rPr>
          <w:sz w:val="20"/>
          <w:szCs w:val="20"/>
          <w:lang w:val="es-ES"/>
        </w:rPr>
        <w:t>,</w:t>
      </w:r>
      <w:r w:rsidR="000318BF" w:rsidRPr="00FE178E">
        <w:rPr>
          <w:sz w:val="20"/>
          <w:szCs w:val="20"/>
          <w:lang w:val="es-ES"/>
        </w:rPr>
        <w:t xml:space="preserve"> que el niño había revelado actos vulneradores de </w:t>
      </w:r>
      <w:r w:rsidR="00DF1BD1" w:rsidRPr="00FE178E">
        <w:rPr>
          <w:sz w:val="20"/>
          <w:szCs w:val="20"/>
          <w:lang w:val="es-ES"/>
        </w:rPr>
        <w:t xml:space="preserve">sus </w:t>
      </w:r>
      <w:r w:rsidR="000318BF" w:rsidRPr="00FE178E">
        <w:rPr>
          <w:sz w:val="20"/>
          <w:szCs w:val="20"/>
          <w:lang w:val="es-ES"/>
        </w:rPr>
        <w:t>derechos</w:t>
      </w:r>
      <w:r w:rsidR="00DF1BD1" w:rsidRPr="00FE178E">
        <w:rPr>
          <w:sz w:val="20"/>
          <w:szCs w:val="20"/>
          <w:lang w:val="es-ES"/>
        </w:rPr>
        <w:t>, presuntamente</w:t>
      </w:r>
      <w:r w:rsidR="000318BF" w:rsidRPr="00FE178E">
        <w:rPr>
          <w:sz w:val="20"/>
          <w:szCs w:val="20"/>
          <w:lang w:val="es-ES"/>
        </w:rPr>
        <w:t xml:space="preserve"> cometidos por su padre. </w:t>
      </w:r>
      <w:r w:rsidR="00DF1BD1" w:rsidRPr="00FE178E">
        <w:rPr>
          <w:sz w:val="20"/>
          <w:szCs w:val="20"/>
          <w:lang w:val="es-ES"/>
        </w:rPr>
        <w:t>Adicionalmente, e</w:t>
      </w:r>
      <w:r w:rsidR="000318BF" w:rsidRPr="00FE178E">
        <w:rPr>
          <w:sz w:val="20"/>
          <w:szCs w:val="20"/>
          <w:lang w:val="es-ES"/>
        </w:rPr>
        <w:t xml:space="preserve">l 14 de marzo de 2012 el Proyecto, a través de su psicólogo, presentó una denuncia en la Fiscalía Local de Arica, afirmando que se habían producido actos de abuso sexual en la casa del padre. </w:t>
      </w:r>
      <w:r w:rsidR="00DF1BD1" w:rsidRPr="00FE178E">
        <w:rPr>
          <w:sz w:val="20"/>
          <w:szCs w:val="20"/>
          <w:lang w:val="es-ES"/>
        </w:rPr>
        <w:t>Asimismo, e</w:t>
      </w:r>
      <w:r w:rsidR="001D4397" w:rsidRPr="00FE178E">
        <w:rPr>
          <w:sz w:val="20"/>
          <w:szCs w:val="20"/>
          <w:lang w:val="es-ES"/>
        </w:rPr>
        <w:t xml:space="preserve">l 17 de marzo de 2012 el Proyecto solicitó al Juzgado de Familia de Arica la Medida de Protección P-250-2012 contra el padre. </w:t>
      </w:r>
    </w:p>
    <w:p w14:paraId="00704FE3" w14:textId="77777777" w:rsidR="001D4397" w:rsidRPr="00FE178E" w:rsidRDefault="00666C19"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peticionario sostiene que la solicitud se fundamentó en declaraciones incorrectas, como acusaciones infundadas de violencia por parte del padre y del abuelo paterno y condiciones de vida inadecuadas para el niño, así como en distorsiones sobre la situación familiar. Argumenta, además que la solicitud de Medida de Protección P-250-2012 incluyó el Informe de 14 de abril de 2011 y representó </w:t>
      </w:r>
      <w:r w:rsidR="00A87F15" w:rsidRPr="00FE178E">
        <w:rPr>
          <w:sz w:val="20"/>
          <w:szCs w:val="20"/>
          <w:lang w:val="es-ES"/>
        </w:rPr>
        <w:t>duplicación del</w:t>
      </w:r>
      <w:r w:rsidRPr="00FE178E">
        <w:rPr>
          <w:sz w:val="20"/>
          <w:szCs w:val="20"/>
          <w:lang w:val="es-ES"/>
        </w:rPr>
        <w:t xml:space="preserve"> juzgamiento del padre por el mismo hecho, ya que el informe y los asuntos ya habían sido objeto del proceso </w:t>
      </w:r>
      <w:r w:rsidRPr="00FE178E">
        <w:rPr>
          <w:color w:val="auto"/>
          <w:sz w:val="20"/>
          <w:szCs w:val="20"/>
          <w:lang w:val="es-MX"/>
        </w:rPr>
        <w:t xml:space="preserve">P-507-2010. Asimismo, afirma que </w:t>
      </w:r>
      <w:r w:rsidRPr="00FE178E">
        <w:rPr>
          <w:color w:val="auto"/>
          <w:sz w:val="20"/>
          <w:szCs w:val="20"/>
          <w:lang w:val="es-ES"/>
        </w:rPr>
        <w:t xml:space="preserve">otros informes y pericias </w:t>
      </w:r>
      <w:r w:rsidR="00A87F15" w:rsidRPr="00FE178E">
        <w:rPr>
          <w:color w:val="auto"/>
          <w:sz w:val="20"/>
          <w:szCs w:val="20"/>
          <w:lang w:val="es-ES"/>
        </w:rPr>
        <w:t>vertidas</w:t>
      </w:r>
      <w:r w:rsidRPr="00FE178E">
        <w:rPr>
          <w:color w:val="auto"/>
          <w:sz w:val="20"/>
          <w:szCs w:val="20"/>
          <w:lang w:val="es-ES"/>
        </w:rPr>
        <w:t xml:space="preserve"> </w:t>
      </w:r>
      <w:r w:rsidR="00A87F15" w:rsidRPr="00FE178E">
        <w:rPr>
          <w:color w:val="auto"/>
          <w:sz w:val="20"/>
          <w:szCs w:val="20"/>
          <w:lang w:val="es-ES"/>
        </w:rPr>
        <w:t>en el</w:t>
      </w:r>
      <w:r w:rsidRPr="00FE178E">
        <w:rPr>
          <w:color w:val="auto"/>
          <w:sz w:val="20"/>
          <w:szCs w:val="20"/>
          <w:lang w:val="es-ES"/>
        </w:rPr>
        <w:t xml:space="preserve"> proceso P-507-2010 se expresaron favorablemente al padre.</w:t>
      </w:r>
    </w:p>
    <w:p w14:paraId="6FB56791" w14:textId="77777777" w:rsidR="00666C19" w:rsidRPr="00FE178E" w:rsidRDefault="00666C19"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El 19 de marzo de 2012 la Consejera Técnica del Juzgado de Familia de Arica emitió opinión en el proceso de medida de protección proponiendo iniciar la suspensión temporal del régimen de visitas del padre con su hijo y decretar medidas cautelares contra el abuelo</w:t>
      </w:r>
      <w:r w:rsidR="00DF1BD1" w:rsidRPr="00FE178E">
        <w:rPr>
          <w:sz w:val="20"/>
          <w:szCs w:val="20"/>
          <w:lang w:val="es-ES"/>
        </w:rPr>
        <w:t xml:space="preserve"> bajo la sospecha de </w:t>
      </w:r>
      <w:r w:rsidRPr="00FE178E">
        <w:rPr>
          <w:sz w:val="20"/>
          <w:szCs w:val="20"/>
          <w:lang w:val="es-ES"/>
        </w:rPr>
        <w:t>que el abuelo había abusado sexualmente del niño.</w:t>
      </w:r>
    </w:p>
    <w:p w14:paraId="1D53256B" w14:textId="77777777" w:rsidR="00DF1BD1" w:rsidRDefault="004122E8"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El 28 de marzo de 2012, un juez se autodesignó para juzgar la medida de protección P-250-2012 en la Audiencia Preparatoria de Juicio, ya que había juzgado la acción sobre cuidado personal C-1779-2011 con las mismas partes procesales. – La CIDH nota que, de los escritos del peticionario, no resulta claro</w:t>
      </w:r>
      <w:r w:rsidR="00FA50AB" w:rsidRPr="00FE178E">
        <w:rPr>
          <w:sz w:val="20"/>
          <w:szCs w:val="20"/>
          <w:lang w:val="es-ES"/>
        </w:rPr>
        <w:t xml:space="preserve"> a qué se refería esta acción de cuidado personal</w:t>
      </w:r>
      <w:r w:rsidR="00DF1BD1" w:rsidRPr="00FE178E">
        <w:rPr>
          <w:sz w:val="20"/>
          <w:szCs w:val="20"/>
          <w:lang w:val="es-ES"/>
        </w:rPr>
        <w:t xml:space="preserve"> C-1779-2011</w:t>
      </w:r>
      <w:r w:rsidR="00FA50AB" w:rsidRPr="00FE178E">
        <w:rPr>
          <w:sz w:val="20"/>
          <w:szCs w:val="20"/>
          <w:lang w:val="es-ES"/>
        </w:rPr>
        <w:t xml:space="preserve">, quien la impulsó, tampoco si </w:t>
      </w:r>
      <w:r w:rsidRPr="00FE178E">
        <w:rPr>
          <w:sz w:val="20"/>
          <w:szCs w:val="20"/>
          <w:lang w:val="es-ES"/>
        </w:rPr>
        <w:t xml:space="preserve">es la misma que resultó, mediante </w:t>
      </w:r>
      <w:r w:rsidR="00FA50AB" w:rsidRPr="00FE178E">
        <w:rPr>
          <w:sz w:val="20"/>
          <w:szCs w:val="20"/>
          <w:lang w:val="es-ES"/>
        </w:rPr>
        <w:t xml:space="preserve">la citada </w:t>
      </w:r>
      <w:r w:rsidRPr="00FE178E">
        <w:rPr>
          <w:sz w:val="20"/>
          <w:szCs w:val="20"/>
          <w:lang w:val="es-ES"/>
        </w:rPr>
        <w:t xml:space="preserve">decisión de la Corte de Apelaciones de Arica, en otorgar la custodia del niño al padre. </w:t>
      </w:r>
      <w:r w:rsidR="00FA50AB" w:rsidRPr="00FE178E">
        <w:rPr>
          <w:sz w:val="20"/>
          <w:szCs w:val="20"/>
          <w:lang w:val="es-ES"/>
        </w:rPr>
        <w:t xml:space="preserve"> </w:t>
      </w:r>
    </w:p>
    <w:p w14:paraId="19CF3CC9" w14:textId="77777777" w:rsidR="00CD14C5" w:rsidRPr="00FE178E" w:rsidRDefault="00CD14C5" w:rsidP="00CD14C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sz w:val="20"/>
          <w:szCs w:val="20"/>
          <w:lang w:val="es-ES"/>
        </w:rPr>
      </w:pPr>
    </w:p>
    <w:p w14:paraId="3E5BA65D" w14:textId="77777777" w:rsidR="004739C7" w:rsidRPr="00FE178E" w:rsidRDefault="00FA50AB"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peticionario argumenta que el juez autodesignado tenía un interés personal en el caso y </w:t>
      </w:r>
      <w:r w:rsidRPr="00FE178E">
        <w:rPr>
          <w:sz w:val="20"/>
          <w:szCs w:val="20"/>
          <w:lang w:val="es-ES"/>
        </w:rPr>
        <w:lastRenderedPageBreak/>
        <w:t xml:space="preserve">debería haberse inhibido. Asimismo, sostiene que, en la Audiencia Preparatoria, el Proyecto Hijos del Sol mencionó varias pruebas que no aportó al proceso. </w:t>
      </w:r>
    </w:p>
    <w:p w14:paraId="5D0A123A" w14:textId="77777777" w:rsidR="00384D3B" w:rsidRPr="00FE178E" w:rsidRDefault="00FA50AB"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30 de marzo de 2012, el psicólogo del Proyecto Hijos del Sol llevó el niño a los carabineros para que registrara una constancia contra su padre. El peticionario interpreta este acto como una estrategia del Proyecto para suspender el régimen de relación directa y regular entre el padre y su hijo. </w:t>
      </w:r>
    </w:p>
    <w:p w14:paraId="666A301B" w14:textId="77777777" w:rsidR="008D7DAA" w:rsidRPr="00FE178E" w:rsidRDefault="004739C7"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color w:val="auto"/>
          <w:sz w:val="20"/>
          <w:szCs w:val="20"/>
          <w:lang w:val="es-ES"/>
        </w:rPr>
        <w:t>El 27 de noviembre de 2012</w:t>
      </w:r>
      <w:r w:rsidR="00FA50AB" w:rsidRPr="00FE178E">
        <w:rPr>
          <w:color w:val="auto"/>
          <w:sz w:val="20"/>
          <w:szCs w:val="20"/>
          <w:lang w:val="es-ES"/>
        </w:rPr>
        <w:t xml:space="preserve">, el </w:t>
      </w:r>
      <w:r w:rsidRPr="00FE178E">
        <w:rPr>
          <w:color w:val="auto"/>
          <w:sz w:val="20"/>
          <w:szCs w:val="20"/>
          <w:lang w:val="es-ES"/>
        </w:rPr>
        <w:t>juez del Juzgado de Familia de Arica decretó medidas de protección al niño, consistentes en su permanencia y tratamiento farmacológico y psicológico en el Programa Infanto</w:t>
      </w:r>
      <w:r w:rsidR="00706C1F" w:rsidRPr="00FE178E">
        <w:rPr>
          <w:color w:val="auto"/>
          <w:sz w:val="20"/>
          <w:szCs w:val="20"/>
          <w:lang w:val="es-ES"/>
        </w:rPr>
        <w:t xml:space="preserve"> </w:t>
      </w:r>
      <w:r w:rsidRPr="00FE178E">
        <w:rPr>
          <w:color w:val="auto"/>
          <w:sz w:val="20"/>
          <w:szCs w:val="20"/>
          <w:lang w:val="es-ES"/>
        </w:rPr>
        <w:t xml:space="preserve">Juvenil de Essma Norte, así como su permanencia en el </w:t>
      </w:r>
      <w:r w:rsidR="00D40298" w:rsidRPr="00FE178E">
        <w:rPr>
          <w:color w:val="auto"/>
          <w:sz w:val="20"/>
          <w:szCs w:val="20"/>
          <w:lang w:val="es-ES"/>
        </w:rPr>
        <w:t xml:space="preserve">Proyecto </w:t>
      </w:r>
      <w:r w:rsidRPr="00FE178E">
        <w:rPr>
          <w:color w:val="auto"/>
          <w:sz w:val="20"/>
          <w:szCs w:val="20"/>
          <w:lang w:val="es-ES"/>
        </w:rPr>
        <w:t>Hijos del Sol, por el término de tres meses, pudiendo ser renovadas.</w:t>
      </w:r>
    </w:p>
    <w:p w14:paraId="12C47160" w14:textId="77777777" w:rsidR="00065C0B" w:rsidRPr="00FE178E" w:rsidRDefault="008D7DAA"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El peticionario denuncia que el juez no evaluó correctamente las pruebas, otorgando un valor indebido a la evidencia aportada por una asistente social sin especialización en abusos e ignorando testimonios de expertos favorables al padre. Afirma que el juez tomó decisiones basándose en informes influenciados por la madre del niño</w:t>
      </w:r>
      <w:r w:rsidR="002F7CA7" w:rsidRPr="00FE178E">
        <w:rPr>
          <w:sz w:val="20"/>
          <w:szCs w:val="20"/>
          <w:lang w:val="es-ES"/>
        </w:rPr>
        <w:t xml:space="preserve"> </w:t>
      </w:r>
      <w:r w:rsidRPr="00FE178E">
        <w:rPr>
          <w:sz w:val="20"/>
          <w:szCs w:val="20"/>
          <w:lang w:val="es-ES"/>
        </w:rPr>
        <w:t>que carecían de objetividad</w:t>
      </w:r>
      <w:r w:rsidR="002F7CA7" w:rsidRPr="00FE178E">
        <w:rPr>
          <w:sz w:val="20"/>
          <w:szCs w:val="20"/>
          <w:lang w:val="es-ES"/>
        </w:rPr>
        <w:t>;</w:t>
      </w:r>
      <w:r w:rsidRPr="00FE178E">
        <w:rPr>
          <w:sz w:val="20"/>
          <w:szCs w:val="20"/>
          <w:lang w:val="es-ES"/>
        </w:rPr>
        <w:t xml:space="preserve"> y desconsideró la falta de evidencia sobre el supuesto abuso por parte del padre y la opinión del niño, quien expresó su deseo de vivir con su padre. Asimismo, destaca que el juez no consideró información clave sobre la falta de habilitación del Proyecto Hijos del Sol para realizar evaluaciones válidas como pruebas y la inexistencia de registros sobre los supuestos abusos cometidos por el abuelo del niño, tomando decisiones basadas en presunciones y no en hechos ciertos.</w:t>
      </w:r>
    </w:p>
    <w:p w14:paraId="153E2321" w14:textId="77777777" w:rsidR="0071014B" w:rsidRPr="00FE178E" w:rsidRDefault="00443AE0"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padre </w:t>
      </w:r>
      <w:r w:rsidR="00FB3306" w:rsidRPr="00FE178E">
        <w:rPr>
          <w:sz w:val="20"/>
          <w:szCs w:val="20"/>
          <w:lang w:val="es-ES"/>
        </w:rPr>
        <w:t>interpuso recurso de apelación en contra de la decisión</w:t>
      </w:r>
      <w:r w:rsidRPr="00FE178E">
        <w:rPr>
          <w:sz w:val="20"/>
          <w:szCs w:val="20"/>
          <w:lang w:val="es-ES"/>
        </w:rPr>
        <w:t xml:space="preserve">. El 8 de febrero de 2013, la Corte de Apelaciones de Arica resolvió </w:t>
      </w:r>
      <w:r w:rsidR="00FB3306" w:rsidRPr="00FE178E">
        <w:rPr>
          <w:sz w:val="20"/>
          <w:szCs w:val="20"/>
          <w:lang w:val="es-ES"/>
        </w:rPr>
        <w:t>el recurso</w:t>
      </w:r>
      <w:r w:rsidRPr="00FE178E">
        <w:rPr>
          <w:sz w:val="20"/>
          <w:szCs w:val="20"/>
          <w:lang w:val="es-ES"/>
        </w:rPr>
        <w:t xml:space="preserve">. A pesar de que la Corte </w:t>
      </w:r>
      <w:r w:rsidR="0071014B" w:rsidRPr="00FE178E">
        <w:rPr>
          <w:sz w:val="20"/>
          <w:szCs w:val="20"/>
          <w:lang w:val="es-ES"/>
        </w:rPr>
        <w:t>ha considerado</w:t>
      </w:r>
      <w:r w:rsidRPr="00FE178E">
        <w:rPr>
          <w:sz w:val="20"/>
          <w:szCs w:val="20"/>
          <w:lang w:val="es-ES"/>
        </w:rPr>
        <w:t xml:space="preserve"> </w:t>
      </w:r>
      <w:r w:rsidR="0071014B" w:rsidRPr="00FE178E">
        <w:rPr>
          <w:sz w:val="20"/>
          <w:szCs w:val="20"/>
          <w:lang w:val="es-ES"/>
        </w:rPr>
        <w:t>no existir</w:t>
      </w:r>
      <w:r w:rsidRPr="00FE178E">
        <w:rPr>
          <w:sz w:val="20"/>
          <w:szCs w:val="20"/>
          <w:lang w:val="es-ES"/>
        </w:rPr>
        <w:t xml:space="preserve"> pruebas suficientes respecto al supuesto abuso sexual sufrido por el niño</w:t>
      </w:r>
      <w:r w:rsidR="0071014B" w:rsidRPr="00FE178E">
        <w:rPr>
          <w:sz w:val="20"/>
          <w:szCs w:val="20"/>
          <w:lang w:val="es-ES"/>
        </w:rPr>
        <w:t>,</w:t>
      </w:r>
      <w:r w:rsidRPr="00FE178E">
        <w:rPr>
          <w:sz w:val="20"/>
          <w:szCs w:val="20"/>
          <w:lang w:val="es-ES"/>
        </w:rPr>
        <w:t xml:space="preserve"> decidió</w:t>
      </w:r>
      <w:r w:rsidR="0071014B" w:rsidRPr="00FE178E">
        <w:rPr>
          <w:sz w:val="20"/>
          <w:szCs w:val="20"/>
          <w:lang w:val="es-ES"/>
        </w:rPr>
        <w:t>, por otro lado,</w:t>
      </w:r>
      <w:r w:rsidRPr="00FE178E">
        <w:rPr>
          <w:sz w:val="20"/>
          <w:szCs w:val="20"/>
          <w:lang w:val="es-ES"/>
        </w:rPr>
        <w:t xml:space="preserve"> confirmar la sentencia apelada y mantuvo vigentes las medidas de protección.</w:t>
      </w:r>
      <w:r w:rsidR="00DB61B1" w:rsidRPr="00FE178E">
        <w:rPr>
          <w:sz w:val="20"/>
          <w:szCs w:val="20"/>
          <w:lang w:val="es-ES"/>
        </w:rPr>
        <w:t xml:space="preserve"> </w:t>
      </w:r>
      <w:r w:rsidR="0071014B" w:rsidRPr="00FE178E">
        <w:rPr>
          <w:sz w:val="20"/>
          <w:szCs w:val="20"/>
          <w:lang w:val="es-ES"/>
        </w:rPr>
        <w:t xml:space="preserve">En contra del fallo de segunda instancia, el padre </w:t>
      </w:r>
      <w:r w:rsidR="002F7CA7" w:rsidRPr="00FE178E">
        <w:rPr>
          <w:sz w:val="20"/>
          <w:szCs w:val="20"/>
          <w:lang w:val="es-ES"/>
        </w:rPr>
        <w:t xml:space="preserve">del niño </w:t>
      </w:r>
      <w:r w:rsidR="0071014B" w:rsidRPr="00FE178E">
        <w:rPr>
          <w:sz w:val="20"/>
          <w:szCs w:val="20"/>
          <w:lang w:val="es-ES"/>
        </w:rPr>
        <w:t>interpuso recurso de casación ante la Corte Suprema de Chile</w:t>
      </w:r>
      <w:r w:rsidR="002F7CA7" w:rsidRPr="00FE178E">
        <w:rPr>
          <w:sz w:val="20"/>
          <w:szCs w:val="20"/>
          <w:lang w:val="es-ES"/>
        </w:rPr>
        <w:t xml:space="preserve">. </w:t>
      </w:r>
      <w:r w:rsidR="0071014B" w:rsidRPr="00FE178E">
        <w:rPr>
          <w:sz w:val="20"/>
          <w:szCs w:val="20"/>
          <w:lang w:val="es-ES"/>
        </w:rPr>
        <w:t xml:space="preserve">Sin embargo, </w:t>
      </w:r>
      <w:r w:rsidR="002F7CA7" w:rsidRPr="00FE178E">
        <w:rPr>
          <w:sz w:val="20"/>
          <w:szCs w:val="20"/>
          <w:lang w:val="es-ES"/>
        </w:rPr>
        <w:t xml:space="preserve">esta instancia </w:t>
      </w:r>
      <w:r w:rsidR="00734A3E">
        <w:rPr>
          <w:sz w:val="20"/>
          <w:szCs w:val="20"/>
          <w:lang w:val="es-ES"/>
        </w:rPr>
        <w:t>consideró</w:t>
      </w:r>
      <w:r w:rsidR="0071014B" w:rsidRPr="00FE178E">
        <w:rPr>
          <w:sz w:val="20"/>
          <w:szCs w:val="20"/>
          <w:lang w:val="es-ES"/>
        </w:rPr>
        <w:t xml:space="preserve"> el recurso desierto. Esta decisión fue notificada al peticionario el 16 de abril de 2013.</w:t>
      </w:r>
    </w:p>
    <w:p w14:paraId="0BD665C2" w14:textId="77777777" w:rsidR="008E2918" w:rsidRPr="00FE178E" w:rsidRDefault="00FB3306"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Paralelamente, </w:t>
      </w:r>
      <w:r w:rsidR="00BC1E7A" w:rsidRPr="00FE178E">
        <w:rPr>
          <w:sz w:val="20"/>
          <w:szCs w:val="20"/>
          <w:lang w:val="es-ES"/>
        </w:rPr>
        <w:t>E. A. P. G.</w:t>
      </w:r>
      <w:r w:rsidRPr="00FE178E">
        <w:rPr>
          <w:sz w:val="20"/>
          <w:szCs w:val="20"/>
          <w:lang w:val="es-ES"/>
        </w:rPr>
        <w:t>, el tío paterno</w:t>
      </w:r>
      <w:r w:rsidR="00336795" w:rsidRPr="00FE178E">
        <w:rPr>
          <w:sz w:val="20"/>
          <w:szCs w:val="20"/>
          <w:lang w:val="es-ES"/>
        </w:rPr>
        <w:t xml:space="preserve"> del infante</w:t>
      </w:r>
      <w:r w:rsidRPr="00FE178E">
        <w:rPr>
          <w:sz w:val="20"/>
          <w:szCs w:val="20"/>
          <w:lang w:val="es-ES"/>
        </w:rPr>
        <w:t xml:space="preserve">, </w:t>
      </w:r>
      <w:r w:rsidR="008E2918" w:rsidRPr="00FE178E">
        <w:rPr>
          <w:sz w:val="20"/>
          <w:szCs w:val="20"/>
          <w:lang w:val="es-ES"/>
        </w:rPr>
        <w:t xml:space="preserve">interpuso un recurso de protección ante la Corte de Apelaciones </w:t>
      </w:r>
      <w:r w:rsidR="00336795" w:rsidRPr="00FE178E">
        <w:rPr>
          <w:sz w:val="20"/>
          <w:szCs w:val="20"/>
          <w:lang w:val="es-ES"/>
        </w:rPr>
        <w:t>(</w:t>
      </w:r>
      <w:r w:rsidR="008E2918" w:rsidRPr="00FE178E">
        <w:rPr>
          <w:sz w:val="20"/>
          <w:szCs w:val="20"/>
          <w:lang w:val="es-ES"/>
        </w:rPr>
        <w:t>Rol Corte 129-2013</w:t>
      </w:r>
      <w:r w:rsidR="00336795" w:rsidRPr="00FE178E">
        <w:rPr>
          <w:sz w:val="20"/>
          <w:szCs w:val="20"/>
          <w:lang w:val="es-ES"/>
        </w:rPr>
        <w:t>)</w:t>
      </w:r>
      <w:r w:rsidR="008E2918" w:rsidRPr="00FE178E">
        <w:rPr>
          <w:sz w:val="20"/>
          <w:szCs w:val="20"/>
          <w:lang w:val="es-ES"/>
        </w:rPr>
        <w:t xml:space="preserve"> en contra de funcionarios de la Corporación CORFAL Arica, de la Unidad de Salud Mental “Essma Norte” Arica y del Juzgado de Familia de Arica. Argumenta que estos realizaron afirmaciones e insinuaciones sobre el caso y la familia paterna sin el debido fundamento, y sin considerar que: i) la Fiscalía Local de Arica archivó la falsa denuncia de abuso del 14 de marzo 2012 desde el 17 de enero 2013; y ii) </w:t>
      </w:r>
      <w:r w:rsidR="00DB61B1" w:rsidRPr="00FE178E">
        <w:rPr>
          <w:sz w:val="20"/>
          <w:szCs w:val="20"/>
          <w:lang w:val="es-ES"/>
        </w:rPr>
        <w:t xml:space="preserve">la decisión de la Corte de Apelaciones de Arica de 8 de febrero de 2013 reconoció como falsas las imputaciones hechas al padre en el marco de la medida de protección de 17 de marzo de 2012. </w:t>
      </w:r>
      <w:r w:rsidR="008E2918" w:rsidRPr="00FE178E">
        <w:rPr>
          <w:sz w:val="20"/>
          <w:szCs w:val="20"/>
          <w:lang w:val="es-ES"/>
        </w:rPr>
        <w:t xml:space="preserve">Sin embargo, la Corte de Apelaciones de Arica rechazó </w:t>
      </w:r>
      <w:r w:rsidR="00DB61B1" w:rsidRPr="00FE178E">
        <w:rPr>
          <w:sz w:val="20"/>
          <w:szCs w:val="20"/>
          <w:lang w:val="es-ES"/>
        </w:rPr>
        <w:t>este recurso de protección</w:t>
      </w:r>
      <w:r w:rsidR="008E2918" w:rsidRPr="00FE178E">
        <w:rPr>
          <w:sz w:val="20"/>
          <w:szCs w:val="20"/>
          <w:lang w:val="es-ES"/>
        </w:rPr>
        <w:t xml:space="preserve"> el 6 de agosto de 2013, argumentando que el recurso de protección no constituía el medio adecuado para los pedidos interpuestos. </w:t>
      </w:r>
      <w:r w:rsidR="00887D28" w:rsidRPr="00FE178E">
        <w:rPr>
          <w:sz w:val="20"/>
          <w:szCs w:val="20"/>
          <w:lang w:val="es-ES"/>
        </w:rPr>
        <w:t>E. A. P. G.</w:t>
      </w:r>
      <w:r w:rsidR="008E2918" w:rsidRPr="00FE178E">
        <w:rPr>
          <w:sz w:val="20"/>
          <w:szCs w:val="20"/>
          <w:lang w:val="es-ES"/>
        </w:rPr>
        <w:t xml:space="preserve"> apeló este fallo ante la Corte Suprema el 23 de agosto de 2013</w:t>
      </w:r>
      <w:r w:rsidR="00887D28" w:rsidRPr="00FE178E">
        <w:rPr>
          <w:sz w:val="20"/>
          <w:szCs w:val="20"/>
          <w:lang w:val="es-ES"/>
        </w:rPr>
        <w:t xml:space="preserve">, pero esta rechazó el recurso el </w:t>
      </w:r>
      <w:r w:rsidR="008E2918" w:rsidRPr="00FE178E">
        <w:rPr>
          <w:sz w:val="20"/>
          <w:szCs w:val="20"/>
          <w:lang w:val="es-ES"/>
        </w:rPr>
        <w:t>5 de septiembre de 2013.</w:t>
      </w:r>
    </w:p>
    <w:p w14:paraId="3B0A82DE" w14:textId="77777777" w:rsidR="009D5B95" w:rsidRPr="00FE178E" w:rsidRDefault="00DB61B1"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A</w:t>
      </w:r>
      <w:r w:rsidR="00DE7066" w:rsidRPr="00FE178E">
        <w:rPr>
          <w:sz w:val="20"/>
          <w:szCs w:val="20"/>
          <w:lang w:val="es-ES"/>
        </w:rPr>
        <w:t xml:space="preserve"> continuación</w:t>
      </w:r>
      <w:r w:rsidR="005601D3" w:rsidRPr="00FE178E">
        <w:rPr>
          <w:sz w:val="20"/>
          <w:szCs w:val="20"/>
          <w:lang w:val="es-ES"/>
        </w:rPr>
        <w:t>, en los autos de</w:t>
      </w:r>
      <w:r w:rsidR="00DE7066" w:rsidRPr="00FE178E">
        <w:rPr>
          <w:sz w:val="20"/>
          <w:szCs w:val="20"/>
          <w:lang w:val="es-ES"/>
        </w:rPr>
        <w:t xml:space="preserve"> </w:t>
      </w:r>
      <w:r w:rsidR="005601D3" w:rsidRPr="00FE178E">
        <w:rPr>
          <w:sz w:val="20"/>
          <w:szCs w:val="20"/>
          <w:lang w:val="es-ES"/>
        </w:rPr>
        <w:t>l</w:t>
      </w:r>
      <w:r w:rsidR="00DE7066" w:rsidRPr="00FE178E">
        <w:rPr>
          <w:sz w:val="20"/>
          <w:szCs w:val="20"/>
          <w:lang w:val="es-ES"/>
        </w:rPr>
        <w:t>a medida de protección,</w:t>
      </w:r>
      <w:r w:rsidR="005601D3" w:rsidRPr="00FE178E">
        <w:rPr>
          <w:sz w:val="20"/>
          <w:szCs w:val="20"/>
          <w:lang w:val="es-ES"/>
        </w:rPr>
        <w:t xml:space="preserve"> </w:t>
      </w:r>
      <w:r w:rsidRPr="00FE178E">
        <w:rPr>
          <w:sz w:val="20"/>
          <w:szCs w:val="20"/>
          <w:lang w:val="es-ES"/>
        </w:rPr>
        <w:t xml:space="preserve">proceso </w:t>
      </w:r>
      <w:r w:rsidR="005601D3" w:rsidRPr="00FE178E">
        <w:rPr>
          <w:sz w:val="20"/>
          <w:szCs w:val="20"/>
          <w:lang w:val="es-ES"/>
        </w:rPr>
        <w:t xml:space="preserve">P-250-2012, el 6 de agosto de 2015 el Juzgado de Familia de Arica </w:t>
      </w:r>
      <w:r w:rsidR="008E52A3" w:rsidRPr="00FE178E">
        <w:rPr>
          <w:sz w:val="20"/>
          <w:szCs w:val="20"/>
          <w:lang w:val="es-ES"/>
        </w:rPr>
        <w:t>recibió</w:t>
      </w:r>
      <w:r w:rsidR="005601D3" w:rsidRPr="00FE178E">
        <w:rPr>
          <w:sz w:val="20"/>
          <w:szCs w:val="20"/>
          <w:lang w:val="es-ES"/>
        </w:rPr>
        <w:t xml:space="preserve"> nueva solicitud del padre de que se realizara audiencia incidental con el objeto de restablecer el régimen de relación directa y regular entre padre e hijo. Según la solicitud, el 10 de julio de 2013 el juez del Juzgado de Familia de Arica </w:t>
      </w:r>
      <w:r w:rsidR="008E52A3" w:rsidRPr="00FE178E">
        <w:rPr>
          <w:sz w:val="20"/>
          <w:szCs w:val="20"/>
          <w:lang w:val="es-ES"/>
        </w:rPr>
        <w:t>determinó</w:t>
      </w:r>
      <w:r w:rsidR="005601D3" w:rsidRPr="00FE178E">
        <w:rPr>
          <w:sz w:val="20"/>
          <w:szCs w:val="20"/>
          <w:lang w:val="es-ES"/>
        </w:rPr>
        <w:t xml:space="preserve">, por medio de sentencia interlocutoria, la suspensión del régimen de relación directa y regular, </w:t>
      </w:r>
      <w:r w:rsidR="008E52A3" w:rsidRPr="00FE178E">
        <w:rPr>
          <w:sz w:val="20"/>
          <w:szCs w:val="20"/>
          <w:lang w:val="es-ES"/>
        </w:rPr>
        <w:t>en</w:t>
      </w:r>
      <w:r w:rsidR="005601D3" w:rsidRPr="00FE178E">
        <w:rPr>
          <w:sz w:val="20"/>
          <w:szCs w:val="20"/>
          <w:lang w:val="es-ES"/>
        </w:rPr>
        <w:t xml:space="preserve"> consecuencia, el padre no </w:t>
      </w:r>
      <w:r w:rsidR="008E52A3" w:rsidRPr="00FE178E">
        <w:rPr>
          <w:sz w:val="20"/>
          <w:szCs w:val="20"/>
          <w:lang w:val="es-ES"/>
        </w:rPr>
        <w:t>pudo ver a</w:t>
      </w:r>
      <w:r w:rsidR="005601D3" w:rsidRPr="00FE178E">
        <w:rPr>
          <w:sz w:val="20"/>
          <w:szCs w:val="20"/>
          <w:lang w:val="es-ES"/>
        </w:rPr>
        <w:t xml:space="preserve"> su hijo durante más de dos años. </w:t>
      </w:r>
    </w:p>
    <w:p w14:paraId="1D4B4BC1" w14:textId="77777777" w:rsidR="005601D3" w:rsidRPr="00FE178E" w:rsidRDefault="005601D3"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El 1</w:t>
      </w:r>
      <w:r w:rsidR="009D5B95" w:rsidRPr="00FE178E">
        <w:rPr>
          <w:sz w:val="20"/>
          <w:szCs w:val="20"/>
          <w:lang w:val="es-ES"/>
        </w:rPr>
        <w:t>2</w:t>
      </w:r>
      <w:r w:rsidRPr="00FE178E">
        <w:rPr>
          <w:sz w:val="20"/>
          <w:szCs w:val="20"/>
          <w:lang w:val="es-ES"/>
        </w:rPr>
        <w:t xml:space="preserve"> de agosto de 2015 </w:t>
      </w:r>
      <w:r w:rsidR="009D5B95" w:rsidRPr="00FE178E">
        <w:rPr>
          <w:sz w:val="20"/>
          <w:szCs w:val="20"/>
          <w:lang w:val="es-ES"/>
        </w:rPr>
        <w:t xml:space="preserve">la consejera técnica del Juzgado sugirió no dar lugar a lo solicitado tras referirse i) al Informe Pericial Psicosocial Proteccional realizado por el Centro DAM Arica el 24/04/2014, que sugiere no restablecer un régimen de relación directa y regular debido a que el niño manifiesta su deseo de no mantener vinculaciones con su padre, a quien </w:t>
      </w:r>
      <w:r w:rsidR="00204280" w:rsidRPr="00FE178E">
        <w:rPr>
          <w:sz w:val="20"/>
          <w:szCs w:val="20"/>
          <w:lang w:val="es-ES"/>
        </w:rPr>
        <w:t>ve</w:t>
      </w:r>
      <w:r w:rsidR="009D5B95" w:rsidRPr="00FE178E">
        <w:rPr>
          <w:sz w:val="20"/>
          <w:szCs w:val="20"/>
          <w:lang w:val="es-ES"/>
        </w:rPr>
        <w:t xml:space="preserve"> como una figura maltratadora; ii) al Informe psicológico efectuado el 21 de abril 2014 en cuyas conclusiones y sugerencias registra que el niño se encontraba estable en cuanto a su salud mental y física desde que no tiene contacto con su padre. </w:t>
      </w:r>
    </w:p>
    <w:p w14:paraId="6CA5DB11" w14:textId="77777777" w:rsidR="005601D3" w:rsidRPr="00FE178E" w:rsidRDefault="009D5B95"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mismo día 12 de agosto de 2015, el juez suplente del Juzgado de Familia de Arica resolvió no dar lugar a la solicitud del padre, toda vez que no se acreditaba un cambio de condiciones en el niño que </w:t>
      </w:r>
      <w:r w:rsidRPr="00FE178E">
        <w:rPr>
          <w:sz w:val="20"/>
          <w:szCs w:val="20"/>
          <w:lang w:val="es-ES"/>
        </w:rPr>
        <w:lastRenderedPageBreak/>
        <w:t>permitiría garantizar que el restablecimiento de contacto con el padre podría ser beneficioso para su desarrollo psicoemocional.</w:t>
      </w:r>
    </w:p>
    <w:p w14:paraId="31D1FE9B" w14:textId="77777777" w:rsidR="005601D3" w:rsidRPr="00FE178E" w:rsidRDefault="006C69D1"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El peticionario argumenta que e</w:t>
      </w:r>
      <w:r w:rsidR="00560106" w:rsidRPr="00FE178E">
        <w:rPr>
          <w:sz w:val="20"/>
          <w:szCs w:val="20"/>
          <w:lang w:val="es-ES"/>
        </w:rPr>
        <w:t xml:space="preserve">ste rechazo ocurrió a pesar de </w:t>
      </w:r>
      <w:r w:rsidRPr="00FE178E">
        <w:rPr>
          <w:sz w:val="20"/>
          <w:szCs w:val="20"/>
          <w:lang w:val="es-ES"/>
        </w:rPr>
        <w:t>que, en resumen</w:t>
      </w:r>
      <w:r w:rsidR="00204280" w:rsidRPr="00FE178E">
        <w:rPr>
          <w:sz w:val="20"/>
          <w:szCs w:val="20"/>
          <w:lang w:val="es-ES"/>
        </w:rPr>
        <w:t>:</w:t>
      </w:r>
      <w:r w:rsidR="00560106" w:rsidRPr="00FE178E">
        <w:rPr>
          <w:sz w:val="20"/>
          <w:szCs w:val="20"/>
          <w:lang w:val="es-ES"/>
        </w:rPr>
        <w:t xml:space="preserve"> </w:t>
      </w:r>
      <w:r w:rsidRPr="00FE178E">
        <w:rPr>
          <w:sz w:val="20"/>
          <w:szCs w:val="20"/>
          <w:lang w:val="es-ES"/>
        </w:rPr>
        <w:t>i) el 17 de enero de 2013, la Fiscalía Local de Arica había archivado la investigación sobre la denuncia de abuso después de tomar declaración al niño y realizar varias diligencias; ii) l</w:t>
      </w:r>
      <w:r w:rsidR="00560106" w:rsidRPr="00FE178E">
        <w:rPr>
          <w:sz w:val="20"/>
          <w:szCs w:val="20"/>
          <w:lang w:val="es-ES"/>
        </w:rPr>
        <w:t>a Corte de Apelaciones de Arica el 8</w:t>
      </w:r>
      <w:r w:rsidRPr="00FE178E">
        <w:rPr>
          <w:sz w:val="20"/>
          <w:szCs w:val="20"/>
          <w:lang w:val="es-ES"/>
        </w:rPr>
        <w:t xml:space="preserve"> de febrero de </w:t>
      </w:r>
      <w:r w:rsidR="00560106" w:rsidRPr="00FE178E">
        <w:rPr>
          <w:sz w:val="20"/>
          <w:szCs w:val="20"/>
          <w:lang w:val="es-ES"/>
        </w:rPr>
        <w:t xml:space="preserve">2013, </w:t>
      </w:r>
      <w:r w:rsidRPr="00FE178E">
        <w:rPr>
          <w:sz w:val="20"/>
          <w:szCs w:val="20"/>
          <w:lang w:val="es-ES"/>
        </w:rPr>
        <w:t>como antes mencionado,</w:t>
      </w:r>
      <w:r w:rsidR="00560106" w:rsidRPr="00FE178E">
        <w:rPr>
          <w:sz w:val="20"/>
          <w:szCs w:val="20"/>
          <w:lang w:val="es-ES"/>
        </w:rPr>
        <w:t xml:space="preserve"> resolvió que no se habían presentado pruebas suficientes para establecer los supuestos abusos denunciados en contra del padre</w:t>
      </w:r>
      <w:r w:rsidRPr="00FE178E">
        <w:rPr>
          <w:sz w:val="20"/>
          <w:szCs w:val="20"/>
          <w:lang w:val="es-ES"/>
        </w:rPr>
        <w:t>; iii) l</w:t>
      </w:r>
      <w:r w:rsidR="00560106" w:rsidRPr="00FE178E">
        <w:rPr>
          <w:sz w:val="20"/>
          <w:szCs w:val="20"/>
          <w:lang w:val="es-ES"/>
        </w:rPr>
        <w:t>a Corporación Dam-Cedof Coquimbo</w:t>
      </w:r>
      <w:r w:rsidRPr="00FE178E">
        <w:rPr>
          <w:sz w:val="20"/>
          <w:szCs w:val="20"/>
          <w:lang w:val="es-ES"/>
        </w:rPr>
        <w:t xml:space="preserve"> </w:t>
      </w:r>
      <w:r w:rsidR="00560106" w:rsidRPr="00FE178E">
        <w:rPr>
          <w:sz w:val="20"/>
          <w:szCs w:val="20"/>
          <w:lang w:val="es-ES"/>
        </w:rPr>
        <w:t>evaluó las competencias parentales del padre</w:t>
      </w:r>
      <w:r w:rsidRPr="00FE178E">
        <w:rPr>
          <w:sz w:val="20"/>
          <w:szCs w:val="20"/>
          <w:lang w:val="es-ES"/>
        </w:rPr>
        <w:t xml:space="preserve"> y</w:t>
      </w:r>
      <w:r w:rsidR="00560106" w:rsidRPr="00FE178E">
        <w:rPr>
          <w:sz w:val="20"/>
          <w:szCs w:val="20"/>
          <w:lang w:val="es-ES"/>
        </w:rPr>
        <w:t xml:space="preserve"> concluyó</w:t>
      </w:r>
      <w:r w:rsidRPr="00FE178E">
        <w:rPr>
          <w:sz w:val="20"/>
          <w:szCs w:val="20"/>
          <w:lang w:val="es-ES"/>
        </w:rPr>
        <w:t>,</w:t>
      </w:r>
      <w:r w:rsidR="00560106" w:rsidRPr="00FE178E">
        <w:rPr>
          <w:sz w:val="20"/>
          <w:szCs w:val="20"/>
          <w:lang w:val="es-ES"/>
        </w:rPr>
        <w:t xml:space="preserve"> el 13</w:t>
      </w:r>
      <w:r w:rsidRPr="00FE178E">
        <w:rPr>
          <w:sz w:val="20"/>
          <w:szCs w:val="20"/>
          <w:lang w:val="es-ES"/>
        </w:rPr>
        <w:t xml:space="preserve"> de marzo </w:t>
      </w:r>
      <w:r w:rsidR="00560106" w:rsidRPr="00FE178E">
        <w:rPr>
          <w:sz w:val="20"/>
          <w:szCs w:val="20"/>
          <w:lang w:val="es-ES"/>
        </w:rPr>
        <w:t xml:space="preserve">2014, en el Informe Pericial para la causa P-250-2012, que </w:t>
      </w:r>
      <w:r w:rsidRPr="00FE178E">
        <w:rPr>
          <w:sz w:val="20"/>
          <w:szCs w:val="20"/>
          <w:lang w:val="es-ES"/>
        </w:rPr>
        <w:t>él</w:t>
      </w:r>
      <w:r w:rsidR="00560106" w:rsidRPr="00FE178E">
        <w:rPr>
          <w:sz w:val="20"/>
          <w:szCs w:val="20"/>
          <w:lang w:val="es-ES"/>
        </w:rPr>
        <w:t xml:space="preserve"> poseía competencias parentales adecuadas y no presentaba factores de riesgo ni incompetencias que lo inhabilitaran psicológicamente para restablecer </w:t>
      </w:r>
      <w:r w:rsidR="00204280" w:rsidRPr="00FE178E">
        <w:rPr>
          <w:sz w:val="20"/>
          <w:szCs w:val="20"/>
          <w:lang w:val="es-ES"/>
        </w:rPr>
        <w:t>la</w:t>
      </w:r>
      <w:r w:rsidR="00560106" w:rsidRPr="00FE178E">
        <w:rPr>
          <w:sz w:val="20"/>
          <w:szCs w:val="20"/>
          <w:lang w:val="es-ES"/>
        </w:rPr>
        <w:t xml:space="preserve"> relación con su hijo</w:t>
      </w:r>
      <w:r w:rsidRPr="00FE178E">
        <w:rPr>
          <w:sz w:val="20"/>
          <w:szCs w:val="20"/>
          <w:lang w:val="es-ES"/>
        </w:rPr>
        <w:t>.</w:t>
      </w:r>
    </w:p>
    <w:p w14:paraId="60215BA5" w14:textId="77777777" w:rsidR="00745CC8" w:rsidRPr="00FE178E" w:rsidRDefault="00FB13A1" w:rsidP="00FE178E">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i/>
          <w:iCs/>
          <w:sz w:val="20"/>
          <w:szCs w:val="20"/>
          <w:lang w:val="es-ES"/>
        </w:rPr>
      </w:pPr>
      <w:r w:rsidRPr="00FE178E">
        <w:rPr>
          <w:i/>
          <w:iCs/>
          <w:sz w:val="20"/>
          <w:szCs w:val="20"/>
          <w:lang w:val="es-ES"/>
        </w:rPr>
        <w:t>Rechazo a las solicitudes de información</w:t>
      </w:r>
      <w:r w:rsidR="00B754F5" w:rsidRPr="00FE178E">
        <w:rPr>
          <w:i/>
          <w:iCs/>
          <w:sz w:val="20"/>
          <w:szCs w:val="20"/>
          <w:lang w:val="es-ES"/>
        </w:rPr>
        <w:t xml:space="preserve"> y denuncia de secuestro institucional</w:t>
      </w:r>
    </w:p>
    <w:p w14:paraId="7AC5B2E3" w14:textId="77777777" w:rsidR="00560A38" w:rsidRPr="00FE178E" w:rsidRDefault="00560A38"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w:t>
      </w:r>
      <w:r w:rsidR="006604BD" w:rsidRPr="00FE178E">
        <w:rPr>
          <w:sz w:val="20"/>
          <w:szCs w:val="20"/>
          <w:lang w:val="es-ES"/>
        </w:rPr>
        <w:t>l peticionario señala haber presentado diferentes solicitudes de información sobre su hijo, según la Ley 20.285 sobre acceso a la información pública</w:t>
      </w:r>
      <w:r w:rsidR="00405642" w:rsidRPr="00FE178E">
        <w:rPr>
          <w:sz w:val="20"/>
          <w:szCs w:val="20"/>
          <w:lang w:val="es-ES"/>
        </w:rPr>
        <w:t xml:space="preserve">. </w:t>
      </w:r>
    </w:p>
    <w:p w14:paraId="0D6CA887" w14:textId="77777777" w:rsidR="00405642" w:rsidRPr="00FE178E" w:rsidRDefault="00560A38"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En resumen, e</w:t>
      </w:r>
      <w:r w:rsidR="00405642" w:rsidRPr="00FE178E">
        <w:rPr>
          <w:sz w:val="20"/>
          <w:szCs w:val="20"/>
          <w:lang w:val="es-ES"/>
        </w:rPr>
        <w:t>l 9 de enero de 2013, el padre ingresó un reclamo ante el Consejo para la Transparencia, buscando acceder a los documentos de la CORFAL sobre su hijo</w:t>
      </w:r>
      <w:r w:rsidR="007E129F" w:rsidRPr="00FE178E">
        <w:rPr>
          <w:sz w:val="20"/>
          <w:szCs w:val="20"/>
          <w:lang w:val="es-ES"/>
        </w:rPr>
        <w:t xml:space="preserve">, </w:t>
      </w:r>
      <w:r w:rsidR="00405642" w:rsidRPr="00FE178E">
        <w:rPr>
          <w:sz w:val="20"/>
          <w:szCs w:val="20"/>
          <w:lang w:val="es-ES"/>
        </w:rPr>
        <w:t xml:space="preserve">denegado en agosto de 2014. </w:t>
      </w:r>
    </w:p>
    <w:p w14:paraId="1C89F27A" w14:textId="77777777" w:rsidR="00745CC8" w:rsidRPr="00FE178E" w:rsidRDefault="00405642"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28 de septiembre de 2015, pidió acceso a la ficha clínica de su hijo en el Servicio de Salud de Arica. El 27 de octubre de 2015 su </w:t>
      </w:r>
      <w:r w:rsidR="007E129F" w:rsidRPr="00FE178E">
        <w:rPr>
          <w:sz w:val="20"/>
          <w:szCs w:val="20"/>
          <w:lang w:val="es-ES"/>
        </w:rPr>
        <w:t>solicitud</w:t>
      </w:r>
      <w:r w:rsidRPr="00FE178E">
        <w:rPr>
          <w:sz w:val="20"/>
          <w:szCs w:val="20"/>
          <w:lang w:val="es-ES"/>
        </w:rPr>
        <w:t xml:space="preserve"> fue denegad</w:t>
      </w:r>
      <w:r w:rsidR="007E129F" w:rsidRPr="00FE178E">
        <w:rPr>
          <w:sz w:val="20"/>
          <w:szCs w:val="20"/>
          <w:lang w:val="es-ES"/>
        </w:rPr>
        <w:t>a</w:t>
      </w:r>
      <w:r w:rsidRPr="00FE178E">
        <w:rPr>
          <w:sz w:val="20"/>
          <w:szCs w:val="20"/>
          <w:lang w:val="es-ES"/>
        </w:rPr>
        <w:t xml:space="preserve"> por la Directora del Servicio de Salud Arica bajo la justificación de que ya se había entregado un informe del Servicio de Salud al juicio. El peticionario denuncia que el Servicio de Salud violó la Ley de Transparencia de Chile al no adjuntar, a la denegación </w:t>
      </w:r>
      <w:r w:rsidR="007E129F" w:rsidRPr="00FE178E">
        <w:rPr>
          <w:sz w:val="20"/>
          <w:szCs w:val="20"/>
          <w:lang w:val="es-ES"/>
        </w:rPr>
        <w:t>de su solicitud</w:t>
      </w:r>
      <w:r w:rsidRPr="00FE178E">
        <w:rPr>
          <w:sz w:val="20"/>
          <w:szCs w:val="20"/>
          <w:lang w:val="es-ES"/>
        </w:rPr>
        <w:t>, la oposición de la madre de O. B. P. P.</w:t>
      </w:r>
      <w:r w:rsidR="00745CC8" w:rsidRPr="00FE178E">
        <w:rPr>
          <w:sz w:val="20"/>
          <w:szCs w:val="20"/>
          <w:lang w:val="es-ES"/>
        </w:rPr>
        <w:t xml:space="preserve"> </w:t>
      </w:r>
    </w:p>
    <w:p w14:paraId="7327E4F8" w14:textId="77777777" w:rsidR="00745CC8" w:rsidRPr="00FE178E" w:rsidRDefault="00745CC8"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Además, el</w:t>
      </w:r>
      <w:r w:rsidR="00405642" w:rsidRPr="00FE178E">
        <w:rPr>
          <w:sz w:val="20"/>
          <w:szCs w:val="20"/>
          <w:lang w:val="es-ES"/>
        </w:rPr>
        <w:t xml:space="preserve"> 28 de septiembre de 2015 solicitó al Centro DAM-CORFAL las informaciones disponibles en su sistema sobre </w:t>
      </w:r>
      <w:r w:rsidRPr="00FE178E">
        <w:rPr>
          <w:sz w:val="20"/>
          <w:szCs w:val="20"/>
          <w:lang w:val="es-ES"/>
        </w:rPr>
        <w:t xml:space="preserve">el niño </w:t>
      </w:r>
      <w:r w:rsidR="00405642" w:rsidRPr="00FE178E">
        <w:rPr>
          <w:sz w:val="20"/>
          <w:szCs w:val="20"/>
          <w:lang w:val="es-ES"/>
        </w:rPr>
        <w:t xml:space="preserve">O. B. P. P. </w:t>
      </w:r>
      <w:r w:rsidRPr="00FE178E">
        <w:rPr>
          <w:sz w:val="20"/>
          <w:szCs w:val="20"/>
          <w:lang w:val="es-ES"/>
        </w:rPr>
        <w:t>No obtuvo</w:t>
      </w:r>
      <w:r w:rsidR="00405642" w:rsidRPr="00FE178E">
        <w:rPr>
          <w:sz w:val="20"/>
          <w:szCs w:val="20"/>
          <w:lang w:val="es-ES"/>
        </w:rPr>
        <w:t xml:space="preserve"> respuesta en los </w:t>
      </w:r>
      <w:r w:rsidR="008349D9" w:rsidRPr="00FE178E">
        <w:rPr>
          <w:sz w:val="20"/>
          <w:szCs w:val="20"/>
          <w:lang w:val="es-ES"/>
        </w:rPr>
        <w:t>veinte</w:t>
      </w:r>
      <w:r w:rsidR="00405642" w:rsidRPr="00FE178E">
        <w:rPr>
          <w:sz w:val="20"/>
          <w:szCs w:val="20"/>
          <w:lang w:val="es-ES"/>
        </w:rPr>
        <w:t xml:space="preserve"> días del plazo establecido por la Ley de Transparencia. Eventualmente, el Centro respondió que los datos habían sido colectados para instruir los procesos judiciales y</w:t>
      </w:r>
      <w:r w:rsidR="008349D9" w:rsidRPr="00FE178E">
        <w:rPr>
          <w:sz w:val="20"/>
          <w:szCs w:val="20"/>
          <w:lang w:val="es-ES"/>
        </w:rPr>
        <w:t xml:space="preserve"> que</w:t>
      </w:r>
      <w:r w:rsidR="00405642" w:rsidRPr="00FE178E">
        <w:rPr>
          <w:sz w:val="20"/>
          <w:szCs w:val="20"/>
          <w:lang w:val="es-ES"/>
        </w:rPr>
        <w:t xml:space="preserve"> desde entonces no eran de acceso público.</w:t>
      </w:r>
    </w:p>
    <w:p w14:paraId="5C87F634" w14:textId="77777777" w:rsidR="00745CC8" w:rsidRPr="00FE178E" w:rsidRDefault="00405642"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23 de noviembre de 2015 </w:t>
      </w:r>
      <w:r w:rsidR="007E129F" w:rsidRPr="00FE178E">
        <w:rPr>
          <w:sz w:val="20"/>
          <w:szCs w:val="20"/>
          <w:lang w:val="es-ES"/>
        </w:rPr>
        <w:t>solicitó</w:t>
      </w:r>
      <w:r w:rsidRPr="00FE178E">
        <w:rPr>
          <w:sz w:val="20"/>
          <w:szCs w:val="20"/>
          <w:lang w:val="es-ES"/>
        </w:rPr>
        <w:t xml:space="preserve"> acceso a información relativa a su hijo al Centro DAM-CORFAL. El 4 de diciembre de 2015 el Centro negó </w:t>
      </w:r>
      <w:r w:rsidR="008349D9" w:rsidRPr="00FE178E">
        <w:rPr>
          <w:sz w:val="20"/>
          <w:szCs w:val="20"/>
          <w:lang w:val="es-ES"/>
        </w:rPr>
        <w:t>esta solicitud</w:t>
      </w:r>
      <w:r w:rsidRPr="00FE178E">
        <w:rPr>
          <w:sz w:val="20"/>
          <w:szCs w:val="20"/>
          <w:lang w:val="es-ES"/>
        </w:rPr>
        <w:t xml:space="preserve">, afirmando que no estaba autorizado a entregar documentos relativos a </w:t>
      </w:r>
      <w:r w:rsidR="00882803" w:rsidRPr="00FE178E">
        <w:rPr>
          <w:sz w:val="20"/>
          <w:szCs w:val="20"/>
          <w:lang w:val="es-ES"/>
        </w:rPr>
        <w:t xml:space="preserve">la </w:t>
      </w:r>
      <w:r w:rsidRPr="00FE178E">
        <w:rPr>
          <w:sz w:val="20"/>
          <w:szCs w:val="20"/>
          <w:lang w:val="es-ES"/>
        </w:rPr>
        <w:t>causa judicial</w:t>
      </w:r>
      <w:r w:rsidR="00882803" w:rsidRPr="00FE178E">
        <w:rPr>
          <w:sz w:val="20"/>
          <w:szCs w:val="20"/>
          <w:lang w:val="es-ES"/>
        </w:rPr>
        <w:t>,</w:t>
      </w:r>
      <w:r w:rsidRPr="00FE178E">
        <w:rPr>
          <w:sz w:val="20"/>
          <w:szCs w:val="20"/>
          <w:lang w:val="es-ES"/>
        </w:rPr>
        <w:t xml:space="preserve"> y que tal entrega solo podría ser hecha ante el Poder Judicial. El 18 de diciembre de 2015 presentó </w:t>
      </w:r>
      <w:r w:rsidR="00882803" w:rsidRPr="00FE178E">
        <w:rPr>
          <w:sz w:val="20"/>
          <w:szCs w:val="20"/>
          <w:lang w:val="es-ES"/>
        </w:rPr>
        <w:t xml:space="preserve">un </w:t>
      </w:r>
      <w:r w:rsidRPr="00FE178E">
        <w:rPr>
          <w:sz w:val="20"/>
          <w:szCs w:val="20"/>
          <w:lang w:val="es-ES"/>
        </w:rPr>
        <w:t xml:space="preserve">reclamo ante el Consejo Directivo del Consejo para la Transparencia sobre tal </w:t>
      </w:r>
      <w:r w:rsidR="007E129F" w:rsidRPr="00FE178E">
        <w:rPr>
          <w:sz w:val="20"/>
          <w:szCs w:val="20"/>
          <w:lang w:val="es-ES"/>
        </w:rPr>
        <w:t>solicitud</w:t>
      </w:r>
      <w:r w:rsidRPr="00FE178E">
        <w:rPr>
          <w:sz w:val="20"/>
          <w:szCs w:val="20"/>
          <w:lang w:val="es-ES"/>
        </w:rPr>
        <w:t>, l</w:t>
      </w:r>
      <w:r w:rsidR="00882803" w:rsidRPr="00FE178E">
        <w:rPr>
          <w:sz w:val="20"/>
          <w:szCs w:val="20"/>
          <w:lang w:val="es-ES"/>
        </w:rPr>
        <w:t>a</w:t>
      </w:r>
      <w:r w:rsidRPr="00FE178E">
        <w:rPr>
          <w:sz w:val="20"/>
          <w:szCs w:val="20"/>
          <w:lang w:val="es-ES"/>
        </w:rPr>
        <w:t xml:space="preserve"> cual fue rechazado por ausencia de competencia del Consejo.</w:t>
      </w:r>
    </w:p>
    <w:p w14:paraId="66FD0952" w14:textId="77777777" w:rsidR="007E129F" w:rsidRPr="00FE178E" w:rsidRDefault="00405642"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En seguida, presentó demanda al Consejo Directivo del Consejo para la Transparencia sobre la falta de información. </w:t>
      </w:r>
      <w:r w:rsidR="00882803" w:rsidRPr="00FE178E">
        <w:rPr>
          <w:sz w:val="20"/>
          <w:szCs w:val="20"/>
          <w:lang w:val="es-ES"/>
        </w:rPr>
        <w:t>Sin embargo, e</w:t>
      </w:r>
      <w:r w:rsidRPr="00FE178E">
        <w:rPr>
          <w:sz w:val="20"/>
          <w:szCs w:val="20"/>
          <w:lang w:val="es-ES"/>
        </w:rPr>
        <w:t xml:space="preserve">l 26 de febrero de 2016 </w:t>
      </w:r>
      <w:r w:rsidR="00882803" w:rsidRPr="00FE178E">
        <w:rPr>
          <w:sz w:val="20"/>
          <w:szCs w:val="20"/>
          <w:lang w:val="es-ES"/>
        </w:rPr>
        <w:t>este</w:t>
      </w:r>
      <w:r w:rsidRPr="00FE178E">
        <w:rPr>
          <w:sz w:val="20"/>
          <w:szCs w:val="20"/>
          <w:lang w:val="es-ES"/>
        </w:rPr>
        <w:t xml:space="preserve"> órgano rechazó </w:t>
      </w:r>
      <w:r w:rsidR="007E129F" w:rsidRPr="00FE178E">
        <w:rPr>
          <w:sz w:val="20"/>
          <w:szCs w:val="20"/>
          <w:lang w:val="es-ES"/>
        </w:rPr>
        <w:t>la solicitud</w:t>
      </w:r>
      <w:r w:rsidRPr="00FE178E">
        <w:rPr>
          <w:sz w:val="20"/>
          <w:szCs w:val="20"/>
          <w:lang w:val="es-ES"/>
        </w:rPr>
        <w:t xml:space="preserve">, bajo justificación de que no tenía competencia para considerar </w:t>
      </w:r>
      <w:r w:rsidR="007E129F" w:rsidRPr="00FE178E">
        <w:rPr>
          <w:sz w:val="20"/>
          <w:szCs w:val="20"/>
          <w:lang w:val="es-ES"/>
        </w:rPr>
        <w:t>solicitudes</w:t>
      </w:r>
      <w:r w:rsidRPr="00FE178E">
        <w:rPr>
          <w:sz w:val="20"/>
          <w:szCs w:val="20"/>
          <w:lang w:val="es-ES"/>
        </w:rPr>
        <w:t xml:space="preserve"> de transparencia a órganos que no pertenecían a la Administración Pública. A fin de protestar tal decisión, presentó el Reclamo de Ilegalidad, lo cual fue también denegado por la Corte de Apelaciones de Arica, con el uso de los mismos argumentos presentados por el Consejo de Transparencia.</w:t>
      </w:r>
    </w:p>
    <w:p w14:paraId="145B863A" w14:textId="77777777" w:rsidR="00405642" w:rsidRDefault="00405642"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Además, presentó </w:t>
      </w:r>
      <w:r w:rsidR="00882803" w:rsidRPr="00FE178E">
        <w:rPr>
          <w:sz w:val="20"/>
          <w:szCs w:val="20"/>
          <w:lang w:val="es-ES"/>
        </w:rPr>
        <w:t xml:space="preserve">un </w:t>
      </w:r>
      <w:r w:rsidRPr="00FE178E">
        <w:rPr>
          <w:sz w:val="20"/>
          <w:szCs w:val="20"/>
          <w:lang w:val="es-ES"/>
        </w:rPr>
        <w:t xml:space="preserve">reclamo ante el Consejo para la Transparencia sobre la cuestión ocurrida con el Servicio de Salud Arica, que rechazó su </w:t>
      </w:r>
      <w:r w:rsidR="007E129F" w:rsidRPr="00FE178E">
        <w:rPr>
          <w:sz w:val="20"/>
          <w:szCs w:val="20"/>
          <w:lang w:val="es-ES"/>
        </w:rPr>
        <w:t>solicitud</w:t>
      </w:r>
      <w:r w:rsidRPr="00FE178E">
        <w:rPr>
          <w:sz w:val="20"/>
          <w:szCs w:val="20"/>
          <w:lang w:val="es-ES"/>
        </w:rPr>
        <w:t xml:space="preserve"> de acceso al documento el 26 de febrero de 2016. Según afirmó el Consejo, el </w:t>
      </w:r>
      <w:r w:rsidR="007E129F" w:rsidRPr="00FE178E">
        <w:rPr>
          <w:sz w:val="20"/>
          <w:szCs w:val="20"/>
          <w:lang w:val="es-ES"/>
        </w:rPr>
        <w:t>padre</w:t>
      </w:r>
      <w:r w:rsidRPr="00FE178E">
        <w:rPr>
          <w:sz w:val="20"/>
          <w:szCs w:val="20"/>
          <w:lang w:val="es-ES"/>
        </w:rPr>
        <w:t>, no siendo el representante legal de su hijo, debería haber presentado autorización expresa de la madre ante el Servicio de Salud de Arica. La cuestión fue llevada a la Corte de Apelaciones de Arica, a través del Reclamo de Ilegalidad 16-2016, lo cual también fue rechazado.</w:t>
      </w:r>
      <w:r w:rsidR="007E129F" w:rsidRPr="00FE178E">
        <w:rPr>
          <w:sz w:val="20"/>
          <w:szCs w:val="20"/>
          <w:lang w:val="es-ES"/>
        </w:rPr>
        <w:t xml:space="preserve"> A continuación, </w:t>
      </w:r>
      <w:r w:rsidR="00882803" w:rsidRPr="00FE178E">
        <w:rPr>
          <w:sz w:val="20"/>
          <w:szCs w:val="20"/>
          <w:lang w:val="es-ES"/>
        </w:rPr>
        <w:t xml:space="preserve">el 22 de abril de 2016, </w:t>
      </w:r>
      <w:r w:rsidRPr="00FE178E">
        <w:rPr>
          <w:sz w:val="20"/>
          <w:szCs w:val="20"/>
          <w:lang w:val="es-ES"/>
        </w:rPr>
        <w:t xml:space="preserve">presentó el Reclamo de Ilegalidad 21-2016 </w:t>
      </w:r>
      <w:r w:rsidR="00882803" w:rsidRPr="00FE178E">
        <w:rPr>
          <w:sz w:val="20"/>
          <w:szCs w:val="20"/>
          <w:lang w:val="es-ES"/>
        </w:rPr>
        <w:t>que también fue</w:t>
      </w:r>
      <w:r w:rsidR="004E0574" w:rsidRPr="00FE178E">
        <w:rPr>
          <w:sz w:val="20"/>
          <w:szCs w:val="20"/>
          <w:lang w:val="es-ES"/>
        </w:rPr>
        <w:t xml:space="preserve"> rechazado por la</w:t>
      </w:r>
      <w:r w:rsidRPr="00FE178E">
        <w:rPr>
          <w:sz w:val="20"/>
          <w:szCs w:val="20"/>
          <w:lang w:val="es-ES"/>
        </w:rPr>
        <w:t xml:space="preserve"> Corte de Apelaciones de Arica.</w:t>
      </w:r>
    </w:p>
    <w:p w14:paraId="16392714" w14:textId="77777777" w:rsidR="00CD14C5" w:rsidRPr="00FE178E" w:rsidRDefault="00CD14C5" w:rsidP="00CD14C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sz w:val="20"/>
          <w:szCs w:val="20"/>
          <w:lang w:val="es-ES"/>
        </w:rPr>
      </w:pPr>
    </w:p>
    <w:p w14:paraId="299CF319" w14:textId="77777777" w:rsidR="008B03CD" w:rsidRPr="00FE178E" w:rsidRDefault="008B03CD"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peticionario destaca que hasta el 20 de enero de 2016 se le negó al padre el acceso a toda </w:t>
      </w:r>
      <w:r w:rsidRPr="00FE178E">
        <w:rPr>
          <w:sz w:val="20"/>
          <w:szCs w:val="20"/>
          <w:lang w:val="es-ES"/>
        </w:rPr>
        <w:lastRenderedPageBreak/>
        <w:t xml:space="preserve">información básica sobre el paradero y las condiciones de salud de su hijo, a pesar </w:t>
      </w:r>
      <w:r w:rsidR="006E7802" w:rsidRPr="00FE178E">
        <w:rPr>
          <w:sz w:val="20"/>
          <w:szCs w:val="20"/>
          <w:lang w:val="es-ES"/>
        </w:rPr>
        <w:t>la ocurrencia</w:t>
      </w:r>
      <w:r w:rsidRPr="00FE178E">
        <w:rPr>
          <w:sz w:val="20"/>
          <w:szCs w:val="20"/>
          <w:lang w:val="es-ES"/>
        </w:rPr>
        <w:t xml:space="preserve"> de dos terremotos en el Norte del país: el del 1 de abril de 2014 de 8,3 grados Richter en la ciudad de Arica; y el del 16 de septiembre de 2015, de 8,4 grados Richter en el Puerto de Coquimbo.</w:t>
      </w:r>
    </w:p>
    <w:p w14:paraId="0526CED7" w14:textId="77777777" w:rsidR="00B754F5" w:rsidRPr="00FE178E" w:rsidRDefault="00AD721D"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peticionario </w:t>
      </w:r>
      <w:r w:rsidR="001979B9" w:rsidRPr="00FE178E">
        <w:rPr>
          <w:sz w:val="20"/>
          <w:szCs w:val="20"/>
          <w:lang w:val="es-ES"/>
        </w:rPr>
        <w:t xml:space="preserve">considera que la incomunicación del niño con su padre y </w:t>
      </w:r>
      <w:r w:rsidR="00CA7230" w:rsidRPr="00FE178E">
        <w:rPr>
          <w:sz w:val="20"/>
          <w:szCs w:val="20"/>
          <w:lang w:val="es-ES"/>
        </w:rPr>
        <w:t xml:space="preserve">de su </w:t>
      </w:r>
      <w:r w:rsidR="001979B9" w:rsidRPr="00FE178E">
        <w:rPr>
          <w:sz w:val="20"/>
          <w:szCs w:val="20"/>
          <w:lang w:val="es-ES"/>
        </w:rPr>
        <w:t>familia paterna, como resultado de determinaciones judiciales, representaba una situación de secuestro institucional y desaparición forzada.</w:t>
      </w:r>
    </w:p>
    <w:p w14:paraId="3CD9CFE5" w14:textId="77777777" w:rsidR="00B754F5" w:rsidRPr="00FE178E" w:rsidRDefault="00B754F5" w:rsidP="00FE178E">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i/>
          <w:iCs/>
          <w:sz w:val="20"/>
          <w:szCs w:val="20"/>
          <w:lang w:val="es-ES"/>
        </w:rPr>
      </w:pPr>
      <w:r w:rsidRPr="00FE178E">
        <w:rPr>
          <w:i/>
          <w:iCs/>
          <w:sz w:val="20"/>
          <w:szCs w:val="20"/>
          <w:lang w:val="es-ES"/>
        </w:rPr>
        <w:t xml:space="preserve">Restablecimiento </w:t>
      </w:r>
      <w:r w:rsidR="00CA7230" w:rsidRPr="00FE178E">
        <w:rPr>
          <w:i/>
          <w:iCs/>
          <w:sz w:val="20"/>
          <w:szCs w:val="20"/>
          <w:lang w:val="es-ES"/>
        </w:rPr>
        <w:t>la convivencia</w:t>
      </w:r>
      <w:r w:rsidRPr="00FE178E">
        <w:rPr>
          <w:i/>
          <w:iCs/>
          <w:sz w:val="20"/>
          <w:szCs w:val="20"/>
          <w:lang w:val="es-ES"/>
        </w:rPr>
        <w:t xml:space="preserve"> </w:t>
      </w:r>
      <w:r w:rsidR="00EF006A" w:rsidRPr="00FE178E">
        <w:rPr>
          <w:i/>
          <w:iCs/>
          <w:sz w:val="20"/>
          <w:szCs w:val="20"/>
          <w:lang w:val="es-ES"/>
        </w:rPr>
        <w:t>con el padre</w:t>
      </w:r>
      <w:r w:rsidRPr="00FE178E">
        <w:rPr>
          <w:i/>
          <w:iCs/>
          <w:sz w:val="20"/>
          <w:szCs w:val="20"/>
          <w:lang w:val="es-ES"/>
        </w:rPr>
        <w:t xml:space="preserve"> </w:t>
      </w:r>
    </w:p>
    <w:p w14:paraId="0B094A1A" w14:textId="1E5120CF" w:rsidR="00B754F5" w:rsidRPr="00FE178E" w:rsidRDefault="00B754F5"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peticionario denuncia que el niño fue privado </w:t>
      </w:r>
      <w:r w:rsidR="00956078" w:rsidRPr="00FE178E">
        <w:rPr>
          <w:sz w:val="20"/>
          <w:szCs w:val="20"/>
          <w:lang w:val="es-ES"/>
        </w:rPr>
        <w:t>de convivir</w:t>
      </w:r>
      <w:r w:rsidRPr="00FE178E">
        <w:rPr>
          <w:sz w:val="20"/>
          <w:szCs w:val="20"/>
          <w:lang w:val="es-ES"/>
        </w:rPr>
        <w:t xml:space="preserve"> con su padre y la familia paterna desde 2012 hasta 2016. </w:t>
      </w:r>
      <w:r w:rsidR="00A74191" w:rsidRPr="00FE178E">
        <w:rPr>
          <w:sz w:val="20"/>
          <w:szCs w:val="20"/>
          <w:lang w:val="es-ES"/>
        </w:rPr>
        <w:t>Señala que los dos abuelos paternos del niño fallecieron sin poder tener contacto con su nieto, a pesar de que</w:t>
      </w:r>
      <w:r w:rsidR="00611673">
        <w:rPr>
          <w:sz w:val="20"/>
          <w:szCs w:val="20"/>
          <w:lang w:val="es-ES"/>
        </w:rPr>
        <w:t>,</w:t>
      </w:r>
      <w:r w:rsidR="00A74191" w:rsidRPr="00FE178E">
        <w:rPr>
          <w:sz w:val="20"/>
          <w:szCs w:val="20"/>
          <w:lang w:val="es-ES"/>
        </w:rPr>
        <w:t xml:space="preserve"> en sus primeros </w:t>
      </w:r>
      <w:r w:rsidR="00956078" w:rsidRPr="00FE178E">
        <w:rPr>
          <w:sz w:val="20"/>
          <w:szCs w:val="20"/>
          <w:lang w:val="es-ES"/>
        </w:rPr>
        <w:t>seis</w:t>
      </w:r>
      <w:r w:rsidR="00A74191" w:rsidRPr="00FE178E">
        <w:rPr>
          <w:sz w:val="20"/>
          <w:szCs w:val="20"/>
          <w:lang w:val="es-ES"/>
        </w:rPr>
        <w:t xml:space="preserve"> años de vida, eran parte cotidiana de la vida del niño. </w:t>
      </w:r>
      <w:r w:rsidRPr="00FE178E">
        <w:rPr>
          <w:sz w:val="20"/>
          <w:szCs w:val="20"/>
          <w:lang w:val="es-ES"/>
        </w:rPr>
        <w:t>Informa que el régimen de relación directa y regular fue restablecido el 20 de enero de 2016,</w:t>
      </w:r>
      <w:r w:rsidR="00A74191" w:rsidRPr="00FE178E">
        <w:rPr>
          <w:sz w:val="20"/>
          <w:szCs w:val="20"/>
          <w:lang w:val="es-ES"/>
        </w:rPr>
        <w:t xml:space="preserve"> en el contexto de una medida de protección,</w:t>
      </w:r>
      <w:r w:rsidRPr="00FE178E">
        <w:rPr>
          <w:sz w:val="20"/>
          <w:szCs w:val="20"/>
          <w:lang w:val="es-ES"/>
        </w:rPr>
        <w:t xml:space="preserve"> fecha en la que solo el padre pudo acceder a la presencia de su hijo, mediante una relación supervisada en las dependencias del centro de menores PPF Cerro La Cruz de Arica. </w:t>
      </w:r>
      <w:r w:rsidR="00A74191" w:rsidRPr="00FE178E">
        <w:rPr>
          <w:sz w:val="20"/>
          <w:szCs w:val="20"/>
          <w:lang w:val="es-ES"/>
        </w:rPr>
        <w:t>Presenta copias de un acta de audiencia incidental de protección emitida por la Corte Suprema de Arica, con fecha 12 de octubre de 2016, que ratificó el citado restablecimiento de 20 de enero de 2016 y estableció un régimen específico de visitas y comunicación entre el niño y su padre.</w:t>
      </w:r>
    </w:p>
    <w:p w14:paraId="7E6C8CFA" w14:textId="77777777" w:rsidR="00EF006A" w:rsidRPr="00FE178E" w:rsidRDefault="00A20756" w:rsidP="00FE178E">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i/>
          <w:iCs/>
          <w:sz w:val="20"/>
          <w:szCs w:val="20"/>
          <w:lang w:val="es-ES"/>
        </w:rPr>
      </w:pPr>
      <w:r w:rsidRPr="00FE178E">
        <w:rPr>
          <w:i/>
          <w:iCs/>
          <w:sz w:val="20"/>
          <w:szCs w:val="20"/>
          <w:lang w:val="es-ES"/>
        </w:rPr>
        <w:t>Disputas por la custodia y d</w:t>
      </w:r>
      <w:r w:rsidR="00EF006A" w:rsidRPr="00FE178E">
        <w:rPr>
          <w:i/>
          <w:iCs/>
          <w:sz w:val="20"/>
          <w:szCs w:val="20"/>
          <w:lang w:val="es-ES"/>
        </w:rPr>
        <w:t>enuncias de malos tratos y abuso</w:t>
      </w:r>
    </w:p>
    <w:p w14:paraId="2569423E" w14:textId="77777777" w:rsidR="00A74191" w:rsidRPr="00FE178E" w:rsidRDefault="00EF006A"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peticionario adjunta copia de una denuncia presentada ante los Carabineros de Chile de la ciudad de Coquimbo, </w:t>
      </w:r>
      <w:r w:rsidR="00F84462" w:rsidRPr="00FE178E">
        <w:rPr>
          <w:sz w:val="20"/>
          <w:szCs w:val="20"/>
          <w:lang w:val="es-ES"/>
        </w:rPr>
        <w:t>del</w:t>
      </w:r>
      <w:r w:rsidRPr="00FE178E">
        <w:rPr>
          <w:sz w:val="20"/>
          <w:szCs w:val="20"/>
          <w:lang w:val="es-ES"/>
        </w:rPr>
        <w:t xml:space="preserve"> 4 de marzo de 2019, </w:t>
      </w:r>
      <w:r w:rsidR="00F84462" w:rsidRPr="00FE178E">
        <w:rPr>
          <w:sz w:val="20"/>
          <w:szCs w:val="20"/>
          <w:lang w:val="es-ES"/>
        </w:rPr>
        <w:t>en la que</w:t>
      </w:r>
      <w:r w:rsidRPr="00FE178E">
        <w:rPr>
          <w:sz w:val="20"/>
          <w:szCs w:val="20"/>
          <w:lang w:val="es-ES"/>
        </w:rPr>
        <w:t xml:space="preserve"> se señala que el niño no quería irse con su madre debido a las malas condiciones en las que vivía </w:t>
      </w:r>
      <w:r w:rsidR="00F84462" w:rsidRPr="00FE178E">
        <w:rPr>
          <w:sz w:val="20"/>
          <w:szCs w:val="20"/>
          <w:lang w:val="es-ES"/>
        </w:rPr>
        <w:t>con</w:t>
      </w:r>
      <w:r w:rsidRPr="00FE178E">
        <w:rPr>
          <w:sz w:val="20"/>
          <w:szCs w:val="20"/>
          <w:lang w:val="es-ES"/>
        </w:rPr>
        <w:t xml:space="preserve"> ella en la ciudad de Arica, y a las agresiones psicológicas que sufría de parte de </w:t>
      </w:r>
      <w:r w:rsidR="00F84462" w:rsidRPr="00FE178E">
        <w:rPr>
          <w:sz w:val="20"/>
          <w:szCs w:val="20"/>
          <w:lang w:val="es-ES"/>
        </w:rPr>
        <w:t>esta</w:t>
      </w:r>
      <w:r w:rsidRPr="00FE178E">
        <w:rPr>
          <w:sz w:val="20"/>
          <w:szCs w:val="20"/>
          <w:lang w:val="es-ES"/>
        </w:rPr>
        <w:t xml:space="preserve">. El documento también menciona que el padre, quien realizó la denuncia, estaba citado a comparecer el 7 de marzo de 2019 ante el </w:t>
      </w:r>
      <w:r w:rsidR="00771185" w:rsidRPr="00FE178E">
        <w:rPr>
          <w:sz w:val="20"/>
          <w:szCs w:val="20"/>
          <w:lang w:val="es-ES"/>
        </w:rPr>
        <w:t>Juzgado</w:t>
      </w:r>
      <w:r w:rsidRPr="00FE178E">
        <w:rPr>
          <w:sz w:val="20"/>
          <w:szCs w:val="20"/>
          <w:lang w:val="es-ES"/>
        </w:rPr>
        <w:t xml:space="preserve"> de Familia de Coquimbo. –La CIDH observa que del context</w:t>
      </w:r>
      <w:r w:rsidR="00F84462" w:rsidRPr="00FE178E">
        <w:rPr>
          <w:sz w:val="20"/>
          <w:szCs w:val="20"/>
          <w:lang w:val="es-ES"/>
        </w:rPr>
        <w:t>o</w:t>
      </w:r>
      <w:r w:rsidRPr="00FE178E">
        <w:rPr>
          <w:sz w:val="20"/>
          <w:szCs w:val="20"/>
          <w:lang w:val="es-ES"/>
        </w:rPr>
        <w:t xml:space="preserve"> se desprende que el hijo </w:t>
      </w:r>
      <w:r w:rsidR="00A20756" w:rsidRPr="00FE178E">
        <w:rPr>
          <w:sz w:val="20"/>
          <w:szCs w:val="20"/>
          <w:lang w:val="es-ES"/>
        </w:rPr>
        <w:t>estaba</w:t>
      </w:r>
      <w:r w:rsidRPr="00FE178E">
        <w:rPr>
          <w:sz w:val="20"/>
          <w:szCs w:val="20"/>
          <w:lang w:val="es-ES"/>
        </w:rPr>
        <w:t xml:space="preserve"> viviendo con su padre. No es posible determinar, sin embargo, cuándo comenzó esto y cuál era el régimen jurídico de este hecho–</w:t>
      </w:r>
      <w:r w:rsidR="00F84462" w:rsidRPr="00FE178E">
        <w:rPr>
          <w:sz w:val="20"/>
          <w:szCs w:val="20"/>
          <w:lang w:val="es-ES"/>
        </w:rPr>
        <w:t>.</w:t>
      </w:r>
    </w:p>
    <w:p w14:paraId="521EFBE5" w14:textId="77777777" w:rsidR="00EF006A" w:rsidRPr="00FE178E" w:rsidRDefault="00EF006A"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El 11 de marzo de 2019 el Juzgado de Familia de Arica emitió resolución con respecto a una demanda de entrega de menor interpuesta por la madre</w:t>
      </w:r>
      <w:r w:rsidR="00A20756" w:rsidRPr="00FE178E">
        <w:rPr>
          <w:sz w:val="20"/>
          <w:szCs w:val="20"/>
          <w:lang w:val="es-ES"/>
        </w:rPr>
        <w:t xml:space="preserve">. La resolución menciona que el niño estaba con su padre y determina que fuera </w:t>
      </w:r>
      <w:r w:rsidR="00F84462" w:rsidRPr="00FE178E">
        <w:rPr>
          <w:sz w:val="20"/>
          <w:szCs w:val="20"/>
          <w:lang w:val="es-ES"/>
        </w:rPr>
        <w:t>entregado</w:t>
      </w:r>
      <w:r w:rsidRPr="00FE178E">
        <w:rPr>
          <w:sz w:val="20"/>
          <w:szCs w:val="20"/>
          <w:lang w:val="es-ES"/>
        </w:rPr>
        <w:t xml:space="preserve"> inmediatamente a </w:t>
      </w:r>
      <w:r w:rsidR="00A20756" w:rsidRPr="00FE178E">
        <w:rPr>
          <w:sz w:val="20"/>
          <w:szCs w:val="20"/>
          <w:lang w:val="es-ES"/>
        </w:rPr>
        <w:t>la</w:t>
      </w:r>
      <w:r w:rsidRPr="00FE178E">
        <w:rPr>
          <w:sz w:val="20"/>
          <w:szCs w:val="20"/>
          <w:lang w:val="es-ES"/>
        </w:rPr>
        <w:t xml:space="preserve"> madre</w:t>
      </w:r>
      <w:r w:rsidR="00A20756" w:rsidRPr="00FE178E">
        <w:rPr>
          <w:sz w:val="20"/>
          <w:szCs w:val="20"/>
          <w:lang w:val="es-ES"/>
        </w:rPr>
        <w:t xml:space="preserve">, si </w:t>
      </w:r>
      <w:r w:rsidR="00F84462" w:rsidRPr="00FE178E">
        <w:rPr>
          <w:sz w:val="20"/>
          <w:szCs w:val="20"/>
          <w:lang w:val="es-ES"/>
        </w:rPr>
        <w:t xml:space="preserve">es </w:t>
      </w:r>
      <w:r w:rsidR="00A20756" w:rsidRPr="00FE178E">
        <w:rPr>
          <w:sz w:val="20"/>
          <w:szCs w:val="20"/>
          <w:lang w:val="es-ES"/>
        </w:rPr>
        <w:t>necesario,</w:t>
      </w:r>
      <w:r w:rsidRPr="00FE178E">
        <w:rPr>
          <w:sz w:val="20"/>
          <w:szCs w:val="20"/>
          <w:lang w:val="es-ES"/>
        </w:rPr>
        <w:t xml:space="preserve"> </w:t>
      </w:r>
      <w:r w:rsidR="00A20756" w:rsidRPr="00FE178E">
        <w:rPr>
          <w:sz w:val="20"/>
          <w:szCs w:val="20"/>
          <w:lang w:val="es-ES"/>
        </w:rPr>
        <w:t xml:space="preserve">con la ayuda de la Policía de Investigaciones de Chile-Brigada de Delitos Sexuales y de Menores de Coquimbo. </w:t>
      </w:r>
      <w:r w:rsidRPr="00FE178E">
        <w:rPr>
          <w:sz w:val="20"/>
          <w:szCs w:val="20"/>
          <w:lang w:val="es-ES"/>
        </w:rPr>
        <w:t>La resolución también instruye al Juzgado de Familia de Coquimbo a realizar la notificación correspondiente.</w:t>
      </w:r>
    </w:p>
    <w:p w14:paraId="09B262F3" w14:textId="77777777" w:rsidR="002C3D00" w:rsidRPr="00FE178E" w:rsidRDefault="002C3D00"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15 de marzo de 2019 el Juzgado de Familia de Coquimbo, de su parte, emitió resolución legal con respecto a una solicitud de medida cautelar. Tras escuchar el niño, la resolución resuelve que </w:t>
      </w:r>
      <w:r w:rsidR="00A85EC6" w:rsidRPr="00FE178E">
        <w:rPr>
          <w:sz w:val="20"/>
          <w:szCs w:val="20"/>
          <w:lang w:val="es-ES"/>
        </w:rPr>
        <w:t>este</w:t>
      </w:r>
      <w:r w:rsidRPr="00FE178E">
        <w:rPr>
          <w:sz w:val="20"/>
          <w:szCs w:val="20"/>
          <w:lang w:val="es-ES"/>
        </w:rPr>
        <w:t xml:space="preserve"> podría permanecer con su padre en Coquimbo, y cita a ambos progenitores a audiencia.</w:t>
      </w:r>
    </w:p>
    <w:p w14:paraId="1B8AC731" w14:textId="77777777" w:rsidR="00EF4D29" w:rsidRDefault="00284A57"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En los autos del mismo proceso, </w:t>
      </w:r>
      <w:r w:rsidR="00EF4D29" w:rsidRPr="00FE178E">
        <w:rPr>
          <w:sz w:val="20"/>
          <w:szCs w:val="20"/>
          <w:lang w:val="es-ES"/>
        </w:rPr>
        <w:t xml:space="preserve">el 29 de abril de 2019 el Programa de Diagnóstico Ambulatorio de la Corporación Opción-SENAME, de Coquimbo, envió a la Jueza Titular del </w:t>
      </w:r>
      <w:r w:rsidR="00771185" w:rsidRPr="00FE178E">
        <w:rPr>
          <w:sz w:val="20"/>
          <w:szCs w:val="20"/>
          <w:lang w:val="es-ES"/>
        </w:rPr>
        <w:t>Juzgado</w:t>
      </w:r>
      <w:r w:rsidR="00EF4D29" w:rsidRPr="00FE178E">
        <w:rPr>
          <w:sz w:val="20"/>
          <w:szCs w:val="20"/>
          <w:lang w:val="es-ES"/>
        </w:rPr>
        <w:t xml:space="preserve"> de Familia de Coquimbo un Informe Diagnostico de Ejercicio de la Parentalidad. El informe describe los procedimientos y metodologías usados, incluyendo entrevistas y la aplicación de instrumentos de evaluación. Se da información sobre la familia, mencionando que el adolescente vive con su padre en una familia monoparental. Se destacan diversos antecedentes familiares, enfocándose en la historia de conflicto entre </w:t>
      </w:r>
      <w:r w:rsidR="00A85EC6" w:rsidRPr="00FE178E">
        <w:rPr>
          <w:sz w:val="20"/>
          <w:szCs w:val="20"/>
          <w:lang w:val="es-ES"/>
        </w:rPr>
        <w:t>sus</w:t>
      </w:r>
      <w:r w:rsidR="00EF4D29" w:rsidRPr="00FE178E">
        <w:rPr>
          <w:sz w:val="20"/>
          <w:szCs w:val="20"/>
          <w:lang w:val="es-ES"/>
        </w:rPr>
        <w:t xml:space="preserve"> padres, con denuncias, separaciones y cuestiones judiciales. Los resultados muestran que </w:t>
      </w:r>
      <w:r w:rsidR="00A85EC6" w:rsidRPr="00FE178E">
        <w:rPr>
          <w:bCs/>
          <w:sz w:val="20"/>
          <w:szCs w:val="20"/>
          <w:lang w:val="es-ES"/>
        </w:rPr>
        <w:t>O. B. P. G.</w:t>
      </w:r>
      <w:r w:rsidR="00A85EC6" w:rsidRPr="00FE178E">
        <w:rPr>
          <w:bCs/>
          <w:sz w:val="20"/>
          <w:szCs w:val="20"/>
          <w:lang w:val="es-US"/>
        </w:rPr>
        <w:t xml:space="preserve"> </w:t>
      </w:r>
      <w:r w:rsidR="00EF4D29" w:rsidRPr="00FE178E">
        <w:rPr>
          <w:sz w:val="20"/>
          <w:szCs w:val="20"/>
          <w:lang w:val="es-ES"/>
        </w:rPr>
        <w:t>tiene un adecuado ambiente en casa, buenas competencias parentales y un fuerte vínculo afectivo con su hijo.</w:t>
      </w:r>
      <w:r w:rsidR="00A85EC6" w:rsidRPr="00FE178E">
        <w:rPr>
          <w:sz w:val="20"/>
          <w:szCs w:val="20"/>
          <w:lang w:val="es-ES"/>
        </w:rPr>
        <w:t xml:space="preserve"> Da cuenta de</w:t>
      </w:r>
      <w:r w:rsidR="00EF4D29" w:rsidRPr="00FE178E">
        <w:rPr>
          <w:sz w:val="20"/>
          <w:szCs w:val="20"/>
          <w:lang w:val="es-ES"/>
        </w:rPr>
        <w:t xml:space="preserve"> la dinámica con la madre del adolescente y el posible impacto de esta relación en el joven. Finalmente, se sugiere que el padre, </w:t>
      </w:r>
      <w:r w:rsidR="00A85EC6" w:rsidRPr="00FE178E">
        <w:rPr>
          <w:bCs/>
          <w:sz w:val="20"/>
          <w:szCs w:val="20"/>
          <w:lang w:val="es-ES"/>
        </w:rPr>
        <w:t>O. B. P. G.</w:t>
      </w:r>
      <w:r w:rsidR="00EF4D29" w:rsidRPr="00FE178E">
        <w:rPr>
          <w:sz w:val="20"/>
          <w:szCs w:val="20"/>
          <w:lang w:val="es-ES"/>
        </w:rPr>
        <w:t>, mantenga el cuidado del adolescente, ya que tiene los recursos y habilidades necesarios para atender las necesidades básicas y emocionales de su hijo.</w:t>
      </w:r>
    </w:p>
    <w:p w14:paraId="36085E25" w14:textId="77777777" w:rsidR="00CD14C5" w:rsidRPr="00FE178E" w:rsidRDefault="00CD14C5" w:rsidP="00CD14C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sz w:val="20"/>
          <w:szCs w:val="20"/>
          <w:lang w:val="es-ES"/>
        </w:rPr>
      </w:pPr>
    </w:p>
    <w:p w14:paraId="7A1085E2" w14:textId="77777777" w:rsidR="00284A57" w:rsidRPr="00FE178E" w:rsidRDefault="00EF4D29"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w:t>
      </w:r>
      <w:r w:rsidR="00284A57" w:rsidRPr="00FE178E">
        <w:rPr>
          <w:sz w:val="20"/>
          <w:szCs w:val="20"/>
          <w:lang w:val="es-ES"/>
        </w:rPr>
        <w:t>l 30 de abril de 2019 el Programa de Diagnóstico Ambulatorio de la Corporación Opción-</w:t>
      </w:r>
      <w:r w:rsidR="00284A57" w:rsidRPr="00FE178E">
        <w:rPr>
          <w:sz w:val="20"/>
          <w:szCs w:val="20"/>
          <w:lang w:val="es-ES"/>
        </w:rPr>
        <w:lastRenderedPageBreak/>
        <w:t xml:space="preserve">SENAME, de Coquimbo, envió a la Jueza Titular del </w:t>
      </w:r>
      <w:r w:rsidR="00771185" w:rsidRPr="00FE178E">
        <w:rPr>
          <w:sz w:val="20"/>
          <w:szCs w:val="20"/>
          <w:lang w:val="es-ES"/>
        </w:rPr>
        <w:t>Juzgado</w:t>
      </w:r>
      <w:r w:rsidR="00284A57" w:rsidRPr="00FE178E">
        <w:rPr>
          <w:sz w:val="20"/>
          <w:szCs w:val="20"/>
          <w:lang w:val="es-ES"/>
        </w:rPr>
        <w:t xml:space="preserve"> de Familia de Coquimbo un informe técnico sobre el niño. El informe detalla los resultados de una pericia realizada con el objetivo de examinar la situación psicológica del niño, el apego en el núcleo familiar, factores de vulnerabilidad y la habilidad parental del padre. En el proceso de evaluación se aplicaron diversas técnicas y metodologías, tales como entrevistas, testes y la revisión de documentos. De la información recopilada, se destaca que el adolescente ha experimentado situaciones de maltrato y negligencia por parte de su madre y otros miembros de su familia materna. Además, ha sido testigo de violencia intrafamiliar entre su madre y su pareja actual. Adicionalmente, ha expresado sentimientos de inseguridad, ansiedad, opresión y abandono, y presenta una baja tolerancia a la frustración. Sin embargo, en su relación con su padre, se identifica un vínculo afectivo fuerte y un ambiente de protección y seguridad. Las conclusiones del informe corroboran la hipótesis de que el adolescente ha vivido malos tratos y negligencia crónica por parte de su madre y otros miembros de la familia materna. Estos malos tratos incluyen castigo físico, manipulación emocional y presencia de violencia intrafamiliar.</w:t>
      </w:r>
    </w:p>
    <w:p w14:paraId="66ED2423" w14:textId="77777777" w:rsidR="00284A57" w:rsidRPr="00FE178E" w:rsidRDefault="00771185"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w:t>
      </w:r>
      <w:r w:rsidR="00A85EC6" w:rsidRPr="00FE178E">
        <w:rPr>
          <w:sz w:val="20"/>
          <w:szCs w:val="20"/>
          <w:lang w:val="es-ES"/>
        </w:rPr>
        <w:t>n consecuencia,</w:t>
      </w:r>
      <w:r w:rsidRPr="00FE178E">
        <w:rPr>
          <w:sz w:val="20"/>
          <w:szCs w:val="20"/>
          <w:lang w:val="es-ES"/>
        </w:rPr>
        <w:t xml:space="preserve"> 7 de junio de 2019 la Jueza del Juzgado de Familia de Coquimbo decidió conceder el cuidado personal del niño a su padre, hasta fin de año, sujeto a revisión posterior, además de determinar el ingreso del joven a cuidados por seis meses para la reparación del daño emocional que ha sufrido y de derivar a la madre a una unidad de salud mental por seis meses, con el objetivo de trabajar aspectos personales y familiares.</w:t>
      </w:r>
    </w:p>
    <w:p w14:paraId="3290486E" w14:textId="77777777" w:rsidR="00C1483D" w:rsidRPr="00FE178E" w:rsidRDefault="00771185"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2 de julio de 2020 la Directora del Centro RELMU – Corporación de Promoción y Apoyo a la Infancia presentó un </w:t>
      </w:r>
      <w:r w:rsidR="00EA0232" w:rsidRPr="00FE178E">
        <w:rPr>
          <w:sz w:val="20"/>
          <w:szCs w:val="20"/>
          <w:lang w:val="es-ES"/>
        </w:rPr>
        <w:t>i</w:t>
      </w:r>
      <w:r w:rsidRPr="00FE178E">
        <w:rPr>
          <w:sz w:val="20"/>
          <w:szCs w:val="20"/>
          <w:lang w:val="es-ES"/>
        </w:rPr>
        <w:t xml:space="preserve">nforme </w:t>
      </w:r>
      <w:r w:rsidR="00EA0232" w:rsidRPr="00FE178E">
        <w:rPr>
          <w:sz w:val="20"/>
          <w:szCs w:val="20"/>
          <w:lang w:val="es-ES"/>
        </w:rPr>
        <w:t>de</w:t>
      </w:r>
      <w:r w:rsidRPr="00FE178E">
        <w:rPr>
          <w:sz w:val="20"/>
          <w:szCs w:val="20"/>
          <w:lang w:val="es-ES"/>
        </w:rPr>
        <w:t xml:space="preserve"> nuevos antecedentes </w:t>
      </w:r>
      <w:r w:rsidR="00EA0232" w:rsidRPr="00FE178E">
        <w:rPr>
          <w:sz w:val="20"/>
          <w:szCs w:val="20"/>
          <w:lang w:val="es-ES"/>
        </w:rPr>
        <w:t xml:space="preserve">sobre la atención reparatoria del niño </w:t>
      </w:r>
      <w:r w:rsidRPr="00FE178E">
        <w:rPr>
          <w:sz w:val="20"/>
          <w:szCs w:val="20"/>
          <w:lang w:val="es-ES"/>
        </w:rPr>
        <w:t xml:space="preserve">al Juzgado de Familia de Coquimbo. Según el informe, </w:t>
      </w:r>
      <w:r w:rsidR="00EA0232" w:rsidRPr="00FE178E">
        <w:rPr>
          <w:sz w:val="20"/>
          <w:szCs w:val="20"/>
          <w:lang w:val="es-ES"/>
        </w:rPr>
        <w:t xml:space="preserve">el niño </w:t>
      </w:r>
      <w:r w:rsidRPr="00FE178E">
        <w:rPr>
          <w:sz w:val="20"/>
          <w:szCs w:val="20"/>
          <w:lang w:val="es-ES"/>
        </w:rPr>
        <w:t>fue ingresado al Centro Relmu el 3 de enero de 2020</w:t>
      </w:r>
      <w:r w:rsidR="00EA0232" w:rsidRPr="00FE178E">
        <w:rPr>
          <w:sz w:val="20"/>
          <w:szCs w:val="20"/>
          <w:lang w:val="es-ES"/>
        </w:rPr>
        <w:t xml:space="preserve">. </w:t>
      </w:r>
      <w:r w:rsidRPr="00FE178E">
        <w:rPr>
          <w:sz w:val="20"/>
          <w:szCs w:val="20"/>
          <w:lang w:val="es-ES"/>
        </w:rPr>
        <w:t xml:space="preserve">Un informe de diagnóstico, fechado el 15 de abril de 2020, señala que </w:t>
      </w:r>
      <w:r w:rsidR="000D6A42" w:rsidRPr="00FE178E">
        <w:rPr>
          <w:sz w:val="20"/>
          <w:szCs w:val="20"/>
          <w:lang w:val="es-ES"/>
        </w:rPr>
        <w:t>el adolescente</w:t>
      </w:r>
      <w:r w:rsidRPr="00FE178E">
        <w:rPr>
          <w:sz w:val="20"/>
          <w:szCs w:val="20"/>
          <w:lang w:val="es-ES"/>
        </w:rPr>
        <w:t xml:space="preserve"> estuvo expuesto a múltiples experiencias de victimización durante su desarrollo, afectando su desarrollo socioemocional. El </w:t>
      </w:r>
      <w:r w:rsidR="00EA0232" w:rsidRPr="00FE178E">
        <w:rPr>
          <w:sz w:val="20"/>
          <w:szCs w:val="20"/>
          <w:lang w:val="es-ES"/>
        </w:rPr>
        <w:t>niño</w:t>
      </w:r>
      <w:r w:rsidRPr="00FE178E">
        <w:rPr>
          <w:sz w:val="20"/>
          <w:szCs w:val="20"/>
          <w:lang w:val="es-ES"/>
        </w:rPr>
        <w:t xml:space="preserve"> identifica principalmente a su madre como la figura maltratante y ha experimentado desgaste debido a la institucionalización prolongada.</w:t>
      </w:r>
      <w:r w:rsidR="00EA0232" w:rsidRPr="00FE178E">
        <w:rPr>
          <w:sz w:val="20"/>
          <w:szCs w:val="20"/>
          <w:lang w:val="es-ES"/>
        </w:rPr>
        <w:t xml:space="preserve"> </w:t>
      </w:r>
      <w:r w:rsidRPr="00FE178E">
        <w:rPr>
          <w:sz w:val="20"/>
          <w:szCs w:val="20"/>
          <w:lang w:val="es-ES"/>
        </w:rPr>
        <w:t xml:space="preserve">El 26 de junio de 2020 la trabajadora social contactó telefónicamente al padre. Durante esta llamada, se reveló que </w:t>
      </w:r>
      <w:r w:rsidR="00EA0232" w:rsidRPr="00FE178E">
        <w:rPr>
          <w:sz w:val="20"/>
          <w:szCs w:val="20"/>
          <w:lang w:val="es-ES"/>
        </w:rPr>
        <w:t>el hijo</w:t>
      </w:r>
      <w:r w:rsidRPr="00FE178E">
        <w:rPr>
          <w:sz w:val="20"/>
          <w:szCs w:val="20"/>
          <w:lang w:val="es-ES"/>
        </w:rPr>
        <w:t xml:space="preserve"> había confesado ser víctima de abuso sexual en Arica por parte de un primo </w:t>
      </w:r>
      <w:r w:rsidR="00EA0232" w:rsidRPr="00FE178E">
        <w:rPr>
          <w:sz w:val="20"/>
          <w:szCs w:val="20"/>
          <w:lang w:val="es-ES"/>
        </w:rPr>
        <w:t>materno</w:t>
      </w:r>
      <w:r w:rsidRPr="00FE178E">
        <w:rPr>
          <w:sz w:val="20"/>
          <w:szCs w:val="20"/>
          <w:lang w:val="es-ES"/>
        </w:rPr>
        <w:t>, aproximadamente en el 2010.</w:t>
      </w:r>
      <w:r w:rsidR="00EA0232" w:rsidRPr="00FE178E">
        <w:rPr>
          <w:sz w:val="20"/>
          <w:szCs w:val="20"/>
          <w:lang w:val="es-ES"/>
        </w:rPr>
        <w:t xml:space="preserve"> </w:t>
      </w:r>
      <w:r w:rsidRPr="00FE178E">
        <w:rPr>
          <w:sz w:val="20"/>
          <w:szCs w:val="20"/>
          <w:lang w:val="es-ES"/>
        </w:rPr>
        <w:t xml:space="preserve">El 30 de junio de 2020 los profesionales del centro tuvieron una sesión presencial con </w:t>
      </w:r>
      <w:r w:rsidR="00EA0232" w:rsidRPr="00FE178E">
        <w:rPr>
          <w:sz w:val="20"/>
          <w:szCs w:val="20"/>
          <w:lang w:val="es-ES"/>
        </w:rPr>
        <w:t>el hijo</w:t>
      </w:r>
      <w:r w:rsidRPr="00FE178E">
        <w:rPr>
          <w:sz w:val="20"/>
          <w:szCs w:val="20"/>
          <w:lang w:val="es-ES"/>
        </w:rPr>
        <w:t xml:space="preserve"> y su padre para abordar en detalle la revelación del abuso. Durante la sesión, </w:t>
      </w:r>
      <w:r w:rsidR="00EA0232" w:rsidRPr="00FE178E">
        <w:rPr>
          <w:sz w:val="20"/>
          <w:szCs w:val="20"/>
          <w:lang w:val="es-ES"/>
        </w:rPr>
        <w:t>el hijo</w:t>
      </w:r>
      <w:r w:rsidRPr="00FE178E">
        <w:rPr>
          <w:sz w:val="20"/>
          <w:szCs w:val="20"/>
          <w:lang w:val="es-ES"/>
        </w:rPr>
        <w:t xml:space="preserve"> compartió más detalles sobre el incidente, indicando que ocurrió mientras su madre estaba fuera</w:t>
      </w:r>
      <w:r w:rsidR="00697E16" w:rsidRPr="00FE178E">
        <w:rPr>
          <w:sz w:val="20"/>
          <w:szCs w:val="20"/>
          <w:lang w:val="es-ES"/>
        </w:rPr>
        <w:t xml:space="preserve"> de casa</w:t>
      </w:r>
      <w:r w:rsidRPr="00FE178E">
        <w:rPr>
          <w:sz w:val="20"/>
          <w:szCs w:val="20"/>
          <w:lang w:val="es-ES"/>
        </w:rPr>
        <w:t xml:space="preserve">. Además, señaló que no había informado del abuso a nadie antes, especialmente a su madre, a quien describió </w:t>
      </w:r>
      <w:r w:rsidR="00697E16" w:rsidRPr="00FE178E">
        <w:rPr>
          <w:sz w:val="20"/>
          <w:szCs w:val="20"/>
          <w:lang w:val="es-ES"/>
        </w:rPr>
        <w:t xml:space="preserve">también </w:t>
      </w:r>
      <w:r w:rsidRPr="00FE178E">
        <w:rPr>
          <w:sz w:val="20"/>
          <w:szCs w:val="20"/>
          <w:lang w:val="es-ES"/>
        </w:rPr>
        <w:t xml:space="preserve">como </w:t>
      </w:r>
      <w:r w:rsidR="00697E16" w:rsidRPr="00FE178E">
        <w:rPr>
          <w:sz w:val="20"/>
          <w:szCs w:val="20"/>
          <w:lang w:val="es-ES"/>
        </w:rPr>
        <w:t xml:space="preserve">una </w:t>
      </w:r>
      <w:r w:rsidRPr="00FE178E">
        <w:rPr>
          <w:sz w:val="20"/>
          <w:szCs w:val="20"/>
          <w:lang w:val="es-ES"/>
        </w:rPr>
        <w:t>maltrat</w:t>
      </w:r>
      <w:r w:rsidR="00697E16" w:rsidRPr="00FE178E">
        <w:rPr>
          <w:sz w:val="20"/>
          <w:szCs w:val="20"/>
          <w:lang w:val="es-ES"/>
        </w:rPr>
        <w:t>adora</w:t>
      </w:r>
      <w:r w:rsidRPr="00FE178E">
        <w:rPr>
          <w:sz w:val="20"/>
          <w:szCs w:val="20"/>
          <w:lang w:val="es-ES"/>
        </w:rPr>
        <w:t>.</w:t>
      </w:r>
      <w:r w:rsidR="00EA0232" w:rsidRPr="00FE178E">
        <w:rPr>
          <w:sz w:val="20"/>
          <w:szCs w:val="20"/>
          <w:lang w:val="es-ES"/>
        </w:rPr>
        <w:t xml:space="preserve"> </w:t>
      </w:r>
      <w:r w:rsidRPr="00FE178E">
        <w:rPr>
          <w:sz w:val="20"/>
          <w:szCs w:val="20"/>
          <w:lang w:val="es-ES"/>
        </w:rPr>
        <w:t xml:space="preserve">El informe concluye con la decisión de incorporar estos nuevos antecedentes de abuso sexual en el plan de intervención para </w:t>
      </w:r>
      <w:r w:rsidR="00EA0232" w:rsidRPr="00FE178E">
        <w:rPr>
          <w:sz w:val="20"/>
          <w:szCs w:val="20"/>
          <w:lang w:val="es-ES"/>
        </w:rPr>
        <w:t>el niño.</w:t>
      </w:r>
    </w:p>
    <w:p w14:paraId="64376526" w14:textId="77777777" w:rsidR="00C1483D" w:rsidRPr="00FE178E" w:rsidRDefault="00491AB0"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Luego, e</w:t>
      </w:r>
      <w:r w:rsidR="00C1483D" w:rsidRPr="00FE178E">
        <w:rPr>
          <w:sz w:val="20"/>
          <w:szCs w:val="20"/>
          <w:lang w:val="es-ES"/>
        </w:rPr>
        <w:t xml:space="preserve">l 26 de enero de 2021 el Juzgado de Familia de Coquimbo emitió </w:t>
      </w:r>
      <w:r w:rsidRPr="00FE178E">
        <w:rPr>
          <w:sz w:val="20"/>
          <w:szCs w:val="20"/>
          <w:lang w:val="es-ES"/>
        </w:rPr>
        <w:t xml:space="preserve">una </w:t>
      </w:r>
      <w:r w:rsidR="00C1483D" w:rsidRPr="00FE178E">
        <w:rPr>
          <w:sz w:val="20"/>
          <w:szCs w:val="20"/>
          <w:lang w:val="es-ES"/>
        </w:rPr>
        <w:t xml:space="preserve">resolución considerando que el hijo, a la época </w:t>
      </w:r>
      <w:r w:rsidRPr="00FE178E">
        <w:rPr>
          <w:sz w:val="20"/>
          <w:szCs w:val="20"/>
          <w:lang w:val="es-ES"/>
        </w:rPr>
        <w:t xml:space="preserve">ya </w:t>
      </w:r>
      <w:r w:rsidR="00C1483D" w:rsidRPr="00FE178E">
        <w:rPr>
          <w:sz w:val="20"/>
          <w:szCs w:val="20"/>
          <w:lang w:val="es-ES"/>
        </w:rPr>
        <w:t>adolescente, permaneció en un entorno protector bajo el cuidado de su padre, lo que cumplía con los objetivos reparatorios derivados de la necesidad de promoción de su bienestar.</w:t>
      </w:r>
    </w:p>
    <w:p w14:paraId="3C303DB1" w14:textId="77777777" w:rsidR="00B754F5" w:rsidRPr="00FE178E" w:rsidRDefault="00C1483D" w:rsidP="00FE178E">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i/>
          <w:iCs/>
          <w:sz w:val="20"/>
          <w:szCs w:val="20"/>
          <w:lang w:val="es-ES"/>
        </w:rPr>
      </w:pPr>
      <w:r w:rsidRPr="00FE178E">
        <w:rPr>
          <w:i/>
          <w:iCs/>
          <w:sz w:val="20"/>
          <w:szCs w:val="20"/>
          <w:lang w:val="es-ES"/>
        </w:rPr>
        <w:t xml:space="preserve">Abandono del hogar paterno </w:t>
      </w:r>
      <w:r w:rsidR="00D657F5" w:rsidRPr="00FE178E">
        <w:rPr>
          <w:i/>
          <w:iCs/>
          <w:sz w:val="20"/>
          <w:szCs w:val="20"/>
          <w:lang w:val="es-ES"/>
        </w:rPr>
        <w:t>y nueva resolución judicial</w:t>
      </w:r>
    </w:p>
    <w:p w14:paraId="21BB95CE" w14:textId="77777777" w:rsidR="00897C31" w:rsidRPr="00FE178E" w:rsidRDefault="00897C31"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Según el peticionario, el 19 de julio de 2021 el hijo, a la época adolescente, abandonó el hogar paterno de manera intempestiva. El hijo presentaba sufrimiento psíquico derivado de los abusos y violencia presuntamente sufridos durante su periodo junto a la madre y familia materna. Tras este abandono, el padre informó a la Policía de Investigaciones de Chile sobre la desaparición de su hijo.</w:t>
      </w:r>
    </w:p>
    <w:p w14:paraId="346EC5E5" w14:textId="77777777" w:rsidR="00897C31" w:rsidRPr="00FE178E" w:rsidRDefault="00C1483D"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El 29 de julio de 2021, el Juzgado de Familia de Coquimbo emitió resolución afirmando que el hijo se encontraba bajo el cuidado personal de su madre en Arica</w:t>
      </w:r>
      <w:r w:rsidR="00FA489F" w:rsidRPr="00FE178E">
        <w:rPr>
          <w:sz w:val="20"/>
          <w:szCs w:val="20"/>
          <w:lang w:val="es-ES"/>
        </w:rPr>
        <w:t>;</w:t>
      </w:r>
      <w:r w:rsidRPr="00FE178E">
        <w:rPr>
          <w:sz w:val="20"/>
          <w:szCs w:val="20"/>
          <w:lang w:val="es-ES"/>
        </w:rPr>
        <w:t xml:space="preserve"> y que, por no tener competencia, enviaría los autos al Juzgado de Familia de Arica.</w:t>
      </w:r>
    </w:p>
    <w:p w14:paraId="18AAB5AA" w14:textId="0B8DA0CC" w:rsidR="00D657F5" w:rsidRPr="00FE178E" w:rsidRDefault="00C1483D"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29 de noviembre de 2021, el Juzgado de Familia de Arica </w:t>
      </w:r>
      <w:r w:rsidR="00D657F5" w:rsidRPr="00FE178E">
        <w:rPr>
          <w:sz w:val="20"/>
          <w:szCs w:val="20"/>
          <w:lang w:val="es-ES"/>
        </w:rPr>
        <w:t>realizó audiencia preparatoria de protección para tratar del caso. La madre dio a conocer que en julio de 2021 fue a buscar a su hijo a Coquimbo debido a problemas con la familia paterna. El adolescente hab</w:t>
      </w:r>
      <w:r w:rsidR="00FA489F" w:rsidRPr="00FE178E">
        <w:rPr>
          <w:sz w:val="20"/>
          <w:szCs w:val="20"/>
          <w:lang w:val="es-ES"/>
        </w:rPr>
        <w:t>r</w:t>
      </w:r>
      <w:r w:rsidR="00D657F5" w:rsidRPr="00FE178E">
        <w:rPr>
          <w:sz w:val="20"/>
          <w:szCs w:val="20"/>
          <w:lang w:val="es-ES"/>
        </w:rPr>
        <w:t xml:space="preserve">ía </w:t>
      </w:r>
      <w:r w:rsidR="00FA489F" w:rsidRPr="00FE178E">
        <w:rPr>
          <w:sz w:val="20"/>
          <w:szCs w:val="20"/>
          <w:lang w:val="es-ES"/>
        </w:rPr>
        <w:t>sufrido</w:t>
      </w:r>
      <w:r w:rsidR="00D657F5" w:rsidRPr="00FE178E">
        <w:rPr>
          <w:sz w:val="20"/>
          <w:szCs w:val="20"/>
          <w:lang w:val="es-ES"/>
        </w:rPr>
        <w:t xml:space="preserve"> un intento de abuso por parte de un primo paterno y su padre le pidió que no dijera nada. Además, </w:t>
      </w:r>
      <w:r w:rsidR="000D6A42" w:rsidRPr="00FE178E">
        <w:rPr>
          <w:sz w:val="20"/>
          <w:szCs w:val="20"/>
          <w:lang w:val="es-ES"/>
        </w:rPr>
        <w:t>el adolescente</w:t>
      </w:r>
      <w:r w:rsidR="00D657F5" w:rsidRPr="00FE178E">
        <w:rPr>
          <w:sz w:val="20"/>
          <w:szCs w:val="20"/>
          <w:lang w:val="es-ES"/>
        </w:rPr>
        <w:t xml:space="preserve"> se autolesionaba y su padre no buscaba atención médica para él. El adolescente presentaba un diagnóstico complicado, con intentos e </w:t>
      </w:r>
      <w:r w:rsidR="00FA489F" w:rsidRPr="00FE178E">
        <w:rPr>
          <w:sz w:val="20"/>
          <w:szCs w:val="20"/>
          <w:lang w:val="es-ES"/>
        </w:rPr>
        <w:t>ideas</w:t>
      </w:r>
      <w:r w:rsidR="00D657F5" w:rsidRPr="00FE178E">
        <w:rPr>
          <w:sz w:val="20"/>
          <w:szCs w:val="20"/>
          <w:lang w:val="es-ES"/>
        </w:rPr>
        <w:t xml:space="preserve"> suicidas. El objeto principal del juicio era determinar </w:t>
      </w:r>
      <w:r w:rsidR="00FA489F" w:rsidRPr="00FE178E">
        <w:rPr>
          <w:sz w:val="20"/>
          <w:szCs w:val="20"/>
          <w:lang w:val="es-ES"/>
        </w:rPr>
        <w:t>la necesidad de</w:t>
      </w:r>
      <w:r w:rsidR="00D657F5" w:rsidRPr="00FE178E">
        <w:rPr>
          <w:sz w:val="20"/>
          <w:szCs w:val="20"/>
          <w:lang w:val="es-ES"/>
        </w:rPr>
        <w:t xml:space="preserve"> una medida de protección para el </w:t>
      </w:r>
      <w:r w:rsidR="00D657F5" w:rsidRPr="00FE178E">
        <w:rPr>
          <w:sz w:val="20"/>
          <w:szCs w:val="20"/>
          <w:lang w:val="es-ES"/>
        </w:rPr>
        <w:lastRenderedPageBreak/>
        <w:t>adolescente. Ambas partes no ofrecieron pruebas, pero el tribunal decidió aplicar una medida de protección para el adolescente quien</w:t>
      </w:r>
      <w:r w:rsidR="00611673">
        <w:rPr>
          <w:sz w:val="20"/>
          <w:szCs w:val="20"/>
          <w:lang w:val="es-ES"/>
        </w:rPr>
        <w:t>,</w:t>
      </w:r>
      <w:r w:rsidR="00D657F5" w:rsidRPr="00FE178E">
        <w:rPr>
          <w:sz w:val="20"/>
          <w:szCs w:val="20"/>
          <w:lang w:val="es-ES"/>
        </w:rPr>
        <w:t xml:space="preserve"> junto con sus padres, se incorporaría a un programa ambulatorio. Como parte de la resolución, se </w:t>
      </w:r>
      <w:r w:rsidR="00FA489F" w:rsidRPr="00FE178E">
        <w:rPr>
          <w:sz w:val="20"/>
          <w:szCs w:val="20"/>
          <w:lang w:val="es-ES"/>
        </w:rPr>
        <w:t>dispuso</w:t>
      </w:r>
      <w:r w:rsidR="00D657F5" w:rsidRPr="00FE178E">
        <w:rPr>
          <w:sz w:val="20"/>
          <w:szCs w:val="20"/>
          <w:lang w:val="es-ES"/>
        </w:rPr>
        <w:t xml:space="preserve"> una audiencia reservada con el adolescente y se cit</w:t>
      </w:r>
      <w:r w:rsidR="00FA489F" w:rsidRPr="00FE178E">
        <w:rPr>
          <w:sz w:val="20"/>
          <w:szCs w:val="20"/>
          <w:lang w:val="es-ES"/>
        </w:rPr>
        <w:t>ó</w:t>
      </w:r>
      <w:r w:rsidR="00D657F5" w:rsidRPr="00FE178E">
        <w:rPr>
          <w:sz w:val="20"/>
          <w:szCs w:val="20"/>
          <w:lang w:val="es-ES"/>
        </w:rPr>
        <w:t xml:space="preserve"> a las partes para una audiencia de juicio el 21 de enero de 2022. Además, se ofici</w:t>
      </w:r>
      <w:r w:rsidR="00FA489F" w:rsidRPr="00FE178E">
        <w:rPr>
          <w:sz w:val="20"/>
          <w:szCs w:val="20"/>
          <w:lang w:val="es-ES"/>
        </w:rPr>
        <w:t>ó</w:t>
      </w:r>
      <w:r w:rsidR="00D657F5" w:rsidRPr="00FE178E">
        <w:rPr>
          <w:sz w:val="20"/>
          <w:szCs w:val="20"/>
          <w:lang w:val="es-ES"/>
        </w:rPr>
        <w:t xml:space="preserve"> a diversas entidades para obtener información adicional y evaluar la situación del adolescente y sus padres. El caso se clasific</w:t>
      </w:r>
      <w:r w:rsidR="00FA489F" w:rsidRPr="00FE178E">
        <w:rPr>
          <w:sz w:val="20"/>
          <w:szCs w:val="20"/>
          <w:lang w:val="es-ES"/>
        </w:rPr>
        <w:t>ó</w:t>
      </w:r>
      <w:r w:rsidR="00D657F5" w:rsidRPr="00FE178E">
        <w:rPr>
          <w:sz w:val="20"/>
          <w:szCs w:val="20"/>
          <w:lang w:val="es-ES"/>
        </w:rPr>
        <w:t xml:space="preserve"> como de alta complejidad</w:t>
      </w:r>
      <w:r w:rsidR="00FA489F" w:rsidRPr="00FE178E">
        <w:rPr>
          <w:sz w:val="20"/>
          <w:szCs w:val="20"/>
          <w:lang w:val="es-ES"/>
        </w:rPr>
        <w:t>.</w:t>
      </w:r>
      <w:r w:rsidR="00D657F5" w:rsidRPr="00FE178E">
        <w:rPr>
          <w:sz w:val="20"/>
          <w:szCs w:val="20"/>
          <w:lang w:val="es-ES"/>
        </w:rPr>
        <w:t xml:space="preserve"> </w:t>
      </w:r>
    </w:p>
    <w:bookmarkEnd w:id="2"/>
    <w:p w14:paraId="6807FB92" w14:textId="77777777" w:rsidR="008B4D3F" w:rsidRPr="00FE178E" w:rsidRDefault="008B4D3F" w:rsidP="00FE178E">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i/>
          <w:iCs/>
          <w:sz w:val="20"/>
          <w:szCs w:val="20"/>
          <w:lang w:val="es-ES"/>
        </w:rPr>
      </w:pPr>
      <w:r w:rsidRPr="00FE178E">
        <w:rPr>
          <w:i/>
          <w:iCs/>
          <w:sz w:val="20"/>
          <w:szCs w:val="20"/>
          <w:lang w:val="es-ES"/>
        </w:rPr>
        <w:t>Posición del Estado de Chile</w:t>
      </w:r>
    </w:p>
    <w:p w14:paraId="154AEE74" w14:textId="77777777" w:rsidR="00706C1F" w:rsidRPr="00FE178E" w:rsidRDefault="0071014B"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 xml:space="preserve">El Estado informa que el niño vivía con su padre y </w:t>
      </w:r>
      <w:r w:rsidR="0002231E" w:rsidRPr="00FE178E">
        <w:rPr>
          <w:sz w:val="20"/>
          <w:szCs w:val="20"/>
          <w:lang w:val="es-ES"/>
        </w:rPr>
        <w:t xml:space="preserve">su </w:t>
      </w:r>
      <w:r w:rsidRPr="00FE178E">
        <w:rPr>
          <w:sz w:val="20"/>
          <w:szCs w:val="20"/>
          <w:lang w:val="es-ES"/>
        </w:rPr>
        <w:t>madre</w:t>
      </w:r>
      <w:r w:rsidR="0002231E" w:rsidRPr="00FE178E">
        <w:rPr>
          <w:sz w:val="20"/>
          <w:szCs w:val="20"/>
          <w:lang w:val="es-ES"/>
        </w:rPr>
        <w:t xml:space="preserve"> </w:t>
      </w:r>
      <w:r w:rsidRPr="00FE178E">
        <w:rPr>
          <w:sz w:val="20"/>
          <w:szCs w:val="20"/>
          <w:lang w:val="es-ES"/>
        </w:rPr>
        <w:t xml:space="preserve">en la ciudad de Coquimbo, </w:t>
      </w:r>
      <w:r w:rsidR="0002231E" w:rsidRPr="00FE178E">
        <w:rPr>
          <w:sz w:val="20"/>
          <w:szCs w:val="20"/>
          <w:lang w:val="es-ES"/>
        </w:rPr>
        <w:t>además formaba parte del grupo familiar</w:t>
      </w:r>
      <w:r w:rsidRPr="00FE178E">
        <w:rPr>
          <w:sz w:val="20"/>
          <w:szCs w:val="20"/>
          <w:lang w:val="es-ES"/>
        </w:rPr>
        <w:t xml:space="preserve"> </w:t>
      </w:r>
      <w:r w:rsidR="0002231E" w:rsidRPr="00FE178E">
        <w:rPr>
          <w:sz w:val="20"/>
          <w:szCs w:val="20"/>
          <w:lang w:val="es-ES"/>
        </w:rPr>
        <w:t>una</w:t>
      </w:r>
      <w:r w:rsidRPr="00FE178E">
        <w:rPr>
          <w:sz w:val="20"/>
          <w:szCs w:val="20"/>
          <w:lang w:val="es-ES"/>
        </w:rPr>
        <w:t xml:space="preserve"> hija de una relación anterior de la madre. En diciembre de 2010, </w:t>
      </w:r>
      <w:r w:rsidR="0002231E" w:rsidRPr="00FE178E">
        <w:rPr>
          <w:sz w:val="20"/>
          <w:szCs w:val="20"/>
          <w:lang w:val="es-ES"/>
        </w:rPr>
        <w:t>la madre del niño</w:t>
      </w:r>
      <w:r w:rsidRPr="00FE178E">
        <w:rPr>
          <w:sz w:val="20"/>
          <w:szCs w:val="20"/>
          <w:lang w:val="es-ES"/>
        </w:rPr>
        <w:t xml:space="preserve"> se mudó a Arica con sus dos hijos, alegando ser víctima de violencia intrafamiliar. </w:t>
      </w:r>
    </w:p>
    <w:p w14:paraId="76AA8685" w14:textId="77777777" w:rsidR="00706C1F" w:rsidRPr="00FE178E" w:rsidRDefault="00706C1F"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E</w:t>
      </w:r>
      <w:r w:rsidR="00133031" w:rsidRPr="00FE178E">
        <w:rPr>
          <w:sz w:val="20"/>
          <w:szCs w:val="20"/>
          <w:lang w:val="es-ES"/>
        </w:rPr>
        <w:t>l 27 de noviembre de</w:t>
      </w:r>
      <w:r w:rsidRPr="00FE178E">
        <w:rPr>
          <w:sz w:val="20"/>
          <w:szCs w:val="20"/>
          <w:lang w:val="es-ES"/>
        </w:rPr>
        <w:t xml:space="preserve"> 2012, debido a antecedentes de vulneración de derechos, </w:t>
      </w:r>
      <w:r w:rsidR="00133031" w:rsidRPr="00FE178E">
        <w:rPr>
          <w:sz w:val="20"/>
          <w:szCs w:val="20"/>
          <w:lang w:val="es-ES"/>
        </w:rPr>
        <w:t>el Juzgado de Familia de Arica</w:t>
      </w:r>
      <w:r w:rsidRPr="00FE178E">
        <w:rPr>
          <w:sz w:val="20"/>
          <w:szCs w:val="20"/>
          <w:lang w:val="es-ES"/>
        </w:rPr>
        <w:t xml:space="preserve"> implementó una medida de protección a favor del niño (causa P-250-2012), donde, considerando el mérito de los antecedentes presentados, se establecieron medidas cautelares como la prohibición de acercamiento del abuelo y la suspensión de la relación directa y regular con el padre. También ordenó el ingreso del niño al Proyecto “Hijos del Sol” de la Corporación CORFAL, parte de la Red de protección del Servicio Nacional de Menores, para reparación en maltrato juvenil grave. La sentencia determinó</w:t>
      </w:r>
      <w:r w:rsidR="00133031" w:rsidRPr="00FE178E">
        <w:rPr>
          <w:sz w:val="20"/>
          <w:szCs w:val="20"/>
          <w:lang w:val="es-ES"/>
        </w:rPr>
        <w:t>,</w:t>
      </w:r>
      <w:r w:rsidRPr="00FE178E">
        <w:rPr>
          <w:sz w:val="20"/>
          <w:szCs w:val="20"/>
          <w:lang w:val="es-ES"/>
        </w:rPr>
        <w:t xml:space="preserve"> como medidas de protección la inclusión, permanencia y tratamiento del niño en el Programa Infanto Juvenil de Essma Norte en Arica y su estancia en el Proyecto “Hijos del Sol” por tres meses, con posibilidad de renovación.</w:t>
      </w:r>
    </w:p>
    <w:p w14:paraId="06F786DE" w14:textId="77777777" w:rsidR="00133031" w:rsidRPr="00FE178E" w:rsidRDefault="00133031"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 xml:space="preserve">La sentencia fue apelada. Atendido a que la Corte de Apelaciones confirmó la sentencia, la </w:t>
      </w:r>
      <w:r w:rsidR="0002231E" w:rsidRPr="00FE178E">
        <w:rPr>
          <w:sz w:val="20"/>
          <w:szCs w:val="20"/>
          <w:lang w:val="es-ES"/>
        </w:rPr>
        <w:t xml:space="preserve">presunta </w:t>
      </w:r>
      <w:r w:rsidRPr="00FE178E">
        <w:rPr>
          <w:sz w:val="20"/>
          <w:szCs w:val="20"/>
          <w:lang w:val="es-ES"/>
        </w:rPr>
        <w:t>víctima interpuso un recurso de Casación en el Fondo, el que fue declarado desierto, notificándose dicha resolución el 16 de abril de 2013.</w:t>
      </w:r>
    </w:p>
    <w:p w14:paraId="60FDB183" w14:textId="77777777" w:rsidR="00133031" w:rsidRPr="00FE178E" w:rsidRDefault="00706C1F"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En 2013 la madre presentó una solicitud para que el niño saliera del país para recibir tratamientos médicos en Tacna, Perú. </w:t>
      </w:r>
      <w:r w:rsidR="00133031" w:rsidRPr="00FE178E">
        <w:rPr>
          <w:sz w:val="20"/>
          <w:szCs w:val="20"/>
          <w:lang w:val="es-ES"/>
        </w:rPr>
        <w:t>La autorización fue concedida y esta resolución fue apelada. Posteriormente</w:t>
      </w:r>
      <w:r w:rsidR="0002231E" w:rsidRPr="00FE178E">
        <w:rPr>
          <w:sz w:val="20"/>
          <w:szCs w:val="20"/>
          <w:lang w:val="es-ES"/>
        </w:rPr>
        <w:t>,</w:t>
      </w:r>
      <w:r w:rsidR="00133031" w:rsidRPr="00FE178E">
        <w:rPr>
          <w:sz w:val="20"/>
          <w:szCs w:val="20"/>
          <w:lang w:val="es-ES"/>
        </w:rPr>
        <w:t xml:space="preserve"> se interpuso un recurso de Casación en el fondo, el que fue igualmente rechazado, lo que fue notificado el 28 de septiembre de 2013.</w:t>
      </w:r>
    </w:p>
    <w:p w14:paraId="7F8FD7A3" w14:textId="77777777" w:rsidR="00133031" w:rsidRPr="00FE178E" w:rsidRDefault="00133031"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Si bien el padre manifiesta que desde julio de 2013 no tenía contacto con su hijo, por haberse suspendido el régimen de relación directa y regular en el marco de la medida de protección, según la última información entregada por el peticionario, desde enero 2016 el padre se encuentra en contacto con su hijo.</w:t>
      </w:r>
    </w:p>
    <w:p w14:paraId="4C507B61" w14:textId="77777777" w:rsidR="00F65092" w:rsidRPr="00FE178E" w:rsidRDefault="00560A38"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A juicio del Estado, </w:t>
      </w:r>
      <w:r w:rsidR="00F65092" w:rsidRPr="00FE178E">
        <w:rPr>
          <w:sz w:val="20"/>
          <w:szCs w:val="20"/>
          <w:lang w:val="es-ES"/>
        </w:rPr>
        <w:t>l</w:t>
      </w:r>
      <w:r w:rsidRPr="00FE178E">
        <w:rPr>
          <w:sz w:val="20"/>
          <w:szCs w:val="20"/>
          <w:lang w:val="es-ES"/>
        </w:rPr>
        <w:t xml:space="preserve">a petición debe ser declarada inadmisible porque busca erigir a la CIDH en un tribunal de “cuarta instancia”. </w:t>
      </w:r>
      <w:r w:rsidR="00F65092" w:rsidRPr="00FE178E">
        <w:rPr>
          <w:sz w:val="20"/>
          <w:szCs w:val="20"/>
          <w:lang w:val="es-ES"/>
        </w:rPr>
        <w:t>Considera que el peticionario denuncia al Estado en razón de su disconformidad con</w:t>
      </w:r>
      <w:r w:rsidR="006215F4" w:rsidRPr="00FE178E">
        <w:rPr>
          <w:sz w:val="20"/>
          <w:szCs w:val="20"/>
          <w:lang w:val="es-ES"/>
        </w:rPr>
        <w:t>:</w:t>
      </w:r>
      <w:r w:rsidR="00F65092" w:rsidRPr="00FE178E">
        <w:rPr>
          <w:sz w:val="20"/>
          <w:szCs w:val="20"/>
          <w:lang w:val="es-ES"/>
        </w:rPr>
        <w:t xml:space="preserve"> i) la resolución adoptada por el </w:t>
      </w:r>
      <w:r w:rsidR="00771185" w:rsidRPr="00FE178E">
        <w:rPr>
          <w:sz w:val="20"/>
          <w:szCs w:val="20"/>
          <w:lang w:val="es-ES"/>
        </w:rPr>
        <w:t>Juzgado</w:t>
      </w:r>
      <w:r w:rsidR="00F65092" w:rsidRPr="00FE178E">
        <w:rPr>
          <w:sz w:val="20"/>
          <w:szCs w:val="20"/>
          <w:lang w:val="es-ES"/>
        </w:rPr>
        <w:t xml:space="preserve"> de Familia de Arica, confirmada por la Corte de Apelaciones correspondiente, que otorgó una medida de protección en favor de su hijo en 2012; ii) la medida cautelar que ordenó la suspensión de la relación directa y regular entre el padre del niño y su hijo desde el 10 de julio de 2013; iii) la autorización judicial al niño para que, junto con su madre, viajaran a Tacna para someterse a tratamientos dentales y médicos en esa ciudad; iv) la sentencia pronunciada por la Corte de Apelaciones de Arica, confirmada luego por la Corte Suprema, que rechazó el recurso de protección presentado por el hermano del padre de O.B.P.P. como manera de cuestionar la dictación de la medida de protección en favor del niño por parte del </w:t>
      </w:r>
      <w:r w:rsidR="00771185" w:rsidRPr="00FE178E">
        <w:rPr>
          <w:sz w:val="20"/>
          <w:szCs w:val="20"/>
          <w:lang w:val="es-ES"/>
        </w:rPr>
        <w:t>Juzgado</w:t>
      </w:r>
      <w:r w:rsidR="00F65092" w:rsidRPr="00FE178E">
        <w:rPr>
          <w:sz w:val="20"/>
          <w:szCs w:val="20"/>
          <w:lang w:val="es-ES"/>
        </w:rPr>
        <w:t xml:space="preserve"> de Familia de Arica; y v) la negativa de las instituciones nacionales competentes para entregar cierta información al peticionario en el marco de sus solicitudes por información pública.</w:t>
      </w:r>
    </w:p>
    <w:p w14:paraId="469A191F" w14:textId="16130173" w:rsidR="00D00DEE" w:rsidRPr="00FE178E" w:rsidRDefault="00F65092"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Estado </w:t>
      </w:r>
      <w:r w:rsidR="006215F4" w:rsidRPr="00FE178E">
        <w:rPr>
          <w:sz w:val="20"/>
          <w:szCs w:val="20"/>
          <w:lang w:val="es-ES"/>
        </w:rPr>
        <w:t>plantea además</w:t>
      </w:r>
      <w:r w:rsidRPr="00FE178E">
        <w:rPr>
          <w:sz w:val="20"/>
          <w:szCs w:val="20"/>
          <w:lang w:val="es-ES"/>
        </w:rPr>
        <w:t xml:space="preserve"> que la petición es inadmisible por falta de agotamiento de los recursos internos.</w:t>
      </w:r>
      <w:r w:rsidR="00D00DEE" w:rsidRPr="00FE178E">
        <w:rPr>
          <w:sz w:val="20"/>
          <w:szCs w:val="20"/>
          <w:lang w:val="es-ES"/>
        </w:rPr>
        <w:t xml:space="preserve"> Argumenta que con respecto a la causa P-250-2012 el recurso de casación presentado por la presunta víctima fue declarado desierto por la Corte Suprema. Señala que la deserción era una sanción procesal que establecía el Código de Procedimiento Civil previo al inicio de la tramitación electrónica en Chile a aquel recurrente que no comparece a hacerse parte en el proceso</w:t>
      </w:r>
      <w:r w:rsidR="007F3953" w:rsidRPr="00FE178E">
        <w:rPr>
          <w:sz w:val="20"/>
          <w:szCs w:val="20"/>
          <w:lang w:val="es-ES"/>
        </w:rPr>
        <w:t>;</w:t>
      </w:r>
      <w:r w:rsidR="00D00DEE" w:rsidRPr="00FE178E">
        <w:rPr>
          <w:sz w:val="20"/>
          <w:szCs w:val="20"/>
          <w:lang w:val="es-ES"/>
        </w:rPr>
        <w:t xml:space="preserve"> no entrega el dinero suficiente para las compulsas dentro de plazo</w:t>
      </w:r>
      <w:r w:rsidR="007F3953" w:rsidRPr="00FE178E">
        <w:rPr>
          <w:sz w:val="20"/>
          <w:szCs w:val="20"/>
          <w:lang w:val="es-ES"/>
        </w:rPr>
        <w:t>;</w:t>
      </w:r>
      <w:r w:rsidR="00D00DEE" w:rsidRPr="00FE178E">
        <w:rPr>
          <w:sz w:val="20"/>
          <w:szCs w:val="20"/>
          <w:lang w:val="es-ES"/>
        </w:rPr>
        <w:t xml:space="preserve"> o no franquea la remisión del expediente del tribunal </w:t>
      </w:r>
      <w:r w:rsidR="00D00DEE" w:rsidRPr="00FE178E">
        <w:rPr>
          <w:i/>
          <w:iCs/>
          <w:sz w:val="20"/>
          <w:szCs w:val="20"/>
          <w:lang w:val="es-ES"/>
        </w:rPr>
        <w:t xml:space="preserve">ad quo </w:t>
      </w:r>
      <w:r w:rsidR="00D00DEE" w:rsidRPr="00FE178E">
        <w:rPr>
          <w:sz w:val="20"/>
          <w:szCs w:val="20"/>
          <w:lang w:val="es-ES"/>
        </w:rPr>
        <w:t xml:space="preserve">al tribunal </w:t>
      </w:r>
      <w:r w:rsidR="00D00DEE" w:rsidRPr="00FE178E">
        <w:rPr>
          <w:i/>
          <w:iCs/>
          <w:sz w:val="20"/>
          <w:szCs w:val="20"/>
          <w:lang w:val="es-ES"/>
        </w:rPr>
        <w:t>ad quem</w:t>
      </w:r>
      <w:r w:rsidR="00D00DEE" w:rsidRPr="00FE178E">
        <w:rPr>
          <w:sz w:val="20"/>
          <w:szCs w:val="20"/>
          <w:lang w:val="es-ES"/>
        </w:rPr>
        <w:t>. Afirma que el peticionario, habiendo deducido el recurso de casación en el fondo, no realizó las gestiones posteriores exigidas entonces por el Código de Procedimiento Civil</w:t>
      </w:r>
      <w:r w:rsidR="007F3953" w:rsidRPr="00FE178E">
        <w:rPr>
          <w:sz w:val="20"/>
          <w:szCs w:val="20"/>
          <w:lang w:val="es-ES"/>
        </w:rPr>
        <w:t>,</w:t>
      </w:r>
      <w:r w:rsidR="00D00DEE" w:rsidRPr="00FE178E">
        <w:rPr>
          <w:sz w:val="20"/>
          <w:szCs w:val="20"/>
          <w:lang w:val="es-ES"/>
        </w:rPr>
        <w:t xml:space="preserve"> </w:t>
      </w:r>
      <w:r w:rsidR="007F3953" w:rsidRPr="00FE178E">
        <w:rPr>
          <w:sz w:val="20"/>
          <w:szCs w:val="20"/>
          <w:lang w:val="es-ES"/>
        </w:rPr>
        <w:t xml:space="preserve">en </w:t>
      </w:r>
      <w:r w:rsidR="00611673" w:rsidRPr="00FE178E">
        <w:rPr>
          <w:sz w:val="20"/>
          <w:szCs w:val="20"/>
          <w:lang w:val="es-ES"/>
        </w:rPr>
        <w:t>consecuencia,</w:t>
      </w:r>
      <w:r w:rsidR="00D00DEE" w:rsidRPr="00FE178E">
        <w:rPr>
          <w:sz w:val="20"/>
          <w:szCs w:val="20"/>
          <w:lang w:val="es-ES"/>
        </w:rPr>
        <w:t xml:space="preserve"> el recurso fue declarado </w:t>
      </w:r>
      <w:r w:rsidR="00D00DEE" w:rsidRPr="00FE178E">
        <w:rPr>
          <w:sz w:val="20"/>
          <w:szCs w:val="20"/>
          <w:lang w:val="es-ES"/>
        </w:rPr>
        <w:lastRenderedPageBreak/>
        <w:t xml:space="preserve">desierto por una negligencia atribuible únicamente </w:t>
      </w:r>
      <w:r w:rsidR="007F3953" w:rsidRPr="00FE178E">
        <w:rPr>
          <w:sz w:val="20"/>
          <w:szCs w:val="20"/>
          <w:lang w:val="es-ES"/>
        </w:rPr>
        <w:t>al</w:t>
      </w:r>
      <w:r w:rsidR="00D00DEE" w:rsidRPr="00FE178E">
        <w:rPr>
          <w:sz w:val="20"/>
          <w:szCs w:val="20"/>
          <w:lang w:val="es-ES"/>
        </w:rPr>
        <w:t xml:space="preserve"> peticionario. </w:t>
      </w:r>
    </w:p>
    <w:p w14:paraId="20C28EC8" w14:textId="77777777" w:rsidR="00014F6F" w:rsidRPr="00FE178E" w:rsidRDefault="00D00DEE"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Además, argumenta que las medidas de protección son modificables de oficio, a solicitud del niño, de uno o de ambos padres.</w:t>
      </w:r>
      <w:r w:rsidRPr="00FE178E">
        <w:rPr>
          <w:rFonts w:eastAsia="Arial Unicode MS" w:cs="Times New Roman"/>
          <w:sz w:val="20"/>
          <w:szCs w:val="20"/>
          <w:bdr w:val="none" w:sz="0" w:space="0" w:color="auto"/>
          <w:lang w:val="es-ES" w:eastAsia="pt-BR"/>
        </w:rPr>
        <w:t xml:space="preserve"> Por tanto, </w:t>
      </w:r>
      <w:r w:rsidRPr="00FE178E">
        <w:rPr>
          <w:sz w:val="20"/>
          <w:szCs w:val="20"/>
          <w:lang w:val="es-ES"/>
        </w:rPr>
        <w:t xml:space="preserve">la medida de protección no produce cosa juzgada material sino formal, por lo que si cambian las circunstancias la medida es esencialmente revocable, principalmente considerando el interés superior del niño. Así, si la pretensión del peticionario es que la medida de protección declarada en favor de su hijo fuese modificada o dejada sin efecto, el camino procesal adecuado habría sido efectuar la solicitud en cuestión al </w:t>
      </w:r>
      <w:r w:rsidR="00771185" w:rsidRPr="00FE178E">
        <w:rPr>
          <w:sz w:val="20"/>
          <w:szCs w:val="20"/>
          <w:lang w:val="es-ES"/>
        </w:rPr>
        <w:t>Juzgado</w:t>
      </w:r>
      <w:r w:rsidRPr="00FE178E">
        <w:rPr>
          <w:sz w:val="20"/>
          <w:szCs w:val="20"/>
          <w:lang w:val="es-ES"/>
        </w:rPr>
        <w:t xml:space="preserve"> de Familia de Arica y no concurrir a la CIDH.</w:t>
      </w:r>
      <w:r w:rsidR="00014F6F" w:rsidRPr="00FE178E">
        <w:rPr>
          <w:sz w:val="20"/>
          <w:szCs w:val="20"/>
          <w:lang w:val="es-ES"/>
        </w:rPr>
        <w:t xml:space="preserve"> Asimismo, c</w:t>
      </w:r>
      <w:r w:rsidRPr="00FE178E">
        <w:rPr>
          <w:sz w:val="20"/>
          <w:szCs w:val="20"/>
          <w:lang w:val="es-ES"/>
        </w:rPr>
        <w:t>on respecto a la medida cautelar que suspendió el régimen de relación directa y regular entre el padre y su hijo el 10 de julio de 2013, el Estado sostiene que dicha medida podría haber sido impugnada por el peticionario a través de un recurso de apelación. La presunta víctima, sin embargo, no lo interpuso.</w:t>
      </w:r>
      <w:r w:rsidR="00014F6F" w:rsidRPr="00FE178E">
        <w:rPr>
          <w:sz w:val="20"/>
          <w:szCs w:val="20"/>
          <w:lang w:val="es-ES"/>
        </w:rPr>
        <w:t xml:space="preserve"> Adicionalmente, el Estado sostiene que los familiares paternos del niño, como el tío o el abuelo, podrían haber presentado recursos similares con el fin de cuestionar las decisiones en cuestión.</w:t>
      </w:r>
    </w:p>
    <w:p w14:paraId="62EC644C" w14:textId="65144F42" w:rsidR="007F3953" w:rsidRPr="00FE178E" w:rsidRDefault="00014F6F"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El Estado también argumenta </w:t>
      </w:r>
      <w:r w:rsidR="00611673" w:rsidRPr="00FE178E">
        <w:rPr>
          <w:sz w:val="20"/>
          <w:szCs w:val="20"/>
          <w:lang w:val="es-ES"/>
        </w:rPr>
        <w:t>que,</w:t>
      </w:r>
      <w:r w:rsidRPr="00FE178E">
        <w:rPr>
          <w:sz w:val="20"/>
          <w:szCs w:val="20"/>
          <w:lang w:val="es-ES"/>
        </w:rPr>
        <w:t xml:space="preserve"> si el peticionario entendió que existía una infracción de garantías constitucionales, podría haber presentado el recurso de protección contemplado en el artículo 20 de la Constitución chilena. Sin embargo, pese a la disponibilidad de la acción en cuestión, el denunciante, por razones que se ignoran, no indica haber utilizado este mecanismo jurisdiccional.</w:t>
      </w:r>
      <w:r w:rsidR="007F3953" w:rsidRPr="00FE178E">
        <w:rPr>
          <w:sz w:val="20"/>
          <w:szCs w:val="20"/>
          <w:lang w:val="es-ES"/>
        </w:rPr>
        <w:t xml:space="preserve"> </w:t>
      </w:r>
    </w:p>
    <w:p w14:paraId="21D0A90E" w14:textId="77777777" w:rsidR="00A357F3" w:rsidRPr="00FE178E" w:rsidRDefault="00A357F3"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Señala, además, que el padre no presentó denuncia o querella penal con respecto a las injurias y calumnias que afirma haber sufrido durante el proceso que dio lugar a la medida de protección en favor del niño.</w:t>
      </w:r>
    </w:p>
    <w:p w14:paraId="5CF231B6" w14:textId="77777777" w:rsidR="00A357F3" w:rsidRPr="00FE178E" w:rsidRDefault="007F3953"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S</w:t>
      </w:r>
      <w:r w:rsidR="0015032A" w:rsidRPr="00FE178E">
        <w:rPr>
          <w:sz w:val="20"/>
          <w:szCs w:val="20"/>
          <w:lang w:val="es-ES"/>
        </w:rPr>
        <w:t>i el peticionario considera que la libertad de circulación del abuelo paterno estaba restringida debido al distanciamiento de su nieto que le impusieron</w:t>
      </w:r>
      <w:r w:rsidR="00A357F3" w:rsidRPr="00FE178E">
        <w:rPr>
          <w:sz w:val="20"/>
          <w:szCs w:val="20"/>
          <w:lang w:val="es-ES"/>
        </w:rPr>
        <w:t>, el ordenamiento jurídico chileno contempla</w:t>
      </w:r>
      <w:r w:rsidR="0015032A" w:rsidRPr="00FE178E">
        <w:rPr>
          <w:sz w:val="20"/>
          <w:szCs w:val="20"/>
          <w:lang w:val="es-ES"/>
        </w:rPr>
        <w:t>ba</w:t>
      </w:r>
      <w:r w:rsidR="00A357F3" w:rsidRPr="00FE178E">
        <w:rPr>
          <w:sz w:val="20"/>
          <w:szCs w:val="20"/>
          <w:lang w:val="es-ES"/>
        </w:rPr>
        <w:t xml:space="preserve"> el </w:t>
      </w:r>
      <w:r w:rsidR="0015032A" w:rsidRPr="00FE178E">
        <w:rPr>
          <w:sz w:val="20"/>
          <w:szCs w:val="20"/>
          <w:lang w:val="es-ES"/>
        </w:rPr>
        <w:t>r</w:t>
      </w:r>
      <w:r w:rsidR="00A357F3" w:rsidRPr="00FE178E">
        <w:rPr>
          <w:sz w:val="20"/>
          <w:szCs w:val="20"/>
          <w:lang w:val="es-ES"/>
        </w:rPr>
        <w:t xml:space="preserve">ecurso de </w:t>
      </w:r>
      <w:r w:rsidR="0015032A" w:rsidRPr="00FE178E">
        <w:rPr>
          <w:sz w:val="20"/>
          <w:szCs w:val="20"/>
          <w:lang w:val="es-ES"/>
        </w:rPr>
        <w:t>a</w:t>
      </w:r>
      <w:r w:rsidR="00A357F3" w:rsidRPr="00FE178E">
        <w:rPr>
          <w:sz w:val="20"/>
          <w:szCs w:val="20"/>
          <w:lang w:val="es-ES"/>
        </w:rPr>
        <w:t>mparo o habeas corpus. Sin embargo, dicho recurso no ha sido utilizado.</w:t>
      </w:r>
    </w:p>
    <w:p w14:paraId="5269F2BA" w14:textId="77777777" w:rsidR="00A357F3" w:rsidRPr="00FE178E" w:rsidRDefault="00A357F3"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Con respecto a la decisión judicial que permitió a su hijo viajar con su madre a Tacna para recibir tratamiento dental, el Estado afirma que no hubo agotamiento de los recursos internos porque el padre no impugnó la decisión mediante el recurso de apelación y no activó el procedimiento establecido en el Convenio de la Haya sobre los Aspectos Civiles de la Sustracción Internacional de Menores de 1980, del cual tanto Perú como Chile son partes.</w:t>
      </w:r>
    </w:p>
    <w:p w14:paraId="45919AB8" w14:textId="77777777" w:rsidR="00033355" w:rsidRPr="00FE178E" w:rsidRDefault="007F3953"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Con</w:t>
      </w:r>
      <w:r w:rsidR="00033355" w:rsidRPr="00FE178E">
        <w:rPr>
          <w:sz w:val="20"/>
          <w:szCs w:val="20"/>
          <w:lang w:val="es-ES"/>
        </w:rPr>
        <w:t xml:space="preserve"> relación </w:t>
      </w:r>
      <w:r w:rsidRPr="00FE178E">
        <w:rPr>
          <w:sz w:val="20"/>
          <w:szCs w:val="20"/>
          <w:lang w:val="es-ES"/>
        </w:rPr>
        <w:t>a</w:t>
      </w:r>
      <w:r w:rsidR="00033355" w:rsidRPr="00FE178E">
        <w:rPr>
          <w:sz w:val="20"/>
          <w:szCs w:val="20"/>
          <w:lang w:val="es-ES"/>
        </w:rPr>
        <w:t xml:space="preserve"> la sentencia </w:t>
      </w:r>
      <w:r w:rsidRPr="00FE178E">
        <w:rPr>
          <w:sz w:val="20"/>
          <w:szCs w:val="20"/>
          <w:lang w:val="es-ES"/>
        </w:rPr>
        <w:t>de</w:t>
      </w:r>
      <w:r w:rsidR="00033355" w:rsidRPr="00FE178E">
        <w:rPr>
          <w:sz w:val="20"/>
          <w:szCs w:val="20"/>
          <w:lang w:val="es-ES"/>
        </w:rPr>
        <w:t xml:space="preserve"> la Corte de Apelaciones de Arica, confirmada luego por la Corte Suprema, que rechazó el recurso de protección presentado por el hermano del padre, el Estado afirma que este recurso no era apropiado </w:t>
      </w:r>
      <w:r w:rsidRPr="00FE178E">
        <w:rPr>
          <w:sz w:val="20"/>
          <w:szCs w:val="20"/>
          <w:lang w:val="es-ES"/>
        </w:rPr>
        <w:t>o</w:t>
      </w:r>
      <w:r w:rsidR="00033355" w:rsidRPr="00FE178E">
        <w:rPr>
          <w:sz w:val="20"/>
          <w:szCs w:val="20"/>
          <w:lang w:val="es-ES"/>
        </w:rPr>
        <w:t xml:space="preserve"> idóneo. En este sentido, el recurso de apelación es el mecanismo jurisdiccional adecuado y eficaz para impugnar las decisiones adoptadas por el </w:t>
      </w:r>
      <w:r w:rsidR="00771185" w:rsidRPr="00FE178E">
        <w:rPr>
          <w:sz w:val="20"/>
          <w:szCs w:val="20"/>
          <w:lang w:val="es-ES"/>
        </w:rPr>
        <w:t>Juzgado</w:t>
      </w:r>
      <w:r w:rsidR="00033355" w:rsidRPr="00FE178E">
        <w:rPr>
          <w:sz w:val="20"/>
          <w:szCs w:val="20"/>
          <w:lang w:val="es-ES"/>
        </w:rPr>
        <w:t xml:space="preserve"> de Familia de Arica.</w:t>
      </w:r>
    </w:p>
    <w:p w14:paraId="7DE953D1" w14:textId="77777777" w:rsidR="00033355" w:rsidRPr="00FE178E" w:rsidRDefault="00033355"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Con respecto a las solicitudes de información pública, el Estado aclara que, denegada la solicitud, el requirente tiene derecho a recurrir ante el Consejo para la Transparencia, que fue lo que ocurrió en el presente caso. Luego, si el Consejo para la Transparencia deniega el amparo, procede el reclamo de ilegalidad ante la Corte de Apelaciones del domicilio del reclamante, la que dictará sentencia al respecto, contra la que no procederá recurso alguno. Por otro lado, el ordenamiento jurídico chileno contemplaba un último recurso aplicable, el recurso de queja para corregir las faltas o abusos graves cometidos en la dictación de resoluciones jurisdiccionales, lo cual no fue interpuesto.</w:t>
      </w:r>
    </w:p>
    <w:p w14:paraId="7B4163FF" w14:textId="77777777" w:rsidR="00033355" w:rsidRPr="00FE178E" w:rsidRDefault="00033355"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Según el Estado, la petición es inadmisible, además, porque los hechos presentados no constituyen, </w:t>
      </w:r>
      <w:r w:rsidRPr="00FE178E">
        <w:rPr>
          <w:i/>
          <w:iCs/>
          <w:sz w:val="20"/>
          <w:szCs w:val="20"/>
          <w:lang w:val="es-ES"/>
        </w:rPr>
        <w:t>a priori</w:t>
      </w:r>
      <w:r w:rsidRPr="00FE178E">
        <w:rPr>
          <w:sz w:val="20"/>
          <w:szCs w:val="20"/>
          <w:lang w:val="es-ES"/>
        </w:rPr>
        <w:t xml:space="preserve">, vulneración alguna de los derechos consagrados en la </w:t>
      </w:r>
      <w:r w:rsidR="007F3953" w:rsidRPr="00FE178E">
        <w:rPr>
          <w:sz w:val="20"/>
          <w:szCs w:val="20"/>
          <w:lang w:val="es-ES"/>
        </w:rPr>
        <w:t>Convención</w:t>
      </w:r>
      <w:r w:rsidRPr="00FE178E">
        <w:rPr>
          <w:sz w:val="20"/>
          <w:szCs w:val="20"/>
          <w:lang w:val="es-ES"/>
        </w:rPr>
        <w:t xml:space="preserve">. </w:t>
      </w:r>
      <w:r w:rsidR="00B94F8F" w:rsidRPr="00FE178E">
        <w:rPr>
          <w:sz w:val="20"/>
          <w:szCs w:val="20"/>
          <w:lang w:val="es-ES"/>
        </w:rPr>
        <w:t>Alega que</w:t>
      </w:r>
      <w:r w:rsidRPr="00FE178E">
        <w:rPr>
          <w:sz w:val="20"/>
          <w:szCs w:val="20"/>
          <w:lang w:val="es-ES"/>
        </w:rPr>
        <w:t xml:space="preserve"> los peticionarios no detallan cómo los derechos convencionales invocados estarían siendo vulnerados</w:t>
      </w:r>
      <w:r w:rsidR="00B94F8F" w:rsidRPr="00FE178E">
        <w:rPr>
          <w:sz w:val="20"/>
          <w:szCs w:val="20"/>
          <w:lang w:val="es-ES"/>
        </w:rPr>
        <w:t>,</w:t>
      </w:r>
      <w:r w:rsidRPr="00FE178E">
        <w:rPr>
          <w:sz w:val="20"/>
          <w:szCs w:val="20"/>
          <w:lang w:val="es-ES"/>
        </w:rPr>
        <w:t xml:space="preserve"> </w:t>
      </w:r>
      <w:r w:rsidR="00B94F8F" w:rsidRPr="00FE178E">
        <w:rPr>
          <w:sz w:val="20"/>
          <w:szCs w:val="20"/>
          <w:lang w:val="es-ES"/>
        </w:rPr>
        <w:t>limitándose</w:t>
      </w:r>
      <w:r w:rsidRPr="00FE178E">
        <w:rPr>
          <w:sz w:val="20"/>
          <w:szCs w:val="20"/>
          <w:lang w:val="es-ES"/>
        </w:rPr>
        <w:t xml:space="preserve">, en general, a enumerarlos, o a referirse a derechos no convencionales, o respecto de los cuales las supuestas víctimas no son sujetos de protección internacional (como personas adultas alegando vulneración de derechos contenidos en la Convención de Derechos del Niño), sin señalar argumentos sustantivos o aportar pruebas conexas que permitan llegar a concluir la existencia de una vulneración de derechos. </w:t>
      </w:r>
    </w:p>
    <w:p w14:paraId="16A61D35" w14:textId="1BD3E92E" w:rsidR="00A336D3" w:rsidRPr="00FE178E" w:rsidRDefault="00033355"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 xml:space="preserve">Asimismo, considera que las denuncias resultan manifiestamente infundadas, siendo evidente </w:t>
      </w:r>
      <w:r w:rsidRPr="00FE178E">
        <w:rPr>
          <w:sz w:val="20"/>
          <w:szCs w:val="20"/>
          <w:lang w:val="es-ES"/>
        </w:rPr>
        <w:lastRenderedPageBreak/>
        <w:t xml:space="preserve">su total improcedencia. </w:t>
      </w:r>
      <w:r w:rsidR="00A336D3" w:rsidRPr="00FE178E">
        <w:rPr>
          <w:sz w:val="20"/>
          <w:szCs w:val="20"/>
          <w:lang w:val="es-ES"/>
        </w:rPr>
        <w:t xml:space="preserve">En este sentido, </w:t>
      </w:r>
      <w:r w:rsidR="00A336D3" w:rsidRPr="00FE178E">
        <w:rPr>
          <w:i/>
          <w:iCs/>
          <w:sz w:val="20"/>
          <w:szCs w:val="20"/>
          <w:lang w:val="es-ES"/>
        </w:rPr>
        <w:t>v.g.</w:t>
      </w:r>
      <w:r w:rsidR="00A336D3" w:rsidRPr="00FE178E">
        <w:rPr>
          <w:sz w:val="20"/>
          <w:szCs w:val="20"/>
          <w:lang w:val="es-ES"/>
        </w:rPr>
        <w:t>, disputa la afirmación de la parte peticionaria de que no hubo una evaluación adecuada de las pruebas internamente, argumentando que la valoración de estas es competencia del juez del grado. Con respecto al viaje del niño</w:t>
      </w:r>
      <w:r w:rsidR="0015032A" w:rsidRPr="00FE178E">
        <w:rPr>
          <w:sz w:val="20"/>
          <w:szCs w:val="20"/>
          <w:lang w:val="es-ES"/>
        </w:rPr>
        <w:t xml:space="preserve"> a Tacna, Perú</w:t>
      </w:r>
      <w:r w:rsidR="00A336D3" w:rsidRPr="00FE178E">
        <w:rPr>
          <w:sz w:val="20"/>
          <w:szCs w:val="20"/>
          <w:lang w:val="es-ES"/>
        </w:rPr>
        <w:t>, sostiene que</w:t>
      </w:r>
      <w:r w:rsidR="0015032A" w:rsidRPr="00FE178E">
        <w:rPr>
          <w:sz w:val="20"/>
          <w:szCs w:val="20"/>
          <w:lang w:val="es-ES"/>
        </w:rPr>
        <w:t xml:space="preserve"> </w:t>
      </w:r>
      <w:r w:rsidR="00A336D3" w:rsidRPr="00FE178E">
        <w:rPr>
          <w:sz w:val="20"/>
          <w:szCs w:val="20"/>
          <w:lang w:val="es-ES"/>
        </w:rPr>
        <w:t>los procesos internos</w:t>
      </w:r>
      <w:r w:rsidR="0015032A" w:rsidRPr="00FE178E">
        <w:rPr>
          <w:sz w:val="20"/>
          <w:szCs w:val="20"/>
          <w:lang w:val="es-ES"/>
        </w:rPr>
        <w:t xml:space="preserve"> han observado el debido proceso. </w:t>
      </w:r>
      <w:r w:rsidR="00A336D3" w:rsidRPr="00FE178E">
        <w:rPr>
          <w:sz w:val="20"/>
          <w:szCs w:val="20"/>
          <w:lang w:val="es-ES"/>
        </w:rPr>
        <w:t xml:space="preserve">En cuanto a </w:t>
      </w:r>
      <w:r w:rsidR="00BC1E7A" w:rsidRPr="00FE178E">
        <w:rPr>
          <w:sz w:val="20"/>
          <w:szCs w:val="20"/>
          <w:lang w:val="es-ES"/>
        </w:rPr>
        <w:t>E.A.P.G.</w:t>
      </w:r>
      <w:r w:rsidR="00B94F8F" w:rsidRPr="00FE178E">
        <w:rPr>
          <w:sz w:val="20"/>
          <w:szCs w:val="20"/>
          <w:lang w:val="es-ES"/>
        </w:rPr>
        <w:t xml:space="preserve"> (el peticionario y hermano del padre del niño)</w:t>
      </w:r>
      <w:r w:rsidR="00A336D3" w:rsidRPr="00FE178E">
        <w:rPr>
          <w:sz w:val="20"/>
          <w:szCs w:val="20"/>
          <w:lang w:val="es-ES"/>
        </w:rPr>
        <w:t xml:space="preserve">, </w:t>
      </w:r>
      <w:r w:rsidR="00B94F8F" w:rsidRPr="00FE178E">
        <w:rPr>
          <w:sz w:val="20"/>
          <w:szCs w:val="20"/>
          <w:lang w:val="es-ES"/>
        </w:rPr>
        <w:t xml:space="preserve">el </w:t>
      </w:r>
      <w:r w:rsidR="00A336D3" w:rsidRPr="00FE178E">
        <w:rPr>
          <w:sz w:val="20"/>
          <w:szCs w:val="20"/>
          <w:lang w:val="es-ES"/>
        </w:rPr>
        <w:t xml:space="preserve">Estado menciona </w:t>
      </w:r>
      <w:r w:rsidR="00611673" w:rsidRPr="00FE178E">
        <w:rPr>
          <w:sz w:val="20"/>
          <w:szCs w:val="20"/>
          <w:lang w:val="es-ES"/>
        </w:rPr>
        <w:t>que,</w:t>
      </w:r>
      <w:r w:rsidR="00A336D3" w:rsidRPr="00FE178E">
        <w:rPr>
          <w:sz w:val="20"/>
          <w:szCs w:val="20"/>
          <w:lang w:val="es-ES"/>
        </w:rPr>
        <w:t xml:space="preserve"> aunque se le nombra en la petición como una supuesta víctima, no se especifican cuáles de sus derechos habrían sido supuestamente infringidos por acción del Estado. El Estado también refuta las acusaciones referentes a las solicitudes de información. Alega que la presunta víctima tuvo y ejerció adecuadamente el derecho a impugnar decisiones administrativas, sin que existan pruebas de alguna vulneración del debido proceso.</w:t>
      </w:r>
    </w:p>
    <w:p w14:paraId="7DBB3F8F" w14:textId="77777777" w:rsidR="00706C1F" w:rsidRPr="00FE178E" w:rsidRDefault="00033355"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 xml:space="preserve">Por último, afirma que la Comisión carece de competencia </w:t>
      </w:r>
      <w:r w:rsidRPr="00FE178E">
        <w:rPr>
          <w:i/>
          <w:iCs/>
          <w:sz w:val="20"/>
          <w:szCs w:val="20"/>
          <w:lang w:val="es-ES"/>
        </w:rPr>
        <w:t>ratione materiae</w:t>
      </w:r>
      <w:r w:rsidRPr="00FE178E">
        <w:rPr>
          <w:sz w:val="20"/>
          <w:szCs w:val="20"/>
          <w:lang w:val="es-ES"/>
        </w:rPr>
        <w:t xml:space="preserve"> para conocer los hechos de las diversas denuncias presentadas por los peticionarios, por cuanto en ellas se hace referencia a la Convención de los Derechos del Niño</w:t>
      </w:r>
      <w:r w:rsidR="00A336D3" w:rsidRPr="00FE178E">
        <w:rPr>
          <w:sz w:val="20"/>
          <w:szCs w:val="20"/>
          <w:lang w:val="es-ES"/>
        </w:rPr>
        <w:t xml:space="preserve"> de las Naciones Unidas</w:t>
      </w:r>
      <w:r w:rsidRPr="00FE178E">
        <w:rPr>
          <w:sz w:val="20"/>
          <w:szCs w:val="20"/>
          <w:lang w:val="es-ES"/>
        </w:rPr>
        <w:t>, la que no forma parte de los instrumentos jurídicos vinculantes del Sistema Interamericano de Derechos Humanos.</w:t>
      </w:r>
    </w:p>
    <w:p w14:paraId="138251D4" w14:textId="77777777" w:rsidR="00B83158" w:rsidRPr="00FE178E" w:rsidRDefault="00B83158" w:rsidP="00FE178E">
      <w:pPr>
        <w:spacing w:before="240" w:after="240"/>
        <w:ind w:firstLine="720"/>
        <w:jc w:val="both"/>
        <w:rPr>
          <w:rFonts w:ascii="Cambria" w:hAnsi="Cambria"/>
          <w:sz w:val="20"/>
          <w:szCs w:val="20"/>
          <w:lang w:val="es-ES_tradnl"/>
        </w:rPr>
      </w:pPr>
      <w:r w:rsidRPr="00FE178E">
        <w:rPr>
          <w:rFonts w:ascii="Cambria" w:hAnsi="Cambria"/>
          <w:b/>
          <w:sz w:val="20"/>
          <w:szCs w:val="20"/>
          <w:lang w:val="es-ES_tradnl"/>
        </w:rPr>
        <w:t xml:space="preserve">VI. </w:t>
      </w:r>
      <w:r w:rsidRPr="00FE178E">
        <w:rPr>
          <w:rFonts w:ascii="Cambria" w:hAnsi="Cambria"/>
          <w:b/>
          <w:sz w:val="20"/>
          <w:szCs w:val="20"/>
          <w:lang w:val="es-ES_tradnl"/>
        </w:rPr>
        <w:tab/>
      </w:r>
      <w:r w:rsidRPr="00FE178E">
        <w:rPr>
          <w:rFonts w:ascii="Cambria" w:hAnsi="Cambria"/>
          <w:b/>
          <w:bCs/>
          <w:sz w:val="20"/>
          <w:szCs w:val="20"/>
          <w:lang w:val="es-ES_tradnl"/>
        </w:rPr>
        <w:t xml:space="preserve">ANÁLISIS DE </w:t>
      </w:r>
      <w:r w:rsidRPr="00FE178E">
        <w:rPr>
          <w:rFonts w:ascii="Cambria" w:hAnsi="Cambria"/>
          <w:b/>
          <w:sz w:val="20"/>
          <w:szCs w:val="20"/>
          <w:lang w:val="es-ES_tradnl"/>
        </w:rPr>
        <w:t>AGOTAMIENTO DE LOS RECURSOS INTERNOS Y PLAZO DE PRESENTACIÓN</w:t>
      </w:r>
      <w:r w:rsidRPr="00FE178E">
        <w:rPr>
          <w:rFonts w:ascii="Cambria" w:eastAsia="Cambria" w:hAnsi="Cambria" w:cs="Cambria"/>
          <w:b/>
          <w:bCs/>
          <w:color w:val="000000"/>
          <w:sz w:val="20"/>
          <w:szCs w:val="20"/>
          <w:u w:color="000000"/>
          <w:lang w:val="es-ES_tradnl" w:eastAsia="es-ES"/>
        </w:rPr>
        <w:t xml:space="preserve"> </w:t>
      </w:r>
    </w:p>
    <w:p w14:paraId="0989F5AE" w14:textId="77777777" w:rsidR="007B1E8D" w:rsidRPr="00FE178E" w:rsidRDefault="00C81B9C"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FE178E">
        <w:rPr>
          <w:rFonts w:eastAsia="Times New Roman"/>
          <w:sz w:val="20"/>
          <w:szCs w:val="20"/>
          <w:lang w:val="es-ES_tradnl" w:eastAsia="pt-BR"/>
        </w:rPr>
        <w:t>La presente petición incluye múltiples alegatos que se pueden organizar en</w:t>
      </w:r>
      <w:r w:rsidR="00D44141" w:rsidRPr="00FE178E">
        <w:rPr>
          <w:rFonts w:eastAsia="Times New Roman"/>
          <w:sz w:val="20"/>
          <w:szCs w:val="20"/>
          <w:lang w:val="es-ES_tradnl" w:eastAsia="pt-BR"/>
        </w:rPr>
        <w:t xml:space="preserve"> </w:t>
      </w:r>
      <w:r w:rsidR="007B1E8D" w:rsidRPr="00FE178E">
        <w:rPr>
          <w:rFonts w:eastAsia="Times New Roman"/>
          <w:sz w:val="20"/>
          <w:szCs w:val="20"/>
          <w:lang w:val="es-ES_tradnl" w:eastAsia="pt-BR"/>
        </w:rPr>
        <w:t>el tema principal referente al interés y bienestar del niño</w:t>
      </w:r>
      <w:r w:rsidR="00D44141" w:rsidRPr="00FE178E">
        <w:rPr>
          <w:rFonts w:eastAsia="Times New Roman"/>
          <w:sz w:val="20"/>
          <w:szCs w:val="20"/>
          <w:lang w:val="es-ES_tradnl" w:eastAsia="pt-BR"/>
        </w:rPr>
        <w:t>, así como</w:t>
      </w:r>
      <w:r w:rsidR="007B1E8D" w:rsidRPr="00FE178E">
        <w:rPr>
          <w:rFonts w:eastAsia="Times New Roman"/>
          <w:sz w:val="20"/>
          <w:szCs w:val="20"/>
          <w:lang w:val="es-ES_tradnl" w:eastAsia="pt-BR"/>
        </w:rPr>
        <w:t xml:space="preserve"> cuestiones secundarias que abarcan asuntos de debido proceso legal</w:t>
      </w:r>
      <w:r w:rsidR="00D44141" w:rsidRPr="00FE178E">
        <w:rPr>
          <w:rFonts w:eastAsia="Times New Roman"/>
          <w:sz w:val="20"/>
          <w:szCs w:val="20"/>
          <w:lang w:val="es-ES_tradnl" w:eastAsia="pt-BR"/>
        </w:rPr>
        <w:t xml:space="preserve"> y</w:t>
      </w:r>
      <w:r w:rsidR="007B1E8D" w:rsidRPr="00FE178E">
        <w:rPr>
          <w:rFonts w:eastAsia="Times New Roman"/>
          <w:sz w:val="20"/>
          <w:szCs w:val="20"/>
          <w:lang w:val="es-ES_tradnl" w:eastAsia="pt-BR"/>
        </w:rPr>
        <w:t xml:space="preserve"> la alegada falta de acceso a la información derivada de que al padre se le negó, en repetidas ocasiones el acceso a información sobre su hijo.</w:t>
      </w:r>
    </w:p>
    <w:p w14:paraId="0CA2C884" w14:textId="77777777" w:rsidR="007B1E8D" w:rsidRPr="00FE178E" w:rsidRDefault="007B1E8D" w:rsidP="00FE178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
        </w:rPr>
      </w:pPr>
      <w:r w:rsidRPr="00FE178E">
        <w:rPr>
          <w:i/>
          <w:iCs/>
          <w:sz w:val="20"/>
          <w:szCs w:val="20"/>
          <w:lang w:val="es-ES"/>
        </w:rPr>
        <w:t>El tema principal</w:t>
      </w:r>
      <w:r w:rsidR="001F4129" w:rsidRPr="00FE178E">
        <w:rPr>
          <w:i/>
          <w:iCs/>
          <w:sz w:val="20"/>
          <w:szCs w:val="20"/>
          <w:lang w:val="es-ES"/>
        </w:rPr>
        <w:t xml:space="preserve"> objeto de la petición</w:t>
      </w:r>
    </w:p>
    <w:p w14:paraId="5BF31B2F" w14:textId="77777777" w:rsidR="007B1E8D" w:rsidRPr="00FE178E" w:rsidRDefault="007B1E8D"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La petición engloba alegatos sobre posibles vulneraciones al bienestar del niño como resultado de su alejamiento de su padre y familia paterna, como posibles actos de violencia y abuso ocurridos durante la custodia materna.</w:t>
      </w:r>
    </w:p>
    <w:p w14:paraId="1866D2DD" w14:textId="77777777" w:rsidR="007B1E8D" w:rsidRPr="00FE178E" w:rsidRDefault="007B1E8D"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 xml:space="preserve">Los hechos procesales relevantes son, en resumen, los siguientes: i) el </w:t>
      </w:r>
      <w:r w:rsidRPr="00FE178E">
        <w:rPr>
          <w:color w:val="auto"/>
          <w:sz w:val="20"/>
          <w:szCs w:val="20"/>
          <w:lang w:val="es-ES"/>
        </w:rPr>
        <w:t>27 de noviembre de 2012 el Juzgado de Familia de Arica determinó este alejamiento (</w:t>
      </w:r>
      <w:r w:rsidRPr="00FE178E">
        <w:rPr>
          <w:sz w:val="20"/>
          <w:szCs w:val="20"/>
          <w:lang w:val="es-ES"/>
        </w:rPr>
        <w:t>proceso P-250-2012</w:t>
      </w:r>
      <w:r w:rsidRPr="00FE178E">
        <w:rPr>
          <w:color w:val="auto"/>
          <w:sz w:val="20"/>
          <w:szCs w:val="20"/>
          <w:lang w:val="es-ES"/>
        </w:rPr>
        <w:t xml:space="preserve">); ii) el padre recurrió </w:t>
      </w:r>
      <w:r w:rsidR="001F4129" w:rsidRPr="00FE178E">
        <w:rPr>
          <w:color w:val="auto"/>
          <w:sz w:val="20"/>
          <w:szCs w:val="20"/>
          <w:lang w:val="es-ES"/>
        </w:rPr>
        <w:t>esta</w:t>
      </w:r>
      <w:r w:rsidRPr="00FE178E">
        <w:rPr>
          <w:color w:val="auto"/>
          <w:sz w:val="20"/>
          <w:szCs w:val="20"/>
          <w:lang w:val="es-ES"/>
        </w:rPr>
        <w:t xml:space="preserve"> la decisión; sin embargo, el 8 de febrero de 2013 la </w:t>
      </w:r>
      <w:r w:rsidRPr="00FE178E">
        <w:rPr>
          <w:sz w:val="20"/>
          <w:szCs w:val="20"/>
          <w:lang w:val="es-ES"/>
        </w:rPr>
        <w:t xml:space="preserve">Corte de Apelaciones de Arica mantuvo la determinación del </w:t>
      </w:r>
      <w:r w:rsidR="001F4129" w:rsidRPr="00FE178E">
        <w:rPr>
          <w:sz w:val="20"/>
          <w:szCs w:val="20"/>
          <w:lang w:val="es-ES"/>
        </w:rPr>
        <w:t>j</w:t>
      </w:r>
      <w:r w:rsidRPr="00FE178E">
        <w:rPr>
          <w:sz w:val="20"/>
          <w:szCs w:val="20"/>
          <w:lang w:val="es-ES"/>
        </w:rPr>
        <w:t>uzgado</w:t>
      </w:r>
      <w:r w:rsidR="001F4129" w:rsidRPr="00FE178E">
        <w:rPr>
          <w:sz w:val="20"/>
          <w:szCs w:val="20"/>
          <w:lang w:val="es-ES"/>
        </w:rPr>
        <w:t>;</w:t>
      </w:r>
      <w:r w:rsidRPr="00FE178E">
        <w:rPr>
          <w:sz w:val="20"/>
          <w:szCs w:val="20"/>
          <w:lang w:val="es-ES"/>
        </w:rPr>
        <w:t xml:space="preserve"> y el 16 de abril de 2013 la Corte Suprema de Chile juzgó desierto el recurso de casación interpuesto por el padre; iii) </w:t>
      </w:r>
      <w:r w:rsidR="00BC1E7A" w:rsidRPr="00FE178E">
        <w:rPr>
          <w:sz w:val="20"/>
          <w:szCs w:val="20"/>
          <w:lang w:val="es-ES"/>
        </w:rPr>
        <w:t>E. A. P. G.</w:t>
      </w:r>
      <w:r w:rsidRPr="00FE178E">
        <w:rPr>
          <w:sz w:val="20"/>
          <w:szCs w:val="20"/>
          <w:lang w:val="es-ES"/>
        </w:rPr>
        <w:t xml:space="preserve">, el tío paterno, interpuso un recurso de protección ante la Corte de Apelaciones de Arica, rechazado por </w:t>
      </w:r>
      <w:r w:rsidR="00CF1D14" w:rsidRPr="00FE178E">
        <w:rPr>
          <w:sz w:val="20"/>
          <w:szCs w:val="20"/>
          <w:lang w:val="es-ES"/>
        </w:rPr>
        <w:t>esta</w:t>
      </w:r>
      <w:r w:rsidRPr="00FE178E">
        <w:rPr>
          <w:sz w:val="20"/>
          <w:szCs w:val="20"/>
          <w:lang w:val="es-ES"/>
        </w:rPr>
        <w:t xml:space="preserve"> el 6 de agosto de 2013, así como un recurso de apelación a la Corte Suprema de Chile, rechazado el 5 de septiembre de 2013; iv) en los autos del proceso P-250-2012, el 6 de agosto de 2015, padre presentó una solicitud con el objetivo de restablecer el régimen de relación directa y regular con su hijo; dicha solicitud fue rechazada por el Juzgado de Familia de Arica el 12 de agosto de 2015. Teniendo en cuenta los hechos narrados, la Comisión Interamericana considera que la solicitud del 6 de agosto de 2015, rechazada el 12 de agosto de 2015, representó el último intento del padre de restablecer relaciones con su hijo, por lo que representa el momento en que se agotaron los recursos internos sobre este asunto. Considerando que la denuncia a la CIDH </w:t>
      </w:r>
      <w:r w:rsidR="00CF1D14" w:rsidRPr="00FE178E">
        <w:rPr>
          <w:sz w:val="20"/>
          <w:szCs w:val="20"/>
          <w:lang w:val="es-ES"/>
        </w:rPr>
        <w:t>fue</w:t>
      </w:r>
      <w:r w:rsidRPr="00FE178E">
        <w:rPr>
          <w:sz w:val="20"/>
          <w:szCs w:val="20"/>
          <w:lang w:val="es-ES"/>
        </w:rPr>
        <w:t xml:space="preserve"> presentada el 16 de octubre de 2013, la petición observa, en relación con este asunto, ambos requisitos de los artículos 46.1.a) y 46.1.b) de la Convención. </w:t>
      </w:r>
    </w:p>
    <w:p w14:paraId="3BB41445" w14:textId="77777777" w:rsidR="007B1E8D" w:rsidRPr="00FE178E" w:rsidRDefault="007B1E8D"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 xml:space="preserve">Respecto a los posibles actos de violencia y abuso ocurridos durante la custodia materna, el peticionario expone, en resumen, que tras empezar a vivir con su padre en la ciudad de Coquimbo como resultado de una medida de protección otorgada por el Juzgado de Familia de Coquimbo, el 15 de marzo de 2019, el niño reveló, en una audiencia reservada, situaciones de violencia perpetradas por su madre; el 25 de abril de 2019, reveló más detalles sobre dichas situaciones; el 2 de julio de 2020, en la causa del Juzgado de Familia de Coquimbo, se confirmó la situación de abuso sexual que sufrió O. B. P. P. </w:t>
      </w:r>
      <w:r w:rsidR="00CF1D14" w:rsidRPr="00FE178E">
        <w:rPr>
          <w:sz w:val="20"/>
          <w:szCs w:val="20"/>
          <w:lang w:val="es-ES"/>
        </w:rPr>
        <w:t xml:space="preserve">en Arica </w:t>
      </w:r>
      <w:r w:rsidRPr="00FE178E">
        <w:rPr>
          <w:sz w:val="20"/>
          <w:szCs w:val="20"/>
          <w:lang w:val="es-ES"/>
        </w:rPr>
        <w:t xml:space="preserve">por parte de </w:t>
      </w:r>
      <w:r w:rsidR="007F3953" w:rsidRPr="00FE178E">
        <w:rPr>
          <w:sz w:val="20"/>
          <w:szCs w:val="20"/>
          <w:lang w:val="es-ES"/>
        </w:rPr>
        <w:t>un</w:t>
      </w:r>
      <w:r w:rsidRPr="00FE178E">
        <w:rPr>
          <w:sz w:val="20"/>
          <w:szCs w:val="20"/>
          <w:lang w:val="es-ES"/>
        </w:rPr>
        <w:t xml:space="preserve"> primo materno</w:t>
      </w:r>
      <w:r w:rsidR="007F3953" w:rsidRPr="00FE178E">
        <w:rPr>
          <w:sz w:val="20"/>
          <w:szCs w:val="20"/>
          <w:lang w:val="es-ES"/>
        </w:rPr>
        <w:t xml:space="preserve"> </w:t>
      </w:r>
      <w:r w:rsidRPr="00FE178E">
        <w:rPr>
          <w:sz w:val="20"/>
          <w:szCs w:val="20"/>
          <w:lang w:val="es-ES"/>
        </w:rPr>
        <w:t xml:space="preserve">cuando tenía </w:t>
      </w:r>
      <w:r w:rsidR="007F3953" w:rsidRPr="00FE178E">
        <w:rPr>
          <w:sz w:val="20"/>
          <w:szCs w:val="20"/>
          <w:lang w:val="es-ES"/>
        </w:rPr>
        <w:t>diez</w:t>
      </w:r>
      <w:r w:rsidRPr="00FE178E">
        <w:rPr>
          <w:sz w:val="20"/>
          <w:szCs w:val="20"/>
          <w:lang w:val="es-ES"/>
        </w:rPr>
        <w:t xml:space="preserve"> años; </w:t>
      </w:r>
      <w:r w:rsidR="00CF1D14" w:rsidRPr="00FE178E">
        <w:rPr>
          <w:sz w:val="20"/>
          <w:szCs w:val="20"/>
          <w:lang w:val="es-ES"/>
        </w:rPr>
        <w:t>e</w:t>
      </w:r>
      <w:r w:rsidRPr="00FE178E">
        <w:rPr>
          <w:sz w:val="20"/>
          <w:szCs w:val="20"/>
          <w:lang w:val="es-ES"/>
        </w:rPr>
        <w:t xml:space="preserve">l 9 de abril de 2021 y el 19 de julio de 2021, O.B.P.P. hizo declaraciones escritas que atestan las violaciones a que fue sometido bajo el cuidado de su madre. Al referirse a estos hechos, el peticionario menciona la causa 2000937939-9, de la Fiscalía Local Arica. La información presentada no es clara sobre la naturaleza de esta causa, pero el contexto por lo tanto indica que los hechos narrados se encuentran bajo investigación y procesamiento. Teniendo en cuenta el expuesto, la Comisión Interamericana </w:t>
      </w:r>
      <w:r w:rsidR="001233B0" w:rsidRPr="00FE178E">
        <w:rPr>
          <w:sz w:val="20"/>
          <w:szCs w:val="20"/>
          <w:lang w:val="es-ES"/>
        </w:rPr>
        <w:t>que no cuenta con información que permita establecer que</w:t>
      </w:r>
      <w:r w:rsidRPr="00FE178E">
        <w:rPr>
          <w:sz w:val="20"/>
          <w:szCs w:val="20"/>
          <w:lang w:val="es-ES"/>
        </w:rPr>
        <w:t xml:space="preserve"> los recursos</w:t>
      </w:r>
      <w:r w:rsidR="001233B0" w:rsidRPr="00FE178E">
        <w:rPr>
          <w:sz w:val="20"/>
          <w:szCs w:val="20"/>
          <w:lang w:val="es-ES"/>
        </w:rPr>
        <w:t xml:space="preserve"> judiciales</w:t>
      </w:r>
      <w:r w:rsidRPr="00FE178E">
        <w:rPr>
          <w:sz w:val="20"/>
          <w:szCs w:val="20"/>
          <w:lang w:val="es-ES"/>
        </w:rPr>
        <w:t xml:space="preserve"> internos </w:t>
      </w:r>
      <w:r w:rsidR="001233B0" w:rsidRPr="00FE178E">
        <w:rPr>
          <w:sz w:val="20"/>
          <w:szCs w:val="20"/>
          <w:lang w:val="es-ES"/>
        </w:rPr>
        <w:t>se hayan agotado</w:t>
      </w:r>
      <w:r w:rsidRPr="00FE178E">
        <w:rPr>
          <w:sz w:val="20"/>
          <w:szCs w:val="20"/>
          <w:lang w:val="es-ES"/>
        </w:rPr>
        <w:t xml:space="preserve"> </w:t>
      </w:r>
      <w:r w:rsidRPr="00FE178E">
        <w:rPr>
          <w:sz w:val="20"/>
          <w:szCs w:val="20"/>
          <w:lang w:val="es-ES"/>
        </w:rPr>
        <w:lastRenderedPageBreak/>
        <w:t>en relación con los actos de violencia y abuso presuntamente sufridos por el niño durante la custodia materna.</w:t>
      </w:r>
    </w:p>
    <w:p w14:paraId="067A6673" w14:textId="77777777" w:rsidR="00927496" w:rsidRPr="00FE178E" w:rsidRDefault="009F3820" w:rsidP="00FE178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eastAsia="Times New Roman"/>
          <w:i/>
          <w:iCs/>
          <w:sz w:val="20"/>
          <w:szCs w:val="20"/>
          <w:lang w:val="es-ES_tradnl" w:eastAsia="pt-BR"/>
        </w:rPr>
      </w:pPr>
      <w:r w:rsidRPr="00FE178E">
        <w:rPr>
          <w:rFonts w:eastAsia="Times New Roman"/>
          <w:i/>
          <w:iCs/>
          <w:sz w:val="20"/>
          <w:szCs w:val="20"/>
          <w:lang w:val="es-ES_tradnl" w:eastAsia="pt-BR"/>
        </w:rPr>
        <w:t>Otros alegatos</w:t>
      </w:r>
    </w:p>
    <w:p w14:paraId="20B8F2EA" w14:textId="77777777" w:rsidR="009A39C7" w:rsidRPr="00FE178E" w:rsidRDefault="00070322"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L</w:t>
      </w:r>
      <w:r w:rsidR="0018106F" w:rsidRPr="00FE178E">
        <w:rPr>
          <w:sz w:val="20"/>
          <w:szCs w:val="20"/>
          <w:lang w:val="es-ES"/>
        </w:rPr>
        <w:t xml:space="preserve">as </w:t>
      </w:r>
      <w:r w:rsidR="0018106F" w:rsidRPr="00FE178E">
        <w:rPr>
          <w:rFonts w:eastAsia="Times New Roman"/>
          <w:sz w:val="20"/>
          <w:szCs w:val="20"/>
          <w:lang w:val="es-ES_tradnl" w:eastAsia="pt-BR"/>
        </w:rPr>
        <w:t xml:space="preserve">posibles violaciones al debido proceso </w:t>
      </w:r>
      <w:r w:rsidRPr="00FE178E">
        <w:rPr>
          <w:rFonts w:eastAsia="Times New Roman"/>
          <w:sz w:val="20"/>
          <w:szCs w:val="20"/>
          <w:lang w:val="es-ES_tradnl" w:eastAsia="pt-BR"/>
        </w:rPr>
        <w:t xml:space="preserve">presentadas por el peticionario </w:t>
      </w:r>
      <w:r w:rsidR="007B1E8D" w:rsidRPr="00FE178E">
        <w:rPr>
          <w:rFonts w:eastAsia="Times New Roman"/>
          <w:sz w:val="20"/>
          <w:szCs w:val="20"/>
          <w:lang w:val="es-ES_tradnl" w:eastAsia="pt-BR"/>
        </w:rPr>
        <w:t xml:space="preserve">se refieren al proceso P-250-2012. Sobre este proceso, el peticionario se refirió, </w:t>
      </w:r>
      <w:r w:rsidRPr="00FE178E">
        <w:rPr>
          <w:rFonts w:eastAsia="Times New Roman"/>
          <w:sz w:val="20"/>
          <w:szCs w:val="20"/>
          <w:lang w:val="es-ES_tradnl" w:eastAsia="pt-BR"/>
        </w:rPr>
        <w:t xml:space="preserve">inicialmente, </w:t>
      </w:r>
      <w:r w:rsidR="0018106F" w:rsidRPr="00FE178E">
        <w:rPr>
          <w:rFonts w:eastAsia="Times New Roman"/>
          <w:sz w:val="20"/>
          <w:szCs w:val="20"/>
          <w:lang w:val="es-ES_tradnl" w:eastAsia="pt-BR"/>
        </w:rPr>
        <w:t xml:space="preserve">al </w:t>
      </w:r>
      <w:r w:rsidR="0018106F" w:rsidRPr="00FE178E">
        <w:rPr>
          <w:sz w:val="20"/>
          <w:szCs w:val="20"/>
          <w:lang w:val="es-ES"/>
        </w:rPr>
        <w:t xml:space="preserve">alegado desprecio </w:t>
      </w:r>
      <w:r w:rsidR="0018106F" w:rsidRPr="00FE178E">
        <w:rPr>
          <w:rFonts w:eastAsia="Times New Roman"/>
          <w:sz w:val="20"/>
          <w:szCs w:val="20"/>
          <w:lang w:val="es-ES_tradnl" w:eastAsia="pt-BR"/>
        </w:rPr>
        <w:t xml:space="preserve">por las evidencias y testimonios que favorecían al padre, la posible parcialidad y falta de objetividad del juez y la presentación de información incorrecta y posiblemente falsa por parte del proyecto Hijos del Sol. </w:t>
      </w:r>
      <w:r w:rsidR="00C81B9C" w:rsidRPr="00FE178E">
        <w:rPr>
          <w:sz w:val="20"/>
          <w:szCs w:val="20"/>
          <w:lang w:val="es-ES"/>
        </w:rPr>
        <w:t>En relación con este asunto, e</w:t>
      </w:r>
      <w:r w:rsidR="00C81B9C" w:rsidRPr="00FE178E">
        <w:rPr>
          <w:color w:val="auto"/>
          <w:sz w:val="20"/>
          <w:szCs w:val="20"/>
          <w:lang w:val="es-ES"/>
        </w:rPr>
        <w:t>l 27 de noviembre de 2012 el juez del Juzgado de Familia de Arica decretó medidas de protección al niño en contra su padre</w:t>
      </w:r>
      <w:r w:rsidR="001C278C" w:rsidRPr="00FE178E">
        <w:rPr>
          <w:color w:val="auto"/>
          <w:sz w:val="20"/>
          <w:szCs w:val="20"/>
          <w:lang w:val="es-ES"/>
        </w:rPr>
        <w:t>. E</w:t>
      </w:r>
      <w:r w:rsidR="00C81B9C" w:rsidRPr="00FE178E">
        <w:rPr>
          <w:sz w:val="20"/>
          <w:szCs w:val="20"/>
          <w:lang w:val="es-ES"/>
        </w:rPr>
        <w:t>l padre interpuso</w:t>
      </w:r>
      <w:r w:rsidR="009F3820" w:rsidRPr="00FE178E">
        <w:rPr>
          <w:sz w:val="20"/>
          <w:szCs w:val="20"/>
          <w:lang w:val="es-ES"/>
        </w:rPr>
        <w:t xml:space="preserve"> un</w:t>
      </w:r>
      <w:r w:rsidR="00C81B9C" w:rsidRPr="00FE178E">
        <w:rPr>
          <w:sz w:val="20"/>
          <w:szCs w:val="20"/>
          <w:lang w:val="es-ES"/>
        </w:rPr>
        <w:t xml:space="preserve"> recurso de apelación, sin embargo, el 8 de febrero de 2013 la Corte de Apelaciones de Arica resolvió el recurso y mantuvo vigentes las medidas de protección; el padre interpuso recurso de casación ante la Corte Suprema de Chile, considerado desierto por decisión notificada el 16 de abril de 2013.</w:t>
      </w:r>
      <w:r w:rsidR="00CF2E44" w:rsidRPr="00FE178E">
        <w:rPr>
          <w:sz w:val="20"/>
          <w:szCs w:val="20"/>
          <w:lang w:val="es-ES"/>
        </w:rPr>
        <w:t xml:space="preserve"> </w:t>
      </w:r>
      <w:r w:rsidR="0018106F" w:rsidRPr="00FE178E">
        <w:rPr>
          <w:sz w:val="20"/>
          <w:szCs w:val="20"/>
          <w:lang w:val="es-ES"/>
        </w:rPr>
        <w:t>De su parte, e</w:t>
      </w:r>
      <w:r w:rsidR="00CF2E44" w:rsidRPr="00FE178E">
        <w:rPr>
          <w:sz w:val="20"/>
          <w:szCs w:val="20"/>
          <w:lang w:val="es-ES"/>
        </w:rPr>
        <w:t xml:space="preserve">l Estado </w:t>
      </w:r>
      <w:r w:rsidR="0018106F" w:rsidRPr="00FE178E">
        <w:rPr>
          <w:sz w:val="20"/>
          <w:szCs w:val="20"/>
          <w:lang w:val="es-ES"/>
        </w:rPr>
        <w:t xml:space="preserve">ha aclarado </w:t>
      </w:r>
      <w:r w:rsidR="00CF2E44" w:rsidRPr="00FE178E">
        <w:rPr>
          <w:sz w:val="20"/>
          <w:szCs w:val="20"/>
          <w:lang w:val="es-ES"/>
        </w:rPr>
        <w:t xml:space="preserve">que la deserción es la sanción procesal al recurrente que no comparece a hacerse parte en el proceso, no entrega el dinero suficiente para las compulsas dentro de plazo, o no franquea la remisión del expediente. </w:t>
      </w:r>
    </w:p>
    <w:p w14:paraId="724BCA21" w14:textId="77777777" w:rsidR="005A6134" w:rsidRPr="00FE178E" w:rsidRDefault="009A39C7"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 xml:space="preserve">La Comisión Interamericana </w:t>
      </w:r>
      <w:r w:rsidR="005A6134" w:rsidRPr="00FE178E">
        <w:rPr>
          <w:sz w:val="20"/>
          <w:szCs w:val="20"/>
          <w:lang w:val="es-ES"/>
        </w:rPr>
        <w:t>nota</w:t>
      </w:r>
      <w:r w:rsidRPr="00FE178E">
        <w:rPr>
          <w:sz w:val="20"/>
          <w:szCs w:val="20"/>
          <w:lang w:val="es-ES"/>
        </w:rPr>
        <w:t xml:space="preserve"> que la presunta víctima interpuso un recurso adicional de carácter extraordinario, juzgado el recurso de casación mediante decisión notificada el 16 de abril de 2013. </w:t>
      </w:r>
      <w:r w:rsidR="00D44141" w:rsidRPr="00FE178E">
        <w:rPr>
          <w:sz w:val="20"/>
          <w:szCs w:val="20"/>
          <w:lang w:val="es-ES"/>
        </w:rPr>
        <w:t>Sin embargo, d</w:t>
      </w:r>
      <w:r w:rsidR="005A6134" w:rsidRPr="00FE178E">
        <w:rPr>
          <w:sz w:val="20"/>
          <w:szCs w:val="20"/>
          <w:lang w:val="es-ES"/>
        </w:rPr>
        <w:t>e acuerdo con lo que aclaró el propio Estado, las solicitudes de medidas de protección son reversibles de oficio y/o a través de las partes interesadas</w:t>
      </w:r>
      <w:r w:rsidR="004837CB" w:rsidRPr="00FE178E">
        <w:rPr>
          <w:sz w:val="20"/>
          <w:szCs w:val="20"/>
          <w:lang w:val="es-ES"/>
        </w:rPr>
        <w:t>,</w:t>
      </w:r>
      <w:r w:rsidR="005A6134" w:rsidRPr="00FE178E">
        <w:rPr>
          <w:sz w:val="20"/>
          <w:szCs w:val="20"/>
          <w:lang w:val="es-ES"/>
        </w:rPr>
        <w:t xml:space="preserve"> y, según informó el peticionario, hubo nueva solicitud del padre, en los autos del mismo proceso P-250-2012, con respecto a lo decidido inicialmente por la autoridad judicial. Por esta razón, el análisis de agotamiento necesita considerar esta etapa siguiente del mismo procedimiento.</w:t>
      </w:r>
    </w:p>
    <w:p w14:paraId="60964CFF" w14:textId="77777777" w:rsidR="005A6134" w:rsidRPr="00FE178E" w:rsidRDefault="005A6134"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 xml:space="preserve">Sobre dicha etapa, en resumen, </w:t>
      </w:r>
      <w:r w:rsidR="001466FE" w:rsidRPr="00FE178E">
        <w:rPr>
          <w:sz w:val="20"/>
          <w:szCs w:val="20"/>
          <w:lang w:val="es-ES"/>
        </w:rPr>
        <w:t xml:space="preserve">el 6 de agosto de 2015 el Juzgado de Familia de Arica </w:t>
      </w:r>
      <w:r w:rsidR="004837CB" w:rsidRPr="00FE178E">
        <w:rPr>
          <w:sz w:val="20"/>
          <w:szCs w:val="20"/>
          <w:lang w:val="es-ES"/>
        </w:rPr>
        <w:t>recibió una</w:t>
      </w:r>
      <w:r w:rsidR="001466FE" w:rsidRPr="00FE178E">
        <w:rPr>
          <w:sz w:val="20"/>
          <w:szCs w:val="20"/>
          <w:lang w:val="es-ES"/>
        </w:rPr>
        <w:t xml:space="preserve"> nueva solicitud del padre de que se </w:t>
      </w:r>
      <w:r w:rsidR="004837CB" w:rsidRPr="00FE178E">
        <w:rPr>
          <w:sz w:val="20"/>
          <w:szCs w:val="20"/>
          <w:lang w:val="es-ES"/>
        </w:rPr>
        <w:t>realice una</w:t>
      </w:r>
      <w:r w:rsidR="001466FE" w:rsidRPr="00FE178E">
        <w:rPr>
          <w:sz w:val="20"/>
          <w:szCs w:val="20"/>
          <w:lang w:val="es-ES"/>
        </w:rPr>
        <w:t xml:space="preserve"> audiencia incidental con el objeto de restablecer el régimen de relación directa y regular entre padre e hijo. </w:t>
      </w:r>
      <w:r w:rsidR="00927496" w:rsidRPr="00FE178E">
        <w:rPr>
          <w:sz w:val="20"/>
          <w:szCs w:val="20"/>
          <w:lang w:val="es-ES"/>
        </w:rPr>
        <w:t>El</w:t>
      </w:r>
      <w:r w:rsidR="001466FE" w:rsidRPr="00FE178E">
        <w:rPr>
          <w:sz w:val="20"/>
          <w:szCs w:val="20"/>
          <w:lang w:val="es-ES"/>
        </w:rPr>
        <w:t xml:space="preserve"> 12 de agosto de 2015</w:t>
      </w:r>
      <w:r w:rsidR="004837CB" w:rsidRPr="00FE178E">
        <w:rPr>
          <w:sz w:val="20"/>
          <w:szCs w:val="20"/>
          <w:lang w:val="es-ES"/>
        </w:rPr>
        <w:t xml:space="preserve"> </w:t>
      </w:r>
      <w:r w:rsidR="001466FE" w:rsidRPr="00FE178E">
        <w:rPr>
          <w:sz w:val="20"/>
          <w:szCs w:val="20"/>
          <w:lang w:val="es-ES"/>
        </w:rPr>
        <w:t>el juez suplente del Juzgado de Familia de Arica resolvió no dar lugar a la solicitud del padre</w:t>
      </w:r>
      <w:r w:rsidR="00927496" w:rsidRPr="00FE178E">
        <w:rPr>
          <w:sz w:val="20"/>
          <w:szCs w:val="20"/>
          <w:lang w:val="es-ES"/>
        </w:rPr>
        <w:t xml:space="preserve">. El peticionario considera que este rechazo </w:t>
      </w:r>
      <w:r w:rsidR="004837CB" w:rsidRPr="00FE178E">
        <w:rPr>
          <w:sz w:val="20"/>
          <w:szCs w:val="20"/>
          <w:lang w:val="es-ES"/>
        </w:rPr>
        <w:t xml:space="preserve">no consideró </w:t>
      </w:r>
      <w:r w:rsidR="00927496" w:rsidRPr="00FE178E">
        <w:rPr>
          <w:sz w:val="20"/>
          <w:szCs w:val="20"/>
          <w:lang w:val="es-ES"/>
        </w:rPr>
        <w:t>importantes elementos fácticos</w:t>
      </w:r>
      <w:r w:rsidRPr="00FE178E">
        <w:rPr>
          <w:sz w:val="20"/>
          <w:szCs w:val="20"/>
          <w:lang w:val="es-ES"/>
        </w:rPr>
        <w:t xml:space="preserve"> como el archivo de la denuncia de abuso en contra del padre por la Fiscalía tras tomar declaración al niño y realizar otras diligencias, el fallo de la Corte de Apelaciones de Arica de febrero de 2013 que consideró como no probadas las acusaciones de abuso en contra del padre y la evaluación psicosocial positiva del padre y sus competencias </w:t>
      </w:r>
      <w:r w:rsidR="00D7547A" w:rsidRPr="00FE178E">
        <w:rPr>
          <w:sz w:val="20"/>
          <w:szCs w:val="20"/>
          <w:lang w:val="es-ES"/>
        </w:rPr>
        <w:t>parentales de marzo de 2014.</w:t>
      </w:r>
    </w:p>
    <w:p w14:paraId="0114B9F8" w14:textId="77777777" w:rsidR="001466FE" w:rsidRPr="00FE178E" w:rsidRDefault="00D7547A" w:rsidP="00FE17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FE178E">
        <w:rPr>
          <w:sz w:val="20"/>
          <w:szCs w:val="20"/>
          <w:lang w:val="es-ES"/>
        </w:rPr>
        <w:t xml:space="preserve">Teniendo en cuenta el expuesto, la Comisión considera que las cuestiones de debido proceso suscitadas por la parte peticionaria con respecto al proceso P-250-2012 se agotaron regularmente el 12 de agosto de 2015, con el fallo que no dio lugar a la nueva solicitud del padre, </w:t>
      </w:r>
      <w:r w:rsidR="00927496" w:rsidRPr="00FE178E">
        <w:rPr>
          <w:sz w:val="20"/>
          <w:szCs w:val="20"/>
          <w:lang w:val="es-ES"/>
        </w:rPr>
        <w:t xml:space="preserve">por lo que cumple con el requisito del artículo 46.1.a) de la Convención Americana. Considerando que la denuncia a la CIDH </w:t>
      </w:r>
      <w:r w:rsidR="004837CB" w:rsidRPr="00FE178E">
        <w:rPr>
          <w:sz w:val="20"/>
          <w:szCs w:val="20"/>
          <w:lang w:val="es-ES"/>
        </w:rPr>
        <w:t>fue</w:t>
      </w:r>
      <w:r w:rsidR="00927496" w:rsidRPr="00FE178E">
        <w:rPr>
          <w:sz w:val="20"/>
          <w:szCs w:val="20"/>
          <w:lang w:val="es-ES"/>
        </w:rPr>
        <w:t xml:space="preserve"> presentada el 16 de octubre de 2013, </w:t>
      </w:r>
      <w:r w:rsidR="004837CB" w:rsidRPr="00FE178E">
        <w:rPr>
          <w:sz w:val="20"/>
          <w:szCs w:val="20"/>
          <w:lang w:val="es-ES"/>
        </w:rPr>
        <w:t xml:space="preserve">esta cumple con el </w:t>
      </w:r>
      <w:r w:rsidR="00927496" w:rsidRPr="00FE178E">
        <w:rPr>
          <w:sz w:val="20"/>
          <w:szCs w:val="20"/>
          <w:lang w:val="es-ES"/>
        </w:rPr>
        <w:t>artículo 46.1.b) de la Convención.</w:t>
      </w:r>
    </w:p>
    <w:p w14:paraId="132EFEB7" w14:textId="77777777" w:rsidR="004E0574" w:rsidRPr="00FE178E" w:rsidRDefault="00D44141"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Respecto de los alegatos de falta de acceso a </w:t>
      </w:r>
      <w:r w:rsidR="00D12E2F" w:rsidRPr="00FE178E">
        <w:rPr>
          <w:sz w:val="20"/>
          <w:szCs w:val="20"/>
          <w:lang w:val="es-ES"/>
        </w:rPr>
        <w:t xml:space="preserve">las informaciones brindadas por las partes se deriva que el padre interpuso sucesivas solicitudes de información sobre su hijo ante la CORFAL, con fechas 9 de enero de 2013, 28 de septiembre de 2015, 28 de septiembre de 2015 y 23 de noviembre de 2015, todas las cuales fueron denegadas. Frente a las denegaciones, presentó demanda al Consejo Directivo del Consejo para la Transparencia, rechazada el 26 de febrero de 2016 bajo justificación de que no tenía competencia para considerar solicitudes de transparencia a órganos que no pertenecían a la Administración Pública. Adicionalmente, solicitó informaciones de su hijo ante el Servicio de Salud Arica. La solicitud fue rechazada el 26 de febrero de 2016. </w:t>
      </w:r>
      <w:r w:rsidR="004E0574" w:rsidRPr="00FE178E">
        <w:rPr>
          <w:sz w:val="20"/>
          <w:szCs w:val="20"/>
          <w:lang w:val="es-ES"/>
        </w:rPr>
        <w:t>El peticionario informa que, ante el expuesto, interpuso reclamo al Consejo para la Transparencia, rechazado bajo la justificación de que el padre no era el representante legal del niño, además de dos Reclamos de Ilegalidad rechazados por la Corte de Apelaciones de Arica.</w:t>
      </w:r>
    </w:p>
    <w:p w14:paraId="0CEE7EFD" w14:textId="77777777" w:rsidR="00D12E2F" w:rsidRPr="00FE178E" w:rsidRDefault="004E0574" w:rsidP="00FE178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
        </w:rPr>
      </w:pPr>
      <w:r w:rsidRPr="00FE178E">
        <w:rPr>
          <w:sz w:val="20"/>
          <w:szCs w:val="20"/>
          <w:lang w:val="es-ES"/>
        </w:rPr>
        <w:t xml:space="preserve">La Comisión Interamericana observa que corresponde al peticionario aclarar, en sus escritos, si se han agotado los recursos internos y cuáles; o, excepcionalmente, si resulta aplicable al caso alguna de las excepciones a la regla del agotamiento previo. Si bien en los escritos del peticionario se señalan los diversos intentos internos mencionados, no se detalla si el peticionario utilizó los canales </w:t>
      </w:r>
      <w:r w:rsidR="004837CB" w:rsidRPr="00FE178E">
        <w:rPr>
          <w:sz w:val="20"/>
          <w:szCs w:val="20"/>
          <w:lang w:val="es-ES"/>
        </w:rPr>
        <w:t>judiciales</w:t>
      </w:r>
      <w:r w:rsidRPr="00FE178E">
        <w:rPr>
          <w:sz w:val="20"/>
          <w:szCs w:val="20"/>
          <w:lang w:val="es-ES"/>
        </w:rPr>
        <w:t xml:space="preserve"> adecuados para impugnar la supuesta falta de acceso a la información. La información sobre denuncias de ilegalidad es </w:t>
      </w:r>
      <w:r w:rsidRPr="00FE178E">
        <w:rPr>
          <w:sz w:val="20"/>
          <w:szCs w:val="20"/>
          <w:lang w:val="es-ES"/>
        </w:rPr>
        <w:lastRenderedPageBreak/>
        <w:t>relativamente limitada y no permite a la Comisión concluir si dichas denuncias constituyen medidas de agotamiento previo adecuadas, ni cuándo han quedado firmes las respectivas decisiones judiciales. Por tanto, no es posible establecer que la petición cumpliera con el requisito del artículo 46.1.a) en relación con esta materia.</w:t>
      </w:r>
    </w:p>
    <w:p w14:paraId="348A59FC" w14:textId="77777777" w:rsidR="00C9124E" w:rsidRPr="00FE178E" w:rsidRDefault="00C9124E" w:rsidP="00FE178E">
      <w:pPr>
        <w:pStyle w:val="ListParagraph"/>
        <w:spacing w:before="240" w:after="240"/>
        <w:ind w:left="758"/>
        <w:jc w:val="both"/>
        <w:rPr>
          <w:b/>
          <w:sz w:val="20"/>
          <w:szCs w:val="20"/>
          <w:lang w:val="es-ES_tradnl"/>
        </w:rPr>
      </w:pPr>
      <w:r w:rsidRPr="00FE178E">
        <w:rPr>
          <w:b/>
          <w:sz w:val="20"/>
          <w:szCs w:val="20"/>
          <w:lang w:val="es-ES_tradnl"/>
        </w:rPr>
        <w:t xml:space="preserve">VII. </w:t>
      </w:r>
      <w:r w:rsidRPr="00FE178E">
        <w:rPr>
          <w:b/>
          <w:sz w:val="20"/>
          <w:szCs w:val="20"/>
          <w:lang w:val="es-ES_tradnl"/>
        </w:rPr>
        <w:tab/>
      </w:r>
      <w:r w:rsidRPr="00FE178E">
        <w:rPr>
          <w:b/>
          <w:bCs/>
          <w:sz w:val="20"/>
          <w:szCs w:val="20"/>
          <w:lang w:val="es-ES_tradnl"/>
        </w:rPr>
        <w:t>ANÁLISIS DE CARACTERIZACIÓN DE LOS HECHOS ALEGADOS</w:t>
      </w:r>
    </w:p>
    <w:p w14:paraId="3AAADEDE" w14:textId="77777777" w:rsidR="004D375A" w:rsidRPr="00FE178E" w:rsidRDefault="00FE3077" w:rsidP="00FE178E">
      <w:pPr>
        <w:pStyle w:val="ListParagraph"/>
        <w:widowControl w:val="0"/>
        <w:numPr>
          <w:ilvl w:val="0"/>
          <w:numId w:val="59"/>
        </w:numPr>
        <w:spacing w:before="240" w:after="240"/>
        <w:ind w:left="0" w:firstLine="720"/>
        <w:jc w:val="both"/>
        <w:rPr>
          <w:sz w:val="20"/>
          <w:szCs w:val="20"/>
          <w:lang w:val="es-ES_tradnl"/>
        </w:rPr>
      </w:pPr>
      <w:bookmarkStart w:id="3" w:name="_Hlk141220317"/>
      <w:r w:rsidRPr="00FE178E">
        <w:rPr>
          <w:sz w:val="20"/>
          <w:szCs w:val="20"/>
          <w:lang w:val="es-ES_tradnl"/>
        </w:rPr>
        <w:t>El objeto de la petición se refiere, fundamentalmente, a una disputa intrafamiliar por la custodia de un niño y la posibilidad de su convivencia con las ramas familiares en conflicto. El peticionario, tío paterno del niño, considera que el Estado violó los derechos del niño y de su padre y familia paterna con la forma en que intervino en esta disputa intrafamiliar. El Estado de Chile, por su parte, considera que las autoridades nacionales no violaron los derechos del niño y de su padre y familiares paternos, y que la CIDH no puede constituirse como una cuarta instancia o tribunal competente en relación con decisiones internas.</w:t>
      </w:r>
    </w:p>
    <w:p w14:paraId="4834C353" w14:textId="77777777" w:rsidR="00FE3077" w:rsidRPr="00FE178E" w:rsidRDefault="004D375A" w:rsidP="00FE178E">
      <w:pPr>
        <w:pStyle w:val="ListParagraph"/>
        <w:widowControl w:val="0"/>
        <w:numPr>
          <w:ilvl w:val="0"/>
          <w:numId w:val="59"/>
        </w:numPr>
        <w:spacing w:before="240" w:after="240"/>
        <w:ind w:left="0" w:firstLine="720"/>
        <w:jc w:val="both"/>
        <w:rPr>
          <w:sz w:val="20"/>
          <w:szCs w:val="20"/>
          <w:lang w:val="es-ES_tradnl"/>
        </w:rPr>
      </w:pPr>
      <w:r w:rsidRPr="00FE178E">
        <w:rPr>
          <w:sz w:val="20"/>
          <w:szCs w:val="20"/>
          <w:lang w:val="es-ES_tradnl"/>
        </w:rPr>
        <w:t>La Comisión Interamericana es competente para evaluar si las acciones y/u omisiones estatales representan violaciones de los estándares interamericanos de derechos humanos aplicables al caso. Estas acciones u omisiones estatales pueden ser de carácter administrativo, legislativo, judicial o de otra índole. El análisis de su compatibilidad con el derecho internacional de los derechos humanos no significa que la Comisión sea un tribunal de jurisdicción o cuarta instancia en relación con los procesos internos.</w:t>
      </w:r>
      <w:r w:rsidR="009902E5" w:rsidRPr="00FE178E">
        <w:rPr>
          <w:sz w:val="20"/>
          <w:szCs w:val="20"/>
          <w:lang w:val="es-ES_tradnl"/>
        </w:rPr>
        <w:t xml:space="preserve"> Sin embargo, la Comisión es un órgano subsidiario de protección de los derechos humanos, y siempre que la petición no exponga hechos que puedan representar, </w:t>
      </w:r>
      <w:r w:rsidR="009902E5" w:rsidRPr="00FE178E">
        <w:rPr>
          <w:i/>
          <w:iCs/>
          <w:sz w:val="20"/>
          <w:szCs w:val="20"/>
          <w:lang w:val="es-ES_tradnl"/>
        </w:rPr>
        <w:t>prima facie</w:t>
      </w:r>
      <w:r w:rsidR="009902E5" w:rsidRPr="00FE178E">
        <w:rPr>
          <w:sz w:val="20"/>
          <w:szCs w:val="20"/>
          <w:lang w:val="es-ES_tradnl"/>
        </w:rPr>
        <w:t>, una violación de derechos convencionales, la Comisión Interamericana no debe admitirla.</w:t>
      </w:r>
    </w:p>
    <w:p w14:paraId="2B36330D" w14:textId="77777777" w:rsidR="00FC4156" w:rsidRPr="00FE178E" w:rsidRDefault="009902E5" w:rsidP="00FE178E">
      <w:pPr>
        <w:pStyle w:val="ListParagraph"/>
        <w:widowControl w:val="0"/>
        <w:numPr>
          <w:ilvl w:val="0"/>
          <w:numId w:val="59"/>
        </w:numPr>
        <w:spacing w:before="240" w:after="240"/>
        <w:ind w:left="0" w:firstLine="720"/>
        <w:jc w:val="both"/>
        <w:rPr>
          <w:sz w:val="20"/>
          <w:szCs w:val="20"/>
          <w:lang w:val="es-ES"/>
        </w:rPr>
      </w:pPr>
      <w:r w:rsidRPr="00FE178E">
        <w:rPr>
          <w:sz w:val="20"/>
          <w:szCs w:val="20"/>
          <w:lang w:val="es-ES"/>
        </w:rPr>
        <w:t>Los hechos presentados indican que el sistema judicial del Estado ha actuado activamente, con múltiples instancias involucradas</w:t>
      </w:r>
      <w:r w:rsidR="00FC4156" w:rsidRPr="00FE178E">
        <w:rPr>
          <w:sz w:val="20"/>
          <w:szCs w:val="20"/>
          <w:lang w:val="es-ES"/>
        </w:rPr>
        <w:t xml:space="preserve">. </w:t>
      </w:r>
      <w:r w:rsidR="00F3537F" w:rsidRPr="00FE178E">
        <w:rPr>
          <w:sz w:val="20"/>
          <w:szCs w:val="20"/>
          <w:lang w:val="es-ES"/>
        </w:rPr>
        <w:t>La presunta víctima ha utilizado extensamente</w:t>
      </w:r>
      <w:r w:rsidR="00FC4156" w:rsidRPr="00FE178E">
        <w:rPr>
          <w:sz w:val="20"/>
          <w:szCs w:val="20"/>
          <w:lang w:val="es-ES"/>
        </w:rPr>
        <w:t xml:space="preserve"> las vías judiciales internas de Chile, desde Juzgados de Familia y Cortes de Apelaciones hasta la Corte Suprema. Las demandas y recursos presentados por la presunta víctima han sido analizados por una variedad de entidades, incluyendo el Consejo para la Transparencia, el Juzgado de Familia de Arica, el Juzgado de Familia de Coquimbo, la Corte de Apelaciones de Arica, la Corte Suprema de Chile. Esta variedad de instancias sugiere que el Estado ha proporcionado múltiples canales para atender las preocupaciones de la presunta víctima. </w:t>
      </w:r>
    </w:p>
    <w:p w14:paraId="595142C7" w14:textId="77777777" w:rsidR="00FC4156" w:rsidRPr="00FE178E" w:rsidRDefault="00FC4156" w:rsidP="00FE178E">
      <w:pPr>
        <w:pStyle w:val="ListParagraph"/>
        <w:widowControl w:val="0"/>
        <w:numPr>
          <w:ilvl w:val="0"/>
          <w:numId w:val="59"/>
        </w:numPr>
        <w:spacing w:before="240" w:after="240"/>
        <w:ind w:left="0" w:firstLine="720"/>
        <w:jc w:val="both"/>
        <w:rPr>
          <w:sz w:val="20"/>
          <w:szCs w:val="20"/>
          <w:lang w:val="es-ES"/>
        </w:rPr>
      </w:pPr>
      <w:r w:rsidRPr="00FE178E">
        <w:rPr>
          <w:sz w:val="20"/>
          <w:szCs w:val="20"/>
          <w:lang w:val="es-ES"/>
        </w:rPr>
        <w:t>Asimismo, los hechos narrados i</w:t>
      </w:r>
      <w:r w:rsidR="009902E5" w:rsidRPr="00FE178E">
        <w:rPr>
          <w:sz w:val="20"/>
          <w:szCs w:val="20"/>
          <w:lang w:val="es-ES"/>
        </w:rPr>
        <w:t>ndican que las decisiones internas se basaron en pruebas y evidencias múltiples, incluyendo testimonios e informes de expertos. Presentan una serie de eventos y situaciones que abarcan más de una década, con múltiples intervenciones de diferentes entidades y expertos, siendo que, ante la complejidad de los hechos, las autoridades judiciales aparentemente tomaron decisiones basadas en las evidencias disponibles en ese momento. El peticionario ha cuestionado algunos informes, pero el sistema judicial ha eventualmente evaluado elementos de prueba variados, incluidos aquellos favorables al padre.</w:t>
      </w:r>
      <w:r w:rsidRPr="00FE178E">
        <w:rPr>
          <w:sz w:val="20"/>
          <w:szCs w:val="20"/>
          <w:lang w:val="es-ES"/>
        </w:rPr>
        <w:t xml:space="preserve"> Además, si bien el peticionario alegó la falta de independencia o imparcialidad de uno de los jueces, la Comisión no encontró fundamentos suficientes para establecer, prima facie, dicha falta, y la intervención de diferentes jueces en el caso, así como las decisiones adoptadas, pesan en la dirección de que hubo, </w:t>
      </w:r>
      <w:r w:rsidRPr="00FE178E">
        <w:rPr>
          <w:i/>
          <w:iCs/>
          <w:sz w:val="20"/>
          <w:szCs w:val="20"/>
          <w:lang w:val="es-ES"/>
        </w:rPr>
        <w:t>prima facie</w:t>
      </w:r>
      <w:r w:rsidRPr="00FE178E">
        <w:rPr>
          <w:sz w:val="20"/>
          <w:szCs w:val="20"/>
          <w:lang w:val="es-ES"/>
        </w:rPr>
        <w:t>, una acción independiente e imparcial por parte de las autoridades judiciales.</w:t>
      </w:r>
    </w:p>
    <w:p w14:paraId="1D7BA9F5" w14:textId="77777777" w:rsidR="00863456" w:rsidRPr="00FE178E" w:rsidRDefault="00FC4156" w:rsidP="00FE178E">
      <w:pPr>
        <w:pStyle w:val="ListParagraph"/>
        <w:widowControl w:val="0"/>
        <w:numPr>
          <w:ilvl w:val="0"/>
          <w:numId w:val="59"/>
        </w:numPr>
        <w:spacing w:before="240" w:after="240"/>
        <w:ind w:left="0" w:firstLine="720"/>
        <w:jc w:val="both"/>
        <w:rPr>
          <w:sz w:val="20"/>
          <w:szCs w:val="20"/>
          <w:lang w:val="es-ES"/>
        </w:rPr>
      </w:pPr>
      <w:r w:rsidRPr="00FE178E">
        <w:rPr>
          <w:sz w:val="20"/>
          <w:szCs w:val="20"/>
          <w:lang w:val="es-ES"/>
        </w:rPr>
        <w:t xml:space="preserve">Las decisiones judiciales, especialmente aquellas relacionadas con la custodia del menor, se basaron en informes técnicos y evaluaciones profesionales de distintas entidades (como el Proyecto de Reparación de Maltrato Graves “Hijos del Sol”, el Centro DAM Arica y el Programa de Diagnóstico Ambulatorio de la Corporación Opción-SENAME, entre otros). En varias ocasiones, las decisiones judiciales fueron favorables al padre, como cuando se le otorgó la custodia del niño el 25 de enero de 2012 y el 7 de junio de 2019. Esto sugiere que el sistema judicial ha sido receptivo a sus alegatos y que ha tomado decisiones ponderando el interés superior del menor. </w:t>
      </w:r>
    </w:p>
    <w:p w14:paraId="2C33D16E" w14:textId="77777777" w:rsidR="009902E5" w:rsidRPr="00FE178E" w:rsidRDefault="00863456" w:rsidP="00FE178E">
      <w:pPr>
        <w:pStyle w:val="ListParagraph"/>
        <w:widowControl w:val="0"/>
        <w:numPr>
          <w:ilvl w:val="0"/>
          <w:numId w:val="59"/>
        </w:numPr>
        <w:spacing w:before="240" w:after="240"/>
        <w:ind w:left="0" w:firstLine="720"/>
        <w:jc w:val="both"/>
        <w:rPr>
          <w:sz w:val="20"/>
          <w:szCs w:val="20"/>
          <w:lang w:val="es-ES"/>
        </w:rPr>
      </w:pPr>
      <w:r w:rsidRPr="00FE178E">
        <w:rPr>
          <w:sz w:val="20"/>
          <w:szCs w:val="20"/>
          <w:lang w:val="es-ES"/>
        </w:rPr>
        <w:t xml:space="preserve">Más allá de las consideraciones anteriores, la Comisión reitera que la interpretación de la ley, el procedimiento pertinente y la valoración de la prueba </w:t>
      </w:r>
      <w:r w:rsidR="00FE178E" w:rsidRPr="00FE178E">
        <w:rPr>
          <w:sz w:val="20"/>
          <w:szCs w:val="20"/>
          <w:lang w:val="es-ES"/>
        </w:rPr>
        <w:t>son</w:t>
      </w:r>
      <w:r w:rsidRPr="00FE178E">
        <w:rPr>
          <w:sz w:val="20"/>
          <w:szCs w:val="20"/>
          <w:lang w:val="es-ES"/>
        </w:rPr>
        <w:t xml:space="preserve">, entre otros, </w:t>
      </w:r>
      <w:r w:rsidR="00FE178E" w:rsidRPr="00FE178E">
        <w:rPr>
          <w:sz w:val="20"/>
          <w:szCs w:val="20"/>
          <w:lang w:val="es-ES"/>
        </w:rPr>
        <w:t>parte d</w:t>
      </w:r>
      <w:r w:rsidRPr="00FE178E">
        <w:rPr>
          <w:sz w:val="20"/>
          <w:szCs w:val="20"/>
          <w:lang w:val="es-ES"/>
        </w:rPr>
        <w:t xml:space="preserve">el ejercicio de la función de la </w:t>
      </w:r>
      <w:r w:rsidRPr="00FE178E">
        <w:rPr>
          <w:sz w:val="20"/>
          <w:szCs w:val="20"/>
          <w:lang w:val="es-ES"/>
        </w:rPr>
        <w:lastRenderedPageBreak/>
        <w:t>jurisdicción interna, que no puede ser remplazado por la CIDH</w:t>
      </w:r>
      <w:r w:rsidRPr="00FE178E">
        <w:rPr>
          <w:bCs/>
          <w:sz w:val="20"/>
          <w:szCs w:val="20"/>
          <w:vertAlign w:val="superscript"/>
        </w:rPr>
        <w:footnoteReference w:id="6"/>
      </w:r>
      <w:r w:rsidRPr="00FE178E">
        <w:rPr>
          <w:sz w:val="20"/>
          <w:szCs w:val="20"/>
          <w:lang w:val="es-ES"/>
        </w:rPr>
        <w:t xml:space="preserve">. Teniendo en cuenta todo el expuesto, la Comisión considera que los hechos expuestos por la parte peticionaria no muestran, </w:t>
      </w:r>
      <w:r w:rsidRPr="00FE178E">
        <w:rPr>
          <w:i/>
          <w:iCs/>
          <w:sz w:val="20"/>
          <w:szCs w:val="20"/>
          <w:lang w:val="es-ES"/>
        </w:rPr>
        <w:t>prima facie</w:t>
      </w:r>
      <w:r w:rsidRPr="00FE178E">
        <w:rPr>
          <w:sz w:val="20"/>
          <w:szCs w:val="20"/>
          <w:lang w:val="es-ES"/>
        </w:rPr>
        <w:t>, una posible vulneración de derechos y, en consecuencia, con base en el artículo 47.b) de la Convención, corresponde declarar la inadmisibilidad de este asunto.</w:t>
      </w:r>
      <w:r w:rsidR="00D77EDD">
        <w:rPr>
          <w:sz w:val="20"/>
          <w:szCs w:val="20"/>
          <w:lang w:val="es-ES"/>
        </w:rPr>
        <w:t xml:space="preserve"> La función de la CIDH no es la de actuar como un tribunal revisor de las decisiones adoptadas en la jurisdicción interna.</w:t>
      </w:r>
    </w:p>
    <w:bookmarkEnd w:id="3"/>
    <w:p w14:paraId="5AF62FFE" w14:textId="77777777" w:rsidR="006E3BAD" w:rsidRPr="00FE178E" w:rsidRDefault="006E3BAD" w:rsidP="00FE178E">
      <w:pPr>
        <w:pStyle w:val="ListParagraph"/>
        <w:spacing w:before="240" w:after="240"/>
        <w:ind w:left="0" w:firstLine="709"/>
        <w:jc w:val="both"/>
        <w:rPr>
          <w:b/>
          <w:sz w:val="20"/>
          <w:szCs w:val="20"/>
          <w:lang w:val="es-ES_tradnl"/>
        </w:rPr>
      </w:pPr>
      <w:r w:rsidRPr="00FE178E">
        <w:rPr>
          <w:b/>
          <w:sz w:val="20"/>
          <w:szCs w:val="20"/>
          <w:lang w:val="es-ES_tradnl"/>
        </w:rPr>
        <w:t xml:space="preserve">VIII. </w:t>
      </w:r>
      <w:r w:rsidRPr="00FE178E">
        <w:rPr>
          <w:b/>
          <w:sz w:val="20"/>
          <w:szCs w:val="20"/>
          <w:lang w:val="es-ES_tradnl"/>
        </w:rPr>
        <w:tab/>
      </w:r>
      <w:r w:rsidRPr="00FE178E">
        <w:rPr>
          <w:b/>
          <w:bCs/>
          <w:sz w:val="20"/>
          <w:szCs w:val="20"/>
          <w:lang w:val="es-ES_tradnl"/>
        </w:rPr>
        <w:t>DECISIÓN</w:t>
      </w:r>
    </w:p>
    <w:p w14:paraId="319C049B" w14:textId="77777777" w:rsidR="007A6652" w:rsidRPr="00FE178E" w:rsidRDefault="007A6652" w:rsidP="00FE178E">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FE178E">
        <w:rPr>
          <w:sz w:val="20"/>
          <w:szCs w:val="20"/>
          <w:lang w:val="es-ES_tradnl"/>
        </w:rPr>
        <w:t xml:space="preserve">Declarar </w:t>
      </w:r>
      <w:r w:rsidR="004D375A" w:rsidRPr="00FE178E">
        <w:rPr>
          <w:sz w:val="20"/>
          <w:szCs w:val="20"/>
          <w:lang w:val="es-ES_tradnl"/>
        </w:rPr>
        <w:t>in</w:t>
      </w:r>
      <w:r w:rsidRPr="00FE178E">
        <w:rPr>
          <w:sz w:val="20"/>
          <w:szCs w:val="20"/>
          <w:lang w:val="es-ES_tradnl"/>
        </w:rPr>
        <w:t>admisible la presente petición; y</w:t>
      </w:r>
    </w:p>
    <w:p w14:paraId="49698646" w14:textId="77777777" w:rsidR="006E3BAD" w:rsidRPr="00CD14C5" w:rsidRDefault="006E3BAD" w:rsidP="00FE178E">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FE178E">
        <w:rPr>
          <w:sz w:val="20"/>
          <w:szCs w:val="20"/>
          <w:lang w:val="es-ES_tradnl"/>
        </w:rPr>
        <w:t>Notificar a las partes la presente decisión; y publicar esta decisión e incluirla en su Informe Anual a la Asamble</w:t>
      </w:r>
      <w:r w:rsidRPr="006B223E">
        <w:rPr>
          <w:sz w:val="20"/>
          <w:szCs w:val="20"/>
          <w:lang w:val="es-ES_tradnl"/>
        </w:rPr>
        <w:t>a General de la Organización de los Estados Americanos.</w:t>
      </w:r>
      <w:r w:rsidR="000D4F7D" w:rsidRPr="006B223E">
        <w:rPr>
          <w:bCs/>
          <w:sz w:val="20"/>
          <w:szCs w:val="20"/>
          <w:lang w:val="es-ES_tradnl" w:bidi="es-ES"/>
        </w:rPr>
        <w:t xml:space="preserve"> </w:t>
      </w:r>
    </w:p>
    <w:p w14:paraId="53880BEC" w14:textId="66E2408A" w:rsidR="00CD14C5" w:rsidRPr="00611673" w:rsidRDefault="00CD14C5" w:rsidP="0061167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31 días del mes de octubre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611673">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253E42A4" w14:textId="77777777" w:rsidR="00CD14C5" w:rsidRPr="006B223E" w:rsidRDefault="00CD14C5" w:rsidP="00CD14C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09"/>
        <w:jc w:val="both"/>
        <w:rPr>
          <w:sz w:val="20"/>
          <w:szCs w:val="20"/>
          <w:lang w:val="es-ES_tradnl"/>
        </w:rPr>
      </w:pPr>
    </w:p>
    <w:sectPr w:rsidR="00CD14C5" w:rsidRPr="006B223E" w:rsidSect="00DB3BA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4078" w14:textId="77777777" w:rsidR="00DB3BAC" w:rsidRDefault="00DB3BAC">
      <w:r>
        <w:separator/>
      </w:r>
    </w:p>
  </w:endnote>
  <w:endnote w:type="continuationSeparator" w:id="0">
    <w:p w14:paraId="527B9269" w14:textId="77777777" w:rsidR="00DB3BAC" w:rsidRDefault="00DB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3034"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p w14:paraId="288604C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C7FE" w14:textId="77777777" w:rsidR="0070697F" w:rsidRPr="00934A2C" w:rsidRDefault="0070697F">
    <w:pPr>
      <w:pStyle w:val="Footer"/>
      <w:jc w:val="center"/>
      <w:rPr>
        <w:sz w:val="16"/>
        <w:szCs w:val="22"/>
      </w:rPr>
    </w:pPr>
  </w:p>
  <w:p w14:paraId="7CA0000F"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49C4" w14:textId="77777777" w:rsidR="00DB3BAC" w:rsidRPr="00A01E7E" w:rsidRDefault="00DB3BAC">
      <w:pPr>
        <w:rPr>
          <w:rFonts w:ascii="Cambria" w:hAnsi="Cambria"/>
          <w:sz w:val="16"/>
          <w:szCs w:val="16"/>
        </w:rPr>
      </w:pPr>
      <w:r w:rsidRPr="00A01E7E">
        <w:rPr>
          <w:rFonts w:ascii="Cambria" w:hAnsi="Cambria"/>
          <w:sz w:val="16"/>
          <w:szCs w:val="16"/>
        </w:rPr>
        <w:separator/>
      </w:r>
    </w:p>
  </w:footnote>
  <w:footnote w:type="continuationSeparator" w:id="0">
    <w:p w14:paraId="199D0DD2" w14:textId="77777777" w:rsidR="00DB3BAC" w:rsidRPr="00A01E7E" w:rsidRDefault="00DB3BAC" w:rsidP="000F35ED">
      <w:pPr>
        <w:rPr>
          <w:rFonts w:ascii="Cambria" w:hAnsi="Cambria"/>
          <w:sz w:val="16"/>
          <w:szCs w:val="16"/>
        </w:rPr>
      </w:pPr>
      <w:r w:rsidRPr="00A01E7E">
        <w:rPr>
          <w:rFonts w:ascii="Cambria" w:hAnsi="Cambria"/>
          <w:sz w:val="16"/>
          <w:szCs w:val="16"/>
        </w:rPr>
        <w:separator/>
      </w:r>
    </w:p>
    <w:p w14:paraId="3927EE0F" w14:textId="77777777" w:rsidR="00DB3BAC" w:rsidRPr="00A01E7E" w:rsidRDefault="00DB3BAC" w:rsidP="000F35ED">
      <w:pPr>
        <w:pStyle w:val="Footer"/>
        <w:rPr>
          <w:sz w:val="16"/>
          <w:szCs w:val="16"/>
        </w:rPr>
      </w:pPr>
      <w:r w:rsidRPr="00A01E7E">
        <w:rPr>
          <w:sz w:val="16"/>
          <w:szCs w:val="16"/>
        </w:rPr>
        <w:t>[… continuación]</w:t>
      </w:r>
    </w:p>
  </w:footnote>
  <w:footnote w:type="continuationNotice" w:id="1">
    <w:p w14:paraId="16632936" w14:textId="77777777" w:rsidR="00DB3BAC" w:rsidRPr="00A01E7E" w:rsidRDefault="00DB3BAC" w:rsidP="000F35ED">
      <w:pPr>
        <w:jc w:val="right"/>
        <w:rPr>
          <w:rFonts w:ascii="Cambria" w:hAnsi="Cambria"/>
          <w:sz w:val="16"/>
          <w:szCs w:val="16"/>
          <w:lang w:val="es-ES"/>
        </w:rPr>
      </w:pPr>
      <w:r w:rsidRPr="00A01E7E">
        <w:rPr>
          <w:rFonts w:ascii="Cambria" w:hAnsi="Cambria"/>
          <w:sz w:val="16"/>
          <w:szCs w:val="16"/>
          <w:lang w:val="es-ES"/>
        </w:rPr>
        <w:t>[continúa…]</w:t>
      </w:r>
    </w:p>
  </w:footnote>
  <w:footnote w:id="2">
    <w:p w14:paraId="16821B74" w14:textId="77777777" w:rsidR="00256821" w:rsidRPr="0062295F" w:rsidRDefault="00256821" w:rsidP="00FE178E">
      <w:pPr>
        <w:pStyle w:val="FootnoteText"/>
        <w:ind w:firstLine="720"/>
        <w:jc w:val="both"/>
        <w:rPr>
          <w:rFonts w:ascii="Cambria" w:hAnsi="Cambria"/>
          <w:sz w:val="16"/>
          <w:szCs w:val="16"/>
          <w:lang w:val="es-ES"/>
        </w:rPr>
      </w:pPr>
      <w:r w:rsidRPr="00321DF9">
        <w:rPr>
          <w:rStyle w:val="FootnoteReference"/>
          <w:rFonts w:ascii="Cambria" w:hAnsi="Cambria"/>
          <w:sz w:val="16"/>
          <w:szCs w:val="16"/>
        </w:rPr>
        <w:footnoteRef/>
      </w:r>
      <w:r w:rsidR="00083990" w:rsidRPr="00321DF9">
        <w:rPr>
          <w:rFonts w:ascii="Cambria" w:hAnsi="Cambria"/>
          <w:sz w:val="16"/>
          <w:szCs w:val="16"/>
          <w:lang w:val="es-ES"/>
        </w:rPr>
        <w:t xml:space="preserve"> El peticionario </w:t>
      </w:r>
      <w:r w:rsidR="00BC1E7A" w:rsidRPr="00321DF9">
        <w:rPr>
          <w:rFonts w:ascii="Cambria" w:hAnsi="Cambria"/>
          <w:bCs/>
          <w:sz w:val="16"/>
          <w:szCs w:val="16"/>
          <w:lang w:val="es-ES"/>
        </w:rPr>
        <w:t>E. A. P. G.</w:t>
      </w:r>
      <w:r w:rsidR="007E4D00" w:rsidRPr="00321DF9">
        <w:rPr>
          <w:rFonts w:ascii="Cambria" w:hAnsi="Cambria"/>
          <w:sz w:val="16"/>
          <w:szCs w:val="16"/>
          <w:lang w:val="es-ES"/>
        </w:rPr>
        <w:t xml:space="preserve"> es </w:t>
      </w:r>
      <w:r w:rsidR="00631E5B" w:rsidRPr="00321DF9">
        <w:rPr>
          <w:rFonts w:ascii="Cambria" w:hAnsi="Cambria"/>
          <w:sz w:val="16"/>
          <w:szCs w:val="16"/>
          <w:lang w:val="es-ES"/>
        </w:rPr>
        <w:t xml:space="preserve">hermano de </w:t>
      </w:r>
      <w:r w:rsidR="00BC1E7A" w:rsidRPr="00321DF9">
        <w:rPr>
          <w:rFonts w:ascii="Cambria" w:hAnsi="Cambria"/>
          <w:bCs/>
          <w:sz w:val="16"/>
          <w:szCs w:val="16"/>
          <w:lang w:val="es-ES"/>
        </w:rPr>
        <w:t>O. B. P. G</w:t>
      </w:r>
      <w:r w:rsidR="007E4D00" w:rsidRPr="00321DF9">
        <w:rPr>
          <w:rFonts w:ascii="Cambria" w:hAnsi="Cambria"/>
          <w:sz w:val="16"/>
          <w:szCs w:val="16"/>
          <w:lang w:val="es-ES"/>
        </w:rPr>
        <w:t xml:space="preserve">. Considera que los hechos narrados vulneran los derechos de </w:t>
      </w:r>
      <w:r w:rsidR="00BC1E7A" w:rsidRPr="00321DF9">
        <w:rPr>
          <w:rFonts w:ascii="Cambria" w:hAnsi="Cambria"/>
          <w:bCs/>
          <w:sz w:val="16"/>
          <w:szCs w:val="16"/>
          <w:lang w:val="es-ES"/>
        </w:rPr>
        <w:t xml:space="preserve">O. B. P. G. </w:t>
      </w:r>
      <w:r w:rsidR="00631E5B" w:rsidRPr="00321DF9">
        <w:rPr>
          <w:rFonts w:ascii="Cambria" w:hAnsi="Cambria"/>
          <w:sz w:val="16"/>
          <w:szCs w:val="16"/>
          <w:lang w:val="es-ES"/>
        </w:rPr>
        <w:t xml:space="preserve">y </w:t>
      </w:r>
      <w:r w:rsidR="005F2E74" w:rsidRPr="00321DF9">
        <w:rPr>
          <w:rFonts w:ascii="Cambria" w:hAnsi="Cambria"/>
          <w:sz w:val="16"/>
          <w:szCs w:val="16"/>
          <w:lang w:val="es-ES"/>
        </w:rPr>
        <w:t xml:space="preserve">su hijo niño </w:t>
      </w:r>
      <w:r w:rsidR="00745CC8" w:rsidRPr="00321DF9">
        <w:rPr>
          <w:rFonts w:ascii="Cambria" w:hAnsi="Cambria"/>
          <w:bCs/>
          <w:sz w:val="16"/>
          <w:szCs w:val="16"/>
          <w:lang w:val="es-ES"/>
        </w:rPr>
        <w:t>O</w:t>
      </w:r>
      <w:r w:rsidR="00745CC8" w:rsidRPr="0062295F">
        <w:rPr>
          <w:rFonts w:ascii="Cambria" w:hAnsi="Cambria"/>
          <w:bCs/>
          <w:sz w:val="16"/>
          <w:szCs w:val="16"/>
          <w:lang w:val="es-ES"/>
        </w:rPr>
        <w:t>. B. P. P.</w:t>
      </w:r>
      <w:r w:rsidR="00631E5B" w:rsidRPr="0062295F">
        <w:rPr>
          <w:rFonts w:ascii="Cambria" w:hAnsi="Cambria"/>
          <w:bCs/>
          <w:sz w:val="16"/>
          <w:szCs w:val="16"/>
          <w:lang w:val="es-US"/>
        </w:rPr>
        <w:t>,</w:t>
      </w:r>
      <w:r w:rsidR="00631E5B" w:rsidRPr="0062295F">
        <w:rPr>
          <w:rFonts w:ascii="Cambria" w:hAnsi="Cambria"/>
          <w:bCs/>
          <w:sz w:val="16"/>
          <w:szCs w:val="16"/>
          <w:lang w:val="es-ES_tradnl"/>
        </w:rPr>
        <w:t xml:space="preserve"> </w:t>
      </w:r>
      <w:r w:rsidR="007E4D00" w:rsidRPr="0062295F">
        <w:rPr>
          <w:rFonts w:ascii="Cambria" w:hAnsi="Cambria"/>
          <w:sz w:val="16"/>
          <w:szCs w:val="16"/>
          <w:lang w:val="es-ES"/>
        </w:rPr>
        <w:t xml:space="preserve">así como sus derechos y los de los demás familiares paternos </w:t>
      </w:r>
      <w:r w:rsidR="00631E5B" w:rsidRPr="0062295F">
        <w:rPr>
          <w:rFonts w:ascii="Cambria" w:hAnsi="Cambria"/>
          <w:sz w:val="16"/>
          <w:szCs w:val="16"/>
          <w:lang w:val="es-ES"/>
        </w:rPr>
        <w:t>del niño.</w:t>
      </w:r>
    </w:p>
  </w:footnote>
  <w:footnote w:id="3">
    <w:p w14:paraId="1863E19F" w14:textId="77777777" w:rsidR="00321DF9" w:rsidRPr="0062295F" w:rsidRDefault="00321DF9" w:rsidP="00FE178E">
      <w:pPr>
        <w:pStyle w:val="FootnoteText"/>
        <w:ind w:firstLine="720"/>
        <w:jc w:val="both"/>
        <w:rPr>
          <w:rFonts w:ascii="Cambria" w:hAnsi="Cambria"/>
          <w:sz w:val="16"/>
          <w:szCs w:val="16"/>
          <w:lang w:val="es-ES"/>
        </w:rPr>
      </w:pPr>
      <w:r w:rsidRPr="0062295F">
        <w:rPr>
          <w:rStyle w:val="FootnoteReference"/>
          <w:rFonts w:ascii="Cambria" w:hAnsi="Cambria"/>
          <w:sz w:val="16"/>
          <w:szCs w:val="16"/>
        </w:rPr>
        <w:footnoteRef/>
      </w:r>
      <w:r w:rsidRPr="0062295F">
        <w:rPr>
          <w:rFonts w:ascii="Cambria" w:hAnsi="Cambria"/>
          <w:sz w:val="16"/>
          <w:szCs w:val="16"/>
          <w:lang w:val="es-ES"/>
        </w:rPr>
        <w:t xml:space="preserve"> Artículos 5, 9, 12 y 18 de la Convención sobre los Derechos del Niño de las Naciones Unidas.</w:t>
      </w:r>
    </w:p>
  </w:footnote>
  <w:footnote w:id="4">
    <w:p w14:paraId="4AD3583E" w14:textId="77777777" w:rsidR="008E3BFE" w:rsidRPr="00321DF9" w:rsidRDefault="008E3BFE" w:rsidP="00FE178E">
      <w:pPr>
        <w:pStyle w:val="FootnoteText"/>
        <w:ind w:firstLine="720"/>
        <w:jc w:val="both"/>
        <w:rPr>
          <w:rFonts w:ascii="Cambria" w:hAnsi="Cambria"/>
          <w:sz w:val="16"/>
          <w:szCs w:val="16"/>
          <w:lang w:val="es-ES"/>
        </w:rPr>
      </w:pPr>
      <w:r w:rsidRPr="0062295F">
        <w:rPr>
          <w:rStyle w:val="FootnoteReference"/>
          <w:rFonts w:ascii="Cambria" w:hAnsi="Cambria"/>
          <w:sz w:val="16"/>
          <w:szCs w:val="16"/>
        </w:rPr>
        <w:footnoteRef/>
      </w:r>
      <w:r w:rsidRPr="0062295F">
        <w:rPr>
          <w:rFonts w:ascii="Cambria" w:hAnsi="Cambria"/>
          <w:sz w:val="16"/>
          <w:szCs w:val="16"/>
          <w:lang w:val="es-ES"/>
        </w:rPr>
        <w:t xml:space="preserve"> Las observaciones de cada parte fueron debidamente trasladadas a la parte contraria.</w:t>
      </w:r>
      <w:r w:rsidR="00693C38" w:rsidRPr="00321DF9">
        <w:rPr>
          <w:rFonts w:ascii="Cambria" w:hAnsi="Cambria"/>
          <w:sz w:val="16"/>
          <w:szCs w:val="16"/>
          <w:lang w:val="es-ES"/>
        </w:rPr>
        <w:t xml:space="preserve"> </w:t>
      </w:r>
    </w:p>
  </w:footnote>
  <w:footnote w:id="5">
    <w:p w14:paraId="28ED274E" w14:textId="77777777" w:rsidR="004C07E2" w:rsidRPr="00321DF9" w:rsidRDefault="004C07E2" w:rsidP="00FE178E">
      <w:pPr>
        <w:pStyle w:val="FootnoteText"/>
        <w:ind w:firstLine="720"/>
        <w:jc w:val="both"/>
        <w:rPr>
          <w:rFonts w:ascii="Cambria" w:hAnsi="Cambria"/>
          <w:sz w:val="16"/>
          <w:szCs w:val="16"/>
          <w:lang w:val="es-ES"/>
        </w:rPr>
      </w:pPr>
      <w:r w:rsidRPr="00321DF9">
        <w:rPr>
          <w:rStyle w:val="FootnoteReference"/>
          <w:rFonts w:ascii="Cambria" w:hAnsi="Cambria"/>
          <w:sz w:val="16"/>
          <w:szCs w:val="16"/>
        </w:rPr>
        <w:footnoteRef/>
      </w:r>
      <w:r w:rsidRPr="00321DF9">
        <w:rPr>
          <w:rFonts w:ascii="Cambria" w:hAnsi="Cambria"/>
          <w:sz w:val="16"/>
          <w:szCs w:val="16"/>
          <w:lang w:val="es-ES"/>
        </w:rPr>
        <w:t xml:space="preserve"> </w:t>
      </w:r>
      <w:r w:rsidRPr="00321DF9">
        <w:rPr>
          <w:rFonts w:ascii="Cambria" w:hAnsi="Cambria"/>
          <w:bCs/>
          <w:sz w:val="16"/>
          <w:szCs w:val="16"/>
          <w:lang w:val="es-ES"/>
        </w:rPr>
        <w:t>En adelante, “la Convención Americana” o “la Convención”.</w:t>
      </w:r>
    </w:p>
  </w:footnote>
  <w:footnote w:id="6">
    <w:p w14:paraId="2D099A94" w14:textId="77777777" w:rsidR="00863456" w:rsidRPr="00321DF9" w:rsidRDefault="00863456" w:rsidP="00FE178E">
      <w:pPr>
        <w:pStyle w:val="FootnoteText"/>
        <w:ind w:firstLine="720"/>
        <w:jc w:val="both"/>
        <w:rPr>
          <w:rFonts w:ascii="Cambria" w:hAnsi="Cambria"/>
          <w:sz w:val="16"/>
          <w:szCs w:val="16"/>
          <w:lang w:val="es-ES"/>
        </w:rPr>
      </w:pPr>
      <w:r w:rsidRPr="00321DF9">
        <w:rPr>
          <w:rStyle w:val="FootnoteReference"/>
          <w:rFonts w:ascii="Cambria" w:hAnsi="Cambria"/>
          <w:sz w:val="16"/>
          <w:szCs w:val="16"/>
        </w:rPr>
        <w:footnoteRef/>
      </w:r>
      <w:r w:rsidRPr="00321DF9">
        <w:rPr>
          <w:rFonts w:ascii="Cambria" w:hAnsi="Cambria"/>
          <w:sz w:val="16"/>
          <w:szCs w:val="16"/>
          <w:lang w:val="es-ES"/>
        </w:rPr>
        <w:t xml:space="preserve"> En este sentido, véase, </w:t>
      </w:r>
      <w:r w:rsidRPr="00321DF9">
        <w:rPr>
          <w:rFonts w:ascii="Cambria" w:hAnsi="Cambria"/>
          <w:i/>
          <w:iCs/>
          <w:sz w:val="16"/>
          <w:szCs w:val="16"/>
          <w:lang w:val="es-ES"/>
        </w:rPr>
        <w:t>e.g.</w:t>
      </w:r>
      <w:r w:rsidRPr="00321DF9">
        <w:rPr>
          <w:rFonts w:ascii="Cambria" w:hAnsi="Cambria"/>
          <w:sz w:val="16"/>
          <w:szCs w:val="16"/>
          <w:lang w:val="es-ES"/>
        </w:rPr>
        <w:t>, CIDH, Informe No. 24/23. Petición 1221-13. Inadmisibilidad. Tania Valencia Hernández, David Fernando Ochoa Valencia y Carlos Mario Ochoa Valencia. Colombia. 26 de febrero de 2023, párrafo 22; CIDH, Informe Nº 83/05. Petición 644/00. Inadmisibilidad. Carlos Alberto López Urquía, Honduras, 24 de octubre de 2005, párrafo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D105" w14:textId="77777777" w:rsidR="00040C3A" w:rsidRDefault="00040C3A" w:rsidP="00EF58F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7D97E2F"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9136" w14:textId="367834F2" w:rsidR="00A50FCF" w:rsidRDefault="008D74A2" w:rsidP="00A50FCF">
    <w:pPr>
      <w:pStyle w:val="Header"/>
      <w:tabs>
        <w:tab w:val="clear" w:pos="4320"/>
        <w:tab w:val="clear" w:pos="8640"/>
      </w:tabs>
      <w:jc w:val="center"/>
      <w:rPr>
        <w:sz w:val="22"/>
        <w:szCs w:val="22"/>
      </w:rPr>
    </w:pPr>
    <w:r w:rsidRPr="00A01E7E">
      <w:rPr>
        <w:noProof/>
        <w:sz w:val="22"/>
        <w:szCs w:val="22"/>
      </w:rPr>
      <w:drawing>
        <wp:inline distT="0" distB="0" distL="0" distR="0" wp14:anchorId="5F557D77" wp14:editId="6A82C97A">
          <wp:extent cx="1971675" cy="104775"/>
          <wp:effectExtent l="0" t="0" r="0" b="0"/>
          <wp:docPr id="4"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066B95EB" w14:textId="77777777" w:rsidR="00040C3A" w:rsidRPr="00EC7D62" w:rsidRDefault="002A58C8" w:rsidP="00A50FCF">
    <w:pPr>
      <w:pStyle w:val="Header"/>
      <w:tabs>
        <w:tab w:val="clear" w:pos="4320"/>
        <w:tab w:val="clear" w:pos="8640"/>
      </w:tabs>
      <w:jc w:val="center"/>
      <w:rPr>
        <w:sz w:val="22"/>
        <w:szCs w:val="22"/>
      </w:rPr>
    </w:pPr>
    <w:r>
      <w:rPr>
        <w:sz w:val="22"/>
        <w:szCs w:val="22"/>
      </w:rPr>
      <w:pict w14:anchorId="761B75C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A068F2"/>
    <w:multiLevelType w:val="multilevel"/>
    <w:tmpl w:val="B572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C93620"/>
    <w:multiLevelType w:val="multilevel"/>
    <w:tmpl w:val="639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ECE15DF"/>
    <w:multiLevelType w:val="hybridMultilevel"/>
    <w:tmpl w:val="791A4100"/>
    <w:lvl w:ilvl="0" w:tplc="04160001">
      <w:start w:val="1"/>
      <w:numFmt w:val="bullet"/>
      <w:lvlText w:val=""/>
      <w:lvlJc w:val="left"/>
      <w:pPr>
        <w:ind w:left="758" w:hanging="720"/>
      </w:pPr>
      <w:rPr>
        <w:rFonts w:ascii="Symbol" w:hAnsi="Symbol"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0665B4"/>
    <w:multiLevelType w:val="hybridMultilevel"/>
    <w:tmpl w:val="011CF0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60160266">
    <w:abstractNumId w:val="4"/>
  </w:num>
  <w:num w:numId="2" w16cid:durableId="1517771750">
    <w:abstractNumId w:val="5"/>
  </w:num>
  <w:num w:numId="3" w16cid:durableId="1488084860">
    <w:abstractNumId w:val="60"/>
  </w:num>
  <w:num w:numId="4" w16cid:durableId="1965110345">
    <w:abstractNumId w:val="21"/>
  </w:num>
  <w:num w:numId="5" w16cid:durableId="153767054">
    <w:abstractNumId w:val="51"/>
  </w:num>
  <w:num w:numId="6" w16cid:durableId="553548573">
    <w:abstractNumId w:val="29"/>
  </w:num>
  <w:num w:numId="7" w16cid:durableId="1599556414">
    <w:abstractNumId w:val="7"/>
  </w:num>
  <w:num w:numId="8" w16cid:durableId="1004168479">
    <w:abstractNumId w:val="17"/>
  </w:num>
  <w:num w:numId="9" w16cid:durableId="640231495">
    <w:abstractNumId w:val="45"/>
  </w:num>
  <w:num w:numId="10" w16cid:durableId="2033144152">
    <w:abstractNumId w:val="0"/>
  </w:num>
  <w:num w:numId="11" w16cid:durableId="1516993612">
    <w:abstractNumId w:val="40"/>
  </w:num>
  <w:num w:numId="12" w16cid:durableId="836262783">
    <w:abstractNumId w:val="41"/>
  </w:num>
  <w:num w:numId="13" w16cid:durableId="1620841101">
    <w:abstractNumId w:val="48"/>
  </w:num>
  <w:num w:numId="14" w16cid:durableId="1528249661">
    <w:abstractNumId w:val="1"/>
  </w:num>
  <w:num w:numId="15" w16cid:durableId="361323054">
    <w:abstractNumId w:val="2"/>
  </w:num>
  <w:num w:numId="16" w16cid:durableId="1805387605">
    <w:abstractNumId w:val="8"/>
  </w:num>
  <w:num w:numId="17" w16cid:durableId="2120634592">
    <w:abstractNumId w:val="9"/>
  </w:num>
  <w:num w:numId="18" w16cid:durableId="1444576022">
    <w:abstractNumId w:val="10"/>
  </w:num>
  <w:num w:numId="19" w16cid:durableId="1283345806">
    <w:abstractNumId w:val="11"/>
  </w:num>
  <w:num w:numId="20" w16cid:durableId="2079208879">
    <w:abstractNumId w:val="12"/>
  </w:num>
  <w:num w:numId="21" w16cid:durableId="1168717546">
    <w:abstractNumId w:val="13"/>
  </w:num>
  <w:num w:numId="22" w16cid:durableId="1598248068">
    <w:abstractNumId w:val="14"/>
  </w:num>
  <w:num w:numId="23" w16cid:durableId="15012308">
    <w:abstractNumId w:val="15"/>
  </w:num>
  <w:num w:numId="24" w16cid:durableId="557008968">
    <w:abstractNumId w:val="16"/>
  </w:num>
  <w:num w:numId="25" w16cid:durableId="608585365">
    <w:abstractNumId w:val="18"/>
  </w:num>
  <w:num w:numId="26" w16cid:durableId="380327906">
    <w:abstractNumId w:val="19"/>
  </w:num>
  <w:num w:numId="27" w16cid:durableId="825902440">
    <w:abstractNumId w:val="22"/>
  </w:num>
  <w:num w:numId="28" w16cid:durableId="1611083452">
    <w:abstractNumId w:val="23"/>
  </w:num>
  <w:num w:numId="29" w16cid:durableId="218130829">
    <w:abstractNumId w:val="24"/>
  </w:num>
  <w:num w:numId="30" w16cid:durableId="20128569">
    <w:abstractNumId w:val="26"/>
  </w:num>
  <w:num w:numId="31" w16cid:durableId="2041540783">
    <w:abstractNumId w:val="30"/>
  </w:num>
  <w:num w:numId="32" w16cid:durableId="1142697960">
    <w:abstractNumId w:val="31"/>
  </w:num>
  <w:num w:numId="33" w16cid:durableId="180555413">
    <w:abstractNumId w:val="32"/>
  </w:num>
  <w:num w:numId="34" w16cid:durableId="249238113">
    <w:abstractNumId w:val="33"/>
  </w:num>
  <w:num w:numId="35" w16cid:durableId="1090585088">
    <w:abstractNumId w:val="34"/>
  </w:num>
  <w:num w:numId="36" w16cid:durableId="1679960232">
    <w:abstractNumId w:val="36"/>
  </w:num>
  <w:num w:numId="37" w16cid:durableId="1616250742">
    <w:abstractNumId w:val="37"/>
  </w:num>
  <w:num w:numId="38" w16cid:durableId="1839154594">
    <w:abstractNumId w:val="38"/>
  </w:num>
  <w:num w:numId="39" w16cid:durableId="511997451">
    <w:abstractNumId w:val="42"/>
  </w:num>
  <w:num w:numId="40" w16cid:durableId="1710568894">
    <w:abstractNumId w:val="43"/>
  </w:num>
  <w:num w:numId="41" w16cid:durableId="2128502266">
    <w:abstractNumId w:val="50"/>
  </w:num>
  <w:num w:numId="42" w16cid:durableId="362944559">
    <w:abstractNumId w:val="52"/>
  </w:num>
  <w:num w:numId="43" w16cid:durableId="80225658">
    <w:abstractNumId w:val="54"/>
  </w:num>
  <w:num w:numId="44" w16cid:durableId="2106462624">
    <w:abstractNumId w:val="57"/>
  </w:num>
  <w:num w:numId="45" w16cid:durableId="1300304379">
    <w:abstractNumId w:val="59"/>
  </w:num>
  <w:num w:numId="46" w16cid:durableId="116459145">
    <w:abstractNumId w:val="61"/>
  </w:num>
  <w:num w:numId="47" w16cid:durableId="1878809291">
    <w:abstractNumId w:val="62"/>
  </w:num>
  <w:num w:numId="48" w16cid:durableId="1447583550">
    <w:abstractNumId w:val="63"/>
  </w:num>
  <w:num w:numId="49" w16cid:durableId="636035852">
    <w:abstractNumId w:val="65"/>
  </w:num>
  <w:num w:numId="50" w16cid:durableId="696125864">
    <w:abstractNumId w:val="66"/>
  </w:num>
  <w:num w:numId="51" w16cid:durableId="330185304">
    <w:abstractNumId w:val="20"/>
  </w:num>
  <w:num w:numId="52" w16cid:durableId="1874879634">
    <w:abstractNumId w:val="44"/>
  </w:num>
  <w:num w:numId="53" w16cid:durableId="335961450">
    <w:abstractNumId w:val="56"/>
  </w:num>
  <w:num w:numId="54" w16cid:durableId="1660113431">
    <w:abstractNumId w:val="49"/>
  </w:num>
  <w:num w:numId="55" w16cid:durableId="313224193">
    <w:abstractNumId w:val="46"/>
  </w:num>
  <w:num w:numId="56" w16cid:durableId="787309603">
    <w:abstractNumId w:val="28"/>
  </w:num>
  <w:num w:numId="57" w16cid:durableId="1538817083">
    <w:abstractNumId w:val="25"/>
  </w:num>
  <w:num w:numId="58" w16cid:durableId="958728440">
    <w:abstractNumId w:val="39"/>
  </w:num>
  <w:num w:numId="59" w16cid:durableId="1028140745">
    <w:abstractNumId w:val="64"/>
  </w:num>
  <w:num w:numId="60" w16cid:durableId="173882207">
    <w:abstractNumId w:val="35"/>
  </w:num>
  <w:num w:numId="61" w16cid:durableId="1608123536">
    <w:abstractNumId w:val="47"/>
  </w:num>
  <w:num w:numId="62" w16cid:durableId="1221015916">
    <w:abstractNumId w:val="53"/>
  </w:num>
  <w:num w:numId="63" w16cid:durableId="812678723">
    <w:abstractNumId w:val="3"/>
  </w:num>
  <w:num w:numId="64" w16cid:durableId="378625216">
    <w:abstractNumId w:val="27"/>
  </w:num>
  <w:num w:numId="65" w16cid:durableId="2032141490">
    <w:abstractNumId w:val="6"/>
  </w:num>
  <w:num w:numId="66" w16cid:durableId="1660425631">
    <w:abstractNumId w:val="58"/>
  </w:num>
  <w:num w:numId="67" w16cid:durableId="513033614">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6EB0"/>
    <w:rsid w:val="000070D7"/>
    <w:rsid w:val="00007E23"/>
    <w:rsid w:val="00014F6F"/>
    <w:rsid w:val="0001788C"/>
    <w:rsid w:val="0002231E"/>
    <w:rsid w:val="000249E0"/>
    <w:rsid w:val="00026AC1"/>
    <w:rsid w:val="000318BF"/>
    <w:rsid w:val="00033355"/>
    <w:rsid w:val="000337EF"/>
    <w:rsid w:val="00040C3A"/>
    <w:rsid w:val="000419AD"/>
    <w:rsid w:val="000433C9"/>
    <w:rsid w:val="000444E7"/>
    <w:rsid w:val="00044B0D"/>
    <w:rsid w:val="00045B36"/>
    <w:rsid w:val="00053A35"/>
    <w:rsid w:val="0005446A"/>
    <w:rsid w:val="00055695"/>
    <w:rsid w:val="00065251"/>
    <w:rsid w:val="00065C0B"/>
    <w:rsid w:val="0006686E"/>
    <w:rsid w:val="00070322"/>
    <w:rsid w:val="00071174"/>
    <w:rsid w:val="000716C5"/>
    <w:rsid w:val="00073914"/>
    <w:rsid w:val="000742FA"/>
    <w:rsid w:val="00075E23"/>
    <w:rsid w:val="00083990"/>
    <w:rsid w:val="000859AB"/>
    <w:rsid w:val="0009344A"/>
    <w:rsid w:val="00094460"/>
    <w:rsid w:val="000955A4"/>
    <w:rsid w:val="00096B79"/>
    <w:rsid w:val="000970F4"/>
    <w:rsid w:val="000A392E"/>
    <w:rsid w:val="000A575F"/>
    <w:rsid w:val="000B66F4"/>
    <w:rsid w:val="000B7187"/>
    <w:rsid w:val="000B771B"/>
    <w:rsid w:val="000B7730"/>
    <w:rsid w:val="000C4774"/>
    <w:rsid w:val="000D05CB"/>
    <w:rsid w:val="000D10DB"/>
    <w:rsid w:val="000D4F7D"/>
    <w:rsid w:val="000D6A42"/>
    <w:rsid w:val="000E27EA"/>
    <w:rsid w:val="000E5EB5"/>
    <w:rsid w:val="000F3017"/>
    <w:rsid w:val="000F35ED"/>
    <w:rsid w:val="0010550C"/>
    <w:rsid w:val="0010567F"/>
    <w:rsid w:val="00107131"/>
    <w:rsid w:val="0010736F"/>
    <w:rsid w:val="00111E26"/>
    <w:rsid w:val="00113F73"/>
    <w:rsid w:val="001142BD"/>
    <w:rsid w:val="0011744B"/>
    <w:rsid w:val="0012040E"/>
    <w:rsid w:val="00121CC2"/>
    <w:rsid w:val="001233B0"/>
    <w:rsid w:val="00123EEB"/>
    <w:rsid w:val="0012472D"/>
    <w:rsid w:val="001255FA"/>
    <w:rsid w:val="001304B1"/>
    <w:rsid w:val="00131425"/>
    <w:rsid w:val="00133031"/>
    <w:rsid w:val="00133EE5"/>
    <w:rsid w:val="001466FE"/>
    <w:rsid w:val="0015032A"/>
    <w:rsid w:val="00165562"/>
    <w:rsid w:val="00166C43"/>
    <w:rsid w:val="00167A34"/>
    <w:rsid w:val="00180219"/>
    <w:rsid w:val="0018106F"/>
    <w:rsid w:val="00187A9D"/>
    <w:rsid w:val="001979B9"/>
    <w:rsid w:val="001A520D"/>
    <w:rsid w:val="001A7870"/>
    <w:rsid w:val="001A7D7B"/>
    <w:rsid w:val="001B3A00"/>
    <w:rsid w:val="001B3A79"/>
    <w:rsid w:val="001B5627"/>
    <w:rsid w:val="001C1B41"/>
    <w:rsid w:val="001C278C"/>
    <w:rsid w:val="001C6E93"/>
    <w:rsid w:val="001D21C7"/>
    <w:rsid w:val="001D4397"/>
    <w:rsid w:val="001D6008"/>
    <w:rsid w:val="001D65EF"/>
    <w:rsid w:val="001D7E56"/>
    <w:rsid w:val="001E15E7"/>
    <w:rsid w:val="001E49E7"/>
    <w:rsid w:val="001F4129"/>
    <w:rsid w:val="001F7201"/>
    <w:rsid w:val="001F7626"/>
    <w:rsid w:val="00204280"/>
    <w:rsid w:val="00204699"/>
    <w:rsid w:val="00223A29"/>
    <w:rsid w:val="002250A3"/>
    <w:rsid w:val="00234458"/>
    <w:rsid w:val="00234F71"/>
    <w:rsid w:val="00235217"/>
    <w:rsid w:val="00237C68"/>
    <w:rsid w:val="0024173D"/>
    <w:rsid w:val="00246D1F"/>
    <w:rsid w:val="00247403"/>
    <w:rsid w:val="00247542"/>
    <w:rsid w:val="00256821"/>
    <w:rsid w:val="00260B0E"/>
    <w:rsid w:val="00263E23"/>
    <w:rsid w:val="00266B61"/>
    <w:rsid w:val="00266BAB"/>
    <w:rsid w:val="0026712A"/>
    <w:rsid w:val="002704DB"/>
    <w:rsid w:val="0027343C"/>
    <w:rsid w:val="00273A6D"/>
    <w:rsid w:val="00280B37"/>
    <w:rsid w:val="00283BA2"/>
    <w:rsid w:val="00284A57"/>
    <w:rsid w:val="0029570F"/>
    <w:rsid w:val="002A0AAE"/>
    <w:rsid w:val="002A5820"/>
    <w:rsid w:val="002A58C8"/>
    <w:rsid w:val="002B0770"/>
    <w:rsid w:val="002B1533"/>
    <w:rsid w:val="002C3D00"/>
    <w:rsid w:val="002D2B26"/>
    <w:rsid w:val="002D449A"/>
    <w:rsid w:val="002D7EA2"/>
    <w:rsid w:val="002E187C"/>
    <w:rsid w:val="002E18D4"/>
    <w:rsid w:val="002F3F8C"/>
    <w:rsid w:val="002F7833"/>
    <w:rsid w:val="002F7CA7"/>
    <w:rsid w:val="00302733"/>
    <w:rsid w:val="00305835"/>
    <w:rsid w:val="00306F33"/>
    <w:rsid w:val="00314078"/>
    <w:rsid w:val="0031535D"/>
    <w:rsid w:val="00315D19"/>
    <w:rsid w:val="00321DF9"/>
    <w:rsid w:val="003239B8"/>
    <w:rsid w:val="00324CCA"/>
    <w:rsid w:val="0033169F"/>
    <w:rsid w:val="00336795"/>
    <w:rsid w:val="00342610"/>
    <w:rsid w:val="00344977"/>
    <w:rsid w:val="003459D0"/>
    <w:rsid w:val="00346C95"/>
    <w:rsid w:val="00346F7E"/>
    <w:rsid w:val="003502FA"/>
    <w:rsid w:val="00356185"/>
    <w:rsid w:val="00360380"/>
    <w:rsid w:val="003612B0"/>
    <w:rsid w:val="0036358D"/>
    <w:rsid w:val="00366754"/>
    <w:rsid w:val="0037519E"/>
    <w:rsid w:val="003759E4"/>
    <w:rsid w:val="00380295"/>
    <w:rsid w:val="00384D3B"/>
    <w:rsid w:val="00386CF0"/>
    <w:rsid w:val="00396B31"/>
    <w:rsid w:val="003B186A"/>
    <w:rsid w:val="003B349A"/>
    <w:rsid w:val="003B70FB"/>
    <w:rsid w:val="003C18A4"/>
    <w:rsid w:val="003C246B"/>
    <w:rsid w:val="003C51DB"/>
    <w:rsid w:val="003C676B"/>
    <w:rsid w:val="003D3BC2"/>
    <w:rsid w:val="003D67A9"/>
    <w:rsid w:val="003D69D1"/>
    <w:rsid w:val="003D6D55"/>
    <w:rsid w:val="003E51E9"/>
    <w:rsid w:val="003E6CA1"/>
    <w:rsid w:val="003F0137"/>
    <w:rsid w:val="003F5154"/>
    <w:rsid w:val="00403C07"/>
    <w:rsid w:val="00405642"/>
    <w:rsid w:val="00405F9C"/>
    <w:rsid w:val="004065A8"/>
    <w:rsid w:val="004105D8"/>
    <w:rsid w:val="004122E8"/>
    <w:rsid w:val="004165C2"/>
    <w:rsid w:val="004205D0"/>
    <w:rsid w:val="00421FB7"/>
    <w:rsid w:val="004241A0"/>
    <w:rsid w:val="00425AFD"/>
    <w:rsid w:val="00427B38"/>
    <w:rsid w:val="0043006F"/>
    <w:rsid w:val="004334C6"/>
    <w:rsid w:val="0043618B"/>
    <w:rsid w:val="00441ECB"/>
    <w:rsid w:val="00443AE0"/>
    <w:rsid w:val="004449BD"/>
    <w:rsid w:val="00445193"/>
    <w:rsid w:val="0044578D"/>
    <w:rsid w:val="00445ED3"/>
    <w:rsid w:val="00447A30"/>
    <w:rsid w:val="00453686"/>
    <w:rsid w:val="00455EEB"/>
    <w:rsid w:val="00462C1B"/>
    <w:rsid w:val="00467B7E"/>
    <w:rsid w:val="004739C7"/>
    <w:rsid w:val="00473BB4"/>
    <w:rsid w:val="00477592"/>
    <w:rsid w:val="0048151F"/>
    <w:rsid w:val="004837CB"/>
    <w:rsid w:val="0048668B"/>
    <w:rsid w:val="00486F1C"/>
    <w:rsid w:val="00491AB0"/>
    <w:rsid w:val="0049419D"/>
    <w:rsid w:val="004A057B"/>
    <w:rsid w:val="004A24EE"/>
    <w:rsid w:val="004A641C"/>
    <w:rsid w:val="004A6A54"/>
    <w:rsid w:val="004B24E2"/>
    <w:rsid w:val="004B421C"/>
    <w:rsid w:val="004B5F9B"/>
    <w:rsid w:val="004B6E6D"/>
    <w:rsid w:val="004C07E2"/>
    <w:rsid w:val="004C20D2"/>
    <w:rsid w:val="004C2312"/>
    <w:rsid w:val="004C4B62"/>
    <w:rsid w:val="004C54C9"/>
    <w:rsid w:val="004C658E"/>
    <w:rsid w:val="004D375A"/>
    <w:rsid w:val="004D4ABA"/>
    <w:rsid w:val="004D6025"/>
    <w:rsid w:val="004E013A"/>
    <w:rsid w:val="004E0574"/>
    <w:rsid w:val="004E2502"/>
    <w:rsid w:val="004E2531"/>
    <w:rsid w:val="004E2649"/>
    <w:rsid w:val="004F148C"/>
    <w:rsid w:val="004F1840"/>
    <w:rsid w:val="004F1B17"/>
    <w:rsid w:val="004F3A05"/>
    <w:rsid w:val="004F4B3A"/>
    <w:rsid w:val="004F626F"/>
    <w:rsid w:val="00501399"/>
    <w:rsid w:val="005047ED"/>
    <w:rsid w:val="0050633D"/>
    <w:rsid w:val="00507BC4"/>
    <w:rsid w:val="005128E4"/>
    <w:rsid w:val="005133DB"/>
    <w:rsid w:val="00514504"/>
    <w:rsid w:val="00521E1F"/>
    <w:rsid w:val="00525560"/>
    <w:rsid w:val="005265E1"/>
    <w:rsid w:val="00532E95"/>
    <w:rsid w:val="00534CAA"/>
    <w:rsid w:val="00544C49"/>
    <w:rsid w:val="00545F1C"/>
    <w:rsid w:val="0055067B"/>
    <w:rsid w:val="005516A1"/>
    <w:rsid w:val="00552D95"/>
    <w:rsid w:val="005545AF"/>
    <w:rsid w:val="005559EF"/>
    <w:rsid w:val="00560106"/>
    <w:rsid w:val="005601D3"/>
    <w:rsid w:val="00560A38"/>
    <w:rsid w:val="005627DD"/>
    <w:rsid w:val="00562B16"/>
    <w:rsid w:val="00563557"/>
    <w:rsid w:val="0056767B"/>
    <w:rsid w:val="0057402A"/>
    <w:rsid w:val="005771D0"/>
    <w:rsid w:val="00584251"/>
    <w:rsid w:val="005868DA"/>
    <w:rsid w:val="0059191A"/>
    <w:rsid w:val="005921FF"/>
    <w:rsid w:val="005A24ED"/>
    <w:rsid w:val="005A6134"/>
    <w:rsid w:val="005A663C"/>
    <w:rsid w:val="005A6D0E"/>
    <w:rsid w:val="005B039F"/>
    <w:rsid w:val="005B42AC"/>
    <w:rsid w:val="005B52B0"/>
    <w:rsid w:val="005B6806"/>
    <w:rsid w:val="005C4225"/>
    <w:rsid w:val="005E6E3A"/>
    <w:rsid w:val="005F0DAD"/>
    <w:rsid w:val="005F0F33"/>
    <w:rsid w:val="005F2E74"/>
    <w:rsid w:val="00600DEB"/>
    <w:rsid w:val="00601E22"/>
    <w:rsid w:val="0060318E"/>
    <w:rsid w:val="006074D1"/>
    <w:rsid w:val="00611673"/>
    <w:rsid w:val="006169C3"/>
    <w:rsid w:val="006215F4"/>
    <w:rsid w:val="0062295F"/>
    <w:rsid w:val="00623DE6"/>
    <w:rsid w:val="00627562"/>
    <w:rsid w:val="00627B0C"/>
    <w:rsid w:val="00627C9F"/>
    <w:rsid w:val="006311E9"/>
    <w:rsid w:val="00631E5B"/>
    <w:rsid w:val="00632354"/>
    <w:rsid w:val="00635421"/>
    <w:rsid w:val="00635B94"/>
    <w:rsid w:val="00636AD7"/>
    <w:rsid w:val="00636D1C"/>
    <w:rsid w:val="00641BA9"/>
    <w:rsid w:val="00642810"/>
    <w:rsid w:val="00652333"/>
    <w:rsid w:val="006604BD"/>
    <w:rsid w:val="00666882"/>
    <w:rsid w:val="00666C19"/>
    <w:rsid w:val="0068009E"/>
    <w:rsid w:val="006826B1"/>
    <w:rsid w:val="00692219"/>
    <w:rsid w:val="006928E8"/>
    <w:rsid w:val="00693C38"/>
    <w:rsid w:val="00693EB9"/>
    <w:rsid w:val="00695147"/>
    <w:rsid w:val="00696BFD"/>
    <w:rsid w:val="00697E16"/>
    <w:rsid w:val="006A17D2"/>
    <w:rsid w:val="006A73E6"/>
    <w:rsid w:val="006B223E"/>
    <w:rsid w:val="006B2D5C"/>
    <w:rsid w:val="006C0ECF"/>
    <w:rsid w:val="006C4EB1"/>
    <w:rsid w:val="006C69D1"/>
    <w:rsid w:val="006D465E"/>
    <w:rsid w:val="006E0166"/>
    <w:rsid w:val="006E2CE7"/>
    <w:rsid w:val="006E2FFB"/>
    <w:rsid w:val="006E3BAD"/>
    <w:rsid w:val="006E7802"/>
    <w:rsid w:val="006E7B34"/>
    <w:rsid w:val="006F23D6"/>
    <w:rsid w:val="0070697F"/>
    <w:rsid w:val="00706C1F"/>
    <w:rsid w:val="00707220"/>
    <w:rsid w:val="0071014B"/>
    <w:rsid w:val="007103C4"/>
    <w:rsid w:val="00711A4C"/>
    <w:rsid w:val="00715612"/>
    <w:rsid w:val="00715E23"/>
    <w:rsid w:val="0072199C"/>
    <w:rsid w:val="00721E6F"/>
    <w:rsid w:val="00722C9F"/>
    <w:rsid w:val="00723817"/>
    <w:rsid w:val="007253B8"/>
    <w:rsid w:val="00733682"/>
    <w:rsid w:val="00734A3E"/>
    <w:rsid w:val="007355E1"/>
    <w:rsid w:val="0073636A"/>
    <w:rsid w:val="0073741F"/>
    <w:rsid w:val="007401A1"/>
    <w:rsid w:val="00743F7F"/>
    <w:rsid w:val="00745CC8"/>
    <w:rsid w:val="0076494C"/>
    <w:rsid w:val="0076643F"/>
    <w:rsid w:val="00771185"/>
    <w:rsid w:val="00777C36"/>
    <w:rsid w:val="00777F63"/>
    <w:rsid w:val="007854A3"/>
    <w:rsid w:val="00786D22"/>
    <w:rsid w:val="00793F1C"/>
    <w:rsid w:val="00794F01"/>
    <w:rsid w:val="007A5817"/>
    <w:rsid w:val="007A6652"/>
    <w:rsid w:val="007B05C4"/>
    <w:rsid w:val="007B1E7C"/>
    <w:rsid w:val="007B1E8D"/>
    <w:rsid w:val="007B24C1"/>
    <w:rsid w:val="007B60E9"/>
    <w:rsid w:val="007B6595"/>
    <w:rsid w:val="007B6CC3"/>
    <w:rsid w:val="007B76D3"/>
    <w:rsid w:val="007C3334"/>
    <w:rsid w:val="007D2B98"/>
    <w:rsid w:val="007D3BF2"/>
    <w:rsid w:val="007E129F"/>
    <w:rsid w:val="007E21BC"/>
    <w:rsid w:val="007E4D00"/>
    <w:rsid w:val="007E6888"/>
    <w:rsid w:val="007E7C82"/>
    <w:rsid w:val="007F2AA1"/>
    <w:rsid w:val="007F3953"/>
    <w:rsid w:val="007F5233"/>
    <w:rsid w:val="007F588D"/>
    <w:rsid w:val="00803F1C"/>
    <w:rsid w:val="00805B95"/>
    <w:rsid w:val="0080600E"/>
    <w:rsid w:val="00814688"/>
    <w:rsid w:val="008158DF"/>
    <w:rsid w:val="00817612"/>
    <w:rsid w:val="008178B2"/>
    <w:rsid w:val="008204D3"/>
    <w:rsid w:val="00821E49"/>
    <w:rsid w:val="00832DFC"/>
    <w:rsid w:val="008338A4"/>
    <w:rsid w:val="00833F94"/>
    <w:rsid w:val="008349D9"/>
    <w:rsid w:val="00834D49"/>
    <w:rsid w:val="00835EE7"/>
    <w:rsid w:val="008366CB"/>
    <w:rsid w:val="00837C45"/>
    <w:rsid w:val="00841CD0"/>
    <w:rsid w:val="00843D4E"/>
    <w:rsid w:val="00844730"/>
    <w:rsid w:val="008457C2"/>
    <w:rsid w:val="008516FB"/>
    <w:rsid w:val="00857A82"/>
    <w:rsid w:val="00863456"/>
    <w:rsid w:val="008723FB"/>
    <w:rsid w:val="00872CBE"/>
    <w:rsid w:val="0087315E"/>
    <w:rsid w:val="00873836"/>
    <w:rsid w:val="00876571"/>
    <w:rsid w:val="00881C62"/>
    <w:rsid w:val="00882803"/>
    <w:rsid w:val="00885737"/>
    <w:rsid w:val="00887D28"/>
    <w:rsid w:val="00890650"/>
    <w:rsid w:val="008944DC"/>
    <w:rsid w:val="00895F48"/>
    <w:rsid w:val="00896C8E"/>
    <w:rsid w:val="00897C31"/>
    <w:rsid w:val="00897E12"/>
    <w:rsid w:val="008A7E0F"/>
    <w:rsid w:val="008B03CD"/>
    <w:rsid w:val="008B12F5"/>
    <w:rsid w:val="008B4D3F"/>
    <w:rsid w:val="008C1A26"/>
    <w:rsid w:val="008C4CEF"/>
    <w:rsid w:val="008C5E2D"/>
    <w:rsid w:val="008D650C"/>
    <w:rsid w:val="008D74A2"/>
    <w:rsid w:val="008D768D"/>
    <w:rsid w:val="008D7DAA"/>
    <w:rsid w:val="008E2546"/>
    <w:rsid w:val="008E2918"/>
    <w:rsid w:val="008E3759"/>
    <w:rsid w:val="008E3BFE"/>
    <w:rsid w:val="008E52A3"/>
    <w:rsid w:val="008F1912"/>
    <w:rsid w:val="0090270B"/>
    <w:rsid w:val="009028D6"/>
    <w:rsid w:val="009041DC"/>
    <w:rsid w:val="00911F57"/>
    <w:rsid w:val="00914755"/>
    <w:rsid w:val="0091585E"/>
    <w:rsid w:val="00917B5A"/>
    <w:rsid w:val="0092050D"/>
    <w:rsid w:val="00920907"/>
    <w:rsid w:val="00920A58"/>
    <w:rsid w:val="00920A8C"/>
    <w:rsid w:val="009267F7"/>
    <w:rsid w:val="00927496"/>
    <w:rsid w:val="00934A2C"/>
    <w:rsid w:val="00951E61"/>
    <w:rsid w:val="00956078"/>
    <w:rsid w:val="00957C0E"/>
    <w:rsid w:val="00960328"/>
    <w:rsid w:val="00961063"/>
    <w:rsid w:val="00966A21"/>
    <w:rsid w:val="0096706E"/>
    <w:rsid w:val="00974312"/>
    <w:rsid w:val="00974491"/>
    <w:rsid w:val="00975B74"/>
    <w:rsid w:val="00975C4E"/>
    <w:rsid w:val="00980CDB"/>
    <w:rsid w:val="00981FBA"/>
    <w:rsid w:val="00982364"/>
    <w:rsid w:val="00983304"/>
    <w:rsid w:val="009846CB"/>
    <w:rsid w:val="009902E5"/>
    <w:rsid w:val="0099308E"/>
    <w:rsid w:val="00997BC5"/>
    <w:rsid w:val="009A39C7"/>
    <w:rsid w:val="009A4F41"/>
    <w:rsid w:val="009B381B"/>
    <w:rsid w:val="009C42EE"/>
    <w:rsid w:val="009D1753"/>
    <w:rsid w:val="009D2D7C"/>
    <w:rsid w:val="009D434B"/>
    <w:rsid w:val="009D5B95"/>
    <w:rsid w:val="009D5DFA"/>
    <w:rsid w:val="009D7611"/>
    <w:rsid w:val="009E0B61"/>
    <w:rsid w:val="009E53DE"/>
    <w:rsid w:val="009E5430"/>
    <w:rsid w:val="009E7408"/>
    <w:rsid w:val="009E7F46"/>
    <w:rsid w:val="009F0A29"/>
    <w:rsid w:val="009F3820"/>
    <w:rsid w:val="009F4FC4"/>
    <w:rsid w:val="00A004BB"/>
    <w:rsid w:val="00A01E7E"/>
    <w:rsid w:val="00A11212"/>
    <w:rsid w:val="00A11785"/>
    <w:rsid w:val="00A11E44"/>
    <w:rsid w:val="00A20756"/>
    <w:rsid w:val="00A30100"/>
    <w:rsid w:val="00A328B3"/>
    <w:rsid w:val="00A336D3"/>
    <w:rsid w:val="00A34797"/>
    <w:rsid w:val="00A357F3"/>
    <w:rsid w:val="00A50FCF"/>
    <w:rsid w:val="00A528D1"/>
    <w:rsid w:val="00A610CD"/>
    <w:rsid w:val="00A74191"/>
    <w:rsid w:val="00A758AA"/>
    <w:rsid w:val="00A85EC6"/>
    <w:rsid w:val="00A87F15"/>
    <w:rsid w:val="00AA09A2"/>
    <w:rsid w:val="00AA6A23"/>
    <w:rsid w:val="00AA7996"/>
    <w:rsid w:val="00AB0CF4"/>
    <w:rsid w:val="00AB3141"/>
    <w:rsid w:val="00AB377D"/>
    <w:rsid w:val="00AC19CB"/>
    <w:rsid w:val="00AD721D"/>
    <w:rsid w:val="00AE241C"/>
    <w:rsid w:val="00AE283B"/>
    <w:rsid w:val="00AE5488"/>
    <w:rsid w:val="00AE6F91"/>
    <w:rsid w:val="00AF1AF9"/>
    <w:rsid w:val="00AF5571"/>
    <w:rsid w:val="00AF6718"/>
    <w:rsid w:val="00AF7AAE"/>
    <w:rsid w:val="00B0247A"/>
    <w:rsid w:val="00B07341"/>
    <w:rsid w:val="00B07916"/>
    <w:rsid w:val="00B30539"/>
    <w:rsid w:val="00B314DB"/>
    <w:rsid w:val="00B361F2"/>
    <w:rsid w:val="00B3718B"/>
    <w:rsid w:val="00B3745F"/>
    <w:rsid w:val="00B4632A"/>
    <w:rsid w:val="00B46FA8"/>
    <w:rsid w:val="00B530F1"/>
    <w:rsid w:val="00B57CE1"/>
    <w:rsid w:val="00B706C1"/>
    <w:rsid w:val="00B754F5"/>
    <w:rsid w:val="00B83158"/>
    <w:rsid w:val="00B93D7F"/>
    <w:rsid w:val="00B94F8F"/>
    <w:rsid w:val="00B96B9C"/>
    <w:rsid w:val="00BA2401"/>
    <w:rsid w:val="00BA276C"/>
    <w:rsid w:val="00BA27E4"/>
    <w:rsid w:val="00BB019D"/>
    <w:rsid w:val="00BB306F"/>
    <w:rsid w:val="00BB6364"/>
    <w:rsid w:val="00BB6B26"/>
    <w:rsid w:val="00BC1E7A"/>
    <w:rsid w:val="00BC423D"/>
    <w:rsid w:val="00BC433B"/>
    <w:rsid w:val="00BD0FF5"/>
    <w:rsid w:val="00BD1560"/>
    <w:rsid w:val="00BD432D"/>
    <w:rsid w:val="00BD4B89"/>
    <w:rsid w:val="00BD5922"/>
    <w:rsid w:val="00BD6D7A"/>
    <w:rsid w:val="00BE0AAF"/>
    <w:rsid w:val="00BE5E6F"/>
    <w:rsid w:val="00BE5FDD"/>
    <w:rsid w:val="00BF02CB"/>
    <w:rsid w:val="00BF6FD8"/>
    <w:rsid w:val="00C03680"/>
    <w:rsid w:val="00C054DF"/>
    <w:rsid w:val="00C059CC"/>
    <w:rsid w:val="00C1483D"/>
    <w:rsid w:val="00C21762"/>
    <w:rsid w:val="00C21FEF"/>
    <w:rsid w:val="00C23BA4"/>
    <w:rsid w:val="00C24543"/>
    <w:rsid w:val="00C256A2"/>
    <w:rsid w:val="00C25ADB"/>
    <w:rsid w:val="00C25B97"/>
    <w:rsid w:val="00C30CD8"/>
    <w:rsid w:val="00C35AAD"/>
    <w:rsid w:val="00C36D79"/>
    <w:rsid w:val="00C439C2"/>
    <w:rsid w:val="00C44828"/>
    <w:rsid w:val="00C51515"/>
    <w:rsid w:val="00C528DB"/>
    <w:rsid w:val="00C5660B"/>
    <w:rsid w:val="00C56831"/>
    <w:rsid w:val="00C66B72"/>
    <w:rsid w:val="00C721DB"/>
    <w:rsid w:val="00C74567"/>
    <w:rsid w:val="00C747E0"/>
    <w:rsid w:val="00C81B9C"/>
    <w:rsid w:val="00C8426A"/>
    <w:rsid w:val="00C87AC4"/>
    <w:rsid w:val="00C9124E"/>
    <w:rsid w:val="00C9283C"/>
    <w:rsid w:val="00C9567A"/>
    <w:rsid w:val="00CA7230"/>
    <w:rsid w:val="00CB212D"/>
    <w:rsid w:val="00CB2660"/>
    <w:rsid w:val="00CC5DA0"/>
    <w:rsid w:val="00CC5E90"/>
    <w:rsid w:val="00CD01E1"/>
    <w:rsid w:val="00CD046C"/>
    <w:rsid w:val="00CD14C5"/>
    <w:rsid w:val="00CE076C"/>
    <w:rsid w:val="00CE5199"/>
    <w:rsid w:val="00CE544F"/>
    <w:rsid w:val="00CE66D5"/>
    <w:rsid w:val="00CE7821"/>
    <w:rsid w:val="00CF1D14"/>
    <w:rsid w:val="00CF2E44"/>
    <w:rsid w:val="00CF637A"/>
    <w:rsid w:val="00D00DEE"/>
    <w:rsid w:val="00D059DE"/>
    <w:rsid w:val="00D05ABD"/>
    <w:rsid w:val="00D06443"/>
    <w:rsid w:val="00D12E2F"/>
    <w:rsid w:val="00D13F6A"/>
    <w:rsid w:val="00D13FCE"/>
    <w:rsid w:val="00D177B9"/>
    <w:rsid w:val="00D17B77"/>
    <w:rsid w:val="00D24DCF"/>
    <w:rsid w:val="00D306D1"/>
    <w:rsid w:val="00D30800"/>
    <w:rsid w:val="00D333DE"/>
    <w:rsid w:val="00D34786"/>
    <w:rsid w:val="00D37BFC"/>
    <w:rsid w:val="00D40298"/>
    <w:rsid w:val="00D423AC"/>
    <w:rsid w:val="00D44141"/>
    <w:rsid w:val="00D471A2"/>
    <w:rsid w:val="00D47A8E"/>
    <w:rsid w:val="00D52D14"/>
    <w:rsid w:val="00D52DEE"/>
    <w:rsid w:val="00D5525C"/>
    <w:rsid w:val="00D64724"/>
    <w:rsid w:val="00D657F5"/>
    <w:rsid w:val="00D712D3"/>
    <w:rsid w:val="00D71422"/>
    <w:rsid w:val="00D72DC6"/>
    <w:rsid w:val="00D7547A"/>
    <w:rsid w:val="00D7558D"/>
    <w:rsid w:val="00D76030"/>
    <w:rsid w:val="00D77EDD"/>
    <w:rsid w:val="00D81D92"/>
    <w:rsid w:val="00D876F9"/>
    <w:rsid w:val="00D90E8A"/>
    <w:rsid w:val="00D92F63"/>
    <w:rsid w:val="00D976B0"/>
    <w:rsid w:val="00DA656C"/>
    <w:rsid w:val="00DA7B5F"/>
    <w:rsid w:val="00DB2A37"/>
    <w:rsid w:val="00DB3BAC"/>
    <w:rsid w:val="00DB61B1"/>
    <w:rsid w:val="00DC11E7"/>
    <w:rsid w:val="00DC24E3"/>
    <w:rsid w:val="00DC7023"/>
    <w:rsid w:val="00DC769A"/>
    <w:rsid w:val="00DD14E3"/>
    <w:rsid w:val="00DD3D86"/>
    <w:rsid w:val="00DD4AD2"/>
    <w:rsid w:val="00DE0A58"/>
    <w:rsid w:val="00DE0EF8"/>
    <w:rsid w:val="00DE2862"/>
    <w:rsid w:val="00DE518A"/>
    <w:rsid w:val="00DE7066"/>
    <w:rsid w:val="00DF07C4"/>
    <w:rsid w:val="00DF1BD1"/>
    <w:rsid w:val="00DF1EC4"/>
    <w:rsid w:val="00DF6D1F"/>
    <w:rsid w:val="00E029E8"/>
    <w:rsid w:val="00E0340B"/>
    <w:rsid w:val="00E04A90"/>
    <w:rsid w:val="00E0551F"/>
    <w:rsid w:val="00E0788E"/>
    <w:rsid w:val="00E219C7"/>
    <w:rsid w:val="00E21B5D"/>
    <w:rsid w:val="00E2321A"/>
    <w:rsid w:val="00E27B0C"/>
    <w:rsid w:val="00E40E47"/>
    <w:rsid w:val="00E4118C"/>
    <w:rsid w:val="00E43157"/>
    <w:rsid w:val="00E461CE"/>
    <w:rsid w:val="00E541A1"/>
    <w:rsid w:val="00E55E8B"/>
    <w:rsid w:val="00E573E4"/>
    <w:rsid w:val="00E6148F"/>
    <w:rsid w:val="00E64C3D"/>
    <w:rsid w:val="00E720CA"/>
    <w:rsid w:val="00E84EB5"/>
    <w:rsid w:val="00E85662"/>
    <w:rsid w:val="00E8789F"/>
    <w:rsid w:val="00E87A8C"/>
    <w:rsid w:val="00E97B71"/>
    <w:rsid w:val="00EA0232"/>
    <w:rsid w:val="00EA3764"/>
    <w:rsid w:val="00EA3D34"/>
    <w:rsid w:val="00EA465C"/>
    <w:rsid w:val="00EB454D"/>
    <w:rsid w:val="00EB77C7"/>
    <w:rsid w:val="00EC149A"/>
    <w:rsid w:val="00EC670D"/>
    <w:rsid w:val="00ED0E00"/>
    <w:rsid w:val="00ED549D"/>
    <w:rsid w:val="00ED5E10"/>
    <w:rsid w:val="00ED6137"/>
    <w:rsid w:val="00ED76BE"/>
    <w:rsid w:val="00ED7A23"/>
    <w:rsid w:val="00EE00E9"/>
    <w:rsid w:val="00EE36C0"/>
    <w:rsid w:val="00EF006A"/>
    <w:rsid w:val="00EF1AAA"/>
    <w:rsid w:val="00EF4D29"/>
    <w:rsid w:val="00EF58F2"/>
    <w:rsid w:val="00EF5C44"/>
    <w:rsid w:val="00EF619B"/>
    <w:rsid w:val="00F00B55"/>
    <w:rsid w:val="00F01E7E"/>
    <w:rsid w:val="00F02AD1"/>
    <w:rsid w:val="00F10D52"/>
    <w:rsid w:val="00F1430E"/>
    <w:rsid w:val="00F1551C"/>
    <w:rsid w:val="00F17870"/>
    <w:rsid w:val="00F17DAE"/>
    <w:rsid w:val="00F24CEE"/>
    <w:rsid w:val="00F253CC"/>
    <w:rsid w:val="00F271FC"/>
    <w:rsid w:val="00F34374"/>
    <w:rsid w:val="00F3537F"/>
    <w:rsid w:val="00F37106"/>
    <w:rsid w:val="00F44E25"/>
    <w:rsid w:val="00F513E3"/>
    <w:rsid w:val="00F519CF"/>
    <w:rsid w:val="00F56BA5"/>
    <w:rsid w:val="00F60C89"/>
    <w:rsid w:val="00F60E22"/>
    <w:rsid w:val="00F65092"/>
    <w:rsid w:val="00F67C87"/>
    <w:rsid w:val="00F75C56"/>
    <w:rsid w:val="00F80D59"/>
    <w:rsid w:val="00F81395"/>
    <w:rsid w:val="00F81BB8"/>
    <w:rsid w:val="00F8227D"/>
    <w:rsid w:val="00F84462"/>
    <w:rsid w:val="00F87EA1"/>
    <w:rsid w:val="00F90C64"/>
    <w:rsid w:val="00F917D1"/>
    <w:rsid w:val="00F9653B"/>
    <w:rsid w:val="00FA489F"/>
    <w:rsid w:val="00FA50AB"/>
    <w:rsid w:val="00FB13A1"/>
    <w:rsid w:val="00FB3306"/>
    <w:rsid w:val="00FB62CF"/>
    <w:rsid w:val="00FB7940"/>
    <w:rsid w:val="00FC4156"/>
    <w:rsid w:val="00FC447E"/>
    <w:rsid w:val="00FC6219"/>
    <w:rsid w:val="00FD0AD4"/>
    <w:rsid w:val="00FD3C3B"/>
    <w:rsid w:val="00FE07DD"/>
    <w:rsid w:val="00FE178E"/>
    <w:rsid w:val="00FE3077"/>
    <w:rsid w:val="00FE6B45"/>
    <w:rsid w:val="00FF0F4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6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1"/>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MS Gothic"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1533"/>
    <w:rPr>
      <w:color w:val="605E5C"/>
      <w:shd w:val="clear" w:color="auto" w:fill="E1DFDD"/>
    </w:rPr>
  </w:style>
  <w:style w:type="character" w:styleId="CommentReference">
    <w:name w:val="annotation reference"/>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link w:val="CommentSubject"/>
    <w:uiPriority w:val="99"/>
    <w:semiHidden/>
    <w:rsid w:val="00D423AC"/>
    <w:rPr>
      <w:b/>
      <w:bCs/>
      <w:lang w:val="en-US" w:eastAsia="en-US"/>
    </w:rPr>
  </w:style>
  <w:style w:type="paragraph" w:styleId="NormalWeb">
    <w:name w:val="Normal (Web)"/>
    <w:basedOn w:val="Normal"/>
    <w:uiPriority w:val="99"/>
    <w:semiHidden/>
    <w:unhideWhenUsed/>
    <w:rsid w:val="008204D3"/>
  </w:style>
  <w:style w:type="paragraph" w:customStyle="1" w:styleId="paragraph">
    <w:name w:val="paragraph"/>
    <w:basedOn w:val="Normal"/>
    <w:rsid w:val="00CD14C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D14C5"/>
  </w:style>
  <w:style w:type="character" w:customStyle="1" w:styleId="eop">
    <w:name w:val="eop"/>
    <w:basedOn w:val="DefaultParagraphFont"/>
    <w:rsid w:val="00CD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617">
      <w:bodyDiv w:val="1"/>
      <w:marLeft w:val="0"/>
      <w:marRight w:val="0"/>
      <w:marTop w:val="0"/>
      <w:marBottom w:val="0"/>
      <w:divBdr>
        <w:top w:val="none" w:sz="0" w:space="0" w:color="auto"/>
        <w:left w:val="none" w:sz="0" w:space="0" w:color="auto"/>
        <w:bottom w:val="none" w:sz="0" w:space="0" w:color="auto"/>
        <w:right w:val="none" w:sz="0" w:space="0" w:color="auto"/>
      </w:divBdr>
    </w:div>
    <w:div w:id="9768744">
      <w:bodyDiv w:val="1"/>
      <w:marLeft w:val="0"/>
      <w:marRight w:val="0"/>
      <w:marTop w:val="0"/>
      <w:marBottom w:val="0"/>
      <w:divBdr>
        <w:top w:val="none" w:sz="0" w:space="0" w:color="auto"/>
        <w:left w:val="none" w:sz="0" w:space="0" w:color="auto"/>
        <w:bottom w:val="none" w:sz="0" w:space="0" w:color="auto"/>
        <w:right w:val="none" w:sz="0" w:space="0" w:color="auto"/>
      </w:divBdr>
    </w:div>
    <w:div w:id="10960004">
      <w:bodyDiv w:val="1"/>
      <w:marLeft w:val="0"/>
      <w:marRight w:val="0"/>
      <w:marTop w:val="0"/>
      <w:marBottom w:val="0"/>
      <w:divBdr>
        <w:top w:val="none" w:sz="0" w:space="0" w:color="auto"/>
        <w:left w:val="none" w:sz="0" w:space="0" w:color="auto"/>
        <w:bottom w:val="none" w:sz="0" w:space="0" w:color="auto"/>
        <w:right w:val="none" w:sz="0" w:space="0" w:color="auto"/>
      </w:divBdr>
    </w:div>
    <w:div w:id="23873989">
      <w:bodyDiv w:val="1"/>
      <w:marLeft w:val="0"/>
      <w:marRight w:val="0"/>
      <w:marTop w:val="0"/>
      <w:marBottom w:val="0"/>
      <w:divBdr>
        <w:top w:val="none" w:sz="0" w:space="0" w:color="auto"/>
        <w:left w:val="none" w:sz="0" w:space="0" w:color="auto"/>
        <w:bottom w:val="none" w:sz="0" w:space="0" w:color="auto"/>
        <w:right w:val="none" w:sz="0" w:space="0" w:color="auto"/>
      </w:divBdr>
    </w:div>
    <w:div w:id="40522021">
      <w:bodyDiv w:val="1"/>
      <w:marLeft w:val="0"/>
      <w:marRight w:val="0"/>
      <w:marTop w:val="0"/>
      <w:marBottom w:val="0"/>
      <w:divBdr>
        <w:top w:val="none" w:sz="0" w:space="0" w:color="auto"/>
        <w:left w:val="none" w:sz="0" w:space="0" w:color="auto"/>
        <w:bottom w:val="none" w:sz="0" w:space="0" w:color="auto"/>
        <w:right w:val="none" w:sz="0" w:space="0" w:color="auto"/>
      </w:divBdr>
    </w:div>
    <w:div w:id="48649372">
      <w:bodyDiv w:val="1"/>
      <w:marLeft w:val="0"/>
      <w:marRight w:val="0"/>
      <w:marTop w:val="0"/>
      <w:marBottom w:val="0"/>
      <w:divBdr>
        <w:top w:val="none" w:sz="0" w:space="0" w:color="auto"/>
        <w:left w:val="none" w:sz="0" w:space="0" w:color="auto"/>
        <w:bottom w:val="none" w:sz="0" w:space="0" w:color="auto"/>
        <w:right w:val="none" w:sz="0" w:space="0" w:color="auto"/>
      </w:divBdr>
    </w:div>
    <w:div w:id="49499189">
      <w:bodyDiv w:val="1"/>
      <w:marLeft w:val="0"/>
      <w:marRight w:val="0"/>
      <w:marTop w:val="0"/>
      <w:marBottom w:val="0"/>
      <w:divBdr>
        <w:top w:val="none" w:sz="0" w:space="0" w:color="auto"/>
        <w:left w:val="none" w:sz="0" w:space="0" w:color="auto"/>
        <w:bottom w:val="none" w:sz="0" w:space="0" w:color="auto"/>
        <w:right w:val="none" w:sz="0" w:space="0" w:color="auto"/>
      </w:divBdr>
    </w:div>
    <w:div w:id="82336955">
      <w:bodyDiv w:val="1"/>
      <w:marLeft w:val="0"/>
      <w:marRight w:val="0"/>
      <w:marTop w:val="0"/>
      <w:marBottom w:val="0"/>
      <w:divBdr>
        <w:top w:val="none" w:sz="0" w:space="0" w:color="auto"/>
        <w:left w:val="none" w:sz="0" w:space="0" w:color="auto"/>
        <w:bottom w:val="none" w:sz="0" w:space="0" w:color="auto"/>
        <w:right w:val="none" w:sz="0" w:space="0" w:color="auto"/>
      </w:divBdr>
    </w:div>
    <w:div w:id="115294078">
      <w:bodyDiv w:val="1"/>
      <w:marLeft w:val="0"/>
      <w:marRight w:val="0"/>
      <w:marTop w:val="0"/>
      <w:marBottom w:val="0"/>
      <w:divBdr>
        <w:top w:val="none" w:sz="0" w:space="0" w:color="auto"/>
        <w:left w:val="none" w:sz="0" w:space="0" w:color="auto"/>
        <w:bottom w:val="none" w:sz="0" w:space="0" w:color="auto"/>
        <w:right w:val="none" w:sz="0" w:space="0" w:color="auto"/>
      </w:divBdr>
    </w:div>
    <w:div w:id="162428798">
      <w:bodyDiv w:val="1"/>
      <w:marLeft w:val="0"/>
      <w:marRight w:val="0"/>
      <w:marTop w:val="0"/>
      <w:marBottom w:val="0"/>
      <w:divBdr>
        <w:top w:val="none" w:sz="0" w:space="0" w:color="auto"/>
        <w:left w:val="none" w:sz="0" w:space="0" w:color="auto"/>
        <w:bottom w:val="none" w:sz="0" w:space="0" w:color="auto"/>
        <w:right w:val="none" w:sz="0" w:space="0" w:color="auto"/>
      </w:divBdr>
    </w:div>
    <w:div w:id="209272195">
      <w:bodyDiv w:val="1"/>
      <w:marLeft w:val="0"/>
      <w:marRight w:val="0"/>
      <w:marTop w:val="0"/>
      <w:marBottom w:val="0"/>
      <w:divBdr>
        <w:top w:val="none" w:sz="0" w:space="0" w:color="auto"/>
        <w:left w:val="none" w:sz="0" w:space="0" w:color="auto"/>
        <w:bottom w:val="none" w:sz="0" w:space="0" w:color="auto"/>
        <w:right w:val="none" w:sz="0" w:space="0" w:color="auto"/>
      </w:divBdr>
    </w:div>
    <w:div w:id="217783887">
      <w:bodyDiv w:val="1"/>
      <w:marLeft w:val="0"/>
      <w:marRight w:val="0"/>
      <w:marTop w:val="0"/>
      <w:marBottom w:val="0"/>
      <w:divBdr>
        <w:top w:val="none" w:sz="0" w:space="0" w:color="auto"/>
        <w:left w:val="none" w:sz="0" w:space="0" w:color="auto"/>
        <w:bottom w:val="none" w:sz="0" w:space="0" w:color="auto"/>
        <w:right w:val="none" w:sz="0" w:space="0" w:color="auto"/>
      </w:divBdr>
    </w:div>
    <w:div w:id="257369634">
      <w:bodyDiv w:val="1"/>
      <w:marLeft w:val="0"/>
      <w:marRight w:val="0"/>
      <w:marTop w:val="0"/>
      <w:marBottom w:val="0"/>
      <w:divBdr>
        <w:top w:val="none" w:sz="0" w:space="0" w:color="auto"/>
        <w:left w:val="none" w:sz="0" w:space="0" w:color="auto"/>
        <w:bottom w:val="none" w:sz="0" w:space="0" w:color="auto"/>
        <w:right w:val="none" w:sz="0" w:space="0" w:color="auto"/>
      </w:divBdr>
    </w:div>
    <w:div w:id="281499515">
      <w:bodyDiv w:val="1"/>
      <w:marLeft w:val="0"/>
      <w:marRight w:val="0"/>
      <w:marTop w:val="0"/>
      <w:marBottom w:val="0"/>
      <w:divBdr>
        <w:top w:val="none" w:sz="0" w:space="0" w:color="auto"/>
        <w:left w:val="none" w:sz="0" w:space="0" w:color="auto"/>
        <w:bottom w:val="none" w:sz="0" w:space="0" w:color="auto"/>
        <w:right w:val="none" w:sz="0" w:space="0" w:color="auto"/>
      </w:divBdr>
    </w:div>
    <w:div w:id="291177520">
      <w:bodyDiv w:val="1"/>
      <w:marLeft w:val="0"/>
      <w:marRight w:val="0"/>
      <w:marTop w:val="0"/>
      <w:marBottom w:val="0"/>
      <w:divBdr>
        <w:top w:val="none" w:sz="0" w:space="0" w:color="auto"/>
        <w:left w:val="none" w:sz="0" w:space="0" w:color="auto"/>
        <w:bottom w:val="none" w:sz="0" w:space="0" w:color="auto"/>
        <w:right w:val="none" w:sz="0" w:space="0" w:color="auto"/>
      </w:divBdr>
    </w:div>
    <w:div w:id="298998816">
      <w:bodyDiv w:val="1"/>
      <w:marLeft w:val="0"/>
      <w:marRight w:val="0"/>
      <w:marTop w:val="0"/>
      <w:marBottom w:val="0"/>
      <w:divBdr>
        <w:top w:val="none" w:sz="0" w:space="0" w:color="auto"/>
        <w:left w:val="none" w:sz="0" w:space="0" w:color="auto"/>
        <w:bottom w:val="none" w:sz="0" w:space="0" w:color="auto"/>
        <w:right w:val="none" w:sz="0" w:space="0" w:color="auto"/>
      </w:divBdr>
    </w:div>
    <w:div w:id="391975318">
      <w:bodyDiv w:val="1"/>
      <w:marLeft w:val="0"/>
      <w:marRight w:val="0"/>
      <w:marTop w:val="0"/>
      <w:marBottom w:val="0"/>
      <w:divBdr>
        <w:top w:val="none" w:sz="0" w:space="0" w:color="auto"/>
        <w:left w:val="none" w:sz="0" w:space="0" w:color="auto"/>
        <w:bottom w:val="none" w:sz="0" w:space="0" w:color="auto"/>
        <w:right w:val="none" w:sz="0" w:space="0" w:color="auto"/>
      </w:divBdr>
    </w:div>
    <w:div w:id="445739781">
      <w:bodyDiv w:val="1"/>
      <w:marLeft w:val="0"/>
      <w:marRight w:val="0"/>
      <w:marTop w:val="0"/>
      <w:marBottom w:val="0"/>
      <w:divBdr>
        <w:top w:val="none" w:sz="0" w:space="0" w:color="auto"/>
        <w:left w:val="none" w:sz="0" w:space="0" w:color="auto"/>
        <w:bottom w:val="none" w:sz="0" w:space="0" w:color="auto"/>
        <w:right w:val="none" w:sz="0" w:space="0" w:color="auto"/>
      </w:divBdr>
    </w:div>
    <w:div w:id="458227882">
      <w:bodyDiv w:val="1"/>
      <w:marLeft w:val="0"/>
      <w:marRight w:val="0"/>
      <w:marTop w:val="0"/>
      <w:marBottom w:val="0"/>
      <w:divBdr>
        <w:top w:val="none" w:sz="0" w:space="0" w:color="auto"/>
        <w:left w:val="none" w:sz="0" w:space="0" w:color="auto"/>
        <w:bottom w:val="none" w:sz="0" w:space="0" w:color="auto"/>
        <w:right w:val="none" w:sz="0" w:space="0" w:color="auto"/>
      </w:divBdr>
    </w:div>
    <w:div w:id="480191492">
      <w:bodyDiv w:val="1"/>
      <w:marLeft w:val="0"/>
      <w:marRight w:val="0"/>
      <w:marTop w:val="0"/>
      <w:marBottom w:val="0"/>
      <w:divBdr>
        <w:top w:val="none" w:sz="0" w:space="0" w:color="auto"/>
        <w:left w:val="none" w:sz="0" w:space="0" w:color="auto"/>
        <w:bottom w:val="none" w:sz="0" w:space="0" w:color="auto"/>
        <w:right w:val="none" w:sz="0" w:space="0" w:color="auto"/>
      </w:divBdr>
    </w:div>
    <w:div w:id="488448039">
      <w:bodyDiv w:val="1"/>
      <w:marLeft w:val="0"/>
      <w:marRight w:val="0"/>
      <w:marTop w:val="0"/>
      <w:marBottom w:val="0"/>
      <w:divBdr>
        <w:top w:val="none" w:sz="0" w:space="0" w:color="auto"/>
        <w:left w:val="none" w:sz="0" w:space="0" w:color="auto"/>
        <w:bottom w:val="none" w:sz="0" w:space="0" w:color="auto"/>
        <w:right w:val="none" w:sz="0" w:space="0" w:color="auto"/>
      </w:divBdr>
    </w:div>
    <w:div w:id="488592158">
      <w:bodyDiv w:val="1"/>
      <w:marLeft w:val="0"/>
      <w:marRight w:val="0"/>
      <w:marTop w:val="0"/>
      <w:marBottom w:val="0"/>
      <w:divBdr>
        <w:top w:val="none" w:sz="0" w:space="0" w:color="auto"/>
        <w:left w:val="none" w:sz="0" w:space="0" w:color="auto"/>
        <w:bottom w:val="none" w:sz="0" w:space="0" w:color="auto"/>
        <w:right w:val="none" w:sz="0" w:space="0" w:color="auto"/>
      </w:divBdr>
    </w:div>
    <w:div w:id="502935842">
      <w:bodyDiv w:val="1"/>
      <w:marLeft w:val="0"/>
      <w:marRight w:val="0"/>
      <w:marTop w:val="0"/>
      <w:marBottom w:val="0"/>
      <w:divBdr>
        <w:top w:val="none" w:sz="0" w:space="0" w:color="auto"/>
        <w:left w:val="none" w:sz="0" w:space="0" w:color="auto"/>
        <w:bottom w:val="none" w:sz="0" w:space="0" w:color="auto"/>
        <w:right w:val="none" w:sz="0" w:space="0" w:color="auto"/>
      </w:divBdr>
    </w:div>
    <w:div w:id="584608773">
      <w:bodyDiv w:val="1"/>
      <w:marLeft w:val="0"/>
      <w:marRight w:val="0"/>
      <w:marTop w:val="0"/>
      <w:marBottom w:val="0"/>
      <w:divBdr>
        <w:top w:val="none" w:sz="0" w:space="0" w:color="auto"/>
        <w:left w:val="none" w:sz="0" w:space="0" w:color="auto"/>
        <w:bottom w:val="none" w:sz="0" w:space="0" w:color="auto"/>
        <w:right w:val="none" w:sz="0" w:space="0" w:color="auto"/>
      </w:divBdr>
    </w:div>
    <w:div w:id="790709894">
      <w:bodyDiv w:val="1"/>
      <w:marLeft w:val="0"/>
      <w:marRight w:val="0"/>
      <w:marTop w:val="0"/>
      <w:marBottom w:val="0"/>
      <w:divBdr>
        <w:top w:val="none" w:sz="0" w:space="0" w:color="auto"/>
        <w:left w:val="none" w:sz="0" w:space="0" w:color="auto"/>
        <w:bottom w:val="none" w:sz="0" w:space="0" w:color="auto"/>
        <w:right w:val="none" w:sz="0" w:space="0" w:color="auto"/>
      </w:divBdr>
    </w:div>
    <w:div w:id="843741868">
      <w:bodyDiv w:val="1"/>
      <w:marLeft w:val="0"/>
      <w:marRight w:val="0"/>
      <w:marTop w:val="0"/>
      <w:marBottom w:val="0"/>
      <w:divBdr>
        <w:top w:val="none" w:sz="0" w:space="0" w:color="auto"/>
        <w:left w:val="none" w:sz="0" w:space="0" w:color="auto"/>
        <w:bottom w:val="none" w:sz="0" w:space="0" w:color="auto"/>
        <w:right w:val="none" w:sz="0" w:space="0" w:color="auto"/>
      </w:divBdr>
    </w:div>
    <w:div w:id="872035051">
      <w:bodyDiv w:val="1"/>
      <w:marLeft w:val="0"/>
      <w:marRight w:val="0"/>
      <w:marTop w:val="0"/>
      <w:marBottom w:val="0"/>
      <w:divBdr>
        <w:top w:val="none" w:sz="0" w:space="0" w:color="auto"/>
        <w:left w:val="none" w:sz="0" w:space="0" w:color="auto"/>
        <w:bottom w:val="none" w:sz="0" w:space="0" w:color="auto"/>
        <w:right w:val="none" w:sz="0" w:space="0" w:color="auto"/>
      </w:divBdr>
    </w:div>
    <w:div w:id="910576530">
      <w:bodyDiv w:val="1"/>
      <w:marLeft w:val="0"/>
      <w:marRight w:val="0"/>
      <w:marTop w:val="0"/>
      <w:marBottom w:val="0"/>
      <w:divBdr>
        <w:top w:val="none" w:sz="0" w:space="0" w:color="auto"/>
        <w:left w:val="none" w:sz="0" w:space="0" w:color="auto"/>
        <w:bottom w:val="none" w:sz="0" w:space="0" w:color="auto"/>
        <w:right w:val="none" w:sz="0" w:space="0" w:color="auto"/>
      </w:divBdr>
    </w:div>
    <w:div w:id="911238365">
      <w:bodyDiv w:val="1"/>
      <w:marLeft w:val="0"/>
      <w:marRight w:val="0"/>
      <w:marTop w:val="0"/>
      <w:marBottom w:val="0"/>
      <w:divBdr>
        <w:top w:val="none" w:sz="0" w:space="0" w:color="auto"/>
        <w:left w:val="none" w:sz="0" w:space="0" w:color="auto"/>
        <w:bottom w:val="none" w:sz="0" w:space="0" w:color="auto"/>
        <w:right w:val="none" w:sz="0" w:space="0" w:color="auto"/>
      </w:divBdr>
    </w:div>
    <w:div w:id="945311861">
      <w:bodyDiv w:val="1"/>
      <w:marLeft w:val="0"/>
      <w:marRight w:val="0"/>
      <w:marTop w:val="0"/>
      <w:marBottom w:val="0"/>
      <w:divBdr>
        <w:top w:val="none" w:sz="0" w:space="0" w:color="auto"/>
        <w:left w:val="none" w:sz="0" w:space="0" w:color="auto"/>
        <w:bottom w:val="none" w:sz="0" w:space="0" w:color="auto"/>
        <w:right w:val="none" w:sz="0" w:space="0" w:color="auto"/>
      </w:divBdr>
    </w:div>
    <w:div w:id="981739778">
      <w:bodyDiv w:val="1"/>
      <w:marLeft w:val="0"/>
      <w:marRight w:val="0"/>
      <w:marTop w:val="0"/>
      <w:marBottom w:val="0"/>
      <w:divBdr>
        <w:top w:val="none" w:sz="0" w:space="0" w:color="auto"/>
        <w:left w:val="none" w:sz="0" w:space="0" w:color="auto"/>
        <w:bottom w:val="none" w:sz="0" w:space="0" w:color="auto"/>
        <w:right w:val="none" w:sz="0" w:space="0" w:color="auto"/>
      </w:divBdr>
    </w:div>
    <w:div w:id="116184716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7302345">
      <w:bodyDiv w:val="1"/>
      <w:marLeft w:val="0"/>
      <w:marRight w:val="0"/>
      <w:marTop w:val="0"/>
      <w:marBottom w:val="0"/>
      <w:divBdr>
        <w:top w:val="none" w:sz="0" w:space="0" w:color="auto"/>
        <w:left w:val="none" w:sz="0" w:space="0" w:color="auto"/>
        <w:bottom w:val="none" w:sz="0" w:space="0" w:color="auto"/>
        <w:right w:val="none" w:sz="0" w:space="0" w:color="auto"/>
      </w:divBdr>
    </w:div>
    <w:div w:id="1345207226">
      <w:bodyDiv w:val="1"/>
      <w:marLeft w:val="0"/>
      <w:marRight w:val="0"/>
      <w:marTop w:val="0"/>
      <w:marBottom w:val="0"/>
      <w:divBdr>
        <w:top w:val="none" w:sz="0" w:space="0" w:color="auto"/>
        <w:left w:val="none" w:sz="0" w:space="0" w:color="auto"/>
        <w:bottom w:val="none" w:sz="0" w:space="0" w:color="auto"/>
        <w:right w:val="none" w:sz="0" w:space="0" w:color="auto"/>
      </w:divBdr>
    </w:div>
    <w:div w:id="1372337747">
      <w:bodyDiv w:val="1"/>
      <w:marLeft w:val="0"/>
      <w:marRight w:val="0"/>
      <w:marTop w:val="0"/>
      <w:marBottom w:val="0"/>
      <w:divBdr>
        <w:top w:val="none" w:sz="0" w:space="0" w:color="auto"/>
        <w:left w:val="none" w:sz="0" w:space="0" w:color="auto"/>
        <w:bottom w:val="none" w:sz="0" w:space="0" w:color="auto"/>
        <w:right w:val="none" w:sz="0" w:space="0" w:color="auto"/>
      </w:divBdr>
    </w:div>
    <w:div w:id="1405026772">
      <w:bodyDiv w:val="1"/>
      <w:marLeft w:val="0"/>
      <w:marRight w:val="0"/>
      <w:marTop w:val="0"/>
      <w:marBottom w:val="0"/>
      <w:divBdr>
        <w:top w:val="none" w:sz="0" w:space="0" w:color="auto"/>
        <w:left w:val="none" w:sz="0" w:space="0" w:color="auto"/>
        <w:bottom w:val="none" w:sz="0" w:space="0" w:color="auto"/>
        <w:right w:val="none" w:sz="0" w:space="0" w:color="auto"/>
      </w:divBdr>
    </w:div>
    <w:div w:id="1491798115">
      <w:bodyDiv w:val="1"/>
      <w:marLeft w:val="0"/>
      <w:marRight w:val="0"/>
      <w:marTop w:val="0"/>
      <w:marBottom w:val="0"/>
      <w:divBdr>
        <w:top w:val="none" w:sz="0" w:space="0" w:color="auto"/>
        <w:left w:val="none" w:sz="0" w:space="0" w:color="auto"/>
        <w:bottom w:val="none" w:sz="0" w:space="0" w:color="auto"/>
        <w:right w:val="none" w:sz="0" w:space="0" w:color="auto"/>
      </w:divBdr>
    </w:div>
    <w:div w:id="1496340622">
      <w:bodyDiv w:val="1"/>
      <w:marLeft w:val="0"/>
      <w:marRight w:val="0"/>
      <w:marTop w:val="0"/>
      <w:marBottom w:val="0"/>
      <w:divBdr>
        <w:top w:val="none" w:sz="0" w:space="0" w:color="auto"/>
        <w:left w:val="none" w:sz="0" w:space="0" w:color="auto"/>
        <w:bottom w:val="none" w:sz="0" w:space="0" w:color="auto"/>
        <w:right w:val="none" w:sz="0" w:space="0" w:color="auto"/>
      </w:divBdr>
    </w:div>
    <w:div w:id="1513567246">
      <w:bodyDiv w:val="1"/>
      <w:marLeft w:val="0"/>
      <w:marRight w:val="0"/>
      <w:marTop w:val="0"/>
      <w:marBottom w:val="0"/>
      <w:divBdr>
        <w:top w:val="none" w:sz="0" w:space="0" w:color="auto"/>
        <w:left w:val="none" w:sz="0" w:space="0" w:color="auto"/>
        <w:bottom w:val="none" w:sz="0" w:space="0" w:color="auto"/>
        <w:right w:val="none" w:sz="0" w:space="0" w:color="auto"/>
      </w:divBdr>
    </w:div>
    <w:div w:id="1513639492">
      <w:bodyDiv w:val="1"/>
      <w:marLeft w:val="0"/>
      <w:marRight w:val="0"/>
      <w:marTop w:val="0"/>
      <w:marBottom w:val="0"/>
      <w:divBdr>
        <w:top w:val="none" w:sz="0" w:space="0" w:color="auto"/>
        <w:left w:val="none" w:sz="0" w:space="0" w:color="auto"/>
        <w:bottom w:val="none" w:sz="0" w:space="0" w:color="auto"/>
        <w:right w:val="none" w:sz="0" w:space="0" w:color="auto"/>
      </w:divBdr>
    </w:div>
    <w:div w:id="1518349356">
      <w:bodyDiv w:val="1"/>
      <w:marLeft w:val="0"/>
      <w:marRight w:val="0"/>
      <w:marTop w:val="0"/>
      <w:marBottom w:val="0"/>
      <w:divBdr>
        <w:top w:val="none" w:sz="0" w:space="0" w:color="auto"/>
        <w:left w:val="none" w:sz="0" w:space="0" w:color="auto"/>
        <w:bottom w:val="none" w:sz="0" w:space="0" w:color="auto"/>
        <w:right w:val="none" w:sz="0" w:space="0" w:color="auto"/>
      </w:divBdr>
    </w:div>
    <w:div w:id="1547597107">
      <w:bodyDiv w:val="1"/>
      <w:marLeft w:val="0"/>
      <w:marRight w:val="0"/>
      <w:marTop w:val="0"/>
      <w:marBottom w:val="0"/>
      <w:divBdr>
        <w:top w:val="none" w:sz="0" w:space="0" w:color="auto"/>
        <w:left w:val="none" w:sz="0" w:space="0" w:color="auto"/>
        <w:bottom w:val="none" w:sz="0" w:space="0" w:color="auto"/>
        <w:right w:val="none" w:sz="0" w:space="0" w:color="auto"/>
      </w:divBdr>
    </w:div>
    <w:div w:id="1563560444">
      <w:bodyDiv w:val="1"/>
      <w:marLeft w:val="0"/>
      <w:marRight w:val="0"/>
      <w:marTop w:val="0"/>
      <w:marBottom w:val="0"/>
      <w:divBdr>
        <w:top w:val="none" w:sz="0" w:space="0" w:color="auto"/>
        <w:left w:val="none" w:sz="0" w:space="0" w:color="auto"/>
        <w:bottom w:val="none" w:sz="0" w:space="0" w:color="auto"/>
        <w:right w:val="none" w:sz="0" w:space="0" w:color="auto"/>
      </w:divBdr>
    </w:div>
    <w:div w:id="1584562091">
      <w:bodyDiv w:val="1"/>
      <w:marLeft w:val="0"/>
      <w:marRight w:val="0"/>
      <w:marTop w:val="0"/>
      <w:marBottom w:val="0"/>
      <w:divBdr>
        <w:top w:val="none" w:sz="0" w:space="0" w:color="auto"/>
        <w:left w:val="none" w:sz="0" w:space="0" w:color="auto"/>
        <w:bottom w:val="none" w:sz="0" w:space="0" w:color="auto"/>
        <w:right w:val="none" w:sz="0" w:space="0" w:color="auto"/>
      </w:divBdr>
    </w:div>
    <w:div w:id="1600403669">
      <w:bodyDiv w:val="1"/>
      <w:marLeft w:val="0"/>
      <w:marRight w:val="0"/>
      <w:marTop w:val="0"/>
      <w:marBottom w:val="0"/>
      <w:divBdr>
        <w:top w:val="none" w:sz="0" w:space="0" w:color="auto"/>
        <w:left w:val="none" w:sz="0" w:space="0" w:color="auto"/>
        <w:bottom w:val="none" w:sz="0" w:space="0" w:color="auto"/>
        <w:right w:val="none" w:sz="0" w:space="0" w:color="auto"/>
      </w:divBdr>
    </w:div>
    <w:div w:id="1701471439">
      <w:bodyDiv w:val="1"/>
      <w:marLeft w:val="0"/>
      <w:marRight w:val="0"/>
      <w:marTop w:val="0"/>
      <w:marBottom w:val="0"/>
      <w:divBdr>
        <w:top w:val="none" w:sz="0" w:space="0" w:color="auto"/>
        <w:left w:val="none" w:sz="0" w:space="0" w:color="auto"/>
        <w:bottom w:val="none" w:sz="0" w:space="0" w:color="auto"/>
        <w:right w:val="none" w:sz="0" w:space="0" w:color="auto"/>
      </w:divBdr>
    </w:div>
    <w:div w:id="1752895127">
      <w:bodyDiv w:val="1"/>
      <w:marLeft w:val="0"/>
      <w:marRight w:val="0"/>
      <w:marTop w:val="0"/>
      <w:marBottom w:val="0"/>
      <w:divBdr>
        <w:top w:val="none" w:sz="0" w:space="0" w:color="auto"/>
        <w:left w:val="none" w:sz="0" w:space="0" w:color="auto"/>
        <w:bottom w:val="none" w:sz="0" w:space="0" w:color="auto"/>
        <w:right w:val="none" w:sz="0" w:space="0" w:color="auto"/>
      </w:divBdr>
    </w:div>
    <w:div w:id="1755543731">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7524807">
      <w:bodyDiv w:val="1"/>
      <w:marLeft w:val="0"/>
      <w:marRight w:val="0"/>
      <w:marTop w:val="0"/>
      <w:marBottom w:val="0"/>
      <w:divBdr>
        <w:top w:val="none" w:sz="0" w:space="0" w:color="auto"/>
        <w:left w:val="none" w:sz="0" w:space="0" w:color="auto"/>
        <w:bottom w:val="none" w:sz="0" w:space="0" w:color="auto"/>
        <w:right w:val="none" w:sz="0" w:space="0" w:color="auto"/>
      </w:divBdr>
    </w:div>
    <w:div w:id="1826629047">
      <w:bodyDiv w:val="1"/>
      <w:marLeft w:val="0"/>
      <w:marRight w:val="0"/>
      <w:marTop w:val="0"/>
      <w:marBottom w:val="0"/>
      <w:divBdr>
        <w:top w:val="none" w:sz="0" w:space="0" w:color="auto"/>
        <w:left w:val="none" w:sz="0" w:space="0" w:color="auto"/>
        <w:bottom w:val="none" w:sz="0" w:space="0" w:color="auto"/>
        <w:right w:val="none" w:sz="0" w:space="0" w:color="auto"/>
      </w:divBdr>
    </w:div>
    <w:div w:id="1855417382">
      <w:bodyDiv w:val="1"/>
      <w:marLeft w:val="0"/>
      <w:marRight w:val="0"/>
      <w:marTop w:val="0"/>
      <w:marBottom w:val="0"/>
      <w:divBdr>
        <w:top w:val="none" w:sz="0" w:space="0" w:color="auto"/>
        <w:left w:val="none" w:sz="0" w:space="0" w:color="auto"/>
        <w:bottom w:val="none" w:sz="0" w:space="0" w:color="auto"/>
        <w:right w:val="none" w:sz="0" w:space="0" w:color="auto"/>
      </w:divBdr>
    </w:div>
    <w:div w:id="1890190753">
      <w:bodyDiv w:val="1"/>
      <w:marLeft w:val="0"/>
      <w:marRight w:val="0"/>
      <w:marTop w:val="0"/>
      <w:marBottom w:val="0"/>
      <w:divBdr>
        <w:top w:val="none" w:sz="0" w:space="0" w:color="auto"/>
        <w:left w:val="none" w:sz="0" w:space="0" w:color="auto"/>
        <w:bottom w:val="none" w:sz="0" w:space="0" w:color="auto"/>
        <w:right w:val="none" w:sz="0" w:space="0" w:color="auto"/>
      </w:divBdr>
    </w:div>
    <w:div w:id="1915503774">
      <w:bodyDiv w:val="1"/>
      <w:marLeft w:val="0"/>
      <w:marRight w:val="0"/>
      <w:marTop w:val="0"/>
      <w:marBottom w:val="0"/>
      <w:divBdr>
        <w:top w:val="none" w:sz="0" w:space="0" w:color="auto"/>
        <w:left w:val="none" w:sz="0" w:space="0" w:color="auto"/>
        <w:bottom w:val="none" w:sz="0" w:space="0" w:color="auto"/>
        <w:right w:val="none" w:sz="0" w:space="0" w:color="auto"/>
      </w:divBdr>
    </w:div>
    <w:div w:id="1932812272">
      <w:bodyDiv w:val="1"/>
      <w:marLeft w:val="0"/>
      <w:marRight w:val="0"/>
      <w:marTop w:val="0"/>
      <w:marBottom w:val="0"/>
      <w:divBdr>
        <w:top w:val="none" w:sz="0" w:space="0" w:color="auto"/>
        <w:left w:val="none" w:sz="0" w:space="0" w:color="auto"/>
        <w:bottom w:val="none" w:sz="0" w:space="0" w:color="auto"/>
        <w:right w:val="none" w:sz="0" w:space="0" w:color="auto"/>
      </w:divBdr>
    </w:div>
    <w:div w:id="2018578441">
      <w:bodyDiv w:val="1"/>
      <w:marLeft w:val="0"/>
      <w:marRight w:val="0"/>
      <w:marTop w:val="0"/>
      <w:marBottom w:val="0"/>
      <w:divBdr>
        <w:top w:val="none" w:sz="0" w:space="0" w:color="auto"/>
        <w:left w:val="none" w:sz="0" w:space="0" w:color="auto"/>
        <w:bottom w:val="none" w:sz="0" w:space="0" w:color="auto"/>
        <w:right w:val="none" w:sz="0" w:space="0" w:color="auto"/>
      </w:divBdr>
    </w:div>
    <w:div w:id="204828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3EA5-3561-44B4-B75D-221AD22C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7124</Words>
  <Characters>40612</Characters>
  <Application>Microsoft Office Word</Application>
  <DocSecurity>0</DocSecurity>
  <Lines>338</Lines>
  <Paragraphs>95</Paragraphs>
  <ScaleCrop>false</ScaleCrop>
  <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2024-01-18T15:35:00Z</dcterms:created>
  <dcterms:modified xsi:type="dcterms:W3CDTF">2024-01-18T15:35:00Z</dcterms:modified>
</cp:coreProperties>
</file>