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F710CB" w:rsidRDefault="00D306D1" w:rsidP="00627C9F">
      <w:pPr>
        <w:jc w:val="both"/>
        <w:rPr>
          <w:rFonts w:asciiTheme="majorHAnsi" w:hAnsiTheme="majorHAnsi" w:cs="Univers"/>
          <w:b/>
          <w:bCs/>
          <w:sz w:val="22"/>
          <w:szCs w:val="22"/>
          <w:lang w:val="es-ES"/>
        </w:rPr>
      </w:pPr>
      <w:r w:rsidRPr="00F710CB">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174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710CB">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710CB">
        <w:rPr>
          <w:rFonts w:asciiTheme="majorHAnsi" w:hAnsiTheme="majorHAnsi" w:cs="Univers"/>
          <w:b/>
          <w:bCs/>
          <w:sz w:val="22"/>
          <w:szCs w:val="22"/>
          <w:lang w:val="es-ES"/>
        </w:rPr>
        <w:t xml:space="preserve"> </w:t>
      </w:r>
    </w:p>
    <w:p w14:paraId="751BC92D" w14:textId="77777777" w:rsidR="00040C3A" w:rsidRPr="00F710C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F710C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F710CB" w:rsidRDefault="005128E4" w:rsidP="00040C3A">
      <w:pPr>
        <w:tabs>
          <w:tab w:val="center" w:pos="5400"/>
        </w:tabs>
        <w:suppressAutoHyphens/>
        <w:rPr>
          <w:rFonts w:asciiTheme="majorHAnsi" w:hAnsiTheme="majorHAnsi"/>
          <w:sz w:val="22"/>
          <w:szCs w:val="22"/>
          <w:lang w:val="es-ES"/>
        </w:rPr>
      </w:pPr>
    </w:p>
    <w:p w14:paraId="7F51F08B" w14:textId="77777777" w:rsidR="005128E4" w:rsidRPr="00F710CB" w:rsidRDefault="005128E4" w:rsidP="00040C3A">
      <w:pPr>
        <w:tabs>
          <w:tab w:val="center" w:pos="5400"/>
        </w:tabs>
        <w:suppressAutoHyphens/>
        <w:rPr>
          <w:rFonts w:asciiTheme="majorHAnsi" w:hAnsiTheme="majorHAnsi"/>
          <w:sz w:val="22"/>
          <w:szCs w:val="22"/>
          <w:lang w:val="es-ES"/>
        </w:rPr>
      </w:pPr>
    </w:p>
    <w:p w14:paraId="058606A7" w14:textId="77777777" w:rsidR="005128E4" w:rsidRPr="00F710CB" w:rsidRDefault="005128E4" w:rsidP="00040C3A">
      <w:pPr>
        <w:tabs>
          <w:tab w:val="center" w:pos="5400"/>
        </w:tabs>
        <w:suppressAutoHyphens/>
        <w:rPr>
          <w:rFonts w:asciiTheme="majorHAnsi" w:hAnsiTheme="majorHAnsi"/>
          <w:sz w:val="22"/>
          <w:szCs w:val="22"/>
          <w:lang w:val="es-ES"/>
        </w:rPr>
      </w:pPr>
    </w:p>
    <w:p w14:paraId="01B9D56A" w14:textId="77777777" w:rsidR="00040C3A" w:rsidRPr="00F710CB"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F710CB"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F710CB"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F710CB"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F710CB"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F710CB" w:rsidRDefault="003D3BC2" w:rsidP="00040C3A">
      <w:pPr>
        <w:tabs>
          <w:tab w:val="center" w:pos="5400"/>
        </w:tabs>
        <w:suppressAutoHyphens/>
        <w:jc w:val="center"/>
        <w:rPr>
          <w:rFonts w:asciiTheme="majorHAnsi" w:hAnsiTheme="majorHAnsi"/>
          <w:sz w:val="22"/>
          <w:szCs w:val="22"/>
          <w:lang w:val="es-ES"/>
        </w:rPr>
      </w:pPr>
      <w:r w:rsidRPr="00F710CB">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19D60849">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64A28C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4E94">
                              <w:rPr>
                                <w:rFonts w:asciiTheme="majorHAnsi" w:hAnsiTheme="majorHAnsi" w:cs="Arial"/>
                                <w:b/>
                                <w:bCs/>
                                <w:color w:val="0D0D0D" w:themeColor="text1" w:themeTint="F2"/>
                                <w:sz w:val="36"/>
                                <w:szCs w:val="22"/>
                                <w:lang w:val="es-ES_tradnl"/>
                              </w:rPr>
                              <w:t>98</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0AFD1F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1533">
                              <w:rPr>
                                <w:rFonts w:asciiTheme="majorHAnsi" w:hAnsiTheme="majorHAnsi" w:cs="Arial"/>
                                <w:b/>
                                <w:color w:val="0D0D0D" w:themeColor="text1" w:themeTint="F2"/>
                                <w:sz w:val="36"/>
                                <w:szCs w:val="22"/>
                                <w:lang w:val="es-ES_tradnl"/>
                              </w:rPr>
                              <w:t>1245</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017DD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5CC5074" w:rsidR="00B72EE8" w:rsidRDefault="009D1533"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 xml:space="preserve">JAIR </w:t>
                            </w:r>
                            <w:r w:rsidR="00C25CDD">
                              <w:rPr>
                                <w:rFonts w:asciiTheme="majorHAnsi" w:hAnsiTheme="majorHAnsi" w:cs="Arial"/>
                                <w:bCs/>
                                <w:color w:val="0D0D0D" w:themeColor="text1" w:themeTint="F2"/>
                                <w:szCs w:val="22"/>
                                <w:lang w:val="es-ES"/>
                              </w:rPr>
                              <w:t xml:space="preserve">JANS </w:t>
                            </w:r>
                            <w:r>
                              <w:rPr>
                                <w:rFonts w:asciiTheme="majorHAnsi" w:hAnsiTheme="majorHAnsi" w:cs="Arial"/>
                                <w:bCs/>
                                <w:color w:val="0D0D0D" w:themeColor="text1" w:themeTint="F2"/>
                                <w:szCs w:val="22"/>
                                <w:lang w:val="es-ES"/>
                              </w:rPr>
                              <w:t xml:space="preserve">GONZÁLEZ RIVERA Y </w:t>
                            </w:r>
                            <w:r w:rsidR="002E19AB">
                              <w:rPr>
                                <w:rFonts w:asciiTheme="majorHAnsi" w:hAnsiTheme="majorHAnsi" w:cs="Arial"/>
                                <w:bCs/>
                                <w:color w:val="0D0D0D" w:themeColor="text1" w:themeTint="F2"/>
                                <w:szCs w:val="22"/>
                                <w:lang w:val="es-ES"/>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064A28C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4E94">
                        <w:rPr>
                          <w:rFonts w:asciiTheme="majorHAnsi" w:hAnsiTheme="majorHAnsi" w:cs="Arial"/>
                          <w:b/>
                          <w:bCs/>
                          <w:color w:val="0D0D0D" w:themeColor="text1" w:themeTint="F2"/>
                          <w:sz w:val="36"/>
                          <w:szCs w:val="22"/>
                          <w:lang w:val="es-ES_tradnl"/>
                        </w:rPr>
                        <w:t>98</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0AFD1F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1533">
                        <w:rPr>
                          <w:rFonts w:asciiTheme="majorHAnsi" w:hAnsiTheme="majorHAnsi" w:cs="Arial"/>
                          <w:b/>
                          <w:color w:val="0D0D0D" w:themeColor="text1" w:themeTint="F2"/>
                          <w:sz w:val="36"/>
                          <w:szCs w:val="22"/>
                          <w:lang w:val="es-ES_tradnl"/>
                        </w:rPr>
                        <w:t>1245</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017DD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5CC5074" w:rsidR="00B72EE8" w:rsidRDefault="009D1533"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 xml:space="preserve">JAIR </w:t>
                      </w:r>
                      <w:r w:rsidR="00C25CDD">
                        <w:rPr>
                          <w:rFonts w:asciiTheme="majorHAnsi" w:hAnsiTheme="majorHAnsi" w:cs="Arial"/>
                          <w:bCs/>
                          <w:color w:val="0D0D0D" w:themeColor="text1" w:themeTint="F2"/>
                          <w:szCs w:val="22"/>
                          <w:lang w:val="es-ES"/>
                        </w:rPr>
                        <w:t xml:space="preserve">JANS </w:t>
                      </w:r>
                      <w:r>
                        <w:rPr>
                          <w:rFonts w:asciiTheme="majorHAnsi" w:hAnsiTheme="majorHAnsi" w:cs="Arial"/>
                          <w:bCs/>
                          <w:color w:val="0D0D0D" w:themeColor="text1" w:themeTint="F2"/>
                          <w:szCs w:val="22"/>
                          <w:lang w:val="es-ES"/>
                        </w:rPr>
                        <w:t xml:space="preserve">GONZÁLEZ RIVERA Y </w:t>
                      </w:r>
                      <w:r w:rsidR="002E19AB">
                        <w:rPr>
                          <w:rFonts w:asciiTheme="majorHAnsi" w:hAnsiTheme="majorHAnsi" w:cs="Arial"/>
                          <w:bCs/>
                          <w:color w:val="0D0D0D" w:themeColor="text1" w:themeTint="F2"/>
                          <w:szCs w:val="22"/>
                          <w:lang w:val="es-ES"/>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F710CB">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A7C034E" w:rsidR="00627C9F" w:rsidRPr="003F3873" w:rsidRDefault="00834D49" w:rsidP="007A5817">
                            <w:pPr>
                              <w:spacing w:line="276" w:lineRule="auto"/>
                              <w:jc w:val="right"/>
                              <w:rPr>
                                <w:rFonts w:asciiTheme="minorHAnsi" w:hAnsiTheme="minorHAnsi"/>
                                <w:color w:val="FFFFFF" w:themeColor="background1"/>
                                <w:sz w:val="22"/>
                                <w:lang w:val="es-ES"/>
                              </w:rPr>
                            </w:pPr>
                            <w:r w:rsidRPr="003F3873">
                              <w:rPr>
                                <w:rFonts w:asciiTheme="minorHAnsi" w:hAnsiTheme="minorHAnsi"/>
                                <w:color w:val="FFFFFF" w:themeColor="background1"/>
                                <w:sz w:val="22"/>
                                <w:lang w:val="es-ES"/>
                              </w:rPr>
                              <w:t>OEA/Ser.L/V/II</w:t>
                            </w:r>
                          </w:p>
                          <w:p w14:paraId="71D2D5D2" w14:textId="07DBDC86" w:rsidR="00627C9F" w:rsidRPr="003F3873" w:rsidRDefault="00627C9F" w:rsidP="007A5817">
                            <w:pPr>
                              <w:spacing w:line="276" w:lineRule="auto"/>
                              <w:jc w:val="right"/>
                              <w:rPr>
                                <w:rFonts w:asciiTheme="minorHAnsi" w:hAnsiTheme="minorHAnsi"/>
                                <w:color w:val="FFFFFF" w:themeColor="background1"/>
                                <w:sz w:val="22"/>
                                <w:lang w:val="es-ES"/>
                              </w:rPr>
                            </w:pPr>
                            <w:r w:rsidRPr="003F3873">
                              <w:rPr>
                                <w:rFonts w:asciiTheme="minorHAnsi" w:hAnsiTheme="minorHAnsi"/>
                                <w:color w:val="FFFFFF" w:themeColor="background1"/>
                                <w:sz w:val="22"/>
                                <w:lang w:val="es-ES"/>
                              </w:rPr>
                              <w:t xml:space="preserve">Doc. </w:t>
                            </w:r>
                            <w:r w:rsidR="004545ED" w:rsidRPr="003F3873">
                              <w:rPr>
                                <w:rFonts w:asciiTheme="minorHAnsi" w:hAnsiTheme="minorHAnsi"/>
                                <w:color w:val="FFFFFF" w:themeColor="background1"/>
                                <w:sz w:val="22"/>
                                <w:lang w:val="es-ES"/>
                              </w:rPr>
                              <w:t>108</w:t>
                            </w:r>
                          </w:p>
                          <w:p w14:paraId="4061DBBD" w14:textId="221C5CB0" w:rsidR="00627C9F" w:rsidRPr="004545ED" w:rsidRDefault="004545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4545ED">
                              <w:rPr>
                                <w:rFonts w:asciiTheme="minorHAnsi" w:hAnsiTheme="minorHAnsi"/>
                                <w:color w:val="FFFFFF" w:themeColor="background1"/>
                                <w:sz w:val="22"/>
                                <w:lang w:val="es-PA"/>
                              </w:rPr>
                              <w:t xml:space="preserve"> </w:t>
                            </w:r>
                            <w:r w:rsidR="00627C9F" w:rsidRPr="004545ED">
                              <w:rPr>
                                <w:rFonts w:asciiTheme="minorHAnsi" w:hAnsiTheme="minorHAnsi"/>
                                <w:color w:val="FFFFFF" w:themeColor="background1"/>
                                <w:sz w:val="22"/>
                                <w:lang w:val="es-PA"/>
                              </w:rPr>
                              <w:t>20</w:t>
                            </w:r>
                            <w:r w:rsidR="00C23BA4" w:rsidRPr="004545ED">
                              <w:rPr>
                                <w:rFonts w:asciiTheme="minorHAnsi" w:hAnsiTheme="minorHAnsi"/>
                                <w:color w:val="FFFFFF" w:themeColor="background1"/>
                                <w:sz w:val="22"/>
                                <w:lang w:val="es-PA"/>
                              </w:rPr>
                              <w:t>2</w:t>
                            </w:r>
                            <w:r w:rsidR="00855A62" w:rsidRPr="004545E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545ED">
                              <w:rPr>
                                <w:rFonts w:asciiTheme="minorHAnsi" w:hAnsiTheme="minorHAnsi"/>
                                <w:color w:val="FFFFFF" w:themeColor="background1"/>
                                <w:sz w:val="22"/>
                                <w:lang w:val="es-PA"/>
                              </w:rPr>
                              <w:t xml:space="preserve">Original: </w:t>
                            </w:r>
                            <w:r w:rsidR="008B12F5" w:rsidRPr="004545ED">
                              <w:rPr>
                                <w:rFonts w:asciiTheme="minorHAnsi" w:hAnsiTheme="minorHAnsi"/>
                                <w:color w:val="FFFFFF" w:themeColor="background1"/>
                                <w:sz w:val="22"/>
                                <w:lang w:val="es-PA"/>
                              </w:rPr>
                              <w:t>e</w:t>
                            </w:r>
                            <w:r w:rsidR="00627C9F" w:rsidRPr="004545ED">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A7C034E" w:rsidR="00627C9F" w:rsidRPr="003F3873" w:rsidRDefault="00834D49" w:rsidP="007A5817">
                      <w:pPr>
                        <w:spacing w:line="276" w:lineRule="auto"/>
                        <w:jc w:val="right"/>
                        <w:rPr>
                          <w:rFonts w:asciiTheme="minorHAnsi" w:hAnsiTheme="minorHAnsi"/>
                          <w:color w:val="FFFFFF" w:themeColor="background1"/>
                          <w:sz w:val="22"/>
                          <w:lang w:val="es-ES"/>
                        </w:rPr>
                      </w:pPr>
                      <w:r w:rsidRPr="003F3873">
                        <w:rPr>
                          <w:rFonts w:asciiTheme="minorHAnsi" w:hAnsiTheme="minorHAnsi"/>
                          <w:color w:val="FFFFFF" w:themeColor="background1"/>
                          <w:sz w:val="22"/>
                          <w:lang w:val="es-ES"/>
                        </w:rPr>
                        <w:t>OEA/Ser.L/V/II</w:t>
                      </w:r>
                    </w:p>
                    <w:p w14:paraId="71D2D5D2" w14:textId="07DBDC86" w:rsidR="00627C9F" w:rsidRPr="003F3873" w:rsidRDefault="00627C9F" w:rsidP="007A5817">
                      <w:pPr>
                        <w:spacing w:line="276" w:lineRule="auto"/>
                        <w:jc w:val="right"/>
                        <w:rPr>
                          <w:rFonts w:asciiTheme="minorHAnsi" w:hAnsiTheme="minorHAnsi"/>
                          <w:color w:val="FFFFFF" w:themeColor="background1"/>
                          <w:sz w:val="22"/>
                          <w:lang w:val="es-ES"/>
                        </w:rPr>
                      </w:pPr>
                      <w:r w:rsidRPr="003F3873">
                        <w:rPr>
                          <w:rFonts w:asciiTheme="minorHAnsi" w:hAnsiTheme="minorHAnsi"/>
                          <w:color w:val="FFFFFF" w:themeColor="background1"/>
                          <w:sz w:val="22"/>
                          <w:lang w:val="es-ES"/>
                        </w:rPr>
                        <w:t xml:space="preserve">Doc. </w:t>
                      </w:r>
                      <w:r w:rsidR="004545ED" w:rsidRPr="003F3873">
                        <w:rPr>
                          <w:rFonts w:asciiTheme="minorHAnsi" w:hAnsiTheme="minorHAnsi"/>
                          <w:color w:val="FFFFFF" w:themeColor="background1"/>
                          <w:sz w:val="22"/>
                          <w:lang w:val="es-ES"/>
                        </w:rPr>
                        <w:t>108</w:t>
                      </w:r>
                    </w:p>
                    <w:p w14:paraId="4061DBBD" w14:textId="221C5CB0" w:rsidR="00627C9F" w:rsidRPr="004545ED" w:rsidRDefault="004545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4545ED">
                        <w:rPr>
                          <w:rFonts w:asciiTheme="minorHAnsi" w:hAnsiTheme="minorHAnsi"/>
                          <w:color w:val="FFFFFF" w:themeColor="background1"/>
                          <w:sz w:val="22"/>
                          <w:lang w:val="es-PA"/>
                        </w:rPr>
                        <w:t xml:space="preserve"> </w:t>
                      </w:r>
                      <w:r w:rsidR="00627C9F" w:rsidRPr="004545ED">
                        <w:rPr>
                          <w:rFonts w:asciiTheme="minorHAnsi" w:hAnsiTheme="minorHAnsi"/>
                          <w:color w:val="FFFFFF" w:themeColor="background1"/>
                          <w:sz w:val="22"/>
                          <w:lang w:val="es-PA"/>
                        </w:rPr>
                        <w:t>20</w:t>
                      </w:r>
                      <w:r w:rsidR="00C23BA4" w:rsidRPr="004545ED">
                        <w:rPr>
                          <w:rFonts w:asciiTheme="minorHAnsi" w:hAnsiTheme="minorHAnsi"/>
                          <w:color w:val="FFFFFF" w:themeColor="background1"/>
                          <w:sz w:val="22"/>
                          <w:lang w:val="es-PA"/>
                        </w:rPr>
                        <w:t>2</w:t>
                      </w:r>
                      <w:r w:rsidR="00855A62" w:rsidRPr="004545E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545ED">
                        <w:rPr>
                          <w:rFonts w:asciiTheme="minorHAnsi" w:hAnsiTheme="minorHAnsi"/>
                          <w:color w:val="FFFFFF" w:themeColor="background1"/>
                          <w:sz w:val="22"/>
                          <w:lang w:val="es-PA"/>
                        </w:rPr>
                        <w:t xml:space="preserve">Original: </w:t>
                      </w:r>
                      <w:r w:rsidR="008B12F5" w:rsidRPr="004545ED">
                        <w:rPr>
                          <w:rFonts w:asciiTheme="minorHAnsi" w:hAnsiTheme="minorHAnsi"/>
                          <w:color w:val="FFFFFF" w:themeColor="background1"/>
                          <w:sz w:val="22"/>
                          <w:lang w:val="es-PA"/>
                        </w:rPr>
                        <w:t>e</w:t>
                      </w:r>
                      <w:r w:rsidR="00627C9F" w:rsidRPr="004545ED">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F710CB"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F710CB"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F710CB"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F710CB"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F710CB"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F710CB"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F710CB" w:rsidRDefault="0090270B" w:rsidP="00040C3A">
      <w:pPr>
        <w:tabs>
          <w:tab w:val="center" w:pos="5400"/>
        </w:tabs>
        <w:suppressAutoHyphens/>
        <w:jc w:val="center"/>
        <w:rPr>
          <w:rFonts w:asciiTheme="majorHAnsi" w:hAnsiTheme="majorHAnsi"/>
          <w:sz w:val="18"/>
          <w:szCs w:val="22"/>
          <w:lang w:val="es-ES"/>
        </w:rPr>
      </w:pPr>
      <w:r w:rsidRPr="00F710CB">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B858F9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4545ED">
                              <w:rPr>
                                <w:rFonts w:asciiTheme="majorHAnsi" w:hAnsiTheme="majorHAnsi"/>
                                <w:color w:val="0D0D0D" w:themeColor="text1" w:themeTint="F2"/>
                                <w:sz w:val="18"/>
                                <w:szCs w:val="22"/>
                                <w:lang w:val="es-ES"/>
                              </w:rPr>
                              <w:t>26</w:t>
                            </w:r>
                            <w:r w:rsidRPr="00663F10">
                              <w:rPr>
                                <w:rFonts w:asciiTheme="majorHAnsi" w:hAnsiTheme="majorHAnsi"/>
                                <w:color w:val="0D0D0D" w:themeColor="text1" w:themeTint="F2"/>
                                <w:sz w:val="18"/>
                                <w:szCs w:val="22"/>
                                <w:lang w:val="es-ES"/>
                              </w:rPr>
                              <w:t xml:space="preserve"> de </w:t>
                            </w:r>
                            <w:r w:rsidR="004545ED">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4545E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B858F9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4545ED">
                        <w:rPr>
                          <w:rFonts w:asciiTheme="majorHAnsi" w:hAnsiTheme="majorHAnsi"/>
                          <w:color w:val="0D0D0D" w:themeColor="text1" w:themeTint="F2"/>
                          <w:sz w:val="18"/>
                          <w:szCs w:val="22"/>
                          <w:lang w:val="es-ES"/>
                        </w:rPr>
                        <w:t>26</w:t>
                      </w:r>
                      <w:r w:rsidRPr="00663F10">
                        <w:rPr>
                          <w:rFonts w:asciiTheme="majorHAnsi" w:hAnsiTheme="majorHAnsi"/>
                          <w:color w:val="0D0D0D" w:themeColor="text1" w:themeTint="F2"/>
                          <w:sz w:val="18"/>
                          <w:szCs w:val="22"/>
                          <w:lang w:val="es-ES"/>
                        </w:rPr>
                        <w:t xml:space="preserve"> de </w:t>
                      </w:r>
                      <w:r w:rsidR="004545ED">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4545E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F710CB" w:rsidRDefault="0030729D" w:rsidP="00040C3A">
      <w:pPr>
        <w:tabs>
          <w:tab w:val="center" w:pos="5400"/>
        </w:tabs>
        <w:suppressAutoHyphens/>
        <w:jc w:val="center"/>
        <w:rPr>
          <w:rFonts w:asciiTheme="majorHAnsi" w:hAnsiTheme="majorHAnsi"/>
          <w:sz w:val="18"/>
          <w:szCs w:val="22"/>
          <w:lang w:val="es-ES"/>
        </w:rPr>
      </w:pPr>
      <w:r w:rsidRPr="00F710CB">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9F437" w14:textId="77777777" w:rsidR="004545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4545ED">
                              <w:rPr>
                                <w:rFonts w:asciiTheme="majorHAnsi" w:hAnsiTheme="majorHAnsi"/>
                                <w:color w:val="595959" w:themeColor="text1" w:themeTint="A6"/>
                                <w:sz w:val="18"/>
                                <w:szCs w:val="18"/>
                                <w:lang w:val="pt-BR"/>
                              </w:rPr>
                              <w:t>98</w:t>
                            </w:r>
                            <w:r w:rsidR="006929E0" w:rsidRPr="004545ED">
                              <w:rPr>
                                <w:rFonts w:asciiTheme="majorHAnsi" w:hAnsiTheme="majorHAnsi"/>
                                <w:color w:val="595959" w:themeColor="text1" w:themeTint="A6"/>
                                <w:sz w:val="18"/>
                                <w:szCs w:val="18"/>
                                <w:lang w:val="pt-BR"/>
                              </w:rPr>
                              <w:t>/2</w:t>
                            </w:r>
                            <w:r w:rsidR="00D12C79" w:rsidRPr="004545ED">
                              <w:rPr>
                                <w:rFonts w:asciiTheme="majorHAnsi" w:hAnsiTheme="majorHAnsi"/>
                                <w:color w:val="595959" w:themeColor="text1" w:themeTint="A6"/>
                                <w:sz w:val="18"/>
                                <w:szCs w:val="18"/>
                                <w:lang w:val="pt-BR"/>
                              </w:rPr>
                              <w:t>3</w:t>
                            </w:r>
                            <w:r w:rsidR="006929E0" w:rsidRPr="004545ED">
                              <w:rPr>
                                <w:rFonts w:asciiTheme="majorHAnsi" w:hAnsiTheme="majorHAnsi"/>
                                <w:color w:val="595959" w:themeColor="text1" w:themeTint="A6"/>
                                <w:sz w:val="18"/>
                                <w:szCs w:val="18"/>
                                <w:lang w:val="pt-BR"/>
                              </w:rPr>
                              <w:t xml:space="preserve">. </w:t>
                            </w:r>
                            <w:r w:rsidR="006929E0" w:rsidRPr="004545ED">
                              <w:rPr>
                                <w:rFonts w:asciiTheme="majorHAnsi" w:hAnsiTheme="majorHAnsi"/>
                                <w:color w:val="595959" w:themeColor="text1" w:themeTint="A6"/>
                                <w:sz w:val="18"/>
                                <w:szCs w:val="18"/>
                                <w:lang w:val="es-ES"/>
                              </w:rPr>
                              <w:t xml:space="preserve">Petición </w:t>
                            </w:r>
                            <w:r w:rsidR="009D1533" w:rsidRPr="004545ED">
                              <w:rPr>
                                <w:rFonts w:asciiTheme="majorHAnsi" w:hAnsiTheme="majorHAnsi"/>
                                <w:color w:val="595959" w:themeColor="text1" w:themeTint="A6"/>
                                <w:sz w:val="18"/>
                                <w:szCs w:val="18"/>
                                <w:lang w:val="es-ES"/>
                              </w:rPr>
                              <w:t>1245</w:t>
                            </w:r>
                            <w:r w:rsidR="006929E0" w:rsidRPr="004545ED">
                              <w:rPr>
                                <w:rFonts w:asciiTheme="majorHAnsi" w:hAnsiTheme="majorHAnsi"/>
                                <w:color w:val="595959" w:themeColor="text1" w:themeTint="A6"/>
                                <w:sz w:val="18"/>
                                <w:szCs w:val="18"/>
                                <w:lang w:val="es-ES"/>
                              </w:rPr>
                              <w:t>-</w:t>
                            </w:r>
                            <w:r w:rsidR="009D1533" w:rsidRPr="004545ED">
                              <w:rPr>
                                <w:rFonts w:asciiTheme="majorHAnsi" w:hAnsiTheme="majorHAnsi"/>
                                <w:color w:val="595959" w:themeColor="text1" w:themeTint="A6"/>
                                <w:sz w:val="18"/>
                                <w:szCs w:val="18"/>
                                <w:lang w:val="es-ES"/>
                              </w:rPr>
                              <w:t>11</w:t>
                            </w:r>
                            <w:r w:rsidR="006929E0" w:rsidRPr="004545ED">
                              <w:rPr>
                                <w:rFonts w:asciiTheme="majorHAnsi" w:hAnsiTheme="majorHAnsi"/>
                                <w:color w:val="595959" w:themeColor="text1" w:themeTint="A6"/>
                                <w:sz w:val="18"/>
                                <w:szCs w:val="18"/>
                                <w:lang w:val="es-ES"/>
                              </w:rPr>
                              <w:t xml:space="preserve">. Admisibilidad. </w:t>
                            </w:r>
                          </w:p>
                          <w:p w14:paraId="7FD77785" w14:textId="456248D4" w:rsidR="00113F73" w:rsidRPr="007B05C4" w:rsidRDefault="009D1533" w:rsidP="00113F73">
                            <w:pPr>
                              <w:spacing w:line="276" w:lineRule="auto"/>
                              <w:rPr>
                                <w:rFonts w:asciiTheme="majorHAnsi" w:hAnsiTheme="majorHAnsi"/>
                                <w:color w:val="595959" w:themeColor="text1" w:themeTint="A6"/>
                                <w:sz w:val="18"/>
                                <w:szCs w:val="18"/>
                                <w:lang w:val="es-ES"/>
                              </w:rPr>
                            </w:pPr>
                            <w:r w:rsidRPr="004545ED">
                              <w:rPr>
                                <w:rFonts w:asciiTheme="majorHAnsi" w:hAnsiTheme="majorHAnsi"/>
                                <w:bCs/>
                                <w:color w:val="595959" w:themeColor="text1" w:themeTint="A6"/>
                                <w:sz w:val="18"/>
                                <w:szCs w:val="18"/>
                                <w:lang w:val="es-ES"/>
                              </w:rPr>
                              <w:t>Jair</w:t>
                            </w:r>
                            <w:r w:rsidR="00F200A8" w:rsidRPr="004545ED">
                              <w:rPr>
                                <w:rFonts w:asciiTheme="majorHAnsi" w:hAnsiTheme="majorHAnsi"/>
                                <w:bCs/>
                                <w:color w:val="595959" w:themeColor="text1" w:themeTint="A6"/>
                                <w:sz w:val="18"/>
                                <w:szCs w:val="18"/>
                                <w:lang w:val="es-ES"/>
                              </w:rPr>
                              <w:t xml:space="preserve"> Jans</w:t>
                            </w:r>
                            <w:r w:rsidRPr="004545ED">
                              <w:rPr>
                                <w:rFonts w:asciiTheme="majorHAnsi" w:hAnsiTheme="majorHAnsi"/>
                                <w:bCs/>
                                <w:color w:val="595959" w:themeColor="text1" w:themeTint="A6"/>
                                <w:sz w:val="18"/>
                                <w:szCs w:val="18"/>
                                <w:lang w:val="es-ES"/>
                              </w:rPr>
                              <w:t xml:space="preserve"> González Rivera y </w:t>
                            </w:r>
                            <w:r w:rsidR="002E19AB" w:rsidRPr="004545ED">
                              <w:rPr>
                                <w:rFonts w:asciiTheme="majorHAnsi" w:hAnsiTheme="majorHAnsi"/>
                                <w:bCs/>
                                <w:color w:val="595959" w:themeColor="text1" w:themeTint="A6"/>
                                <w:sz w:val="18"/>
                                <w:szCs w:val="18"/>
                                <w:lang w:val="es-ES"/>
                              </w:rPr>
                              <w:t>familiares</w:t>
                            </w:r>
                            <w:r w:rsidR="006929E0" w:rsidRPr="004545ED">
                              <w:rPr>
                                <w:rFonts w:asciiTheme="majorHAnsi" w:hAnsiTheme="majorHAnsi"/>
                                <w:color w:val="595959" w:themeColor="text1" w:themeTint="A6"/>
                                <w:sz w:val="18"/>
                                <w:szCs w:val="18"/>
                                <w:lang w:val="es-ES"/>
                              </w:rPr>
                              <w:t xml:space="preserve">. </w:t>
                            </w:r>
                            <w:r w:rsidR="00624A9A" w:rsidRPr="004545ED">
                              <w:rPr>
                                <w:rFonts w:asciiTheme="majorHAnsi" w:hAnsiTheme="majorHAnsi"/>
                                <w:color w:val="595959" w:themeColor="text1" w:themeTint="A6"/>
                                <w:sz w:val="18"/>
                                <w:szCs w:val="18"/>
                                <w:lang w:val="es-ES"/>
                              </w:rPr>
                              <w:t>Colombia</w:t>
                            </w:r>
                            <w:r w:rsidR="006929E0" w:rsidRPr="004545ED">
                              <w:rPr>
                                <w:rFonts w:asciiTheme="majorHAnsi" w:hAnsiTheme="majorHAnsi"/>
                                <w:color w:val="595959" w:themeColor="text1" w:themeTint="A6"/>
                                <w:sz w:val="18"/>
                                <w:szCs w:val="18"/>
                                <w:lang w:val="es-ES"/>
                              </w:rPr>
                              <w:t xml:space="preserve">. </w:t>
                            </w:r>
                            <w:r w:rsidR="004545ED">
                              <w:rPr>
                                <w:rFonts w:asciiTheme="majorHAnsi" w:hAnsiTheme="majorHAnsi"/>
                                <w:color w:val="595959" w:themeColor="text1" w:themeTint="A6"/>
                                <w:sz w:val="18"/>
                                <w:szCs w:val="18"/>
                                <w:lang w:val="es-ES"/>
                              </w:rPr>
                              <w:t>26 de junio de 2023</w:t>
                            </w:r>
                            <w:r w:rsidR="006929E0" w:rsidRPr="004545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3249F437" w14:textId="77777777" w:rsidR="004545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4545ED">
                        <w:rPr>
                          <w:rFonts w:asciiTheme="majorHAnsi" w:hAnsiTheme="majorHAnsi"/>
                          <w:color w:val="595959" w:themeColor="text1" w:themeTint="A6"/>
                          <w:sz w:val="18"/>
                          <w:szCs w:val="18"/>
                          <w:lang w:val="pt-BR"/>
                        </w:rPr>
                        <w:t>98</w:t>
                      </w:r>
                      <w:r w:rsidR="006929E0" w:rsidRPr="004545ED">
                        <w:rPr>
                          <w:rFonts w:asciiTheme="majorHAnsi" w:hAnsiTheme="majorHAnsi"/>
                          <w:color w:val="595959" w:themeColor="text1" w:themeTint="A6"/>
                          <w:sz w:val="18"/>
                          <w:szCs w:val="18"/>
                          <w:lang w:val="pt-BR"/>
                        </w:rPr>
                        <w:t>/2</w:t>
                      </w:r>
                      <w:r w:rsidR="00D12C79" w:rsidRPr="004545ED">
                        <w:rPr>
                          <w:rFonts w:asciiTheme="majorHAnsi" w:hAnsiTheme="majorHAnsi"/>
                          <w:color w:val="595959" w:themeColor="text1" w:themeTint="A6"/>
                          <w:sz w:val="18"/>
                          <w:szCs w:val="18"/>
                          <w:lang w:val="pt-BR"/>
                        </w:rPr>
                        <w:t>3</w:t>
                      </w:r>
                      <w:r w:rsidR="006929E0" w:rsidRPr="004545ED">
                        <w:rPr>
                          <w:rFonts w:asciiTheme="majorHAnsi" w:hAnsiTheme="majorHAnsi"/>
                          <w:color w:val="595959" w:themeColor="text1" w:themeTint="A6"/>
                          <w:sz w:val="18"/>
                          <w:szCs w:val="18"/>
                          <w:lang w:val="pt-BR"/>
                        </w:rPr>
                        <w:t xml:space="preserve">. </w:t>
                      </w:r>
                      <w:r w:rsidR="006929E0" w:rsidRPr="004545ED">
                        <w:rPr>
                          <w:rFonts w:asciiTheme="majorHAnsi" w:hAnsiTheme="majorHAnsi"/>
                          <w:color w:val="595959" w:themeColor="text1" w:themeTint="A6"/>
                          <w:sz w:val="18"/>
                          <w:szCs w:val="18"/>
                          <w:lang w:val="es-ES"/>
                        </w:rPr>
                        <w:t xml:space="preserve">Petición </w:t>
                      </w:r>
                      <w:r w:rsidR="009D1533" w:rsidRPr="004545ED">
                        <w:rPr>
                          <w:rFonts w:asciiTheme="majorHAnsi" w:hAnsiTheme="majorHAnsi"/>
                          <w:color w:val="595959" w:themeColor="text1" w:themeTint="A6"/>
                          <w:sz w:val="18"/>
                          <w:szCs w:val="18"/>
                          <w:lang w:val="es-ES"/>
                        </w:rPr>
                        <w:t>1245</w:t>
                      </w:r>
                      <w:r w:rsidR="006929E0" w:rsidRPr="004545ED">
                        <w:rPr>
                          <w:rFonts w:asciiTheme="majorHAnsi" w:hAnsiTheme="majorHAnsi"/>
                          <w:color w:val="595959" w:themeColor="text1" w:themeTint="A6"/>
                          <w:sz w:val="18"/>
                          <w:szCs w:val="18"/>
                          <w:lang w:val="es-ES"/>
                        </w:rPr>
                        <w:t>-</w:t>
                      </w:r>
                      <w:r w:rsidR="009D1533" w:rsidRPr="004545ED">
                        <w:rPr>
                          <w:rFonts w:asciiTheme="majorHAnsi" w:hAnsiTheme="majorHAnsi"/>
                          <w:color w:val="595959" w:themeColor="text1" w:themeTint="A6"/>
                          <w:sz w:val="18"/>
                          <w:szCs w:val="18"/>
                          <w:lang w:val="es-ES"/>
                        </w:rPr>
                        <w:t>11</w:t>
                      </w:r>
                      <w:r w:rsidR="006929E0" w:rsidRPr="004545ED">
                        <w:rPr>
                          <w:rFonts w:asciiTheme="majorHAnsi" w:hAnsiTheme="majorHAnsi"/>
                          <w:color w:val="595959" w:themeColor="text1" w:themeTint="A6"/>
                          <w:sz w:val="18"/>
                          <w:szCs w:val="18"/>
                          <w:lang w:val="es-ES"/>
                        </w:rPr>
                        <w:t xml:space="preserve">. Admisibilidad. </w:t>
                      </w:r>
                    </w:p>
                    <w:p w14:paraId="7FD77785" w14:textId="456248D4" w:rsidR="00113F73" w:rsidRPr="007B05C4" w:rsidRDefault="009D1533" w:rsidP="00113F73">
                      <w:pPr>
                        <w:spacing w:line="276" w:lineRule="auto"/>
                        <w:rPr>
                          <w:rFonts w:asciiTheme="majorHAnsi" w:hAnsiTheme="majorHAnsi"/>
                          <w:color w:val="595959" w:themeColor="text1" w:themeTint="A6"/>
                          <w:sz w:val="18"/>
                          <w:szCs w:val="18"/>
                          <w:lang w:val="es-ES"/>
                        </w:rPr>
                      </w:pPr>
                      <w:r w:rsidRPr="004545ED">
                        <w:rPr>
                          <w:rFonts w:asciiTheme="majorHAnsi" w:hAnsiTheme="majorHAnsi"/>
                          <w:bCs/>
                          <w:color w:val="595959" w:themeColor="text1" w:themeTint="A6"/>
                          <w:sz w:val="18"/>
                          <w:szCs w:val="18"/>
                          <w:lang w:val="es-ES"/>
                        </w:rPr>
                        <w:t>Jair</w:t>
                      </w:r>
                      <w:r w:rsidR="00F200A8" w:rsidRPr="004545ED">
                        <w:rPr>
                          <w:rFonts w:asciiTheme="majorHAnsi" w:hAnsiTheme="majorHAnsi"/>
                          <w:bCs/>
                          <w:color w:val="595959" w:themeColor="text1" w:themeTint="A6"/>
                          <w:sz w:val="18"/>
                          <w:szCs w:val="18"/>
                          <w:lang w:val="es-ES"/>
                        </w:rPr>
                        <w:t xml:space="preserve"> Jans</w:t>
                      </w:r>
                      <w:r w:rsidRPr="004545ED">
                        <w:rPr>
                          <w:rFonts w:asciiTheme="majorHAnsi" w:hAnsiTheme="majorHAnsi"/>
                          <w:bCs/>
                          <w:color w:val="595959" w:themeColor="text1" w:themeTint="A6"/>
                          <w:sz w:val="18"/>
                          <w:szCs w:val="18"/>
                          <w:lang w:val="es-ES"/>
                        </w:rPr>
                        <w:t xml:space="preserve"> González Rivera y </w:t>
                      </w:r>
                      <w:r w:rsidR="002E19AB" w:rsidRPr="004545ED">
                        <w:rPr>
                          <w:rFonts w:asciiTheme="majorHAnsi" w:hAnsiTheme="majorHAnsi"/>
                          <w:bCs/>
                          <w:color w:val="595959" w:themeColor="text1" w:themeTint="A6"/>
                          <w:sz w:val="18"/>
                          <w:szCs w:val="18"/>
                          <w:lang w:val="es-ES"/>
                        </w:rPr>
                        <w:t>familiares</w:t>
                      </w:r>
                      <w:r w:rsidR="006929E0" w:rsidRPr="004545ED">
                        <w:rPr>
                          <w:rFonts w:asciiTheme="majorHAnsi" w:hAnsiTheme="majorHAnsi"/>
                          <w:color w:val="595959" w:themeColor="text1" w:themeTint="A6"/>
                          <w:sz w:val="18"/>
                          <w:szCs w:val="18"/>
                          <w:lang w:val="es-ES"/>
                        </w:rPr>
                        <w:t xml:space="preserve">. </w:t>
                      </w:r>
                      <w:r w:rsidR="00624A9A" w:rsidRPr="004545ED">
                        <w:rPr>
                          <w:rFonts w:asciiTheme="majorHAnsi" w:hAnsiTheme="majorHAnsi"/>
                          <w:color w:val="595959" w:themeColor="text1" w:themeTint="A6"/>
                          <w:sz w:val="18"/>
                          <w:szCs w:val="18"/>
                          <w:lang w:val="es-ES"/>
                        </w:rPr>
                        <w:t>Colombia</w:t>
                      </w:r>
                      <w:r w:rsidR="006929E0" w:rsidRPr="004545ED">
                        <w:rPr>
                          <w:rFonts w:asciiTheme="majorHAnsi" w:hAnsiTheme="majorHAnsi"/>
                          <w:color w:val="595959" w:themeColor="text1" w:themeTint="A6"/>
                          <w:sz w:val="18"/>
                          <w:szCs w:val="18"/>
                          <w:lang w:val="es-ES"/>
                        </w:rPr>
                        <w:t xml:space="preserve">. </w:t>
                      </w:r>
                      <w:r w:rsidR="004545ED">
                        <w:rPr>
                          <w:rFonts w:asciiTheme="majorHAnsi" w:hAnsiTheme="majorHAnsi"/>
                          <w:color w:val="595959" w:themeColor="text1" w:themeTint="A6"/>
                          <w:sz w:val="18"/>
                          <w:szCs w:val="18"/>
                          <w:lang w:val="es-ES"/>
                        </w:rPr>
                        <w:t>26 de junio de 2023</w:t>
                      </w:r>
                      <w:r w:rsidR="006929E0" w:rsidRPr="004545ED">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F710CB"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F710CB"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F710CB" w:rsidRDefault="00D306D1" w:rsidP="005516A1">
      <w:pPr>
        <w:tabs>
          <w:tab w:val="center" w:pos="5400"/>
        </w:tabs>
        <w:suppressAutoHyphens/>
        <w:jc w:val="center"/>
        <w:rPr>
          <w:rFonts w:asciiTheme="majorHAnsi" w:hAnsiTheme="majorHAnsi"/>
          <w:b/>
          <w:sz w:val="20"/>
          <w:lang w:val="es-ES"/>
        </w:rPr>
      </w:pPr>
      <w:r w:rsidRPr="00F710CB">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F710CB">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F710CB" w:rsidRDefault="004A6A54" w:rsidP="005516A1">
      <w:pPr>
        <w:tabs>
          <w:tab w:val="center" w:pos="5400"/>
        </w:tabs>
        <w:suppressAutoHyphens/>
        <w:jc w:val="center"/>
        <w:rPr>
          <w:rFonts w:asciiTheme="majorHAnsi" w:hAnsiTheme="majorHAnsi"/>
          <w:b/>
          <w:sz w:val="20"/>
          <w:lang w:val="es-ES"/>
        </w:rPr>
        <w:sectPr w:rsidR="0070697F" w:rsidRPr="00F710C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710CB">
        <w:rPr>
          <w:rFonts w:asciiTheme="majorHAnsi" w:hAnsiTheme="majorHAnsi"/>
          <w:b/>
          <w:sz w:val="20"/>
          <w:lang w:val="es-ES"/>
        </w:rPr>
        <w:tab/>
      </w:r>
    </w:p>
    <w:p w14:paraId="2786EE58" w14:textId="77777777" w:rsidR="003239B8" w:rsidRPr="00F710CB" w:rsidRDefault="003239B8" w:rsidP="004A6A54">
      <w:pPr>
        <w:spacing w:after="240"/>
        <w:ind w:firstLine="720"/>
        <w:jc w:val="both"/>
        <w:rPr>
          <w:rFonts w:asciiTheme="majorHAnsi" w:hAnsiTheme="majorHAnsi"/>
          <w:b/>
          <w:bCs/>
          <w:sz w:val="20"/>
          <w:szCs w:val="20"/>
          <w:lang w:val="es-ES"/>
        </w:rPr>
      </w:pPr>
      <w:r w:rsidRPr="00F710CB">
        <w:rPr>
          <w:rFonts w:asciiTheme="majorHAnsi" w:hAnsiTheme="majorHAnsi"/>
          <w:b/>
          <w:bCs/>
          <w:sz w:val="20"/>
          <w:szCs w:val="20"/>
          <w:lang w:val="es-ES"/>
        </w:rPr>
        <w:lastRenderedPageBreak/>
        <w:t>I.</w:t>
      </w:r>
      <w:r w:rsidRPr="00F710CB">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710C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Parte peticionaria:</w:t>
            </w:r>
          </w:p>
        </w:tc>
        <w:tc>
          <w:tcPr>
            <w:tcW w:w="5647" w:type="dxa"/>
            <w:vAlign w:val="center"/>
          </w:tcPr>
          <w:p w14:paraId="07DAAE2E" w14:textId="07CEF1E5" w:rsidR="003239B8" w:rsidRPr="00F710CB" w:rsidRDefault="00C25CDD" w:rsidP="002F7768">
            <w:pPr>
              <w:jc w:val="both"/>
              <w:rPr>
                <w:rFonts w:ascii="Cambria" w:hAnsi="Cambria"/>
                <w:bCs/>
                <w:sz w:val="20"/>
                <w:szCs w:val="20"/>
                <w:lang w:val="es-ES"/>
              </w:rPr>
            </w:pPr>
            <w:r w:rsidRPr="00F710CB">
              <w:rPr>
                <w:rFonts w:ascii="Cambria" w:hAnsi="Cambria"/>
                <w:bCs/>
                <w:sz w:val="20"/>
                <w:szCs w:val="20"/>
                <w:lang w:val="es-ES"/>
              </w:rPr>
              <w:t>Jair Jans González Rivera</w:t>
            </w:r>
          </w:p>
        </w:tc>
      </w:tr>
      <w:tr w:rsidR="003239B8" w:rsidRPr="008C4C3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F710CB" w:rsidRDefault="00AC2FD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Pr>
                    <w:rFonts w:ascii="Cambria" w:hAnsi="Cambria"/>
                    <w:b/>
                    <w:bCs/>
                    <w:color w:val="FFFFFF" w:themeColor="background1"/>
                    <w:sz w:val="20"/>
                    <w:szCs w:val="20"/>
                    <w:lang w:val="es-ES"/>
                  </w:rPr>
                  <w:t>Presuntas víctimas</w:t>
                </w:r>
              </w:sdtContent>
            </w:sdt>
            <w:r w:rsidR="003239B8" w:rsidRPr="00F710CB">
              <w:rPr>
                <w:rFonts w:ascii="Cambria" w:hAnsi="Cambria"/>
                <w:b/>
                <w:bCs/>
                <w:color w:val="FFFFFF" w:themeColor="background1"/>
                <w:sz w:val="20"/>
                <w:szCs w:val="20"/>
                <w:lang w:val="es-ES"/>
              </w:rPr>
              <w:t>:</w:t>
            </w:r>
          </w:p>
        </w:tc>
        <w:tc>
          <w:tcPr>
            <w:tcW w:w="5647" w:type="dxa"/>
            <w:vAlign w:val="center"/>
          </w:tcPr>
          <w:p w14:paraId="143D44A8" w14:textId="0C0E5DF8" w:rsidR="003239B8" w:rsidRPr="00F710CB" w:rsidRDefault="00DC77D2" w:rsidP="008D2290">
            <w:pPr>
              <w:jc w:val="both"/>
              <w:rPr>
                <w:rFonts w:ascii="Cambria" w:hAnsi="Cambria"/>
                <w:bCs/>
                <w:sz w:val="20"/>
                <w:szCs w:val="20"/>
                <w:lang w:val="es-ES"/>
              </w:rPr>
            </w:pPr>
            <w:r w:rsidRPr="00F710CB">
              <w:rPr>
                <w:rFonts w:ascii="Cambria" w:hAnsi="Cambria"/>
                <w:bCs/>
                <w:sz w:val="20"/>
                <w:szCs w:val="20"/>
                <w:lang w:val="es-ES"/>
              </w:rPr>
              <w:t>Jair Jans González Rivera y familiares</w:t>
            </w:r>
            <w:r w:rsidRPr="00F710CB">
              <w:rPr>
                <w:rStyle w:val="FootnoteReference"/>
                <w:rFonts w:ascii="Cambria" w:hAnsi="Cambria"/>
                <w:bCs/>
                <w:sz w:val="20"/>
                <w:szCs w:val="20"/>
                <w:lang w:val="es-ES"/>
              </w:rPr>
              <w:footnoteReference w:id="2"/>
            </w:r>
          </w:p>
        </w:tc>
      </w:tr>
      <w:tr w:rsidR="003239B8" w:rsidRPr="00F710C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F710CB" w:rsidRDefault="00263908" w:rsidP="008D2290">
            <w:pPr>
              <w:jc w:val="both"/>
              <w:rPr>
                <w:rFonts w:ascii="Cambria" w:hAnsi="Cambria"/>
                <w:bCs/>
                <w:sz w:val="20"/>
                <w:szCs w:val="20"/>
                <w:lang w:val="es-ES"/>
              </w:rPr>
            </w:pPr>
            <w:r w:rsidRPr="00F710CB">
              <w:rPr>
                <w:rFonts w:ascii="Cambria" w:hAnsi="Cambria"/>
                <w:bCs/>
                <w:sz w:val="20"/>
                <w:szCs w:val="20"/>
                <w:lang w:val="es-ES"/>
              </w:rPr>
              <w:t>Colombia</w:t>
            </w:r>
            <w:r w:rsidR="00130DC3" w:rsidRPr="00F710CB">
              <w:rPr>
                <w:rStyle w:val="FootnoteReference"/>
                <w:rFonts w:ascii="Cambria" w:hAnsi="Cambria"/>
                <w:bCs/>
                <w:sz w:val="20"/>
                <w:szCs w:val="20"/>
                <w:lang w:val="es-ES"/>
              </w:rPr>
              <w:footnoteReference w:id="3"/>
            </w:r>
          </w:p>
        </w:tc>
      </w:tr>
      <w:tr w:rsidR="00223A29" w:rsidRPr="00F710C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F710CB" w:rsidRDefault="001B3A00" w:rsidP="00E4118C">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 xml:space="preserve">Derechos </w:t>
            </w:r>
            <w:r w:rsidR="00E4118C" w:rsidRPr="00F710CB">
              <w:rPr>
                <w:rFonts w:ascii="Cambria" w:hAnsi="Cambria"/>
                <w:b/>
                <w:bCs/>
                <w:color w:val="FFFFFF" w:themeColor="background1"/>
                <w:sz w:val="20"/>
                <w:szCs w:val="20"/>
                <w:lang w:val="es-ES"/>
              </w:rPr>
              <w:t>invocados</w:t>
            </w:r>
            <w:r w:rsidRPr="00F710CB">
              <w:rPr>
                <w:rFonts w:ascii="Cambria" w:hAnsi="Cambria"/>
                <w:b/>
                <w:bCs/>
                <w:color w:val="FFFFFF" w:themeColor="background1"/>
                <w:sz w:val="20"/>
                <w:szCs w:val="20"/>
                <w:lang w:val="es-ES"/>
              </w:rPr>
              <w:t>:</w:t>
            </w:r>
          </w:p>
        </w:tc>
        <w:tc>
          <w:tcPr>
            <w:tcW w:w="5647" w:type="dxa"/>
            <w:vAlign w:val="center"/>
          </w:tcPr>
          <w:p w14:paraId="52B28392" w14:textId="7838A4A4" w:rsidR="00223A29" w:rsidRPr="00F710CB" w:rsidRDefault="0020303F" w:rsidP="008D2290">
            <w:pPr>
              <w:jc w:val="both"/>
              <w:rPr>
                <w:rFonts w:ascii="Cambria" w:hAnsi="Cambria"/>
                <w:bCs/>
                <w:sz w:val="20"/>
                <w:szCs w:val="20"/>
                <w:lang w:val="es-ES"/>
              </w:rPr>
            </w:pPr>
            <w:r w:rsidRPr="00F710CB">
              <w:rPr>
                <w:rFonts w:ascii="Cambria" w:hAnsi="Cambria"/>
                <w:bCs/>
                <w:sz w:val="20"/>
                <w:szCs w:val="20"/>
                <w:lang w:val="es-ES"/>
              </w:rPr>
              <w:t>Artículo</w:t>
            </w:r>
            <w:r w:rsidR="00F85CF9" w:rsidRPr="00F710CB">
              <w:rPr>
                <w:rFonts w:ascii="Cambria" w:hAnsi="Cambria"/>
                <w:bCs/>
                <w:sz w:val="20"/>
                <w:szCs w:val="20"/>
                <w:lang w:val="es-ES"/>
              </w:rPr>
              <w:t>s</w:t>
            </w:r>
            <w:r w:rsidRPr="00F710CB">
              <w:rPr>
                <w:rFonts w:ascii="Cambria" w:hAnsi="Cambria"/>
                <w:bCs/>
                <w:sz w:val="20"/>
                <w:szCs w:val="20"/>
                <w:lang w:val="es-ES"/>
              </w:rPr>
              <w:t xml:space="preserve"> </w:t>
            </w:r>
            <w:r w:rsidR="00574E59" w:rsidRPr="00F710CB">
              <w:rPr>
                <w:rFonts w:ascii="Cambria" w:hAnsi="Cambria"/>
                <w:bCs/>
                <w:sz w:val="20"/>
                <w:szCs w:val="20"/>
                <w:lang w:val="es-ES"/>
              </w:rPr>
              <w:t>4 (vida)</w:t>
            </w:r>
            <w:r w:rsidR="00F85CF9" w:rsidRPr="00F710CB">
              <w:rPr>
                <w:rFonts w:ascii="Cambria" w:hAnsi="Cambria"/>
                <w:bCs/>
                <w:sz w:val="20"/>
                <w:szCs w:val="20"/>
                <w:lang w:val="es-ES"/>
              </w:rPr>
              <w:t>, 5 (integridad personal), 7 (libertad personal), 8 (garantías judiciales), 13 (libertad de pensamiento y expresión), 17 (protección a la familia), 19 (derechos del niño) y 22 (circulación y residencia)</w:t>
            </w:r>
            <w:r w:rsidR="008F1981" w:rsidRPr="00F710CB">
              <w:rPr>
                <w:rFonts w:ascii="Cambria" w:hAnsi="Cambria"/>
                <w:bCs/>
                <w:sz w:val="20"/>
                <w:szCs w:val="20"/>
                <w:lang w:val="es-ES"/>
              </w:rPr>
              <w:t xml:space="preserve"> </w:t>
            </w:r>
            <w:r w:rsidRPr="00F710CB">
              <w:rPr>
                <w:rFonts w:ascii="Cambria" w:hAnsi="Cambria"/>
                <w:bCs/>
                <w:sz w:val="20"/>
                <w:szCs w:val="20"/>
                <w:lang w:val="es-ES"/>
              </w:rPr>
              <w:t>de la Convención Americana sobre Derechos Humanos</w:t>
            </w:r>
            <w:r w:rsidR="002B29A4" w:rsidRPr="00F710CB">
              <w:rPr>
                <w:rFonts w:ascii="Cambria" w:hAnsi="Cambria"/>
                <w:sz w:val="20"/>
                <w:szCs w:val="20"/>
                <w:vertAlign w:val="superscript"/>
                <w:lang w:val="es-ES"/>
              </w:rPr>
              <w:footnoteReference w:id="4"/>
            </w:r>
            <w:r w:rsidR="00DC77D2" w:rsidRPr="00F710CB">
              <w:rPr>
                <w:rFonts w:ascii="Cambria" w:hAnsi="Cambria"/>
                <w:bCs/>
                <w:sz w:val="20"/>
                <w:szCs w:val="20"/>
                <w:lang w:val="es-ES"/>
              </w:rPr>
              <w:t>, en relación con su artículo 1.1. (obligación de respetar los derechos)</w:t>
            </w:r>
          </w:p>
        </w:tc>
      </w:tr>
    </w:tbl>
    <w:p w14:paraId="176FB213" w14:textId="77777777" w:rsidR="003239B8" w:rsidRPr="00F710CB" w:rsidRDefault="003239B8" w:rsidP="003239B8">
      <w:pPr>
        <w:spacing w:before="240" w:after="240"/>
        <w:ind w:firstLine="720"/>
        <w:jc w:val="both"/>
        <w:rPr>
          <w:rFonts w:asciiTheme="majorHAnsi" w:hAnsiTheme="majorHAnsi"/>
          <w:b/>
          <w:bCs/>
          <w:sz w:val="20"/>
          <w:szCs w:val="20"/>
          <w:lang w:val="es-ES"/>
        </w:rPr>
      </w:pPr>
      <w:r w:rsidRPr="00F710CB">
        <w:rPr>
          <w:rFonts w:asciiTheme="majorHAnsi" w:hAnsiTheme="majorHAnsi"/>
          <w:b/>
          <w:bCs/>
          <w:sz w:val="20"/>
          <w:szCs w:val="20"/>
          <w:lang w:val="es-ES"/>
        </w:rPr>
        <w:t>II.</w:t>
      </w:r>
      <w:r w:rsidRPr="00F710CB">
        <w:rPr>
          <w:rFonts w:asciiTheme="majorHAnsi" w:hAnsiTheme="majorHAnsi"/>
          <w:b/>
          <w:bCs/>
          <w:sz w:val="20"/>
          <w:szCs w:val="20"/>
          <w:lang w:val="es-ES"/>
        </w:rPr>
        <w:tab/>
        <w:t>TRÁMITE ANTE LA CIDH</w:t>
      </w:r>
      <w:r w:rsidR="008E3BFE" w:rsidRPr="00F710CB">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710C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710CB" w:rsidRDefault="004A6A54" w:rsidP="004A6A54">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P</w:t>
            </w:r>
            <w:r w:rsidR="004C2312" w:rsidRPr="00F710CB">
              <w:rPr>
                <w:rFonts w:ascii="Cambria" w:hAnsi="Cambria"/>
                <w:b/>
                <w:bCs/>
                <w:color w:val="FFFFFF" w:themeColor="background1"/>
                <w:sz w:val="20"/>
                <w:szCs w:val="20"/>
                <w:lang w:val="es-ES"/>
              </w:rPr>
              <w:t>resentación de la petición:</w:t>
            </w:r>
          </w:p>
        </w:tc>
        <w:tc>
          <w:tcPr>
            <w:tcW w:w="5647" w:type="dxa"/>
            <w:vAlign w:val="center"/>
          </w:tcPr>
          <w:p w14:paraId="6883A5F8" w14:textId="04A9122E" w:rsidR="004C2312" w:rsidRPr="0035436F" w:rsidRDefault="00894C2D" w:rsidP="002625EA">
            <w:pPr>
              <w:jc w:val="both"/>
              <w:rPr>
                <w:rFonts w:ascii="Cambria" w:hAnsi="Cambria"/>
                <w:bCs/>
                <w:sz w:val="20"/>
                <w:szCs w:val="20"/>
                <w:lang w:val="es-ES"/>
              </w:rPr>
            </w:pPr>
            <w:r w:rsidRPr="0035436F">
              <w:rPr>
                <w:rFonts w:ascii="Cambria" w:hAnsi="Cambria"/>
                <w:bCs/>
                <w:sz w:val="20"/>
                <w:szCs w:val="20"/>
                <w:lang w:val="es-ES"/>
              </w:rPr>
              <w:t xml:space="preserve">12 de septiembre de </w:t>
            </w:r>
            <w:r w:rsidR="00694F5F" w:rsidRPr="0035436F">
              <w:rPr>
                <w:rFonts w:ascii="Cambria" w:hAnsi="Cambria"/>
                <w:bCs/>
                <w:sz w:val="20"/>
                <w:szCs w:val="20"/>
                <w:lang w:val="es-ES"/>
              </w:rPr>
              <w:t>2011</w:t>
            </w:r>
          </w:p>
        </w:tc>
      </w:tr>
      <w:tr w:rsidR="0035436F" w:rsidRPr="00F710CB" w14:paraId="72CB7D97" w14:textId="77777777" w:rsidTr="00394073">
        <w:tc>
          <w:tcPr>
            <w:tcW w:w="3600" w:type="dxa"/>
            <w:tcBorders>
              <w:top w:val="single" w:sz="6" w:space="0" w:color="auto"/>
              <w:bottom w:val="single" w:sz="6" w:space="0" w:color="auto"/>
            </w:tcBorders>
            <w:shd w:val="clear" w:color="auto" w:fill="386294"/>
            <w:vAlign w:val="center"/>
          </w:tcPr>
          <w:p w14:paraId="208A4C0C" w14:textId="2DF0D0F9" w:rsidR="0035436F" w:rsidRPr="00F710CB" w:rsidRDefault="0035436F"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recibida durante la etapa de estudio:</w:t>
            </w:r>
          </w:p>
        </w:tc>
        <w:tc>
          <w:tcPr>
            <w:tcW w:w="5647" w:type="dxa"/>
            <w:vAlign w:val="center"/>
          </w:tcPr>
          <w:p w14:paraId="749427E5" w14:textId="1DFF8048" w:rsidR="0035436F" w:rsidRPr="0035436F" w:rsidRDefault="0035436F" w:rsidP="008D2290">
            <w:pPr>
              <w:jc w:val="both"/>
              <w:rPr>
                <w:rFonts w:ascii="Cambria" w:hAnsi="Cambria"/>
                <w:bCs/>
                <w:sz w:val="20"/>
                <w:szCs w:val="20"/>
                <w:lang w:val="es-ES"/>
              </w:rPr>
            </w:pPr>
            <w:r>
              <w:rPr>
                <w:rFonts w:ascii="Cambria" w:hAnsi="Cambria"/>
                <w:bCs/>
                <w:sz w:val="20"/>
                <w:szCs w:val="20"/>
                <w:lang w:val="es-ES"/>
              </w:rPr>
              <w:t>27 de enero de 2020</w:t>
            </w:r>
          </w:p>
        </w:tc>
      </w:tr>
      <w:tr w:rsidR="004C2312" w:rsidRPr="00F710C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710CB" w:rsidRDefault="004A6A54" w:rsidP="004A6A54">
            <w:pPr>
              <w:jc w:val="center"/>
              <w:rPr>
                <w:rFonts w:ascii="Cambria" w:hAnsi="Cambria"/>
                <w:b/>
                <w:bCs/>
                <w:color w:val="FFFFFF" w:themeColor="background1"/>
                <w:sz w:val="20"/>
                <w:szCs w:val="20"/>
                <w:lang w:val="es-ES"/>
              </w:rPr>
            </w:pPr>
            <w:r w:rsidRPr="00F710CB">
              <w:rPr>
                <w:rFonts w:ascii="Cambria" w:hAnsi="Cambria"/>
                <w:b/>
                <w:color w:val="FFFFFF" w:themeColor="background1"/>
                <w:sz w:val="20"/>
                <w:szCs w:val="20"/>
                <w:lang w:val="es-ES"/>
              </w:rPr>
              <w:t>N</w:t>
            </w:r>
            <w:r w:rsidR="004C2312" w:rsidRPr="00F710CB">
              <w:rPr>
                <w:rFonts w:ascii="Cambria" w:hAnsi="Cambria"/>
                <w:b/>
                <w:color w:val="FFFFFF" w:themeColor="background1"/>
                <w:sz w:val="20"/>
                <w:szCs w:val="20"/>
                <w:lang w:val="es-ES"/>
              </w:rPr>
              <w:t>otificación de la petición al Estado:</w:t>
            </w:r>
          </w:p>
        </w:tc>
        <w:tc>
          <w:tcPr>
            <w:tcW w:w="5647" w:type="dxa"/>
            <w:vAlign w:val="center"/>
          </w:tcPr>
          <w:p w14:paraId="58485921" w14:textId="23DFEAA7" w:rsidR="004C2312" w:rsidRPr="0035436F" w:rsidRDefault="0035436F" w:rsidP="008D2290">
            <w:pPr>
              <w:jc w:val="both"/>
              <w:rPr>
                <w:rFonts w:ascii="Cambria" w:hAnsi="Cambria"/>
                <w:bCs/>
                <w:sz w:val="20"/>
                <w:szCs w:val="20"/>
                <w:lang w:val="es-ES"/>
              </w:rPr>
            </w:pPr>
            <w:r>
              <w:rPr>
                <w:rFonts w:ascii="Cambria" w:hAnsi="Cambria"/>
                <w:bCs/>
                <w:sz w:val="20"/>
                <w:szCs w:val="20"/>
                <w:lang w:val="es-ES"/>
              </w:rPr>
              <w:t>27 de octubre de 2022</w:t>
            </w:r>
          </w:p>
        </w:tc>
      </w:tr>
      <w:tr w:rsidR="001C60CA" w:rsidRPr="00F710CB"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1C60CA" w:rsidRPr="00F710CB" w:rsidRDefault="0035436F" w:rsidP="004A6A54">
            <w:pPr>
              <w:jc w:val="center"/>
              <w:rPr>
                <w:rFonts w:ascii="Cambria" w:hAnsi="Cambria"/>
                <w:b/>
                <w:color w:val="FFFFFF" w:themeColor="background1"/>
                <w:sz w:val="20"/>
                <w:szCs w:val="20"/>
                <w:lang w:val="es-ES"/>
              </w:rPr>
            </w:pPr>
            <w:r w:rsidRPr="00F710CB">
              <w:rPr>
                <w:rFonts w:ascii="Cambria" w:hAnsi="Cambria"/>
                <w:b/>
                <w:color w:val="FFFFFF" w:themeColor="background1"/>
                <w:sz w:val="20"/>
                <w:szCs w:val="20"/>
                <w:lang w:val="es-ES"/>
              </w:rPr>
              <w:t>Primera respuesta del Estado:</w:t>
            </w:r>
          </w:p>
        </w:tc>
        <w:tc>
          <w:tcPr>
            <w:tcW w:w="5647" w:type="dxa"/>
            <w:vAlign w:val="center"/>
          </w:tcPr>
          <w:p w14:paraId="194E0D73" w14:textId="49FF2AED" w:rsidR="001C60CA" w:rsidRPr="00F710CB" w:rsidRDefault="007A2A99" w:rsidP="008D2290">
            <w:pPr>
              <w:jc w:val="both"/>
              <w:rPr>
                <w:rFonts w:ascii="Cambria" w:hAnsi="Cambria"/>
                <w:bCs/>
                <w:sz w:val="20"/>
                <w:szCs w:val="20"/>
                <w:lang w:val="es-ES"/>
              </w:rPr>
            </w:pPr>
            <w:r>
              <w:rPr>
                <w:rFonts w:ascii="Cambria" w:hAnsi="Cambria"/>
                <w:bCs/>
                <w:sz w:val="20"/>
                <w:szCs w:val="20"/>
                <w:lang w:val="es-ES"/>
              </w:rPr>
              <w:t>28 de febrero de 2023</w:t>
            </w:r>
          </w:p>
        </w:tc>
      </w:tr>
      <w:tr w:rsidR="0020232C" w:rsidRPr="00F710CB"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B717D75" w:rsidR="0020232C" w:rsidRPr="00F710CB" w:rsidRDefault="00797E58" w:rsidP="0020232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B47064C" w14:textId="056F60DD" w:rsidR="0020232C" w:rsidRPr="00F710CB" w:rsidRDefault="007A2A99" w:rsidP="0020232C">
            <w:pPr>
              <w:jc w:val="both"/>
              <w:rPr>
                <w:rFonts w:ascii="Cambria" w:hAnsi="Cambria"/>
                <w:bCs/>
                <w:sz w:val="20"/>
                <w:szCs w:val="20"/>
                <w:lang w:val="es-ES"/>
              </w:rPr>
            </w:pPr>
            <w:r>
              <w:rPr>
                <w:rFonts w:ascii="Cambria" w:hAnsi="Cambria"/>
                <w:bCs/>
                <w:sz w:val="20"/>
                <w:szCs w:val="20"/>
                <w:lang w:val="es-ES"/>
              </w:rPr>
              <w:t>10 de abril de 2023</w:t>
            </w:r>
          </w:p>
        </w:tc>
      </w:tr>
      <w:tr w:rsidR="00797E58" w:rsidRPr="00F710CB"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1A99AD47" w:rsidR="00797E58" w:rsidRDefault="00797E58" w:rsidP="0020232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 archivo:</w:t>
            </w:r>
          </w:p>
        </w:tc>
        <w:tc>
          <w:tcPr>
            <w:tcW w:w="5647" w:type="dxa"/>
            <w:vAlign w:val="center"/>
          </w:tcPr>
          <w:p w14:paraId="6B616EB2" w14:textId="7B9A8058" w:rsidR="00797E58" w:rsidRPr="00F710CB" w:rsidRDefault="007A2A99" w:rsidP="0020232C">
            <w:pPr>
              <w:jc w:val="both"/>
              <w:rPr>
                <w:rFonts w:ascii="Cambria" w:hAnsi="Cambria"/>
                <w:bCs/>
                <w:sz w:val="20"/>
                <w:szCs w:val="20"/>
                <w:lang w:val="es-ES"/>
              </w:rPr>
            </w:pPr>
            <w:r>
              <w:rPr>
                <w:rFonts w:ascii="Cambria" w:hAnsi="Cambria"/>
                <w:bCs/>
                <w:sz w:val="20"/>
                <w:szCs w:val="20"/>
                <w:lang w:val="es-ES"/>
              </w:rPr>
              <w:t>7 de abril de 2022</w:t>
            </w:r>
          </w:p>
        </w:tc>
      </w:tr>
      <w:tr w:rsidR="00797E58" w:rsidRPr="00F710CB" w14:paraId="76DC0958" w14:textId="77777777" w:rsidTr="00394073">
        <w:tc>
          <w:tcPr>
            <w:tcW w:w="3600" w:type="dxa"/>
            <w:tcBorders>
              <w:top w:val="single" w:sz="6" w:space="0" w:color="auto"/>
              <w:bottom w:val="single" w:sz="6" w:space="0" w:color="auto"/>
            </w:tcBorders>
            <w:shd w:val="clear" w:color="auto" w:fill="386294"/>
            <w:vAlign w:val="center"/>
          </w:tcPr>
          <w:p w14:paraId="143D3570" w14:textId="5E95AF66" w:rsidR="00797E58" w:rsidRDefault="00797E58" w:rsidP="0020232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 de la parte peticionaria ante advertencia sobre posible archivo</w:t>
            </w:r>
            <w:r w:rsidR="005317DE">
              <w:rPr>
                <w:rFonts w:ascii="Cambria" w:hAnsi="Cambria"/>
                <w:b/>
                <w:bCs/>
                <w:color w:val="FFFFFF" w:themeColor="background1"/>
                <w:sz w:val="20"/>
                <w:szCs w:val="20"/>
                <w:lang w:val="es-ES"/>
              </w:rPr>
              <w:t>:</w:t>
            </w:r>
          </w:p>
        </w:tc>
        <w:tc>
          <w:tcPr>
            <w:tcW w:w="5647" w:type="dxa"/>
            <w:vAlign w:val="center"/>
          </w:tcPr>
          <w:p w14:paraId="0B37CDBA" w14:textId="11FA7437" w:rsidR="00797E58" w:rsidRPr="00F710CB" w:rsidRDefault="007A2A99" w:rsidP="0020232C">
            <w:pPr>
              <w:jc w:val="both"/>
              <w:rPr>
                <w:rFonts w:ascii="Cambria" w:hAnsi="Cambria"/>
                <w:bCs/>
                <w:sz w:val="20"/>
                <w:szCs w:val="20"/>
                <w:lang w:val="es-ES"/>
              </w:rPr>
            </w:pPr>
            <w:r>
              <w:rPr>
                <w:rFonts w:ascii="Cambria" w:hAnsi="Cambria"/>
                <w:bCs/>
                <w:sz w:val="20"/>
                <w:szCs w:val="20"/>
                <w:lang w:val="es-ES"/>
              </w:rPr>
              <w:t>17 de mayo de 2022</w:t>
            </w:r>
          </w:p>
        </w:tc>
      </w:tr>
    </w:tbl>
    <w:p w14:paraId="0FC6E9E8" w14:textId="77777777" w:rsidR="003239B8" w:rsidRPr="00F710CB" w:rsidRDefault="003239B8" w:rsidP="003239B8">
      <w:pPr>
        <w:spacing w:before="240" w:after="240"/>
        <w:ind w:firstLine="720"/>
        <w:jc w:val="both"/>
        <w:rPr>
          <w:rFonts w:asciiTheme="majorHAnsi" w:hAnsiTheme="majorHAnsi"/>
          <w:b/>
          <w:bCs/>
          <w:sz w:val="20"/>
          <w:szCs w:val="20"/>
          <w:lang w:val="es-ES"/>
        </w:rPr>
      </w:pPr>
      <w:r w:rsidRPr="00F710CB">
        <w:rPr>
          <w:rFonts w:asciiTheme="majorHAnsi" w:hAnsiTheme="majorHAnsi"/>
          <w:b/>
          <w:bCs/>
          <w:sz w:val="20"/>
          <w:szCs w:val="20"/>
          <w:lang w:val="es-ES"/>
        </w:rPr>
        <w:t xml:space="preserve">III. </w:t>
      </w:r>
      <w:r w:rsidRPr="00F710CB">
        <w:rPr>
          <w:rFonts w:asciiTheme="majorHAnsi" w:hAnsiTheme="majorHAnsi"/>
          <w:b/>
          <w:bCs/>
          <w:sz w:val="20"/>
          <w:szCs w:val="20"/>
          <w:lang w:val="es-ES"/>
        </w:rPr>
        <w:tab/>
        <w:t>COMPETENCIA</w:t>
      </w:r>
      <w:r w:rsidR="00EE00E9" w:rsidRPr="00F710C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710C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F710CB" w:rsidRDefault="003239B8" w:rsidP="008D2290">
            <w:pPr>
              <w:jc w:val="center"/>
              <w:rPr>
                <w:rFonts w:ascii="Cambria" w:hAnsi="Cambria"/>
                <w:b/>
                <w:bCs/>
                <w:i/>
                <w:color w:val="FFFFFF" w:themeColor="background1"/>
                <w:sz w:val="20"/>
                <w:szCs w:val="20"/>
                <w:lang w:val="es-ES"/>
              </w:rPr>
            </w:pPr>
            <w:r w:rsidRPr="00F710CB">
              <w:rPr>
                <w:rFonts w:ascii="Cambria" w:hAnsi="Cambria"/>
                <w:b/>
                <w:bCs/>
                <w:color w:val="FFFFFF" w:themeColor="background1"/>
                <w:sz w:val="20"/>
                <w:szCs w:val="20"/>
                <w:lang w:val="es-ES"/>
              </w:rPr>
              <w:t>Competencia</w:t>
            </w:r>
            <w:r w:rsidRPr="00F710CB">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F710CB" w:rsidRDefault="003F7558" w:rsidP="008D2290">
            <w:pPr>
              <w:rPr>
                <w:rFonts w:ascii="Cambria" w:hAnsi="Cambria"/>
                <w:bCs/>
                <w:sz w:val="20"/>
                <w:szCs w:val="20"/>
                <w:lang w:val="es-ES"/>
              </w:rPr>
            </w:pPr>
            <w:r w:rsidRPr="00F710CB">
              <w:rPr>
                <w:rFonts w:ascii="Cambria" w:hAnsi="Cambria"/>
                <w:bCs/>
                <w:sz w:val="20"/>
                <w:szCs w:val="20"/>
                <w:lang w:val="es-ES"/>
              </w:rPr>
              <w:t>S</w:t>
            </w:r>
            <w:r w:rsidR="003A5C21" w:rsidRPr="00F710CB">
              <w:rPr>
                <w:rFonts w:ascii="Cambria" w:hAnsi="Cambria"/>
                <w:bCs/>
                <w:sz w:val="20"/>
                <w:szCs w:val="20"/>
                <w:lang w:val="es-ES"/>
              </w:rPr>
              <w:t>í</w:t>
            </w:r>
          </w:p>
        </w:tc>
      </w:tr>
      <w:tr w:rsidR="003239B8" w:rsidRPr="00F710C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Competencia</w:t>
            </w:r>
            <w:r w:rsidRPr="00F710CB">
              <w:rPr>
                <w:rFonts w:ascii="Cambria" w:hAnsi="Cambria"/>
                <w:b/>
                <w:bCs/>
                <w:i/>
                <w:color w:val="FFFFFF" w:themeColor="background1"/>
                <w:sz w:val="20"/>
                <w:szCs w:val="20"/>
                <w:lang w:val="es-ES"/>
              </w:rPr>
              <w:t xml:space="preserve"> Ratione loci</w:t>
            </w:r>
            <w:r w:rsidRPr="00F710CB">
              <w:rPr>
                <w:rFonts w:ascii="Cambria" w:hAnsi="Cambria"/>
                <w:b/>
                <w:bCs/>
                <w:color w:val="FFFFFF" w:themeColor="background1"/>
                <w:sz w:val="20"/>
                <w:szCs w:val="20"/>
                <w:lang w:val="es-ES"/>
              </w:rPr>
              <w:t>:</w:t>
            </w:r>
          </w:p>
        </w:tc>
        <w:tc>
          <w:tcPr>
            <w:tcW w:w="5760" w:type="dxa"/>
            <w:vAlign w:val="center"/>
          </w:tcPr>
          <w:p w14:paraId="77C8256A" w14:textId="1C5BA74B" w:rsidR="003239B8" w:rsidRPr="00F710CB" w:rsidRDefault="003F7558" w:rsidP="008D2290">
            <w:pPr>
              <w:rPr>
                <w:rFonts w:ascii="Cambria" w:hAnsi="Cambria"/>
                <w:bCs/>
                <w:sz w:val="20"/>
                <w:szCs w:val="20"/>
                <w:lang w:val="es-ES"/>
              </w:rPr>
            </w:pPr>
            <w:r w:rsidRPr="00F710CB">
              <w:rPr>
                <w:rFonts w:ascii="Cambria" w:hAnsi="Cambria"/>
                <w:bCs/>
                <w:sz w:val="20"/>
                <w:szCs w:val="20"/>
                <w:lang w:val="es-ES"/>
              </w:rPr>
              <w:t>Sí</w:t>
            </w:r>
          </w:p>
        </w:tc>
      </w:tr>
      <w:tr w:rsidR="003239B8" w:rsidRPr="00F710C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Competencia</w:t>
            </w:r>
            <w:r w:rsidRPr="00F710CB">
              <w:rPr>
                <w:rFonts w:ascii="Cambria" w:hAnsi="Cambria"/>
                <w:b/>
                <w:bCs/>
                <w:i/>
                <w:color w:val="FFFFFF" w:themeColor="background1"/>
                <w:sz w:val="20"/>
                <w:szCs w:val="20"/>
                <w:lang w:val="es-ES"/>
              </w:rPr>
              <w:t xml:space="preserve"> Ratione temporis</w:t>
            </w:r>
            <w:r w:rsidRPr="00F710CB">
              <w:rPr>
                <w:rFonts w:ascii="Cambria" w:hAnsi="Cambria"/>
                <w:b/>
                <w:bCs/>
                <w:color w:val="FFFFFF" w:themeColor="background1"/>
                <w:sz w:val="20"/>
                <w:szCs w:val="20"/>
                <w:lang w:val="es-ES"/>
              </w:rPr>
              <w:t>:</w:t>
            </w:r>
          </w:p>
        </w:tc>
        <w:tc>
          <w:tcPr>
            <w:tcW w:w="5760" w:type="dxa"/>
            <w:vAlign w:val="center"/>
          </w:tcPr>
          <w:p w14:paraId="523F6BD6" w14:textId="07E41812" w:rsidR="003239B8" w:rsidRPr="00F710CB" w:rsidRDefault="003F7558" w:rsidP="008D2290">
            <w:pPr>
              <w:rPr>
                <w:rFonts w:ascii="Cambria" w:hAnsi="Cambria"/>
                <w:bCs/>
                <w:sz w:val="20"/>
                <w:szCs w:val="20"/>
                <w:lang w:val="es-ES"/>
              </w:rPr>
            </w:pPr>
            <w:r w:rsidRPr="00F710CB">
              <w:rPr>
                <w:rFonts w:ascii="Cambria" w:hAnsi="Cambria"/>
                <w:bCs/>
                <w:sz w:val="20"/>
                <w:szCs w:val="20"/>
                <w:lang w:val="es-ES"/>
              </w:rPr>
              <w:t>Sí</w:t>
            </w:r>
          </w:p>
        </w:tc>
      </w:tr>
      <w:tr w:rsidR="003239B8" w:rsidRPr="008C4C3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Competencia</w:t>
            </w:r>
            <w:r w:rsidRPr="00F710CB">
              <w:rPr>
                <w:rFonts w:ascii="Cambria" w:hAnsi="Cambria"/>
                <w:b/>
                <w:bCs/>
                <w:i/>
                <w:color w:val="FFFFFF" w:themeColor="background1"/>
                <w:sz w:val="20"/>
                <w:szCs w:val="20"/>
                <w:lang w:val="es-ES"/>
              </w:rPr>
              <w:t xml:space="preserve"> Ratione materia</w:t>
            </w:r>
            <w:r w:rsidR="00EE00E9" w:rsidRPr="00F710CB">
              <w:rPr>
                <w:rFonts w:ascii="Cambria" w:hAnsi="Cambria"/>
                <w:b/>
                <w:bCs/>
                <w:i/>
                <w:color w:val="FFFFFF" w:themeColor="background1"/>
                <w:sz w:val="20"/>
                <w:szCs w:val="20"/>
                <w:lang w:val="es-ES"/>
              </w:rPr>
              <w:t>e</w:t>
            </w:r>
            <w:r w:rsidRPr="00F710CB">
              <w:rPr>
                <w:rFonts w:ascii="Cambria" w:hAnsi="Cambria"/>
                <w:b/>
                <w:bCs/>
                <w:color w:val="FFFFFF" w:themeColor="background1"/>
                <w:sz w:val="20"/>
                <w:szCs w:val="20"/>
                <w:lang w:val="es-ES"/>
              </w:rPr>
              <w:t>:</w:t>
            </w:r>
          </w:p>
        </w:tc>
        <w:tc>
          <w:tcPr>
            <w:tcW w:w="5760" w:type="dxa"/>
            <w:vAlign w:val="center"/>
          </w:tcPr>
          <w:p w14:paraId="257C8337" w14:textId="5663496E" w:rsidR="003239B8" w:rsidRPr="00F710CB" w:rsidRDefault="003F7558" w:rsidP="008D2290">
            <w:pPr>
              <w:jc w:val="both"/>
              <w:rPr>
                <w:rFonts w:ascii="Cambria" w:hAnsi="Cambria"/>
                <w:bCs/>
                <w:sz w:val="20"/>
                <w:szCs w:val="20"/>
                <w:lang w:val="es-ES"/>
              </w:rPr>
            </w:pPr>
            <w:r w:rsidRPr="00F710CB">
              <w:rPr>
                <w:rFonts w:ascii="Cambria" w:hAnsi="Cambria"/>
                <w:bCs/>
                <w:sz w:val="20"/>
                <w:szCs w:val="20"/>
                <w:lang w:val="es-ES"/>
              </w:rPr>
              <w:t>Sí</w:t>
            </w:r>
            <w:r w:rsidR="0094295F" w:rsidRPr="00F710CB">
              <w:rPr>
                <w:rFonts w:ascii="Cambria" w:hAnsi="Cambria"/>
                <w:bCs/>
                <w:sz w:val="20"/>
                <w:szCs w:val="20"/>
                <w:lang w:val="es-ES"/>
              </w:rPr>
              <w:t xml:space="preserve"> </w:t>
            </w:r>
            <w:r w:rsidRPr="00F710CB">
              <w:rPr>
                <w:rFonts w:ascii="Cambria" w:hAnsi="Cambria"/>
                <w:bCs/>
                <w:sz w:val="20"/>
                <w:szCs w:val="20"/>
                <w:lang w:val="es-ES"/>
              </w:rPr>
              <w:t xml:space="preserve">Convención Americana </w:t>
            </w:r>
            <w:r w:rsidR="0094295F" w:rsidRPr="00F710CB">
              <w:rPr>
                <w:rFonts w:ascii="Cambria" w:hAnsi="Cambria"/>
                <w:bCs/>
                <w:sz w:val="20"/>
                <w:szCs w:val="20"/>
                <w:lang w:val="es-ES"/>
              </w:rPr>
              <w:t>(</w:t>
            </w:r>
            <w:r w:rsidRPr="00F710CB">
              <w:rPr>
                <w:rFonts w:ascii="Cambria" w:hAnsi="Cambria"/>
                <w:bCs/>
                <w:sz w:val="20"/>
                <w:szCs w:val="20"/>
                <w:lang w:val="es-ES"/>
              </w:rPr>
              <w:t>depósito del instrumento de ratificación el 31 de julio de 1973)</w:t>
            </w:r>
            <w:r w:rsidR="0094295F" w:rsidRPr="00F710CB">
              <w:rPr>
                <w:rFonts w:ascii="Cambria" w:hAnsi="Cambria"/>
                <w:bCs/>
                <w:sz w:val="20"/>
                <w:szCs w:val="20"/>
                <w:lang w:val="es-ES"/>
              </w:rPr>
              <w:t xml:space="preserve"> </w:t>
            </w:r>
          </w:p>
        </w:tc>
      </w:tr>
    </w:tbl>
    <w:p w14:paraId="299A3868" w14:textId="6EF36770" w:rsidR="003239B8" w:rsidRPr="00F710CB" w:rsidRDefault="003239B8" w:rsidP="00DD1318">
      <w:pPr>
        <w:spacing w:before="240" w:after="240"/>
        <w:ind w:firstLine="720"/>
        <w:jc w:val="both"/>
        <w:rPr>
          <w:rFonts w:asciiTheme="majorHAnsi" w:hAnsiTheme="majorHAnsi"/>
          <w:b/>
          <w:bCs/>
          <w:sz w:val="20"/>
          <w:szCs w:val="20"/>
          <w:lang w:val="es-ES"/>
        </w:rPr>
      </w:pPr>
      <w:r w:rsidRPr="00F710CB">
        <w:rPr>
          <w:rFonts w:asciiTheme="majorHAnsi" w:hAnsiTheme="majorHAnsi"/>
          <w:b/>
          <w:bCs/>
          <w:sz w:val="20"/>
          <w:szCs w:val="20"/>
          <w:lang w:val="es-ES"/>
        </w:rPr>
        <w:t xml:space="preserve">IV. </w:t>
      </w:r>
      <w:r w:rsidRPr="00F710CB">
        <w:rPr>
          <w:rFonts w:asciiTheme="majorHAnsi" w:hAnsiTheme="majorHAnsi"/>
          <w:b/>
          <w:bCs/>
          <w:sz w:val="20"/>
          <w:szCs w:val="20"/>
          <w:lang w:val="es-ES"/>
        </w:rPr>
        <w:tab/>
      </w:r>
      <w:r w:rsidR="00EE00E9" w:rsidRPr="00F710CB">
        <w:rPr>
          <w:rFonts w:asciiTheme="majorHAnsi" w:hAnsiTheme="majorHAnsi"/>
          <w:b/>
          <w:bCs/>
          <w:sz w:val="20"/>
          <w:szCs w:val="20"/>
          <w:lang w:val="es-ES"/>
        </w:rPr>
        <w:t>DUPLICACIÓN</w:t>
      </w:r>
      <w:r w:rsidR="00EE00E9" w:rsidRPr="00F710CB">
        <w:rPr>
          <w:rFonts w:asciiTheme="majorHAnsi" w:hAnsiTheme="majorHAnsi"/>
          <w:b/>
          <w:bCs/>
          <w:color w:val="FFFFFF" w:themeColor="background1"/>
          <w:sz w:val="20"/>
          <w:szCs w:val="20"/>
          <w:lang w:val="es-ES"/>
        </w:rPr>
        <w:t xml:space="preserve"> </w:t>
      </w:r>
      <w:r w:rsidR="00EE00E9" w:rsidRPr="00F710CB">
        <w:rPr>
          <w:rFonts w:asciiTheme="majorHAnsi" w:hAnsiTheme="majorHAnsi"/>
          <w:b/>
          <w:bCs/>
          <w:sz w:val="20"/>
          <w:szCs w:val="20"/>
          <w:lang w:val="es-ES"/>
        </w:rPr>
        <w:t>DE PROCEDIMIENTOS Y COSA JUZGADA</w:t>
      </w:r>
      <w:r w:rsidR="00EE00E9" w:rsidRPr="00F710CB">
        <w:rPr>
          <w:rFonts w:asciiTheme="majorHAnsi" w:hAnsiTheme="majorHAnsi"/>
          <w:b/>
          <w:bCs/>
          <w:i/>
          <w:sz w:val="20"/>
          <w:szCs w:val="20"/>
          <w:lang w:val="es-ES"/>
        </w:rPr>
        <w:t xml:space="preserve"> </w:t>
      </w:r>
      <w:r w:rsidR="00EE00E9" w:rsidRPr="00F710CB">
        <w:rPr>
          <w:rFonts w:asciiTheme="majorHAnsi" w:hAnsiTheme="majorHAnsi"/>
          <w:b/>
          <w:bCs/>
          <w:sz w:val="20"/>
          <w:szCs w:val="20"/>
          <w:lang w:val="es-ES"/>
        </w:rPr>
        <w:t>INTERNACIONAL,</w:t>
      </w:r>
      <w:r w:rsidRPr="00F710CB">
        <w:rPr>
          <w:rFonts w:asciiTheme="majorHAnsi" w:hAnsiTheme="majorHAnsi"/>
          <w:b/>
          <w:bCs/>
          <w:sz w:val="20"/>
          <w:szCs w:val="20"/>
          <w:lang w:val="es-ES"/>
        </w:rPr>
        <w:t xml:space="preserve"> CARACTERIZACIÓN, </w:t>
      </w:r>
      <w:r w:rsidRPr="00F710C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710C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F710CB" w:rsidRDefault="00EE00E9"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F710CB" w:rsidRDefault="003A5C21" w:rsidP="008D2290">
            <w:pPr>
              <w:jc w:val="both"/>
              <w:rPr>
                <w:rFonts w:ascii="Cambria" w:hAnsi="Cambria"/>
                <w:bCs/>
                <w:sz w:val="20"/>
                <w:szCs w:val="20"/>
                <w:lang w:val="es-ES"/>
              </w:rPr>
            </w:pPr>
            <w:r w:rsidRPr="00F710CB">
              <w:rPr>
                <w:rFonts w:ascii="Cambria" w:hAnsi="Cambria"/>
                <w:bCs/>
                <w:sz w:val="20"/>
                <w:szCs w:val="20"/>
                <w:lang w:val="es-ES"/>
              </w:rPr>
              <w:t>No</w:t>
            </w:r>
          </w:p>
        </w:tc>
      </w:tr>
      <w:tr w:rsidR="003239B8" w:rsidRPr="008C4C3E"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F710CB" w:rsidRDefault="003239B8" w:rsidP="008D2290">
            <w:pPr>
              <w:jc w:val="center"/>
              <w:rPr>
                <w:rFonts w:ascii="Cambria" w:hAnsi="Cambria"/>
                <w:b/>
                <w:bCs/>
                <w:i/>
                <w:color w:val="FFFFFF" w:themeColor="background1"/>
                <w:sz w:val="20"/>
                <w:szCs w:val="20"/>
                <w:lang w:val="es-ES"/>
              </w:rPr>
            </w:pPr>
            <w:r w:rsidRPr="00F710CB">
              <w:rPr>
                <w:rFonts w:ascii="Cambria" w:hAnsi="Cambria"/>
                <w:b/>
                <w:bCs/>
                <w:color w:val="FFFFFF" w:themeColor="background1"/>
                <w:sz w:val="20"/>
                <w:szCs w:val="20"/>
                <w:lang w:val="es-ES"/>
              </w:rPr>
              <w:t>Derechos declarados admisibles</w:t>
            </w:r>
            <w:r w:rsidRPr="00F710CB">
              <w:rPr>
                <w:rFonts w:ascii="Cambria" w:hAnsi="Cambria"/>
                <w:b/>
                <w:bCs/>
                <w:i/>
                <w:color w:val="FFFFFF" w:themeColor="background1"/>
                <w:sz w:val="20"/>
                <w:szCs w:val="20"/>
                <w:lang w:val="es-ES"/>
              </w:rPr>
              <w:t>:</w:t>
            </w:r>
          </w:p>
        </w:tc>
        <w:tc>
          <w:tcPr>
            <w:tcW w:w="5760" w:type="dxa"/>
            <w:shd w:val="clear" w:color="auto" w:fill="auto"/>
            <w:vAlign w:val="center"/>
          </w:tcPr>
          <w:p w14:paraId="4DAE9D4D" w14:textId="332E9C2B" w:rsidR="003239B8" w:rsidRPr="0087672C" w:rsidRDefault="0016740F" w:rsidP="008D2290">
            <w:pPr>
              <w:jc w:val="both"/>
              <w:rPr>
                <w:rFonts w:ascii="Cambria" w:hAnsi="Cambria"/>
                <w:bCs/>
                <w:color w:val="000000" w:themeColor="text1"/>
                <w:sz w:val="20"/>
                <w:szCs w:val="20"/>
                <w:lang w:val="es-ES"/>
              </w:rPr>
            </w:pPr>
            <w:r w:rsidRPr="0087672C">
              <w:rPr>
                <w:rFonts w:ascii="Cambria" w:hAnsi="Cambria"/>
                <w:bCs/>
                <w:sz w:val="19"/>
                <w:szCs w:val="19"/>
                <w:lang w:val="es-ES"/>
              </w:rPr>
              <w:t xml:space="preserve">Artículos </w:t>
            </w:r>
            <w:r w:rsidR="006E43BE" w:rsidRPr="0087672C">
              <w:rPr>
                <w:rFonts w:asciiTheme="majorHAnsi" w:hAnsiTheme="majorHAnsi"/>
                <w:bCs/>
                <w:sz w:val="20"/>
                <w:szCs w:val="20"/>
                <w:lang w:val="es-ES"/>
              </w:rPr>
              <w:t>4 (vida), 5 (integridad personal), 8 (garantías judiciales),</w:t>
            </w:r>
            <w:r w:rsidR="00F877FD">
              <w:rPr>
                <w:rFonts w:asciiTheme="majorHAnsi" w:hAnsiTheme="majorHAnsi"/>
                <w:bCs/>
                <w:sz w:val="20"/>
                <w:szCs w:val="20"/>
                <w:lang w:val="es-ES"/>
              </w:rPr>
              <w:t xml:space="preserve"> 13 (libertad de pensamiento y expresión),</w:t>
            </w:r>
            <w:r w:rsidR="006E43BE" w:rsidRPr="0087672C">
              <w:rPr>
                <w:rFonts w:asciiTheme="majorHAnsi" w:hAnsiTheme="majorHAnsi"/>
                <w:bCs/>
                <w:sz w:val="20"/>
                <w:szCs w:val="20"/>
                <w:lang w:val="es-ES"/>
              </w:rPr>
              <w:t xml:space="preserve"> </w:t>
            </w:r>
            <w:r w:rsidR="008A6A09" w:rsidRPr="0087672C">
              <w:rPr>
                <w:rFonts w:asciiTheme="majorHAnsi" w:hAnsiTheme="majorHAnsi"/>
                <w:bCs/>
                <w:sz w:val="20"/>
                <w:szCs w:val="20"/>
                <w:lang w:val="es-ES"/>
              </w:rPr>
              <w:t xml:space="preserve">17 (protección a la familia), </w:t>
            </w:r>
            <w:r w:rsidR="006E43BE" w:rsidRPr="0087672C">
              <w:rPr>
                <w:rFonts w:asciiTheme="majorHAnsi" w:hAnsiTheme="majorHAnsi"/>
                <w:bCs/>
                <w:sz w:val="20"/>
                <w:szCs w:val="20"/>
                <w:lang w:val="es-ES"/>
              </w:rPr>
              <w:t xml:space="preserve">19 (derechos del niño), 22 (libertad de circulación y residencia) y 25 (protección judicial) </w:t>
            </w:r>
            <w:r w:rsidR="00D02EA7" w:rsidRPr="0087672C">
              <w:rPr>
                <w:rFonts w:ascii="Cambria" w:hAnsi="Cambria"/>
                <w:bCs/>
                <w:color w:val="000000" w:themeColor="text1"/>
                <w:sz w:val="20"/>
                <w:szCs w:val="20"/>
                <w:lang w:val="es-ES"/>
              </w:rPr>
              <w:t>de la Convención Americana</w:t>
            </w:r>
            <w:r w:rsidR="009804B7" w:rsidRPr="0087672C">
              <w:rPr>
                <w:rFonts w:ascii="Cambria" w:hAnsi="Cambria"/>
                <w:bCs/>
                <w:color w:val="000000" w:themeColor="text1"/>
                <w:sz w:val="20"/>
                <w:szCs w:val="20"/>
                <w:lang w:val="es-ES"/>
              </w:rPr>
              <w:t>,</w:t>
            </w:r>
            <w:r w:rsidR="00D02EA7" w:rsidRPr="0087672C">
              <w:rPr>
                <w:rFonts w:ascii="Cambria" w:hAnsi="Cambria"/>
                <w:bCs/>
                <w:color w:val="000000" w:themeColor="text1"/>
                <w:sz w:val="20"/>
                <w:szCs w:val="20"/>
                <w:lang w:val="es-ES"/>
              </w:rPr>
              <w:t xml:space="preserve"> en relación con su artículo 1.1 (obligación de respetar los derechos)</w:t>
            </w:r>
          </w:p>
        </w:tc>
      </w:tr>
      <w:tr w:rsidR="003239B8" w:rsidRPr="008C4C3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Agotamiento de recursos internos</w:t>
            </w:r>
            <w:r w:rsidR="00EE00E9" w:rsidRPr="00F710CB">
              <w:rPr>
                <w:rFonts w:ascii="Cambria" w:hAnsi="Cambria"/>
                <w:b/>
                <w:bCs/>
                <w:color w:val="FFFFFF" w:themeColor="background1"/>
                <w:sz w:val="20"/>
                <w:szCs w:val="20"/>
                <w:lang w:val="es-ES"/>
              </w:rPr>
              <w:t xml:space="preserve"> o procedencia de una excepción</w:t>
            </w:r>
            <w:r w:rsidRPr="00F710CB">
              <w:rPr>
                <w:rFonts w:ascii="Cambria" w:hAnsi="Cambria"/>
                <w:b/>
                <w:bCs/>
                <w:color w:val="FFFFFF" w:themeColor="background1"/>
                <w:sz w:val="20"/>
                <w:szCs w:val="20"/>
                <w:lang w:val="es-ES"/>
              </w:rPr>
              <w:t>:</w:t>
            </w:r>
          </w:p>
        </w:tc>
        <w:tc>
          <w:tcPr>
            <w:tcW w:w="5760" w:type="dxa"/>
            <w:vAlign w:val="center"/>
          </w:tcPr>
          <w:p w14:paraId="7F7C1A19" w14:textId="19B899A7" w:rsidR="003239B8" w:rsidRPr="00F710CB" w:rsidRDefault="0002652E" w:rsidP="008D2290">
            <w:pPr>
              <w:rPr>
                <w:rFonts w:ascii="Cambria" w:hAnsi="Cambria"/>
                <w:bCs/>
                <w:sz w:val="20"/>
                <w:szCs w:val="20"/>
                <w:lang w:val="es-ES"/>
              </w:rPr>
            </w:pPr>
            <w:r w:rsidRPr="00F710CB">
              <w:rPr>
                <w:rFonts w:ascii="Cambria" w:hAnsi="Cambria"/>
                <w:bCs/>
                <w:sz w:val="20"/>
                <w:szCs w:val="20"/>
                <w:lang w:val="es-ES"/>
              </w:rPr>
              <w:t xml:space="preserve">Sí, </w:t>
            </w:r>
            <w:r w:rsidR="000745E6" w:rsidRPr="00F710CB">
              <w:rPr>
                <w:rFonts w:ascii="Cambria" w:hAnsi="Cambria"/>
                <w:bCs/>
                <w:sz w:val="20"/>
                <w:szCs w:val="20"/>
                <w:lang w:val="es-ES"/>
              </w:rPr>
              <w:t>en los términos de la Sección VI</w:t>
            </w:r>
          </w:p>
        </w:tc>
      </w:tr>
      <w:tr w:rsidR="003239B8" w:rsidRPr="008C4C3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F710CB" w:rsidRDefault="003239B8" w:rsidP="008D2290">
            <w:pPr>
              <w:jc w:val="center"/>
              <w:rPr>
                <w:rFonts w:ascii="Cambria" w:hAnsi="Cambria"/>
                <w:b/>
                <w:bCs/>
                <w:color w:val="FFFFFF" w:themeColor="background1"/>
                <w:sz w:val="20"/>
                <w:szCs w:val="20"/>
                <w:lang w:val="es-ES"/>
              </w:rPr>
            </w:pPr>
            <w:r w:rsidRPr="00F710CB">
              <w:rPr>
                <w:rFonts w:ascii="Cambria" w:hAnsi="Cambria"/>
                <w:b/>
                <w:bCs/>
                <w:color w:val="FFFFFF" w:themeColor="background1"/>
                <w:sz w:val="20"/>
                <w:szCs w:val="20"/>
                <w:lang w:val="es-ES"/>
              </w:rPr>
              <w:t>Presentación dentro de plazo:</w:t>
            </w:r>
          </w:p>
        </w:tc>
        <w:tc>
          <w:tcPr>
            <w:tcW w:w="5760" w:type="dxa"/>
            <w:vAlign w:val="center"/>
          </w:tcPr>
          <w:p w14:paraId="2AF0FC69" w14:textId="6976CC36" w:rsidR="003239B8" w:rsidRPr="00F710CB" w:rsidRDefault="00C92EB0" w:rsidP="008D2290">
            <w:pPr>
              <w:rPr>
                <w:rFonts w:ascii="Cambria" w:hAnsi="Cambria"/>
                <w:bCs/>
                <w:sz w:val="20"/>
                <w:szCs w:val="20"/>
                <w:lang w:val="es-ES"/>
              </w:rPr>
            </w:pPr>
            <w:r w:rsidRPr="00F710CB">
              <w:rPr>
                <w:rFonts w:ascii="Cambria" w:hAnsi="Cambria"/>
                <w:bCs/>
                <w:sz w:val="20"/>
                <w:szCs w:val="20"/>
                <w:lang w:val="es-ES"/>
              </w:rPr>
              <w:t>Sí</w:t>
            </w:r>
            <w:r w:rsidR="00BB3291" w:rsidRPr="00F710CB">
              <w:rPr>
                <w:rFonts w:ascii="Cambria" w:hAnsi="Cambria"/>
                <w:bCs/>
                <w:sz w:val="20"/>
                <w:szCs w:val="20"/>
                <w:lang w:val="es-ES"/>
              </w:rPr>
              <w:t xml:space="preserve">, </w:t>
            </w:r>
            <w:r w:rsidR="0002652E" w:rsidRPr="00F710CB">
              <w:rPr>
                <w:rFonts w:ascii="Cambria" w:hAnsi="Cambria"/>
                <w:bCs/>
                <w:sz w:val="20"/>
                <w:szCs w:val="20"/>
                <w:lang w:val="es-ES"/>
              </w:rPr>
              <w:t>en los términos de la Sección VI</w:t>
            </w:r>
          </w:p>
        </w:tc>
      </w:tr>
    </w:tbl>
    <w:p w14:paraId="4A80A008" w14:textId="47F23A77" w:rsidR="009F3EDF" w:rsidRPr="00E35F9F" w:rsidRDefault="00223A29" w:rsidP="009F3EDF">
      <w:pPr>
        <w:spacing w:before="240" w:after="240"/>
        <w:ind w:firstLine="720"/>
        <w:jc w:val="both"/>
        <w:rPr>
          <w:rFonts w:asciiTheme="majorHAnsi" w:hAnsiTheme="majorHAnsi"/>
          <w:b/>
          <w:sz w:val="20"/>
          <w:szCs w:val="20"/>
          <w:lang w:val="es-ES_tradnl"/>
        </w:rPr>
      </w:pPr>
      <w:r w:rsidRPr="00F710CB">
        <w:rPr>
          <w:rFonts w:asciiTheme="majorHAnsi" w:hAnsiTheme="majorHAnsi"/>
          <w:b/>
          <w:sz w:val="20"/>
          <w:szCs w:val="20"/>
          <w:lang w:val="es-ES"/>
        </w:rPr>
        <w:lastRenderedPageBreak/>
        <w:t xml:space="preserve">V. </w:t>
      </w:r>
      <w:r w:rsidRPr="00F710CB">
        <w:rPr>
          <w:rFonts w:asciiTheme="majorHAnsi" w:hAnsiTheme="majorHAnsi"/>
          <w:b/>
          <w:sz w:val="20"/>
          <w:szCs w:val="20"/>
          <w:lang w:val="es-ES"/>
        </w:rPr>
        <w:tab/>
      </w:r>
      <w:r w:rsidR="004241A0" w:rsidRPr="00E35F9F">
        <w:rPr>
          <w:rFonts w:asciiTheme="majorHAnsi" w:hAnsiTheme="majorHAnsi"/>
          <w:b/>
          <w:sz w:val="20"/>
          <w:szCs w:val="20"/>
          <w:lang w:val="es-ES_tradnl"/>
        </w:rPr>
        <w:t>POSICIÓN DE LAS PARTES</w:t>
      </w:r>
      <w:r w:rsidR="003239B8" w:rsidRPr="00E35F9F">
        <w:rPr>
          <w:rFonts w:asciiTheme="majorHAnsi" w:hAnsiTheme="majorHAnsi"/>
          <w:b/>
          <w:sz w:val="20"/>
          <w:szCs w:val="20"/>
          <w:lang w:val="es-ES_tradnl"/>
        </w:rPr>
        <w:t xml:space="preserve"> </w:t>
      </w:r>
    </w:p>
    <w:p w14:paraId="5F677F58" w14:textId="0291F73B" w:rsidR="004818B0" w:rsidRPr="00E35F9F" w:rsidRDefault="004818B0" w:rsidP="009F3EDF">
      <w:pPr>
        <w:spacing w:before="240" w:after="240"/>
        <w:ind w:firstLine="720"/>
        <w:jc w:val="both"/>
        <w:rPr>
          <w:rFonts w:asciiTheme="majorHAnsi" w:hAnsiTheme="majorHAnsi"/>
          <w:bCs/>
          <w:i/>
          <w:iCs/>
          <w:sz w:val="20"/>
          <w:szCs w:val="20"/>
          <w:lang w:val="es-ES_tradnl"/>
        </w:rPr>
      </w:pPr>
      <w:r w:rsidRPr="00E35F9F">
        <w:rPr>
          <w:rFonts w:asciiTheme="majorHAnsi" w:hAnsiTheme="majorHAnsi"/>
          <w:bCs/>
          <w:i/>
          <w:iCs/>
          <w:sz w:val="20"/>
          <w:szCs w:val="20"/>
          <w:lang w:val="es-ES_tradnl"/>
        </w:rPr>
        <w:t>Alegatos de</w:t>
      </w:r>
      <w:r w:rsidR="00D53999" w:rsidRPr="00E35F9F">
        <w:rPr>
          <w:rFonts w:asciiTheme="majorHAnsi" w:hAnsiTheme="majorHAnsi"/>
          <w:bCs/>
          <w:i/>
          <w:iCs/>
          <w:sz w:val="20"/>
          <w:szCs w:val="20"/>
          <w:lang w:val="es-ES_tradnl"/>
        </w:rPr>
        <w:t>l</w:t>
      </w:r>
      <w:r w:rsidRPr="00E35F9F">
        <w:rPr>
          <w:rFonts w:asciiTheme="majorHAnsi" w:hAnsiTheme="majorHAnsi"/>
          <w:bCs/>
          <w:i/>
          <w:iCs/>
          <w:sz w:val="20"/>
          <w:szCs w:val="20"/>
          <w:lang w:val="es-ES_tradnl"/>
        </w:rPr>
        <w:t xml:space="preserve"> peticionario</w:t>
      </w:r>
    </w:p>
    <w:p w14:paraId="54D79C3A" w14:textId="5745FC10" w:rsidR="00E610A2" w:rsidRPr="00E35F9F" w:rsidRDefault="00D53999" w:rsidP="00583247">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eastAsia="Arial Unicode MS" w:hAnsiTheme="majorHAnsi"/>
          <w:sz w:val="20"/>
          <w:szCs w:val="20"/>
          <w:lang w:val="es-ES_tradnl"/>
        </w:rPr>
        <w:t xml:space="preserve">El señor Jair Jans </w:t>
      </w:r>
      <w:r w:rsidR="004407F8" w:rsidRPr="00E35F9F">
        <w:rPr>
          <w:rFonts w:asciiTheme="majorHAnsi" w:eastAsia="Arial Unicode MS" w:hAnsiTheme="majorHAnsi"/>
          <w:sz w:val="20"/>
          <w:szCs w:val="20"/>
          <w:lang w:val="es-ES_tradnl"/>
        </w:rPr>
        <w:t>González</w:t>
      </w:r>
      <w:r w:rsidRPr="00E35F9F">
        <w:rPr>
          <w:rFonts w:asciiTheme="majorHAnsi" w:eastAsia="Arial Unicode MS" w:hAnsiTheme="majorHAnsi"/>
          <w:sz w:val="20"/>
          <w:szCs w:val="20"/>
          <w:lang w:val="es-ES_tradnl"/>
        </w:rPr>
        <w:t xml:space="preserve"> Rivera</w:t>
      </w:r>
      <w:r w:rsidR="00D864D9" w:rsidRPr="00E35F9F">
        <w:rPr>
          <w:rFonts w:asciiTheme="majorHAnsi" w:eastAsia="Arial Unicode MS" w:hAnsiTheme="majorHAnsi"/>
          <w:sz w:val="20"/>
          <w:szCs w:val="20"/>
          <w:lang w:val="es-ES_tradnl"/>
        </w:rPr>
        <w:t xml:space="preserve"> (en adelante el “peticionario”)</w:t>
      </w:r>
      <w:r w:rsidR="00E610A2" w:rsidRPr="00E35F9F">
        <w:rPr>
          <w:rFonts w:asciiTheme="majorHAnsi" w:eastAsia="Arial Unicode MS" w:hAnsiTheme="majorHAnsi"/>
          <w:sz w:val="20"/>
          <w:szCs w:val="20"/>
          <w:lang w:val="es-ES_tradnl"/>
        </w:rPr>
        <w:t xml:space="preserve"> denuncia la ausencia de protección </w:t>
      </w:r>
      <w:r w:rsidR="004C4A88" w:rsidRPr="00E35F9F">
        <w:rPr>
          <w:rFonts w:asciiTheme="majorHAnsi" w:eastAsia="Arial Unicode MS" w:hAnsiTheme="majorHAnsi"/>
          <w:sz w:val="20"/>
          <w:szCs w:val="20"/>
          <w:lang w:val="es-ES_tradnl"/>
        </w:rPr>
        <w:t xml:space="preserve">estatal por </w:t>
      </w:r>
      <w:r w:rsidR="007C4DE0" w:rsidRPr="00E35F9F">
        <w:rPr>
          <w:rFonts w:asciiTheme="majorHAnsi" w:eastAsia="Arial Unicode MS" w:hAnsiTheme="majorHAnsi"/>
          <w:sz w:val="20"/>
          <w:szCs w:val="20"/>
          <w:lang w:val="es-ES_tradnl"/>
        </w:rPr>
        <w:t xml:space="preserve">una serie de </w:t>
      </w:r>
      <w:r w:rsidR="00E610A2" w:rsidRPr="00E35F9F">
        <w:rPr>
          <w:rFonts w:asciiTheme="majorHAnsi" w:eastAsia="Arial Unicode MS" w:hAnsiTheme="majorHAnsi"/>
          <w:sz w:val="20"/>
          <w:szCs w:val="20"/>
          <w:lang w:val="es-ES_tradnl"/>
        </w:rPr>
        <w:t xml:space="preserve">amenazas de muerte en </w:t>
      </w:r>
      <w:r w:rsidR="00777459" w:rsidRPr="00E35F9F">
        <w:rPr>
          <w:rFonts w:asciiTheme="majorHAnsi" w:eastAsia="Arial Unicode MS" w:hAnsiTheme="majorHAnsi"/>
          <w:sz w:val="20"/>
          <w:szCs w:val="20"/>
          <w:lang w:val="es-ES_tradnl"/>
        </w:rPr>
        <w:t xml:space="preserve">su </w:t>
      </w:r>
      <w:r w:rsidR="00E610A2" w:rsidRPr="00E35F9F">
        <w:rPr>
          <w:rFonts w:asciiTheme="majorHAnsi" w:eastAsia="Arial Unicode MS" w:hAnsiTheme="majorHAnsi"/>
          <w:sz w:val="20"/>
          <w:szCs w:val="20"/>
          <w:lang w:val="es-ES_tradnl"/>
        </w:rPr>
        <w:t>contra</w:t>
      </w:r>
      <w:r w:rsidR="004729B2" w:rsidRPr="00E35F9F">
        <w:rPr>
          <w:rFonts w:asciiTheme="majorHAnsi" w:hAnsiTheme="majorHAnsi"/>
          <w:sz w:val="20"/>
          <w:szCs w:val="20"/>
          <w:lang w:val="es-ES_tradnl"/>
        </w:rPr>
        <w:t>, las cuales conllevaron</w:t>
      </w:r>
      <w:r w:rsidR="00583247" w:rsidRPr="00E35F9F">
        <w:rPr>
          <w:rFonts w:asciiTheme="majorHAnsi" w:hAnsiTheme="majorHAnsi"/>
          <w:sz w:val="20"/>
          <w:szCs w:val="20"/>
          <w:lang w:val="es-ES_tradnl"/>
        </w:rPr>
        <w:t xml:space="preserve"> a </w:t>
      </w:r>
      <w:r w:rsidR="00777459" w:rsidRPr="00E35F9F">
        <w:rPr>
          <w:rFonts w:asciiTheme="majorHAnsi" w:hAnsiTheme="majorHAnsi"/>
          <w:sz w:val="20"/>
          <w:szCs w:val="20"/>
          <w:lang w:val="es-ES_tradnl"/>
        </w:rPr>
        <w:t xml:space="preserve">un atentado </w:t>
      </w:r>
      <w:r w:rsidR="00A27E06" w:rsidRPr="00E35F9F">
        <w:rPr>
          <w:rFonts w:asciiTheme="majorHAnsi" w:hAnsiTheme="majorHAnsi"/>
          <w:sz w:val="20"/>
          <w:szCs w:val="20"/>
          <w:lang w:val="es-ES_tradnl"/>
        </w:rPr>
        <w:t>en contra</w:t>
      </w:r>
      <w:r w:rsidR="00777459" w:rsidRPr="00E35F9F">
        <w:rPr>
          <w:rFonts w:asciiTheme="majorHAnsi" w:hAnsiTheme="majorHAnsi"/>
          <w:sz w:val="20"/>
          <w:szCs w:val="20"/>
          <w:lang w:val="es-ES_tradnl"/>
        </w:rPr>
        <w:t xml:space="preserve"> </w:t>
      </w:r>
      <w:r w:rsidR="00A27E06" w:rsidRPr="00E35F9F">
        <w:rPr>
          <w:rFonts w:asciiTheme="majorHAnsi" w:hAnsiTheme="majorHAnsi"/>
          <w:sz w:val="20"/>
          <w:szCs w:val="20"/>
          <w:lang w:val="es-ES_tradnl"/>
        </w:rPr>
        <w:t xml:space="preserve">de </w:t>
      </w:r>
      <w:r w:rsidR="00E610A2" w:rsidRPr="00E35F9F">
        <w:rPr>
          <w:rFonts w:asciiTheme="majorHAnsi" w:hAnsiTheme="majorHAnsi"/>
          <w:sz w:val="20"/>
          <w:szCs w:val="20"/>
          <w:lang w:val="es-ES_tradnl"/>
        </w:rPr>
        <w:t>su familia</w:t>
      </w:r>
      <w:r w:rsidR="00C552F0" w:rsidRPr="00E35F9F">
        <w:rPr>
          <w:rFonts w:asciiTheme="majorHAnsi" w:hAnsiTheme="majorHAnsi"/>
          <w:sz w:val="20"/>
          <w:szCs w:val="20"/>
          <w:lang w:val="es-ES_tradnl"/>
        </w:rPr>
        <w:t>; así como por</w:t>
      </w:r>
      <w:r w:rsidR="000951B9" w:rsidRPr="00E35F9F">
        <w:rPr>
          <w:rFonts w:asciiTheme="majorHAnsi" w:hAnsiTheme="majorHAnsi"/>
          <w:sz w:val="20"/>
          <w:szCs w:val="20"/>
          <w:lang w:val="es-ES_tradnl"/>
        </w:rPr>
        <w:t xml:space="preserve"> su consecuente desplazamiento forzado y</w:t>
      </w:r>
      <w:r w:rsidR="00C552F0" w:rsidRPr="00E35F9F">
        <w:rPr>
          <w:rFonts w:asciiTheme="majorHAnsi" w:hAnsiTheme="majorHAnsi"/>
          <w:sz w:val="20"/>
          <w:szCs w:val="20"/>
          <w:lang w:val="es-ES_tradnl"/>
        </w:rPr>
        <w:t xml:space="preserve"> </w:t>
      </w:r>
      <w:r w:rsidR="00E87B8D" w:rsidRPr="00E35F9F">
        <w:rPr>
          <w:rFonts w:asciiTheme="majorHAnsi" w:hAnsiTheme="majorHAnsi"/>
          <w:sz w:val="20"/>
          <w:szCs w:val="20"/>
          <w:lang w:val="es-ES_tradnl"/>
        </w:rPr>
        <w:t>la falta de investigación de estos hechos</w:t>
      </w:r>
      <w:r w:rsidR="00275528" w:rsidRPr="00E35F9F">
        <w:rPr>
          <w:rFonts w:asciiTheme="majorHAnsi" w:hAnsiTheme="majorHAnsi"/>
          <w:sz w:val="20"/>
          <w:szCs w:val="20"/>
          <w:lang w:val="es-ES_tradnl"/>
        </w:rPr>
        <w:t xml:space="preserve">, </w:t>
      </w:r>
      <w:r w:rsidR="00C12D39" w:rsidRPr="00E35F9F">
        <w:rPr>
          <w:rFonts w:asciiTheme="majorHAnsi" w:hAnsiTheme="majorHAnsi"/>
          <w:sz w:val="20"/>
          <w:szCs w:val="20"/>
          <w:lang w:val="es-ES_tradnl"/>
        </w:rPr>
        <w:t>todo lo cual habría sido consecuencia</w:t>
      </w:r>
      <w:r w:rsidR="00134405" w:rsidRPr="00E35F9F">
        <w:rPr>
          <w:rFonts w:asciiTheme="majorHAnsi" w:hAnsiTheme="majorHAnsi"/>
          <w:sz w:val="20"/>
          <w:szCs w:val="20"/>
          <w:lang w:val="es-ES_tradnl"/>
        </w:rPr>
        <w:t xml:space="preserve"> de</w:t>
      </w:r>
      <w:r w:rsidR="001C43BD" w:rsidRPr="00E35F9F">
        <w:rPr>
          <w:rFonts w:asciiTheme="majorHAnsi" w:hAnsiTheme="majorHAnsi"/>
          <w:sz w:val="20"/>
          <w:szCs w:val="20"/>
          <w:lang w:val="es-ES_tradnl"/>
        </w:rPr>
        <w:t xml:space="preserve"> </w:t>
      </w:r>
      <w:r w:rsidR="00AE5243" w:rsidRPr="00E35F9F">
        <w:rPr>
          <w:rFonts w:asciiTheme="majorHAnsi" w:hAnsiTheme="majorHAnsi"/>
          <w:sz w:val="20"/>
          <w:szCs w:val="20"/>
          <w:lang w:val="es-ES_tradnl"/>
        </w:rPr>
        <w:t>su labor</w:t>
      </w:r>
      <w:r w:rsidR="001C43BD" w:rsidRPr="00E35F9F">
        <w:rPr>
          <w:rFonts w:asciiTheme="majorHAnsi" w:hAnsiTheme="majorHAnsi"/>
          <w:sz w:val="20"/>
          <w:szCs w:val="20"/>
          <w:lang w:val="es-ES_tradnl"/>
        </w:rPr>
        <w:t xml:space="preserve"> </w:t>
      </w:r>
      <w:r w:rsidR="008A6572" w:rsidRPr="00E35F9F">
        <w:rPr>
          <w:rFonts w:asciiTheme="majorHAnsi" w:hAnsiTheme="majorHAnsi"/>
          <w:sz w:val="20"/>
          <w:szCs w:val="20"/>
          <w:lang w:val="es-ES_tradnl"/>
        </w:rPr>
        <w:t>como</w:t>
      </w:r>
      <w:r w:rsidR="00DA565A" w:rsidRPr="00E35F9F">
        <w:rPr>
          <w:rFonts w:asciiTheme="majorHAnsi" w:hAnsiTheme="majorHAnsi"/>
          <w:sz w:val="20"/>
          <w:szCs w:val="20"/>
          <w:lang w:val="es-ES_tradnl"/>
        </w:rPr>
        <w:t xml:space="preserve"> </w:t>
      </w:r>
      <w:r w:rsidR="00B27396" w:rsidRPr="00E35F9F">
        <w:rPr>
          <w:rFonts w:asciiTheme="majorHAnsi" w:hAnsiTheme="majorHAnsi"/>
          <w:sz w:val="20"/>
          <w:szCs w:val="20"/>
          <w:lang w:val="es-ES_tradnl"/>
        </w:rPr>
        <w:t>trabajador</w:t>
      </w:r>
      <w:r w:rsidR="00D22B97" w:rsidRPr="00E35F9F">
        <w:rPr>
          <w:rFonts w:asciiTheme="majorHAnsi" w:hAnsiTheme="majorHAnsi"/>
          <w:sz w:val="20"/>
          <w:szCs w:val="20"/>
          <w:lang w:val="es-ES_tradnl"/>
        </w:rPr>
        <w:t xml:space="preserve"> y </w:t>
      </w:r>
      <w:r w:rsidR="00B43C2A" w:rsidRPr="00E35F9F">
        <w:rPr>
          <w:rFonts w:asciiTheme="majorHAnsi" w:hAnsiTheme="majorHAnsi"/>
          <w:sz w:val="20"/>
          <w:szCs w:val="20"/>
          <w:lang w:val="es-ES_tradnl"/>
        </w:rPr>
        <w:t>dirigente</w:t>
      </w:r>
      <w:r w:rsidR="00D22B97" w:rsidRPr="00E35F9F">
        <w:rPr>
          <w:rFonts w:asciiTheme="majorHAnsi" w:hAnsiTheme="majorHAnsi"/>
          <w:sz w:val="20"/>
          <w:szCs w:val="20"/>
          <w:lang w:val="es-ES_tradnl"/>
        </w:rPr>
        <w:t xml:space="preserve"> sindical</w:t>
      </w:r>
      <w:r w:rsidR="00DA565A" w:rsidRPr="00E35F9F">
        <w:rPr>
          <w:rFonts w:asciiTheme="majorHAnsi" w:hAnsiTheme="majorHAnsi"/>
          <w:sz w:val="20"/>
          <w:szCs w:val="20"/>
          <w:lang w:val="es-ES_tradnl"/>
        </w:rPr>
        <w:t xml:space="preserve"> del sistema penitenciario nacional</w:t>
      </w:r>
      <w:r w:rsidR="00777459" w:rsidRPr="00E35F9F">
        <w:rPr>
          <w:rFonts w:asciiTheme="majorHAnsi" w:hAnsiTheme="majorHAnsi"/>
          <w:sz w:val="20"/>
          <w:szCs w:val="20"/>
          <w:lang w:val="es-ES_tradnl"/>
        </w:rPr>
        <w:t xml:space="preserve">. </w:t>
      </w:r>
    </w:p>
    <w:p w14:paraId="13DBC970" w14:textId="6DAAE6FF" w:rsidR="00730A37" w:rsidRPr="00E35F9F" w:rsidRDefault="00730A37" w:rsidP="00730A37">
      <w:pPr>
        <w:pStyle w:val="ListParagraph"/>
        <w:spacing w:before="240" w:after="240"/>
        <w:ind w:left="709"/>
        <w:jc w:val="both"/>
        <w:rPr>
          <w:rFonts w:asciiTheme="majorHAnsi" w:eastAsia="Arial Unicode MS" w:hAnsiTheme="majorHAnsi"/>
          <w:i/>
          <w:iCs/>
          <w:sz w:val="20"/>
          <w:szCs w:val="20"/>
          <w:lang w:val="es-ES_tradnl"/>
        </w:rPr>
      </w:pPr>
      <w:r w:rsidRPr="00E35F9F">
        <w:rPr>
          <w:rFonts w:asciiTheme="majorHAnsi" w:hAnsiTheme="majorHAnsi"/>
          <w:i/>
          <w:iCs/>
          <w:sz w:val="20"/>
          <w:szCs w:val="20"/>
          <w:lang w:val="es-ES_tradnl"/>
        </w:rPr>
        <w:t>Antecedentes</w:t>
      </w:r>
    </w:p>
    <w:p w14:paraId="30C5CC58" w14:textId="5A54A898" w:rsidR="00137F4B" w:rsidRPr="00E35F9F" w:rsidRDefault="00795C80" w:rsidP="00137F4B">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eastAsia="Arial Unicode MS" w:hAnsiTheme="majorHAnsi"/>
          <w:sz w:val="20"/>
          <w:szCs w:val="20"/>
          <w:lang w:val="es-ES_tradnl"/>
        </w:rPr>
        <w:t>El peticionario relata</w:t>
      </w:r>
      <w:r w:rsidR="004F07F8" w:rsidRPr="00E35F9F">
        <w:rPr>
          <w:rFonts w:asciiTheme="majorHAnsi" w:eastAsia="Arial Unicode MS" w:hAnsiTheme="majorHAnsi"/>
          <w:sz w:val="20"/>
          <w:szCs w:val="20"/>
          <w:lang w:val="es-ES_tradnl"/>
        </w:rPr>
        <w:t>, a manera de antecedente,</w:t>
      </w:r>
      <w:r w:rsidR="00CA665C" w:rsidRPr="00E35F9F">
        <w:rPr>
          <w:rFonts w:asciiTheme="majorHAnsi" w:eastAsia="Arial Unicode MS" w:hAnsiTheme="majorHAnsi"/>
          <w:sz w:val="20"/>
          <w:szCs w:val="20"/>
          <w:lang w:val="es-ES_tradnl"/>
        </w:rPr>
        <w:t xml:space="preserve"> que </w:t>
      </w:r>
      <w:r w:rsidR="00137F4B" w:rsidRPr="00E35F9F">
        <w:rPr>
          <w:rFonts w:asciiTheme="majorHAnsi" w:eastAsia="Arial Unicode MS" w:hAnsiTheme="majorHAnsi"/>
          <w:sz w:val="20"/>
          <w:szCs w:val="20"/>
          <w:lang w:val="es-ES_tradnl"/>
        </w:rPr>
        <w:t>desde</w:t>
      </w:r>
      <w:r w:rsidR="00CA665C" w:rsidRPr="00E35F9F">
        <w:rPr>
          <w:rFonts w:asciiTheme="majorHAnsi" w:eastAsia="Arial Unicode MS" w:hAnsiTheme="majorHAnsi"/>
          <w:sz w:val="20"/>
          <w:szCs w:val="20"/>
          <w:lang w:val="es-ES_tradnl"/>
        </w:rPr>
        <w:t xml:space="preserve"> 1996 comenzó a laborar en el </w:t>
      </w:r>
      <w:r w:rsidR="00914EFE" w:rsidRPr="00E35F9F">
        <w:rPr>
          <w:rFonts w:asciiTheme="majorHAnsi" w:eastAsia="Arial Unicode MS" w:hAnsiTheme="majorHAnsi"/>
          <w:sz w:val="20"/>
          <w:szCs w:val="20"/>
          <w:lang w:val="es-ES_tradnl"/>
        </w:rPr>
        <w:t>Instituto Nacional Penitenciario y Carcelario (INPEC)</w:t>
      </w:r>
      <w:r w:rsidR="0072212A" w:rsidRPr="00E35F9F">
        <w:rPr>
          <w:rFonts w:asciiTheme="majorHAnsi" w:eastAsia="Arial Unicode MS" w:hAnsiTheme="majorHAnsi"/>
          <w:sz w:val="20"/>
          <w:szCs w:val="20"/>
          <w:lang w:val="es-ES_tradnl"/>
        </w:rPr>
        <w:t xml:space="preserve">. </w:t>
      </w:r>
      <w:r w:rsidR="000C38A3" w:rsidRPr="00E35F9F">
        <w:rPr>
          <w:rFonts w:asciiTheme="majorHAnsi" w:eastAsia="Arial Unicode MS" w:hAnsiTheme="majorHAnsi"/>
          <w:sz w:val="20"/>
          <w:szCs w:val="20"/>
          <w:lang w:val="es-ES_tradnl"/>
        </w:rPr>
        <w:t xml:space="preserve">Años después, </w:t>
      </w:r>
      <w:r w:rsidR="00655885" w:rsidRPr="00E35F9F">
        <w:rPr>
          <w:rFonts w:asciiTheme="majorHAnsi" w:hAnsiTheme="majorHAnsi"/>
          <w:sz w:val="20"/>
          <w:szCs w:val="20"/>
          <w:lang w:val="es-ES_tradnl"/>
        </w:rPr>
        <w:t>el</w:t>
      </w:r>
      <w:r w:rsidR="003D6E2C" w:rsidRPr="00E35F9F">
        <w:rPr>
          <w:rFonts w:asciiTheme="majorHAnsi" w:hAnsiTheme="majorHAnsi"/>
          <w:sz w:val="20"/>
          <w:szCs w:val="20"/>
          <w:lang w:val="es-ES_tradnl"/>
        </w:rPr>
        <w:t xml:space="preserve"> 31 de mayo y</w:t>
      </w:r>
      <w:r w:rsidRPr="00E35F9F">
        <w:rPr>
          <w:rFonts w:asciiTheme="majorHAnsi" w:hAnsiTheme="majorHAnsi"/>
          <w:sz w:val="20"/>
          <w:szCs w:val="20"/>
          <w:lang w:val="es-ES_tradnl"/>
        </w:rPr>
        <w:t xml:space="preserve"> de 2 de junio de 2011</w:t>
      </w:r>
      <w:r w:rsidR="0072212A" w:rsidRPr="00E35F9F">
        <w:rPr>
          <w:rFonts w:asciiTheme="majorHAnsi" w:hAnsiTheme="majorHAnsi"/>
          <w:sz w:val="20"/>
          <w:szCs w:val="20"/>
          <w:lang w:val="es-ES_tradnl"/>
        </w:rPr>
        <w:t xml:space="preserve">, mientras se desempeñaba como jefe inspector del Comando de Vigilancia Regional del Norte de dicho </w:t>
      </w:r>
      <w:r w:rsidR="00137F4B" w:rsidRPr="00E35F9F">
        <w:rPr>
          <w:rFonts w:asciiTheme="majorHAnsi" w:hAnsiTheme="majorHAnsi"/>
          <w:sz w:val="20"/>
          <w:szCs w:val="20"/>
          <w:lang w:val="es-ES_tradnl"/>
        </w:rPr>
        <w:t>instituto</w:t>
      </w:r>
      <w:r w:rsidR="0072212A" w:rsidRPr="00E35F9F">
        <w:rPr>
          <w:rFonts w:asciiTheme="majorHAnsi" w:hAnsiTheme="majorHAnsi"/>
          <w:sz w:val="20"/>
          <w:szCs w:val="20"/>
          <w:lang w:val="es-ES_tradnl"/>
        </w:rPr>
        <w:t xml:space="preserve">, </w:t>
      </w:r>
      <w:r w:rsidR="00D64B3C" w:rsidRPr="00E35F9F">
        <w:rPr>
          <w:rFonts w:asciiTheme="majorHAnsi" w:hAnsiTheme="majorHAnsi"/>
          <w:sz w:val="20"/>
          <w:szCs w:val="20"/>
          <w:lang w:val="es-ES_tradnl"/>
        </w:rPr>
        <w:t>informó</w:t>
      </w:r>
      <w:r w:rsidRPr="00E35F9F">
        <w:rPr>
          <w:rFonts w:asciiTheme="majorHAnsi" w:hAnsiTheme="majorHAnsi"/>
          <w:sz w:val="20"/>
          <w:szCs w:val="20"/>
          <w:lang w:val="es-ES_tradnl"/>
        </w:rPr>
        <w:t xml:space="preserve"> al subdirector operativo de la región </w:t>
      </w:r>
      <w:r w:rsidR="00964450" w:rsidRPr="00E35F9F">
        <w:rPr>
          <w:rFonts w:asciiTheme="majorHAnsi" w:hAnsiTheme="majorHAnsi"/>
          <w:sz w:val="20"/>
          <w:szCs w:val="20"/>
          <w:lang w:val="es-ES_tradnl"/>
        </w:rPr>
        <w:t>n</w:t>
      </w:r>
      <w:r w:rsidRPr="00E35F9F">
        <w:rPr>
          <w:rFonts w:asciiTheme="majorHAnsi" w:hAnsiTheme="majorHAnsi"/>
          <w:sz w:val="20"/>
          <w:szCs w:val="20"/>
          <w:lang w:val="es-ES_tradnl"/>
        </w:rPr>
        <w:t xml:space="preserve">orte del </w:t>
      </w:r>
      <w:r w:rsidR="000375C0" w:rsidRPr="00E35F9F">
        <w:rPr>
          <w:rFonts w:asciiTheme="majorHAnsi" w:hAnsiTheme="majorHAnsi"/>
          <w:sz w:val="20"/>
          <w:szCs w:val="20"/>
          <w:lang w:val="es-ES_tradnl"/>
        </w:rPr>
        <w:t>INPEC</w:t>
      </w:r>
      <w:r w:rsidR="003D6E2C" w:rsidRPr="00E35F9F">
        <w:rPr>
          <w:rFonts w:asciiTheme="majorHAnsi" w:hAnsiTheme="majorHAnsi"/>
          <w:sz w:val="20"/>
          <w:szCs w:val="20"/>
          <w:lang w:val="es-ES_tradnl"/>
        </w:rPr>
        <w:t xml:space="preserve"> la situación de inseguridad </w:t>
      </w:r>
      <w:r w:rsidR="00CA43BB" w:rsidRPr="00E35F9F">
        <w:rPr>
          <w:rFonts w:asciiTheme="majorHAnsi" w:hAnsiTheme="majorHAnsi"/>
          <w:sz w:val="20"/>
          <w:szCs w:val="20"/>
          <w:lang w:val="es-ES_tradnl"/>
        </w:rPr>
        <w:t>que vivían</w:t>
      </w:r>
      <w:r w:rsidR="00B35CE8" w:rsidRPr="00E35F9F">
        <w:rPr>
          <w:rFonts w:asciiTheme="majorHAnsi" w:hAnsiTheme="majorHAnsi"/>
          <w:sz w:val="20"/>
          <w:szCs w:val="20"/>
          <w:lang w:val="es-ES_tradnl"/>
        </w:rPr>
        <w:t xml:space="preserve"> algunos</w:t>
      </w:r>
      <w:r w:rsidR="00385516" w:rsidRPr="00E35F9F">
        <w:rPr>
          <w:rFonts w:asciiTheme="majorHAnsi" w:hAnsiTheme="majorHAnsi"/>
          <w:sz w:val="20"/>
          <w:szCs w:val="20"/>
          <w:lang w:val="es-ES_tradnl"/>
        </w:rPr>
        <w:t xml:space="preserve"> guardias </w:t>
      </w:r>
      <w:r w:rsidR="00372DF9" w:rsidRPr="00E35F9F">
        <w:rPr>
          <w:rFonts w:asciiTheme="majorHAnsi" w:hAnsiTheme="majorHAnsi"/>
          <w:sz w:val="20"/>
          <w:szCs w:val="20"/>
          <w:lang w:val="es-ES_tradnl"/>
        </w:rPr>
        <w:t>en</w:t>
      </w:r>
      <w:r w:rsidR="003D6E2C" w:rsidRPr="00E35F9F">
        <w:rPr>
          <w:rFonts w:asciiTheme="majorHAnsi" w:hAnsiTheme="majorHAnsi"/>
          <w:sz w:val="20"/>
          <w:szCs w:val="20"/>
          <w:lang w:val="es-ES_tradnl"/>
        </w:rPr>
        <w:t xml:space="preserve"> “La Modelo</w:t>
      </w:r>
      <w:r w:rsidR="00385516" w:rsidRPr="00E35F9F">
        <w:rPr>
          <w:rFonts w:asciiTheme="majorHAnsi" w:hAnsiTheme="majorHAnsi"/>
          <w:sz w:val="20"/>
          <w:szCs w:val="20"/>
          <w:lang w:val="es-ES_tradnl"/>
        </w:rPr>
        <w:t>”</w:t>
      </w:r>
      <w:r w:rsidR="00372DF9" w:rsidRPr="00E35F9F">
        <w:rPr>
          <w:rFonts w:asciiTheme="majorHAnsi" w:hAnsiTheme="majorHAnsi"/>
          <w:sz w:val="20"/>
          <w:szCs w:val="20"/>
          <w:lang w:val="es-ES_tradnl"/>
        </w:rPr>
        <w:t xml:space="preserve"> de Barranquilla</w:t>
      </w:r>
      <w:r w:rsidR="00800E9E" w:rsidRPr="00E35F9F">
        <w:rPr>
          <w:rFonts w:asciiTheme="majorHAnsi" w:hAnsiTheme="majorHAnsi"/>
          <w:sz w:val="20"/>
          <w:szCs w:val="20"/>
          <w:lang w:val="es-ES_tradnl"/>
        </w:rPr>
        <w:t>.</w:t>
      </w:r>
      <w:r w:rsidR="00137F4B" w:rsidRPr="00E35F9F">
        <w:rPr>
          <w:rFonts w:asciiTheme="majorHAnsi" w:hAnsiTheme="majorHAnsi"/>
          <w:sz w:val="20"/>
          <w:szCs w:val="20"/>
          <w:lang w:val="es-ES_tradnl"/>
        </w:rPr>
        <w:t xml:space="preserve"> </w:t>
      </w:r>
      <w:r w:rsidR="00800E9E" w:rsidRPr="00E35F9F">
        <w:rPr>
          <w:rFonts w:asciiTheme="majorHAnsi" w:hAnsiTheme="majorHAnsi"/>
          <w:sz w:val="20"/>
          <w:szCs w:val="20"/>
          <w:lang w:val="es-ES_tradnl"/>
        </w:rPr>
        <w:t>Refiere que</w:t>
      </w:r>
      <w:r w:rsidR="00137F4B" w:rsidRPr="00E35F9F">
        <w:rPr>
          <w:rFonts w:asciiTheme="majorHAnsi" w:hAnsiTheme="majorHAnsi"/>
          <w:sz w:val="20"/>
          <w:szCs w:val="20"/>
          <w:lang w:val="es-ES_tradnl"/>
        </w:rPr>
        <w:t xml:space="preserve"> </w:t>
      </w:r>
      <w:r w:rsidR="00800E9E" w:rsidRPr="00E35F9F">
        <w:rPr>
          <w:rFonts w:asciiTheme="majorHAnsi" w:hAnsiTheme="majorHAnsi"/>
          <w:sz w:val="20"/>
          <w:szCs w:val="20"/>
          <w:lang w:val="es-ES_tradnl"/>
        </w:rPr>
        <w:t>ese</w:t>
      </w:r>
      <w:r w:rsidR="00137F4B" w:rsidRPr="00E35F9F">
        <w:rPr>
          <w:rFonts w:asciiTheme="majorHAnsi" w:hAnsiTheme="majorHAnsi"/>
          <w:sz w:val="20"/>
          <w:szCs w:val="20"/>
          <w:lang w:val="es-ES_tradnl"/>
        </w:rPr>
        <w:t xml:space="preserve"> mismo </w:t>
      </w:r>
      <w:r w:rsidR="000D450A" w:rsidRPr="00E35F9F">
        <w:rPr>
          <w:rFonts w:asciiTheme="majorHAnsi" w:hAnsiTheme="majorHAnsi"/>
          <w:sz w:val="20"/>
          <w:szCs w:val="20"/>
          <w:lang w:val="es-ES_tradnl"/>
        </w:rPr>
        <w:t xml:space="preserve">2 de junio </w:t>
      </w:r>
      <w:r w:rsidR="00800E9E" w:rsidRPr="00E35F9F">
        <w:rPr>
          <w:rFonts w:asciiTheme="majorHAnsi" w:hAnsiTheme="majorHAnsi"/>
          <w:sz w:val="20"/>
          <w:szCs w:val="20"/>
          <w:lang w:val="es-ES_tradnl"/>
        </w:rPr>
        <w:t>notificó</w:t>
      </w:r>
      <w:r w:rsidR="000D450A" w:rsidRPr="00E35F9F">
        <w:rPr>
          <w:rFonts w:asciiTheme="majorHAnsi" w:hAnsiTheme="majorHAnsi"/>
          <w:sz w:val="20"/>
          <w:szCs w:val="20"/>
          <w:lang w:val="es-ES_tradnl"/>
        </w:rPr>
        <w:t xml:space="preserve"> </w:t>
      </w:r>
      <w:r w:rsidR="00885912" w:rsidRPr="00E35F9F">
        <w:rPr>
          <w:rFonts w:asciiTheme="majorHAnsi" w:hAnsiTheme="majorHAnsi"/>
          <w:sz w:val="20"/>
          <w:szCs w:val="20"/>
          <w:lang w:val="es-ES_tradnl"/>
        </w:rPr>
        <w:t xml:space="preserve">a </w:t>
      </w:r>
      <w:r w:rsidR="000D450A" w:rsidRPr="00E35F9F">
        <w:rPr>
          <w:rFonts w:asciiTheme="majorHAnsi" w:hAnsiTheme="majorHAnsi"/>
          <w:sz w:val="20"/>
          <w:szCs w:val="20"/>
          <w:lang w:val="es-ES_tradnl"/>
        </w:rPr>
        <w:t>la Junta Directiva Nacional de la Asociación Sindical de Empleados del Instituto Nacional Penitenciario y Carcelario (ASEINPEC)</w:t>
      </w:r>
      <w:r w:rsidR="00CE2F71" w:rsidRPr="00E35F9F">
        <w:rPr>
          <w:rFonts w:asciiTheme="majorHAnsi" w:hAnsiTheme="majorHAnsi"/>
          <w:sz w:val="20"/>
          <w:szCs w:val="20"/>
          <w:lang w:val="es-ES_tradnl"/>
        </w:rPr>
        <w:t xml:space="preserve"> </w:t>
      </w:r>
      <w:r w:rsidR="0042171B" w:rsidRPr="00E35F9F">
        <w:rPr>
          <w:rFonts w:asciiTheme="majorHAnsi" w:hAnsiTheme="majorHAnsi"/>
          <w:sz w:val="20"/>
          <w:szCs w:val="20"/>
          <w:lang w:val="es-ES_tradnl"/>
        </w:rPr>
        <w:t>esa situación de</w:t>
      </w:r>
      <w:r w:rsidR="00CE2F71" w:rsidRPr="00E35F9F">
        <w:rPr>
          <w:rFonts w:asciiTheme="majorHAnsi" w:hAnsiTheme="majorHAnsi"/>
          <w:sz w:val="20"/>
          <w:szCs w:val="20"/>
          <w:lang w:val="es-ES_tradnl"/>
        </w:rPr>
        <w:t xml:space="preserve"> riesgo </w:t>
      </w:r>
      <w:r w:rsidR="003A766C" w:rsidRPr="00E35F9F">
        <w:rPr>
          <w:rFonts w:asciiTheme="majorHAnsi" w:hAnsiTheme="majorHAnsi"/>
          <w:sz w:val="20"/>
          <w:szCs w:val="20"/>
          <w:lang w:val="es-ES_tradnl"/>
        </w:rPr>
        <w:t>en la que se encontraban</w:t>
      </w:r>
      <w:r w:rsidR="00CE2F71" w:rsidRPr="00E35F9F">
        <w:rPr>
          <w:rFonts w:asciiTheme="majorHAnsi" w:hAnsiTheme="majorHAnsi"/>
          <w:sz w:val="20"/>
          <w:szCs w:val="20"/>
          <w:lang w:val="es-ES_tradnl"/>
        </w:rPr>
        <w:t xml:space="preserve"> los </w:t>
      </w:r>
      <w:r w:rsidR="00864643" w:rsidRPr="00E35F9F">
        <w:rPr>
          <w:rFonts w:asciiTheme="majorHAnsi" w:hAnsiTheme="majorHAnsi"/>
          <w:sz w:val="20"/>
          <w:szCs w:val="20"/>
          <w:lang w:val="es-ES_tradnl"/>
        </w:rPr>
        <w:t>guardias</w:t>
      </w:r>
      <w:r w:rsidR="00CE2F71" w:rsidRPr="00E35F9F">
        <w:rPr>
          <w:rFonts w:asciiTheme="majorHAnsi" w:hAnsiTheme="majorHAnsi"/>
          <w:sz w:val="20"/>
          <w:szCs w:val="20"/>
          <w:lang w:val="es-ES_tradnl"/>
        </w:rPr>
        <w:t xml:space="preserve"> del </w:t>
      </w:r>
      <w:r w:rsidR="00B35CE8" w:rsidRPr="00E35F9F">
        <w:rPr>
          <w:rFonts w:asciiTheme="majorHAnsi" w:hAnsiTheme="majorHAnsi"/>
          <w:sz w:val="20"/>
          <w:szCs w:val="20"/>
          <w:lang w:val="es-ES_tradnl"/>
        </w:rPr>
        <w:t xml:space="preserve">referido </w:t>
      </w:r>
      <w:r w:rsidR="00385516" w:rsidRPr="00E35F9F">
        <w:rPr>
          <w:rFonts w:asciiTheme="majorHAnsi" w:hAnsiTheme="majorHAnsi"/>
          <w:sz w:val="20"/>
          <w:szCs w:val="20"/>
          <w:lang w:val="es-ES_tradnl"/>
        </w:rPr>
        <w:t>centro penitenciario</w:t>
      </w:r>
      <w:r w:rsidR="00864643" w:rsidRPr="00E35F9F">
        <w:rPr>
          <w:rFonts w:asciiTheme="majorHAnsi" w:hAnsiTheme="majorHAnsi"/>
          <w:sz w:val="20"/>
          <w:szCs w:val="20"/>
          <w:lang w:val="es-ES_tradnl"/>
        </w:rPr>
        <w:t xml:space="preserve">. </w:t>
      </w:r>
    </w:p>
    <w:p w14:paraId="67097E60" w14:textId="122F543F" w:rsidR="00137F4B" w:rsidRPr="00E35F9F" w:rsidRDefault="00816D47" w:rsidP="00137F4B">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hAnsiTheme="majorHAnsi"/>
          <w:sz w:val="20"/>
          <w:szCs w:val="20"/>
          <w:lang w:val="es-ES_tradnl"/>
        </w:rPr>
        <w:t>Días después,</w:t>
      </w:r>
      <w:r w:rsidR="00A87F2A" w:rsidRPr="00E35F9F">
        <w:rPr>
          <w:rFonts w:asciiTheme="majorHAnsi" w:hAnsiTheme="majorHAnsi"/>
          <w:sz w:val="20"/>
          <w:szCs w:val="20"/>
          <w:lang w:val="es-ES_tradnl"/>
        </w:rPr>
        <w:t xml:space="preserve"> m</w:t>
      </w:r>
      <w:r w:rsidR="00497CBA" w:rsidRPr="00E35F9F">
        <w:rPr>
          <w:rFonts w:asciiTheme="majorHAnsi" w:hAnsiTheme="majorHAnsi"/>
          <w:sz w:val="20"/>
          <w:szCs w:val="20"/>
          <w:lang w:val="es-ES_tradnl"/>
        </w:rPr>
        <w:t xml:space="preserve">ediante resolución </w:t>
      </w:r>
      <w:r w:rsidRPr="00E35F9F">
        <w:rPr>
          <w:rFonts w:asciiTheme="majorHAnsi" w:hAnsiTheme="majorHAnsi"/>
          <w:sz w:val="20"/>
          <w:szCs w:val="20"/>
          <w:lang w:val="es-ES_tradnl"/>
        </w:rPr>
        <w:t>N</w:t>
      </w:r>
      <w:r w:rsidR="00CF5C42" w:rsidRPr="00E35F9F">
        <w:rPr>
          <w:rFonts w:asciiTheme="majorHAnsi" w:hAnsiTheme="majorHAnsi"/>
          <w:sz w:val="20"/>
          <w:szCs w:val="20"/>
          <w:lang w:val="es-ES_tradnl"/>
        </w:rPr>
        <w:t>o</w:t>
      </w:r>
      <w:r w:rsidR="00497CBA" w:rsidRPr="00E35F9F">
        <w:rPr>
          <w:rFonts w:asciiTheme="majorHAnsi" w:hAnsiTheme="majorHAnsi"/>
          <w:sz w:val="20"/>
          <w:szCs w:val="20"/>
          <w:lang w:val="es-ES_tradnl"/>
        </w:rPr>
        <w:t xml:space="preserve">. 002317 de 7 junio de </w:t>
      </w:r>
      <w:r w:rsidRPr="00E35F9F">
        <w:rPr>
          <w:rFonts w:asciiTheme="majorHAnsi" w:hAnsiTheme="majorHAnsi"/>
          <w:sz w:val="20"/>
          <w:szCs w:val="20"/>
          <w:lang w:val="es-ES_tradnl"/>
        </w:rPr>
        <w:t>ese año,</w:t>
      </w:r>
      <w:r w:rsidR="00497CBA" w:rsidRPr="00E35F9F">
        <w:rPr>
          <w:rFonts w:asciiTheme="majorHAnsi" w:hAnsiTheme="majorHAnsi"/>
          <w:sz w:val="20"/>
          <w:szCs w:val="20"/>
          <w:lang w:val="es-ES_tradnl"/>
        </w:rPr>
        <w:t xml:space="preserve"> el director general del INPEC ordenó el traslado de dieciocho guardias de seguridad de La Modelo a otros centros de reclusión. </w:t>
      </w:r>
      <w:r w:rsidR="000A79B0" w:rsidRPr="00E35F9F">
        <w:rPr>
          <w:rFonts w:asciiTheme="majorHAnsi" w:hAnsiTheme="majorHAnsi"/>
          <w:sz w:val="20"/>
          <w:szCs w:val="20"/>
          <w:lang w:val="es-ES_tradnl"/>
        </w:rPr>
        <w:t>Paralelamente, el</w:t>
      </w:r>
      <w:r w:rsidR="00864643" w:rsidRPr="00E35F9F">
        <w:rPr>
          <w:rFonts w:asciiTheme="majorHAnsi" w:hAnsiTheme="majorHAnsi"/>
          <w:sz w:val="20"/>
          <w:szCs w:val="20"/>
          <w:lang w:val="es-ES_tradnl"/>
        </w:rPr>
        <w:t xml:space="preserve"> 11 de junio </w:t>
      </w:r>
      <w:r w:rsidR="001B34E8" w:rsidRPr="00E35F9F">
        <w:rPr>
          <w:rFonts w:asciiTheme="majorHAnsi" w:hAnsiTheme="majorHAnsi"/>
          <w:sz w:val="20"/>
          <w:szCs w:val="20"/>
          <w:lang w:val="es-ES_tradnl"/>
        </w:rPr>
        <w:t xml:space="preserve">el peticionario </w:t>
      </w:r>
      <w:r w:rsidR="00864643" w:rsidRPr="00E35F9F">
        <w:rPr>
          <w:rFonts w:asciiTheme="majorHAnsi" w:hAnsiTheme="majorHAnsi"/>
          <w:sz w:val="20"/>
          <w:szCs w:val="20"/>
          <w:lang w:val="es-ES_tradnl"/>
        </w:rPr>
        <w:t xml:space="preserve">se enteró </w:t>
      </w:r>
      <w:r w:rsidR="00F55117" w:rsidRPr="00E35F9F">
        <w:rPr>
          <w:rFonts w:asciiTheme="majorHAnsi" w:hAnsiTheme="majorHAnsi"/>
          <w:sz w:val="20"/>
          <w:szCs w:val="20"/>
          <w:lang w:val="es-ES_tradnl"/>
        </w:rPr>
        <w:t xml:space="preserve">de </w:t>
      </w:r>
      <w:r w:rsidR="00864643" w:rsidRPr="00E35F9F">
        <w:rPr>
          <w:rFonts w:asciiTheme="majorHAnsi" w:hAnsiTheme="majorHAnsi"/>
          <w:sz w:val="20"/>
          <w:szCs w:val="20"/>
          <w:lang w:val="es-ES_tradnl"/>
        </w:rPr>
        <w:t xml:space="preserve">que varios de sus compañeros </w:t>
      </w:r>
      <w:r w:rsidR="004474F6" w:rsidRPr="00E35F9F">
        <w:rPr>
          <w:rFonts w:asciiTheme="majorHAnsi" w:hAnsiTheme="majorHAnsi"/>
          <w:sz w:val="20"/>
          <w:szCs w:val="20"/>
          <w:lang w:val="es-ES_tradnl"/>
        </w:rPr>
        <w:t xml:space="preserve">de </w:t>
      </w:r>
      <w:r w:rsidR="00864643" w:rsidRPr="00E35F9F">
        <w:rPr>
          <w:rFonts w:asciiTheme="majorHAnsi" w:hAnsiTheme="majorHAnsi"/>
          <w:sz w:val="20"/>
          <w:szCs w:val="20"/>
          <w:lang w:val="es-ES_tradnl"/>
        </w:rPr>
        <w:t xml:space="preserve">La Modelo habrían colectado dinero </w:t>
      </w:r>
      <w:r w:rsidR="004474F6" w:rsidRPr="00E35F9F">
        <w:rPr>
          <w:rFonts w:asciiTheme="majorHAnsi" w:hAnsiTheme="majorHAnsi"/>
          <w:sz w:val="20"/>
          <w:szCs w:val="20"/>
          <w:lang w:val="es-ES_tradnl"/>
        </w:rPr>
        <w:t>con el objeto de</w:t>
      </w:r>
      <w:r w:rsidR="00864643" w:rsidRPr="00E35F9F">
        <w:rPr>
          <w:rFonts w:asciiTheme="majorHAnsi" w:hAnsiTheme="majorHAnsi"/>
          <w:sz w:val="20"/>
          <w:szCs w:val="20"/>
          <w:lang w:val="es-ES_tradnl"/>
        </w:rPr>
        <w:t xml:space="preserve"> </w:t>
      </w:r>
      <w:r w:rsidR="001B5858" w:rsidRPr="00E35F9F">
        <w:rPr>
          <w:rFonts w:asciiTheme="majorHAnsi" w:hAnsiTheme="majorHAnsi"/>
          <w:sz w:val="20"/>
          <w:szCs w:val="20"/>
          <w:lang w:val="es-ES_tradnl"/>
        </w:rPr>
        <w:t>pagar</w:t>
      </w:r>
      <w:r w:rsidR="00864643" w:rsidRPr="00E35F9F">
        <w:rPr>
          <w:rFonts w:asciiTheme="majorHAnsi" w:hAnsiTheme="majorHAnsi"/>
          <w:sz w:val="20"/>
          <w:szCs w:val="20"/>
          <w:lang w:val="es-ES_tradnl"/>
        </w:rPr>
        <w:t xml:space="preserve"> un atentado en su contra</w:t>
      </w:r>
      <w:r w:rsidR="0073379B" w:rsidRPr="00E35F9F">
        <w:rPr>
          <w:rFonts w:asciiTheme="majorHAnsi" w:hAnsiTheme="majorHAnsi"/>
          <w:sz w:val="20"/>
          <w:szCs w:val="20"/>
          <w:lang w:val="es-ES_tradnl"/>
        </w:rPr>
        <w:t>;</w:t>
      </w:r>
      <w:r w:rsidR="00301975" w:rsidRPr="00E35F9F">
        <w:rPr>
          <w:rFonts w:asciiTheme="majorHAnsi" w:hAnsiTheme="majorHAnsi"/>
          <w:sz w:val="20"/>
          <w:szCs w:val="20"/>
          <w:lang w:val="es-ES_tradnl"/>
        </w:rPr>
        <w:t xml:space="preserve"> </w:t>
      </w:r>
      <w:r w:rsidR="0073379B" w:rsidRPr="00E35F9F">
        <w:rPr>
          <w:rFonts w:asciiTheme="majorHAnsi" w:hAnsiTheme="majorHAnsi"/>
          <w:sz w:val="20"/>
          <w:szCs w:val="20"/>
          <w:lang w:val="es-ES_tradnl"/>
        </w:rPr>
        <w:t>frente a lo cual</w:t>
      </w:r>
      <w:r w:rsidR="00301975" w:rsidRPr="00E35F9F">
        <w:rPr>
          <w:rFonts w:asciiTheme="majorHAnsi" w:hAnsiTheme="majorHAnsi"/>
          <w:sz w:val="20"/>
          <w:szCs w:val="20"/>
          <w:lang w:val="es-ES_tradnl"/>
        </w:rPr>
        <w:t>,</w:t>
      </w:r>
      <w:r w:rsidR="002029A1" w:rsidRPr="00E35F9F">
        <w:rPr>
          <w:rFonts w:asciiTheme="majorHAnsi" w:hAnsiTheme="majorHAnsi"/>
          <w:sz w:val="20"/>
          <w:szCs w:val="20"/>
          <w:lang w:val="es-ES_tradnl"/>
        </w:rPr>
        <w:t xml:space="preserve"> solicitó </w:t>
      </w:r>
      <w:r w:rsidR="0073379B" w:rsidRPr="00E35F9F">
        <w:rPr>
          <w:rFonts w:asciiTheme="majorHAnsi" w:hAnsiTheme="majorHAnsi"/>
          <w:sz w:val="20"/>
          <w:szCs w:val="20"/>
          <w:lang w:val="es-ES_tradnl"/>
        </w:rPr>
        <w:t>a</w:t>
      </w:r>
      <w:r w:rsidR="002029A1" w:rsidRPr="00E35F9F">
        <w:rPr>
          <w:rFonts w:asciiTheme="majorHAnsi" w:hAnsiTheme="majorHAnsi"/>
          <w:sz w:val="20"/>
          <w:szCs w:val="20"/>
          <w:lang w:val="es-ES_tradnl"/>
        </w:rPr>
        <w:t xml:space="preserve"> la Comandancia de la Policía Metropolitana de Barranquilla un estudio de riesgo a su persona</w:t>
      </w:r>
      <w:r w:rsidR="001513D3" w:rsidRPr="00E35F9F">
        <w:rPr>
          <w:rFonts w:asciiTheme="majorHAnsi" w:hAnsiTheme="majorHAnsi"/>
          <w:sz w:val="20"/>
          <w:szCs w:val="20"/>
          <w:lang w:val="es-ES_tradnl"/>
        </w:rPr>
        <w:t>;</w:t>
      </w:r>
      <w:r w:rsidR="00301975" w:rsidRPr="00E35F9F">
        <w:rPr>
          <w:rFonts w:asciiTheme="majorHAnsi" w:hAnsiTheme="majorHAnsi"/>
          <w:sz w:val="20"/>
          <w:szCs w:val="20"/>
          <w:lang w:val="es-ES_tradnl"/>
        </w:rPr>
        <w:t xml:space="preserve"> </w:t>
      </w:r>
      <w:r w:rsidR="00925C76" w:rsidRPr="00E35F9F">
        <w:rPr>
          <w:rFonts w:asciiTheme="majorHAnsi" w:hAnsiTheme="majorHAnsi"/>
          <w:sz w:val="20"/>
          <w:szCs w:val="20"/>
          <w:lang w:val="es-ES_tradnl"/>
        </w:rPr>
        <w:t xml:space="preserve">celebrándose </w:t>
      </w:r>
      <w:r w:rsidR="0073379B" w:rsidRPr="00E35F9F">
        <w:rPr>
          <w:rFonts w:asciiTheme="majorHAnsi" w:hAnsiTheme="majorHAnsi"/>
          <w:sz w:val="20"/>
          <w:szCs w:val="20"/>
          <w:lang w:val="es-ES_tradnl"/>
        </w:rPr>
        <w:t>así</w:t>
      </w:r>
      <w:r w:rsidR="004B3787" w:rsidRPr="00E35F9F">
        <w:rPr>
          <w:rFonts w:asciiTheme="majorHAnsi" w:hAnsiTheme="majorHAnsi"/>
          <w:sz w:val="20"/>
          <w:szCs w:val="20"/>
          <w:lang w:val="es-ES_tradnl"/>
        </w:rPr>
        <w:t xml:space="preserve"> un consejo de seguridad en el que participaron </w:t>
      </w:r>
      <w:r w:rsidR="00CE2887" w:rsidRPr="00E35F9F">
        <w:rPr>
          <w:rFonts w:asciiTheme="majorHAnsi" w:hAnsiTheme="majorHAnsi"/>
          <w:sz w:val="20"/>
          <w:szCs w:val="20"/>
          <w:lang w:val="es-ES_tradnl"/>
        </w:rPr>
        <w:t xml:space="preserve">el director, </w:t>
      </w:r>
      <w:r w:rsidR="001513D3" w:rsidRPr="00E35F9F">
        <w:rPr>
          <w:rFonts w:asciiTheme="majorHAnsi" w:hAnsiTheme="majorHAnsi"/>
          <w:sz w:val="20"/>
          <w:szCs w:val="20"/>
          <w:lang w:val="es-ES_tradnl"/>
        </w:rPr>
        <w:t xml:space="preserve">el </w:t>
      </w:r>
      <w:r w:rsidR="00CE2887" w:rsidRPr="00E35F9F">
        <w:rPr>
          <w:rFonts w:asciiTheme="majorHAnsi" w:hAnsiTheme="majorHAnsi"/>
          <w:sz w:val="20"/>
          <w:szCs w:val="20"/>
          <w:lang w:val="es-ES_tradnl"/>
        </w:rPr>
        <w:t xml:space="preserve">subdirector y </w:t>
      </w:r>
      <w:r w:rsidR="001513D3" w:rsidRPr="00E35F9F">
        <w:rPr>
          <w:rFonts w:asciiTheme="majorHAnsi" w:hAnsiTheme="majorHAnsi"/>
          <w:sz w:val="20"/>
          <w:szCs w:val="20"/>
          <w:lang w:val="es-ES_tradnl"/>
        </w:rPr>
        <w:t xml:space="preserve">el </w:t>
      </w:r>
      <w:r w:rsidR="00AA1080" w:rsidRPr="00E35F9F">
        <w:rPr>
          <w:rFonts w:asciiTheme="majorHAnsi" w:hAnsiTheme="majorHAnsi"/>
          <w:sz w:val="20"/>
          <w:szCs w:val="20"/>
          <w:lang w:val="es-ES_tradnl"/>
        </w:rPr>
        <w:t>comandante</w:t>
      </w:r>
      <w:r w:rsidR="00CE2887" w:rsidRPr="00E35F9F">
        <w:rPr>
          <w:rFonts w:asciiTheme="majorHAnsi" w:hAnsiTheme="majorHAnsi"/>
          <w:sz w:val="20"/>
          <w:szCs w:val="20"/>
          <w:lang w:val="es-ES_tradnl"/>
        </w:rPr>
        <w:t xml:space="preserve"> de vigilancia</w:t>
      </w:r>
      <w:r w:rsidR="004B3787" w:rsidRPr="00E35F9F">
        <w:rPr>
          <w:rFonts w:asciiTheme="majorHAnsi" w:hAnsiTheme="majorHAnsi"/>
          <w:sz w:val="20"/>
          <w:szCs w:val="20"/>
          <w:lang w:val="es-ES_tradnl"/>
        </w:rPr>
        <w:t xml:space="preserve"> de</w:t>
      </w:r>
      <w:r w:rsidR="00CE2887" w:rsidRPr="00E35F9F">
        <w:rPr>
          <w:rFonts w:asciiTheme="majorHAnsi" w:hAnsiTheme="majorHAnsi"/>
          <w:sz w:val="20"/>
          <w:szCs w:val="20"/>
          <w:lang w:val="es-ES_tradnl"/>
        </w:rPr>
        <w:t xml:space="preserve"> La Modelo</w:t>
      </w:r>
      <w:r w:rsidR="00AA1080" w:rsidRPr="00E35F9F">
        <w:rPr>
          <w:rFonts w:asciiTheme="majorHAnsi" w:hAnsiTheme="majorHAnsi"/>
          <w:sz w:val="20"/>
          <w:szCs w:val="20"/>
          <w:lang w:val="es-ES_tradnl"/>
        </w:rPr>
        <w:t xml:space="preserve">. </w:t>
      </w:r>
      <w:r w:rsidR="00FB3D77" w:rsidRPr="00E35F9F">
        <w:rPr>
          <w:rFonts w:asciiTheme="majorHAnsi" w:hAnsiTheme="majorHAnsi"/>
          <w:sz w:val="20"/>
          <w:szCs w:val="20"/>
          <w:lang w:val="es-ES_tradnl"/>
        </w:rPr>
        <w:t>El mismo</w:t>
      </w:r>
      <w:r w:rsidR="00AA1080" w:rsidRPr="00E35F9F">
        <w:rPr>
          <w:rFonts w:asciiTheme="majorHAnsi" w:hAnsiTheme="majorHAnsi"/>
          <w:sz w:val="20"/>
          <w:szCs w:val="20"/>
          <w:lang w:val="es-ES_tradnl"/>
        </w:rPr>
        <w:t xml:space="preserve"> </w:t>
      </w:r>
      <w:r w:rsidR="00A45D99" w:rsidRPr="00E35F9F">
        <w:rPr>
          <w:rFonts w:asciiTheme="majorHAnsi" w:hAnsiTheme="majorHAnsi"/>
          <w:sz w:val="20"/>
          <w:szCs w:val="20"/>
          <w:lang w:val="es-ES_tradnl"/>
        </w:rPr>
        <w:t>11 de junio</w:t>
      </w:r>
      <w:r w:rsidR="00AA1080" w:rsidRPr="00E35F9F">
        <w:rPr>
          <w:rFonts w:asciiTheme="majorHAnsi" w:hAnsiTheme="majorHAnsi"/>
          <w:sz w:val="20"/>
          <w:szCs w:val="20"/>
          <w:lang w:val="es-ES_tradnl"/>
        </w:rPr>
        <w:t xml:space="preserve"> el director general del </w:t>
      </w:r>
      <w:r w:rsidR="006B4AE5" w:rsidRPr="00E35F9F">
        <w:rPr>
          <w:rFonts w:asciiTheme="majorHAnsi" w:hAnsiTheme="majorHAnsi"/>
          <w:sz w:val="20"/>
          <w:szCs w:val="20"/>
          <w:lang w:val="es-ES_tradnl"/>
        </w:rPr>
        <w:t>INPEC</w:t>
      </w:r>
      <w:r w:rsidR="004F0F76" w:rsidRPr="00E35F9F">
        <w:rPr>
          <w:rFonts w:asciiTheme="majorHAnsi" w:hAnsiTheme="majorHAnsi"/>
          <w:sz w:val="20"/>
          <w:szCs w:val="20"/>
          <w:lang w:val="es-ES_tradnl"/>
        </w:rPr>
        <w:t xml:space="preserve">, mediante acta administrativa </w:t>
      </w:r>
      <w:r w:rsidR="007D6B30" w:rsidRPr="00E35F9F">
        <w:rPr>
          <w:rFonts w:asciiTheme="majorHAnsi" w:hAnsiTheme="majorHAnsi"/>
          <w:sz w:val="20"/>
          <w:szCs w:val="20"/>
          <w:lang w:val="es-ES_tradnl"/>
        </w:rPr>
        <w:t>N</w:t>
      </w:r>
      <w:r w:rsidR="00BA0E90" w:rsidRPr="00E35F9F">
        <w:rPr>
          <w:rFonts w:asciiTheme="majorHAnsi" w:hAnsiTheme="majorHAnsi"/>
          <w:sz w:val="20"/>
          <w:szCs w:val="20"/>
          <w:lang w:val="es-ES_tradnl"/>
        </w:rPr>
        <w:t>o</w:t>
      </w:r>
      <w:r w:rsidR="004F0F76" w:rsidRPr="00E35F9F">
        <w:rPr>
          <w:rFonts w:asciiTheme="majorHAnsi" w:hAnsiTheme="majorHAnsi"/>
          <w:sz w:val="20"/>
          <w:szCs w:val="20"/>
          <w:lang w:val="es-ES_tradnl"/>
        </w:rPr>
        <w:t xml:space="preserve">. </w:t>
      </w:r>
      <w:r w:rsidR="00497CBA" w:rsidRPr="00E35F9F">
        <w:rPr>
          <w:rFonts w:asciiTheme="majorHAnsi" w:hAnsiTheme="majorHAnsi"/>
          <w:sz w:val="20"/>
          <w:szCs w:val="20"/>
          <w:lang w:val="es-ES_tradnl"/>
        </w:rPr>
        <w:t>000</w:t>
      </w:r>
      <w:r w:rsidR="004F0F76" w:rsidRPr="00E35F9F">
        <w:rPr>
          <w:rFonts w:asciiTheme="majorHAnsi" w:hAnsiTheme="majorHAnsi"/>
          <w:sz w:val="20"/>
          <w:szCs w:val="20"/>
          <w:lang w:val="es-ES_tradnl"/>
        </w:rPr>
        <w:t>76</w:t>
      </w:r>
      <w:r w:rsidR="00A274E5" w:rsidRPr="00E35F9F">
        <w:rPr>
          <w:rFonts w:asciiTheme="majorHAnsi" w:hAnsiTheme="majorHAnsi"/>
          <w:sz w:val="20"/>
          <w:szCs w:val="20"/>
          <w:lang w:val="es-ES_tradnl"/>
        </w:rPr>
        <w:t>,</w:t>
      </w:r>
      <w:r w:rsidR="004F0F76" w:rsidRPr="00E35F9F">
        <w:rPr>
          <w:rFonts w:asciiTheme="majorHAnsi" w:hAnsiTheme="majorHAnsi"/>
          <w:sz w:val="20"/>
          <w:szCs w:val="20"/>
          <w:lang w:val="es-ES_tradnl"/>
        </w:rPr>
        <w:t xml:space="preserve"> ordenó el </w:t>
      </w:r>
      <w:r w:rsidR="00F22B41" w:rsidRPr="00E35F9F">
        <w:rPr>
          <w:rFonts w:asciiTheme="majorHAnsi" w:hAnsiTheme="majorHAnsi"/>
          <w:sz w:val="20"/>
          <w:szCs w:val="20"/>
          <w:lang w:val="es-ES_tradnl"/>
        </w:rPr>
        <w:t xml:space="preserve">acuartelamiento de los dieciocho guardias que serían trasladados </w:t>
      </w:r>
      <w:r w:rsidR="00F90CAD" w:rsidRPr="00E35F9F">
        <w:rPr>
          <w:rFonts w:asciiTheme="majorHAnsi" w:hAnsiTheme="majorHAnsi"/>
          <w:sz w:val="20"/>
          <w:szCs w:val="20"/>
          <w:lang w:val="es-ES_tradnl"/>
        </w:rPr>
        <w:t>a otros centros penitenciarios</w:t>
      </w:r>
      <w:r w:rsidR="004F0F76" w:rsidRPr="00E35F9F">
        <w:rPr>
          <w:rFonts w:asciiTheme="majorHAnsi" w:hAnsiTheme="majorHAnsi"/>
          <w:sz w:val="20"/>
          <w:szCs w:val="20"/>
          <w:lang w:val="es-ES_tradnl"/>
        </w:rPr>
        <w:t xml:space="preserve">. </w:t>
      </w:r>
    </w:p>
    <w:p w14:paraId="77ED9C18" w14:textId="2193BAC7" w:rsidR="00730A37" w:rsidRPr="00E35F9F" w:rsidRDefault="00730A37" w:rsidP="00730A37">
      <w:pPr>
        <w:pStyle w:val="ListParagraph"/>
        <w:spacing w:before="240" w:after="240"/>
        <w:ind w:left="709"/>
        <w:jc w:val="both"/>
        <w:rPr>
          <w:rFonts w:asciiTheme="majorHAnsi" w:eastAsia="Arial Unicode MS" w:hAnsiTheme="majorHAnsi"/>
          <w:i/>
          <w:iCs/>
          <w:sz w:val="20"/>
          <w:szCs w:val="20"/>
          <w:lang w:val="es-ES_tradnl"/>
        </w:rPr>
      </w:pPr>
      <w:r w:rsidRPr="00E35F9F">
        <w:rPr>
          <w:rFonts w:asciiTheme="majorHAnsi" w:hAnsiTheme="majorHAnsi"/>
          <w:i/>
          <w:iCs/>
          <w:sz w:val="20"/>
          <w:szCs w:val="20"/>
          <w:lang w:val="es-ES_tradnl"/>
        </w:rPr>
        <w:t>Causas penales 03370, 03605 y 00146</w:t>
      </w:r>
    </w:p>
    <w:p w14:paraId="1434FE51" w14:textId="5AD90401" w:rsidR="005C0CDB" w:rsidRPr="00E35F9F" w:rsidRDefault="004F0F76" w:rsidP="00314795">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hAnsiTheme="majorHAnsi"/>
          <w:sz w:val="20"/>
          <w:szCs w:val="20"/>
          <w:lang w:val="es-ES_tradnl"/>
        </w:rPr>
        <w:t>El peticionario expresa que el 12 de junio</w:t>
      </w:r>
      <w:r w:rsidR="00522DA1" w:rsidRPr="00E35F9F">
        <w:rPr>
          <w:rFonts w:asciiTheme="majorHAnsi" w:hAnsiTheme="majorHAnsi"/>
          <w:sz w:val="20"/>
          <w:szCs w:val="20"/>
          <w:lang w:val="es-ES_tradnl"/>
        </w:rPr>
        <w:t xml:space="preserve"> </w:t>
      </w:r>
      <w:r w:rsidR="00A1532E" w:rsidRPr="00E35F9F">
        <w:rPr>
          <w:rFonts w:asciiTheme="majorHAnsi" w:hAnsiTheme="majorHAnsi"/>
          <w:sz w:val="20"/>
          <w:szCs w:val="20"/>
          <w:lang w:val="es-ES_tradnl"/>
        </w:rPr>
        <w:t xml:space="preserve">de 2011 </w:t>
      </w:r>
      <w:r w:rsidR="00063C68" w:rsidRPr="00E35F9F">
        <w:rPr>
          <w:rFonts w:asciiTheme="majorHAnsi" w:hAnsiTheme="majorHAnsi"/>
          <w:sz w:val="20"/>
          <w:szCs w:val="20"/>
          <w:lang w:val="es-ES_tradnl"/>
        </w:rPr>
        <w:t>notificó personalmente a los guardias la decisión de acuartelamiento</w:t>
      </w:r>
      <w:r w:rsidR="00B87287" w:rsidRPr="00E35F9F">
        <w:rPr>
          <w:rFonts w:asciiTheme="majorHAnsi" w:hAnsiTheme="majorHAnsi"/>
          <w:sz w:val="20"/>
          <w:szCs w:val="20"/>
          <w:lang w:val="es-ES_tradnl"/>
        </w:rPr>
        <w:t xml:space="preserve">. </w:t>
      </w:r>
      <w:r w:rsidR="00137F4B" w:rsidRPr="00E35F9F">
        <w:rPr>
          <w:rFonts w:asciiTheme="majorHAnsi" w:hAnsiTheme="majorHAnsi"/>
          <w:sz w:val="20"/>
          <w:szCs w:val="20"/>
          <w:lang w:val="es-ES_tradnl"/>
        </w:rPr>
        <w:t>Manifiesta</w:t>
      </w:r>
      <w:r w:rsidR="00B87287" w:rsidRPr="00E35F9F">
        <w:rPr>
          <w:rFonts w:asciiTheme="majorHAnsi" w:hAnsiTheme="majorHAnsi"/>
          <w:sz w:val="20"/>
          <w:szCs w:val="20"/>
          <w:lang w:val="es-ES_tradnl"/>
        </w:rPr>
        <w:t xml:space="preserve"> que</w:t>
      </w:r>
      <w:r w:rsidR="0066375A" w:rsidRPr="00E35F9F">
        <w:rPr>
          <w:rFonts w:asciiTheme="majorHAnsi" w:hAnsiTheme="majorHAnsi"/>
          <w:sz w:val="20"/>
          <w:szCs w:val="20"/>
          <w:lang w:val="es-ES_tradnl"/>
        </w:rPr>
        <w:t xml:space="preserve"> varios de sus compañeros </w:t>
      </w:r>
      <w:r w:rsidR="00F55117" w:rsidRPr="00E35F9F">
        <w:rPr>
          <w:rFonts w:asciiTheme="majorHAnsi" w:hAnsiTheme="majorHAnsi"/>
          <w:sz w:val="20"/>
          <w:szCs w:val="20"/>
          <w:lang w:val="es-ES_tradnl"/>
        </w:rPr>
        <w:t>no estuvieron conformes</w:t>
      </w:r>
      <w:r w:rsidR="0066375A" w:rsidRPr="00E35F9F">
        <w:rPr>
          <w:rFonts w:asciiTheme="majorHAnsi" w:hAnsiTheme="majorHAnsi"/>
          <w:sz w:val="20"/>
          <w:szCs w:val="20"/>
          <w:lang w:val="es-ES_tradnl"/>
        </w:rPr>
        <w:t xml:space="preserve"> </w:t>
      </w:r>
      <w:r w:rsidR="00352042" w:rsidRPr="00E35F9F">
        <w:rPr>
          <w:rFonts w:asciiTheme="majorHAnsi" w:hAnsiTheme="majorHAnsi"/>
          <w:sz w:val="20"/>
          <w:szCs w:val="20"/>
          <w:lang w:val="es-ES_tradnl"/>
        </w:rPr>
        <w:t>ante</w:t>
      </w:r>
      <w:r w:rsidR="0066375A" w:rsidRPr="00E35F9F">
        <w:rPr>
          <w:rFonts w:asciiTheme="majorHAnsi" w:hAnsiTheme="majorHAnsi"/>
          <w:sz w:val="20"/>
          <w:szCs w:val="20"/>
          <w:lang w:val="es-ES_tradnl"/>
        </w:rPr>
        <w:t xml:space="preserve"> dicha decisión</w:t>
      </w:r>
      <w:r w:rsidR="00077CE3" w:rsidRPr="00E35F9F">
        <w:rPr>
          <w:rFonts w:asciiTheme="majorHAnsi" w:hAnsiTheme="majorHAnsi"/>
          <w:sz w:val="20"/>
          <w:szCs w:val="20"/>
          <w:lang w:val="es-ES_tradnl"/>
        </w:rPr>
        <w:t>,</w:t>
      </w:r>
      <w:r w:rsidR="00E82213" w:rsidRPr="00E35F9F">
        <w:rPr>
          <w:rFonts w:asciiTheme="majorHAnsi" w:hAnsiTheme="majorHAnsi"/>
          <w:sz w:val="20"/>
          <w:szCs w:val="20"/>
          <w:lang w:val="es-ES_tradnl"/>
        </w:rPr>
        <w:t xml:space="preserve"> y</w:t>
      </w:r>
      <w:r w:rsidR="00077CE3" w:rsidRPr="00E35F9F">
        <w:rPr>
          <w:rFonts w:asciiTheme="majorHAnsi" w:hAnsiTheme="majorHAnsi"/>
          <w:sz w:val="20"/>
          <w:szCs w:val="20"/>
          <w:lang w:val="es-ES_tradnl"/>
        </w:rPr>
        <w:t xml:space="preserve"> que</w:t>
      </w:r>
      <w:r w:rsidR="00E82213" w:rsidRPr="00E35F9F">
        <w:rPr>
          <w:rFonts w:asciiTheme="majorHAnsi" w:hAnsiTheme="majorHAnsi"/>
          <w:sz w:val="20"/>
          <w:szCs w:val="20"/>
          <w:lang w:val="es-ES_tradnl"/>
        </w:rPr>
        <w:t xml:space="preserve"> posteriormente </w:t>
      </w:r>
      <w:r w:rsidR="0066375A" w:rsidRPr="00E35F9F">
        <w:rPr>
          <w:rFonts w:asciiTheme="majorHAnsi" w:hAnsiTheme="majorHAnsi"/>
          <w:sz w:val="20"/>
          <w:szCs w:val="20"/>
          <w:lang w:val="es-ES_tradnl"/>
        </w:rPr>
        <w:t xml:space="preserve">comenzó a recibir amenazas de muerte por algunos de </w:t>
      </w:r>
      <w:r w:rsidR="001F7AC1" w:rsidRPr="00E35F9F">
        <w:rPr>
          <w:rFonts w:asciiTheme="majorHAnsi" w:hAnsiTheme="majorHAnsi"/>
          <w:sz w:val="20"/>
          <w:szCs w:val="20"/>
          <w:lang w:val="es-ES_tradnl"/>
        </w:rPr>
        <w:t>ellos</w:t>
      </w:r>
      <w:r w:rsidR="0066375A" w:rsidRPr="00E35F9F">
        <w:rPr>
          <w:rFonts w:asciiTheme="majorHAnsi" w:hAnsiTheme="majorHAnsi"/>
          <w:sz w:val="20"/>
          <w:szCs w:val="20"/>
          <w:lang w:val="es-ES_tradnl"/>
        </w:rPr>
        <w:t xml:space="preserve">. </w:t>
      </w:r>
      <w:r w:rsidR="001F7AC1" w:rsidRPr="00E35F9F">
        <w:rPr>
          <w:rFonts w:asciiTheme="majorHAnsi" w:hAnsiTheme="majorHAnsi"/>
          <w:sz w:val="20"/>
          <w:szCs w:val="20"/>
          <w:lang w:val="es-ES_tradnl"/>
        </w:rPr>
        <w:t>Por lo cual</w:t>
      </w:r>
      <w:r w:rsidR="00C26F28" w:rsidRPr="00E35F9F">
        <w:rPr>
          <w:rFonts w:asciiTheme="majorHAnsi" w:hAnsiTheme="majorHAnsi"/>
          <w:sz w:val="20"/>
          <w:szCs w:val="20"/>
          <w:lang w:val="es-ES_tradnl"/>
        </w:rPr>
        <w:t>,</w:t>
      </w:r>
      <w:r w:rsidR="000C0930" w:rsidRPr="00E35F9F">
        <w:rPr>
          <w:rFonts w:asciiTheme="majorHAnsi" w:hAnsiTheme="majorHAnsi"/>
          <w:sz w:val="20"/>
          <w:szCs w:val="20"/>
          <w:lang w:val="es-ES_tradnl"/>
        </w:rPr>
        <w:t xml:space="preserve"> el</w:t>
      </w:r>
      <w:r w:rsidR="00B87287" w:rsidRPr="00E35F9F">
        <w:rPr>
          <w:rFonts w:asciiTheme="majorHAnsi" w:hAnsiTheme="majorHAnsi"/>
          <w:sz w:val="20"/>
          <w:szCs w:val="20"/>
          <w:lang w:val="es-ES_tradnl"/>
        </w:rPr>
        <w:t xml:space="preserve"> 14 de junio de 2011</w:t>
      </w:r>
      <w:r w:rsidR="001F7AC1" w:rsidRPr="00E35F9F">
        <w:rPr>
          <w:rFonts w:asciiTheme="majorHAnsi" w:hAnsiTheme="majorHAnsi"/>
          <w:sz w:val="20"/>
          <w:szCs w:val="20"/>
          <w:lang w:val="es-ES_tradnl"/>
        </w:rPr>
        <w:t xml:space="preserve"> el peticionario</w:t>
      </w:r>
      <w:r w:rsidR="00B87287" w:rsidRPr="00E35F9F">
        <w:rPr>
          <w:rFonts w:asciiTheme="majorHAnsi" w:hAnsiTheme="majorHAnsi"/>
          <w:sz w:val="20"/>
          <w:szCs w:val="20"/>
          <w:lang w:val="es-ES_tradnl"/>
        </w:rPr>
        <w:t xml:space="preserve"> interpuso una denuncia penal</w:t>
      </w:r>
      <w:r w:rsidR="005D2A20" w:rsidRPr="00E35F9F">
        <w:rPr>
          <w:rFonts w:asciiTheme="majorHAnsi" w:hAnsiTheme="majorHAnsi"/>
          <w:sz w:val="20"/>
          <w:szCs w:val="20"/>
          <w:lang w:val="es-ES_tradnl"/>
        </w:rPr>
        <w:t xml:space="preserve"> </w:t>
      </w:r>
      <w:r w:rsidR="009643B0" w:rsidRPr="00E35F9F">
        <w:rPr>
          <w:rFonts w:asciiTheme="majorHAnsi" w:hAnsiTheme="majorHAnsi"/>
          <w:sz w:val="20"/>
          <w:szCs w:val="20"/>
          <w:lang w:val="es-ES_tradnl"/>
        </w:rPr>
        <w:t xml:space="preserve">por </w:t>
      </w:r>
      <w:r w:rsidR="0080761C" w:rsidRPr="00E35F9F">
        <w:rPr>
          <w:rFonts w:asciiTheme="majorHAnsi" w:hAnsiTheme="majorHAnsi"/>
          <w:sz w:val="20"/>
          <w:szCs w:val="20"/>
          <w:lang w:val="es-ES_tradnl"/>
        </w:rPr>
        <w:t xml:space="preserve">las </w:t>
      </w:r>
      <w:r w:rsidR="009643B0" w:rsidRPr="00E35F9F">
        <w:rPr>
          <w:rFonts w:asciiTheme="majorHAnsi" w:hAnsiTheme="majorHAnsi"/>
          <w:sz w:val="20"/>
          <w:szCs w:val="20"/>
          <w:lang w:val="es-ES_tradnl"/>
        </w:rPr>
        <w:t xml:space="preserve">amenazas recibidas </w:t>
      </w:r>
      <w:r w:rsidR="005D2A20" w:rsidRPr="00E35F9F">
        <w:rPr>
          <w:rFonts w:asciiTheme="majorHAnsi" w:hAnsiTheme="majorHAnsi"/>
          <w:sz w:val="20"/>
          <w:szCs w:val="20"/>
          <w:lang w:val="es-ES_tradnl"/>
        </w:rPr>
        <w:t xml:space="preserve">en </w:t>
      </w:r>
      <w:r w:rsidR="009643B0" w:rsidRPr="00E35F9F">
        <w:rPr>
          <w:rFonts w:asciiTheme="majorHAnsi" w:hAnsiTheme="majorHAnsi"/>
          <w:sz w:val="20"/>
          <w:szCs w:val="20"/>
          <w:lang w:val="es-ES_tradnl"/>
        </w:rPr>
        <w:t>su contra</w:t>
      </w:r>
      <w:r w:rsidR="00975C25" w:rsidRPr="00E35F9F">
        <w:rPr>
          <w:rFonts w:asciiTheme="majorHAnsi" w:hAnsiTheme="majorHAnsi"/>
          <w:sz w:val="20"/>
          <w:szCs w:val="20"/>
          <w:lang w:val="es-ES_tradnl"/>
        </w:rPr>
        <w:t>. Indica que dicha denuncia fue turnada a la Fiscalía Seccional 19 Unidad de Salud Pública y otros de Barranquilla</w:t>
      </w:r>
      <w:r w:rsidR="00F161D9" w:rsidRPr="00E35F9F">
        <w:rPr>
          <w:rFonts w:asciiTheme="majorHAnsi" w:hAnsiTheme="majorHAnsi"/>
          <w:sz w:val="20"/>
          <w:szCs w:val="20"/>
          <w:lang w:val="es-ES_tradnl"/>
        </w:rPr>
        <w:t xml:space="preserve"> (radicado No.</w:t>
      </w:r>
      <w:r w:rsidR="00DB0220" w:rsidRPr="00E35F9F">
        <w:rPr>
          <w:rFonts w:asciiTheme="majorHAnsi" w:hAnsiTheme="majorHAnsi"/>
          <w:sz w:val="20"/>
          <w:szCs w:val="20"/>
          <w:lang w:val="es-ES_tradnl"/>
        </w:rPr>
        <w:t xml:space="preserve"> </w:t>
      </w:r>
      <w:r w:rsidR="00975C25" w:rsidRPr="00E35F9F">
        <w:rPr>
          <w:rFonts w:asciiTheme="majorHAnsi" w:hAnsiTheme="majorHAnsi"/>
          <w:sz w:val="20"/>
          <w:szCs w:val="20"/>
          <w:lang w:val="es-ES_tradnl"/>
        </w:rPr>
        <w:t>03370</w:t>
      </w:r>
      <w:r w:rsidR="00F161D9" w:rsidRPr="00E35F9F">
        <w:rPr>
          <w:rFonts w:asciiTheme="majorHAnsi" w:hAnsiTheme="majorHAnsi"/>
          <w:sz w:val="20"/>
          <w:szCs w:val="20"/>
          <w:lang w:val="es-ES_tradnl"/>
        </w:rPr>
        <w:t>)</w:t>
      </w:r>
      <w:r w:rsidR="00975C25" w:rsidRPr="00E35F9F">
        <w:rPr>
          <w:rFonts w:asciiTheme="majorHAnsi" w:hAnsiTheme="majorHAnsi"/>
          <w:sz w:val="20"/>
          <w:szCs w:val="20"/>
          <w:lang w:val="es-ES_tradnl"/>
        </w:rPr>
        <w:t>.</w:t>
      </w:r>
      <w:r w:rsidR="00C90276" w:rsidRPr="00E35F9F">
        <w:rPr>
          <w:rFonts w:asciiTheme="majorHAnsi" w:hAnsiTheme="majorHAnsi"/>
          <w:sz w:val="20"/>
          <w:szCs w:val="20"/>
          <w:lang w:val="es-ES_tradnl"/>
        </w:rPr>
        <w:t xml:space="preserve"> </w:t>
      </w:r>
    </w:p>
    <w:p w14:paraId="75615161" w14:textId="6D554AA1" w:rsidR="004423ED" w:rsidRPr="00E35F9F" w:rsidRDefault="00F40731" w:rsidP="004423ED">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eastAsia="Arial Unicode MS" w:hAnsiTheme="majorHAnsi"/>
          <w:sz w:val="20"/>
          <w:szCs w:val="20"/>
          <w:lang w:val="es-ES_tradnl"/>
        </w:rPr>
        <w:t>R</w:t>
      </w:r>
      <w:r w:rsidR="008764A2" w:rsidRPr="00E35F9F">
        <w:rPr>
          <w:rFonts w:asciiTheme="majorHAnsi" w:eastAsia="Arial Unicode MS" w:hAnsiTheme="majorHAnsi"/>
          <w:sz w:val="20"/>
          <w:szCs w:val="20"/>
          <w:lang w:val="es-ES_tradnl"/>
        </w:rPr>
        <w:t>efiere</w:t>
      </w:r>
      <w:r w:rsidR="008F126B" w:rsidRPr="00E35F9F">
        <w:rPr>
          <w:rFonts w:asciiTheme="majorHAnsi" w:eastAsia="Arial Unicode MS" w:hAnsiTheme="majorHAnsi"/>
          <w:sz w:val="20"/>
          <w:szCs w:val="20"/>
          <w:lang w:val="es-ES_tradnl"/>
        </w:rPr>
        <w:t xml:space="preserve"> que</w:t>
      </w:r>
      <w:r w:rsidR="00A1532E" w:rsidRPr="00E35F9F">
        <w:rPr>
          <w:rFonts w:asciiTheme="majorHAnsi" w:eastAsia="Arial Unicode MS" w:hAnsiTheme="majorHAnsi"/>
          <w:sz w:val="20"/>
          <w:szCs w:val="20"/>
          <w:lang w:val="es-ES_tradnl"/>
        </w:rPr>
        <w:t>, días después,</w:t>
      </w:r>
      <w:r w:rsidR="008F126B" w:rsidRPr="00E35F9F">
        <w:rPr>
          <w:rFonts w:asciiTheme="majorHAnsi" w:eastAsia="Arial Unicode MS" w:hAnsiTheme="majorHAnsi"/>
          <w:sz w:val="20"/>
          <w:szCs w:val="20"/>
          <w:lang w:val="es-ES_tradnl"/>
        </w:rPr>
        <w:t xml:space="preserve"> el 24 de junio de </w:t>
      </w:r>
      <w:r w:rsidR="00A1532E" w:rsidRPr="00E35F9F">
        <w:rPr>
          <w:rFonts w:asciiTheme="majorHAnsi" w:eastAsia="Arial Unicode MS" w:hAnsiTheme="majorHAnsi"/>
          <w:sz w:val="20"/>
          <w:szCs w:val="20"/>
          <w:lang w:val="es-ES_tradnl"/>
        </w:rPr>
        <w:t>ese mismo año</w:t>
      </w:r>
      <w:r w:rsidR="0036274A" w:rsidRPr="00E35F9F">
        <w:rPr>
          <w:rFonts w:asciiTheme="majorHAnsi" w:eastAsia="Arial Unicode MS" w:hAnsiTheme="majorHAnsi"/>
          <w:sz w:val="20"/>
          <w:szCs w:val="20"/>
          <w:lang w:val="es-ES_tradnl"/>
        </w:rPr>
        <w:t xml:space="preserve">, mientras </w:t>
      </w:r>
      <w:r w:rsidR="0036274A" w:rsidRPr="00E35F9F">
        <w:rPr>
          <w:rFonts w:asciiTheme="majorHAnsi" w:hAnsiTheme="majorHAnsi"/>
          <w:sz w:val="20"/>
          <w:szCs w:val="20"/>
          <w:lang w:val="es-ES_tradnl"/>
        </w:rPr>
        <w:t xml:space="preserve">se encontraba </w:t>
      </w:r>
      <w:r w:rsidR="00197EE2" w:rsidRPr="00E35F9F">
        <w:rPr>
          <w:rFonts w:asciiTheme="majorHAnsi" w:hAnsiTheme="majorHAnsi"/>
          <w:sz w:val="20"/>
          <w:szCs w:val="20"/>
          <w:lang w:val="es-ES_tradnl"/>
        </w:rPr>
        <w:t xml:space="preserve">en la ciudad de Cartagena </w:t>
      </w:r>
      <w:r w:rsidR="005E0C61" w:rsidRPr="00E35F9F">
        <w:rPr>
          <w:rFonts w:asciiTheme="majorHAnsi" w:hAnsiTheme="majorHAnsi"/>
          <w:sz w:val="20"/>
          <w:szCs w:val="20"/>
          <w:lang w:val="es-ES_tradnl"/>
        </w:rPr>
        <w:t>por razones de trabajo</w:t>
      </w:r>
      <w:r w:rsidR="0036274A" w:rsidRPr="00E35F9F">
        <w:rPr>
          <w:rFonts w:asciiTheme="majorHAnsi" w:hAnsiTheme="majorHAnsi"/>
          <w:sz w:val="20"/>
          <w:szCs w:val="20"/>
          <w:lang w:val="es-ES_tradnl"/>
        </w:rPr>
        <w:t>,</w:t>
      </w:r>
      <w:r w:rsidR="008F126B" w:rsidRPr="00E35F9F">
        <w:rPr>
          <w:rFonts w:asciiTheme="majorHAnsi" w:hAnsiTheme="majorHAnsi"/>
          <w:sz w:val="20"/>
          <w:szCs w:val="20"/>
          <w:lang w:val="es-ES_tradnl"/>
        </w:rPr>
        <w:t xml:space="preserve"> </w:t>
      </w:r>
      <w:r w:rsidR="0036274A" w:rsidRPr="00E35F9F">
        <w:rPr>
          <w:rFonts w:asciiTheme="majorHAnsi" w:hAnsiTheme="majorHAnsi"/>
          <w:sz w:val="20"/>
          <w:szCs w:val="20"/>
          <w:lang w:val="es-ES_tradnl"/>
        </w:rPr>
        <w:t>su familia fue víctima de un atentado</w:t>
      </w:r>
      <w:r w:rsidR="00C90276" w:rsidRPr="00E35F9F">
        <w:rPr>
          <w:rFonts w:asciiTheme="majorHAnsi" w:hAnsiTheme="majorHAnsi"/>
          <w:sz w:val="20"/>
          <w:szCs w:val="20"/>
          <w:lang w:val="es-ES_tradnl"/>
        </w:rPr>
        <w:t xml:space="preserve"> </w:t>
      </w:r>
      <w:r w:rsidR="0036274A" w:rsidRPr="00E35F9F">
        <w:rPr>
          <w:rFonts w:asciiTheme="majorHAnsi" w:hAnsiTheme="majorHAnsi"/>
          <w:sz w:val="20"/>
          <w:szCs w:val="20"/>
          <w:lang w:val="es-ES_tradnl"/>
        </w:rPr>
        <w:t xml:space="preserve">en </w:t>
      </w:r>
      <w:r w:rsidR="004A1D20" w:rsidRPr="00E35F9F">
        <w:rPr>
          <w:rFonts w:asciiTheme="majorHAnsi" w:hAnsiTheme="majorHAnsi"/>
          <w:sz w:val="20"/>
          <w:szCs w:val="20"/>
          <w:lang w:val="es-ES_tradnl"/>
        </w:rPr>
        <w:t>el cual</w:t>
      </w:r>
      <w:r w:rsidR="0036274A" w:rsidRPr="00E35F9F">
        <w:rPr>
          <w:rFonts w:asciiTheme="majorHAnsi" w:hAnsiTheme="majorHAnsi"/>
          <w:sz w:val="20"/>
          <w:szCs w:val="20"/>
          <w:lang w:val="es-ES_tradnl"/>
        </w:rPr>
        <w:t xml:space="preserve"> un sujeto </w:t>
      </w:r>
      <w:r w:rsidR="00C90276" w:rsidRPr="00E35F9F">
        <w:rPr>
          <w:rFonts w:asciiTheme="majorHAnsi" w:hAnsiTheme="majorHAnsi"/>
          <w:sz w:val="20"/>
          <w:szCs w:val="20"/>
          <w:lang w:val="es-ES_tradnl"/>
        </w:rPr>
        <w:t>dispar</w:t>
      </w:r>
      <w:r w:rsidR="004D5C61" w:rsidRPr="00E35F9F">
        <w:rPr>
          <w:rFonts w:asciiTheme="majorHAnsi" w:hAnsiTheme="majorHAnsi"/>
          <w:sz w:val="20"/>
          <w:szCs w:val="20"/>
          <w:lang w:val="es-ES_tradnl"/>
        </w:rPr>
        <w:t xml:space="preserve">ó un arma de fuego </w:t>
      </w:r>
      <w:r w:rsidR="00545313" w:rsidRPr="00E35F9F">
        <w:rPr>
          <w:rFonts w:asciiTheme="majorHAnsi" w:hAnsiTheme="majorHAnsi"/>
          <w:sz w:val="20"/>
          <w:szCs w:val="20"/>
          <w:lang w:val="es-ES_tradnl"/>
        </w:rPr>
        <w:t xml:space="preserve">directamente </w:t>
      </w:r>
      <w:r w:rsidR="0036274A" w:rsidRPr="00E35F9F">
        <w:rPr>
          <w:rFonts w:asciiTheme="majorHAnsi" w:hAnsiTheme="majorHAnsi"/>
          <w:sz w:val="20"/>
          <w:szCs w:val="20"/>
          <w:lang w:val="es-ES_tradnl"/>
        </w:rPr>
        <w:t>contra su hermano</w:t>
      </w:r>
      <w:r w:rsidR="00C17688" w:rsidRPr="00E35F9F">
        <w:rPr>
          <w:rFonts w:asciiTheme="majorHAnsi" w:hAnsiTheme="majorHAnsi"/>
          <w:sz w:val="20"/>
          <w:szCs w:val="20"/>
          <w:lang w:val="es-ES_tradnl"/>
        </w:rPr>
        <w:t>,</w:t>
      </w:r>
      <w:r w:rsidR="0036274A" w:rsidRPr="00E35F9F">
        <w:rPr>
          <w:rFonts w:asciiTheme="majorHAnsi" w:hAnsiTheme="majorHAnsi"/>
          <w:sz w:val="20"/>
          <w:szCs w:val="20"/>
          <w:lang w:val="es-ES_tradnl"/>
        </w:rPr>
        <w:t xml:space="preserve"> quien resultó </w:t>
      </w:r>
      <w:r w:rsidR="000B5856" w:rsidRPr="00E35F9F">
        <w:rPr>
          <w:rFonts w:asciiTheme="majorHAnsi" w:hAnsiTheme="majorHAnsi"/>
          <w:sz w:val="20"/>
          <w:szCs w:val="20"/>
          <w:lang w:val="es-ES_tradnl"/>
        </w:rPr>
        <w:t>herido con cuatro</w:t>
      </w:r>
      <w:r w:rsidR="0036274A" w:rsidRPr="00E35F9F">
        <w:rPr>
          <w:rFonts w:asciiTheme="majorHAnsi" w:hAnsiTheme="majorHAnsi"/>
          <w:sz w:val="20"/>
          <w:szCs w:val="20"/>
          <w:lang w:val="es-ES_tradnl"/>
        </w:rPr>
        <w:t xml:space="preserve"> </w:t>
      </w:r>
      <w:r w:rsidR="000B5856" w:rsidRPr="00E35F9F">
        <w:rPr>
          <w:rFonts w:asciiTheme="majorHAnsi" w:hAnsiTheme="majorHAnsi"/>
          <w:sz w:val="20"/>
          <w:szCs w:val="20"/>
          <w:lang w:val="es-ES_tradnl"/>
        </w:rPr>
        <w:t>impactos</w:t>
      </w:r>
      <w:r w:rsidR="0036274A" w:rsidRPr="00E35F9F">
        <w:rPr>
          <w:rFonts w:asciiTheme="majorHAnsi" w:hAnsiTheme="majorHAnsi"/>
          <w:sz w:val="20"/>
          <w:szCs w:val="20"/>
          <w:lang w:val="es-ES_tradnl"/>
        </w:rPr>
        <w:t xml:space="preserve"> de bala</w:t>
      </w:r>
      <w:r w:rsidR="00C90276" w:rsidRPr="00E35F9F">
        <w:rPr>
          <w:rFonts w:asciiTheme="majorHAnsi" w:hAnsiTheme="majorHAnsi"/>
          <w:sz w:val="20"/>
          <w:szCs w:val="20"/>
          <w:lang w:val="es-ES_tradnl"/>
        </w:rPr>
        <w:t xml:space="preserve"> mient</w:t>
      </w:r>
      <w:r w:rsidR="00B4429C" w:rsidRPr="00E35F9F">
        <w:rPr>
          <w:rFonts w:asciiTheme="majorHAnsi" w:hAnsiTheme="majorHAnsi"/>
          <w:sz w:val="20"/>
          <w:szCs w:val="20"/>
          <w:lang w:val="es-ES_tradnl"/>
        </w:rPr>
        <w:t>r</w:t>
      </w:r>
      <w:r w:rsidR="00C90276" w:rsidRPr="00E35F9F">
        <w:rPr>
          <w:rFonts w:asciiTheme="majorHAnsi" w:hAnsiTheme="majorHAnsi"/>
          <w:sz w:val="20"/>
          <w:szCs w:val="20"/>
          <w:lang w:val="es-ES_tradnl"/>
        </w:rPr>
        <w:t>as se encontraba en el domicilio del peticionario</w:t>
      </w:r>
      <w:r w:rsidR="00C14FF8" w:rsidRPr="00E35F9F">
        <w:rPr>
          <w:rFonts w:asciiTheme="majorHAnsi" w:hAnsiTheme="majorHAnsi"/>
          <w:sz w:val="20"/>
          <w:szCs w:val="20"/>
          <w:lang w:val="es-ES_tradnl"/>
        </w:rPr>
        <w:t xml:space="preserve">, </w:t>
      </w:r>
      <w:r w:rsidR="00B216E2" w:rsidRPr="00E35F9F">
        <w:rPr>
          <w:rFonts w:asciiTheme="majorHAnsi" w:hAnsiTheme="majorHAnsi"/>
          <w:sz w:val="20"/>
          <w:szCs w:val="20"/>
          <w:lang w:val="es-ES_tradnl"/>
        </w:rPr>
        <w:t>en el que</w:t>
      </w:r>
      <w:r w:rsidR="00C14FF8" w:rsidRPr="00E35F9F">
        <w:rPr>
          <w:rFonts w:asciiTheme="majorHAnsi" w:hAnsiTheme="majorHAnsi"/>
          <w:sz w:val="20"/>
          <w:szCs w:val="20"/>
          <w:lang w:val="es-ES_tradnl"/>
        </w:rPr>
        <w:t xml:space="preserve"> también </w:t>
      </w:r>
      <w:r w:rsidR="0034136F" w:rsidRPr="00E35F9F">
        <w:rPr>
          <w:rFonts w:asciiTheme="majorHAnsi" w:hAnsiTheme="majorHAnsi"/>
          <w:sz w:val="20"/>
          <w:szCs w:val="20"/>
          <w:lang w:val="es-ES_tradnl"/>
        </w:rPr>
        <w:t>se encontraban</w:t>
      </w:r>
      <w:r w:rsidR="00980FB8" w:rsidRPr="00E35F9F">
        <w:rPr>
          <w:rFonts w:asciiTheme="majorHAnsi" w:hAnsiTheme="majorHAnsi"/>
          <w:sz w:val="20"/>
          <w:szCs w:val="20"/>
          <w:lang w:val="es-ES_tradnl"/>
        </w:rPr>
        <w:t xml:space="preserve"> su esposa e hijos</w:t>
      </w:r>
      <w:r w:rsidR="00144F63" w:rsidRPr="00E35F9F">
        <w:rPr>
          <w:rFonts w:asciiTheme="majorHAnsi" w:hAnsiTheme="majorHAnsi"/>
          <w:sz w:val="20"/>
          <w:szCs w:val="20"/>
          <w:lang w:val="es-ES_tradnl"/>
        </w:rPr>
        <w:t xml:space="preserve"> menores de eda</w:t>
      </w:r>
      <w:r w:rsidR="00FD1F2E" w:rsidRPr="00E35F9F">
        <w:rPr>
          <w:rFonts w:asciiTheme="majorHAnsi" w:hAnsiTheme="majorHAnsi"/>
          <w:sz w:val="20"/>
          <w:szCs w:val="20"/>
          <w:lang w:val="es-ES_tradnl"/>
        </w:rPr>
        <w:t>d</w:t>
      </w:r>
      <w:r w:rsidR="0034136F" w:rsidRPr="00E35F9F">
        <w:rPr>
          <w:rFonts w:asciiTheme="majorHAnsi" w:hAnsiTheme="majorHAnsi"/>
          <w:sz w:val="20"/>
          <w:szCs w:val="20"/>
          <w:lang w:val="es-ES_tradnl"/>
        </w:rPr>
        <w:t>,</w:t>
      </w:r>
      <w:r w:rsidR="00980FB8" w:rsidRPr="00E35F9F">
        <w:rPr>
          <w:rFonts w:asciiTheme="majorHAnsi" w:hAnsiTheme="majorHAnsi"/>
          <w:sz w:val="20"/>
          <w:szCs w:val="20"/>
          <w:lang w:val="es-ES_tradnl"/>
        </w:rPr>
        <w:t xml:space="preserve"> quienes </w:t>
      </w:r>
      <w:r w:rsidR="00085D24" w:rsidRPr="00E35F9F">
        <w:rPr>
          <w:rFonts w:asciiTheme="majorHAnsi" w:hAnsiTheme="majorHAnsi"/>
          <w:sz w:val="20"/>
          <w:szCs w:val="20"/>
          <w:lang w:val="es-ES_tradnl"/>
        </w:rPr>
        <w:t>resultaron</w:t>
      </w:r>
      <w:r w:rsidR="00980FB8" w:rsidRPr="00E35F9F">
        <w:rPr>
          <w:rFonts w:asciiTheme="majorHAnsi" w:hAnsiTheme="majorHAnsi"/>
          <w:sz w:val="20"/>
          <w:szCs w:val="20"/>
          <w:lang w:val="es-ES_tradnl"/>
        </w:rPr>
        <w:t xml:space="preserve"> ilesos del ataque.</w:t>
      </w:r>
      <w:r w:rsidR="0036274A" w:rsidRPr="00E35F9F">
        <w:rPr>
          <w:rFonts w:asciiTheme="majorHAnsi" w:hAnsiTheme="majorHAnsi"/>
          <w:sz w:val="20"/>
          <w:szCs w:val="20"/>
          <w:lang w:val="es-ES_tradnl"/>
        </w:rPr>
        <w:t xml:space="preserve"> </w:t>
      </w:r>
      <w:r w:rsidR="007A30A9" w:rsidRPr="00E35F9F">
        <w:rPr>
          <w:rFonts w:asciiTheme="majorHAnsi" w:hAnsiTheme="majorHAnsi"/>
          <w:sz w:val="20"/>
          <w:szCs w:val="20"/>
          <w:lang w:val="es-ES_tradnl"/>
        </w:rPr>
        <w:t>A</w:t>
      </w:r>
      <w:r w:rsidR="00980FB8" w:rsidRPr="00E35F9F">
        <w:rPr>
          <w:rFonts w:asciiTheme="majorHAnsi" w:hAnsiTheme="majorHAnsi"/>
          <w:sz w:val="20"/>
          <w:szCs w:val="20"/>
          <w:lang w:val="es-ES_tradnl"/>
        </w:rPr>
        <w:t xml:space="preserve">l lugar de los hechos llegaron agentes de la Policía Nacional </w:t>
      </w:r>
      <w:r w:rsidR="00797C20" w:rsidRPr="00E35F9F">
        <w:rPr>
          <w:rFonts w:asciiTheme="majorHAnsi" w:hAnsiTheme="majorHAnsi"/>
          <w:sz w:val="20"/>
          <w:szCs w:val="20"/>
          <w:lang w:val="es-ES_tradnl"/>
        </w:rPr>
        <w:t>quienes llevaron al herido a</w:t>
      </w:r>
      <w:r w:rsidR="00980FB8" w:rsidRPr="00E35F9F">
        <w:rPr>
          <w:rFonts w:asciiTheme="majorHAnsi" w:hAnsiTheme="majorHAnsi"/>
          <w:sz w:val="20"/>
          <w:szCs w:val="20"/>
          <w:lang w:val="es-ES_tradnl"/>
        </w:rPr>
        <w:t xml:space="preserve"> una clínica cercana. </w:t>
      </w:r>
      <w:r w:rsidR="001E0E04" w:rsidRPr="00E35F9F">
        <w:rPr>
          <w:rFonts w:asciiTheme="majorHAnsi" w:hAnsiTheme="majorHAnsi"/>
          <w:sz w:val="20"/>
          <w:szCs w:val="20"/>
          <w:lang w:val="es-ES_tradnl"/>
        </w:rPr>
        <w:t xml:space="preserve">El peticionario sostiene que este atentado </w:t>
      </w:r>
      <w:r w:rsidR="00A0333D" w:rsidRPr="00E35F9F">
        <w:rPr>
          <w:rFonts w:asciiTheme="majorHAnsi" w:hAnsiTheme="majorHAnsi"/>
          <w:sz w:val="20"/>
          <w:szCs w:val="20"/>
          <w:lang w:val="es-ES_tradnl"/>
        </w:rPr>
        <w:t xml:space="preserve">fue planeado por los </w:t>
      </w:r>
      <w:r w:rsidR="00E326F2" w:rsidRPr="00E35F9F">
        <w:rPr>
          <w:rFonts w:asciiTheme="majorHAnsi" w:hAnsiTheme="majorHAnsi"/>
          <w:sz w:val="20"/>
          <w:szCs w:val="20"/>
          <w:lang w:val="es-ES_tradnl"/>
        </w:rPr>
        <w:t>ex</w:t>
      </w:r>
      <w:r w:rsidR="00952047" w:rsidRPr="00E35F9F">
        <w:rPr>
          <w:rFonts w:asciiTheme="majorHAnsi" w:hAnsiTheme="majorHAnsi"/>
          <w:sz w:val="20"/>
          <w:szCs w:val="20"/>
          <w:lang w:val="es-ES_tradnl"/>
        </w:rPr>
        <w:t>guardias</w:t>
      </w:r>
      <w:r w:rsidR="00A0333D" w:rsidRPr="00E35F9F">
        <w:rPr>
          <w:rFonts w:asciiTheme="majorHAnsi" w:hAnsiTheme="majorHAnsi"/>
          <w:sz w:val="20"/>
          <w:szCs w:val="20"/>
          <w:lang w:val="es-ES_tradnl"/>
        </w:rPr>
        <w:t xml:space="preserve"> </w:t>
      </w:r>
      <w:r w:rsidR="0016726C" w:rsidRPr="00E35F9F">
        <w:rPr>
          <w:rFonts w:asciiTheme="majorHAnsi" w:hAnsiTheme="majorHAnsi"/>
          <w:sz w:val="20"/>
          <w:szCs w:val="20"/>
          <w:lang w:val="es-ES_tradnl"/>
        </w:rPr>
        <w:t>de</w:t>
      </w:r>
      <w:r w:rsidR="00A0333D" w:rsidRPr="00E35F9F">
        <w:rPr>
          <w:rFonts w:asciiTheme="majorHAnsi" w:hAnsiTheme="majorHAnsi"/>
          <w:sz w:val="20"/>
          <w:szCs w:val="20"/>
          <w:lang w:val="es-ES_tradnl"/>
        </w:rPr>
        <w:t xml:space="preserve"> La Modelo, a quienes </w:t>
      </w:r>
      <w:r w:rsidR="003E4B46" w:rsidRPr="00E35F9F">
        <w:rPr>
          <w:rFonts w:asciiTheme="majorHAnsi" w:hAnsiTheme="majorHAnsi"/>
          <w:sz w:val="20"/>
          <w:szCs w:val="20"/>
          <w:lang w:val="es-ES_tradnl"/>
        </w:rPr>
        <w:t>él</w:t>
      </w:r>
      <w:r w:rsidR="00A0333D" w:rsidRPr="00E35F9F">
        <w:rPr>
          <w:rFonts w:asciiTheme="majorHAnsi" w:hAnsiTheme="majorHAnsi"/>
          <w:sz w:val="20"/>
          <w:szCs w:val="20"/>
          <w:lang w:val="es-ES_tradnl"/>
        </w:rPr>
        <w:t xml:space="preserve"> había denunc</w:t>
      </w:r>
      <w:r w:rsidR="00A970D3" w:rsidRPr="00E35F9F">
        <w:rPr>
          <w:rFonts w:asciiTheme="majorHAnsi" w:hAnsiTheme="majorHAnsi"/>
          <w:sz w:val="20"/>
          <w:szCs w:val="20"/>
          <w:lang w:val="es-ES_tradnl"/>
        </w:rPr>
        <w:t>i</w:t>
      </w:r>
      <w:r w:rsidR="00A0333D" w:rsidRPr="00E35F9F">
        <w:rPr>
          <w:rFonts w:asciiTheme="majorHAnsi" w:hAnsiTheme="majorHAnsi"/>
          <w:sz w:val="20"/>
          <w:szCs w:val="20"/>
          <w:lang w:val="es-ES_tradnl"/>
        </w:rPr>
        <w:t>ado ante la Fiscalía de Barranquilla por amenaza</w:t>
      </w:r>
      <w:r w:rsidR="003E4B46" w:rsidRPr="00E35F9F">
        <w:rPr>
          <w:rFonts w:asciiTheme="majorHAnsi" w:hAnsiTheme="majorHAnsi"/>
          <w:sz w:val="20"/>
          <w:szCs w:val="20"/>
          <w:lang w:val="es-ES_tradnl"/>
        </w:rPr>
        <w:t>s</w:t>
      </w:r>
      <w:r w:rsidR="00A0333D" w:rsidRPr="00E35F9F">
        <w:rPr>
          <w:rFonts w:asciiTheme="majorHAnsi" w:hAnsiTheme="majorHAnsi"/>
          <w:sz w:val="20"/>
          <w:szCs w:val="20"/>
          <w:lang w:val="es-ES_tradnl"/>
        </w:rPr>
        <w:t xml:space="preserve">. </w:t>
      </w:r>
    </w:p>
    <w:p w14:paraId="2C069C19" w14:textId="0691BF17" w:rsidR="007B23C3" w:rsidRPr="00E35F9F" w:rsidRDefault="003E4B46" w:rsidP="009553EE">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E35F9F">
        <w:rPr>
          <w:rFonts w:asciiTheme="majorHAnsi" w:hAnsiTheme="majorHAnsi"/>
          <w:sz w:val="20"/>
          <w:szCs w:val="20"/>
          <w:lang w:val="es-ES_tradnl"/>
        </w:rPr>
        <w:t>A raíz del atentado</w:t>
      </w:r>
      <w:r w:rsidR="00F710CB" w:rsidRPr="00E35F9F">
        <w:rPr>
          <w:rFonts w:asciiTheme="majorHAnsi" w:hAnsiTheme="majorHAnsi"/>
          <w:sz w:val="20"/>
          <w:szCs w:val="20"/>
          <w:lang w:val="es-ES_tradnl"/>
        </w:rPr>
        <w:t xml:space="preserve"> se </w:t>
      </w:r>
      <w:r w:rsidR="00941318" w:rsidRPr="00E35F9F">
        <w:rPr>
          <w:rFonts w:asciiTheme="majorHAnsi" w:hAnsiTheme="majorHAnsi"/>
          <w:sz w:val="20"/>
          <w:szCs w:val="20"/>
          <w:lang w:val="es-ES_tradnl"/>
        </w:rPr>
        <w:t>inició</w:t>
      </w:r>
      <w:r w:rsidR="00F710CB" w:rsidRPr="00E35F9F">
        <w:rPr>
          <w:rFonts w:asciiTheme="majorHAnsi" w:hAnsiTheme="majorHAnsi"/>
          <w:sz w:val="20"/>
          <w:szCs w:val="20"/>
          <w:lang w:val="es-ES_tradnl"/>
        </w:rPr>
        <w:t xml:space="preserve"> </w:t>
      </w:r>
      <w:r w:rsidR="003674B1" w:rsidRPr="00E35F9F">
        <w:rPr>
          <w:rFonts w:asciiTheme="majorHAnsi" w:hAnsiTheme="majorHAnsi"/>
          <w:sz w:val="20"/>
          <w:szCs w:val="20"/>
          <w:lang w:val="es-ES_tradnl"/>
        </w:rPr>
        <w:t>una</w:t>
      </w:r>
      <w:r w:rsidR="00F710CB" w:rsidRPr="00E35F9F">
        <w:rPr>
          <w:rFonts w:asciiTheme="majorHAnsi" w:hAnsiTheme="majorHAnsi"/>
          <w:sz w:val="20"/>
          <w:szCs w:val="20"/>
          <w:lang w:val="es-ES_tradnl"/>
        </w:rPr>
        <w:t xml:space="preserve"> investigación penal</w:t>
      </w:r>
      <w:r w:rsidR="003674B1" w:rsidRPr="00E35F9F">
        <w:rPr>
          <w:rFonts w:asciiTheme="majorHAnsi" w:hAnsiTheme="majorHAnsi"/>
          <w:sz w:val="20"/>
          <w:szCs w:val="20"/>
          <w:lang w:val="es-ES_tradnl"/>
        </w:rPr>
        <w:t xml:space="preserve"> por el delito de tentativa de homicidio</w:t>
      </w:r>
      <w:r w:rsidR="007A1399" w:rsidRPr="00E35F9F">
        <w:rPr>
          <w:rFonts w:asciiTheme="majorHAnsi" w:hAnsiTheme="majorHAnsi"/>
          <w:sz w:val="20"/>
          <w:szCs w:val="20"/>
          <w:lang w:val="es-ES_tradnl"/>
        </w:rPr>
        <w:t xml:space="preserve"> en contra de</w:t>
      </w:r>
      <w:r w:rsidR="008826D4" w:rsidRPr="00E35F9F">
        <w:rPr>
          <w:rFonts w:asciiTheme="majorHAnsi" w:hAnsiTheme="majorHAnsi"/>
          <w:sz w:val="20"/>
          <w:szCs w:val="20"/>
          <w:lang w:val="es-ES_tradnl"/>
        </w:rPr>
        <w:t xml:space="preserve">l </w:t>
      </w:r>
      <w:r w:rsidR="007A1399" w:rsidRPr="00E35F9F">
        <w:rPr>
          <w:rFonts w:asciiTheme="majorHAnsi" w:hAnsiTheme="majorHAnsi"/>
          <w:sz w:val="20"/>
          <w:szCs w:val="20"/>
          <w:lang w:val="es-ES_tradnl"/>
        </w:rPr>
        <w:t>hermano</w:t>
      </w:r>
      <w:r w:rsidR="008826D4" w:rsidRPr="00E35F9F">
        <w:rPr>
          <w:rFonts w:asciiTheme="majorHAnsi" w:hAnsiTheme="majorHAnsi"/>
          <w:sz w:val="20"/>
          <w:szCs w:val="20"/>
          <w:lang w:val="es-ES_tradnl"/>
        </w:rPr>
        <w:t xml:space="preserve"> del peticionario</w:t>
      </w:r>
      <w:r w:rsidR="00AC56FA" w:rsidRPr="00E35F9F">
        <w:rPr>
          <w:rFonts w:asciiTheme="majorHAnsi" w:hAnsiTheme="majorHAnsi"/>
          <w:sz w:val="20"/>
          <w:szCs w:val="20"/>
          <w:lang w:val="es-ES_tradnl"/>
        </w:rPr>
        <w:t xml:space="preserve"> (radicado No.</w:t>
      </w:r>
      <w:r w:rsidR="00F710CB" w:rsidRPr="00E35F9F">
        <w:rPr>
          <w:rFonts w:asciiTheme="majorHAnsi" w:hAnsiTheme="majorHAnsi"/>
          <w:sz w:val="20"/>
          <w:szCs w:val="20"/>
          <w:lang w:val="es-ES_tradnl"/>
        </w:rPr>
        <w:t xml:space="preserve"> 03605</w:t>
      </w:r>
      <w:r w:rsidR="00AC56FA" w:rsidRPr="00E35F9F">
        <w:rPr>
          <w:rFonts w:asciiTheme="majorHAnsi" w:hAnsiTheme="majorHAnsi"/>
          <w:sz w:val="20"/>
          <w:szCs w:val="20"/>
          <w:lang w:val="es-ES_tradnl"/>
        </w:rPr>
        <w:t>)</w:t>
      </w:r>
      <w:r w:rsidR="00F710CB" w:rsidRPr="00E35F9F">
        <w:rPr>
          <w:rFonts w:asciiTheme="majorHAnsi" w:hAnsiTheme="majorHAnsi"/>
          <w:sz w:val="20"/>
          <w:szCs w:val="20"/>
          <w:lang w:val="es-ES_tradnl"/>
        </w:rPr>
        <w:t xml:space="preserve">. </w:t>
      </w:r>
      <w:r w:rsidR="00537CF0" w:rsidRPr="00E35F9F">
        <w:rPr>
          <w:rFonts w:asciiTheme="majorHAnsi" w:hAnsiTheme="majorHAnsi"/>
          <w:sz w:val="20"/>
          <w:szCs w:val="20"/>
          <w:lang w:val="es-ES_tradnl"/>
        </w:rPr>
        <w:t>Asimismo</w:t>
      </w:r>
      <w:r w:rsidR="00E326F2" w:rsidRPr="00E35F9F">
        <w:rPr>
          <w:rFonts w:asciiTheme="majorHAnsi" w:hAnsiTheme="majorHAnsi"/>
          <w:sz w:val="20"/>
          <w:szCs w:val="20"/>
          <w:lang w:val="es-ES_tradnl"/>
        </w:rPr>
        <w:t xml:space="preserve">, a consecuencia del atentado sufrido en </w:t>
      </w:r>
      <w:r w:rsidR="00232726" w:rsidRPr="00E35F9F">
        <w:rPr>
          <w:rFonts w:asciiTheme="majorHAnsi" w:hAnsiTheme="majorHAnsi"/>
          <w:sz w:val="20"/>
          <w:szCs w:val="20"/>
          <w:lang w:val="es-ES_tradnl"/>
        </w:rPr>
        <w:t>su domicilio,</w:t>
      </w:r>
      <w:r w:rsidR="0041469E" w:rsidRPr="00E35F9F">
        <w:rPr>
          <w:rFonts w:asciiTheme="majorHAnsi" w:hAnsiTheme="majorHAnsi"/>
          <w:sz w:val="20"/>
          <w:szCs w:val="20"/>
          <w:lang w:val="es-ES_tradnl"/>
        </w:rPr>
        <w:t xml:space="preserve"> </w:t>
      </w:r>
      <w:r w:rsidR="00F710CB" w:rsidRPr="00E35F9F">
        <w:rPr>
          <w:rFonts w:asciiTheme="majorHAnsi" w:hAnsiTheme="majorHAnsi"/>
          <w:sz w:val="20"/>
          <w:szCs w:val="20"/>
          <w:lang w:val="es-ES_tradnl"/>
        </w:rPr>
        <w:t xml:space="preserve">el peticionario </w:t>
      </w:r>
      <w:r w:rsidR="004423ED" w:rsidRPr="00E35F9F">
        <w:rPr>
          <w:rFonts w:asciiTheme="majorHAnsi" w:hAnsiTheme="majorHAnsi"/>
          <w:sz w:val="20"/>
          <w:szCs w:val="20"/>
          <w:lang w:val="es-ES_tradnl"/>
        </w:rPr>
        <w:t xml:space="preserve">solicitó </w:t>
      </w:r>
      <w:r w:rsidR="00FD6CCA" w:rsidRPr="00E35F9F">
        <w:rPr>
          <w:rFonts w:asciiTheme="majorHAnsi" w:hAnsiTheme="majorHAnsi"/>
          <w:sz w:val="20"/>
          <w:szCs w:val="20"/>
          <w:lang w:val="es-ES_tradnl"/>
        </w:rPr>
        <w:t>al</w:t>
      </w:r>
      <w:r w:rsidR="004423ED" w:rsidRPr="00E35F9F">
        <w:rPr>
          <w:rFonts w:asciiTheme="majorHAnsi" w:hAnsiTheme="majorHAnsi"/>
          <w:sz w:val="20"/>
          <w:szCs w:val="20"/>
          <w:lang w:val="es-ES_tradnl"/>
        </w:rPr>
        <w:t xml:space="preserve"> </w:t>
      </w:r>
      <w:r w:rsidR="004423ED" w:rsidRPr="00E35F9F">
        <w:rPr>
          <w:rFonts w:asciiTheme="majorHAnsi" w:eastAsia="Arial Unicode MS" w:hAnsiTheme="majorHAnsi"/>
          <w:sz w:val="20"/>
          <w:szCs w:val="20"/>
          <w:lang w:val="es-ES_tradnl"/>
        </w:rPr>
        <w:t>INPEC</w:t>
      </w:r>
      <w:r w:rsidR="004423ED" w:rsidRPr="00E35F9F">
        <w:rPr>
          <w:rFonts w:asciiTheme="majorHAnsi" w:hAnsiTheme="majorHAnsi"/>
          <w:sz w:val="20"/>
          <w:szCs w:val="20"/>
          <w:lang w:val="es-ES_tradnl"/>
        </w:rPr>
        <w:t xml:space="preserve"> su reubicación laboral</w:t>
      </w:r>
      <w:r w:rsidR="0003246E" w:rsidRPr="00E35F9F">
        <w:rPr>
          <w:rFonts w:asciiTheme="majorHAnsi" w:hAnsiTheme="majorHAnsi"/>
          <w:sz w:val="20"/>
          <w:szCs w:val="20"/>
          <w:lang w:val="es-ES_tradnl"/>
        </w:rPr>
        <w:t xml:space="preserve"> </w:t>
      </w:r>
      <w:r w:rsidR="00C023E5" w:rsidRPr="00E35F9F">
        <w:rPr>
          <w:rFonts w:asciiTheme="majorHAnsi" w:hAnsiTheme="majorHAnsi"/>
          <w:sz w:val="20"/>
          <w:szCs w:val="20"/>
          <w:lang w:val="es-ES_tradnl"/>
        </w:rPr>
        <w:t xml:space="preserve">en otro departamento, </w:t>
      </w:r>
      <w:r w:rsidR="0003246E" w:rsidRPr="00E35F9F">
        <w:rPr>
          <w:rFonts w:asciiTheme="majorHAnsi" w:hAnsiTheme="majorHAnsi"/>
          <w:sz w:val="20"/>
          <w:szCs w:val="20"/>
          <w:lang w:val="es-ES_tradnl"/>
        </w:rPr>
        <w:t>con el objeto de proteger su integridad y la de sus familiares. Así, e</w:t>
      </w:r>
      <w:r w:rsidR="004F74E1" w:rsidRPr="00E35F9F">
        <w:rPr>
          <w:rFonts w:asciiTheme="majorHAnsi" w:hAnsiTheme="majorHAnsi"/>
          <w:sz w:val="20"/>
          <w:szCs w:val="20"/>
          <w:lang w:val="es-ES_tradnl"/>
        </w:rPr>
        <w:t xml:space="preserve">l 26 de julio de 2011 el director general del INPEC ordenó el traslado del peticionario </w:t>
      </w:r>
      <w:r w:rsidR="00557786" w:rsidRPr="00E35F9F">
        <w:rPr>
          <w:rFonts w:asciiTheme="majorHAnsi" w:hAnsiTheme="majorHAnsi"/>
          <w:sz w:val="20"/>
          <w:szCs w:val="20"/>
          <w:lang w:val="es-ES_tradnl"/>
        </w:rPr>
        <w:t>a la Escuela Penitenciaria Nacional ubicada en</w:t>
      </w:r>
      <w:r w:rsidR="000843F8" w:rsidRPr="00E35F9F">
        <w:rPr>
          <w:rFonts w:asciiTheme="majorHAnsi" w:hAnsiTheme="majorHAnsi"/>
          <w:sz w:val="20"/>
          <w:szCs w:val="20"/>
          <w:lang w:val="es-ES_tradnl"/>
        </w:rPr>
        <w:t xml:space="preserve"> el municipio de Funza, departamento de</w:t>
      </w:r>
      <w:r w:rsidR="00557786" w:rsidRPr="00E35F9F">
        <w:rPr>
          <w:rFonts w:asciiTheme="majorHAnsi" w:hAnsiTheme="majorHAnsi"/>
          <w:sz w:val="20"/>
          <w:szCs w:val="20"/>
          <w:lang w:val="es-ES_tradnl"/>
        </w:rPr>
        <w:t xml:space="preserve"> Cundinamarca. </w:t>
      </w:r>
      <w:r w:rsidR="00537CF0" w:rsidRPr="00E35F9F">
        <w:rPr>
          <w:rFonts w:asciiTheme="majorHAnsi" w:hAnsiTheme="majorHAnsi"/>
          <w:sz w:val="20"/>
          <w:szCs w:val="20"/>
          <w:lang w:val="es-ES_tradnl"/>
        </w:rPr>
        <w:t>En ese sentido, el</w:t>
      </w:r>
      <w:r w:rsidR="00D7421E" w:rsidRPr="00E35F9F">
        <w:rPr>
          <w:rFonts w:asciiTheme="majorHAnsi" w:hAnsiTheme="majorHAnsi"/>
          <w:sz w:val="20"/>
          <w:szCs w:val="20"/>
          <w:lang w:val="es-ES_tradnl"/>
        </w:rPr>
        <w:t xml:space="preserve"> peticionario considera que</w:t>
      </w:r>
      <w:r w:rsidR="00557786" w:rsidRPr="00E35F9F">
        <w:rPr>
          <w:rFonts w:asciiTheme="majorHAnsi" w:hAnsiTheme="majorHAnsi"/>
          <w:sz w:val="20"/>
          <w:szCs w:val="20"/>
          <w:lang w:val="es-ES_tradnl"/>
        </w:rPr>
        <w:t xml:space="preserve"> </w:t>
      </w:r>
      <w:r w:rsidR="006F2D55" w:rsidRPr="00E35F9F">
        <w:rPr>
          <w:rFonts w:asciiTheme="majorHAnsi" w:hAnsiTheme="majorHAnsi"/>
          <w:sz w:val="20"/>
          <w:szCs w:val="20"/>
          <w:lang w:val="es-ES_tradnl"/>
        </w:rPr>
        <w:t>él y sus familiares</w:t>
      </w:r>
      <w:r w:rsidR="004423ED" w:rsidRPr="00E35F9F">
        <w:rPr>
          <w:rFonts w:asciiTheme="majorHAnsi" w:hAnsiTheme="majorHAnsi"/>
          <w:sz w:val="20"/>
          <w:szCs w:val="20"/>
          <w:lang w:val="es-ES_tradnl"/>
        </w:rPr>
        <w:t xml:space="preserve"> </w:t>
      </w:r>
      <w:r w:rsidR="006F2D55" w:rsidRPr="00E35F9F">
        <w:rPr>
          <w:rFonts w:asciiTheme="majorHAnsi" w:hAnsiTheme="majorHAnsi"/>
          <w:sz w:val="20"/>
          <w:szCs w:val="20"/>
          <w:lang w:val="es-ES_tradnl"/>
        </w:rPr>
        <w:t xml:space="preserve">se vieron obligados a </w:t>
      </w:r>
      <w:r w:rsidR="00557786" w:rsidRPr="00E35F9F">
        <w:rPr>
          <w:rFonts w:asciiTheme="majorHAnsi" w:hAnsiTheme="majorHAnsi"/>
          <w:sz w:val="20"/>
          <w:szCs w:val="20"/>
          <w:lang w:val="es-ES_tradnl"/>
        </w:rPr>
        <w:t>desplazarse de</w:t>
      </w:r>
      <w:r w:rsidR="006F2D55" w:rsidRPr="00E35F9F">
        <w:rPr>
          <w:rFonts w:asciiTheme="majorHAnsi" w:hAnsiTheme="majorHAnsi"/>
          <w:sz w:val="20"/>
          <w:szCs w:val="20"/>
          <w:lang w:val="es-ES_tradnl"/>
        </w:rPr>
        <w:t xml:space="preserve"> su</w:t>
      </w:r>
      <w:r w:rsidR="00537CF0" w:rsidRPr="00E35F9F">
        <w:rPr>
          <w:rFonts w:asciiTheme="majorHAnsi" w:hAnsiTheme="majorHAnsi"/>
          <w:sz w:val="20"/>
          <w:szCs w:val="20"/>
          <w:lang w:val="es-ES_tradnl"/>
        </w:rPr>
        <w:t xml:space="preserve"> lugar de residencia habitual </w:t>
      </w:r>
      <w:r w:rsidR="005B4FFE" w:rsidRPr="00E35F9F">
        <w:rPr>
          <w:rFonts w:asciiTheme="majorHAnsi" w:hAnsiTheme="majorHAnsi"/>
          <w:sz w:val="20"/>
          <w:szCs w:val="20"/>
          <w:lang w:val="es-ES_tradnl"/>
        </w:rPr>
        <w:t>por temor a sufrir otro ataque</w:t>
      </w:r>
      <w:r w:rsidR="006F2D55" w:rsidRPr="00E35F9F">
        <w:rPr>
          <w:rFonts w:asciiTheme="majorHAnsi" w:hAnsiTheme="majorHAnsi"/>
          <w:sz w:val="20"/>
          <w:szCs w:val="20"/>
          <w:lang w:val="es-ES_tradnl"/>
        </w:rPr>
        <w:t xml:space="preserve">. </w:t>
      </w:r>
    </w:p>
    <w:p w14:paraId="2BCB7AFE" w14:textId="70E7A977" w:rsidR="00730A37" w:rsidRPr="00E35F9F" w:rsidRDefault="0037173B" w:rsidP="002A2860">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eastAsia="Arial Unicode MS"/>
          <w:sz w:val="20"/>
          <w:szCs w:val="20"/>
          <w:lang w:val="es-ES_tradnl"/>
        </w:rPr>
        <w:lastRenderedPageBreak/>
        <w:t>Manifiesta que</w:t>
      </w:r>
      <w:r w:rsidRPr="00E35F9F">
        <w:rPr>
          <w:sz w:val="20"/>
          <w:szCs w:val="20"/>
          <w:lang w:val="es-ES_tradnl"/>
        </w:rPr>
        <w:t xml:space="preserve"> </w:t>
      </w:r>
      <w:r w:rsidR="00732E81" w:rsidRPr="00E35F9F">
        <w:rPr>
          <w:sz w:val="20"/>
          <w:szCs w:val="20"/>
          <w:lang w:val="es-ES_tradnl"/>
        </w:rPr>
        <w:t>en</w:t>
      </w:r>
      <w:r w:rsidR="00DE6080" w:rsidRPr="00E35F9F">
        <w:rPr>
          <w:sz w:val="20"/>
          <w:szCs w:val="20"/>
          <w:lang w:val="es-ES_tradnl"/>
        </w:rPr>
        <w:t xml:space="preserve"> noviembre de 2011, mientras laboraba en la Escuela Penitenciaria Nacional, comenzó a vivir nuevamente </w:t>
      </w:r>
      <w:r w:rsidR="005135F0" w:rsidRPr="00E35F9F">
        <w:rPr>
          <w:sz w:val="20"/>
          <w:szCs w:val="20"/>
          <w:lang w:val="es-ES_tradnl"/>
        </w:rPr>
        <w:t xml:space="preserve">bajo </w:t>
      </w:r>
      <w:r w:rsidR="00DE6080" w:rsidRPr="00E35F9F">
        <w:rPr>
          <w:sz w:val="20"/>
          <w:szCs w:val="20"/>
          <w:lang w:val="es-ES_tradnl"/>
        </w:rPr>
        <w:t xml:space="preserve">un clima de </w:t>
      </w:r>
      <w:r w:rsidR="00665DF4" w:rsidRPr="00E35F9F">
        <w:rPr>
          <w:sz w:val="20"/>
          <w:szCs w:val="20"/>
          <w:lang w:val="es-ES_tradnl"/>
        </w:rPr>
        <w:t xml:space="preserve">riesgo </w:t>
      </w:r>
      <w:r w:rsidR="00DA7473" w:rsidRPr="00E35F9F">
        <w:rPr>
          <w:sz w:val="20"/>
          <w:szCs w:val="20"/>
          <w:lang w:val="es-ES_tradnl"/>
        </w:rPr>
        <w:t>a su vida e integridad personal</w:t>
      </w:r>
      <w:r w:rsidR="00DE6080" w:rsidRPr="00E35F9F">
        <w:rPr>
          <w:sz w:val="20"/>
          <w:szCs w:val="20"/>
          <w:lang w:val="es-ES_tradnl"/>
        </w:rPr>
        <w:t xml:space="preserve">, debido a que sujetos desconocidos interrogaban a sus compañeros de trabajo </w:t>
      </w:r>
      <w:r w:rsidR="00732E81" w:rsidRPr="00E35F9F">
        <w:rPr>
          <w:sz w:val="20"/>
          <w:szCs w:val="20"/>
          <w:lang w:val="es-ES_tradnl"/>
        </w:rPr>
        <w:t xml:space="preserve">con el fin de obtener información </w:t>
      </w:r>
      <w:r w:rsidR="00DE6080" w:rsidRPr="00E35F9F">
        <w:rPr>
          <w:sz w:val="20"/>
          <w:szCs w:val="20"/>
          <w:lang w:val="es-ES_tradnl"/>
        </w:rPr>
        <w:t xml:space="preserve">sobre él. </w:t>
      </w:r>
      <w:r w:rsidR="004D5F67" w:rsidRPr="00E35F9F">
        <w:rPr>
          <w:sz w:val="20"/>
          <w:szCs w:val="20"/>
          <w:lang w:val="es-ES_tradnl"/>
        </w:rPr>
        <w:t>Frente a esta situación</w:t>
      </w:r>
      <w:r w:rsidR="0029521F" w:rsidRPr="00E35F9F">
        <w:rPr>
          <w:sz w:val="20"/>
          <w:szCs w:val="20"/>
          <w:lang w:val="es-ES_tradnl"/>
        </w:rPr>
        <w:t xml:space="preserve">, interpuso una </w:t>
      </w:r>
      <w:r w:rsidR="002F7802" w:rsidRPr="00E35F9F">
        <w:rPr>
          <w:sz w:val="20"/>
          <w:szCs w:val="20"/>
          <w:lang w:val="es-ES_tradnl"/>
        </w:rPr>
        <w:t>denuncia por amenazas</w:t>
      </w:r>
      <w:r w:rsidR="0029521F" w:rsidRPr="00E35F9F">
        <w:rPr>
          <w:sz w:val="20"/>
          <w:szCs w:val="20"/>
          <w:lang w:val="es-ES_tradnl"/>
        </w:rPr>
        <w:t xml:space="preserve"> ante la </w:t>
      </w:r>
      <w:r w:rsidR="002F7802" w:rsidRPr="00E35F9F">
        <w:rPr>
          <w:sz w:val="20"/>
          <w:szCs w:val="20"/>
          <w:lang w:val="es-ES_tradnl"/>
        </w:rPr>
        <w:t>Fiscalía Segunda adscrita a la Dirección Seccional de Cundinamarca</w:t>
      </w:r>
      <w:r w:rsidR="002A2860" w:rsidRPr="00E35F9F">
        <w:rPr>
          <w:sz w:val="20"/>
          <w:szCs w:val="20"/>
          <w:lang w:val="es-ES_tradnl"/>
        </w:rPr>
        <w:t xml:space="preserve"> (radicado No.</w:t>
      </w:r>
      <w:r w:rsidR="002F7802" w:rsidRPr="00E35F9F">
        <w:rPr>
          <w:sz w:val="20"/>
          <w:szCs w:val="20"/>
          <w:lang w:val="es-ES_tradnl"/>
        </w:rPr>
        <w:t xml:space="preserve"> 00146</w:t>
      </w:r>
      <w:r w:rsidR="002A2860" w:rsidRPr="00E35F9F">
        <w:rPr>
          <w:sz w:val="20"/>
          <w:szCs w:val="20"/>
          <w:lang w:val="es-ES_tradnl"/>
        </w:rPr>
        <w:t>)</w:t>
      </w:r>
      <w:r w:rsidR="00E76B45" w:rsidRPr="00E35F9F">
        <w:rPr>
          <w:sz w:val="20"/>
          <w:szCs w:val="20"/>
          <w:lang w:val="es-ES_tradnl"/>
        </w:rPr>
        <w:t xml:space="preserve">. </w:t>
      </w:r>
      <w:r w:rsidR="004A5A50" w:rsidRPr="00E35F9F">
        <w:rPr>
          <w:rFonts w:asciiTheme="majorHAnsi" w:hAnsiTheme="majorHAnsi"/>
          <w:sz w:val="20"/>
          <w:szCs w:val="20"/>
          <w:lang w:val="es-ES_tradnl"/>
        </w:rPr>
        <w:t>Así,</w:t>
      </w:r>
      <w:r w:rsidR="002A2860" w:rsidRPr="00E35F9F">
        <w:rPr>
          <w:rFonts w:asciiTheme="majorHAnsi" w:hAnsiTheme="majorHAnsi"/>
          <w:sz w:val="20"/>
          <w:szCs w:val="20"/>
          <w:lang w:val="es-ES_tradnl"/>
        </w:rPr>
        <w:t xml:space="preserve"> </w:t>
      </w:r>
      <w:r w:rsidR="00EA1A9A" w:rsidRPr="00E35F9F">
        <w:rPr>
          <w:rFonts w:asciiTheme="majorHAnsi" w:hAnsiTheme="majorHAnsi"/>
          <w:sz w:val="20"/>
          <w:szCs w:val="20"/>
          <w:lang w:val="es-ES_tradnl"/>
        </w:rPr>
        <w:t xml:space="preserve">en diciembre de 2011 </w:t>
      </w:r>
      <w:r w:rsidR="00182B1B" w:rsidRPr="00E35F9F">
        <w:rPr>
          <w:rFonts w:asciiTheme="majorHAnsi" w:hAnsiTheme="majorHAnsi"/>
          <w:sz w:val="20"/>
          <w:szCs w:val="20"/>
          <w:lang w:val="es-ES_tradnl"/>
        </w:rPr>
        <w:t>la Unidad Nacional de Protección</w:t>
      </w:r>
      <w:r w:rsidR="00EA1A9A" w:rsidRPr="00E35F9F">
        <w:rPr>
          <w:rFonts w:asciiTheme="majorHAnsi" w:hAnsiTheme="majorHAnsi"/>
          <w:sz w:val="20"/>
          <w:szCs w:val="20"/>
          <w:lang w:val="es-ES_tradnl"/>
        </w:rPr>
        <w:t xml:space="preserve"> </w:t>
      </w:r>
      <w:r w:rsidR="00C231E8" w:rsidRPr="00E35F9F">
        <w:rPr>
          <w:rFonts w:asciiTheme="majorHAnsi" w:hAnsiTheme="majorHAnsi"/>
          <w:sz w:val="20"/>
          <w:szCs w:val="20"/>
          <w:lang w:val="es-ES_tradnl"/>
        </w:rPr>
        <w:t xml:space="preserve">le </w:t>
      </w:r>
      <w:r w:rsidR="00EA1A9A" w:rsidRPr="00E35F9F">
        <w:rPr>
          <w:rFonts w:asciiTheme="majorHAnsi" w:hAnsiTheme="majorHAnsi"/>
          <w:sz w:val="20"/>
          <w:szCs w:val="20"/>
          <w:lang w:val="es-ES_tradnl"/>
        </w:rPr>
        <w:t xml:space="preserve">concedió medidas de protección </w:t>
      </w:r>
      <w:r w:rsidR="00C231E8" w:rsidRPr="00E35F9F">
        <w:rPr>
          <w:rFonts w:asciiTheme="majorHAnsi" w:hAnsiTheme="majorHAnsi"/>
          <w:sz w:val="20"/>
          <w:szCs w:val="20"/>
          <w:lang w:val="es-ES_tradnl"/>
        </w:rPr>
        <w:t>consistentes en</w:t>
      </w:r>
      <w:r w:rsidR="00EA1A9A" w:rsidRPr="00E35F9F">
        <w:rPr>
          <w:rFonts w:asciiTheme="majorHAnsi" w:hAnsiTheme="majorHAnsi"/>
          <w:sz w:val="20"/>
          <w:szCs w:val="20"/>
          <w:lang w:val="es-ES_tradnl"/>
        </w:rPr>
        <w:t xml:space="preserve"> un teléfono móvil y un chaleco antibalas. </w:t>
      </w:r>
      <w:r w:rsidR="001E6F19" w:rsidRPr="00E35F9F">
        <w:rPr>
          <w:rFonts w:asciiTheme="majorHAnsi" w:hAnsiTheme="majorHAnsi"/>
          <w:sz w:val="20"/>
          <w:szCs w:val="20"/>
          <w:lang w:val="es-ES_tradnl"/>
        </w:rPr>
        <w:t>Seis meses después, e</w:t>
      </w:r>
      <w:r w:rsidR="00EA1A9A" w:rsidRPr="00E35F9F">
        <w:rPr>
          <w:rFonts w:asciiTheme="majorHAnsi" w:hAnsiTheme="majorHAnsi"/>
          <w:sz w:val="20"/>
          <w:szCs w:val="20"/>
          <w:lang w:val="es-ES_tradnl"/>
        </w:rPr>
        <w:t xml:space="preserve">l 29 de junio de 2012, </w:t>
      </w:r>
      <w:r w:rsidR="001E6F19" w:rsidRPr="00E35F9F">
        <w:rPr>
          <w:rFonts w:asciiTheme="majorHAnsi" w:hAnsiTheme="majorHAnsi"/>
          <w:sz w:val="20"/>
          <w:szCs w:val="20"/>
          <w:lang w:val="es-ES_tradnl"/>
        </w:rPr>
        <w:t>tras</w:t>
      </w:r>
      <w:r w:rsidR="00EA1A9A" w:rsidRPr="00E35F9F">
        <w:rPr>
          <w:rFonts w:asciiTheme="majorHAnsi" w:hAnsiTheme="majorHAnsi"/>
          <w:sz w:val="20"/>
          <w:szCs w:val="20"/>
          <w:lang w:val="es-ES_tradnl"/>
        </w:rPr>
        <w:t xml:space="preserve"> un nuevo estudio de riesgo, el INPEC ratific</w:t>
      </w:r>
      <w:r w:rsidR="00656098" w:rsidRPr="00E35F9F">
        <w:rPr>
          <w:rFonts w:asciiTheme="majorHAnsi" w:hAnsiTheme="majorHAnsi"/>
          <w:sz w:val="20"/>
          <w:szCs w:val="20"/>
          <w:lang w:val="es-ES_tradnl"/>
        </w:rPr>
        <w:t>ó</w:t>
      </w:r>
      <w:r w:rsidR="00EA1A9A" w:rsidRPr="00E35F9F">
        <w:rPr>
          <w:rFonts w:asciiTheme="majorHAnsi" w:hAnsiTheme="majorHAnsi"/>
          <w:sz w:val="20"/>
          <w:szCs w:val="20"/>
          <w:lang w:val="es-ES_tradnl"/>
        </w:rPr>
        <w:t xml:space="preserve"> las </w:t>
      </w:r>
      <w:r w:rsidR="001E6F19" w:rsidRPr="00E35F9F">
        <w:rPr>
          <w:rFonts w:asciiTheme="majorHAnsi" w:hAnsiTheme="majorHAnsi"/>
          <w:sz w:val="20"/>
          <w:szCs w:val="20"/>
          <w:lang w:val="es-ES_tradnl"/>
        </w:rPr>
        <w:t xml:space="preserve">referidas </w:t>
      </w:r>
      <w:r w:rsidR="00EA1A9A" w:rsidRPr="00E35F9F">
        <w:rPr>
          <w:rFonts w:asciiTheme="majorHAnsi" w:hAnsiTheme="majorHAnsi"/>
          <w:sz w:val="20"/>
          <w:szCs w:val="20"/>
          <w:lang w:val="es-ES_tradnl"/>
        </w:rPr>
        <w:t xml:space="preserve">medias de protección adicionando visitas policiales periódicas </w:t>
      </w:r>
      <w:r w:rsidR="00443D5C" w:rsidRPr="00E35F9F">
        <w:rPr>
          <w:rFonts w:asciiTheme="majorHAnsi" w:hAnsiTheme="majorHAnsi"/>
          <w:sz w:val="20"/>
          <w:szCs w:val="20"/>
          <w:lang w:val="es-ES_tradnl"/>
        </w:rPr>
        <w:t>en</w:t>
      </w:r>
      <w:r w:rsidR="00EA1A9A" w:rsidRPr="00E35F9F">
        <w:rPr>
          <w:rFonts w:asciiTheme="majorHAnsi" w:hAnsiTheme="majorHAnsi"/>
          <w:sz w:val="20"/>
          <w:szCs w:val="20"/>
          <w:lang w:val="es-ES_tradnl"/>
        </w:rPr>
        <w:t xml:space="preserve"> su domicilio. </w:t>
      </w:r>
      <w:r w:rsidR="004A5A50" w:rsidRPr="00E35F9F">
        <w:rPr>
          <w:rFonts w:asciiTheme="majorHAnsi" w:hAnsiTheme="majorHAnsi"/>
          <w:sz w:val="20"/>
          <w:szCs w:val="20"/>
          <w:lang w:val="es-ES_tradnl"/>
        </w:rPr>
        <w:t xml:space="preserve">Respecto a las diligencias realizadas en esta investigación, el peticionario expresa que el 15 de febrero de 2023, nueve años después de haber interpuesto la denuncia, fue entrevistado por la fiscalía con el objeto de esclarecer los hechos del este caso. </w:t>
      </w:r>
    </w:p>
    <w:p w14:paraId="029024A9" w14:textId="7297FAFF" w:rsidR="00730A37" w:rsidRPr="00E35F9F" w:rsidRDefault="00730A37" w:rsidP="00742EE4">
      <w:pPr>
        <w:spacing w:before="240" w:after="240"/>
        <w:ind w:firstLine="709"/>
        <w:jc w:val="both"/>
        <w:rPr>
          <w:rFonts w:asciiTheme="majorHAnsi" w:hAnsiTheme="majorHAnsi"/>
          <w:i/>
          <w:iCs/>
          <w:sz w:val="20"/>
          <w:szCs w:val="20"/>
          <w:lang w:val="es-ES_tradnl"/>
        </w:rPr>
      </w:pPr>
      <w:r w:rsidRPr="00E35F9F">
        <w:rPr>
          <w:rFonts w:asciiTheme="majorHAnsi" w:hAnsiTheme="majorHAnsi"/>
          <w:i/>
          <w:iCs/>
          <w:sz w:val="20"/>
          <w:szCs w:val="20"/>
          <w:lang w:val="es-ES_tradnl"/>
        </w:rPr>
        <w:t>Acción de tutela</w:t>
      </w:r>
    </w:p>
    <w:p w14:paraId="6243F629" w14:textId="49826E31" w:rsidR="00FF6C0B" w:rsidRPr="00E35F9F" w:rsidRDefault="00E76B45" w:rsidP="00FF6C0B">
      <w:pPr>
        <w:pStyle w:val="ListParagraph"/>
        <w:numPr>
          <w:ilvl w:val="0"/>
          <w:numId w:val="56"/>
        </w:numPr>
        <w:spacing w:before="240" w:after="240"/>
        <w:ind w:left="0" w:firstLine="709"/>
        <w:jc w:val="both"/>
        <w:rPr>
          <w:rFonts w:eastAsia="Arial Unicode MS"/>
          <w:sz w:val="20"/>
          <w:szCs w:val="20"/>
          <w:lang w:val="es-ES_tradnl"/>
        </w:rPr>
      </w:pPr>
      <w:r w:rsidRPr="00E35F9F">
        <w:rPr>
          <w:rFonts w:eastAsia="Arial Unicode MS"/>
          <w:sz w:val="20"/>
          <w:szCs w:val="20"/>
          <w:lang w:val="es-ES_tradnl"/>
        </w:rPr>
        <w:t xml:space="preserve">Ante </w:t>
      </w:r>
      <w:r w:rsidRPr="00E35F9F">
        <w:rPr>
          <w:rFonts w:asciiTheme="majorHAnsi" w:eastAsia="Arial Unicode MS" w:hAnsiTheme="majorHAnsi"/>
          <w:sz w:val="20"/>
          <w:szCs w:val="20"/>
          <w:lang w:val="es-ES_tradnl"/>
        </w:rPr>
        <w:t>la ausencia de</w:t>
      </w:r>
      <w:r w:rsidR="00037320" w:rsidRPr="00E35F9F">
        <w:rPr>
          <w:rFonts w:asciiTheme="majorHAnsi" w:eastAsia="Arial Unicode MS" w:hAnsiTheme="majorHAnsi"/>
          <w:sz w:val="20"/>
          <w:szCs w:val="20"/>
          <w:lang w:val="es-ES_tradnl"/>
        </w:rPr>
        <w:t xml:space="preserve"> una adecuada</w:t>
      </w:r>
      <w:r w:rsidRPr="00E35F9F">
        <w:rPr>
          <w:rFonts w:asciiTheme="majorHAnsi" w:eastAsia="Arial Unicode MS" w:hAnsiTheme="majorHAnsi"/>
          <w:sz w:val="20"/>
          <w:szCs w:val="20"/>
          <w:lang w:val="es-ES_tradnl"/>
        </w:rPr>
        <w:t xml:space="preserve"> protección estatal por las amenazas de muerte</w:t>
      </w:r>
      <w:r w:rsidR="00DE6080" w:rsidRPr="00E35F9F">
        <w:rPr>
          <w:rFonts w:eastAsia="Arial Unicode MS"/>
          <w:sz w:val="20"/>
          <w:szCs w:val="20"/>
          <w:lang w:val="es-ES_tradnl"/>
        </w:rPr>
        <w:t>,</w:t>
      </w:r>
      <w:r w:rsidR="00A14275" w:rsidRPr="00E35F9F">
        <w:rPr>
          <w:sz w:val="20"/>
          <w:szCs w:val="20"/>
          <w:lang w:val="es-ES_tradnl"/>
        </w:rPr>
        <w:t xml:space="preserve"> </w:t>
      </w:r>
      <w:r w:rsidRPr="00E35F9F">
        <w:rPr>
          <w:sz w:val="20"/>
          <w:szCs w:val="20"/>
          <w:lang w:val="es-ES_tradnl"/>
        </w:rPr>
        <w:t xml:space="preserve">el peticionario </w:t>
      </w:r>
      <w:r w:rsidR="00BB3E34" w:rsidRPr="00E35F9F">
        <w:rPr>
          <w:sz w:val="20"/>
          <w:szCs w:val="20"/>
          <w:lang w:val="es-ES_tradnl"/>
        </w:rPr>
        <w:t>interpuso una acción de tutela ante el Tribunal Superior del Distrito Judicial de Cundinamarca</w:t>
      </w:r>
      <w:r w:rsidR="00071E0A" w:rsidRPr="00E35F9F">
        <w:rPr>
          <w:sz w:val="20"/>
          <w:szCs w:val="20"/>
          <w:lang w:val="es-ES_tradnl"/>
        </w:rPr>
        <w:t>, solicitando: “</w:t>
      </w:r>
      <w:r w:rsidR="00071E0A" w:rsidRPr="00E35F9F">
        <w:rPr>
          <w:i/>
          <w:iCs/>
          <w:sz w:val="20"/>
          <w:szCs w:val="20"/>
          <w:lang w:val="es-ES_tradnl"/>
        </w:rPr>
        <w:t>Disponer de un esquema de seguridad fuerte para garantizar mi derecho a la vida, especialmente en mis desplazamientos comprendidos entre mi residencia, lugar de trabajo y viceversa, así como otros lugares</w:t>
      </w:r>
      <w:r w:rsidR="00071E0A" w:rsidRPr="00E35F9F">
        <w:rPr>
          <w:sz w:val="20"/>
          <w:szCs w:val="20"/>
          <w:lang w:val="es-ES_tradnl"/>
        </w:rPr>
        <w:t>”</w:t>
      </w:r>
      <w:r w:rsidR="0025713A" w:rsidRPr="00E35F9F">
        <w:rPr>
          <w:sz w:val="20"/>
          <w:szCs w:val="20"/>
          <w:lang w:val="es-ES_tradnl"/>
        </w:rPr>
        <w:t xml:space="preserve">. </w:t>
      </w:r>
      <w:r w:rsidR="00D05FDC" w:rsidRPr="00E35F9F">
        <w:rPr>
          <w:sz w:val="20"/>
          <w:szCs w:val="20"/>
          <w:lang w:val="es-ES_tradnl"/>
        </w:rPr>
        <w:t xml:space="preserve">Así, </w:t>
      </w:r>
      <w:r w:rsidR="00E620FC" w:rsidRPr="00E35F9F">
        <w:rPr>
          <w:sz w:val="20"/>
          <w:szCs w:val="20"/>
          <w:lang w:val="es-ES_tradnl"/>
        </w:rPr>
        <w:t>mediante</w:t>
      </w:r>
      <w:r w:rsidR="0025713A" w:rsidRPr="00E35F9F">
        <w:rPr>
          <w:sz w:val="20"/>
          <w:szCs w:val="20"/>
          <w:lang w:val="es-ES_tradnl"/>
        </w:rPr>
        <w:t xml:space="preserve"> sentencia de</w:t>
      </w:r>
      <w:r w:rsidR="00E620FC" w:rsidRPr="00E35F9F">
        <w:rPr>
          <w:sz w:val="20"/>
          <w:szCs w:val="20"/>
          <w:lang w:val="es-ES_tradnl"/>
        </w:rPr>
        <w:t>l</w:t>
      </w:r>
      <w:r w:rsidR="0025713A" w:rsidRPr="00E35F9F">
        <w:rPr>
          <w:sz w:val="20"/>
          <w:szCs w:val="20"/>
          <w:lang w:val="es-ES_tradnl"/>
        </w:rPr>
        <w:t xml:space="preserve"> </w:t>
      </w:r>
      <w:r w:rsidR="00A14275" w:rsidRPr="00E35F9F">
        <w:rPr>
          <w:sz w:val="20"/>
          <w:szCs w:val="20"/>
          <w:lang w:val="es-ES_tradnl"/>
        </w:rPr>
        <w:t>23 de enero de 2014</w:t>
      </w:r>
      <w:r w:rsidR="00E620FC" w:rsidRPr="00E35F9F">
        <w:rPr>
          <w:sz w:val="20"/>
          <w:szCs w:val="20"/>
          <w:lang w:val="es-ES_tradnl"/>
        </w:rPr>
        <w:t>,</w:t>
      </w:r>
      <w:r w:rsidR="00A14275" w:rsidRPr="00E35F9F">
        <w:rPr>
          <w:sz w:val="20"/>
          <w:szCs w:val="20"/>
          <w:lang w:val="es-ES_tradnl"/>
        </w:rPr>
        <w:t xml:space="preserve"> la Sala Penal del Tribunal Superior de Cundinamarca negó por improcedente </w:t>
      </w:r>
      <w:r w:rsidR="00E620FC" w:rsidRPr="00E35F9F">
        <w:rPr>
          <w:sz w:val="20"/>
          <w:szCs w:val="20"/>
          <w:lang w:val="es-ES_tradnl"/>
        </w:rPr>
        <w:t>este</w:t>
      </w:r>
      <w:r w:rsidR="00A14275" w:rsidRPr="00E35F9F">
        <w:rPr>
          <w:sz w:val="20"/>
          <w:szCs w:val="20"/>
          <w:lang w:val="es-ES_tradnl"/>
        </w:rPr>
        <w:t xml:space="preserve"> </w:t>
      </w:r>
      <w:r w:rsidR="00841D9D" w:rsidRPr="00E35F9F">
        <w:rPr>
          <w:sz w:val="20"/>
          <w:szCs w:val="20"/>
          <w:lang w:val="es-ES_tradnl"/>
        </w:rPr>
        <w:t>amparo, al considerar que la Unidad Nacional de Protección, a través de sus distintos comités, había evaluado el nivel de riesgo del peticionario</w:t>
      </w:r>
      <w:r w:rsidR="00E620FC" w:rsidRPr="00E35F9F">
        <w:rPr>
          <w:sz w:val="20"/>
          <w:szCs w:val="20"/>
          <w:lang w:val="es-ES_tradnl"/>
        </w:rPr>
        <w:t>,</w:t>
      </w:r>
      <w:r w:rsidR="00841D9D" w:rsidRPr="00E35F9F">
        <w:rPr>
          <w:sz w:val="20"/>
          <w:szCs w:val="20"/>
          <w:lang w:val="es-ES_tradnl"/>
        </w:rPr>
        <w:t xml:space="preserve"> </w:t>
      </w:r>
      <w:r w:rsidR="00173E89" w:rsidRPr="00E35F9F">
        <w:rPr>
          <w:sz w:val="20"/>
          <w:szCs w:val="20"/>
          <w:lang w:val="es-ES_tradnl"/>
        </w:rPr>
        <w:t>y</w:t>
      </w:r>
      <w:r w:rsidR="00841D9D" w:rsidRPr="00E35F9F">
        <w:rPr>
          <w:sz w:val="20"/>
          <w:szCs w:val="20"/>
          <w:lang w:val="es-ES_tradnl"/>
        </w:rPr>
        <w:t xml:space="preserve"> </w:t>
      </w:r>
      <w:r w:rsidR="00173E89" w:rsidRPr="00E35F9F">
        <w:rPr>
          <w:sz w:val="20"/>
          <w:szCs w:val="20"/>
          <w:lang w:val="es-ES_tradnl"/>
        </w:rPr>
        <w:t>había adoptado</w:t>
      </w:r>
      <w:r w:rsidR="00841D9D" w:rsidRPr="00E35F9F">
        <w:rPr>
          <w:sz w:val="20"/>
          <w:szCs w:val="20"/>
          <w:lang w:val="es-ES_tradnl"/>
        </w:rPr>
        <w:t xml:space="preserve"> las medidas de protección adecuadas en su favor: i) el otorgamiento de un teléfono celular; ii) un chaleco antibalas;</w:t>
      </w:r>
      <w:r w:rsidR="00E82C6F" w:rsidRPr="00E35F9F">
        <w:rPr>
          <w:sz w:val="20"/>
          <w:szCs w:val="20"/>
          <w:lang w:val="es-ES_tradnl"/>
        </w:rPr>
        <w:t xml:space="preserve"> y</w:t>
      </w:r>
      <w:r w:rsidR="00841D9D" w:rsidRPr="00E35F9F">
        <w:rPr>
          <w:sz w:val="20"/>
          <w:szCs w:val="20"/>
          <w:lang w:val="es-ES_tradnl"/>
        </w:rPr>
        <w:t xml:space="preserve"> iii) </w:t>
      </w:r>
      <w:r w:rsidR="00DC500C" w:rsidRPr="00E35F9F">
        <w:rPr>
          <w:sz w:val="20"/>
          <w:szCs w:val="20"/>
          <w:lang w:val="es-ES_tradnl"/>
        </w:rPr>
        <w:t>visitas</w:t>
      </w:r>
      <w:r w:rsidR="00841D9D" w:rsidRPr="00E35F9F">
        <w:rPr>
          <w:sz w:val="20"/>
          <w:szCs w:val="20"/>
          <w:lang w:val="es-ES_tradnl"/>
        </w:rPr>
        <w:t xml:space="preserve"> policiales </w:t>
      </w:r>
      <w:r w:rsidR="0015673A" w:rsidRPr="00E35F9F">
        <w:rPr>
          <w:sz w:val="20"/>
          <w:szCs w:val="20"/>
          <w:lang w:val="es-ES_tradnl"/>
        </w:rPr>
        <w:t>periódicas</w:t>
      </w:r>
      <w:r w:rsidR="00DC500C" w:rsidRPr="00E35F9F">
        <w:rPr>
          <w:sz w:val="20"/>
          <w:szCs w:val="20"/>
          <w:lang w:val="es-ES_tradnl"/>
        </w:rPr>
        <w:t xml:space="preserve"> </w:t>
      </w:r>
      <w:r w:rsidR="00AB09AD" w:rsidRPr="00E35F9F">
        <w:rPr>
          <w:sz w:val="20"/>
          <w:szCs w:val="20"/>
          <w:lang w:val="es-ES_tradnl"/>
        </w:rPr>
        <w:t>a</w:t>
      </w:r>
      <w:r w:rsidR="00841D9D" w:rsidRPr="00E35F9F">
        <w:rPr>
          <w:sz w:val="20"/>
          <w:szCs w:val="20"/>
          <w:lang w:val="es-ES_tradnl"/>
        </w:rPr>
        <w:t xml:space="preserve"> su lugar de residencia. </w:t>
      </w:r>
    </w:p>
    <w:p w14:paraId="0B4F3744" w14:textId="4D5A0414" w:rsidR="006E6E84" w:rsidRPr="00E35F9F" w:rsidRDefault="00DE6080" w:rsidP="00E40EF8">
      <w:pPr>
        <w:pStyle w:val="ListParagraph"/>
        <w:numPr>
          <w:ilvl w:val="0"/>
          <w:numId w:val="56"/>
        </w:numPr>
        <w:spacing w:before="240" w:after="240"/>
        <w:ind w:left="0" w:firstLine="709"/>
        <w:jc w:val="both"/>
        <w:rPr>
          <w:rFonts w:eastAsia="Arial Unicode MS"/>
          <w:sz w:val="20"/>
          <w:szCs w:val="20"/>
          <w:lang w:val="es-ES_tradnl"/>
        </w:rPr>
      </w:pPr>
      <w:r w:rsidRPr="00E35F9F">
        <w:rPr>
          <w:sz w:val="20"/>
          <w:szCs w:val="20"/>
          <w:lang w:val="es-ES_tradnl"/>
        </w:rPr>
        <w:t>Inconforme con lo anterior, el peticionario impugnó el fallo de tutela ante la Corte Suprema de Justicia</w:t>
      </w:r>
      <w:r w:rsidR="000B4559" w:rsidRPr="00E35F9F">
        <w:rPr>
          <w:sz w:val="20"/>
          <w:szCs w:val="20"/>
          <w:lang w:val="es-ES_tradnl"/>
        </w:rPr>
        <w:t>;</w:t>
      </w:r>
      <w:r w:rsidRPr="00E35F9F">
        <w:rPr>
          <w:sz w:val="20"/>
          <w:szCs w:val="20"/>
          <w:lang w:val="es-ES_tradnl"/>
        </w:rPr>
        <w:t xml:space="preserve"> </w:t>
      </w:r>
      <w:r w:rsidR="000B4559" w:rsidRPr="00E35F9F">
        <w:rPr>
          <w:sz w:val="20"/>
          <w:szCs w:val="20"/>
          <w:lang w:val="es-ES_tradnl"/>
        </w:rPr>
        <w:t>la cual</w:t>
      </w:r>
      <w:r w:rsidR="00093A30" w:rsidRPr="00E35F9F">
        <w:rPr>
          <w:sz w:val="20"/>
          <w:szCs w:val="20"/>
          <w:lang w:val="es-ES_tradnl"/>
        </w:rPr>
        <w:t xml:space="preserve"> mediante </w:t>
      </w:r>
      <w:r w:rsidRPr="00E35F9F">
        <w:rPr>
          <w:sz w:val="20"/>
          <w:szCs w:val="20"/>
          <w:lang w:val="es-ES_tradnl"/>
        </w:rPr>
        <w:t>sentencia de</w:t>
      </w:r>
      <w:r w:rsidR="00093A30" w:rsidRPr="00E35F9F">
        <w:rPr>
          <w:sz w:val="20"/>
          <w:szCs w:val="20"/>
          <w:lang w:val="es-ES_tradnl"/>
        </w:rPr>
        <w:t>l</w:t>
      </w:r>
      <w:r w:rsidRPr="00E35F9F">
        <w:rPr>
          <w:sz w:val="20"/>
          <w:szCs w:val="20"/>
          <w:lang w:val="es-ES_tradnl"/>
        </w:rPr>
        <w:t xml:space="preserve"> 25 de febrero de 2014</w:t>
      </w:r>
      <w:r w:rsidR="00FA14A4" w:rsidRPr="00E35F9F">
        <w:rPr>
          <w:sz w:val="20"/>
          <w:szCs w:val="20"/>
          <w:lang w:val="es-ES_tradnl"/>
        </w:rPr>
        <w:t>, de</w:t>
      </w:r>
      <w:r w:rsidRPr="00E35F9F">
        <w:rPr>
          <w:sz w:val="20"/>
          <w:szCs w:val="20"/>
          <w:lang w:val="es-ES_tradnl"/>
        </w:rPr>
        <w:t xml:space="preserve"> </w:t>
      </w:r>
      <w:r w:rsidR="00496601" w:rsidRPr="00E35F9F">
        <w:rPr>
          <w:sz w:val="20"/>
          <w:szCs w:val="20"/>
          <w:lang w:val="es-ES_tradnl"/>
        </w:rPr>
        <w:t>su</w:t>
      </w:r>
      <w:r w:rsidRPr="00E35F9F">
        <w:rPr>
          <w:sz w:val="20"/>
          <w:szCs w:val="20"/>
          <w:lang w:val="es-ES_tradnl"/>
        </w:rPr>
        <w:t xml:space="preserve"> Sala de Casación Penal y de Decisión de Tutelas</w:t>
      </w:r>
      <w:r w:rsidR="00FA14A4" w:rsidRPr="00E35F9F">
        <w:rPr>
          <w:sz w:val="20"/>
          <w:szCs w:val="20"/>
          <w:lang w:val="es-ES_tradnl"/>
        </w:rPr>
        <w:t>,</w:t>
      </w:r>
      <w:r w:rsidRPr="00E35F9F">
        <w:rPr>
          <w:sz w:val="20"/>
          <w:szCs w:val="20"/>
          <w:lang w:val="es-ES_tradnl"/>
        </w:rPr>
        <w:t xml:space="preserve"> revocó la sentencia impugnada y tuteló los derechos fundamentales a la vida y a la seguridad personal del peticionario</w:t>
      </w:r>
      <w:r w:rsidR="00657A4A" w:rsidRPr="00E35F9F">
        <w:rPr>
          <w:sz w:val="20"/>
          <w:szCs w:val="20"/>
          <w:lang w:val="es-ES_tradnl"/>
        </w:rPr>
        <w:t xml:space="preserve">, argumentando que: </w:t>
      </w:r>
    </w:p>
    <w:p w14:paraId="2F42F27D" w14:textId="6CB1898C" w:rsidR="006E6E84" w:rsidRPr="00E35F9F" w:rsidRDefault="006E6E84" w:rsidP="006E6E84">
      <w:pPr>
        <w:pStyle w:val="ListParagraph"/>
        <w:spacing w:before="120" w:after="120"/>
        <w:ind w:left="709"/>
        <w:jc w:val="both"/>
        <w:rPr>
          <w:sz w:val="20"/>
          <w:szCs w:val="20"/>
          <w:lang w:val="es-ES_tradnl"/>
        </w:rPr>
      </w:pPr>
      <w:r w:rsidRPr="00E35F9F">
        <w:rPr>
          <w:sz w:val="20"/>
          <w:szCs w:val="20"/>
          <w:lang w:val="es-ES_tradnl"/>
        </w:rPr>
        <w:t xml:space="preserve">[…] Entonces, en el asunto no cabe duda de que es el INPEC la entidad llamada a preservar la seguridad de su funcionario JAIR JANS GONZÁLEZ RIVERA, tal como fuera reconocido por la Unidad Nacional de Protección adscrita al Ministerio del Interior, ya que conforme con la citada reglamentación, en principio, es la que tiene la obligación de asumir la protección reclamada, debido a la subsidiariedad que cobija la mencionada Unidad. </w:t>
      </w:r>
    </w:p>
    <w:p w14:paraId="0FE8B30C" w14:textId="3D6AEA18" w:rsidR="006E6E84" w:rsidRPr="00E35F9F" w:rsidRDefault="006E6E84" w:rsidP="006E6E84">
      <w:pPr>
        <w:pStyle w:val="ListParagraph"/>
        <w:spacing w:before="120" w:after="120"/>
        <w:ind w:left="709"/>
        <w:jc w:val="both"/>
        <w:rPr>
          <w:rFonts w:eastAsia="Arial Unicode MS"/>
          <w:sz w:val="20"/>
          <w:szCs w:val="20"/>
          <w:lang w:val="es-ES_tradnl"/>
        </w:rPr>
      </w:pPr>
      <w:r w:rsidRPr="00E35F9F">
        <w:rPr>
          <w:sz w:val="20"/>
          <w:szCs w:val="20"/>
          <w:lang w:val="es-ES_tradnl"/>
        </w:rPr>
        <w:t xml:space="preserve">Sin embargo, no se desprende del expediente, ni de las pruebas arrimadas, que el INPEC haya implementado alguna medida de protección, conforme al traslado que le fuera ordenado, pues lo </w:t>
      </w:r>
      <w:r w:rsidR="003730F8" w:rsidRPr="00E35F9F">
        <w:rPr>
          <w:sz w:val="20"/>
          <w:szCs w:val="20"/>
          <w:lang w:val="es-ES_tradnl"/>
        </w:rPr>
        <w:t>cierto</w:t>
      </w:r>
      <w:r w:rsidRPr="00E35F9F">
        <w:rPr>
          <w:sz w:val="20"/>
          <w:szCs w:val="20"/>
          <w:lang w:val="es-ES_tradnl"/>
        </w:rPr>
        <w:t xml:space="preserve"> es que el reclamo constitucional pone de presente una ausencia de protección por parte del Estado, teniendo este la obligación de suministrarla, dado el nivel extraordinario de riesgo evaluado, constituyéndose en más que un riesgo de amenaza […]</w:t>
      </w:r>
      <w:r w:rsidR="00B009A7" w:rsidRPr="00E35F9F">
        <w:rPr>
          <w:sz w:val="20"/>
          <w:szCs w:val="20"/>
          <w:lang w:val="es-ES_tradnl"/>
        </w:rPr>
        <w:t xml:space="preserve">. </w:t>
      </w:r>
    </w:p>
    <w:p w14:paraId="219B8F74" w14:textId="77E4A8C7" w:rsidR="00E40EF8" w:rsidRPr="00E35F9F" w:rsidRDefault="00657A4A" w:rsidP="00657A4A">
      <w:pPr>
        <w:pStyle w:val="ListParagraph"/>
        <w:numPr>
          <w:ilvl w:val="0"/>
          <w:numId w:val="56"/>
        </w:numPr>
        <w:spacing w:before="240" w:after="240"/>
        <w:ind w:left="0" w:firstLine="709"/>
        <w:jc w:val="both"/>
        <w:rPr>
          <w:sz w:val="20"/>
          <w:szCs w:val="20"/>
          <w:lang w:val="es-ES_tradnl"/>
        </w:rPr>
      </w:pPr>
      <w:r w:rsidRPr="00E35F9F">
        <w:rPr>
          <w:sz w:val="20"/>
          <w:szCs w:val="20"/>
          <w:lang w:val="es-ES_tradnl"/>
        </w:rPr>
        <w:t xml:space="preserve">Así, en el resolutivo segundo de la referida sentencia, se ordenó: </w:t>
      </w:r>
      <w:r w:rsidR="00497455" w:rsidRPr="00E35F9F">
        <w:rPr>
          <w:sz w:val="20"/>
          <w:szCs w:val="20"/>
          <w:lang w:val="es-ES_tradnl"/>
        </w:rPr>
        <w:t>[…]</w:t>
      </w:r>
      <w:r w:rsidR="00487F2B" w:rsidRPr="00E35F9F">
        <w:rPr>
          <w:i/>
          <w:iCs/>
          <w:sz w:val="20"/>
          <w:szCs w:val="20"/>
          <w:lang w:val="es-ES_tradnl"/>
        </w:rPr>
        <w:t xml:space="preserve">al </w:t>
      </w:r>
      <w:r w:rsidR="00497455" w:rsidRPr="00E35F9F">
        <w:rPr>
          <w:i/>
          <w:iCs/>
          <w:sz w:val="20"/>
          <w:szCs w:val="20"/>
          <w:lang w:val="es-ES_tradnl"/>
        </w:rPr>
        <w:t>Instituto</w:t>
      </w:r>
      <w:r w:rsidR="00487F2B" w:rsidRPr="00E35F9F">
        <w:rPr>
          <w:i/>
          <w:iCs/>
          <w:sz w:val="20"/>
          <w:szCs w:val="20"/>
          <w:lang w:val="es-ES_tradnl"/>
        </w:rPr>
        <w:t xml:space="preserve"> Nacional </w:t>
      </w:r>
      <w:r w:rsidR="00497455" w:rsidRPr="00E35F9F">
        <w:rPr>
          <w:i/>
          <w:iCs/>
          <w:sz w:val="20"/>
          <w:szCs w:val="20"/>
          <w:lang w:val="es-ES_tradnl"/>
        </w:rPr>
        <w:t>Penitenciario</w:t>
      </w:r>
      <w:r w:rsidR="00487F2B" w:rsidRPr="00E35F9F">
        <w:rPr>
          <w:i/>
          <w:iCs/>
          <w:sz w:val="20"/>
          <w:szCs w:val="20"/>
          <w:lang w:val="es-ES_tradnl"/>
        </w:rPr>
        <w:t xml:space="preserve"> y Carcelario </w:t>
      </w:r>
      <w:r w:rsidR="002507D0" w:rsidRPr="00E35F9F">
        <w:rPr>
          <w:i/>
          <w:iCs/>
          <w:sz w:val="20"/>
          <w:szCs w:val="20"/>
          <w:lang w:val="es-ES_tradnl"/>
        </w:rPr>
        <w:t>–</w:t>
      </w:r>
      <w:r w:rsidR="00487F2B" w:rsidRPr="00E35F9F">
        <w:rPr>
          <w:i/>
          <w:iCs/>
          <w:sz w:val="20"/>
          <w:szCs w:val="20"/>
          <w:lang w:val="es-ES_tradnl"/>
        </w:rPr>
        <w:t>INPEC</w:t>
      </w:r>
      <w:r w:rsidR="002507D0" w:rsidRPr="00E35F9F">
        <w:rPr>
          <w:i/>
          <w:iCs/>
          <w:sz w:val="20"/>
          <w:szCs w:val="20"/>
          <w:lang w:val="es-ES_tradnl"/>
        </w:rPr>
        <w:t>–</w:t>
      </w:r>
      <w:r w:rsidR="00487F2B" w:rsidRPr="00E35F9F">
        <w:rPr>
          <w:i/>
          <w:iCs/>
          <w:sz w:val="20"/>
          <w:szCs w:val="20"/>
          <w:lang w:val="es-ES_tradnl"/>
        </w:rPr>
        <w:t xml:space="preserve"> que, de manera inmediata, adopte las medidas de protección que requiera el </w:t>
      </w:r>
      <w:r w:rsidR="00497455" w:rsidRPr="00E35F9F">
        <w:rPr>
          <w:i/>
          <w:iCs/>
          <w:sz w:val="20"/>
          <w:szCs w:val="20"/>
          <w:lang w:val="es-ES_tradnl"/>
        </w:rPr>
        <w:t>accionante</w:t>
      </w:r>
      <w:r w:rsidR="00487F2B" w:rsidRPr="00E35F9F">
        <w:rPr>
          <w:i/>
          <w:iCs/>
          <w:sz w:val="20"/>
          <w:szCs w:val="20"/>
          <w:lang w:val="es-ES_tradnl"/>
        </w:rPr>
        <w:t>, en observancia de los principios de proporcionalidad y razonabilidad, a fin de evitar la consumación de un daño. Amparo que de ser necesario, deberá extenderse a su núcleo familiar</w:t>
      </w:r>
      <w:r w:rsidR="00497455" w:rsidRPr="00E35F9F">
        <w:rPr>
          <w:sz w:val="20"/>
          <w:szCs w:val="20"/>
          <w:lang w:val="es-ES_tradnl"/>
        </w:rPr>
        <w:t>”</w:t>
      </w:r>
      <w:r w:rsidR="00487F2B" w:rsidRPr="00E35F9F">
        <w:rPr>
          <w:sz w:val="20"/>
          <w:szCs w:val="20"/>
          <w:lang w:val="es-ES_tradnl"/>
        </w:rPr>
        <w:t>.</w:t>
      </w:r>
    </w:p>
    <w:p w14:paraId="136F0EEA" w14:textId="77C66D96" w:rsidR="00A743D0" w:rsidRPr="00E35F9F" w:rsidRDefault="00A743D0" w:rsidP="00A743D0">
      <w:pPr>
        <w:pStyle w:val="ListParagraph"/>
        <w:spacing w:before="240" w:after="240"/>
        <w:ind w:left="709"/>
        <w:jc w:val="both"/>
        <w:rPr>
          <w:rFonts w:eastAsia="Arial Unicode MS"/>
          <w:i/>
          <w:iCs/>
          <w:sz w:val="20"/>
          <w:szCs w:val="20"/>
          <w:lang w:val="es-ES_tradnl"/>
        </w:rPr>
      </w:pPr>
      <w:r w:rsidRPr="00E35F9F">
        <w:rPr>
          <w:rFonts w:eastAsia="Arial Unicode MS"/>
          <w:i/>
          <w:iCs/>
          <w:sz w:val="20"/>
          <w:szCs w:val="20"/>
          <w:lang w:val="es-ES_tradnl"/>
        </w:rPr>
        <w:t>Recapitulación</w:t>
      </w:r>
    </w:p>
    <w:p w14:paraId="1FB76384" w14:textId="77777777" w:rsidR="002A0E63" w:rsidRPr="00E35F9F" w:rsidRDefault="00CB22CB" w:rsidP="002A0E63">
      <w:pPr>
        <w:pStyle w:val="ListParagraph"/>
        <w:numPr>
          <w:ilvl w:val="0"/>
          <w:numId w:val="56"/>
        </w:numPr>
        <w:spacing w:before="240" w:after="240"/>
        <w:ind w:left="0" w:firstLine="709"/>
        <w:jc w:val="both"/>
        <w:rPr>
          <w:rFonts w:eastAsia="Arial Unicode MS"/>
          <w:sz w:val="20"/>
          <w:szCs w:val="20"/>
          <w:lang w:val="es-ES_tradnl"/>
        </w:rPr>
      </w:pPr>
      <w:r w:rsidRPr="00E35F9F">
        <w:rPr>
          <w:rFonts w:eastAsia="Arial Unicode MS"/>
          <w:sz w:val="20"/>
          <w:szCs w:val="20"/>
          <w:lang w:val="es-ES_tradnl"/>
        </w:rPr>
        <w:t>En suma, el peticionario</w:t>
      </w:r>
      <w:r w:rsidR="00420BCC" w:rsidRPr="00E35F9F">
        <w:rPr>
          <w:rFonts w:eastAsia="Arial Unicode MS"/>
          <w:sz w:val="20"/>
          <w:szCs w:val="20"/>
          <w:lang w:val="es-ES_tradnl"/>
        </w:rPr>
        <w:t xml:space="preserve"> alega</w:t>
      </w:r>
      <w:r w:rsidRPr="00E35F9F">
        <w:rPr>
          <w:rFonts w:eastAsia="Arial Unicode MS"/>
          <w:sz w:val="20"/>
          <w:szCs w:val="20"/>
          <w:lang w:val="es-ES_tradnl"/>
        </w:rPr>
        <w:t xml:space="preserve"> la falta de otorgamiento de medidas de protección estatal en su favor y de su núcleo familiar por las constantes amenazas sufridas en su contra, a raíz de los hechos suscitados en la penitenciaría La Modelo y del atentado sufrido por sus familiares en s</w:t>
      </w:r>
      <w:r w:rsidR="001F3B6F" w:rsidRPr="00E35F9F">
        <w:rPr>
          <w:rFonts w:eastAsia="Arial Unicode MS"/>
          <w:sz w:val="20"/>
          <w:szCs w:val="20"/>
          <w:lang w:val="es-ES_tradnl"/>
        </w:rPr>
        <w:t>u domicilio</w:t>
      </w:r>
      <w:r w:rsidRPr="00E35F9F">
        <w:rPr>
          <w:rFonts w:eastAsia="Arial Unicode MS"/>
          <w:sz w:val="20"/>
          <w:szCs w:val="20"/>
          <w:lang w:val="es-ES_tradnl"/>
        </w:rPr>
        <w:t xml:space="preserve">. </w:t>
      </w:r>
      <w:r w:rsidR="00DC0D89" w:rsidRPr="00E35F9F">
        <w:rPr>
          <w:rFonts w:eastAsia="Arial Unicode MS"/>
          <w:sz w:val="20"/>
          <w:szCs w:val="20"/>
          <w:lang w:val="es-ES_tradnl"/>
        </w:rPr>
        <w:t>Frente a lo cual</w:t>
      </w:r>
      <w:r w:rsidRPr="00E35F9F">
        <w:rPr>
          <w:rFonts w:eastAsia="Arial Unicode MS"/>
          <w:sz w:val="20"/>
          <w:szCs w:val="20"/>
          <w:lang w:val="es-ES_tradnl"/>
        </w:rPr>
        <w:t xml:space="preserve">, las autoridades competentes </w:t>
      </w:r>
      <w:r w:rsidR="00420BCC" w:rsidRPr="00E35F9F">
        <w:rPr>
          <w:rFonts w:eastAsia="Arial Unicode MS"/>
          <w:sz w:val="20"/>
          <w:szCs w:val="20"/>
          <w:lang w:val="es-ES_tradnl"/>
        </w:rPr>
        <w:t xml:space="preserve">se limitaron a otorgarle un teléfono celular, un chaleco antibalas y a realizar visitas policiales periódicas en su domicilio. </w:t>
      </w:r>
    </w:p>
    <w:p w14:paraId="0C9B84E6" w14:textId="77777777" w:rsidR="002A0E63" w:rsidRPr="00E35F9F" w:rsidRDefault="00420BCC" w:rsidP="002A0E63">
      <w:pPr>
        <w:pStyle w:val="ListParagraph"/>
        <w:numPr>
          <w:ilvl w:val="0"/>
          <w:numId w:val="56"/>
        </w:numPr>
        <w:spacing w:before="240" w:after="240"/>
        <w:ind w:left="0" w:firstLine="709"/>
        <w:jc w:val="both"/>
        <w:rPr>
          <w:rFonts w:eastAsia="Arial Unicode MS"/>
          <w:sz w:val="20"/>
          <w:szCs w:val="20"/>
          <w:lang w:val="es-ES_tradnl"/>
        </w:rPr>
      </w:pPr>
      <w:r w:rsidRPr="00E35F9F">
        <w:rPr>
          <w:rFonts w:eastAsia="Arial Unicode MS"/>
          <w:sz w:val="20"/>
          <w:szCs w:val="20"/>
          <w:lang w:val="es-ES_tradnl"/>
        </w:rPr>
        <w:t xml:space="preserve">Asimismo, </w:t>
      </w:r>
      <w:r w:rsidR="006C7A50" w:rsidRPr="00E35F9F">
        <w:rPr>
          <w:rFonts w:eastAsia="Arial Unicode MS"/>
          <w:sz w:val="20"/>
          <w:szCs w:val="20"/>
          <w:lang w:val="es-ES_tradnl"/>
        </w:rPr>
        <w:t>sostiene</w:t>
      </w:r>
      <w:r w:rsidRPr="00E35F9F">
        <w:rPr>
          <w:rFonts w:eastAsia="Arial Unicode MS"/>
          <w:sz w:val="20"/>
          <w:szCs w:val="20"/>
          <w:lang w:val="es-ES_tradnl"/>
        </w:rPr>
        <w:t xml:space="preserve"> que</w:t>
      </w:r>
      <w:r w:rsidR="003309DA" w:rsidRPr="00E35F9F">
        <w:rPr>
          <w:rFonts w:eastAsia="Arial Unicode MS"/>
          <w:sz w:val="20"/>
          <w:szCs w:val="20"/>
          <w:lang w:val="es-ES_tradnl"/>
        </w:rPr>
        <w:t>,</w:t>
      </w:r>
      <w:r w:rsidRPr="00E35F9F">
        <w:rPr>
          <w:rFonts w:eastAsia="Arial Unicode MS"/>
          <w:sz w:val="20"/>
          <w:szCs w:val="20"/>
          <w:lang w:val="es-ES_tradnl"/>
        </w:rPr>
        <w:t xml:space="preserve"> </w:t>
      </w:r>
      <w:r w:rsidR="00F80EB9" w:rsidRPr="00E35F9F">
        <w:rPr>
          <w:rFonts w:eastAsia="Arial Unicode MS"/>
          <w:sz w:val="20"/>
          <w:szCs w:val="20"/>
          <w:lang w:val="es-ES_tradnl"/>
        </w:rPr>
        <w:t>derivado</w:t>
      </w:r>
      <w:r w:rsidR="003309DA" w:rsidRPr="00E35F9F">
        <w:rPr>
          <w:rFonts w:eastAsia="Arial Unicode MS"/>
          <w:sz w:val="20"/>
          <w:szCs w:val="20"/>
          <w:lang w:val="es-ES_tradnl"/>
        </w:rPr>
        <w:t xml:space="preserve"> del atentado sufrido en su lugar de residencia, </w:t>
      </w:r>
      <w:r w:rsidRPr="00E35F9F">
        <w:rPr>
          <w:rFonts w:eastAsia="Arial Unicode MS"/>
          <w:sz w:val="20"/>
          <w:szCs w:val="20"/>
          <w:lang w:val="es-ES_tradnl"/>
        </w:rPr>
        <w:t xml:space="preserve">él </w:t>
      </w:r>
      <w:r w:rsidR="006C7A50" w:rsidRPr="00E35F9F">
        <w:rPr>
          <w:rFonts w:eastAsia="Arial Unicode MS"/>
          <w:sz w:val="20"/>
          <w:szCs w:val="20"/>
          <w:lang w:val="es-ES_tradnl"/>
        </w:rPr>
        <w:t>y</w:t>
      </w:r>
      <w:r w:rsidRPr="00E35F9F">
        <w:rPr>
          <w:rFonts w:eastAsia="Arial Unicode MS"/>
          <w:sz w:val="20"/>
          <w:szCs w:val="20"/>
          <w:lang w:val="es-ES_tradnl"/>
        </w:rPr>
        <w:t xml:space="preserve"> su núcleo familiar se vieron obligados a desplazarse de sus hogares con el fin de salvaguardar su vida e integridad </w:t>
      </w:r>
      <w:r w:rsidRPr="00E35F9F">
        <w:rPr>
          <w:rFonts w:eastAsia="Arial Unicode MS"/>
          <w:sz w:val="20"/>
          <w:szCs w:val="20"/>
          <w:lang w:val="es-ES_tradnl"/>
        </w:rPr>
        <w:lastRenderedPageBreak/>
        <w:t>personal</w:t>
      </w:r>
      <w:r w:rsidR="00F80EB9" w:rsidRPr="00E35F9F">
        <w:rPr>
          <w:rFonts w:eastAsia="Arial Unicode MS"/>
          <w:sz w:val="20"/>
          <w:szCs w:val="20"/>
          <w:lang w:val="es-ES_tradnl"/>
        </w:rPr>
        <w:t xml:space="preserve">, materializado dicho desplazamiento con su traslado a </w:t>
      </w:r>
      <w:r w:rsidR="00F80EB9" w:rsidRPr="00E35F9F">
        <w:rPr>
          <w:rFonts w:asciiTheme="majorHAnsi" w:hAnsiTheme="majorHAnsi"/>
          <w:sz w:val="20"/>
          <w:szCs w:val="20"/>
          <w:lang w:val="es-ES_tradnl"/>
        </w:rPr>
        <w:t>la Escuela Penitenciaria Nacional ubicada</w:t>
      </w:r>
      <w:r w:rsidR="00F80EB9" w:rsidRPr="00E35F9F">
        <w:rPr>
          <w:rFonts w:eastAsia="Arial Unicode MS"/>
          <w:sz w:val="20"/>
          <w:szCs w:val="20"/>
          <w:lang w:val="es-ES_tradnl"/>
        </w:rPr>
        <w:t xml:space="preserve"> </w:t>
      </w:r>
      <w:r w:rsidR="00F80EB9" w:rsidRPr="00E35F9F">
        <w:rPr>
          <w:rFonts w:asciiTheme="majorHAnsi" w:hAnsiTheme="majorHAnsi"/>
          <w:sz w:val="20"/>
          <w:szCs w:val="20"/>
          <w:lang w:val="es-ES_tradnl"/>
        </w:rPr>
        <w:t>en el municipio de Funza, departamento de Cundinamarca, en donde continuó laborando para dicho instituto</w:t>
      </w:r>
      <w:r w:rsidRPr="00E35F9F">
        <w:rPr>
          <w:rFonts w:eastAsia="Arial Unicode MS"/>
          <w:sz w:val="20"/>
          <w:szCs w:val="20"/>
          <w:lang w:val="es-ES_tradnl"/>
        </w:rPr>
        <w:t>.</w:t>
      </w:r>
      <w:r w:rsidR="002A0E63" w:rsidRPr="00E35F9F">
        <w:rPr>
          <w:rFonts w:eastAsia="Arial Unicode MS"/>
          <w:sz w:val="20"/>
          <w:szCs w:val="20"/>
          <w:lang w:val="es-ES_tradnl"/>
        </w:rPr>
        <w:t xml:space="preserve"> </w:t>
      </w:r>
      <w:r w:rsidRPr="00E35F9F">
        <w:rPr>
          <w:sz w:val="20"/>
          <w:szCs w:val="20"/>
          <w:lang w:val="es-ES_tradnl"/>
        </w:rPr>
        <w:t xml:space="preserve">Además, alega que </w:t>
      </w:r>
      <w:r w:rsidR="00737348" w:rsidRPr="00E35F9F">
        <w:rPr>
          <w:sz w:val="20"/>
          <w:szCs w:val="20"/>
          <w:lang w:val="es-ES_tradnl"/>
        </w:rPr>
        <w:t>estos</w:t>
      </w:r>
      <w:r w:rsidRPr="00E35F9F">
        <w:rPr>
          <w:sz w:val="20"/>
          <w:szCs w:val="20"/>
          <w:lang w:val="es-ES_tradnl"/>
        </w:rPr>
        <w:t xml:space="preserve"> hechos no han sido debidamente investigados ni sancionados, existiendo dos investigaciones</w:t>
      </w:r>
      <w:r w:rsidR="00C80478" w:rsidRPr="00E35F9F">
        <w:rPr>
          <w:sz w:val="20"/>
          <w:szCs w:val="20"/>
          <w:lang w:val="es-ES_tradnl"/>
        </w:rPr>
        <w:t xml:space="preserve"> penales</w:t>
      </w:r>
      <w:r w:rsidRPr="00E35F9F">
        <w:rPr>
          <w:sz w:val="20"/>
          <w:szCs w:val="20"/>
          <w:lang w:val="es-ES_tradnl"/>
        </w:rPr>
        <w:t xml:space="preserve"> vigentes </w:t>
      </w:r>
      <w:r w:rsidR="00B753DE" w:rsidRPr="00E35F9F">
        <w:rPr>
          <w:sz w:val="20"/>
          <w:szCs w:val="20"/>
          <w:lang w:val="es-ES_tradnl"/>
        </w:rPr>
        <w:t>aún en curso</w:t>
      </w:r>
      <w:r w:rsidR="00D35DA9" w:rsidRPr="00E35F9F">
        <w:rPr>
          <w:sz w:val="20"/>
          <w:szCs w:val="20"/>
          <w:lang w:val="es-ES_tradnl"/>
        </w:rPr>
        <w:t xml:space="preserve">. </w:t>
      </w:r>
    </w:p>
    <w:p w14:paraId="3173EC88" w14:textId="27651392" w:rsidR="00CB22CB" w:rsidRPr="00E35F9F" w:rsidRDefault="000200E6" w:rsidP="002A0E63">
      <w:pPr>
        <w:pStyle w:val="ListParagraph"/>
        <w:numPr>
          <w:ilvl w:val="0"/>
          <w:numId w:val="56"/>
        </w:numPr>
        <w:spacing w:before="240" w:after="240"/>
        <w:ind w:left="0" w:firstLine="709"/>
        <w:jc w:val="both"/>
        <w:rPr>
          <w:rFonts w:eastAsia="Arial Unicode MS"/>
          <w:sz w:val="20"/>
          <w:szCs w:val="20"/>
          <w:lang w:val="es-ES_tradnl"/>
        </w:rPr>
      </w:pPr>
      <w:r w:rsidRPr="00E35F9F">
        <w:rPr>
          <w:sz w:val="20"/>
          <w:szCs w:val="20"/>
          <w:lang w:val="es-ES_tradnl"/>
        </w:rPr>
        <w:t xml:space="preserve">Por </w:t>
      </w:r>
      <w:r w:rsidR="002A0E63" w:rsidRPr="00E35F9F">
        <w:rPr>
          <w:sz w:val="20"/>
          <w:szCs w:val="20"/>
          <w:lang w:val="es-ES_tradnl"/>
        </w:rPr>
        <w:t>último</w:t>
      </w:r>
      <w:r w:rsidRPr="00E35F9F">
        <w:rPr>
          <w:sz w:val="20"/>
          <w:szCs w:val="20"/>
          <w:lang w:val="es-ES_tradnl"/>
        </w:rPr>
        <w:t>, respecto a la</w:t>
      </w:r>
      <w:r w:rsidR="002A0E63" w:rsidRPr="00E35F9F">
        <w:rPr>
          <w:sz w:val="20"/>
          <w:szCs w:val="20"/>
          <w:lang w:val="es-ES_tradnl"/>
        </w:rPr>
        <w:t xml:space="preserve"> alegada falta de protección estatal en favor del señor González y su núcleo familiar, aduce que</w:t>
      </w:r>
      <w:r w:rsidRPr="00E35F9F">
        <w:rPr>
          <w:sz w:val="20"/>
          <w:szCs w:val="20"/>
          <w:lang w:val="es-ES_tradnl"/>
        </w:rPr>
        <w:t xml:space="preserve"> </w:t>
      </w:r>
      <w:r w:rsidR="002A0E63" w:rsidRPr="00E35F9F">
        <w:rPr>
          <w:sz w:val="20"/>
          <w:szCs w:val="20"/>
          <w:lang w:val="es-ES_tradnl"/>
        </w:rPr>
        <w:t xml:space="preserve">la </w:t>
      </w:r>
      <w:r w:rsidRPr="00E35F9F">
        <w:rPr>
          <w:sz w:val="20"/>
          <w:szCs w:val="20"/>
          <w:lang w:val="es-ES_tradnl"/>
        </w:rPr>
        <w:t xml:space="preserve">sentencia que </w:t>
      </w:r>
      <w:r w:rsidR="002A0E63" w:rsidRPr="00E35F9F">
        <w:rPr>
          <w:sz w:val="20"/>
          <w:szCs w:val="20"/>
          <w:lang w:val="es-ES_tradnl"/>
        </w:rPr>
        <w:t xml:space="preserve">tuteló </w:t>
      </w:r>
      <w:r w:rsidR="00F3724C" w:rsidRPr="00E35F9F">
        <w:rPr>
          <w:sz w:val="20"/>
          <w:szCs w:val="20"/>
          <w:lang w:val="es-ES_tradnl"/>
        </w:rPr>
        <w:t>su derecho</w:t>
      </w:r>
      <w:r w:rsidR="002A0E63" w:rsidRPr="00E35F9F">
        <w:rPr>
          <w:sz w:val="20"/>
          <w:szCs w:val="20"/>
          <w:lang w:val="es-ES_tradnl"/>
        </w:rPr>
        <w:t xml:space="preserve"> a la vida e integridad personal, en la cual se ordenó al INPEC otorgarle las medidas de protección adecuadas, no ha sido </w:t>
      </w:r>
      <w:r w:rsidR="00AC7B19" w:rsidRPr="00E35F9F">
        <w:rPr>
          <w:sz w:val="20"/>
          <w:szCs w:val="20"/>
          <w:lang w:val="es-ES_tradnl"/>
        </w:rPr>
        <w:t>cumplida</w:t>
      </w:r>
      <w:r w:rsidR="002A0E63" w:rsidRPr="00E35F9F">
        <w:rPr>
          <w:sz w:val="20"/>
          <w:szCs w:val="20"/>
          <w:lang w:val="es-ES_tradnl"/>
        </w:rPr>
        <w:t xml:space="preserve"> por parte de ese instituto, por lo que su situación de riesgo sigue vigente. </w:t>
      </w:r>
    </w:p>
    <w:p w14:paraId="367CFE29" w14:textId="1BC5DBEB" w:rsidR="004818B0" w:rsidRPr="00E35F9F" w:rsidRDefault="004818B0" w:rsidP="004818B0">
      <w:pPr>
        <w:pStyle w:val="ListParagraph"/>
        <w:spacing w:before="240" w:after="240"/>
        <w:ind w:left="709"/>
        <w:jc w:val="both"/>
        <w:rPr>
          <w:i/>
          <w:iCs/>
          <w:sz w:val="20"/>
          <w:szCs w:val="20"/>
          <w:lang w:val="es-ES_tradnl"/>
        </w:rPr>
      </w:pPr>
      <w:r w:rsidRPr="00E35F9F">
        <w:rPr>
          <w:i/>
          <w:iCs/>
          <w:sz w:val="20"/>
          <w:szCs w:val="20"/>
          <w:lang w:val="es-ES_tradnl"/>
        </w:rPr>
        <w:t>Alegatos del Estado colombiano</w:t>
      </w:r>
    </w:p>
    <w:p w14:paraId="58485520" w14:textId="7D331F94" w:rsidR="00AF3EA2" w:rsidRPr="00E35F9F" w:rsidRDefault="00AF3EA2" w:rsidP="009B071A">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Colombia, por su parte, complementa los hechos descritos por el peticionario; por una parte, </w:t>
      </w:r>
      <w:r w:rsidR="007F7C14" w:rsidRPr="00E35F9F">
        <w:rPr>
          <w:rFonts w:asciiTheme="majorHAnsi" w:hAnsiTheme="majorHAnsi"/>
          <w:sz w:val="20"/>
          <w:szCs w:val="20"/>
          <w:lang w:val="es-ES_tradnl"/>
        </w:rPr>
        <w:t xml:space="preserve">señala </w:t>
      </w:r>
      <w:r w:rsidRPr="00E35F9F">
        <w:rPr>
          <w:rFonts w:asciiTheme="majorHAnsi" w:hAnsiTheme="majorHAnsi"/>
          <w:sz w:val="20"/>
          <w:szCs w:val="20"/>
          <w:lang w:val="es-ES_tradnl"/>
        </w:rPr>
        <w:t>que</w:t>
      </w:r>
      <w:r w:rsidRPr="00E35F9F">
        <w:rPr>
          <w:sz w:val="20"/>
          <w:szCs w:val="20"/>
          <w:lang w:val="es-ES_tradnl"/>
        </w:rPr>
        <w:t xml:space="preserve"> el 14 de agosto de 2013 </w:t>
      </w:r>
      <w:r w:rsidR="00F3724C" w:rsidRPr="00E35F9F">
        <w:rPr>
          <w:sz w:val="20"/>
          <w:szCs w:val="20"/>
          <w:lang w:val="es-ES_tradnl"/>
        </w:rPr>
        <w:t>el peticionario</w:t>
      </w:r>
      <w:r w:rsidRPr="00E35F9F">
        <w:rPr>
          <w:sz w:val="20"/>
          <w:szCs w:val="20"/>
          <w:lang w:val="es-ES_tradnl"/>
        </w:rPr>
        <w:t xml:space="preserve"> interpuso una demanda de reparación directa, alegando la falta de protección estatal a su integridad personal y la de sus familiares </w:t>
      </w:r>
      <w:r w:rsidR="00007B76" w:rsidRPr="00E35F9F">
        <w:rPr>
          <w:sz w:val="20"/>
          <w:szCs w:val="20"/>
          <w:lang w:val="es-ES_tradnl"/>
        </w:rPr>
        <w:t>por</w:t>
      </w:r>
      <w:r w:rsidRPr="00E35F9F">
        <w:rPr>
          <w:sz w:val="20"/>
          <w:szCs w:val="20"/>
          <w:lang w:val="es-ES_tradnl"/>
        </w:rPr>
        <w:t xml:space="preserve"> amenazas efectuadas en su contra, las cuales ya habían desencadenado un atentado armado en su domicilio, en el cual resultó herido su hermano. Dicha demanda fue turnada ante el Juzgado 35 Administrativo del Circuito Judicial de Bogotá</w:t>
      </w:r>
      <w:r w:rsidR="000771D2" w:rsidRPr="00E35F9F">
        <w:rPr>
          <w:sz w:val="20"/>
          <w:szCs w:val="20"/>
          <w:lang w:val="es-ES_tradnl"/>
        </w:rPr>
        <w:t>,</w:t>
      </w:r>
      <w:r w:rsidRPr="00E35F9F">
        <w:rPr>
          <w:sz w:val="20"/>
          <w:szCs w:val="20"/>
          <w:lang w:val="es-ES_tradnl"/>
        </w:rPr>
        <w:t xml:space="preserve"> </w:t>
      </w:r>
      <w:r w:rsidR="000771D2" w:rsidRPr="00E35F9F">
        <w:rPr>
          <w:sz w:val="20"/>
          <w:szCs w:val="20"/>
          <w:lang w:val="es-ES_tradnl"/>
        </w:rPr>
        <w:t>el cual mediante</w:t>
      </w:r>
      <w:r w:rsidRPr="00E35F9F">
        <w:rPr>
          <w:sz w:val="20"/>
          <w:szCs w:val="20"/>
          <w:lang w:val="es-ES_tradnl"/>
        </w:rPr>
        <w:t xml:space="preserve"> sentencia de 28 de febrero de 2020 </w:t>
      </w:r>
      <w:r w:rsidR="000771D2" w:rsidRPr="00E35F9F">
        <w:rPr>
          <w:sz w:val="20"/>
          <w:szCs w:val="20"/>
          <w:lang w:val="es-ES_tradnl"/>
        </w:rPr>
        <w:t>la negó</w:t>
      </w:r>
      <w:r w:rsidRPr="00E35F9F">
        <w:rPr>
          <w:sz w:val="20"/>
          <w:szCs w:val="20"/>
          <w:lang w:val="es-ES_tradnl"/>
        </w:rPr>
        <w:t xml:space="preserve"> al considerar que: “[…] </w:t>
      </w:r>
      <w:r w:rsidRPr="00E35F9F">
        <w:rPr>
          <w:i/>
          <w:iCs/>
          <w:sz w:val="20"/>
          <w:szCs w:val="20"/>
          <w:lang w:val="es-ES_tradnl"/>
        </w:rPr>
        <w:t>la Unidad Nacional de Protección le había otorgado al peticionario las medidas de seguridad que consideró pertinentes y necesarias después de realizar el estudio de los riesgos a los que estuvo expuesto; medidas que fue</w:t>
      </w:r>
      <w:r w:rsidR="00F80EB9" w:rsidRPr="00E35F9F">
        <w:rPr>
          <w:i/>
          <w:iCs/>
          <w:sz w:val="20"/>
          <w:szCs w:val="20"/>
          <w:lang w:val="es-ES_tradnl"/>
        </w:rPr>
        <w:t xml:space="preserve">ron suficientes </w:t>
      </w:r>
      <w:r w:rsidR="00F80EB9" w:rsidRPr="00E35F9F">
        <w:rPr>
          <w:sz w:val="20"/>
          <w:szCs w:val="20"/>
          <w:lang w:val="es-ES_tradnl"/>
        </w:rPr>
        <w:t>[…]</w:t>
      </w:r>
      <w:r w:rsidRPr="00E35F9F">
        <w:rPr>
          <w:sz w:val="20"/>
          <w:szCs w:val="20"/>
          <w:lang w:val="es-ES_tradnl"/>
        </w:rPr>
        <w:t>”. Inconforme con la resolución anterior, el 11 de marzo de 2020 el peticionario interpuso un recurso de apelación ante el Tribunal Administrativo de Cundinamarca, mismo que en sentencia de 24 de agosto de 2021 confirmó la sentencia impugnada</w:t>
      </w:r>
      <w:r w:rsidR="00F80EB9" w:rsidRPr="00E35F9F">
        <w:rPr>
          <w:sz w:val="20"/>
          <w:szCs w:val="20"/>
          <w:lang w:val="es-ES_tradnl"/>
        </w:rPr>
        <w:t xml:space="preserve">, al considerar que no </w:t>
      </w:r>
      <w:r w:rsidR="002D6727" w:rsidRPr="00E35F9F">
        <w:rPr>
          <w:sz w:val="20"/>
          <w:szCs w:val="20"/>
          <w:lang w:val="es-ES_tradnl"/>
        </w:rPr>
        <w:t>existieron</w:t>
      </w:r>
      <w:r w:rsidR="00F80EB9" w:rsidRPr="00E35F9F">
        <w:rPr>
          <w:sz w:val="20"/>
          <w:szCs w:val="20"/>
          <w:lang w:val="es-ES_tradnl"/>
        </w:rPr>
        <w:t xml:space="preserve"> elementos para determinar una responsabilidad estatal</w:t>
      </w:r>
      <w:r w:rsidRPr="00E35F9F">
        <w:rPr>
          <w:sz w:val="20"/>
          <w:szCs w:val="20"/>
          <w:lang w:val="es-ES_tradnl"/>
        </w:rPr>
        <w:t xml:space="preserve">. </w:t>
      </w:r>
    </w:p>
    <w:p w14:paraId="764D37F4" w14:textId="06C50FC7" w:rsidR="00FE19C0" w:rsidRPr="00E35F9F" w:rsidRDefault="009B071A" w:rsidP="00FE19C0">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Por otra parte</w:t>
      </w:r>
      <w:r w:rsidR="00FE19C0" w:rsidRPr="00E35F9F">
        <w:rPr>
          <w:rFonts w:asciiTheme="majorHAnsi" w:hAnsiTheme="majorHAnsi"/>
          <w:sz w:val="20"/>
          <w:szCs w:val="20"/>
          <w:lang w:val="es-ES_tradnl"/>
        </w:rPr>
        <w:t>, respecto al desarrollo de las distintas denuncias penales interpuestas por el peticionario</w:t>
      </w:r>
      <w:r w:rsidR="00F9693A" w:rsidRPr="00E35F9F">
        <w:rPr>
          <w:rFonts w:asciiTheme="majorHAnsi" w:hAnsiTheme="majorHAnsi"/>
          <w:sz w:val="20"/>
          <w:szCs w:val="20"/>
          <w:lang w:val="es-ES_tradnl"/>
        </w:rPr>
        <w:t>,</w:t>
      </w:r>
      <w:r w:rsidR="00FE19C0" w:rsidRPr="00E35F9F">
        <w:rPr>
          <w:rFonts w:asciiTheme="majorHAnsi" w:hAnsiTheme="majorHAnsi"/>
          <w:sz w:val="20"/>
          <w:szCs w:val="20"/>
          <w:lang w:val="es-ES_tradnl"/>
        </w:rPr>
        <w:t xml:space="preserve"> </w:t>
      </w:r>
      <w:r w:rsidR="00F9693A" w:rsidRPr="00E35F9F">
        <w:rPr>
          <w:rFonts w:asciiTheme="majorHAnsi" w:hAnsiTheme="majorHAnsi"/>
          <w:sz w:val="20"/>
          <w:szCs w:val="20"/>
          <w:lang w:val="es-ES_tradnl"/>
        </w:rPr>
        <w:t>señala que</w:t>
      </w:r>
      <w:r w:rsidR="00FE19C0" w:rsidRPr="00E35F9F">
        <w:rPr>
          <w:rFonts w:asciiTheme="majorHAnsi" w:hAnsiTheme="majorHAnsi"/>
          <w:sz w:val="20"/>
          <w:szCs w:val="20"/>
          <w:lang w:val="es-ES_tradnl"/>
        </w:rPr>
        <w:t xml:space="preserve"> la investigación penal </w:t>
      </w:r>
      <w:r w:rsidR="007340A1" w:rsidRPr="00E35F9F">
        <w:rPr>
          <w:rFonts w:asciiTheme="majorHAnsi" w:hAnsiTheme="majorHAnsi"/>
          <w:sz w:val="20"/>
          <w:szCs w:val="20"/>
          <w:lang w:val="es-ES_tradnl"/>
        </w:rPr>
        <w:t>No</w:t>
      </w:r>
      <w:r w:rsidR="00FE19C0" w:rsidRPr="00E35F9F">
        <w:rPr>
          <w:rFonts w:asciiTheme="majorHAnsi" w:hAnsiTheme="majorHAnsi"/>
          <w:sz w:val="20"/>
          <w:szCs w:val="20"/>
          <w:lang w:val="es-ES_tradnl"/>
        </w:rPr>
        <w:t>. 03370</w:t>
      </w:r>
      <w:r w:rsidR="007340A1" w:rsidRPr="00E35F9F">
        <w:rPr>
          <w:rFonts w:asciiTheme="majorHAnsi" w:hAnsiTheme="majorHAnsi"/>
          <w:sz w:val="20"/>
          <w:szCs w:val="20"/>
          <w:lang w:val="es-ES_tradnl"/>
        </w:rPr>
        <w:t>,</w:t>
      </w:r>
      <w:r w:rsidR="00FE19C0" w:rsidRPr="00E35F9F">
        <w:rPr>
          <w:rFonts w:asciiTheme="majorHAnsi" w:hAnsiTheme="majorHAnsi"/>
          <w:sz w:val="20"/>
          <w:szCs w:val="20"/>
          <w:lang w:val="es-ES_tradnl"/>
        </w:rPr>
        <w:t xml:space="preserve"> seguida por la Fiscalía Diecinueve de la Unidad de Seguridad y Salud Pública de Barranquilla por el delito de amenazas en contra del peticionario, </w:t>
      </w:r>
      <w:r w:rsidR="00297E1E" w:rsidRPr="00E35F9F">
        <w:rPr>
          <w:rFonts w:asciiTheme="majorHAnsi" w:hAnsiTheme="majorHAnsi"/>
          <w:sz w:val="20"/>
          <w:szCs w:val="20"/>
          <w:lang w:val="es-ES_tradnl"/>
        </w:rPr>
        <w:t>fue archivada de manera transitoria el</w:t>
      </w:r>
      <w:r w:rsidR="00FE19C0" w:rsidRPr="00E35F9F">
        <w:rPr>
          <w:rFonts w:asciiTheme="majorHAnsi" w:hAnsiTheme="majorHAnsi"/>
          <w:sz w:val="20"/>
          <w:szCs w:val="20"/>
          <w:lang w:val="es-ES_tradnl"/>
        </w:rPr>
        <w:t xml:space="preserve"> 22 de noviembre de 2018</w:t>
      </w:r>
      <w:r w:rsidR="007340A1" w:rsidRPr="00E35F9F">
        <w:rPr>
          <w:rFonts w:asciiTheme="majorHAnsi" w:hAnsiTheme="majorHAnsi"/>
          <w:sz w:val="20"/>
          <w:szCs w:val="20"/>
          <w:lang w:val="es-ES_tradnl"/>
        </w:rPr>
        <w:t>,</w:t>
      </w:r>
      <w:r w:rsidR="00CE6506" w:rsidRPr="00E35F9F">
        <w:rPr>
          <w:rFonts w:asciiTheme="majorHAnsi" w:hAnsiTheme="majorHAnsi"/>
          <w:sz w:val="20"/>
          <w:szCs w:val="20"/>
          <w:lang w:val="es-ES_tradnl"/>
        </w:rPr>
        <w:t xml:space="preserve"> debido a que </w:t>
      </w:r>
      <w:r w:rsidR="007340A1" w:rsidRPr="00E35F9F">
        <w:rPr>
          <w:rFonts w:asciiTheme="majorHAnsi" w:hAnsiTheme="majorHAnsi"/>
          <w:sz w:val="20"/>
          <w:szCs w:val="20"/>
          <w:lang w:val="es-ES_tradnl"/>
        </w:rPr>
        <w:t>en</w:t>
      </w:r>
      <w:r w:rsidR="00CE6506" w:rsidRPr="00E35F9F">
        <w:rPr>
          <w:rFonts w:asciiTheme="majorHAnsi" w:hAnsiTheme="majorHAnsi"/>
          <w:sz w:val="20"/>
          <w:szCs w:val="20"/>
          <w:lang w:val="es-ES_tradnl"/>
        </w:rPr>
        <w:t xml:space="preserve"> ese momento no existían elementos probatorios suficientes para continuar con la indagación. </w:t>
      </w:r>
    </w:p>
    <w:p w14:paraId="6B5DB58C" w14:textId="31820474" w:rsidR="00FF6C0B" w:rsidRPr="00E35F9F" w:rsidRDefault="009B071A" w:rsidP="00FF6C0B">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Además</w:t>
      </w:r>
      <w:r w:rsidR="00FE19C0" w:rsidRPr="00E35F9F">
        <w:rPr>
          <w:rFonts w:asciiTheme="majorHAnsi" w:hAnsiTheme="majorHAnsi"/>
          <w:sz w:val="20"/>
          <w:szCs w:val="20"/>
          <w:lang w:val="es-ES_tradnl"/>
        </w:rPr>
        <w:t xml:space="preserve">, </w:t>
      </w:r>
      <w:r w:rsidR="007340A1" w:rsidRPr="00E35F9F">
        <w:rPr>
          <w:rFonts w:asciiTheme="majorHAnsi" w:hAnsiTheme="majorHAnsi"/>
          <w:sz w:val="20"/>
          <w:szCs w:val="20"/>
          <w:lang w:val="es-ES_tradnl"/>
        </w:rPr>
        <w:t xml:space="preserve">con </w:t>
      </w:r>
      <w:r w:rsidR="00FE19C0" w:rsidRPr="00E35F9F">
        <w:rPr>
          <w:rFonts w:asciiTheme="majorHAnsi" w:hAnsiTheme="majorHAnsi"/>
          <w:sz w:val="20"/>
          <w:szCs w:val="20"/>
          <w:lang w:val="es-ES_tradnl"/>
        </w:rPr>
        <w:t xml:space="preserve">respecto a la investigación penal </w:t>
      </w:r>
      <w:r w:rsidR="007340A1" w:rsidRPr="00E35F9F">
        <w:rPr>
          <w:rFonts w:asciiTheme="majorHAnsi" w:hAnsiTheme="majorHAnsi"/>
          <w:sz w:val="20"/>
          <w:szCs w:val="20"/>
          <w:lang w:val="es-ES_tradnl"/>
        </w:rPr>
        <w:t>No</w:t>
      </w:r>
      <w:r w:rsidR="00FE19C0" w:rsidRPr="00E35F9F">
        <w:rPr>
          <w:rFonts w:asciiTheme="majorHAnsi" w:hAnsiTheme="majorHAnsi"/>
          <w:sz w:val="20"/>
          <w:szCs w:val="20"/>
          <w:lang w:val="es-ES_tradnl"/>
        </w:rPr>
        <w:t xml:space="preserve">. 03605 </w:t>
      </w:r>
      <w:r w:rsidR="007340A1" w:rsidRPr="00E35F9F">
        <w:rPr>
          <w:rFonts w:asciiTheme="majorHAnsi" w:hAnsiTheme="majorHAnsi"/>
          <w:sz w:val="20"/>
          <w:szCs w:val="20"/>
          <w:lang w:val="es-ES_tradnl"/>
        </w:rPr>
        <w:t>adelantada</w:t>
      </w:r>
      <w:r w:rsidR="00FE19C0" w:rsidRPr="00E35F9F">
        <w:rPr>
          <w:rFonts w:asciiTheme="majorHAnsi" w:hAnsiTheme="majorHAnsi"/>
          <w:sz w:val="20"/>
          <w:szCs w:val="20"/>
          <w:lang w:val="es-ES_tradnl"/>
        </w:rPr>
        <w:t xml:space="preserve"> por la Fiscalía Segunda por el delito de tentativa de homicidio en contra del hermano del peticionario; así como respecto a la investigación penal </w:t>
      </w:r>
      <w:r w:rsidR="007340A1" w:rsidRPr="00E35F9F">
        <w:rPr>
          <w:rFonts w:asciiTheme="majorHAnsi" w:hAnsiTheme="majorHAnsi"/>
          <w:sz w:val="20"/>
          <w:szCs w:val="20"/>
          <w:lang w:val="es-ES_tradnl"/>
        </w:rPr>
        <w:t>No</w:t>
      </w:r>
      <w:r w:rsidR="00FE19C0" w:rsidRPr="00E35F9F">
        <w:rPr>
          <w:rFonts w:asciiTheme="majorHAnsi" w:hAnsiTheme="majorHAnsi"/>
          <w:sz w:val="20"/>
          <w:szCs w:val="20"/>
          <w:lang w:val="es-ES_tradnl"/>
        </w:rPr>
        <w:t xml:space="preserve">. 00146 iniciada por la Fiscalía Treinta y Uno de la Dirección Seccional del Atlántico por el delito de amenazas en contra del peticionario, el Estado indica que al 28 de febrero de 2023 </w:t>
      </w:r>
      <w:r w:rsidR="00E47C06" w:rsidRPr="00E35F9F">
        <w:rPr>
          <w:rFonts w:asciiTheme="majorHAnsi" w:hAnsiTheme="majorHAnsi"/>
          <w:sz w:val="20"/>
          <w:szCs w:val="20"/>
          <w:lang w:val="es-ES_tradnl"/>
        </w:rPr>
        <w:t>—</w:t>
      </w:r>
      <w:r w:rsidR="00FE19C0" w:rsidRPr="00E35F9F">
        <w:rPr>
          <w:rFonts w:asciiTheme="majorHAnsi" w:hAnsiTheme="majorHAnsi"/>
          <w:sz w:val="20"/>
          <w:szCs w:val="20"/>
          <w:lang w:val="es-ES_tradnl"/>
        </w:rPr>
        <w:t>fecha de su escrito de respuesta ante la CIDH</w:t>
      </w:r>
      <w:r w:rsidR="00E47C06" w:rsidRPr="00E35F9F">
        <w:rPr>
          <w:rFonts w:asciiTheme="majorHAnsi" w:hAnsiTheme="majorHAnsi"/>
          <w:sz w:val="20"/>
          <w:szCs w:val="20"/>
          <w:lang w:val="es-ES_tradnl"/>
        </w:rPr>
        <w:t>—</w:t>
      </w:r>
      <w:r w:rsidR="00FE19C0" w:rsidRPr="00E35F9F">
        <w:rPr>
          <w:rFonts w:asciiTheme="majorHAnsi" w:hAnsiTheme="majorHAnsi"/>
          <w:sz w:val="20"/>
          <w:szCs w:val="20"/>
          <w:lang w:val="es-ES_tradnl"/>
        </w:rPr>
        <w:t xml:space="preserve"> ambas investigaciones se encontraban </w:t>
      </w:r>
      <w:r w:rsidR="00E74F12" w:rsidRPr="00E35F9F">
        <w:rPr>
          <w:rFonts w:asciiTheme="majorHAnsi" w:hAnsiTheme="majorHAnsi"/>
          <w:sz w:val="20"/>
          <w:szCs w:val="20"/>
          <w:lang w:val="es-ES_tradnl"/>
        </w:rPr>
        <w:t>vigentes</w:t>
      </w:r>
      <w:r w:rsidR="00FE19C0" w:rsidRPr="00E35F9F">
        <w:rPr>
          <w:rFonts w:asciiTheme="majorHAnsi" w:hAnsiTheme="majorHAnsi"/>
          <w:sz w:val="20"/>
          <w:szCs w:val="20"/>
          <w:lang w:val="es-ES_tradnl"/>
        </w:rPr>
        <w:t>.</w:t>
      </w:r>
      <w:r w:rsidR="00FF6C0B" w:rsidRPr="00E35F9F">
        <w:rPr>
          <w:rFonts w:asciiTheme="majorHAnsi" w:hAnsiTheme="majorHAnsi"/>
          <w:sz w:val="20"/>
          <w:szCs w:val="20"/>
          <w:lang w:val="es-ES_tradnl"/>
        </w:rPr>
        <w:t xml:space="preserve"> </w:t>
      </w:r>
    </w:p>
    <w:p w14:paraId="69240E1D" w14:textId="762B4646" w:rsidR="00CE0231" w:rsidRPr="00E35F9F" w:rsidRDefault="00CE6506" w:rsidP="004F5C6C">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Por otro lad</w:t>
      </w:r>
      <w:r w:rsidR="00DD43F8" w:rsidRPr="00E35F9F">
        <w:rPr>
          <w:rFonts w:asciiTheme="majorHAnsi" w:hAnsiTheme="majorHAnsi"/>
          <w:sz w:val="20"/>
          <w:szCs w:val="20"/>
          <w:lang w:val="es-ES_tradnl"/>
        </w:rPr>
        <w:t>o</w:t>
      </w:r>
      <w:r w:rsidRPr="00E35F9F">
        <w:rPr>
          <w:rFonts w:asciiTheme="majorHAnsi" w:hAnsiTheme="majorHAnsi"/>
          <w:sz w:val="20"/>
          <w:szCs w:val="20"/>
          <w:lang w:val="es-ES_tradnl"/>
        </w:rPr>
        <w:t xml:space="preserve">, el Estado </w:t>
      </w:r>
      <w:r w:rsidR="007560E4" w:rsidRPr="00E35F9F">
        <w:rPr>
          <w:rFonts w:asciiTheme="majorHAnsi" w:hAnsiTheme="majorHAnsi"/>
          <w:sz w:val="20"/>
          <w:szCs w:val="20"/>
          <w:lang w:val="es-ES_tradnl"/>
        </w:rPr>
        <w:t>colombiano</w:t>
      </w:r>
      <w:r w:rsidR="00CB684E" w:rsidRPr="00E35F9F">
        <w:rPr>
          <w:rFonts w:asciiTheme="majorHAnsi" w:hAnsiTheme="majorHAnsi"/>
          <w:sz w:val="20"/>
          <w:szCs w:val="20"/>
          <w:lang w:val="es-ES_tradnl"/>
        </w:rPr>
        <w:t xml:space="preserve"> </w:t>
      </w:r>
      <w:r w:rsidR="00F61E9C" w:rsidRPr="00E35F9F">
        <w:rPr>
          <w:rFonts w:asciiTheme="majorHAnsi" w:hAnsiTheme="majorHAnsi"/>
          <w:sz w:val="20"/>
          <w:szCs w:val="20"/>
          <w:lang w:val="es-ES_tradnl"/>
        </w:rPr>
        <w:t>solicita a la CIDH</w:t>
      </w:r>
      <w:r w:rsidR="00CB684E" w:rsidRPr="00E35F9F">
        <w:rPr>
          <w:rFonts w:asciiTheme="majorHAnsi" w:hAnsiTheme="majorHAnsi"/>
          <w:sz w:val="20"/>
          <w:szCs w:val="20"/>
          <w:lang w:val="es-ES_tradnl"/>
        </w:rPr>
        <w:t xml:space="preserve"> que la presente petición </w:t>
      </w:r>
      <w:r w:rsidR="00F61E9C" w:rsidRPr="00E35F9F">
        <w:rPr>
          <w:rFonts w:asciiTheme="majorHAnsi" w:hAnsiTheme="majorHAnsi"/>
          <w:sz w:val="20"/>
          <w:szCs w:val="20"/>
          <w:lang w:val="es-ES_tradnl"/>
        </w:rPr>
        <w:t>sea declarada</w:t>
      </w:r>
      <w:r w:rsidR="00CB684E" w:rsidRPr="00E35F9F">
        <w:rPr>
          <w:rFonts w:asciiTheme="majorHAnsi" w:hAnsiTheme="majorHAnsi"/>
          <w:sz w:val="20"/>
          <w:szCs w:val="20"/>
          <w:lang w:val="es-ES_tradnl"/>
        </w:rPr>
        <w:t xml:space="preserve"> inadmisible por</w:t>
      </w:r>
      <w:r w:rsidR="00A060F0" w:rsidRPr="00E35F9F">
        <w:rPr>
          <w:rFonts w:asciiTheme="majorHAnsi" w:hAnsiTheme="majorHAnsi"/>
          <w:sz w:val="20"/>
          <w:szCs w:val="20"/>
          <w:lang w:val="es-ES_tradnl"/>
        </w:rPr>
        <w:t xml:space="preserve">: (i) </w:t>
      </w:r>
      <w:r w:rsidR="004F5C6C" w:rsidRPr="00E35F9F">
        <w:rPr>
          <w:rFonts w:asciiTheme="majorHAnsi" w:hAnsiTheme="majorHAnsi"/>
          <w:sz w:val="20"/>
          <w:szCs w:val="20"/>
          <w:lang w:val="es-ES_tradnl"/>
        </w:rPr>
        <w:t>ausencia de hechos que caractericen vulneraciones a los derechos consagrados en la Convención Americana</w:t>
      </w:r>
      <w:r w:rsidR="00176376" w:rsidRPr="00E35F9F">
        <w:rPr>
          <w:rFonts w:asciiTheme="majorHAnsi" w:hAnsiTheme="majorHAnsi"/>
          <w:sz w:val="20"/>
          <w:szCs w:val="20"/>
          <w:lang w:val="es-ES_tradnl"/>
        </w:rPr>
        <w:t>;</w:t>
      </w:r>
      <w:r w:rsidR="004F5C6C" w:rsidRPr="00E35F9F">
        <w:rPr>
          <w:rFonts w:asciiTheme="majorHAnsi" w:hAnsiTheme="majorHAnsi"/>
          <w:sz w:val="20"/>
          <w:szCs w:val="20"/>
          <w:lang w:val="es-ES_tradnl"/>
        </w:rPr>
        <w:t xml:space="preserve"> </w:t>
      </w:r>
      <w:r w:rsidR="00A060F0" w:rsidRPr="00E35F9F">
        <w:rPr>
          <w:rFonts w:asciiTheme="majorHAnsi" w:hAnsiTheme="majorHAnsi"/>
          <w:sz w:val="20"/>
          <w:szCs w:val="20"/>
          <w:lang w:val="es-ES_tradnl"/>
        </w:rPr>
        <w:t xml:space="preserve">(ii) </w:t>
      </w:r>
      <w:r w:rsidR="00176376" w:rsidRPr="00E35F9F">
        <w:rPr>
          <w:rFonts w:asciiTheme="majorHAnsi" w:hAnsiTheme="majorHAnsi"/>
          <w:sz w:val="20"/>
          <w:szCs w:val="20"/>
          <w:lang w:val="es-ES_tradnl"/>
        </w:rPr>
        <w:t>ser</w:t>
      </w:r>
      <w:r w:rsidR="00CB684E" w:rsidRPr="00E35F9F">
        <w:rPr>
          <w:rFonts w:asciiTheme="majorHAnsi" w:hAnsiTheme="majorHAnsi"/>
          <w:sz w:val="20"/>
          <w:szCs w:val="20"/>
          <w:lang w:val="es-ES_tradnl"/>
        </w:rPr>
        <w:t xml:space="preserve"> manifiestamente infundada; </w:t>
      </w:r>
      <w:r w:rsidR="00A060F0" w:rsidRPr="00E35F9F">
        <w:rPr>
          <w:rFonts w:asciiTheme="majorHAnsi" w:hAnsiTheme="majorHAnsi"/>
          <w:sz w:val="20"/>
          <w:szCs w:val="20"/>
          <w:lang w:val="es-ES_tradnl"/>
        </w:rPr>
        <w:t xml:space="preserve">(iii) </w:t>
      </w:r>
      <w:r w:rsidR="00176376" w:rsidRPr="00E35F9F">
        <w:rPr>
          <w:rFonts w:asciiTheme="majorHAnsi" w:hAnsiTheme="majorHAnsi"/>
          <w:sz w:val="20"/>
          <w:szCs w:val="20"/>
          <w:lang w:val="es-ES_tradnl"/>
        </w:rPr>
        <w:t>falta de agotamiento de</w:t>
      </w:r>
      <w:r w:rsidR="00CB684E" w:rsidRPr="00E35F9F">
        <w:rPr>
          <w:rFonts w:asciiTheme="majorHAnsi" w:hAnsiTheme="majorHAnsi"/>
          <w:sz w:val="20"/>
          <w:szCs w:val="20"/>
          <w:lang w:val="es-ES_tradnl"/>
        </w:rPr>
        <w:t xml:space="preserve"> los recursos internos</w:t>
      </w:r>
      <w:r w:rsidR="00C47117" w:rsidRPr="00E35F9F">
        <w:rPr>
          <w:rFonts w:asciiTheme="majorHAnsi" w:hAnsiTheme="majorHAnsi"/>
          <w:sz w:val="20"/>
          <w:szCs w:val="20"/>
          <w:lang w:val="es-ES_tradnl"/>
        </w:rPr>
        <w:t>;</w:t>
      </w:r>
      <w:r w:rsidR="00DA5774" w:rsidRPr="00E35F9F">
        <w:rPr>
          <w:rFonts w:asciiTheme="majorHAnsi" w:hAnsiTheme="majorHAnsi"/>
          <w:sz w:val="20"/>
          <w:szCs w:val="20"/>
          <w:lang w:val="es-ES_tradnl"/>
        </w:rPr>
        <w:t xml:space="preserve"> y </w:t>
      </w:r>
      <w:r w:rsidR="00A060F0" w:rsidRPr="00E35F9F">
        <w:rPr>
          <w:rFonts w:asciiTheme="majorHAnsi" w:hAnsiTheme="majorHAnsi"/>
          <w:sz w:val="20"/>
          <w:szCs w:val="20"/>
          <w:lang w:val="es-ES_tradnl"/>
        </w:rPr>
        <w:t xml:space="preserve">(iv) </w:t>
      </w:r>
      <w:r w:rsidR="001B507F" w:rsidRPr="00E35F9F">
        <w:rPr>
          <w:rFonts w:asciiTheme="majorHAnsi" w:hAnsiTheme="majorHAnsi"/>
          <w:sz w:val="20"/>
          <w:szCs w:val="20"/>
          <w:lang w:val="es-ES_tradnl"/>
        </w:rPr>
        <w:t>porq</w:t>
      </w:r>
      <w:r w:rsidR="00DA5774" w:rsidRPr="00E35F9F">
        <w:rPr>
          <w:rFonts w:asciiTheme="majorHAnsi" w:hAnsiTheme="majorHAnsi"/>
          <w:sz w:val="20"/>
          <w:szCs w:val="20"/>
          <w:lang w:val="es-ES_tradnl"/>
        </w:rPr>
        <w:t xml:space="preserve">ue el peticionario pretende usar a la CIDH como un tribunal de </w:t>
      </w:r>
      <w:r w:rsidR="00793B67" w:rsidRPr="00E35F9F">
        <w:rPr>
          <w:rFonts w:asciiTheme="majorHAnsi" w:hAnsiTheme="majorHAnsi"/>
          <w:sz w:val="20"/>
          <w:szCs w:val="20"/>
          <w:lang w:val="es-ES_tradnl"/>
        </w:rPr>
        <w:t>“</w:t>
      </w:r>
      <w:r w:rsidR="00DA5774" w:rsidRPr="00E35F9F">
        <w:rPr>
          <w:rFonts w:asciiTheme="majorHAnsi" w:hAnsiTheme="majorHAnsi"/>
          <w:sz w:val="20"/>
          <w:szCs w:val="20"/>
          <w:lang w:val="es-ES_tradnl"/>
        </w:rPr>
        <w:t>cuarta instancia</w:t>
      </w:r>
      <w:r w:rsidR="00793B67" w:rsidRPr="00E35F9F">
        <w:rPr>
          <w:rFonts w:asciiTheme="majorHAnsi" w:hAnsiTheme="majorHAnsi"/>
          <w:sz w:val="20"/>
          <w:szCs w:val="20"/>
          <w:lang w:val="es-ES_tradnl"/>
        </w:rPr>
        <w:t>”</w:t>
      </w:r>
      <w:r w:rsidR="00CB684E" w:rsidRPr="00E35F9F">
        <w:rPr>
          <w:rFonts w:asciiTheme="majorHAnsi" w:hAnsiTheme="majorHAnsi"/>
          <w:sz w:val="20"/>
          <w:szCs w:val="20"/>
          <w:lang w:val="es-ES_tradnl"/>
        </w:rPr>
        <w:t xml:space="preserve">. </w:t>
      </w:r>
    </w:p>
    <w:p w14:paraId="08704779" w14:textId="074DF054" w:rsidR="00424D77" w:rsidRPr="00E35F9F" w:rsidRDefault="00CE0231" w:rsidP="004F5C6C">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Respecto al punto (i), el Estado afirma que en el ámbito interno se han adoptado las medidas necesarias para garantizar el derecho a la vida e integridad personal del peticionario y su núcleo familiar, realizándole</w:t>
      </w:r>
      <w:r w:rsidR="00C47117" w:rsidRPr="00E35F9F">
        <w:rPr>
          <w:rFonts w:asciiTheme="majorHAnsi" w:hAnsiTheme="majorHAnsi"/>
          <w:sz w:val="20"/>
          <w:szCs w:val="20"/>
          <w:lang w:val="es-ES_tradnl"/>
        </w:rPr>
        <w:t>s</w:t>
      </w:r>
      <w:r w:rsidRPr="00E35F9F">
        <w:rPr>
          <w:rFonts w:asciiTheme="majorHAnsi" w:hAnsiTheme="majorHAnsi"/>
          <w:sz w:val="20"/>
          <w:szCs w:val="20"/>
          <w:lang w:val="es-ES_tradnl"/>
        </w:rPr>
        <w:t xml:space="preserve"> evaluaciones de riesgo y otorgándoles medias de protección, como: el traslado de su puesto de trabajo a otra jurisdicción; la entrega de un teléfono móvil</w:t>
      </w:r>
      <w:r w:rsidR="00424D77" w:rsidRPr="00E35F9F">
        <w:rPr>
          <w:rFonts w:asciiTheme="majorHAnsi" w:hAnsiTheme="majorHAnsi"/>
          <w:sz w:val="20"/>
          <w:szCs w:val="20"/>
          <w:lang w:val="es-ES_tradnl"/>
        </w:rPr>
        <w:t xml:space="preserve"> y</w:t>
      </w:r>
      <w:r w:rsidRPr="00E35F9F">
        <w:rPr>
          <w:rFonts w:asciiTheme="majorHAnsi" w:hAnsiTheme="majorHAnsi"/>
          <w:sz w:val="20"/>
          <w:szCs w:val="20"/>
          <w:lang w:val="es-ES_tradnl"/>
        </w:rPr>
        <w:t xml:space="preserve"> un chaleco antibalas</w:t>
      </w:r>
      <w:r w:rsidR="00424D77" w:rsidRPr="00E35F9F">
        <w:rPr>
          <w:rFonts w:asciiTheme="majorHAnsi" w:hAnsiTheme="majorHAnsi"/>
          <w:sz w:val="20"/>
          <w:szCs w:val="20"/>
          <w:lang w:val="es-ES_tradnl"/>
        </w:rPr>
        <w:t xml:space="preserve">, y el establecimiento de visitas periódicas policiales a su vivienda. </w:t>
      </w:r>
      <w:r w:rsidR="00FE19C0" w:rsidRPr="00E35F9F">
        <w:rPr>
          <w:rFonts w:asciiTheme="majorHAnsi" w:hAnsiTheme="majorHAnsi"/>
          <w:sz w:val="20"/>
          <w:szCs w:val="20"/>
          <w:lang w:val="es-ES_tradnl"/>
        </w:rPr>
        <w:t xml:space="preserve">Asimismo, </w:t>
      </w:r>
      <w:r w:rsidR="00C47117" w:rsidRPr="00E35F9F">
        <w:rPr>
          <w:rFonts w:asciiTheme="majorHAnsi" w:hAnsiTheme="majorHAnsi"/>
          <w:sz w:val="20"/>
          <w:szCs w:val="20"/>
          <w:lang w:val="es-ES_tradnl"/>
        </w:rPr>
        <w:t>informa</w:t>
      </w:r>
      <w:r w:rsidR="00FE19C0" w:rsidRPr="00E35F9F">
        <w:rPr>
          <w:rFonts w:asciiTheme="majorHAnsi" w:hAnsiTheme="majorHAnsi"/>
          <w:sz w:val="20"/>
          <w:szCs w:val="20"/>
          <w:lang w:val="es-ES_tradnl"/>
        </w:rPr>
        <w:t xml:space="preserve"> que las investigaciones penales por los delitos de amenazas y tentativa de homicidio se encuentran </w:t>
      </w:r>
      <w:r w:rsidR="007560E4" w:rsidRPr="00E35F9F">
        <w:rPr>
          <w:rFonts w:asciiTheme="majorHAnsi" w:hAnsiTheme="majorHAnsi"/>
          <w:sz w:val="20"/>
          <w:szCs w:val="20"/>
          <w:lang w:val="es-ES_tradnl"/>
        </w:rPr>
        <w:t xml:space="preserve">en </w:t>
      </w:r>
      <w:r w:rsidR="00FE19C0" w:rsidRPr="00E35F9F">
        <w:rPr>
          <w:rFonts w:asciiTheme="majorHAnsi" w:hAnsiTheme="majorHAnsi"/>
          <w:sz w:val="20"/>
          <w:szCs w:val="20"/>
          <w:lang w:val="es-ES_tradnl"/>
        </w:rPr>
        <w:t>etapa de indagación preliminar, por lo que está pendiente de emitir</w:t>
      </w:r>
      <w:r w:rsidR="0022247C" w:rsidRPr="00E35F9F">
        <w:rPr>
          <w:rFonts w:asciiTheme="majorHAnsi" w:hAnsiTheme="majorHAnsi"/>
          <w:sz w:val="20"/>
          <w:szCs w:val="20"/>
          <w:lang w:val="es-ES_tradnl"/>
        </w:rPr>
        <w:t>se</w:t>
      </w:r>
      <w:r w:rsidR="00FE19C0" w:rsidRPr="00E35F9F">
        <w:rPr>
          <w:rFonts w:asciiTheme="majorHAnsi" w:hAnsiTheme="majorHAnsi"/>
          <w:sz w:val="20"/>
          <w:szCs w:val="20"/>
          <w:lang w:val="es-ES_tradnl"/>
        </w:rPr>
        <w:t xml:space="preserve"> una decisión de fondo. </w:t>
      </w:r>
    </w:p>
    <w:p w14:paraId="104F4D38" w14:textId="205E07AD" w:rsidR="00787FAB" w:rsidRPr="00E35F9F" w:rsidRDefault="00FE19C0" w:rsidP="00B542BA">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En cuanto al punto (ii), </w:t>
      </w:r>
      <w:r w:rsidR="00C342D2" w:rsidRPr="00E35F9F">
        <w:rPr>
          <w:rFonts w:asciiTheme="majorHAnsi" w:hAnsiTheme="majorHAnsi"/>
          <w:sz w:val="20"/>
          <w:szCs w:val="20"/>
          <w:lang w:val="es-ES_tradnl"/>
        </w:rPr>
        <w:t>aduce</w:t>
      </w:r>
      <w:r w:rsidR="00582C47" w:rsidRPr="00E35F9F">
        <w:rPr>
          <w:rFonts w:asciiTheme="majorHAnsi" w:hAnsiTheme="majorHAnsi"/>
          <w:sz w:val="20"/>
          <w:szCs w:val="20"/>
          <w:lang w:val="es-ES_tradnl"/>
        </w:rPr>
        <w:t xml:space="preserve"> que</w:t>
      </w:r>
      <w:r w:rsidR="00A469C1" w:rsidRPr="00E35F9F">
        <w:rPr>
          <w:rFonts w:asciiTheme="majorHAnsi" w:hAnsiTheme="majorHAnsi"/>
          <w:sz w:val="20"/>
          <w:szCs w:val="20"/>
          <w:lang w:val="es-ES_tradnl"/>
        </w:rPr>
        <w:t>,</w:t>
      </w:r>
      <w:r w:rsidR="00582C47" w:rsidRPr="00E35F9F">
        <w:rPr>
          <w:rFonts w:asciiTheme="majorHAnsi" w:hAnsiTheme="majorHAnsi"/>
          <w:sz w:val="20"/>
          <w:szCs w:val="20"/>
          <w:lang w:val="es-ES_tradnl"/>
        </w:rPr>
        <w:t xml:space="preserve"> </w:t>
      </w:r>
      <w:r w:rsidR="004D6C5E" w:rsidRPr="00E35F9F">
        <w:rPr>
          <w:rFonts w:asciiTheme="majorHAnsi" w:hAnsiTheme="majorHAnsi"/>
          <w:sz w:val="20"/>
          <w:szCs w:val="20"/>
          <w:lang w:val="es-ES_tradnl"/>
        </w:rPr>
        <w:t>si bien</w:t>
      </w:r>
      <w:r w:rsidR="00582C47" w:rsidRPr="00E35F9F">
        <w:rPr>
          <w:rFonts w:asciiTheme="majorHAnsi" w:hAnsiTheme="majorHAnsi"/>
          <w:sz w:val="20"/>
          <w:szCs w:val="20"/>
          <w:lang w:val="es-ES_tradnl"/>
        </w:rPr>
        <w:t xml:space="preserve"> el peticionario</w:t>
      </w:r>
      <w:r w:rsidR="004D6C5E" w:rsidRPr="00E35F9F">
        <w:rPr>
          <w:rFonts w:asciiTheme="majorHAnsi" w:hAnsiTheme="majorHAnsi"/>
          <w:sz w:val="20"/>
          <w:szCs w:val="20"/>
          <w:lang w:val="es-ES_tradnl"/>
        </w:rPr>
        <w:t xml:space="preserve"> sostiene que</w:t>
      </w:r>
      <w:r w:rsidR="00582C47" w:rsidRPr="00E35F9F">
        <w:rPr>
          <w:rFonts w:asciiTheme="majorHAnsi" w:hAnsiTheme="majorHAnsi"/>
          <w:sz w:val="20"/>
          <w:szCs w:val="20"/>
          <w:lang w:val="es-ES_tradnl"/>
        </w:rPr>
        <w:t xml:space="preserve"> los hechos que desencadenaron una serie de amenazas en su contra</w:t>
      </w:r>
      <w:r w:rsidR="00175E7D" w:rsidRPr="00E35F9F">
        <w:rPr>
          <w:rFonts w:asciiTheme="majorHAnsi" w:hAnsiTheme="majorHAnsi"/>
          <w:sz w:val="20"/>
          <w:szCs w:val="20"/>
          <w:lang w:val="es-ES_tradnl"/>
        </w:rPr>
        <w:t xml:space="preserve"> y el atentado en contra de su hermano</w:t>
      </w:r>
      <w:r w:rsidR="00582C47" w:rsidRPr="00E35F9F">
        <w:rPr>
          <w:rFonts w:asciiTheme="majorHAnsi" w:hAnsiTheme="majorHAnsi"/>
          <w:sz w:val="20"/>
          <w:szCs w:val="20"/>
          <w:lang w:val="es-ES_tradnl"/>
        </w:rPr>
        <w:t xml:space="preserve"> se deriva</w:t>
      </w:r>
      <w:r w:rsidR="00175E7D" w:rsidRPr="00E35F9F">
        <w:rPr>
          <w:rFonts w:asciiTheme="majorHAnsi" w:hAnsiTheme="majorHAnsi"/>
          <w:sz w:val="20"/>
          <w:szCs w:val="20"/>
          <w:lang w:val="es-ES_tradnl"/>
        </w:rPr>
        <w:t>ron</w:t>
      </w:r>
      <w:r w:rsidR="00582C47" w:rsidRPr="00E35F9F">
        <w:rPr>
          <w:rFonts w:asciiTheme="majorHAnsi" w:hAnsiTheme="majorHAnsi"/>
          <w:sz w:val="20"/>
          <w:szCs w:val="20"/>
          <w:lang w:val="es-ES_tradnl"/>
        </w:rPr>
        <w:t xml:space="preserve"> de su participación en</w:t>
      </w:r>
      <w:r w:rsidR="000D2152" w:rsidRPr="00E35F9F">
        <w:rPr>
          <w:rFonts w:asciiTheme="majorHAnsi" w:hAnsiTheme="majorHAnsi"/>
          <w:sz w:val="20"/>
          <w:szCs w:val="20"/>
          <w:lang w:val="es-ES_tradnl"/>
        </w:rPr>
        <w:t xml:space="preserve"> las reuniones que determinaron</w:t>
      </w:r>
      <w:r w:rsidR="00582C47" w:rsidRPr="00E35F9F">
        <w:rPr>
          <w:rFonts w:asciiTheme="majorHAnsi" w:hAnsiTheme="majorHAnsi"/>
          <w:sz w:val="20"/>
          <w:szCs w:val="20"/>
          <w:lang w:val="es-ES_tradnl"/>
        </w:rPr>
        <w:t xml:space="preserve"> los traslados y acuartelamiento de los guardias del Centro Carcelario </w:t>
      </w:r>
      <w:r w:rsidR="00C342D2" w:rsidRPr="00E35F9F">
        <w:rPr>
          <w:rFonts w:asciiTheme="majorHAnsi" w:hAnsiTheme="majorHAnsi"/>
          <w:sz w:val="20"/>
          <w:szCs w:val="20"/>
          <w:lang w:val="es-ES_tradnl"/>
        </w:rPr>
        <w:t>“</w:t>
      </w:r>
      <w:r w:rsidR="00582C47" w:rsidRPr="00E35F9F">
        <w:rPr>
          <w:rFonts w:asciiTheme="majorHAnsi" w:hAnsiTheme="majorHAnsi"/>
          <w:sz w:val="20"/>
          <w:szCs w:val="20"/>
          <w:lang w:val="es-ES_tradnl"/>
        </w:rPr>
        <w:t>L</w:t>
      </w:r>
      <w:r w:rsidR="004D6C5E" w:rsidRPr="00E35F9F">
        <w:rPr>
          <w:rFonts w:asciiTheme="majorHAnsi" w:hAnsiTheme="majorHAnsi"/>
          <w:sz w:val="20"/>
          <w:szCs w:val="20"/>
          <w:lang w:val="es-ES_tradnl"/>
        </w:rPr>
        <w:t>a</w:t>
      </w:r>
      <w:r w:rsidR="00582C47" w:rsidRPr="00E35F9F">
        <w:rPr>
          <w:rFonts w:asciiTheme="majorHAnsi" w:hAnsiTheme="majorHAnsi"/>
          <w:sz w:val="20"/>
          <w:szCs w:val="20"/>
          <w:lang w:val="es-ES_tradnl"/>
        </w:rPr>
        <w:t xml:space="preserve"> Modelo</w:t>
      </w:r>
      <w:r w:rsidR="00C342D2" w:rsidRPr="00E35F9F">
        <w:rPr>
          <w:rFonts w:asciiTheme="majorHAnsi" w:hAnsiTheme="majorHAnsi"/>
          <w:sz w:val="20"/>
          <w:szCs w:val="20"/>
          <w:lang w:val="es-ES_tradnl"/>
        </w:rPr>
        <w:t xml:space="preserve">”, estos </w:t>
      </w:r>
      <w:r w:rsidR="00152F46" w:rsidRPr="00E35F9F">
        <w:rPr>
          <w:rFonts w:asciiTheme="majorHAnsi" w:hAnsiTheme="majorHAnsi"/>
          <w:sz w:val="20"/>
          <w:szCs w:val="20"/>
          <w:lang w:val="es-ES_tradnl"/>
        </w:rPr>
        <w:t xml:space="preserve">alegatos </w:t>
      </w:r>
      <w:r w:rsidR="00C342D2" w:rsidRPr="00E35F9F">
        <w:rPr>
          <w:rFonts w:asciiTheme="majorHAnsi" w:hAnsiTheme="majorHAnsi"/>
          <w:sz w:val="20"/>
          <w:szCs w:val="20"/>
          <w:lang w:val="es-ES_tradnl"/>
        </w:rPr>
        <w:t>carecen de sustento probatorio</w:t>
      </w:r>
      <w:r w:rsidR="000E0079" w:rsidRPr="00E35F9F">
        <w:rPr>
          <w:rFonts w:asciiTheme="majorHAnsi" w:hAnsiTheme="majorHAnsi"/>
          <w:sz w:val="20"/>
          <w:szCs w:val="20"/>
          <w:lang w:val="es-ES_tradnl"/>
        </w:rPr>
        <w:t>, refiriendo expresamente que</w:t>
      </w:r>
      <w:r w:rsidR="00B542BA" w:rsidRPr="00E35F9F">
        <w:rPr>
          <w:rFonts w:asciiTheme="majorHAnsi" w:hAnsiTheme="majorHAnsi"/>
          <w:sz w:val="20"/>
          <w:szCs w:val="20"/>
          <w:lang w:val="es-ES_tradnl"/>
        </w:rPr>
        <w:t>: “[…]</w:t>
      </w:r>
      <w:r w:rsidR="000E0079" w:rsidRPr="00E35F9F">
        <w:rPr>
          <w:rFonts w:asciiTheme="majorHAnsi" w:hAnsiTheme="majorHAnsi"/>
          <w:sz w:val="20"/>
          <w:szCs w:val="20"/>
          <w:lang w:val="es-ES_tradnl"/>
        </w:rPr>
        <w:t xml:space="preserve"> </w:t>
      </w:r>
      <w:r w:rsidR="00C342D2" w:rsidRPr="00E35F9F">
        <w:rPr>
          <w:rFonts w:asciiTheme="majorHAnsi" w:hAnsiTheme="majorHAnsi"/>
          <w:i/>
          <w:iCs/>
          <w:sz w:val="20"/>
          <w:szCs w:val="20"/>
          <w:lang w:val="es-ES_tradnl"/>
        </w:rPr>
        <w:t>dichas afirmaciones</w:t>
      </w:r>
      <w:r w:rsidR="00B542BA" w:rsidRPr="00E35F9F">
        <w:rPr>
          <w:rFonts w:asciiTheme="majorHAnsi" w:hAnsiTheme="majorHAnsi"/>
          <w:sz w:val="20"/>
          <w:szCs w:val="20"/>
          <w:lang w:val="es-ES_tradnl"/>
        </w:rPr>
        <w:t xml:space="preserve"> </w:t>
      </w:r>
      <w:r w:rsidR="00C342D2" w:rsidRPr="00E35F9F">
        <w:rPr>
          <w:rFonts w:asciiTheme="majorHAnsi" w:hAnsiTheme="majorHAnsi"/>
          <w:i/>
          <w:iCs/>
          <w:sz w:val="20"/>
          <w:szCs w:val="20"/>
          <w:lang w:val="es-ES_tradnl"/>
        </w:rPr>
        <w:t>son totalmente contrarias a la información suministrada por las autoridades a nivel interno</w:t>
      </w:r>
      <w:r w:rsidR="00C342D2" w:rsidRPr="00E35F9F">
        <w:rPr>
          <w:rFonts w:asciiTheme="majorHAnsi" w:hAnsiTheme="majorHAnsi"/>
          <w:sz w:val="20"/>
          <w:szCs w:val="20"/>
          <w:lang w:val="es-ES_tradnl"/>
        </w:rPr>
        <w:t>”</w:t>
      </w:r>
      <w:r w:rsidR="005E3385" w:rsidRPr="00E35F9F">
        <w:rPr>
          <w:rFonts w:asciiTheme="majorHAnsi" w:hAnsiTheme="majorHAnsi"/>
          <w:sz w:val="20"/>
          <w:szCs w:val="20"/>
          <w:lang w:val="es-ES_tradnl"/>
        </w:rPr>
        <w:t xml:space="preserve">, </w:t>
      </w:r>
      <w:r w:rsidR="005E3385" w:rsidRPr="00E35F9F">
        <w:rPr>
          <w:rFonts w:asciiTheme="majorHAnsi" w:hAnsiTheme="majorHAnsi"/>
          <w:sz w:val="20"/>
          <w:szCs w:val="20"/>
          <w:lang w:val="es-ES_tradnl"/>
        </w:rPr>
        <w:lastRenderedPageBreak/>
        <w:t xml:space="preserve">por lo que considera que la petición </w:t>
      </w:r>
      <w:r w:rsidR="00BF3809" w:rsidRPr="00E35F9F">
        <w:rPr>
          <w:rFonts w:asciiTheme="majorHAnsi" w:hAnsiTheme="majorHAnsi"/>
          <w:sz w:val="20"/>
          <w:szCs w:val="20"/>
          <w:lang w:val="es-ES_tradnl"/>
        </w:rPr>
        <w:t xml:space="preserve">es </w:t>
      </w:r>
      <w:r w:rsidR="005E3385" w:rsidRPr="00E35F9F">
        <w:rPr>
          <w:rFonts w:asciiTheme="majorHAnsi" w:hAnsiTheme="majorHAnsi"/>
          <w:sz w:val="20"/>
          <w:szCs w:val="20"/>
          <w:lang w:val="es-ES_tradnl"/>
        </w:rPr>
        <w:t>manifiestamente infundada en los términos del artículo 47.c) de la Convención Americana</w:t>
      </w:r>
      <w:r w:rsidR="00DD7F3F" w:rsidRPr="00E35F9F">
        <w:rPr>
          <w:rFonts w:asciiTheme="majorHAnsi" w:hAnsiTheme="majorHAnsi"/>
          <w:sz w:val="20"/>
          <w:szCs w:val="20"/>
          <w:lang w:val="es-ES_tradnl"/>
        </w:rPr>
        <w:t xml:space="preserve">. </w:t>
      </w:r>
    </w:p>
    <w:p w14:paraId="05487794" w14:textId="7113A431" w:rsidR="00CC4CE2" w:rsidRPr="00E35F9F" w:rsidRDefault="0097500F" w:rsidP="00C94312">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Respecto al punto (iii), referente a la falta de agotamiento de los recursos internos, </w:t>
      </w:r>
      <w:r w:rsidR="00B050BC" w:rsidRPr="00E35F9F">
        <w:rPr>
          <w:rFonts w:asciiTheme="majorHAnsi" w:hAnsiTheme="majorHAnsi"/>
          <w:sz w:val="20"/>
          <w:szCs w:val="20"/>
          <w:lang w:val="es-ES_tradnl"/>
        </w:rPr>
        <w:t xml:space="preserve">Colombia aduce que las investigaciones penales radicadas bajo los expedientes 00146 y 03605 </w:t>
      </w:r>
      <w:r w:rsidR="00DF78A8" w:rsidRPr="00E35F9F">
        <w:rPr>
          <w:rFonts w:asciiTheme="majorHAnsi" w:hAnsiTheme="majorHAnsi"/>
          <w:sz w:val="20"/>
          <w:szCs w:val="20"/>
          <w:lang w:val="es-ES_tradnl"/>
        </w:rPr>
        <w:t>aún se encuentran en la etapa de indagación</w:t>
      </w:r>
      <w:r w:rsidR="00AA6C1B" w:rsidRPr="00E35F9F">
        <w:rPr>
          <w:rFonts w:asciiTheme="majorHAnsi" w:hAnsiTheme="majorHAnsi"/>
          <w:sz w:val="20"/>
          <w:szCs w:val="20"/>
          <w:lang w:val="es-ES_tradnl"/>
        </w:rPr>
        <w:t>,</w:t>
      </w:r>
      <w:r w:rsidR="00DF78A8" w:rsidRPr="00E35F9F">
        <w:rPr>
          <w:rFonts w:asciiTheme="majorHAnsi" w:hAnsiTheme="majorHAnsi"/>
          <w:sz w:val="20"/>
          <w:szCs w:val="20"/>
          <w:lang w:val="es-ES_tradnl"/>
        </w:rPr>
        <w:t xml:space="preserve"> por lo que no existe una decisión definitiva en ambos procesos</w:t>
      </w:r>
      <w:r w:rsidR="00A86D3A" w:rsidRPr="00E35F9F">
        <w:rPr>
          <w:rFonts w:asciiTheme="majorHAnsi" w:hAnsiTheme="majorHAnsi"/>
          <w:sz w:val="20"/>
          <w:szCs w:val="20"/>
          <w:lang w:val="es-ES_tradnl"/>
        </w:rPr>
        <w:t>; no obstante,</w:t>
      </w:r>
      <w:r w:rsidR="000B2900" w:rsidRPr="00E35F9F">
        <w:rPr>
          <w:rFonts w:asciiTheme="majorHAnsi" w:hAnsiTheme="majorHAnsi"/>
          <w:sz w:val="20"/>
          <w:szCs w:val="20"/>
          <w:lang w:val="es-ES_tradnl"/>
        </w:rPr>
        <w:t xml:space="preserve"> </w:t>
      </w:r>
      <w:r w:rsidR="00C94312" w:rsidRPr="00E35F9F">
        <w:rPr>
          <w:rFonts w:asciiTheme="majorHAnsi" w:hAnsiTheme="majorHAnsi"/>
          <w:sz w:val="20"/>
          <w:szCs w:val="20"/>
          <w:lang w:val="es-ES_tradnl"/>
        </w:rPr>
        <w:t xml:space="preserve">una vez </w:t>
      </w:r>
      <w:r w:rsidR="00A86D3A" w:rsidRPr="00E35F9F">
        <w:rPr>
          <w:rFonts w:asciiTheme="majorHAnsi" w:hAnsiTheme="majorHAnsi"/>
          <w:sz w:val="20"/>
          <w:szCs w:val="20"/>
          <w:lang w:val="es-ES_tradnl"/>
        </w:rPr>
        <w:t>concluidas</w:t>
      </w:r>
      <w:r w:rsidR="00C94312" w:rsidRPr="00E35F9F">
        <w:rPr>
          <w:rFonts w:asciiTheme="majorHAnsi" w:hAnsiTheme="majorHAnsi"/>
          <w:sz w:val="20"/>
          <w:szCs w:val="20"/>
          <w:lang w:val="es-ES_tradnl"/>
        </w:rPr>
        <w:t xml:space="preserve"> </w:t>
      </w:r>
      <w:r w:rsidR="00DF78A8" w:rsidRPr="00E35F9F">
        <w:rPr>
          <w:rFonts w:asciiTheme="majorHAnsi" w:hAnsiTheme="majorHAnsi"/>
          <w:sz w:val="20"/>
          <w:szCs w:val="20"/>
          <w:lang w:val="es-ES_tradnl"/>
        </w:rPr>
        <w:t>se podrían accionar los recursos de reposición y apelación. Además, considera que en ambas investigaciones penales no se configura un retardo injustificado en los términos del artículo 46.2.c)</w:t>
      </w:r>
      <w:r w:rsidR="007A5B10" w:rsidRPr="00E35F9F">
        <w:rPr>
          <w:rFonts w:asciiTheme="majorHAnsi" w:hAnsiTheme="majorHAnsi"/>
          <w:sz w:val="20"/>
          <w:szCs w:val="20"/>
          <w:lang w:val="es-ES_tradnl"/>
        </w:rPr>
        <w:t xml:space="preserve">, </w:t>
      </w:r>
      <w:r w:rsidR="00CC4CE2" w:rsidRPr="00E35F9F">
        <w:rPr>
          <w:rFonts w:asciiTheme="majorHAnsi" w:hAnsiTheme="majorHAnsi"/>
          <w:sz w:val="20"/>
          <w:szCs w:val="20"/>
          <w:lang w:val="es-ES_tradnl"/>
        </w:rPr>
        <w:t>detallando que se han realizado</w:t>
      </w:r>
      <w:r w:rsidR="007A5B10" w:rsidRPr="00E35F9F">
        <w:rPr>
          <w:rFonts w:asciiTheme="majorHAnsi" w:hAnsiTheme="majorHAnsi"/>
          <w:sz w:val="20"/>
          <w:szCs w:val="20"/>
          <w:lang w:val="es-ES_tradnl"/>
        </w:rPr>
        <w:t xml:space="preserve"> las gestiones necesarias en ambos </w:t>
      </w:r>
      <w:r w:rsidR="00CC4CE2" w:rsidRPr="00E35F9F">
        <w:rPr>
          <w:rFonts w:asciiTheme="majorHAnsi" w:hAnsiTheme="majorHAnsi"/>
          <w:sz w:val="20"/>
          <w:szCs w:val="20"/>
          <w:lang w:val="es-ES_tradnl"/>
        </w:rPr>
        <w:t>procesos con el objeto de</w:t>
      </w:r>
      <w:r w:rsidR="007A5B10" w:rsidRPr="00E35F9F">
        <w:rPr>
          <w:rFonts w:asciiTheme="majorHAnsi" w:hAnsiTheme="majorHAnsi"/>
          <w:sz w:val="20"/>
          <w:szCs w:val="20"/>
          <w:lang w:val="es-ES_tradnl"/>
        </w:rPr>
        <w:t xml:space="preserve"> esclarecer los hechos denunciados</w:t>
      </w:r>
      <w:r w:rsidR="00CC4CE2" w:rsidRPr="00E35F9F">
        <w:rPr>
          <w:rFonts w:asciiTheme="majorHAnsi" w:hAnsiTheme="majorHAnsi"/>
          <w:sz w:val="20"/>
          <w:szCs w:val="20"/>
          <w:lang w:val="es-ES_tradnl"/>
        </w:rPr>
        <w:t>; no obstante, en ambas no se han aportado los elementos probatorios suficientes</w:t>
      </w:r>
      <w:r w:rsidR="000B2900" w:rsidRPr="00E35F9F">
        <w:rPr>
          <w:rFonts w:asciiTheme="majorHAnsi" w:hAnsiTheme="majorHAnsi"/>
          <w:sz w:val="20"/>
          <w:szCs w:val="20"/>
          <w:lang w:val="es-ES_tradnl"/>
        </w:rPr>
        <w:t xml:space="preserve"> para continuar con las investigaciones o, en su caso, imputar a los presuntos responsables</w:t>
      </w:r>
      <w:r w:rsidR="00803013" w:rsidRPr="00E35F9F">
        <w:rPr>
          <w:rFonts w:asciiTheme="majorHAnsi" w:hAnsiTheme="majorHAnsi"/>
          <w:sz w:val="20"/>
          <w:szCs w:val="20"/>
          <w:lang w:val="es-ES_tradnl"/>
        </w:rPr>
        <w:t xml:space="preserve">. </w:t>
      </w:r>
      <w:r w:rsidR="00CC4CE2" w:rsidRPr="00E35F9F">
        <w:rPr>
          <w:rFonts w:asciiTheme="majorHAnsi" w:hAnsiTheme="majorHAnsi"/>
          <w:sz w:val="20"/>
          <w:szCs w:val="20"/>
          <w:lang w:val="es-ES_tradnl"/>
        </w:rPr>
        <w:t xml:space="preserve">Por otro lado, respecto de la investigación penal </w:t>
      </w:r>
      <w:r w:rsidR="006529EC" w:rsidRPr="00E35F9F">
        <w:rPr>
          <w:rFonts w:asciiTheme="majorHAnsi" w:hAnsiTheme="majorHAnsi"/>
          <w:sz w:val="20"/>
          <w:szCs w:val="20"/>
          <w:lang w:val="es-ES_tradnl"/>
        </w:rPr>
        <w:t>No</w:t>
      </w:r>
      <w:r w:rsidR="00CC4CE2" w:rsidRPr="00E35F9F">
        <w:rPr>
          <w:rFonts w:asciiTheme="majorHAnsi" w:hAnsiTheme="majorHAnsi"/>
          <w:sz w:val="20"/>
          <w:szCs w:val="20"/>
          <w:lang w:val="es-ES_tradnl"/>
        </w:rPr>
        <w:t>. 03370</w:t>
      </w:r>
      <w:r w:rsidR="00803013" w:rsidRPr="00E35F9F">
        <w:rPr>
          <w:rFonts w:asciiTheme="majorHAnsi" w:hAnsiTheme="majorHAnsi"/>
          <w:sz w:val="20"/>
          <w:szCs w:val="20"/>
          <w:lang w:val="es-ES_tradnl"/>
        </w:rPr>
        <w:t xml:space="preserve">, aduce que en contra de la determinación de archivo del expediente, el peticionario tenía a su disposición la acción de tutela, la cual es un mecanismo adecuado y efectivo a efectos de alegar en el ámbito doméstico </w:t>
      </w:r>
      <w:r w:rsidR="00DD366B" w:rsidRPr="00E35F9F">
        <w:rPr>
          <w:rFonts w:asciiTheme="majorHAnsi" w:hAnsiTheme="majorHAnsi"/>
          <w:sz w:val="20"/>
          <w:szCs w:val="20"/>
          <w:lang w:val="es-ES_tradnl"/>
        </w:rPr>
        <w:t xml:space="preserve">la vulneración a sus derechos fundamentales por la decisión de archivo. </w:t>
      </w:r>
    </w:p>
    <w:p w14:paraId="4B99006C" w14:textId="12CC5054" w:rsidR="00DD366B" w:rsidRPr="00E35F9F" w:rsidRDefault="000B2900" w:rsidP="00F055E7">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S</w:t>
      </w:r>
      <w:r w:rsidR="00DD366B" w:rsidRPr="00E35F9F">
        <w:rPr>
          <w:rFonts w:asciiTheme="majorHAnsi" w:hAnsiTheme="majorHAnsi"/>
          <w:sz w:val="20"/>
          <w:szCs w:val="20"/>
          <w:lang w:val="es-ES_tradnl"/>
        </w:rPr>
        <w:t>obre el punto (iv)</w:t>
      </w:r>
      <w:r w:rsidRPr="00E35F9F">
        <w:rPr>
          <w:rFonts w:asciiTheme="majorHAnsi" w:hAnsiTheme="majorHAnsi"/>
          <w:sz w:val="20"/>
          <w:szCs w:val="20"/>
          <w:lang w:val="es-ES_tradnl"/>
        </w:rPr>
        <w:t>,</w:t>
      </w:r>
      <w:r w:rsidR="00DD366B" w:rsidRPr="00E35F9F">
        <w:rPr>
          <w:rFonts w:asciiTheme="majorHAnsi" w:hAnsiTheme="majorHAnsi"/>
          <w:sz w:val="20"/>
          <w:szCs w:val="20"/>
          <w:lang w:val="es-ES_tradnl"/>
        </w:rPr>
        <w:t xml:space="preserve"> </w:t>
      </w:r>
      <w:r w:rsidR="00B079C3" w:rsidRPr="00E35F9F">
        <w:rPr>
          <w:rFonts w:asciiTheme="majorHAnsi" w:hAnsiTheme="majorHAnsi"/>
          <w:sz w:val="20"/>
          <w:szCs w:val="20"/>
          <w:lang w:val="es-ES_tradnl"/>
        </w:rPr>
        <w:t>relativo</w:t>
      </w:r>
      <w:r w:rsidR="00741843" w:rsidRPr="00E35F9F">
        <w:rPr>
          <w:rFonts w:asciiTheme="majorHAnsi" w:hAnsiTheme="majorHAnsi"/>
          <w:sz w:val="20"/>
          <w:szCs w:val="20"/>
          <w:lang w:val="es-ES_tradnl"/>
        </w:rPr>
        <w:t xml:space="preserve"> al archivo de la investigación penal </w:t>
      </w:r>
      <w:r w:rsidR="006529EC" w:rsidRPr="00E35F9F">
        <w:rPr>
          <w:rFonts w:asciiTheme="majorHAnsi" w:hAnsiTheme="majorHAnsi"/>
          <w:sz w:val="20"/>
          <w:szCs w:val="20"/>
          <w:lang w:val="es-ES_tradnl"/>
        </w:rPr>
        <w:t>No</w:t>
      </w:r>
      <w:r w:rsidR="00741843" w:rsidRPr="00E35F9F">
        <w:rPr>
          <w:rFonts w:asciiTheme="majorHAnsi" w:hAnsiTheme="majorHAnsi"/>
          <w:sz w:val="20"/>
          <w:szCs w:val="20"/>
          <w:lang w:val="es-ES_tradnl"/>
        </w:rPr>
        <w:t>. 03370 por el delito de amenazas</w:t>
      </w:r>
      <w:r w:rsidR="007029A6" w:rsidRPr="00E35F9F">
        <w:rPr>
          <w:rFonts w:asciiTheme="majorHAnsi" w:hAnsiTheme="majorHAnsi"/>
          <w:sz w:val="20"/>
          <w:szCs w:val="20"/>
          <w:lang w:val="es-ES_tradnl"/>
        </w:rPr>
        <w:t>,</w:t>
      </w:r>
      <w:r w:rsidR="00741843" w:rsidRPr="00E35F9F">
        <w:rPr>
          <w:rFonts w:asciiTheme="majorHAnsi" w:hAnsiTheme="majorHAnsi"/>
          <w:sz w:val="20"/>
          <w:szCs w:val="20"/>
          <w:lang w:val="es-ES_tradnl"/>
        </w:rPr>
        <w:t xml:space="preserve"> expresa que una vez analizados los fundamentos fácticos del caso y de verificar las evidencias recopiladas por la policía judicial, el 22 de noviembre de 2018 </w:t>
      </w:r>
      <w:r w:rsidR="00E26D50" w:rsidRPr="00E35F9F">
        <w:rPr>
          <w:rFonts w:asciiTheme="majorHAnsi" w:hAnsiTheme="majorHAnsi"/>
          <w:sz w:val="20"/>
          <w:szCs w:val="20"/>
          <w:lang w:val="es-ES_tradnl"/>
        </w:rPr>
        <w:t>se archivó de manera transitoria la indagación, debido a que habían transcurrido más de tres años desde que se interpuso la denuncia sin que se aportaran prueba</w:t>
      </w:r>
      <w:r w:rsidR="006529EC" w:rsidRPr="00E35F9F">
        <w:rPr>
          <w:rFonts w:asciiTheme="majorHAnsi" w:hAnsiTheme="majorHAnsi"/>
          <w:sz w:val="20"/>
          <w:szCs w:val="20"/>
          <w:lang w:val="es-ES_tradnl"/>
        </w:rPr>
        <w:t>s</w:t>
      </w:r>
      <w:r w:rsidR="00E26D50" w:rsidRPr="00E35F9F">
        <w:rPr>
          <w:rFonts w:asciiTheme="majorHAnsi" w:hAnsiTheme="majorHAnsi"/>
          <w:sz w:val="20"/>
          <w:szCs w:val="20"/>
          <w:lang w:val="es-ES_tradnl"/>
        </w:rPr>
        <w:t xml:space="preserve"> suficiente</w:t>
      </w:r>
      <w:r w:rsidR="006529EC" w:rsidRPr="00E35F9F">
        <w:rPr>
          <w:rFonts w:asciiTheme="majorHAnsi" w:hAnsiTheme="majorHAnsi"/>
          <w:sz w:val="20"/>
          <w:szCs w:val="20"/>
          <w:lang w:val="es-ES_tradnl"/>
        </w:rPr>
        <w:t>s</w:t>
      </w:r>
      <w:r w:rsidR="00E26D50" w:rsidRPr="00E35F9F">
        <w:rPr>
          <w:rFonts w:asciiTheme="majorHAnsi" w:hAnsiTheme="majorHAnsi"/>
          <w:sz w:val="20"/>
          <w:szCs w:val="20"/>
          <w:lang w:val="es-ES_tradnl"/>
        </w:rPr>
        <w:t xml:space="preserve"> para imputar los cargos de amenazas realizados por el peticionario. </w:t>
      </w:r>
      <w:r w:rsidR="00D1554E" w:rsidRPr="00E35F9F">
        <w:rPr>
          <w:rFonts w:asciiTheme="majorHAnsi" w:hAnsiTheme="majorHAnsi"/>
          <w:sz w:val="20"/>
          <w:szCs w:val="20"/>
          <w:lang w:val="es-ES_tradnl"/>
        </w:rPr>
        <w:t>En ese sentido, establece que la decisión de archivo contó con una debida fundamentación y motivación, por lo que su revisión por parte de la CIDH resulta improcedente</w:t>
      </w:r>
      <w:r w:rsidR="006529EC" w:rsidRPr="00E35F9F">
        <w:rPr>
          <w:rFonts w:asciiTheme="majorHAnsi" w:hAnsiTheme="majorHAnsi"/>
          <w:sz w:val="20"/>
          <w:szCs w:val="20"/>
          <w:lang w:val="es-ES_tradnl"/>
        </w:rPr>
        <w:t xml:space="preserve">. </w:t>
      </w:r>
    </w:p>
    <w:p w14:paraId="055BB394" w14:textId="4332545F" w:rsidR="00D1554E" w:rsidRPr="00E35F9F" w:rsidRDefault="00D1554E" w:rsidP="00DD366B">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En esa línea, respecto a la acción de reparación directa interpuesta por el peticionario</w:t>
      </w:r>
      <w:r w:rsidR="006A0CE5" w:rsidRPr="00E35F9F">
        <w:rPr>
          <w:rFonts w:asciiTheme="majorHAnsi" w:hAnsiTheme="majorHAnsi"/>
          <w:sz w:val="20"/>
          <w:szCs w:val="20"/>
          <w:lang w:val="es-ES_tradnl"/>
        </w:rPr>
        <w:t>, establece que en las decisiones de primera y segunda instancia se determinó que la Unidad Nacional de Protección l</w:t>
      </w:r>
      <w:r w:rsidR="00556940" w:rsidRPr="00E35F9F">
        <w:rPr>
          <w:rFonts w:asciiTheme="majorHAnsi" w:hAnsiTheme="majorHAnsi"/>
          <w:sz w:val="20"/>
          <w:szCs w:val="20"/>
          <w:lang w:val="es-ES_tradnl"/>
        </w:rPr>
        <w:t>e</w:t>
      </w:r>
      <w:r w:rsidR="006A0CE5" w:rsidRPr="00E35F9F">
        <w:rPr>
          <w:rFonts w:asciiTheme="majorHAnsi" w:hAnsiTheme="majorHAnsi"/>
          <w:sz w:val="20"/>
          <w:szCs w:val="20"/>
          <w:lang w:val="es-ES_tradnl"/>
        </w:rPr>
        <w:t xml:space="preserve"> había otorgado al peticionario las medidas de protección que consideró pertinentes y necesarias, luego de realizar el estudio de riesgos al que estuvo expuesto, las cuales consideró como suficientes. </w:t>
      </w:r>
      <w:r w:rsidR="004E46FF" w:rsidRPr="00E35F9F">
        <w:rPr>
          <w:rFonts w:asciiTheme="majorHAnsi" w:hAnsiTheme="majorHAnsi"/>
          <w:sz w:val="20"/>
          <w:szCs w:val="20"/>
          <w:lang w:val="es-ES_tradnl"/>
        </w:rPr>
        <w:t xml:space="preserve">En ese sentido, considera que el peticionario pretende que la CIDH actúe como un </w:t>
      </w:r>
      <w:r w:rsidR="00CC2C3E" w:rsidRPr="00E35F9F">
        <w:rPr>
          <w:rFonts w:asciiTheme="majorHAnsi" w:hAnsiTheme="majorHAnsi"/>
          <w:sz w:val="20"/>
          <w:szCs w:val="20"/>
          <w:lang w:val="es-ES_tradnl"/>
        </w:rPr>
        <w:t>tribunal</w:t>
      </w:r>
      <w:r w:rsidR="004E46FF" w:rsidRPr="00E35F9F">
        <w:rPr>
          <w:rFonts w:asciiTheme="majorHAnsi" w:hAnsiTheme="majorHAnsi"/>
          <w:sz w:val="20"/>
          <w:szCs w:val="20"/>
          <w:lang w:val="es-ES_tradnl"/>
        </w:rPr>
        <w:t xml:space="preserve"> de alzada con el objeto de cambiar el sentido de las de</w:t>
      </w:r>
      <w:r w:rsidR="001A6F0A" w:rsidRPr="00E35F9F">
        <w:rPr>
          <w:rFonts w:asciiTheme="majorHAnsi" w:hAnsiTheme="majorHAnsi"/>
          <w:sz w:val="20"/>
          <w:szCs w:val="20"/>
          <w:lang w:val="es-ES_tradnl"/>
        </w:rPr>
        <w:t>cisiones</w:t>
      </w:r>
      <w:r w:rsidR="004E46FF" w:rsidRPr="00E35F9F">
        <w:rPr>
          <w:rFonts w:asciiTheme="majorHAnsi" w:hAnsiTheme="majorHAnsi"/>
          <w:sz w:val="20"/>
          <w:szCs w:val="20"/>
          <w:lang w:val="es-ES_tradnl"/>
        </w:rPr>
        <w:t xml:space="preserve"> proferidas en el ámbito interno, particularmente, en la jurisdicción contencioso-</w:t>
      </w:r>
      <w:r w:rsidR="001A6F0A" w:rsidRPr="00E35F9F">
        <w:rPr>
          <w:rFonts w:asciiTheme="majorHAnsi" w:hAnsiTheme="majorHAnsi"/>
          <w:sz w:val="20"/>
          <w:szCs w:val="20"/>
          <w:lang w:val="es-ES_tradnl"/>
        </w:rPr>
        <w:t>administrativa</w:t>
      </w:r>
      <w:r w:rsidR="004E46FF" w:rsidRPr="00E35F9F">
        <w:rPr>
          <w:rFonts w:asciiTheme="majorHAnsi" w:hAnsiTheme="majorHAnsi"/>
          <w:sz w:val="20"/>
          <w:szCs w:val="20"/>
          <w:lang w:val="es-ES_tradnl"/>
        </w:rPr>
        <w:t xml:space="preserve">. </w:t>
      </w:r>
    </w:p>
    <w:p w14:paraId="51F68C92" w14:textId="77777777" w:rsidR="003239B8" w:rsidRPr="00E35F9F" w:rsidRDefault="003239B8" w:rsidP="00253CD6">
      <w:pPr>
        <w:spacing w:before="240" w:after="240"/>
        <w:ind w:firstLine="720"/>
        <w:jc w:val="both"/>
        <w:rPr>
          <w:rFonts w:asciiTheme="majorHAnsi" w:hAnsiTheme="majorHAnsi"/>
          <w:sz w:val="20"/>
          <w:szCs w:val="20"/>
          <w:lang w:val="es-ES_tradnl"/>
        </w:rPr>
      </w:pPr>
      <w:r w:rsidRPr="00E35F9F">
        <w:rPr>
          <w:rFonts w:asciiTheme="majorHAnsi" w:eastAsia="Cambria" w:hAnsiTheme="majorHAnsi" w:cs="Cambria"/>
          <w:b/>
          <w:bCs/>
          <w:color w:val="000000"/>
          <w:sz w:val="20"/>
          <w:szCs w:val="20"/>
          <w:u w:color="000000"/>
          <w:lang w:val="es-ES_tradnl" w:eastAsia="es-ES"/>
        </w:rPr>
        <w:t>VI.</w:t>
      </w:r>
      <w:r w:rsidRPr="00E35F9F">
        <w:rPr>
          <w:rFonts w:asciiTheme="majorHAnsi" w:eastAsia="Cambria" w:hAnsiTheme="majorHAnsi" w:cs="Cambria"/>
          <w:b/>
          <w:bCs/>
          <w:color w:val="000000"/>
          <w:sz w:val="20"/>
          <w:szCs w:val="20"/>
          <w:u w:color="000000"/>
          <w:lang w:val="es-ES_tradnl" w:eastAsia="es-ES"/>
        </w:rPr>
        <w:tab/>
      </w:r>
      <w:r w:rsidR="004A6A54" w:rsidRPr="00E35F9F">
        <w:rPr>
          <w:rFonts w:asciiTheme="majorHAnsi" w:hAnsiTheme="majorHAnsi"/>
          <w:b/>
          <w:bCs/>
          <w:sz w:val="20"/>
          <w:szCs w:val="20"/>
          <w:lang w:val="es-ES_tradnl"/>
        </w:rPr>
        <w:t xml:space="preserve">ANÁLISIS DE </w:t>
      </w:r>
      <w:r w:rsidR="00C21FEF" w:rsidRPr="00E35F9F">
        <w:rPr>
          <w:rFonts w:asciiTheme="majorHAnsi" w:hAnsiTheme="majorHAnsi"/>
          <w:b/>
          <w:sz w:val="20"/>
          <w:szCs w:val="20"/>
          <w:lang w:val="es-ES_tradnl"/>
        </w:rPr>
        <w:t>AGOTAMIENTO DE LOS RECURSOS INTERNOS Y PLAZO DE PRESENTACIÓN</w:t>
      </w:r>
      <w:r w:rsidR="00C21FEF" w:rsidRPr="00E35F9F">
        <w:rPr>
          <w:rFonts w:asciiTheme="majorHAnsi" w:eastAsia="Cambria" w:hAnsiTheme="majorHAnsi" w:cs="Cambria"/>
          <w:b/>
          <w:bCs/>
          <w:color w:val="000000"/>
          <w:sz w:val="20"/>
          <w:szCs w:val="20"/>
          <w:u w:color="000000"/>
          <w:lang w:val="es-ES_tradnl" w:eastAsia="es-ES"/>
        </w:rPr>
        <w:t xml:space="preserve"> </w:t>
      </w:r>
    </w:p>
    <w:p w14:paraId="098030DE" w14:textId="5EBEAA12" w:rsidR="00BA3154" w:rsidRPr="00E35F9F" w:rsidRDefault="00C838F9" w:rsidP="00CB684E">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En relación</w:t>
      </w:r>
      <w:r w:rsidR="007E3F5D" w:rsidRPr="00E35F9F">
        <w:rPr>
          <w:rFonts w:asciiTheme="majorHAnsi" w:hAnsiTheme="majorHAnsi"/>
          <w:sz w:val="20"/>
          <w:szCs w:val="20"/>
          <w:lang w:val="es-ES_tradnl"/>
        </w:rPr>
        <w:t xml:space="preserve"> </w:t>
      </w:r>
      <w:r w:rsidRPr="00E35F9F">
        <w:rPr>
          <w:rFonts w:asciiTheme="majorHAnsi" w:hAnsiTheme="majorHAnsi"/>
          <w:sz w:val="20"/>
          <w:szCs w:val="20"/>
          <w:lang w:val="es-ES_tradnl"/>
        </w:rPr>
        <w:t>con</w:t>
      </w:r>
      <w:r w:rsidR="00CB684E" w:rsidRPr="00E35F9F">
        <w:rPr>
          <w:rFonts w:asciiTheme="majorHAnsi" w:hAnsiTheme="majorHAnsi"/>
          <w:sz w:val="20"/>
          <w:szCs w:val="20"/>
          <w:lang w:val="es-ES_tradnl"/>
        </w:rPr>
        <w:t xml:space="preserve"> los alegatos presentados</w:t>
      </w:r>
      <w:r w:rsidR="003621E1" w:rsidRPr="00E35F9F">
        <w:rPr>
          <w:rFonts w:asciiTheme="majorHAnsi" w:hAnsiTheme="majorHAnsi"/>
          <w:sz w:val="20"/>
          <w:szCs w:val="20"/>
          <w:lang w:val="es-ES_tradnl"/>
        </w:rPr>
        <w:t xml:space="preserve"> por el peticionario</w:t>
      </w:r>
      <w:r w:rsidR="00CB684E" w:rsidRPr="00E35F9F">
        <w:rPr>
          <w:rFonts w:asciiTheme="majorHAnsi" w:hAnsiTheme="majorHAnsi"/>
          <w:sz w:val="20"/>
          <w:szCs w:val="20"/>
          <w:lang w:val="es-ES_tradnl"/>
        </w:rPr>
        <w:t xml:space="preserve">, la Comisión considera que el objeto de la presente petición </w:t>
      </w:r>
      <w:r w:rsidR="00BA3154" w:rsidRPr="00E35F9F">
        <w:rPr>
          <w:rFonts w:asciiTheme="majorHAnsi" w:hAnsiTheme="majorHAnsi"/>
          <w:sz w:val="20"/>
          <w:szCs w:val="20"/>
          <w:lang w:val="es-ES_tradnl"/>
        </w:rPr>
        <w:t>es doble: (a)</w:t>
      </w:r>
      <w:r w:rsidR="00CB684E" w:rsidRPr="00E35F9F">
        <w:rPr>
          <w:rFonts w:asciiTheme="majorHAnsi" w:hAnsiTheme="majorHAnsi"/>
          <w:sz w:val="20"/>
          <w:szCs w:val="20"/>
          <w:lang w:val="es-ES_tradnl"/>
        </w:rPr>
        <w:t xml:space="preserve"> la alegada ausencia de medidas de protección en perjuicio </w:t>
      </w:r>
      <w:r w:rsidR="00272C47" w:rsidRPr="00E35F9F">
        <w:rPr>
          <w:rFonts w:asciiTheme="majorHAnsi" w:hAnsiTheme="majorHAnsi"/>
          <w:sz w:val="20"/>
          <w:szCs w:val="20"/>
          <w:lang w:val="es-ES_tradnl"/>
        </w:rPr>
        <w:t>del señor González Rivera</w:t>
      </w:r>
      <w:r w:rsidR="00DB4021" w:rsidRPr="00E35F9F">
        <w:rPr>
          <w:rFonts w:asciiTheme="majorHAnsi" w:hAnsiTheme="majorHAnsi"/>
          <w:sz w:val="20"/>
          <w:szCs w:val="20"/>
          <w:lang w:val="es-ES_tradnl"/>
        </w:rPr>
        <w:t xml:space="preserve"> y sus familiares</w:t>
      </w:r>
      <w:r w:rsidR="00BA3154" w:rsidRPr="00E35F9F">
        <w:rPr>
          <w:rFonts w:asciiTheme="majorHAnsi" w:hAnsiTheme="majorHAnsi"/>
          <w:sz w:val="20"/>
          <w:szCs w:val="20"/>
          <w:lang w:val="es-ES_tradnl"/>
        </w:rPr>
        <w:t>; y (b)</w:t>
      </w:r>
      <w:r w:rsidR="00CB684E" w:rsidRPr="00E35F9F">
        <w:rPr>
          <w:rFonts w:asciiTheme="majorHAnsi" w:hAnsiTheme="majorHAnsi"/>
          <w:sz w:val="20"/>
          <w:szCs w:val="20"/>
          <w:lang w:val="es-ES_tradnl"/>
        </w:rPr>
        <w:t xml:space="preserve"> la falta de una investigación diligente a efectos de identificar a los responsables de los crímenes denunciados. </w:t>
      </w:r>
      <w:r w:rsidR="00BA3154" w:rsidRPr="00E35F9F">
        <w:rPr>
          <w:rFonts w:asciiTheme="majorHAnsi" w:hAnsiTheme="majorHAnsi"/>
          <w:sz w:val="20"/>
          <w:szCs w:val="20"/>
          <w:lang w:val="es-ES_tradnl"/>
        </w:rPr>
        <w:t>En ese sentido, el peticionario sostiene que ha agotado todos los recursos a su disposición en el ámbito interno</w:t>
      </w:r>
      <w:r w:rsidR="00E55386" w:rsidRPr="00E35F9F">
        <w:rPr>
          <w:rFonts w:asciiTheme="majorHAnsi" w:hAnsiTheme="majorHAnsi"/>
          <w:sz w:val="20"/>
          <w:szCs w:val="20"/>
          <w:lang w:val="es-ES_tradnl"/>
        </w:rPr>
        <w:t>,</w:t>
      </w:r>
      <w:r w:rsidR="00BA3154" w:rsidRPr="00E35F9F">
        <w:rPr>
          <w:rFonts w:asciiTheme="majorHAnsi" w:hAnsiTheme="majorHAnsi"/>
          <w:sz w:val="20"/>
          <w:szCs w:val="20"/>
          <w:lang w:val="es-ES_tradnl"/>
        </w:rPr>
        <w:t xml:space="preserve"> y que pese a ello, el Estado ha incumplido con su deber de protección, </w:t>
      </w:r>
      <w:r w:rsidR="00D31D77" w:rsidRPr="00E35F9F">
        <w:rPr>
          <w:rFonts w:asciiTheme="majorHAnsi" w:hAnsiTheme="majorHAnsi"/>
          <w:sz w:val="20"/>
          <w:szCs w:val="20"/>
          <w:lang w:val="es-ES_tradnl"/>
        </w:rPr>
        <w:t xml:space="preserve">el cual fue reconocido </w:t>
      </w:r>
      <w:r w:rsidR="00BA3154" w:rsidRPr="00E35F9F">
        <w:rPr>
          <w:rFonts w:asciiTheme="majorHAnsi" w:hAnsiTheme="majorHAnsi"/>
          <w:sz w:val="20"/>
          <w:szCs w:val="20"/>
          <w:lang w:val="es-ES_tradnl"/>
        </w:rPr>
        <w:t xml:space="preserve">en un fallo de tutela a su favor, sin que cuente en la actualidad con las medidas suficientes para garantizar su seguridad. El Estado replica que el peticionario omitió agotar la </w:t>
      </w:r>
      <w:r w:rsidR="00E03861" w:rsidRPr="00E35F9F">
        <w:rPr>
          <w:rFonts w:asciiTheme="majorHAnsi" w:hAnsiTheme="majorHAnsi"/>
          <w:sz w:val="20"/>
          <w:szCs w:val="20"/>
          <w:lang w:val="es-ES_tradnl"/>
        </w:rPr>
        <w:t>acción de tutela en contra</w:t>
      </w:r>
      <w:r w:rsidR="00BA3154" w:rsidRPr="00E35F9F">
        <w:rPr>
          <w:rFonts w:asciiTheme="majorHAnsi" w:hAnsiTheme="majorHAnsi"/>
          <w:sz w:val="20"/>
          <w:szCs w:val="20"/>
          <w:lang w:val="es-ES_tradnl"/>
        </w:rPr>
        <w:t xml:space="preserve"> del archivo</w:t>
      </w:r>
      <w:r w:rsidR="003A2F38" w:rsidRPr="00E35F9F">
        <w:rPr>
          <w:rFonts w:asciiTheme="majorHAnsi" w:hAnsiTheme="majorHAnsi"/>
          <w:sz w:val="20"/>
          <w:szCs w:val="20"/>
          <w:lang w:val="es-ES_tradnl"/>
        </w:rPr>
        <w:t xml:space="preserve"> transitorio</w:t>
      </w:r>
      <w:r w:rsidR="00BA3154" w:rsidRPr="00E35F9F">
        <w:rPr>
          <w:rFonts w:asciiTheme="majorHAnsi" w:hAnsiTheme="majorHAnsi"/>
          <w:sz w:val="20"/>
          <w:szCs w:val="20"/>
          <w:lang w:val="es-ES_tradnl"/>
        </w:rPr>
        <w:t xml:space="preserve"> de la investigaci</w:t>
      </w:r>
      <w:r w:rsidR="008666DF" w:rsidRPr="00E35F9F">
        <w:rPr>
          <w:rFonts w:asciiTheme="majorHAnsi" w:hAnsiTheme="majorHAnsi"/>
          <w:sz w:val="20"/>
          <w:szCs w:val="20"/>
          <w:lang w:val="es-ES_tradnl"/>
        </w:rPr>
        <w:t xml:space="preserve">ón </w:t>
      </w:r>
      <w:r w:rsidR="00E55386" w:rsidRPr="00E35F9F">
        <w:rPr>
          <w:rFonts w:asciiTheme="majorHAnsi" w:hAnsiTheme="majorHAnsi"/>
          <w:sz w:val="20"/>
          <w:szCs w:val="20"/>
          <w:lang w:val="es-ES_tradnl"/>
        </w:rPr>
        <w:t>No</w:t>
      </w:r>
      <w:r w:rsidR="008666DF" w:rsidRPr="00E35F9F">
        <w:rPr>
          <w:rFonts w:asciiTheme="majorHAnsi" w:hAnsiTheme="majorHAnsi"/>
          <w:sz w:val="20"/>
          <w:szCs w:val="20"/>
          <w:lang w:val="es-ES_tradnl"/>
        </w:rPr>
        <w:t>. 03370</w:t>
      </w:r>
      <w:r w:rsidR="00E03861" w:rsidRPr="00E35F9F">
        <w:rPr>
          <w:rFonts w:asciiTheme="majorHAnsi" w:hAnsiTheme="majorHAnsi"/>
          <w:sz w:val="20"/>
          <w:szCs w:val="20"/>
          <w:lang w:val="es-ES_tradnl"/>
        </w:rPr>
        <w:t>,</w:t>
      </w:r>
      <w:r w:rsidR="008666DF" w:rsidRPr="00E35F9F">
        <w:rPr>
          <w:rFonts w:asciiTheme="majorHAnsi" w:hAnsiTheme="majorHAnsi"/>
          <w:sz w:val="20"/>
          <w:szCs w:val="20"/>
          <w:lang w:val="es-ES_tradnl"/>
        </w:rPr>
        <w:t xml:space="preserve"> seguida por el delito de amenazas</w:t>
      </w:r>
      <w:r w:rsidR="00BA3154" w:rsidRPr="00E35F9F">
        <w:rPr>
          <w:rFonts w:asciiTheme="majorHAnsi" w:hAnsiTheme="majorHAnsi"/>
          <w:sz w:val="20"/>
          <w:szCs w:val="20"/>
          <w:lang w:val="es-ES_tradnl"/>
        </w:rPr>
        <w:t>.</w:t>
      </w:r>
    </w:p>
    <w:p w14:paraId="2B0F5D81" w14:textId="7908E437" w:rsidR="00CB684E" w:rsidRPr="00E35F9F" w:rsidRDefault="00CB684E" w:rsidP="00BD640E">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Con relación a</w:t>
      </w:r>
      <w:r w:rsidR="00183CF6" w:rsidRPr="00E35F9F">
        <w:rPr>
          <w:rFonts w:asciiTheme="majorHAnsi" w:hAnsiTheme="majorHAnsi"/>
          <w:sz w:val="20"/>
          <w:szCs w:val="20"/>
          <w:lang w:val="es-ES_tradnl"/>
        </w:rPr>
        <w:t>l punto (a)</w:t>
      </w:r>
      <w:r w:rsidR="00444B4B" w:rsidRPr="00E35F9F">
        <w:rPr>
          <w:rFonts w:asciiTheme="majorHAnsi" w:hAnsiTheme="majorHAnsi"/>
          <w:sz w:val="20"/>
          <w:szCs w:val="20"/>
          <w:lang w:val="es-ES_tradnl"/>
        </w:rPr>
        <w:t>,</w:t>
      </w:r>
      <w:r w:rsidRPr="00E35F9F">
        <w:rPr>
          <w:rFonts w:asciiTheme="majorHAnsi" w:hAnsiTheme="majorHAnsi"/>
          <w:sz w:val="20"/>
          <w:szCs w:val="20"/>
          <w:lang w:val="es-ES_tradnl"/>
        </w:rPr>
        <w:t xml:space="preserve"> </w:t>
      </w:r>
      <w:r w:rsidR="00DA7881" w:rsidRPr="00E35F9F">
        <w:rPr>
          <w:rFonts w:asciiTheme="majorHAnsi" w:hAnsiTheme="majorHAnsi"/>
          <w:sz w:val="20"/>
          <w:szCs w:val="20"/>
          <w:lang w:val="es-ES_tradnl"/>
        </w:rPr>
        <w:t xml:space="preserve">relativo a </w:t>
      </w:r>
      <w:r w:rsidRPr="00E35F9F">
        <w:rPr>
          <w:rFonts w:asciiTheme="majorHAnsi" w:hAnsiTheme="majorHAnsi"/>
          <w:sz w:val="20"/>
          <w:szCs w:val="20"/>
          <w:lang w:val="es-ES_tradnl"/>
        </w:rPr>
        <w:t>la alegada ausencia de medidas adecuadas de protección</w:t>
      </w:r>
      <w:r w:rsidR="00EF0458" w:rsidRPr="00E35F9F">
        <w:rPr>
          <w:rFonts w:asciiTheme="majorHAnsi" w:hAnsiTheme="majorHAnsi"/>
          <w:sz w:val="20"/>
          <w:szCs w:val="20"/>
          <w:lang w:val="es-ES_tradnl"/>
        </w:rPr>
        <w:t xml:space="preserve"> en favor del señor González</w:t>
      </w:r>
      <w:r w:rsidRPr="00E35F9F">
        <w:rPr>
          <w:rFonts w:asciiTheme="majorHAnsi" w:hAnsiTheme="majorHAnsi"/>
          <w:sz w:val="20"/>
          <w:szCs w:val="20"/>
          <w:lang w:val="es-ES_tradnl"/>
        </w:rPr>
        <w:t xml:space="preserve">, la Comisión observa que </w:t>
      </w:r>
      <w:r w:rsidR="004D0440" w:rsidRPr="00E35F9F">
        <w:rPr>
          <w:rFonts w:asciiTheme="majorHAnsi" w:hAnsiTheme="majorHAnsi"/>
          <w:sz w:val="20"/>
          <w:szCs w:val="20"/>
          <w:lang w:val="es-ES_tradnl"/>
        </w:rPr>
        <w:t>en el ámbito interno se</w:t>
      </w:r>
      <w:r w:rsidR="00BD640E" w:rsidRPr="00E35F9F">
        <w:rPr>
          <w:rFonts w:asciiTheme="majorHAnsi" w:hAnsiTheme="majorHAnsi"/>
          <w:sz w:val="20"/>
          <w:szCs w:val="20"/>
          <w:lang w:val="es-ES_tradnl"/>
        </w:rPr>
        <w:t xml:space="preserve"> interpuso </w:t>
      </w:r>
      <w:r w:rsidR="00F35FE2" w:rsidRPr="00E35F9F">
        <w:rPr>
          <w:rFonts w:asciiTheme="majorHAnsi" w:hAnsiTheme="majorHAnsi"/>
          <w:sz w:val="20"/>
          <w:szCs w:val="20"/>
          <w:lang w:val="es-ES_tradnl"/>
        </w:rPr>
        <w:t xml:space="preserve">una </w:t>
      </w:r>
      <w:r w:rsidR="00BD640E" w:rsidRPr="00E35F9F">
        <w:rPr>
          <w:rFonts w:asciiTheme="majorHAnsi" w:hAnsiTheme="majorHAnsi"/>
          <w:sz w:val="20"/>
          <w:szCs w:val="20"/>
          <w:lang w:val="es-ES_tradnl"/>
        </w:rPr>
        <w:t xml:space="preserve">acción de tutela con el objeto de que las autoridades competentes le </w:t>
      </w:r>
      <w:r w:rsidR="002410B1" w:rsidRPr="00E35F9F">
        <w:rPr>
          <w:rFonts w:asciiTheme="majorHAnsi" w:hAnsiTheme="majorHAnsi"/>
          <w:sz w:val="20"/>
          <w:szCs w:val="20"/>
          <w:lang w:val="es-ES_tradnl"/>
        </w:rPr>
        <w:t>otorgaran</w:t>
      </w:r>
      <w:r w:rsidR="00BD640E" w:rsidRPr="00E35F9F">
        <w:rPr>
          <w:rFonts w:asciiTheme="majorHAnsi" w:hAnsiTheme="majorHAnsi"/>
          <w:sz w:val="20"/>
          <w:szCs w:val="20"/>
          <w:lang w:val="es-ES_tradnl"/>
        </w:rPr>
        <w:t xml:space="preserve"> un esquema de seguridad que atienda correctamente su situación de riesgo</w:t>
      </w:r>
      <w:r w:rsidR="00685760" w:rsidRPr="00E35F9F">
        <w:rPr>
          <w:rFonts w:asciiTheme="majorHAnsi" w:hAnsiTheme="majorHAnsi"/>
          <w:sz w:val="20"/>
          <w:szCs w:val="20"/>
          <w:lang w:val="es-ES_tradnl"/>
        </w:rPr>
        <w:t xml:space="preserve">. </w:t>
      </w:r>
      <w:r w:rsidR="003229D8" w:rsidRPr="00E35F9F">
        <w:rPr>
          <w:rFonts w:asciiTheme="majorHAnsi" w:hAnsiTheme="majorHAnsi"/>
          <w:sz w:val="20"/>
          <w:szCs w:val="20"/>
          <w:lang w:val="es-ES_tradnl"/>
        </w:rPr>
        <w:t>D</w:t>
      </w:r>
      <w:r w:rsidR="00685760" w:rsidRPr="00E35F9F">
        <w:rPr>
          <w:rFonts w:asciiTheme="majorHAnsi" w:hAnsiTheme="majorHAnsi"/>
          <w:sz w:val="20"/>
          <w:szCs w:val="20"/>
          <w:lang w:val="es-ES_tradnl"/>
        </w:rPr>
        <w:t>icha acción de tutela fue negada en una primera instancia</w:t>
      </w:r>
      <w:r w:rsidR="001F0DDF" w:rsidRPr="00E35F9F">
        <w:rPr>
          <w:rFonts w:asciiTheme="majorHAnsi" w:hAnsiTheme="majorHAnsi"/>
          <w:sz w:val="20"/>
          <w:szCs w:val="20"/>
          <w:lang w:val="es-ES_tradnl"/>
        </w:rPr>
        <w:t>; no obstante,</w:t>
      </w:r>
      <w:r w:rsidR="00977CF2" w:rsidRPr="00E35F9F">
        <w:rPr>
          <w:rFonts w:asciiTheme="majorHAnsi" w:hAnsiTheme="majorHAnsi"/>
          <w:sz w:val="20"/>
          <w:szCs w:val="20"/>
          <w:lang w:val="es-ES_tradnl"/>
        </w:rPr>
        <w:t xml:space="preserve"> </w:t>
      </w:r>
      <w:r w:rsidR="00B91288" w:rsidRPr="00E35F9F">
        <w:rPr>
          <w:rFonts w:asciiTheme="majorHAnsi" w:hAnsiTheme="majorHAnsi"/>
          <w:sz w:val="20"/>
          <w:szCs w:val="20"/>
          <w:lang w:val="es-ES_tradnl"/>
        </w:rPr>
        <w:t xml:space="preserve">dicho fallo </w:t>
      </w:r>
      <w:r w:rsidR="006C1600" w:rsidRPr="00E35F9F">
        <w:rPr>
          <w:rFonts w:asciiTheme="majorHAnsi" w:hAnsiTheme="majorHAnsi"/>
          <w:sz w:val="20"/>
          <w:szCs w:val="20"/>
          <w:lang w:val="es-ES_tradnl"/>
        </w:rPr>
        <w:t>se</w:t>
      </w:r>
      <w:r w:rsidR="00B91288" w:rsidRPr="00E35F9F">
        <w:rPr>
          <w:rFonts w:asciiTheme="majorHAnsi" w:hAnsiTheme="majorHAnsi"/>
          <w:sz w:val="20"/>
          <w:szCs w:val="20"/>
          <w:lang w:val="es-ES_tradnl"/>
        </w:rPr>
        <w:t xml:space="preserve"> </w:t>
      </w:r>
      <w:r w:rsidR="006C1600" w:rsidRPr="00E35F9F">
        <w:rPr>
          <w:rFonts w:asciiTheme="majorHAnsi" w:hAnsiTheme="majorHAnsi"/>
          <w:sz w:val="20"/>
          <w:szCs w:val="20"/>
          <w:lang w:val="es-ES_tradnl"/>
        </w:rPr>
        <w:t>impugnó</w:t>
      </w:r>
      <w:r w:rsidR="00B91288" w:rsidRPr="00E35F9F">
        <w:rPr>
          <w:rFonts w:asciiTheme="majorHAnsi" w:hAnsiTheme="majorHAnsi"/>
          <w:sz w:val="20"/>
          <w:szCs w:val="20"/>
          <w:lang w:val="es-ES_tradnl"/>
        </w:rPr>
        <w:t xml:space="preserve"> ante la Corte Suprema de Justicia</w:t>
      </w:r>
      <w:r w:rsidR="003229D8" w:rsidRPr="00E35F9F">
        <w:rPr>
          <w:rFonts w:asciiTheme="majorHAnsi" w:hAnsiTheme="majorHAnsi"/>
          <w:sz w:val="20"/>
          <w:szCs w:val="20"/>
          <w:lang w:val="es-ES_tradnl"/>
        </w:rPr>
        <w:t>,</w:t>
      </w:r>
      <w:r w:rsidR="00103EC9" w:rsidRPr="00E35F9F">
        <w:rPr>
          <w:rFonts w:asciiTheme="majorHAnsi" w:hAnsiTheme="majorHAnsi"/>
          <w:sz w:val="20"/>
          <w:szCs w:val="20"/>
          <w:lang w:val="es-ES_tradnl"/>
        </w:rPr>
        <w:t xml:space="preserve"> </w:t>
      </w:r>
      <w:r w:rsidR="003229D8" w:rsidRPr="00E35F9F">
        <w:rPr>
          <w:rFonts w:asciiTheme="majorHAnsi" w:hAnsiTheme="majorHAnsi"/>
          <w:sz w:val="20"/>
          <w:szCs w:val="20"/>
          <w:lang w:val="es-ES_tradnl"/>
        </w:rPr>
        <w:t>que mediante</w:t>
      </w:r>
      <w:r w:rsidR="00EF33C8" w:rsidRPr="00E35F9F">
        <w:rPr>
          <w:rFonts w:asciiTheme="majorHAnsi" w:hAnsiTheme="majorHAnsi"/>
          <w:sz w:val="20"/>
          <w:szCs w:val="20"/>
          <w:lang w:val="es-ES_tradnl"/>
        </w:rPr>
        <w:t xml:space="preserve"> sentencia d</w:t>
      </w:r>
      <w:r w:rsidR="00EF33C8" w:rsidRPr="00E35F9F">
        <w:rPr>
          <w:sz w:val="20"/>
          <w:szCs w:val="20"/>
          <w:lang w:val="es-ES_tradnl"/>
        </w:rPr>
        <w:t>e</w:t>
      </w:r>
      <w:r w:rsidR="003229D8" w:rsidRPr="00E35F9F">
        <w:rPr>
          <w:sz w:val="20"/>
          <w:szCs w:val="20"/>
          <w:lang w:val="es-ES_tradnl"/>
        </w:rPr>
        <w:t>l</w:t>
      </w:r>
      <w:r w:rsidR="00EF33C8" w:rsidRPr="00E35F9F">
        <w:rPr>
          <w:sz w:val="20"/>
          <w:szCs w:val="20"/>
          <w:lang w:val="es-ES_tradnl"/>
        </w:rPr>
        <w:t xml:space="preserve"> 25 de febrero de 2014 </w:t>
      </w:r>
      <w:r w:rsidR="003229D8" w:rsidRPr="00E35F9F">
        <w:rPr>
          <w:sz w:val="20"/>
          <w:szCs w:val="20"/>
          <w:lang w:val="es-ES_tradnl"/>
        </w:rPr>
        <w:t>de su</w:t>
      </w:r>
      <w:r w:rsidR="00EF33C8" w:rsidRPr="00E35F9F">
        <w:rPr>
          <w:sz w:val="20"/>
          <w:szCs w:val="20"/>
          <w:lang w:val="es-ES_tradnl"/>
        </w:rPr>
        <w:t xml:space="preserve"> Sala de Casación Penal y de Decisión de Tutelas revocó la sentencia impugnada y tuteló los derechos fundamentales a la vida y a la seguridad personal del </w:t>
      </w:r>
      <w:r w:rsidR="00EF33C8" w:rsidRPr="00E35F9F">
        <w:rPr>
          <w:rFonts w:asciiTheme="majorHAnsi" w:hAnsiTheme="majorHAnsi"/>
          <w:sz w:val="20"/>
          <w:szCs w:val="20"/>
          <w:lang w:val="es-ES_tradnl"/>
        </w:rPr>
        <w:t xml:space="preserve">señor González Rivera, </w:t>
      </w:r>
      <w:r w:rsidR="008273AE" w:rsidRPr="00E35F9F">
        <w:rPr>
          <w:rFonts w:asciiTheme="majorHAnsi" w:hAnsiTheme="majorHAnsi"/>
          <w:sz w:val="20"/>
          <w:szCs w:val="20"/>
          <w:lang w:val="es-ES_tradnl"/>
        </w:rPr>
        <w:t>extendiendo</w:t>
      </w:r>
      <w:r w:rsidR="00D365ED" w:rsidRPr="00E35F9F">
        <w:rPr>
          <w:rFonts w:asciiTheme="majorHAnsi" w:hAnsiTheme="majorHAnsi"/>
          <w:sz w:val="20"/>
          <w:szCs w:val="20"/>
          <w:lang w:val="es-ES_tradnl"/>
        </w:rPr>
        <w:t xml:space="preserve">, en caso de ser </w:t>
      </w:r>
      <w:r w:rsidR="00CF78A0" w:rsidRPr="00E35F9F">
        <w:rPr>
          <w:rFonts w:asciiTheme="majorHAnsi" w:hAnsiTheme="majorHAnsi"/>
          <w:sz w:val="20"/>
          <w:szCs w:val="20"/>
          <w:lang w:val="es-ES_tradnl"/>
        </w:rPr>
        <w:t>necesario</w:t>
      </w:r>
      <w:r w:rsidR="00D365ED" w:rsidRPr="00E35F9F">
        <w:rPr>
          <w:rFonts w:asciiTheme="majorHAnsi" w:hAnsiTheme="majorHAnsi"/>
          <w:sz w:val="20"/>
          <w:szCs w:val="20"/>
          <w:lang w:val="es-ES_tradnl"/>
        </w:rPr>
        <w:t xml:space="preserve">, </w:t>
      </w:r>
      <w:r w:rsidR="008273AE" w:rsidRPr="00E35F9F">
        <w:rPr>
          <w:rFonts w:asciiTheme="majorHAnsi" w:hAnsiTheme="majorHAnsi"/>
          <w:sz w:val="20"/>
          <w:szCs w:val="20"/>
          <w:lang w:val="es-ES_tradnl"/>
        </w:rPr>
        <w:t>el fallo a</w:t>
      </w:r>
      <w:r w:rsidR="00EF33C8" w:rsidRPr="00E35F9F">
        <w:rPr>
          <w:rFonts w:asciiTheme="majorHAnsi" w:hAnsiTheme="majorHAnsi"/>
          <w:sz w:val="20"/>
          <w:szCs w:val="20"/>
          <w:lang w:val="es-ES_tradnl"/>
        </w:rPr>
        <w:t xml:space="preserve"> su núcleo familiar</w:t>
      </w:r>
      <w:r w:rsidR="00BD640E" w:rsidRPr="00E35F9F">
        <w:rPr>
          <w:rFonts w:asciiTheme="majorHAnsi" w:hAnsiTheme="majorHAnsi"/>
          <w:sz w:val="20"/>
          <w:szCs w:val="20"/>
          <w:lang w:val="es-ES_tradnl"/>
        </w:rPr>
        <w:t xml:space="preserve">. En ese sentido, </w:t>
      </w:r>
      <w:r w:rsidRPr="00E35F9F">
        <w:rPr>
          <w:rFonts w:asciiTheme="majorHAnsi" w:hAnsiTheme="majorHAnsi"/>
          <w:sz w:val="20"/>
          <w:szCs w:val="20"/>
          <w:lang w:val="es-ES_tradnl"/>
        </w:rPr>
        <w:t xml:space="preserve">la Comisión </w:t>
      </w:r>
      <w:r w:rsidR="00BD640E" w:rsidRPr="00E35F9F">
        <w:rPr>
          <w:rFonts w:asciiTheme="majorHAnsi" w:hAnsiTheme="majorHAnsi"/>
          <w:sz w:val="20"/>
          <w:szCs w:val="20"/>
          <w:lang w:val="es-ES_tradnl"/>
        </w:rPr>
        <w:t>observa</w:t>
      </w:r>
      <w:r w:rsidRPr="00E35F9F">
        <w:rPr>
          <w:rFonts w:asciiTheme="majorHAnsi" w:hAnsiTheme="majorHAnsi"/>
          <w:sz w:val="20"/>
          <w:szCs w:val="20"/>
          <w:lang w:val="es-ES_tradnl"/>
        </w:rPr>
        <w:t xml:space="preserve"> que</w:t>
      </w:r>
      <w:r w:rsidR="00290C28" w:rsidRPr="00E35F9F">
        <w:rPr>
          <w:rFonts w:asciiTheme="majorHAnsi" w:hAnsiTheme="majorHAnsi"/>
          <w:sz w:val="20"/>
          <w:szCs w:val="20"/>
          <w:lang w:val="es-ES_tradnl"/>
        </w:rPr>
        <w:t>,</w:t>
      </w:r>
      <w:r w:rsidRPr="00E35F9F">
        <w:rPr>
          <w:rFonts w:asciiTheme="majorHAnsi" w:hAnsiTheme="majorHAnsi"/>
          <w:sz w:val="20"/>
          <w:szCs w:val="20"/>
          <w:lang w:val="es-ES_tradnl"/>
        </w:rPr>
        <w:t xml:space="preserve"> </w:t>
      </w:r>
      <w:r w:rsidR="00BD640E" w:rsidRPr="00E35F9F">
        <w:rPr>
          <w:rFonts w:asciiTheme="majorHAnsi" w:hAnsiTheme="majorHAnsi"/>
          <w:sz w:val="20"/>
          <w:szCs w:val="20"/>
          <w:lang w:val="es-ES_tradnl"/>
        </w:rPr>
        <w:t>a causa</w:t>
      </w:r>
      <w:r w:rsidRPr="00E35F9F">
        <w:rPr>
          <w:rFonts w:asciiTheme="majorHAnsi" w:hAnsiTheme="majorHAnsi"/>
          <w:sz w:val="20"/>
          <w:szCs w:val="20"/>
          <w:lang w:val="es-ES_tradnl"/>
        </w:rPr>
        <w:t xml:space="preserve"> </w:t>
      </w:r>
      <w:r w:rsidR="00BD640E" w:rsidRPr="00E35F9F">
        <w:rPr>
          <w:rFonts w:asciiTheme="majorHAnsi" w:hAnsiTheme="majorHAnsi"/>
          <w:sz w:val="20"/>
          <w:szCs w:val="20"/>
          <w:lang w:val="es-ES_tradnl"/>
        </w:rPr>
        <w:t>de</w:t>
      </w:r>
      <w:r w:rsidRPr="00E35F9F">
        <w:rPr>
          <w:rFonts w:asciiTheme="majorHAnsi" w:hAnsiTheme="majorHAnsi"/>
          <w:sz w:val="20"/>
          <w:szCs w:val="20"/>
          <w:lang w:val="es-ES_tradnl"/>
        </w:rPr>
        <w:t xml:space="preserve"> tal accionar</w:t>
      </w:r>
      <w:r w:rsidR="00685760" w:rsidRPr="00E35F9F">
        <w:rPr>
          <w:rFonts w:asciiTheme="majorHAnsi" w:hAnsiTheme="majorHAnsi"/>
          <w:sz w:val="20"/>
          <w:szCs w:val="20"/>
          <w:lang w:val="es-ES_tradnl"/>
        </w:rPr>
        <w:t xml:space="preserve">, </w:t>
      </w:r>
      <w:r w:rsidRPr="00E35F9F">
        <w:rPr>
          <w:rFonts w:asciiTheme="majorHAnsi" w:hAnsiTheme="majorHAnsi"/>
          <w:sz w:val="20"/>
          <w:szCs w:val="20"/>
          <w:lang w:val="es-ES_tradnl"/>
        </w:rPr>
        <w:t xml:space="preserve">el señor </w:t>
      </w:r>
      <w:r w:rsidR="00685760" w:rsidRPr="00E35F9F">
        <w:rPr>
          <w:rFonts w:asciiTheme="majorHAnsi" w:hAnsiTheme="majorHAnsi"/>
          <w:sz w:val="20"/>
          <w:szCs w:val="20"/>
          <w:lang w:val="es-ES_tradnl"/>
        </w:rPr>
        <w:t xml:space="preserve">González Rivera </w:t>
      </w:r>
      <w:r w:rsidRPr="00E35F9F">
        <w:rPr>
          <w:rFonts w:asciiTheme="majorHAnsi" w:hAnsiTheme="majorHAnsi"/>
          <w:sz w:val="20"/>
          <w:szCs w:val="20"/>
          <w:lang w:val="es-ES_tradnl"/>
        </w:rPr>
        <w:t xml:space="preserve">cuenta con una sentencia de tutela que </w:t>
      </w:r>
      <w:r w:rsidR="00290C28" w:rsidRPr="00E35F9F">
        <w:rPr>
          <w:rFonts w:asciiTheme="majorHAnsi" w:hAnsiTheme="majorHAnsi"/>
          <w:sz w:val="20"/>
          <w:szCs w:val="20"/>
          <w:lang w:val="es-ES_tradnl"/>
        </w:rPr>
        <w:t>ordenó</w:t>
      </w:r>
      <w:r w:rsidRPr="00E35F9F">
        <w:rPr>
          <w:rFonts w:asciiTheme="majorHAnsi" w:hAnsiTheme="majorHAnsi"/>
          <w:sz w:val="20"/>
          <w:szCs w:val="20"/>
          <w:lang w:val="es-ES_tradnl"/>
        </w:rPr>
        <w:t xml:space="preserve"> a las autoridades </w:t>
      </w:r>
      <w:r w:rsidR="006B0F75" w:rsidRPr="00E35F9F">
        <w:rPr>
          <w:rFonts w:asciiTheme="majorHAnsi" w:hAnsiTheme="majorHAnsi"/>
          <w:sz w:val="20"/>
          <w:szCs w:val="20"/>
          <w:lang w:val="es-ES_tradnl"/>
        </w:rPr>
        <w:t xml:space="preserve">competentes </w:t>
      </w:r>
      <w:r w:rsidRPr="00E35F9F">
        <w:rPr>
          <w:rFonts w:asciiTheme="majorHAnsi" w:hAnsiTheme="majorHAnsi"/>
          <w:sz w:val="20"/>
          <w:szCs w:val="20"/>
          <w:lang w:val="es-ES_tradnl"/>
        </w:rPr>
        <w:t xml:space="preserve">implementar medidas de seguridad en su favor y de </w:t>
      </w:r>
      <w:r w:rsidR="00685760" w:rsidRPr="00E35F9F">
        <w:rPr>
          <w:rFonts w:asciiTheme="majorHAnsi" w:hAnsiTheme="majorHAnsi"/>
          <w:sz w:val="20"/>
          <w:szCs w:val="20"/>
          <w:lang w:val="es-ES_tradnl"/>
        </w:rPr>
        <w:t>su núcleo familiar</w:t>
      </w:r>
      <w:r w:rsidRPr="00E35F9F">
        <w:rPr>
          <w:rFonts w:asciiTheme="majorHAnsi" w:hAnsiTheme="majorHAnsi"/>
          <w:sz w:val="20"/>
          <w:szCs w:val="20"/>
          <w:lang w:val="es-ES_tradnl"/>
        </w:rPr>
        <w:t>,</w:t>
      </w:r>
      <w:r w:rsidR="00B7128A" w:rsidRPr="00E35F9F">
        <w:rPr>
          <w:rFonts w:asciiTheme="majorHAnsi" w:hAnsiTheme="majorHAnsi"/>
          <w:sz w:val="20"/>
          <w:szCs w:val="20"/>
          <w:lang w:val="es-ES_tradnl"/>
        </w:rPr>
        <w:t xml:space="preserve"> distintas a las previamente otorgadas</w:t>
      </w:r>
      <w:r w:rsidR="003229D8" w:rsidRPr="00E35F9F">
        <w:rPr>
          <w:rFonts w:asciiTheme="majorHAnsi" w:hAnsiTheme="majorHAnsi"/>
          <w:sz w:val="20"/>
          <w:szCs w:val="20"/>
          <w:lang w:val="es-ES_tradnl"/>
        </w:rPr>
        <w:t>;</w:t>
      </w:r>
      <w:r w:rsidR="00AE323B" w:rsidRPr="00E35F9F">
        <w:rPr>
          <w:rFonts w:asciiTheme="majorHAnsi" w:hAnsiTheme="majorHAnsi"/>
          <w:sz w:val="20"/>
          <w:szCs w:val="20"/>
          <w:lang w:val="es-ES_tradnl"/>
        </w:rPr>
        <w:t xml:space="preserve"> </w:t>
      </w:r>
      <w:r w:rsidR="0042476D" w:rsidRPr="00E35F9F">
        <w:rPr>
          <w:rFonts w:asciiTheme="majorHAnsi" w:hAnsiTheme="majorHAnsi"/>
          <w:sz w:val="20"/>
          <w:szCs w:val="20"/>
          <w:lang w:val="es-ES_tradnl"/>
        </w:rPr>
        <w:t xml:space="preserve">resolución </w:t>
      </w:r>
      <w:r w:rsidR="003229D8" w:rsidRPr="00E35F9F">
        <w:rPr>
          <w:rFonts w:asciiTheme="majorHAnsi" w:hAnsiTheme="majorHAnsi"/>
          <w:sz w:val="20"/>
          <w:szCs w:val="20"/>
          <w:lang w:val="es-ES_tradnl"/>
        </w:rPr>
        <w:t xml:space="preserve">que </w:t>
      </w:r>
      <w:r w:rsidRPr="00E35F9F">
        <w:rPr>
          <w:rFonts w:asciiTheme="majorHAnsi" w:hAnsiTheme="majorHAnsi"/>
          <w:sz w:val="20"/>
          <w:szCs w:val="20"/>
          <w:lang w:val="es-ES_tradnl"/>
        </w:rPr>
        <w:t>no habría sido cumplida</w:t>
      </w:r>
      <w:r w:rsidR="008F5CA5" w:rsidRPr="00E35F9F">
        <w:rPr>
          <w:rFonts w:asciiTheme="majorHAnsi" w:hAnsiTheme="majorHAnsi"/>
          <w:sz w:val="20"/>
          <w:szCs w:val="20"/>
          <w:lang w:val="es-ES_tradnl"/>
        </w:rPr>
        <w:t xml:space="preserve">, debido a que no consta que el INPEC haya brindado en favor del peticionario medidas de protección a las previamente otorgadas </w:t>
      </w:r>
      <w:r w:rsidR="001A3908" w:rsidRPr="00E35F9F">
        <w:rPr>
          <w:rFonts w:asciiTheme="majorHAnsi" w:hAnsiTheme="majorHAnsi"/>
          <w:sz w:val="20"/>
          <w:szCs w:val="20"/>
          <w:lang w:val="es-ES_tradnl"/>
        </w:rPr>
        <w:t>–</w:t>
      </w:r>
      <w:r w:rsidR="003F7660" w:rsidRPr="00E35F9F">
        <w:rPr>
          <w:rFonts w:asciiTheme="majorHAnsi" w:hAnsiTheme="majorHAnsi"/>
          <w:sz w:val="20"/>
          <w:szCs w:val="20"/>
          <w:lang w:val="es-ES_tradnl"/>
        </w:rPr>
        <w:t>c</w:t>
      </w:r>
      <w:r w:rsidR="008F5CA5" w:rsidRPr="00E35F9F">
        <w:rPr>
          <w:rFonts w:asciiTheme="majorHAnsi" w:hAnsiTheme="majorHAnsi"/>
          <w:sz w:val="20"/>
          <w:szCs w:val="20"/>
          <w:lang w:val="es-ES_tradnl"/>
        </w:rPr>
        <w:t>haleco antibalas, teléfono celular y visitas policiales domiciliarias</w:t>
      </w:r>
      <w:r w:rsidR="003F7660" w:rsidRPr="00E35F9F">
        <w:rPr>
          <w:rFonts w:asciiTheme="majorHAnsi" w:hAnsiTheme="majorHAnsi"/>
          <w:sz w:val="20"/>
          <w:szCs w:val="20"/>
          <w:lang w:val="es-ES_tradnl"/>
        </w:rPr>
        <w:t>–</w:t>
      </w:r>
      <w:r w:rsidRPr="00E35F9F">
        <w:rPr>
          <w:rFonts w:asciiTheme="majorHAnsi" w:hAnsiTheme="majorHAnsi"/>
          <w:sz w:val="20"/>
          <w:szCs w:val="20"/>
          <w:lang w:val="es-ES_tradnl"/>
        </w:rPr>
        <w:t xml:space="preserve">. Dado que el Estado no ha controvertido este punto, la Comisión considera que </w:t>
      </w:r>
      <w:r w:rsidR="00A62E31" w:rsidRPr="00E35F9F">
        <w:rPr>
          <w:rFonts w:asciiTheme="majorHAnsi" w:hAnsiTheme="majorHAnsi"/>
          <w:sz w:val="20"/>
          <w:szCs w:val="20"/>
          <w:lang w:val="es-ES_tradnl"/>
        </w:rPr>
        <w:t xml:space="preserve">el peticionario interpuso y agotó </w:t>
      </w:r>
      <w:r w:rsidR="00A62E31" w:rsidRPr="00E35F9F">
        <w:rPr>
          <w:rFonts w:asciiTheme="majorHAnsi" w:hAnsiTheme="majorHAnsi"/>
          <w:sz w:val="20"/>
          <w:szCs w:val="20"/>
          <w:lang w:val="es-ES_tradnl"/>
        </w:rPr>
        <w:lastRenderedPageBreak/>
        <w:t>los medios ordinarios y extraordinarios que estaban a su disposición bajo la legislación doméstica</w:t>
      </w:r>
      <w:r w:rsidRPr="00E35F9F">
        <w:rPr>
          <w:rFonts w:asciiTheme="majorHAnsi" w:hAnsiTheme="majorHAnsi"/>
          <w:sz w:val="20"/>
          <w:szCs w:val="20"/>
          <w:lang w:val="es-ES_tradnl"/>
        </w:rPr>
        <w:t xml:space="preserve"> </w:t>
      </w:r>
      <w:r w:rsidR="00787723" w:rsidRPr="00E35F9F">
        <w:rPr>
          <w:rFonts w:asciiTheme="majorHAnsi" w:hAnsiTheme="majorHAnsi"/>
          <w:sz w:val="20"/>
          <w:szCs w:val="20"/>
          <w:lang w:val="es-ES_tradnl"/>
        </w:rPr>
        <w:t>con el objeto de</w:t>
      </w:r>
      <w:r w:rsidR="00604960" w:rsidRPr="00E35F9F">
        <w:rPr>
          <w:rFonts w:asciiTheme="majorHAnsi" w:hAnsiTheme="majorHAnsi"/>
          <w:sz w:val="20"/>
          <w:szCs w:val="20"/>
          <w:lang w:val="es-ES_tradnl"/>
        </w:rPr>
        <w:t xml:space="preserve"> </w:t>
      </w:r>
      <w:r w:rsidRPr="00E35F9F">
        <w:rPr>
          <w:rFonts w:asciiTheme="majorHAnsi" w:hAnsiTheme="majorHAnsi"/>
          <w:sz w:val="20"/>
          <w:szCs w:val="20"/>
          <w:lang w:val="es-ES_tradnl"/>
        </w:rPr>
        <w:t xml:space="preserve">que las autoridades judiciales </w:t>
      </w:r>
      <w:r w:rsidR="00604960" w:rsidRPr="00E35F9F">
        <w:rPr>
          <w:rFonts w:asciiTheme="majorHAnsi" w:hAnsiTheme="majorHAnsi"/>
          <w:sz w:val="20"/>
          <w:szCs w:val="20"/>
          <w:lang w:val="es-ES_tradnl"/>
        </w:rPr>
        <w:t xml:space="preserve">domésticas </w:t>
      </w:r>
      <w:r w:rsidRPr="00E35F9F">
        <w:rPr>
          <w:rFonts w:asciiTheme="majorHAnsi" w:hAnsiTheme="majorHAnsi"/>
          <w:sz w:val="20"/>
          <w:szCs w:val="20"/>
          <w:lang w:val="es-ES_tradnl"/>
        </w:rPr>
        <w:t xml:space="preserve">atiendan su reclamo. En consecuencia, </w:t>
      </w:r>
      <w:r w:rsidR="00C66299" w:rsidRPr="00E35F9F">
        <w:rPr>
          <w:rFonts w:asciiTheme="majorHAnsi" w:hAnsiTheme="majorHAnsi"/>
          <w:sz w:val="20"/>
          <w:szCs w:val="20"/>
          <w:lang w:val="es-ES_tradnl"/>
        </w:rPr>
        <w:t xml:space="preserve">respecto a este extremo, </w:t>
      </w:r>
      <w:r w:rsidRPr="00E35F9F">
        <w:rPr>
          <w:rFonts w:asciiTheme="majorHAnsi" w:hAnsiTheme="majorHAnsi"/>
          <w:sz w:val="20"/>
          <w:szCs w:val="20"/>
          <w:lang w:val="es-ES_tradnl"/>
        </w:rPr>
        <w:t xml:space="preserve">la CIDH concluye que se cumple </w:t>
      </w:r>
      <w:r w:rsidR="00817F06" w:rsidRPr="00E35F9F">
        <w:rPr>
          <w:rFonts w:asciiTheme="majorHAnsi" w:hAnsiTheme="majorHAnsi"/>
          <w:sz w:val="20"/>
          <w:szCs w:val="20"/>
          <w:lang w:val="es-ES_tradnl"/>
        </w:rPr>
        <w:t xml:space="preserve">con </w:t>
      </w:r>
      <w:r w:rsidRPr="00E35F9F">
        <w:rPr>
          <w:rFonts w:asciiTheme="majorHAnsi" w:hAnsiTheme="majorHAnsi"/>
          <w:sz w:val="20"/>
          <w:szCs w:val="20"/>
          <w:lang w:val="es-ES_tradnl"/>
        </w:rPr>
        <w:t>el requisito previsto en el artículo 46.1.a) de la Convención Americana. Asimismo, dado que el agotamiento de los recursos internos ocurrió mientras la petición se encontraba bajo estudio, también se cumple el requisito previsto en el artículo 46.1.b) de la Convención.</w:t>
      </w:r>
    </w:p>
    <w:p w14:paraId="0782F635" w14:textId="0497DC4B" w:rsidR="00CB684E" w:rsidRPr="00E35F9F" w:rsidRDefault="00E77EAA" w:rsidP="00A9097F">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Respecto al punto b), relativo a</w:t>
      </w:r>
      <w:r w:rsidR="00CB684E" w:rsidRPr="00E35F9F">
        <w:rPr>
          <w:rFonts w:asciiTheme="majorHAnsi" w:hAnsiTheme="majorHAnsi"/>
          <w:sz w:val="20"/>
          <w:szCs w:val="20"/>
          <w:lang w:val="es-ES_tradnl"/>
        </w:rPr>
        <w:t xml:space="preserve"> la presunta ausencia de una investigación diligente</w:t>
      </w:r>
      <w:r w:rsidR="00A9097F" w:rsidRPr="00E35F9F">
        <w:rPr>
          <w:rFonts w:asciiTheme="majorHAnsi" w:hAnsiTheme="majorHAnsi"/>
          <w:sz w:val="20"/>
          <w:szCs w:val="20"/>
          <w:lang w:val="es-ES_tradnl"/>
        </w:rPr>
        <w:t xml:space="preserve"> por las amenazas en contra del señor González Rivera y la tentativa de homicidio </w:t>
      </w:r>
      <w:r w:rsidR="00FB45E8" w:rsidRPr="00E35F9F">
        <w:rPr>
          <w:rFonts w:asciiTheme="majorHAnsi" w:hAnsiTheme="majorHAnsi"/>
          <w:sz w:val="20"/>
          <w:szCs w:val="20"/>
          <w:lang w:val="es-ES_tradnl"/>
        </w:rPr>
        <w:t xml:space="preserve">en contra </w:t>
      </w:r>
      <w:r w:rsidR="00A9097F" w:rsidRPr="00E35F9F">
        <w:rPr>
          <w:rFonts w:asciiTheme="majorHAnsi" w:hAnsiTheme="majorHAnsi"/>
          <w:sz w:val="20"/>
          <w:szCs w:val="20"/>
          <w:lang w:val="es-ES_tradnl"/>
        </w:rPr>
        <w:t>de su hermano</w:t>
      </w:r>
      <w:r w:rsidR="00CB684E" w:rsidRPr="00E35F9F">
        <w:rPr>
          <w:rFonts w:asciiTheme="majorHAnsi" w:hAnsiTheme="majorHAnsi"/>
          <w:sz w:val="20"/>
          <w:szCs w:val="20"/>
          <w:lang w:val="es-ES_tradnl"/>
        </w:rPr>
        <w:t>, l</w:t>
      </w:r>
      <w:r w:rsidR="00CB684E" w:rsidRPr="00E35F9F">
        <w:rPr>
          <w:rFonts w:asciiTheme="majorHAnsi" w:eastAsia="Times New Roman" w:hAnsiTheme="majorHAnsi"/>
          <w:sz w:val="20"/>
          <w:szCs w:val="20"/>
          <w:bdr w:val="none" w:sz="0" w:space="0" w:color="auto"/>
          <w:lang w:val="es-ES_tradnl"/>
        </w:rPr>
        <w:t>a Comisión reitera que en situaciones como la planteada, que incluyen delitos contra la vida e integridad</w:t>
      </w:r>
      <w:r w:rsidR="004933FA" w:rsidRPr="00E35F9F">
        <w:rPr>
          <w:rFonts w:asciiTheme="majorHAnsi" w:eastAsia="Times New Roman" w:hAnsiTheme="majorHAnsi"/>
          <w:sz w:val="20"/>
          <w:szCs w:val="20"/>
          <w:bdr w:val="none" w:sz="0" w:space="0" w:color="auto"/>
          <w:lang w:val="es-ES_tradnl"/>
        </w:rPr>
        <w:t xml:space="preserve"> personal</w:t>
      </w:r>
      <w:r w:rsidR="00CB684E" w:rsidRPr="00E35F9F">
        <w:rPr>
          <w:rFonts w:asciiTheme="majorHAnsi" w:eastAsia="Times New Roman" w:hAnsiTheme="majorHAnsi"/>
          <w:sz w:val="20"/>
          <w:szCs w:val="20"/>
          <w:bdr w:val="none" w:sz="0" w:space="0" w:color="auto"/>
          <w:lang w:val="es-ES_tradnl"/>
        </w:rPr>
        <w:t xml:space="preserve">, los recursos internos que deben tomarse en cuenta a los efectos de la </w:t>
      </w:r>
      <w:r w:rsidR="00CB684E" w:rsidRPr="00E35F9F">
        <w:rPr>
          <w:rFonts w:asciiTheme="majorHAnsi" w:hAnsiTheme="majorHAnsi"/>
          <w:sz w:val="20"/>
          <w:szCs w:val="20"/>
          <w:lang w:val="es-ES_tradnl"/>
        </w:rPr>
        <w:t>admisibilidad</w:t>
      </w:r>
      <w:r w:rsidR="00CB684E" w:rsidRPr="00E35F9F">
        <w:rPr>
          <w:rFonts w:asciiTheme="majorHAnsi" w:eastAsia="Times New Roman" w:hAnsiTheme="majorHAnsi"/>
          <w:sz w:val="20"/>
          <w:szCs w:val="20"/>
          <w:bdr w:val="none" w:sz="0" w:space="0" w:color="auto"/>
          <w:lang w:val="es-ES_tradnl"/>
        </w:rPr>
        <w:t xml:space="preserve"> de las peticiones son los relacionados con la investigación y sanción de los responsables</w:t>
      </w:r>
      <w:r w:rsidR="00CB684E" w:rsidRPr="00E35F9F">
        <w:rPr>
          <w:rStyle w:val="FootnoteReference"/>
          <w:rFonts w:asciiTheme="majorHAnsi" w:eastAsia="Times New Roman" w:hAnsiTheme="majorHAnsi"/>
          <w:sz w:val="20"/>
          <w:szCs w:val="20"/>
          <w:bdr w:val="none" w:sz="0" w:space="0" w:color="auto"/>
          <w:lang w:val="es-ES_tradnl"/>
        </w:rPr>
        <w:footnoteReference w:id="6"/>
      </w:r>
      <w:r w:rsidR="00CB684E" w:rsidRPr="00E35F9F">
        <w:rPr>
          <w:rFonts w:asciiTheme="majorHAnsi" w:eastAsia="Times New Roman" w:hAnsiTheme="majorHAnsi"/>
          <w:sz w:val="20"/>
          <w:szCs w:val="20"/>
          <w:bdr w:val="none" w:sz="0" w:space="0" w:color="auto"/>
          <w:lang w:val="es-ES_tradnl"/>
        </w:rPr>
        <w:t xml:space="preserve">. Asimismo, enfatiza que tales tipos de crímenes resultan perseguibles de oficio y que, </w:t>
      </w:r>
      <w:r w:rsidR="00CB684E" w:rsidRPr="00E35F9F">
        <w:rPr>
          <w:rFonts w:asciiTheme="majorHAnsi" w:hAnsiTheme="majorHAnsi"/>
          <w:sz w:val="20"/>
          <w:szCs w:val="20"/>
          <w:lang w:val="es-ES_tradnl"/>
        </w:rPr>
        <w:t>como regla general, una investigación penal debe realizarse prontamente para proteger los intereses de las víctimas, preservar la prueba e incluso salvaguardar los derechos de toda persona que en el contexto de la investigación sea considerada sospechosa</w:t>
      </w:r>
      <w:r w:rsidR="00CB684E" w:rsidRPr="00E35F9F">
        <w:rPr>
          <w:rStyle w:val="FootnoteReference"/>
          <w:rFonts w:asciiTheme="majorHAnsi" w:hAnsiTheme="majorHAnsi"/>
          <w:sz w:val="20"/>
          <w:szCs w:val="20"/>
          <w:lang w:val="es-ES_tradnl"/>
        </w:rPr>
        <w:footnoteReference w:id="7"/>
      </w:r>
      <w:r w:rsidR="00CB684E" w:rsidRPr="00E35F9F">
        <w:rPr>
          <w:rFonts w:asciiTheme="majorHAnsi" w:hAnsiTheme="majorHAnsi"/>
          <w:sz w:val="20"/>
          <w:szCs w:val="20"/>
          <w:lang w:val="es-ES_tradnl"/>
        </w:rPr>
        <w:t xml:space="preserve">. </w:t>
      </w:r>
    </w:p>
    <w:p w14:paraId="01B94257" w14:textId="6373BE63" w:rsidR="00F8075E" w:rsidRPr="00E35F9F" w:rsidRDefault="00E77EAA" w:rsidP="00886B9E">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En ese sentido, </w:t>
      </w:r>
      <w:r w:rsidR="00717A16" w:rsidRPr="00E35F9F">
        <w:rPr>
          <w:rFonts w:asciiTheme="majorHAnsi" w:hAnsiTheme="majorHAnsi"/>
          <w:sz w:val="20"/>
          <w:szCs w:val="20"/>
          <w:lang w:val="es-ES_tradnl"/>
        </w:rPr>
        <w:t xml:space="preserve">la CIDH observa </w:t>
      </w:r>
      <w:r w:rsidR="00314BAC" w:rsidRPr="00E35F9F">
        <w:rPr>
          <w:rFonts w:asciiTheme="majorHAnsi" w:hAnsiTheme="majorHAnsi"/>
          <w:sz w:val="20"/>
          <w:szCs w:val="20"/>
          <w:lang w:val="es-ES_tradnl"/>
        </w:rPr>
        <w:t xml:space="preserve">que </w:t>
      </w:r>
      <w:r w:rsidR="001D09CA" w:rsidRPr="00E35F9F">
        <w:rPr>
          <w:rFonts w:asciiTheme="majorHAnsi" w:hAnsiTheme="majorHAnsi"/>
          <w:sz w:val="20"/>
          <w:szCs w:val="20"/>
          <w:lang w:val="es-ES_tradnl"/>
        </w:rPr>
        <w:t xml:space="preserve">en la investigación penal </w:t>
      </w:r>
      <w:r w:rsidR="003229D8" w:rsidRPr="00E35F9F">
        <w:rPr>
          <w:rFonts w:asciiTheme="majorHAnsi" w:hAnsiTheme="majorHAnsi"/>
          <w:sz w:val="20"/>
          <w:szCs w:val="20"/>
          <w:lang w:val="es-ES_tradnl"/>
        </w:rPr>
        <w:t>N</w:t>
      </w:r>
      <w:r w:rsidR="001D09CA" w:rsidRPr="00E35F9F">
        <w:rPr>
          <w:rFonts w:asciiTheme="majorHAnsi" w:hAnsiTheme="majorHAnsi"/>
          <w:sz w:val="20"/>
          <w:szCs w:val="20"/>
          <w:lang w:val="es-ES_tradnl"/>
        </w:rPr>
        <w:t xml:space="preserve">. 03370 </w:t>
      </w:r>
      <w:r w:rsidR="00D3328C" w:rsidRPr="00E35F9F">
        <w:rPr>
          <w:rFonts w:asciiTheme="majorHAnsi" w:hAnsiTheme="majorHAnsi"/>
          <w:sz w:val="20"/>
          <w:szCs w:val="20"/>
          <w:lang w:val="es-ES_tradnl"/>
        </w:rPr>
        <w:t>seguida</w:t>
      </w:r>
      <w:r w:rsidR="0094022B" w:rsidRPr="00E35F9F">
        <w:rPr>
          <w:rFonts w:asciiTheme="majorHAnsi" w:hAnsiTheme="majorHAnsi"/>
          <w:sz w:val="20"/>
          <w:szCs w:val="20"/>
          <w:lang w:val="es-ES_tradnl"/>
        </w:rPr>
        <w:t xml:space="preserve"> </w:t>
      </w:r>
      <w:r w:rsidR="001D09CA" w:rsidRPr="00E35F9F">
        <w:rPr>
          <w:rFonts w:asciiTheme="majorHAnsi" w:hAnsiTheme="majorHAnsi"/>
          <w:sz w:val="20"/>
          <w:szCs w:val="20"/>
          <w:lang w:val="es-ES_tradnl"/>
        </w:rPr>
        <w:t>por el delito de amenazas en contra del señor González Rivera</w:t>
      </w:r>
      <w:r w:rsidR="00314BAC" w:rsidRPr="00E35F9F">
        <w:rPr>
          <w:rFonts w:asciiTheme="majorHAnsi" w:hAnsiTheme="majorHAnsi"/>
          <w:sz w:val="20"/>
          <w:szCs w:val="20"/>
          <w:lang w:val="es-ES_tradnl"/>
        </w:rPr>
        <w:t xml:space="preserve"> se </w:t>
      </w:r>
      <w:r w:rsidR="00304B3C" w:rsidRPr="00E35F9F">
        <w:rPr>
          <w:rFonts w:asciiTheme="majorHAnsi" w:hAnsiTheme="majorHAnsi"/>
          <w:sz w:val="20"/>
          <w:szCs w:val="20"/>
          <w:lang w:val="es-ES_tradnl"/>
        </w:rPr>
        <w:t>realizaron</w:t>
      </w:r>
      <w:r w:rsidR="00314BAC" w:rsidRPr="00E35F9F">
        <w:rPr>
          <w:rFonts w:asciiTheme="majorHAnsi" w:hAnsiTheme="majorHAnsi"/>
          <w:sz w:val="20"/>
          <w:szCs w:val="20"/>
          <w:lang w:val="es-ES_tradnl"/>
        </w:rPr>
        <w:t>, principalmente, las siguientes diligencias</w:t>
      </w:r>
      <w:r w:rsidR="009B351D" w:rsidRPr="00E35F9F">
        <w:rPr>
          <w:rFonts w:asciiTheme="majorHAnsi" w:hAnsiTheme="majorHAnsi"/>
          <w:sz w:val="20"/>
          <w:szCs w:val="20"/>
          <w:lang w:val="es-ES_tradnl"/>
        </w:rPr>
        <w:t>:</w:t>
      </w:r>
      <w:r w:rsidR="001021F1" w:rsidRPr="00E35F9F">
        <w:rPr>
          <w:rFonts w:asciiTheme="majorHAnsi" w:hAnsiTheme="majorHAnsi"/>
          <w:sz w:val="20"/>
          <w:szCs w:val="20"/>
          <w:lang w:val="es-ES_tradnl"/>
        </w:rPr>
        <w:t xml:space="preserve"> </w:t>
      </w:r>
      <w:r w:rsidR="00397BD4" w:rsidRPr="00E35F9F">
        <w:rPr>
          <w:rFonts w:asciiTheme="majorHAnsi" w:hAnsiTheme="majorHAnsi"/>
          <w:sz w:val="20"/>
          <w:szCs w:val="20"/>
          <w:lang w:val="es-ES_tradnl"/>
        </w:rPr>
        <w:t xml:space="preserve">(i) </w:t>
      </w:r>
      <w:r w:rsidR="001021F1" w:rsidRPr="00E35F9F">
        <w:rPr>
          <w:rFonts w:asciiTheme="majorHAnsi" w:hAnsiTheme="majorHAnsi"/>
          <w:sz w:val="20"/>
          <w:szCs w:val="20"/>
          <w:lang w:val="es-ES_tradnl"/>
        </w:rPr>
        <w:t xml:space="preserve">el 13 de julio de 2011 </w:t>
      </w:r>
      <w:r w:rsidR="00314BAC" w:rsidRPr="00E35F9F">
        <w:rPr>
          <w:rFonts w:asciiTheme="majorHAnsi" w:hAnsiTheme="majorHAnsi"/>
          <w:sz w:val="20"/>
          <w:szCs w:val="20"/>
          <w:lang w:val="es-ES_tradnl"/>
        </w:rPr>
        <w:t>la investigación fue</w:t>
      </w:r>
      <w:r w:rsidR="001021F1" w:rsidRPr="00E35F9F">
        <w:rPr>
          <w:rFonts w:asciiTheme="majorHAnsi" w:hAnsiTheme="majorHAnsi"/>
          <w:sz w:val="20"/>
          <w:szCs w:val="20"/>
          <w:lang w:val="es-ES_tradnl"/>
        </w:rPr>
        <w:t xml:space="preserve"> remitida a la </w:t>
      </w:r>
      <w:r w:rsidR="007D1804" w:rsidRPr="00E35F9F">
        <w:rPr>
          <w:rFonts w:asciiTheme="majorHAnsi" w:hAnsiTheme="majorHAnsi"/>
          <w:sz w:val="20"/>
          <w:szCs w:val="20"/>
          <w:lang w:val="es-ES_tradnl"/>
        </w:rPr>
        <w:t>F</w:t>
      </w:r>
      <w:r w:rsidR="001021F1" w:rsidRPr="00E35F9F">
        <w:rPr>
          <w:rFonts w:asciiTheme="majorHAnsi" w:hAnsiTheme="majorHAnsi"/>
          <w:sz w:val="20"/>
          <w:szCs w:val="20"/>
          <w:lang w:val="es-ES_tradnl"/>
        </w:rPr>
        <w:t>iscalía Diecinueve de la Unidad de Seguridad y Salud Pública de Barranquilla</w:t>
      </w:r>
      <w:r w:rsidR="00717A16" w:rsidRPr="00E35F9F">
        <w:rPr>
          <w:rFonts w:asciiTheme="majorHAnsi" w:hAnsiTheme="majorHAnsi"/>
          <w:sz w:val="20"/>
          <w:szCs w:val="20"/>
          <w:lang w:val="es-ES_tradnl"/>
        </w:rPr>
        <w:t xml:space="preserve">; </w:t>
      </w:r>
      <w:r w:rsidR="00397BD4" w:rsidRPr="00E35F9F">
        <w:rPr>
          <w:rFonts w:asciiTheme="majorHAnsi" w:hAnsiTheme="majorHAnsi"/>
          <w:sz w:val="20"/>
          <w:szCs w:val="20"/>
          <w:lang w:val="es-ES_tradnl"/>
        </w:rPr>
        <w:t xml:space="preserve">(ii) </w:t>
      </w:r>
      <w:r w:rsidR="00717A16" w:rsidRPr="00E35F9F">
        <w:rPr>
          <w:rFonts w:asciiTheme="majorHAnsi" w:hAnsiTheme="majorHAnsi"/>
          <w:sz w:val="20"/>
          <w:szCs w:val="20"/>
          <w:lang w:val="es-ES_tradnl"/>
        </w:rPr>
        <w:t xml:space="preserve">el 30 de julio de 2011 se </w:t>
      </w:r>
      <w:r w:rsidR="001B2950" w:rsidRPr="00E35F9F">
        <w:rPr>
          <w:rFonts w:asciiTheme="majorHAnsi" w:hAnsiTheme="majorHAnsi"/>
          <w:sz w:val="20"/>
          <w:szCs w:val="20"/>
          <w:lang w:val="es-ES_tradnl"/>
        </w:rPr>
        <w:t>realizaron</w:t>
      </w:r>
      <w:r w:rsidR="00717A16" w:rsidRPr="00E35F9F">
        <w:rPr>
          <w:rFonts w:asciiTheme="majorHAnsi" w:hAnsiTheme="majorHAnsi"/>
          <w:sz w:val="20"/>
          <w:szCs w:val="20"/>
          <w:lang w:val="es-ES_tradnl"/>
        </w:rPr>
        <w:t xml:space="preserve"> las entrevistas a los imputados</w:t>
      </w:r>
      <w:r w:rsidR="00A450E2" w:rsidRPr="00E35F9F">
        <w:rPr>
          <w:rFonts w:asciiTheme="majorHAnsi" w:hAnsiTheme="majorHAnsi"/>
          <w:sz w:val="20"/>
          <w:szCs w:val="20"/>
          <w:lang w:val="es-ES_tradnl"/>
        </w:rPr>
        <w:t xml:space="preserve">; </w:t>
      </w:r>
      <w:r w:rsidR="00397BD4" w:rsidRPr="00E35F9F">
        <w:rPr>
          <w:rFonts w:asciiTheme="majorHAnsi" w:hAnsiTheme="majorHAnsi"/>
          <w:sz w:val="20"/>
          <w:szCs w:val="20"/>
          <w:lang w:val="es-ES_tradnl"/>
        </w:rPr>
        <w:t xml:space="preserve">(iii) </w:t>
      </w:r>
      <w:r w:rsidR="007F4586" w:rsidRPr="00E35F9F">
        <w:rPr>
          <w:rFonts w:asciiTheme="majorHAnsi" w:hAnsiTheme="majorHAnsi"/>
          <w:sz w:val="20"/>
          <w:szCs w:val="20"/>
          <w:lang w:val="es-ES_tradnl"/>
        </w:rPr>
        <w:t>el 12 de abril de 2012 la Fiscalía solicitó a la Unidad Nacional de Protección realizar el estudio del nivel de riesgo del señor González Rivera</w:t>
      </w:r>
      <w:r w:rsidR="00BC02AC" w:rsidRPr="00E35F9F">
        <w:rPr>
          <w:rFonts w:asciiTheme="majorHAnsi" w:hAnsiTheme="majorHAnsi"/>
          <w:sz w:val="20"/>
          <w:szCs w:val="20"/>
          <w:lang w:val="es-ES_tradnl"/>
        </w:rPr>
        <w:t xml:space="preserve">; </w:t>
      </w:r>
      <w:r w:rsidR="00397BD4" w:rsidRPr="00E35F9F">
        <w:rPr>
          <w:rFonts w:asciiTheme="majorHAnsi" w:hAnsiTheme="majorHAnsi"/>
          <w:sz w:val="20"/>
          <w:szCs w:val="20"/>
          <w:lang w:val="es-ES_tradnl"/>
        </w:rPr>
        <w:t xml:space="preserve">(iv) </w:t>
      </w:r>
      <w:r w:rsidR="00BC02AC" w:rsidRPr="00E35F9F">
        <w:rPr>
          <w:rFonts w:asciiTheme="majorHAnsi" w:hAnsiTheme="majorHAnsi"/>
          <w:sz w:val="20"/>
          <w:szCs w:val="20"/>
          <w:lang w:val="es-ES_tradnl"/>
        </w:rPr>
        <w:t>el 10 de noviembre de 2015 se entrevistó al señor González Rivera con el objeto recopilar información relevante para las investigaciones;</w:t>
      </w:r>
      <w:r w:rsidR="009E3182" w:rsidRPr="00E35F9F">
        <w:rPr>
          <w:rFonts w:asciiTheme="majorHAnsi" w:hAnsiTheme="majorHAnsi"/>
          <w:sz w:val="20"/>
          <w:szCs w:val="20"/>
          <w:lang w:val="es-ES_tradnl"/>
        </w:rPr>
        <w:t xml:space="preserve"> y</w:t>
      </w:r>
      <w:r w:rsidR="00BC02AC" w:rsidRPr="00E35F9F">
        <w:rPr>
          <w:rFonts w:asciiTheme="majorHAnsi" w:hAnsiTheme="majorHAnsi"/>
          <w:sz w:val="20"/>
          <w:szCs w:val="20"/>
          <w:lang w:val="es-ES_tradnl"/>
        </w:rPr>
        <w:t xml:space="preserve"> finalmente, </w:t>
      </w:r>
      <w:r w:rsidR="00397BD4" w:rsidRPr="00E35F9F">
        <w:rPr>
          <w:rFonts w:asciiTheme="majorHAnsi" w:hAnsiTheme="majorHAnsi"/>
          <w:sz w:val="20"/>
          <w:szCs w:val="20"/>
          <w:lang w:val="es-ES_tradnl"/>
        </w:rPr>
        <w:t xml:space="preserve">(v) </w:t>
      </w:r>
      <w:r w:rsidR="00BC02AC" w:rsidRPr="00E35F9F">
        <w:rPr>
          <w:rFonts w:asciiTheme="majorHAnsi" w:hAnsiTheme="majorHAnsi"/>
          <w:sz w:val="20"/>
          <w:szCs w:val="20"/>
          <w:lang w:val="es-ES_tradnl"/>
        </w:rPr>
        <w:t>el 22</w:t>
      </w:r>
      <w:r w:rsidR="004A0F1E" w:rsidRPr="00E35F9F">
        <w:rPr>
          <w:rFonts w:asciiTheme="majorHAnsi" w:hAnsiTheme="majorHAnsi"/>
          <w:sz w:val="20"/>
          <w:szCs w:val="20"/>
          <w:lang w:val="es-ES_tradnl"/>
        </w:rPr>
        <w:t xml:space="preserve"> d</w:t>
      </w:r>
      <w:r w:rsidR="00BC02AC" w:rsidRPr="00E35F9F">
        <w:rPr>
          <w:rFonts w:asciiTheme="majorHAnsi" w:hAnsiTheme="majorHAnsi"/>
          <w:sz w:val="20"/>
          <w:szCs w:val="20"/>
          <w:lang w:val="es-ES_tradnl"/>
        </w:rPr>
        <w:t xml:space="preserve">e </w:t>
      </w:r>
      <w:r w:rsidR="004A0F1E" w:rsidRPr="00E35F9F">
        <w:rPr>
          <w:rFonts w:asciiTheme="majorHAnsi" w:hAnsiTheme="majorHAnsi"/>
          <w:sz w:val="20"/>
          <w:szCs w:val="20"/>
          <w:lang w:val="es-ES_tradnl"/>
        </w:rPr>
        <w:t>noviembre</w:t>
      </w:r>
      <w:r w:rsidR="00BC02AC" w:rsidRPr="00E35F9F">
        <w:rPr>
          <w:rFonts w:asciiTheme="majorHAnsi" w:hAnsiTheme="majorHAnsi"/>
          <w:sz w:val="20"/>
          <w:szCs w:val="20"/>
          <w:lang w:val="es-ES_tradnl"/>
        </w:rPr>
        <w:t xml:space="preserve"> de 2018 </w:t>
      </w:r>
      <w:r w:rsidR="004A0F1E" w:rsidRPr="00E35F9F">
        <w:rPr>
          <w:rFonts w:asciiTheme="majorHAnsi" w:hAnsiTheme="majorHAnsi"/>
          <w:sz w:val="20"/>
          <w:szCs w:val="20"/>
          <w:lang w:val="es-ES_tradnl"/>
        </w:rPr>
        <w:t>se archivó de manera transitoria la investigación, debido a que habían transcurrido más de tres años desde que se recibió la denuncia y sin que los medios de prueba aportados a la investigación tuvieran un alcance suficiente para imputar a</w:t>
      </w:r>
      <w:r w:rsidR="00AA4879" w:rsidRPr="00E35F9F">
        <w:rPr>
          <w:rFonts w:asciiTheme="majorHAnsi" w:hAnsiTheme="majorHAnsi"/>
          <w:sz w:val="20"/>
          <w:szCs w:val="20"/>
          <w:lang w:val="es-ES_tradnl"/>
        </w:rPr>
        <w:t xml:space="preserve"> alguno de los presuntos responsables</w:t>
      </w:r>
      <w:r w:rsidR="004A0F1E" w:rsidRPr="00E35F9F">
        <w:rPr>
          <w:rFonts w:asciiTheme="majorHAnsi" w:hAnsiTheme="majorHAnsi"/>
          <w:sz w:val="20"/>
          <w:szCs w:val="20"/>
          <w:lang w:val="es-ES_tradnl"/>
        </w:rPr>
        <w:t>.</w:t>
      </w:r>
      <w:r w:rsidR="00CB684E" w:rsidRPr="00E35F9F">
        <w:rPr>
          <w:rFonts w:asciiTheme="majorHAnsi" w:hAnsiTheme="majorHAnsi"/>
          <w:sz w:val="20"/>
          <w:szCs w:val="20"/>
          <w:lang w:val="es-ES_tradnl"/>
        </w:rPr>
        <w:t xml:space="preserve"> </w:t>
      </w:r>
      <w:r w:rsidR="00857665" w:rsidRPr="00E35F9F">
        <w:rPr>
          <w:rFonts w:asciiTheme="majorHAnsi" w:hAnsiTheme="majorHAnsi"/>
          <w:sz w:val="20"/>
          <w:szCs w:val="20"/>
          <w:lang w:val="es-ES_tradnl"/>
        </w:rPr>
        <w:t>Además</w:t>
      </w:r>
      <w:r w:rsidR="00CB684E" w:rsidRPr="00E35F9F">
        <w:rPr>
          <w:rFonts w:asciiTheme="majorHAnsi" w:hAnsiTheme="majorHAnsi"/>
          <w:sz w:val="20"/>
          <w:szCs w:val="20"/>
          <w:lang w:val="es-ES_tradnl"/>
        </w:rPr>
        <w:t xml:space="preserve">, </w:t>
      </w:r>
      <w:r w:rsidR="00B73157" w:rsidRPr="00E35F9F">
        <w:rPr>
          <w:rFonts w:asciiTheme="majorHAnsi" w:hAnsiTheme="majorHAnsi"/>
          <w:sz w:val="20"/>
          <w:szCs w:val="20"/>
          <w:lang w:val="es-ES_tradnl"/>
        </w:rPr>
        <w:t xml:space="preserve">se observa que </w:t>
      </w:r>
      <w:r w:rsidR="00CB684E" w:rsidRPr="00E35F9F">
        <w:rPr>
          <w:rFonts w:asciiTheme="majorHAnsi" w:hAnsiTheme="majorHAnsi"/>
          <w:sz w:val="20"/>
          <w:szCs w:val="20"/>
          <w:lang w:val="es-ES_tradnl"/>
        </w:rPr>
        <w:t xml:space="preserve">aún estaría pendiente </w:t>
      </w:r>
      <w:r w:rsidR="004260F0" w:rsidRPr="00E35F9F">
        <w:rPr>
          <w:rFonts w:asciiTheme="majorHAnsi" w:hAnsiTheme="majorHAnsi"/>
          <w:sz w:val="20"/>
          <w:szCs w:val="20"/>
          <w:lang w:val="es-ES_tradnl"/>
        </w:rPr>
        <w:t>de que</w:t>
      </w:r>
      <w:r w:rsidR="00CB684E" w:rsidRPr="00E35F9F">
        <w:rPr>
          <w:rFonts w:asciiTheme="majorHAnsi" w:hAnsiTheme="majorHAnsi"/>
          <w:sz w:val="20"/>
          <w:szCs w:val="20"/>
          <w:lang w:val="es-ES_tradnl"/>
        </w:rPr>
        <w:t xml:space="preserve"> la </w:t>
      </w:r>
      <w:r w:rsidR="00857665" w:rsidRPr="00E35F9F">
        <w:rPr>
          <w:rFonts w:asciiTheme="majorHAnsi" w:hAnsiTheme="majorHAnsi"/>
          <w:sz w:val="20"/>
          <w:szCs w:val="20"/>
          <w:lang w:val="es-ES_tradnl"/>
        </w:rPr>
        <w:t xml:space="preserve">Fiscalía Segunda adscrita a la Dirección Seccional Cundinamarca </w:t>
      </w:r>
      <w:r w:rsidR="00CB684E" w:rsidRPr="00E35F9F">
        <w:rPr>
          <w:rFonts w:asciiTheme="majorHAnsi" w:hAnsiTheme="majorHAnsi"/>
          <w:sz w:val="20"/>
          <w:szCs w:val="20"/>
          <w:lang w:val="es-ES_tradnl"/>
        </w:rPr>
        <w:t xml:space="preserve">adopte una determinación de fondo </w:t>
      </w:r>
      <w:r w:rsidR="00DE1250" w:rsidRPr="00E35F9F">
        <w:rPr>
          <w:rFonts w:asciiTheme="majorHAnsi" w:hAnsiTheme="majorHAnsi"/>
          <w:sz w:val="20"/>
          <w:szCs w:val="20"/>
          <w:lang w:val="es-ES_tradnl"/>
        </w:rPr>
        <w:t>sobre</w:t>
      </w:r>
      <w:r w:rsidR="00CB684E" w:rsidRPr="00E35F9F">
        <w:rPr>
          <w:rFonts w:asciiTheme="majorHAnsi" w:hAnsiTheme="majorHAnsi"/>
          <w:sz w:val="20"/>
          <w:szCs w:val="20"/>
          <w:lang w:val="es-ES_tradnl"/>
        </w:rPr>
        <w:t xml:space="preserve"> </w:t>
      </w:r>
      <w:r w:rsidR="00644223" w:rsidRPr="00E35F9F">
        <w:rPr>
          <w:rFonts w:asciiTheme="majorHAnsi" w:hAnsiTheme="majorHAnsi"/>
          <w:sz w:val="20"/>
          <w:szCs w:val="20"/>
          <w:lang w:val="es-ES_tradnl"/>
        </w:rPr>
        <w:t>la</w:t>
      </w:r>
      <w:r w:rsidR="00CB684E" w:rsidRPr="00E35F9F">
        <w:rPr>
          <w:rFonts w:asciiTheme="majorHAnsi" w:hAnsiTheme="majorHAnsi"/>
          <w:sz w:val="20"/>
          <w:szCs w:val="20"/>
          <w:lang w:val="es-ES_tradnl"/>
        </w:rPr>
        <w:t xml:space="preserve"> </w:t>
      </w:r>
      <w:r w:rsidR="00DE1250" w:rsidRPr="00E35F9F">
        <w:rPr>
          <w:rFonts w:asciiTheme="majorHAnsi" w:hAnsiTheme="majorHAnsi"/>
          <w:sz w:val="20"/>
          <w:szCs w:val="20"/>
          <w:lang w:val="es-ES_tradnl"/>
        </w:rPr>
        <w:t>investigación</w:t>
      </w:r>
      <w:r w:rsidR="00644223" w:rsidRPr="00E35F9F">
        <w:rPr>
          <w:rFonts w:asciiTheme="majorHAnsi" w:hAnsiTheme="majorHAnsi"/>
          <w:sz w:val="20"/>
          <w:szCs w:val="20"/>
          <w:lang w:val="es-ES_tradnl"/>
        </w:rPr>
        <w:t xml:space="preserve"> relativa</w:t>
      </w:r>
      <w:r w:rsidR="00DE1250" w:rsidRPr="00E35F9F">
        <w:rPr>
          <w:rFonts w:asciiTheme="majorHAnsi" w:hAnsiTheme="majorHAnsi"/>
          <w:sz w:val="20"/>
          <w:szCs w:val="20"/>
          <w:lang w:val="es-ES_tradnl"/>
        </w:rPr>
        <w:t xml:space="preserve"> </w:t>
      </w:r>
      <w:r w:rsidR="00644223" w:rsidRPr="00E35F9F">
        <w:rPr>
          <w:rFonts w:asciiTheme="majorHAnsi" w:hAnsiTheme="majorHAnsi"/>
          <w:sz w:val="20"/>
          <w:szCs w:val="20"/>
          <w:lang w:val="es-ES_tradnl"/>
        </w:rPr>
        <w:t>a las amenazas en contra del señor González Rivera</w:t>
      </w:r>
      <w:r w:rsidR="004F16DA" w:rsidRPr="00E35F9F">
        <w:rPr>
          <w:rFonts w:asciiTheme="majorHAnsi" w:hAnsiTheme="majorHAnsi"/>
          <w:sz w:val="20"/>
          <w:szCs w:val="20"/>
          <w:lang w:val="es-ES_tradnl"/>
        </w:rPr>
        <w:t xml:space="preserve">, </w:t>
      </w:r>
      <w:r w:rsidR="009F47B4" w:rsidRPr="00E35F9F">
        <w:rPr>
          <w:rFonts w:asciiTheme="majorHAnsi" w:hAnsiTheme="majorHAnsi"/>
          <w:sz w:val="20"/>
          <w:szCs w:val="20"/>
          <w:lang w:val="es-ES_tradnl"/>
        </w:rPr>
        <w:t>seguida</w:t>
      </w:r>
      <w:r w:rsidR="004F16DA" w:rsidRPr="00E35F9F">
        <w:rPr>
          <w:rFonts w:asciiTheme="majorHAnsi" w:hAnsiTheme="majorHAnsi"/>
          <w:sz w:val="20"/>
          <w:szCs w:val="20"/>
          <w:lang w:val="es-ES_tradnl"/>
        </w:rPr>
        <w:t xml:space="preserve"> por</w:t>
      </w:r>
      <w:r w:rsidR="006B4BC4" w:rsidRPr="00E35F9F">
        <w:rPr>
          <w:rFonts w:asciiTheme="majorHAnsi" w:hAnsiTheme="majorHAnsi"/>
          <w:sz w:val="20"/>
          <w:szCs w:val="20"/>
          <w:lang w:val="es-ES_tradnl"/>
        </w:rPr>
        <w:t xml:space="preserve"> la </w:t>
      </w:r>
      <w:r w:rsidR="006B4BC4" w:rsidRPr="00E35F9F">
        <w:rPr>
          <w:sz w:val="20"/>
          <w:szCs w:val="20"/>
          <w:lang w:val="es-ES_tradnl"/>
        </w:rPr>
        <w:t>Fiscalía Segunda adscrita a la Dirección Seccional de Cundinamarca</w:t>
      </w:r>
      <w:r w:rsidR="00FF6C0B" w:rsidRPr="00E35F9F">
        <w:rPr>
          <w:rFonts w:asciiTheme="majorHAnsi" w:hAnsiTheme="majorHAnsi"/>
          <w:sz w:val="20"/>
          <w:szCs w:val="20"/>
          <w:lang w:val="es-ES_tradnl"/>
        </w:rPr>
        <w:t>; así como por</w:t>
      </w:r>
      <w:r w:rsidR="00644223" w:rsidRPr="00E35F9F">
        <w:rPr>
          <w:rFonts w:asciiTheme="majorHAnsi" w:hAnsiTheme="majorHAnsi"/>
          <w:sz w:val="20"/>
          <w:szCs w:val="20"/>
          <w:lang w:val="es-ES_tradnl"/>
        </w:rPr>
        <w:t xml:space="preserve"> la tentativa de </w:t>
      </w:r>
      <w:r w:rsidR="00717A16" w:rsidRPr="00E35F9F">
        <w:rPr>
          <w:rFonts w:asciiTheme="majorHAnsi" w:hAnsiTheme="majorHAnsi"/>
          <w:sz w:val="20"/>
          <w:szCs w:val="20"/>
          <w:lang w:val="es-ES_tradnl"/>
        </w:rPr>
        <w:t>homicidio</w:t>
      </w:r>
      <w:r w:rsidR="00644223" w:rsidRPr="00E35F9F">
        <w:rPr>
          <w:rFonts w:asciiTheme="majorHAnsi" w:hAnsiTheme="majorHAnsi"/>
          <w:sz w:val="20"/>
          <w:szCs w:val="20"/>
          <w:lang w:val="es-ES_tradnl"/>
        </w:rPr>
        <w:t xml:space="preserve"> en contra de su hermano</w:t>
      </w:r>
      <w:r w:rsidR="00787BC6" w:rsidRPr="00E35F9F">
        <w:rPr>
          <w:rFonts w:asciiTheme="majorHAnsi" w:hAnsiTheme="majorHAnsi"/>
          <w:sz w:val="20"/>
          <w:szCs w:val="20"/>
          <w:lang w:val="es-ES_tradnl"/>
        </w:rPr>
        <w:t xml:space="preserve">, esta última </w:t>
      </w:r>
      <w:r w:rsidR="0016575F" w:rsidRPr="00E35F9F">
        <w:rPr>
          <w:rFonts w:asciiTheme="majorHAnsi" w:hAnsiTheme="majorHAnsi"/>
          <w:sz w:val="20"/>
          <w:szCs w:val="20"/>
          <w:lang w:val="es-ES_tradnl"/>
        </w:rPr>
        <w:t>a cargo</w:t>
      </w:r>
      <w:r w:rsidR="00787BC6" w:rsidRPr="00E35F9F">
        <w:rPr>
          <w:rFonts w:asciiTheme="majorHAnsi" w:hAnsiTheme="majorHAnsi"/>
          <w:sz w:val="20"/>
          <w:szCs w:val="20"/>
          <w:lang w:val="es-ES_tradnl"/>
        </w:rPr>
        <w:t xml:space="preserve"> </w:t>
      </w:r>
      <w:r w:rsidR="0016575F" w:rsidRPr="00E35F9F">
        <w:rPr>
          <w:rFonts w:asciiTheme="majorHAnsi" w:hAnsiTheme="majorHAnsi"/>
          <w:sz w:val="20"/>
          <w:szCs w:val="20"/>
          <w:lang w:val="es-ES_tradnl"/>
        </w:rPr>
        <w:t>de</w:t>
      </w:r>
      <w:r w:rsidR="00787BC6" w:rsidRPr="00E35F9F">
        <w:rPr>
          <w:rFonts w:asciiTheme="majorHAnsi" w:hAnsiTheme="majorHAnsi"/>
          <w:sz w:val="20"/>
          <w:szCs w:val="20"/>
          <w:lang w:val="es-ES_tradnl"/>
        </w:rPr>
        <w:t xml:space="preserve"> la Fiscalía Treinta y Uno de la Dirección Seccional del Atlántico</w:t>
      </w:r>
      <w:r w:rsidR="006C1600" w:rsidRPr="00E35F9F">
        <w:rPr>
          <w:rFonts w:asciiTheme="majorHAnsi" w:hAnsiTheme="majorHAnsi"/>
          <w:sz w:val="20"/>
          <w:szCs w:val="20"/>
          <w:lang w:val="es-ES_tradnl"/>
        </w:rPr>
        <w:t xml:space="preserve">. </w:t>
      </w:r>
    </w:p>
    <w:p w14:paraId="42AB20BC" w14:textId="47C8E00A" w:rsidR="003229D8" w:rsidRPr="00E35F9F" w:rsidRDefault="00F1164F" w:rsidP="00F607C8">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En relación con </w:t>
      </w:r>
      <w:r w:rsidR="009B351D" w:rsidRPr="00E35F9F">
        <w:rPr>
          <w:rFonts w:asciiTheme="majorHAnsi" w:hAnsiTheme="majorHAnsi"/>
          <w:sz w:val="20"/>
          <w:szCs w:val="20"/>
          <w:lang w:val="es-ES_tradnl"/>
        </w:rPr>
        <w:t>este extremo de la petición</w:t>
      </w:r>
      <w:r w:rsidR="00A5621B" w:rsidRPr="00E35F9F">
        <w:rPr>
          <w:rFonts w:asciiTheme="majorHAnsi" w:hAnsiTheme="majorHAnsi"/>
          <w:sz w:val="20"/>
          <w:szCs w:val="20"/>
          <w:lang w:val="es-ES_tradnl"/>
        </w:rPr>
        <w:t xml:space="preserve">, la Comisión toma nota </w:t>
      </w:r>
      <w:r w:rsidR="003229D8" w:rsidRPr="00E35F9F">
        <w:rPr>
          <w:rFonts w:asciiTheme="majorHAnsi" w:hAnsiTheme="majorHAnsi"/>
          <w:sz w:val="20"/>
          <w:szCs w:val="20"/>
          <w:lang w:val="es-ES_tradnl"/>
        </w:rPr>
        <w:t xml:space="preserve">de </w:t>
      </w:r>
      <w:r w:rsidR="00A5621B" w:rsidRPr="00E35F9F">
        <w:rPr>
          <w:rFonts w:asciiTheme="majorHAnsi" w:hAnsiTheme="majorHAnsi"/>
          <w:sz w:val="20"/>
          <w:szCs w:val="20"/>
          <w:lang w:val="es-ES_tradnl"/>
        </w:rPr>
        <w:t>que el Estado ha dado cuenta de distintas diligencias realizadas en el marco de los procesos penales, así como de las complejidades y dificultades que han influido sobre la duración de los procesos. Sin embargo, según la información que consta en expediente, la Comisión observa que las investigaciones destinadas al esclarecimiento de los hechos denunciados no han concluido</w:t>
      </w:r>
      <w:r w:rsidR="0019399B" w:rsidRPr="00E35F9F">
        <w:rPr>
          <w:rFonts w:asciiTheme="majorHAnsi" w:hAnsiTheme="majorHAnsi"/>
          <w:sz w:val="20"/>
          <w:szCs w:val="20"/>
          <w:lang w:val="es-ES_tradnl"/>
        </w:rPr>
        <w:t>;</w:t>
      </w:r>
      <w:r w:rsidR="00A62E31" w:rsidRPr="00E35F9F">
        <w:rPr>
          <w:rFonts w:asciiTheme="majorHAnsi" w:hAnsiTheme="majorHAnsi"/>
          <w:sz w:val="20"/>
          <w:szCs w:val="20"/>
          <w:lang w:val="es-ES_tradnl"/>
        </w:rPr>
        <w:t xml:space="preserve"> encontrándose</w:t>
      </w:r>
      <w:r w:rsidR="003E524E" w:rsidRPr="00E35F9F">
        <w:rPr>
          <w:rFonts w:asciiTheme="majorHAnsi" w:hAnsiTheme="majorHAnsi"/>
          <w:sz w:val="20"/>
          <w:szCs w:val="20"/>
          <w:lang w:val="es-ES_tradnl"/>
        </w:rPr>
        <w:t xml:space="preserve"> </w:t>
      </w:r>
      <w:r w:rsidR="009F3653" w:rsidRPr="00E35F9F">
        <w:rPr>
          <w:rFonts w:asciiTheme="majorHAnsi" w:hAnsiTheme="majorHAnsi"/>
          <w:sz w:val="20"/>
          <w:szCs w:val="20"/>
          <w:lang w:val="es-ES_tradnl"/>
        </w:rPr>
        <w:t xml:space="preserve">estas </w:t>
      </w:r>
      <w:r w:rsidR="003E524E" w:rsidRPr="00E35F9F">
        <w:rPr>
          <w:rFonts w:asciiTheme="majorHAnsi" w:hAnsiTheme="majorHAnsi"/>
          <w:sz w:val="20"/>
          <w:szCs w:val="20"/>
          <w:lang w:val="es-ES_tradnl"/>
        </w:rPr>
        <w:t>en la etapa de indagación, tal y como lo ha establecido el Estado</w:t>
      </w:r>
      <w:r w:rsidR="00414748" w:rsidRPr="00E35F9F">
        <w:rPr>
          <w:rFonts w:asciiTheme="majorHAnsi" w:hAnsiTheme="majorHAnsi"/>
          <w:sz w:val="20"/>
          <w:szCs w:val="20"/>
          <w:lang w:val="es-ES_tradnl"/>
        </w:rPr>
        <w:t xml:space="preserve">. </w:t>
      </w:r>
      <w:r w:rsidR="003B2E2F" w:rsidRPr="00E35F9F">
        <w:rPr>
          <w:rFonts w:asciiTheme="majorHAnsi" w:hAnsiTheme="majorHAnsi"/>
          <w:sz w:val="20"/>
          <w:szCs w:val="20"/>
          <w:lang w:val="es-ES_tradnl"/>
        </w:rPr>
        <w:t xml:space="preserve">Por lo que </w:t>
      </w:r>
      <w:r w:rsidR="00A5621B" w:rsidRPr="00E35F9F">
        <w:rPr>
          <w:rFonts w:asciiTheme="majorHAnsi" w:hAnsiTheme="majorHAnsi"/>
          <w:sz w:val="20"/>
          <w:szCs w:val="20"/>
          <w:lang w:val="es-ES_tradnl"/>
        </w:rPr>
        <w:t xml:space="preserve">no se ha identificado ni sancionado a los responsables a pesar de que han transcurrido </w:t>
      </w:r>
      <w:r w:rsidR="001918F1" w:rsidRPr="00E35F9F">
        <w:rPr>
          <w:rFonts w:asciiTheme="majorHAnsi" w:hAnsiTheme="majorHAnsi"/>
          <w:sz w:val="20"/>
          <w:szCs w:val="20"/>
          <w:lang w:val="es-ES_tradnl"/>
        </w:rPr>
        <w:t>doce años</w:t>
      </w:r>
      <w:r w:rsidR="00A5621B" w:rsidRPr="00E35F9F">
        <w:rPr>
          <w:rFonts w:asciiTheme="majorHAnsi" w:hAnsiTheme="majorHAnsi"/>
          <w:sz w:val="20"/>
          <w:szCs w:val="20"/>
          <w:lang w:val="es-ES_tradnl"/>
        </w:rPr>
        <w:t xml:space="preserve"> desde el inicio de las investigaciones.</w:t>
      </w:r>
      <w:r w:rsidR="004D498F" w:rsidRPr="00E35F9F">
        <w:rPr>
          <w:rFonts w:asciiTheme="majorHAnsi" w:hAnsiTheme="majorHAnsi"/>
          <w:sz w:val="20"/>
          <w:szCs w:val="20"/>
          <w:lang w:val="es-ES_tradnl"/>
        </w:rPr>
        <w:t xml:space="preserve"> </w:t>
      </w:r>
    </w:p>
    <w:p w14:paraId="2254A764" w14:textId="48B0D368" w:rsidR="00CB684E" w:rsidRPr="00E35F9F" w:rsidRDefault="00A5621B" w:rsidP="00F607C8">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 En este sentido, la Comisión Interamericana recuerda que el requisito del agotamiento de los recursos internos no puede ser tal que retrase indefinidamente el acceso de las presuntas víctimas al sistema interamericano de protección de los derechos humanos. Por lo tanto, la Comisión considera aplicable, frente al caso bajo examen y sin prejuzgar sobre el fondo, la excepción al deber de agotamiento de los recursos domésticos establecida en el artículo 46.2.c) de la Convención Americana.</w:t>
      </w:r>
      <w:r w:rsidR="00F607C8" w:rsidRPr="00E35F9F">
        <w:rPr>
          <w:rFonts w:asciiTheme="majorHAnsi" w:hAnsiTheme="majorHAnsi"/>
          <w:sz w:val="20"/>
          <w:szCs w:val="20"/>
          <w:lang w:val="es-ES_tradnl"/>
        </w:rPr>
        <w:t xml:space="preserve"> </w:t>
      </w:r>
      <w:r w:rsidR="00CB684E" w:rsidRPr="00E35F9F">
        <w:rPr>
          <w:rFonts w:asciiTheme="majorHAnsi" w:hAnsiTheme="majorHAnsi"/>
          <w:sz w:val="20"/>
          <w:szCs w:val="20"/>
          <w:lang w:val="es-ES_tradnl"/>
        </w:rPr>
        <w:t>Asimismo,</w:t>
      </w:r>
      <w:r w:rsidR="00F607C8" w:rsidRPr="00E35F9F">
        <w:rPr>
          <w:rFonts w:asciiTheme="majorHAnsi" w:hAnsiTheme="majorHAnsi"/>
          <w:sz w:val="20"/>
          <w:szCs w:val="20"/>
          <w:lang w:val="es-ES_tradnl"/>
        </w:rPr>
        <w:t xml:space="preserve"> considerando que la petición fue presentada el 12 de septiembre de 2011 y que las investigaciones iniciaron desde ese mismo año,</w:t>
      </w:r>
      <w:r w:rsidR="00CB684E" w:rsidRPr="00E35F9F">
        <w:rPr>
          <w:rFonts w:asciiTheme="majorHAnsi" w:hAnsiTheme="majorHAnsi"/>
          <w:sz w:val="20"/>
          <w:szCs w:val="20"/>
          <w:lang w:val="es-ES_tradnl"/>
        </w:rPr>
        <w:t xml:space="preserve"> la Comisión considera que la misma fue presentada en un plazo razonable, por lo que se cumple el requisito establecido en el artículo 32.2 de su Reglamento.</w:t>
      </w:r>
      <w:r w:rsidR="005718FB" w:rsidRPr="00E35F9F">
        <w:rPr>
          <w:rFonts w:asciiTheme="majorHAnsi" w:hAnsiTheme="majorHAnsi"/>
          <w:sz w:val="20"/>
          <w:szCs w:val="20"/>
          <w:lang w:val="es-ES_tradnl"/>
        </w:rPr>
        <w:t xml:space="preserve"> </w:t>
      </w:r>
    </w:p>
    <w:p w14:paraId="292BCBAA" w14:textId="109AED08" w:rsidR="0083563E" w:rsidRPr="00E35F9F" w:rsidRDefault="00CB684E" w:rsidP="0083563E">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E35F9F">
        <w:rPr>
          <w:rFonts w:asciiTheme="majorHAnsi" w:eastAsia="Times New Roman" w:hAnsiTheme="majorHAnsi"/>
          <w:sz w:val="20"/>
          <w:szCs w:val="20"/>
          <w:bdr w:val="none" w:sz="0" w:space="0" w:color="auto"/>
          <w:lang w:val="es-ES_tradnl"/>
        </w:rPr>
        <w:t>al</w:t>
      </w:r>
      <w:r w:rsidRPr="00E35F9F">
        <w:rPr>
          <w:rFonts w:asciiTheme="majorHAnsi" w:hAnsiTheme="majorHAnsi"/>
          <w:sz w:val="20"/>
          <w:szCs w:val="20"/>
          <w:lang w:val="es-ES_tradnl"/>
        </w:rPr>
        <w:t xml:space="preserve"> caso en cuestión debe llevarse a cabo de manera previa y separada del análisis del fondo del </w:t>
      </w:r>
      <w:r w:rsidRPr="00E35F9F">
        <w:rPr>
          <w:rFonts w:asciiTheme="majorHAnsi" w:hAnsiTheme="majorHAnsi"/>
          <w:sz w:val="20"/>
          <w:szCs w:val="20"/>
          <w:lang w:val="es-ES_tradnl"/>
        </w:rPr>
        <w:lastRenderedPageBreak/>
        <w:t xml:space="preserve">asunto, ya que depende de un estándar de apreciación distinto de aquél utilizado para determinar la posible violación de los artículos 8 y 25 de la Convención. La Comisión recuerda que </w:t>
      </w:r>
      <w:r w:rsidRPr="00E35F9F">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E35F9F">
        <w:rPr>
          <w:rFonts w:asciiTheme="majorHAnsi" w:hAnsiTheme="majorHAnsi" w:cs="Calibri"/>
          <w:i/>
          <w:iCs/>
          <w:sz w:val="20"/>
          <w:szCs w:val="20"/>
          <w:lang w:val="es-ES_tradnl"/>
        </w:rPr>
        <w:t>prima facie</w:t>
      </w:r>
      <w:r w:rsidRPr="00E35F9F">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E35F9F">
        <w:rPr>
          <w:rStyle w:val="FootnoteReference"/>
          <w:rFonts w:asciiTheme="majorHAnsi" w:hAnsiTheme="majorHAnsi" w:cs="Calibri"/>
          <w:sz w:val="20"/>
          <w:szCs w:val="20"/>
          <w:lang w:val="es-ES_tradnl"/>
        </w:rPr>
        <w:footnoteReference w:id="8"/>
      </w:r>
      <w:r w:rsidR="0083563E" w:rsidRPr="00E35F9F">
        <w:rPr>
          <w:rFonts w:asciiTheme="majorHAnsi" w:hAnsiTheme="majorHAnsi" w:cs="Calibri"/>
          <w:sz w:val="20"/>
          <w:szCs w:val="20"/>
          <w:lang w:val="es-ES_tradnl"/>
        </w:rPr>
        <w:t>.</w:t>
      </w:r>
    </w:p>
    <w:p w14:paraId="673598AF" w14:textId="7E8F22BA" w:rsidR="003239B8" w:rsidRPr="00E35F9F" w:rsidRDefault="003239B8" w:rsidP="00F20B2D">
      <w:pPr>
        <w:spacing w:before="240" w:after="240"/>
        <w:ind w:firstLine="720"/>
        <w:jc w:val="both"/>
        <w:rPr>
          <w:rFonts w:asciiTheme="majorHAnsi" w:hAnsiTheme="majorHAnsi"/>
          <w:b/>
          <w:sz w:val="20"/>
          <w:szCs w:val="20"/>
          <w:lang w:val="es-ES_tradnl"/>
        </w:rPr>
      </w:pPr>
      <w:r w:rsidRPr="00E35F9F">
        <w:rPr>
          <w:rFonts w:asciiTheme="majorHAnsi" w:hAnsiTheme="majorHAnsi"/>
          <w:b/>
          <w:bCs/>
          <w:sz w:val="20"/>
          <w:szCs w:val="20"/>
          <w:lang w:val="es-ES_tradnl"/>
        </w:rPr>
        <w:t>VII.</w:t>
      </w:r>
      <w:r w:rsidRPr="00E35F9F">
        <w:rPr>
          <w:rFonts w:asciiTheme="majorHAnsi" w:hAnsiTheme="majorHAnsi"/>
          <w:b/>
          <w:bCs/>
          <w:sz w:val="20"/>
          <w:szCs w:val="20"/>
          <w:lang w:val="es-ES_tradnl"/>
        </w:rPr>
        <w:tab/>
      </w:r>
      <w:r w:rsidR="004A6A54" w:rsidRPr="00E35F9F">
        <w:rPr>
          <w:rFonts w:asciiTheme="majorHAnsi" w:hAnsiTheme="majorHAnsi"/>
          <w:b/>
          <w:bCs/>
          <w:sz w:val="20"/>
          <w:szCs w:val="20"/>
          <w:lang w:val="es-ES_tradnl"/>
        </w:rPr>
        <w:t xml:space="preserve">ANÁLISIS DE </w:t>
      </w:r>
      <w:r w:rsidR="00C21FEF" w:rsidRPr="00E35F9F">
        <w:rPr>
          <w:rFonts w:asciiTheme="majorHAnsi" w:hAnsiTheme="majorHAnsi"/>
          <w:b/>
          <w:bCs/>
          <w:sz w:val="20"/>
          <w:szCs w:val="20"/>
          <w:lang w:val="es-ES_tradnl"/>
        </w:rPr>
        <w:t>CARACTERIZACIÓN DE LOS HECHOS ALEGADOS</w:t>
      </w:r>
    </w:p>
    <w:p w14:paraId="302D4BF9" w14:textId="26BB8317" w:rsidR="00826786" w:rsidRPr="00E35F9F" w:rsidRDefault="00826786" w:rsidP="00FC30DA">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 xml:space="preserve">La Comisión reitera que, a los efectos de la admisibilidad, </w:t>
      </w:r>
      <w:r w:rsidR="000C3E07" w:rsidRPr="00E35F9F">
        <w:rPr>
          <w:rFonts w:asciiTheme="majorHAnsi" w:hAnsiTheme="majorHAnsi"/>
          <w:sz w:val="20"/>
          <w:szCs w:val="20"/>
          <w:lang w:val="es-ES_tradnl"/>
        </w:rPr>
        <w:t>e</w:t>
      </w:r>
      <w:r w:rsidRPr="00E35F9F">
        <w:rPr>
          <w:rFonts w:asciiTheme="majorHAnsi" w:hAnsiTheme="majorHAnsi"/>
          <w:sz w:val="20"/>
          <w:szCs w:val="20"/>
          <w:lang w:val="es-ES_tradnl"/>
        </w:rPr>
        <w:t>sta debe decidir si los hechos alegados pueden caracterizar una violación de derechos humanos, según lo establecido en el artículo 47</w:t>
      </w:r>
      <w:r w:rsidR="00DE6F4E" w:rsidRPr="00E35F9F">
        <w:rPr>
          <w:rFonts w:asciiTheme="majorHAnsi" w:hAnsiTheme="majorHAnsi"/>
          <w:sz w:val="20"/>
          <w:szCs w:val="20"/>
          <w:lang w:val="es-ES_tradnl"/>
        </w:rPr>
        <w:t>.</w:t>
      </w:r>
      <w:r w:rsidRPr="00E35F9F">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w:t>
      </w:r>
      <w:r w:rsidR="002B2021" w:rsidRPr="00E35F9F">
        <w:rPr>
          <w:rFonts w:asciiTheme="majorHAnsi" w:hAnsiTheme="majorHAnsi"/>
          <w:sz w:val="20"/>
          <w:szCs w:val="20"/>
          <w:lang w:val="es-ES_tradnl"/>
        </w:rPr>
        <w:t>Por su parte, el</w:t>
      </w:r>
      <w:r w:rsidRPr="00E35F9F">
        <w:rPr>
          <w:rFonts w:asciiTheme="majorHAnsi" w:hAnsiTheme="majorHAnsi"/>
          <w:sz w:val="20"/>
          <w:szCs w:val="20"/>
          <w:lang w:val="es-ES_tradnl"/>
        </w:rPr>
        <w:t xml:space="preserve"> Estado </w:t>
      </w:r>
      <w:r w:rsidR="00E146A6" w:rsidRPr="00E35F9F">
        <w:rPr>
          <w:rFonts w:asciiTheme="majorHAnsi" w:hAnsiTheme="majorHAnsi"/>
          <w:sz w:val="20"/>
          <w:szCs w:val="20"/>
          <w:lang w:val="es-ES_tradnl"/>
        </w:rPr>
        <w:t>sostiene</w:t>
      </w:r>
      <w:r w:rsidRPr="00E35F9F">
        <w:rPr>
          <w:rFonts w:asciiTheme="majorHAnsi" w:hAnsiTheme="majorHAnsi"/>
          <w:sz w:val="20"/>
          <w:szCs w:val="20"/>
          <w:lang w:val="es-ES_tradnl"/>
        </w:rPr>
        <w:t xml:space="preserve"> que ha actuado con debida diligencia en brindar medidas de protección </w:t>
      </w:r>
      <w:r w:rsidR="00BF7FAA" w:rsidRPr="00E35F9F">
        <w:rPr>
          <w:rFonts w:asciiTheme="majorHAnsi" w:hAnsiTheme="majorHAnsi"/>
          <w:sz w:val="20"/>
          <w:szCs w:val="20"/>
          <w:lang w:val="es-ES_tradnl"/>
        </w:rPr>
        <w:t>al señor González Rivera</w:t>
      </w:r>
      <w:r w:rsidR="00320E40" w:rsidRPr="00E35F9F">
        <w:rPr>
          <w:rFonts w:asciiTheme="majorHAnsi" w:hAnsiTheme="majorHAnsi"/>
          <w:sz w:val="20"/>
          <w:szCs w:val="20"/>
          <w:lang w:val="es-ES_tradnl"/>
        </w:rPr>
        <w:t xml:space="preserve"> y que las investigaciones penales seguidas en el ámbito interno se han realizado de manera diligente; no obstante, no se ha logrado </w:t>
      </w:r>
      <w:r w:rsidR="00656EA4" w:rsidRPr="00E35F9F">
        <w:rPr>
          <w:rFonts w:asciiTheme="majorHAnsi" w:hAnsiTheme="majorHAnsi"/>
          <w:sz w:val="20"/>
          <w:szCs w:val="20"/>
          <w:lang w:val="es-ES_tradnl"/>
        </w:rPr>
        <w:t>recabar</w:t>
      </w:r>
      <w:r w:rsidR="00320E40" w:rsidRPr="00E35F9F">
        <w:rPr>
          <w:rFonts w:asciiTheme="majorHAnsi" w:hAnsiTheme="majorHAnsi"/>
          <w:sz w:val="20"/>
          <w:szCs w:val="20"/>
          <w:lang w:val="es-ES_tradnl"/>
        </w:rPr>
        <w:t xml:space="preserve"> información probatoria suficiente para imputar a los sujetos responsables</w:t>
      </w:r>
      <w:r w:rsidRPr="00E35F9F">
        <w:rPr>
          <w:rFonts w:asciiTheme="majorHAnsi" w:hAnsiTheme="majorHAnsi"/>
          <w:sz w:val="20"/>
          <w:szCs w:val="20"/>
          <w:lang w:val="es-ES_tradnl"/>
        </w:rPr>
        <w:t>. Por otro lado, Colombia también alega que el peticionario pretende hacer uso de la CIDH como un</w:t>
      </w:r>
      <w:r w:rsidR="00F214DB" w:rsidRPr="00E35F9F">
        <w:rPr>
          <w:rFonts w:asciiTheme="majorHAnsi" w:hAnsiTheme="majorHAnsi"/>
          <w:sz w:val="20"/>
          <w:szCs w:val="20"/>
          <w:lang w:val="es-ES_tradnl"/>
        </w:rPr>
        <w:t>a “cuarta instancia internacional”</w:t>
      </w:r>
      <w:r w:rsidRPr="00E35F9F">
        <w:rPr>
          <w:rFonts w:asciiTheme="majorHAnsi" w:hAnsiTheme="majorHAnsi"/>
          <w:sz w:val="20"/>
          <w:szCs w:val="20"/>
          <w:lang w:val="es-ES_tradnl"/>
        </w:rPr>
        <w:t xml:space="preserve"> </w:t>
      </w:r>
      <w:r w:rsidR="0068400B" w:rsidRPr="00E35F9F">
        <w:rPr>
          <w:rFonts w:asciiTheme="majorHAnsi" w:hAnsiTheme="majorHAnsi"/>
          <w:sz w:val="20"/>
          <w:szCs w:val="20"/>
          <w:lang w:val="es-ES_tradnl"/>
        </w:rPr>
        <w:t xml:space="preserve">para </w:t>
      </w:r>
      <w:r w:rsidRPr="00E35F9F">
        <w:rPr>
          <w:rFonts w:asciiTheme="majorHAnsi" w:hAnsiTheme="majorHAnsi"/>
          <w:sz w:val="20"/>
          <w:szCs w:val="20"/>
          <w:lang w:val="es-ES_tradnl"/>
        </w:rPr>
        <w:t xml:space="preserve">que revise y anule las decisiones </w:t>
      </w:r>
      <w:r w:rsidR="00851C39" w:rsidRPr="00E35F9F">
        <w:rPr>
          <w:rFonts w:asciiTheme="majorHAnsi" w:hAnsiTheme="majorHAnsi"/>
          <w:sz w:val="20"/>
          <w:szCs w:val="20"/>
          <w:lang w:val="es-ES_tradnl"/>
        </w:rPr>
        <w:t>tomadas en el ámbito interno</w:t>
      </w:r>
      <w:r w:rsidRPr="00E35F9F">
        <w:rPr>
          <w:rFonts w:asciiTheme="majorHAnsi" w:hAnsiTheme="majorHAnsi"/>
          <w:sz w:val="20"/>
          <w:szCs w:val="20"/>
          <w:lang w:val="es-ES_tradnl"/>
        </w:rPr>
        <w:t>.</w:t>
      </w:r>
    </w:p>
    <w:p w14:paraId="228A9459" w14:textId="3F434AD3" w:rsidR="00A131EF" w:rsidRPr="00E35F9F" w:rsidRDefault="009109B9" w:rsidP="00C91B71">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En el presente caso,</w:t>
      </w:r>
      <w:r w:rsidR="00826786" w:rsidRPr="00E35F9F">
        <w:rPr>
          <w:rFonts w:asciiTheme="majorHAnsi" w:hAnsiTheme="majorHAnsi"/>
          <w:sz w:val="20"/>
          <w:szCs w:val="20"/>
          <w:lang w:val="es-ES_tradnl"/>
        </w:rPr>
        <w:t xml:space="preserve"> la Comisión considera que el </w:t>
      </w:r>
      <w:r w:rsidR="00D603A9" w:rsidRPr="00E35F9F">
        <w:rPr>
          <w:rFonts w:asciiTheme="majorHAnsi" w:hAnsiTheme="majorHAnsi"/>
          <w:sz w:val="20"/>
          <w:szCs w:val="20"/>
          <w:lang w:val="es-ES_tradnl"/>
        </w:rPr>
        <w:t xml:space="preserve">hecho </w:t>
      </w:r>
      <w:r w:rsidR="00A2698C" w:rsidRPr="00E35F9F">
        <w:rPr>
          <w:rFonts w:asciiTheme="majorHAnsi" w:hAnsiTheme="majorHAnsi"/>
          <w:sz w:val="20"/>
          <w:szCs w:val="20"/>
          <w:lang w:val="es-ES_tradnl"/>
        </w:rPr>
        <w:t xml:space="preserve">de que </w:t>
      </w:r>
      <w:r w:rsidR="00EE6938" w:rsidRPr="00E35F9F">
        <w:rPr>
          <w:rFonts w:asciiTheme="majorHAnsi" w:hAnsiTheme="majorHAnsi"/>
          <w:sz w:val="20"/>
          <w:szCs w:val="20"/>
          <w:lang w:val="es-ES_tradnl"/>
        </w:rPr>
        <w:t xml:space="preserve">las investigaciones penales por los delitos de amenazas y tentativa de homicidio sigan </w:t>
      </w:r>
      <w:r w:rsidR="007D1B4D" w:rsidRPr="00E35F9F">
        <w:rPr>
          <w:rFonts w:asciiTheme="majorHAnsi" w:hAnsiTheme="majorHAnsi"/>
          <w:sz w:val="20"/>
          <w:szCs w:val="20"/>
          <w:lang w:val="es-ES_tradnl"/>
        </w:rPr>
        <w:t xml:space="preserve">vigentes, sin </w:t>
      </w:r>
      <w:r w:rsidR="009C0144" w:rsidRPr="00E35F9F">
        <w:rPr>
          <w:rFonts w:asciiTheme="majorHAnsi" w:hAnsiTheme="majorHAnsi"/>
          <w:sz w:val="20"/>
          <w:szCs w:val="20"/>
          <w:lang w:val="es-ES_tradnl"/>
        </w:rPr>
        <w:t>esclarecerse</w:t>
      </w:r>
      <w:r w:rsidR="007D1B4D" w:rsidRPr="00E35F9F">
        <w:rPr>
          <w:rFonts w:asciiTheme="majorHAnsi" w:hAnsiTheme="majorHAnsi"/>
          <w:sz w:val="20"/>
          <w:szCs w:val="20"/>
          <w:lang w:val="es-ES_tradnl"/>
        </w:rPr>
        <w:t xml:space="preserve"> los hechos, sin determinarse a los presuntos responsables y </w:t>
      </w:r>
      <w:r w:rsidR="00EE6938" w:rsidRPr="00E35F9F">
        <w:rPr>
          <w:rFonts w:asciiTheme="majorHAnsi" w:hAnsiTheme="majorHAnsi"/>
          <w:sz w:val="20"/>
          <w:szCs w:val="20"/>
          <w:lang w:val="es-ES_tradnl"/>
        </w:rPr>
        <w:t>pendientes de emitir</w:t>
      </w:r>
      <w:r w:rsidR="00283F06" w:rsidRPr="00E35F9F">
        <w:rPr>
          <w:rFonts w:asciiTheme="majorHAnsi" w:hAnsiTheme="majorHAnsi"/>
          <w:sz w:val="20"/>
          <w:szCs w:val="20"/>
          <w:lang w:val="es-ES_tradnl"/>
        </w:rPr>
        <w:t>se</w:t>
      </w:r>
      <w:r w:rsidR="00EE6938" w:rsidRPr="00E35F9F">
        <w:rPr>
          <w:rFonts w:asciiTheme="majorHAnsi" w:hAnsiTheme="majorHAnsi"/>
          <w:sz w:val="20"/>
          <w:szCs w:val="20"/>
          <w:lang w:val="es-ES_tradnl"/>
        </w:rPr>
        <w:t xml:space="preserve"> una </w:t>
      </w:r>
      <w:r w:rsidR="00283F06" w:rsidRPr="00E35F9F">
        <w:rPr>
          <w:rFonts w:asciiTheme="majorHAnsi" w:hAnsiTheme="majorHAnsi"/>
          <w:sz w:val="20"/>
          <w:szCs w:val="20"/>
          <w:lang w:val="es-ES_tradnl"/>
        </w:rPr>
        <w:t>resolución de fondo,</w:t>
      </w:r>
      <w:r w:rsidR="00826786" w:rsidRPr="00E35F9F">
        <w:rPr>
          <w:rFonts w:asciiTheme="majorHAnsi" w:hAnsiTheme="majorHAnsi"/>
          <w:sz w:val="20"/>
          <w:szCs w:val="20"/>
          <w:lang w:val="es-ES_tradnl"/>
        </w:rPr>
        <w:t xml:space="preserve"> podría ser un factor que </w:t>
      </w:r>
      <w:r w:rsidR="00C7102E" w:rsidRPr="00E35F9F">
        <w:rPr>
          <w:rFonts w:asciiTheme="majorHAnsi" w:hAnsiTheme="majorHAnsi"/>
          <w:sz w:val="20"/>
          <w:szCs w:val="20"/>
          <w:lang w:val="es-ES_tradnl"/>
        </w:rPr>
        <w:t>pudiera favorecer</w:t>
      </w:r>
      <w:r w:rsidR="00826786" w:rsidRPr="00E35F9F">
        <w:rPr>
          <w:rFonts w:asciiTheme="majorHAnsi" w:hAnsiTheme="majorHAnsi"/>
          <w:sz w:val="20"/>
          <w:szCs w:val="20"/>
          <w:lang w:val="es-ES_tradnl"/>
        </w:rPr>
        <w:t xml:space="preserve"> la repetición de </w:t>
      </w:r>
      <w:r w:rsidR="007A64CB" w:rsidRPr="00E35F9F">
        <w:rPr>
          <w:rFonts w:asciiTheme="majorHAnsi" w:hAnsiTheme="majorHAnsi"/>
          <w:sz w:val="20"/>
          <w:szCs w:val="20"/>
          <w:lang w:val="es-ES_tradnl"/>
        </w:rPr>
        <w:t>amenazas</w:t>
      </w:r>
      <w:r w:rsidR="004116B0" w:rsidRPr="00E35F9F">
        <w:rPr>
          <w:rFonts w:asciiTheme="majorHAnsi" w:hAnsiTheme="majorHAnsi"/>
          <w:sz w:val="20"/>
          <w:szCs w:val="20"/>
          <w:lang w:val="es-ES_tradnl"/>
        </w:rPr>
        <w:t xml:space="preserve"> </w:t>
      </w:r>
      <w:r w:rsidR="00826786" w:rsidRPr="00E35F9F">
        <w:rPr>
          <w:rFonts w:asciiTheme="majorHAnsi" w:hAnsiTheme="majorHAnsi"/>
          <w:sz w:val="20"/>
          <w:szCs w:val="20"/>
          <w:lang w:val="es-ES_tradnl"/>
        </w:rPr>
        <w:t xml:space="preserve">y otros atentados contra </w:t>
      </w:r>
      <w:r w:rsidR="00AF5BE6" w:rsidRPr="00E35F9F">
        <w:rPr>
          <w:rFonts w:asciiTheme="majorHAnsi" w:hAnsiTheme="majorHAnsi"/>
          <w:sz w:val="20"/>
          <w:szCs w:val="20"/>
          <w:lang w:val="es-ES_tradnl"/>
        </w:rPr>
        <w:t xml:space="preserve">de </w:t>
      </w:r>
      <w:r w:rsidR="00826786" w:rsidRPr="00E35F9F">
        <w:rPr>
          <w:rFonts w:asciiTheme="majorHAnsi" w:hAnsiTheme="majorHAnsi"/>
          <w:sz w:val="20"/>
          <w:szCs w:val="20"/>
          <w:lang w:val="es-ES_tradnl"/>
        </w:rPr>
        <w:t xml:space="preserve">la vida </w:t>
      </w:r>
      <w:r w:rsidR="003465A5" w:rsidRPr="00E35F9F">
        <w:rPr>
          <w:rFonts w:asciiTheme="majorHAnsi" w:hAnsiTheme="majorHAnsi"/>
          <w:sz w:val="20"/>
          <w:szCs w:val="20"/>
          <w:lang w:val="es-ES_tradnl"/>
        </w:rPr>
        <w:t xml:space="preserve">e integridad personal </w:t>
      </w:r>
      <w:r w:rsidR="00826786" w:rsidRPr="00E35F9F">
        <w:rPr>
          <w:rFonts w:asciiTheme="majorHAnsi" w:hAnsiTheme="majorHAnsi"/>
          <w:sz w:val="20"/>
          <w:szCs w:val="20"/>
          <w:lang w:val="es-ES_tradnl"/>
        </w:rPr>
        <w:t xml:space="preserve">del </w:t>
      </w:r>
      <w:r w:rsidR="00927842" w:rsidRPr="00E35F9F">
        <w:rPr>
          <w:rFonts w:asciiTheme="majorHAnsi" w:hAnsiTheme="majorHAnsi"/>
          <w:sz w:val="20"/>
          <w:szCs w:val="20"/>
          <w:lang w:val="es-ES_tradnl"/>
        </w:rPr>
        <w:t xml:space="preserve">señor González Rivera y su núcleo familiar. </w:t>
      </w:r>
      <w:r w:rsidR="00826786" w:rsidRPr="00E35F9F">
        <w:rPr>
          <w:rFonts w:asciiTheme="majorHAnsi" w:hAnsiTheme="majorHAnsi"/>
          <w:sz w:val="20"/>
          <w:szCs w:val="20"/>
          <w:lang w:val="es-ES_tradnl"/>
        </w:rPr>
        <w:t xml:space="preserve">En esa medida, la CIDH estudiará en </w:t>
      </w:r>
      <w:r w:rsidR="009C0144" w:rsidRPr="00E35F9F">
        <w:rPr>
          <w:rFonts w:asciiTheme="majorHAnsi" w:hAnsiTheme="majorHAnsi"/>
          <w:sz w:val="20"/>
          <w:szCs w:val="20"/>
          <w:lang w:val="es-ES_tradnl"/>
        </w:rPr>
        <w:t xml:space="preserve">la </w:t>
      </w:r>
      <w:r w:rsidR="00826786" w:rsidRPr="00E35F9F">
        <w:rPr>
          <w:rFonts w:asciiTheme="majorHAnsi" w:hAnsiTheme="majorHAnsi"/>
          <w:sz w:val="20"/>
          <w:szCs w:val="20"/>
          <w:lang w:val="es-ES_tradnl"/>
        </w:rPr>
        <w:t xml:space="preserve">etapa de fondo </w:t>
      </w:r>
      <w:r w:rsidR="00776824" w:rsidRPr="00E35F9F">
        <w:rPr>
          <w:rFonts w:asciiTheme="majorHAnsi" w:hAnsiTheme="majorHAnsi"/>
          <w:sz w:val="20"/>
          <w:szCs w:val="20"/>
          <w:lang w:val="es-ES_tradnl"/>
        </w:rPr>
        <w:t xml:space="preserve">del presente procedimiento </w:t>
      </w:r>
      <w:r w:rsidR="00826786" w:rsidRPr="00E35F9F">
        <w:rPr>
          <w:rFonts w:asciiTheme="majorHAnsi" w:hAnsiTheme="majorHAnsi"/>
          <w:sz w:val="20"/>
          <w:szCs w:val="20"/>
          <w:lang w:val="es-ES_tradnl"/>
        </w:rPr>
        <w:t xml:space="preserve">si el Estado ha cumplido con el deber de prevención y protección bajo los estándares de debida diligencia en la investigación de </w:t>
      </w:r>
      <w:r w:rsidR="00A131EF" w:rsidRPr="00E35F9F">
        <w:rPr>
          <w:rFonts w:asciiTheme="majorHAnsi" w:hAnsiTheme="majorHAnsi"/>
          <w:sz w:val="20"/>
          <w:szCs w:val="20"/>
          <w:lang w:val="es-ES_tradnl"/>
        </w:rPr>
        <w:t>los procesos penales seguidos por los delitos de amenazas y tentativa de homicidio</w:t>
      </w:r>
      <w:r w:rsidR="00826786" w:rsidRPr="00E35F9F">
        <w:rPr>
          <w:rFonts w:asciiTheme="majorHAnsi" w:hAnsiTheme="majorHAnsi"/>
          <w:sz w:val="20"/>
          <w:szCs w:val="20"/>
          <w:lang w:val="es-ES_tradnl"/>
        </w:rPr>
        <w:t xml:space="preserve">. </w:t>
      </w:r>
      <w:r w:rsidR="0083563E" w:rsidRPr="00E35F9F">
        <w:rPr>
          <w:rFonts w:asciiTheme="majorHAnsi" w:hAnsiTheme="majorHAnsi"/>
          <w:sz w:val="20"/>
          <w:szCs w:val="20"/>
          <w:lang w:val="es-ES_tradnl"/>
        </w:rPr>
        <w:t>Tomando en consideración el contexto de riesgo para él y su familia planteado por el peticionario.</w:t>
      </w:r>
    </w:p>
    <w:p w14:paraId="624E3A30" w14:textId="6E1DE683" w:rsidR="00924658" w:rsidRPr="00E35F9F" w:rsidRDefault="00315FFE" w:rsidP="00425B0B">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Por otra parte</w:t>
      </w:r>
      <w:r w:rsidR="00656EA4" w:rsidRPr="00E35F9F">
        <w:rPr>
          <w:rFonts w:asciiTheme="majorHAnsi" w:hAnsiTheme="majorHAnsi"/>
          <w:sz w:val="20"/>
          <w:szCs w:val="20"/>
          <w:lang w:val="es-ES_tradnl"/>
        </w:rPr>
        <w:t xml:space="preserve">, la CIDH </w:t>
      </w:r>
      <w:r w:rsidR="000A7961" w:rsidRPr="00E35F9F">
        <w:rPr>
          <w:rFonts w:asciiTheme="majorHAnsi" w:hAnsiTheme="majorHAnsi"/>
          <w:sz w:val="20"/>
          <w:szCs w:val="20"/>
          <w:lang w:val="es-ES_tradnl"/>
        </w:rPr>
        <w:t>toma nota sobre las medidas de protección otorgadas al señor González</w:t>
      </w:r>
      <w:r w:rsidR="00E7616B" w:rsidRPr="00E35F9F">
        <w:rPr>
          <w:rFonts w:asciiTheme="majorHAnsi" w:hAnsiTheme="majorHAnsi"/>
          <w:sz w:val="20"/>
          <w:szCs w:val="20"/>
          <w:lang w:val="es-ES_tradnl"/>
        </w:rPr>
        <w:t xml:space="preserve"> por la Unidad Nacional de Protección</w:t>
      </w:r>
      <w:r w:rsidRPr="00E35F9F">
        <w:rPr>
          <w:rFonts w:asciiTheme="majorHAnsi" w:hAnsiTheme="majorHAnsi"/>
          <w:sz w:val="20"/>
          <w:szCs w:val="20"/>
          <w:lang w:val="es-ES_tradnl"/>
        </w:rPr>
        <w:t>,</w:t>
      </w:r>
      <w:r w:rsidR="000A7961" w:rsidRPr="00E35F9F">
        <w:rPr>
          <w:rFonts w:asciiTheme="majorHAnsi" w:hAnsiTheme="majorHAnsi"/>
          <w:sz w:val="20"/>
          <w:szCs w:val="20"/>
          <w:lang w:val="es-ES_tradnl"/>
        </w:rPr>
        <w:t xml:space="preserve"> </w:t>
      </w:r>
      <w:r w:rsidR="00CC3DB8" w:rsidRPr="00E35F9F">
        <w:rPr>
          <w:rFonts w:asciiTheme="majorHAnsi" w:hAnsiTheme="majorHAnsi"/>
          <w:sz w:val="20"/>
          <w:szCs w:val="20"/>
          <w:lang w:val="es-ES_tradnl"/>
        </w:rPr>
        <w:t>referentes</w:t>
      </w:r>
      <w:r w:rsidR="000A7961" w:rsidRPr="00E35F9F">
        <w:rPr>
          <w:rFonts w:asciiTheme="majorHAnsi" w:hAnsiTheme="majorHAnsi"/>
          <w:sz w:val="20"/>
          <w:szCs w:val="20"/>
          <w:lang w:val="es-ES_tradnl"/>
        </w:rPr>
        <w:t xml:space="preserve"> al otorgamiento de un equipo de telefonía celular, un chaleco antibalas y a las visitas policiales </w:t>
      </w:r>
      <w:r w:rsidR="00CC3DB8" w:rsidRPr="00E35F9F">
        <w:rPr>
          <w:rFonts w:asciiTheme="majorHAnsi" w:hAnsiTheme="majorHAnsi"/>
          <w:sz w:val="20"/>
          <w:szCs w:val="20"/>
          <w:lang w:val="es-ES_tradnl"/>
        </w:rPr>
        <w:t xml:space="preserve">periódicas </w:t>
      </w:r>
      <w:r w:rsidR="000A7961" w:rsidRPr="00E35F9F">
        <w:rPr>
          <w:rFonts w:asciiTheme="majorHAnsi" w:hAnsiTheme="majorHAnsi"/>
          <w:sz w:val="20"/>
          <w:szCs w:val="20"/>
          <w:lang w:val="es-ES_tradnl"/>
        </w:rPr>
        <w:t>en su domicilio</w:t>
      </w:r>
      <w:r w:rsidR="00646C52" w:rsidRPr="00E35F9F">
        <w:rPr>
          <w:rFonts w:asciiTheme="majorHAnsi" w:hAnsiTheme="majorHAnsi"/>
          <w:sz w:val="20"/>
          <w:szCs w:val="20"/>
          <w:lang w:val="es-ES_tradnl"/>
        </w:rPr>
        <w:t xml:space="preserve">. </w:t>
      </w:r>
      <w:r w:rsidR="00804CC7" w:rsidRPr="00E35F9F">
        <w:rPr>
          <w:rFonts w:asciiTheme="majorHAnsi" w:hAnsiTheme="majorHAnsi"/>
          <w:sz w:val="20"/>
          <w:szCs w:val="20"/>
          <w:lang w:val="es-ES_tradnl"/>
        </w:rPr>
        <w:t>Sin embargo</w:t>
      </w:r>
      <w:r w:rsidR="000A7961" w:rsidRPr="00E35F9F">
        <w:rPr>
          <w:rFonts w:asciiTheme="majorHAnsi" w:hAnsiTheme="majorHAnsi"/>
          <w:sz w:val="20"/>
          <w:szCs w:val="20"/>
          <w:lang w:val="es-ES_tradnl"/>
        </w:rPr>
        <w:t xml:space="preserve">, tal y como se ha establecido a lo largo del presente informe, </w:t>
      </w:r>
      <w:r w:rsidR="00E41916" w:rsidRPr="00E35F9F">
        <w:rPr>
          <w:rFonts w:asciiTheme="majorHAnsi" w:hAnsiTheme="majorHAnsi"/>
          <w:sz w:val="20"/>
          <w:szCs w:val="20"/>
          <w:lang w:val="es-ES_tradnl"/>
        </w:rPr>
        <w:t>se</w:t>
      </w:r>
      <w:r w:rsidR="00CF779B" w:rsidRPr="00E35F9F">
        <w:rPr>
          <w:rFonts w:asciiTheme="majorHAnsi" w:hAnsiTheme="majorHAnsi"/>
          <w:sz w:val="20"/>
          <w:szCs w:val="20"/>
          <w:lang w:val="es-ES_tradnl"/>
        </w:rPr>
        <w:t xml:space="preserve"> ha </w:t>
      </w:r>
      <w:r w:rsidR="00E41916" w:rsidRPr="00E35F9F">
        <w:rPr>
          <w:rFonts w:asciiTheme="majorHAnsi" w:hAnsiTheme="majorHAnsi"/>
          <w:sz w:val="20"/>
          <w:szCs w:val="20"/>
          <w:lang w:val="es-ES_tradnl"/>
        </w:rPr>
        <w:t>controvertido la</w:t>
      </w:r>
      <w:r w:rsidR="000A7961" w:rsidRPr="00E35F9F">
        <w:rPr>
          <w:rFonts w:asciiTheme="majorHAnsi" w:hAnsiTheme="majorHAnsi"/>
          <w:sz w:val="20"/>
          <w:szCs w:val="20"/>
          <w:lang w:val="es-ES_tradnl"/>
        </w:rPr>
        <w:t xml:space="preserve"> </w:t>
      </w:r>
      <w:r w:rsidR="00E41916" w:rsidRPr="00E35F9F">
        <w:rPr>
          <w:rFonts w:asciiTheme="majorHAnsi" w:hAnsiTheme="majorHAnsi"/>
          <w:sz w:val="20"/>
          <w:szCs w:val="20"/>
          <w:lang w:val="es-ES_tradnl"/>
        </w:rPr>
        <w:t>suficiencia</w:t>
      </w:r>
      <w:r w:rsidR="004D2B34" w:rsidRPr="00E35F9F">
        <w:rPr>
          <w:rFonts w:asciiTheme="majorHAnsi" w:hAnsiTheme="majorHAnsi"/>
          <w:sz w:val="20"/>
          <w:szCs w:val="20"/>
          <w:lang w:val="es-ES_tradnl"/>
        </w:rPr>
        <w:t xml:space="preserve"> </w:t>
      </w:r>
      <w:r w:rsidR="00E41916" w:rsidRPr="00E35F9F">
        <w:rPr>
          <w:rFonts w:asciiTheme="majorHAnsi" w:hAnsiTheme="majorHAnsi"/>
          <w:sz w:val="20"/>
          <w:szCs w:val="20"/>
          <w:lang w:val="es-ES_tradnl"/>
        </w:rPr>
        <w:t xml:space="preserve">de esas </w:t>
      </w:r>
      <w:r w:rsidR="004D2B34" w:rsidRPr="00E35F9F">
        <w:rPr>
          <w:rFonts w:asciiTheme="majorHAnsi" w:hAnsiTheme="majorHAnsi"/>
          <w:sz w:val="20"/>
          <w:szCs w:val="20"/>
          <w:lang w:val="es-ES_tradnl"/>
        </w:rPr>
        <w:t>medidas</w:t>
      </w:r>
      <w:r w:rsidR="00A2757D" w:rsidRPr="00E35F9F">
        <w:rPr>
          <w:rFonts w:asciiTheme="majorHAnsi" w:hAnsiTheme="majorHAnsi"/>
          <w:sz w:val="20"/>
          <w:szCs w:val="20"/>
          <w:lang w:val="es-ES_tradnl"/>
        </w:rPr>
        <w:t xml:space="preserve"> de protección</w:t>
      </w:r>
      <w:r w:rsidR="004D2B34" w:rsidRPr="00E35F9F">
        <w:rPr>
          <w:rFonts w:asciiTheme="majorHAnsi" w:hAnsiTheme="majorHAnsi"/>
          <w:sz w:val="20"/>
          <w:szCs w:val="20"/>
          <w:lang w:val="es-ES_tradnl"/>
        </w:rPr>
        <w:t xml:space="preserve"> para resguardar la </w:t>
      </w:r>
      <w:r w:rsidR="00D73FEE" w:rsidRPr="00E35F9F">
        <w:rPr>
          <w:rFonts w:asciiTheme="majorHAnsi" w:hAnsiTheme="majorHAnsi"/>
          <w:sz w:val="20"/>
          <w:szCs w:val="20"/>
          <w:lang w:val="es-ES_tradnl"/>
        </w:rPr>
        <w:t xml:space="preserve">vida e </w:t>
      </w:r>
      <w:r w:rsidR="004D2B34" w:rsidRPr="00E35F9F">
        <w:rPr>
          <w:rFonts w:asciiTheme="majorHAnsi" w:hAnsiTheme="majorHAnsi"/>
          <w:sz w:val="20"/>
          <w:szCs w:val="20"/>
          <w:lang w:val="es-ES_tradnl"/>
        </w:rPr>
        <w:t xml:space="preserve">integridad personal del señor González, cuestión que fue reconocida </w:t>
      </w:r>
      <w:r w:rsidR="009036B1" w:rsidRPr="00E35F9F">
        <w:rPr>
          <w:rFonts w:asciiTheme="majorHAnsi" w:hAnsiTheme="majorHAnsi"/>
          <w:sz w:val="20"/>
          <w:szCs w:val="20"/>
          <w:lang w:val="es-ES_tradnl"/>
        </w:rPr>
        <w:t xml:space="preserve">en el </w:t>
      </w:r>
      <w:r w:rsidR="003E037A" w:rsidRPr="00E35F9F">
        <w:rPr>
          <w:rFonts w:asciiTheme="majorHAnsi" w:hAnsiTheme="majorHAnsi"/>
          <w:sz w:val="20"/>
          <w:szCs w:val="20"/>
          <w:lang w:val="es-ES_tradnl"/>
        </w:rPr>
        <w:t>ámbito</w:t>
      </w:r>
      <w:r w:rsidR="009036B1" w:rsidRPr="00E35F9F">
        <w:rPr>
          <w:rFonts w:asciiTheme="majorHAnsi" w:hAnsiTheme="majorHAnsi"/>
          <w:sz w:val="20"/>
          <w:szCs w:val="20"/>
          <w:lang w:val="es-ES_tradnl"/>
        </w:rPr>
        <w:t xml:space="preserve"> interno </w:t>
      </w:r>
      <w:r w:rsidR="004D2B34" w:rsidRPr="00E35F9F">
        <w:rPr>
          <w:rFonts w:asciiTheme="majorHAnsi" w:hAnsiTheme="majorHAnsi"/>
          <w:sz w:val="20"/>
          <w:szCs w:val="20"/>
          <w:lang w:val="es-ES_tradnl"/>
        </w:rPr>
        <w:t xml:space="preserve">por </w:t>
      </w:r>
      <w:r w:rsidR="009036B1" w:rsidRPr="00E35F9F">
        <w:rPr>
          <w:rFonts w:asciiTheme="majorHAnsi" w:hAnsiTheme="majorHAnsi"/>
          <w:sz w:val="20"/>
          <w:szCs w:val="20"/>
          <w:lang w:val="es-ES_tradnl"/>
        </w:rPr>
        <w:t xml:space="preserve">la </w:t>
      </w:r>
      <w:r w:rsidR="009036B1" w:rsidRPr="00E35F9F">
        <w:rPr>
          <w:sz w:val="20"/>
          <w:szCs w:val="20"/>
          <w:lang w:val="es-ES_tradnl"/>
        </w:rPr>
        <w:t>Sala de Casación Penal y de Decisión de Tutelas</w:t>
      </w:r>
      <w:r w:rsidR="004D498F" w:rsidRPr="00E35F9F">
        <w:rPr>
          <w:sz w:val="20"/>
          <w:szCs w:val="20"/>
          <w:lang w:val="es-ES_tradnl"/>
        </w:rPr>
        <w:t xml:space="preserve">, en </w:t>
      </w:r>
      <w:r w:rsidR="00087948" w:rsidRPr="00E35F9F">
        <w:rPr>
          <w:sz w:val="20"/>
          <w:szCs w:val="20"/>
          <w:lang w:val="es-ES_tradnl"/>
        </w:rPr>
        <w:t>donde dicho tribunal</w:t>
      </w:r>
      <w:r w:rsidR="004D498F" w:rsidRPr="00E35F9F">
        <w:rPr>
          <w:sz w:val="20"/>
          <w:szCs w:val="20"/>
          <w:lang w:val="es-ES_tradnl"/>
        </w:rPr>
        <w:t xml:space="preserve"> ordenó al INPEC otorgar las medidas de protección adecuadas al señor González</w:t>
      </w:r>
      <w:r w:rsidR="00EE1743" w:rsidRPr="00E35F9F">
        <w:rPr>
          <w:sz w:val="20"/>
          <w:szCs w:val="20"/>
          <w:lang w:val="es-ES_tradnl"/>
        </w:rPr>
        <w:t xml:space="preserve"> </w:t>
      </w:r>
      <w:r w:rsidR="0083624C" w:rsidRPr="00E35F9F">
        <w:rPr>
          <w:sz w:val="20"/>
          <w:szCs w:val="20"/>
          <w:lang w:val="es-ES_tradnl"/>
        </w:rPr>
        <w:t>en proporcionalidad al riesgo al que se encontraba expuesto</w:t>
      </w:r>
      <w:r w:rsidR="00804CC7" w:rsidRPr="00E35F9F">
        <w:rPr>
          <w:rFonts w:asciiTheme="majorHAnsi" w:hAnsiTheme="majorHAnsi"/>
          <w:sz w:val="20"/>
          <w:szCs w:val="20"/>
          <w:lang w:val="es-ES_tradnl"/>
        </w:rPr>
        <w:t xml:space="preserve"> </w:t>
      </w:r>
      <w:r w:rsidR="00D15F6D" w:rsidRPr="00E35F9F">
        <w:rPr>
          <w:rFonts w:asciiTheme="majorHAnsi" w:hAnsiTheme="majorHAnsi"/>
          <w:sz w:val="20"/>
          <w:szCs w:val="20"/>
          <w:lang w:val="es-ES_tradnl"/>
        </w:rPr>
        <w:t>–</w:t>
      </w:r>
      <w:r w:rsidR="00935BED" w:rsidRPr="00E35F9F">
        <w:rPr>
          <w:rFonts w:asciiTheme="majorHAnsi" w:hAnsiTheme="majorHAnsi"/>
          <w:sz w:val="20"/>
          <w:szCs w:val="20"/>
          <w:lang w:val="es-ES_tradnl"/>
        </w:rPr>
        <w:t xml:space="preserve">sin establecer </w:t>
      </w:r>
      <w:r w:rsidR="00E41916" w:rsidRPr="00E35F9F">
        <w:rPr>
          <w:rFonts w:asciiTheme="majorHAnsi" w:hAnsiTheme="majorHAnsi"/>
          <w:sz w:val="20"/>
          <w:szCs w:val="20"/>
          <w:lang w:val="es-ES_tradnl"/>
        </w:rPr>
        <w:t xml:space="preserve">ese tribunal </w:t>
      </w:r>
      <w:r w:rsidR="00935BED" w:rsidRPr="00E35F9F">
        <w:rPr>
          <w:rFonts w:asciiTheme="majorHAnsi" w:hAnsiTheme="majorHAnsi"/>
          <w:sz w:val="20"/>
          <w:szCs w:val="20"/>
          <w:lang w:val="es-ES_tradnl"/>
        </w:rPr>
        <w:t>de manera</w:t>
      </w:r>
      <w:r w:rsidR="00E41916" w:rsidRPr="00E35F9F">
        <w:rPr>
          <w:rFonts w:asciiTheme="majorHAnsi" w:hAnsiTheme="majorHAnsi"/>
          <w:sz w:val="20"/>
          <w:szCs w:val="20"/>
          <w:lang w:val="es-ES_tradnl"/>
        </w:rPr>
        <w:t xml:space="preserve"> puntual</w:t>
      </w:r>
      <w:r w:rsidR="00935BED" w:rsidRPr="00E35F9F">
        <w:rPr>
          <w:rFonts w:asciiTheme="majorHAnsi" w:hAnsiTheme="majorHAnsi"/>
          <w:sz w:val="20"/>
          <w:szCs w:val="20"/>
          <w:lang w:val="es-ES_tradnl"/>
        </w:rPr>
        <w:t xml:space="preserve"> cuáles serían esas medidas adecuadas</w:t>
      </w:r>
      <w:r w:rsidR="00D15F6D" w:rsidRPr="00E35F9F">
        <w:rPr>
          <w:rFonts w:asciiTheme="majorHAnsi" w:hAnsiTheme="majorHAnsi"/>
          <w:sz w:val="20"/>
          <w:szCs w:val="20"/>
          <w:lang w:val="es-ES_tradnl"/>
        </w:rPr>
        <w:t>–</w:t>
      </w:r>
      <w:r w:rsidR="00963FE0" w:rsidRPr="00E35F9F">
        <w:rPr>
          <w:sz w:val="20"/>
          <w:szCs w:val="20"/>
          <w:lang w:val="es-ES_tradnl"/>
        </w:rPr>
        <w:t>.</w:t>
      </w:r>
      <w:r w:rsidR="004D498F" w:rsidRPr="00E35F9F">
        <w:rPr>
          <w:sz w:val="20"/>
          <w:szCs w:val="20"/>
          <w:lang w:val="es-ES_tradnl"/>
        </w:rPr>
        <w:t xml:space="preserve"> </w:t>
      </w:r>
    </w:p>
    <w:p w14:paraId="3DFDEEA2" w14:textId="77B1D86A" w:rsidR="00315FFE" w:rsidRPr="00E35F9F" w:rsidRDefault="00425B0B" w:rsidP="00425B0B">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sz w:val="20"/>
          <w:szCs w:val="20"/>
          <w:lang w:val="es-ES_tradnl"/>
        </w:rPr>
        <w:t>En esa línea</w:t>
      </w:r>
      <w:r w:rsidR="004D498F" w:rsidRPr="00E35F9F">
        <w:rPr>
          <w:sz w:val="20"/>
          <w:szCs w:val="20"/>
          <w:lang w:val="es-ES_tradnl"/>
        </w:rPr>
        <w:t xml:space="preserve">, no consta en el expediente que </w:t>
      </w:r>
      <w:r w:rsidRPr="00E35F9F">
        <w:rPr>
          <w:sz w:val="20"/>
          <w:szCs w:val="20"/>
          <w:lang w:val="es-ES_tradnl"/>
        </w:rPr>
        <w:t>el INPEC</w:t>
      </w:r>
      <w:r w:rsidR="004D498F" w:rsidRPr="00E35F9F">
        <w:rPr>
          <w:sz w:val="20"/>
          <w:szCs w:val="20"/>
          <w:lang w:val="es-ES_tradnl"/>
        </w:rPr>
        <w:t xml:space="preserve"> haya otorgado </w:t>
      </w:r>
      <w:r w:rsidR="0088181E" w:rsidRPr="00E35F9F">
        <w:rPr>
          <w:sz w:val="20"/>
          <w:szCs w:val="20"/>
          <w:lang w:val="es-ES_tradnl"/>
        </w:rPr>
        <w:t xml:space="preserve">al señor </w:t>
      </w:r>
      <w:r w:rsidRPr="00E35F9F">
        <w:rPr>
          <w:sz w:val="20"/>
          <w:szCs w:val="20"/>
          <w:lang w:val="es-ES_tradnl"/>
        </w:rPr>
        <w:t>González</w:t>
      </w:r>
      <w:r w:rsidR="004D498F" w:rsidRPr="00E35F9F">
        <w:rPr>
          <w:sz w:val="20"/>
          <w:szCs w:val="20"/>
          <w:lang w:val="es-ES_tradnl"/>
        </w:rPr>
        <w:t xml:space="preserve"> alguna medida de protección adicional a las previamente otorgadas por la Unidad Nacional de Protección —chaleco antibalas, teléfono celular y visitas policiales domiciliarias—</w:t>
      </w:r>
      <w:r w:rsidR="004D2B34" w:rsidRPr="00E35F9F">
        <w:rPr>
          <w:rFonts w:asciiTheme="majorHAnsi" w:hAnsiTheme="majorHAnsi"/>
          <w:sz w:val="20"/>
          <w:szCs w:val="20"/>
          <w:lang w:val="es-ES_tradnl"/>
        </w:rPr>
        <w:t>. Por lo tanto,</w:t>
      </w:r>
      <w:r w:rsidR="000A7961" w:rsidRPr="00E35F9F">
        <w:rPr>
          <w:rFonts w:asciiTheme="majorHAnsi" w:hAnsiTheme="majorHAnsi"/>
          <w:sz w:val="20"/>
          <w:szCs w:val="20"/>
          <w:lang w:val="es-ES_tradnl"/>
        </w:rPr>
        <w:t xml:space="preserve"> </w:t>
      </w:r>
      <w:r w:rsidR="00903BCF" w:rsidRPr="00E35F9F">
        <w:rPr>
          <w:rFonts w:asciiTheme="majorHAnsi" w:hAnsiTheme="majorHAnsi"/>
          <w:sz w:val="20"/>
          <w:szCs w:val="20"/>
          <w:lang w:val="es-ES_tradnl"/>
        </w:rPr>
        <w:t xml:space="preserve">sin prejuzgar sobre el fondo, la Comisión considera que existe una controversia entre las partes respecto </w:t>
      </w:r>
      <w:r w:rsidR="007B64CB" w:rsidRPr="00E35F9F">
        <w:rPr>
          <w:rFonts w:asciiTheme="majorHAnsi" w:hAnsiTheme="majorHAnsi"/>
          <w:sz w:val="20"/>
          <w:szCs w:val="20"/>
          <w:lang w:val="es-ES_tradnl"/>
        </w:rPr>
        <w:t>a</w:t>
      </w:r>
      <w:r w:rsidR="00FE33A7" w:rsidRPr="00E35F9F">
        <w:rPr>
          <w:rFonts w:asciiTheme="majorHAnsi" w:hAnsiTheme="majorHAnsi"/>
          <w:sz w:val="20"/>
          <w:szCs w:val="20"/>
          <w:lang w:val="es-ES_tradnl"/>
        </w:rPr>
        <w:t>l</w:t>
      </w:r>
      <w:r w:rsidR="00935BED" w:rsidRPr="00E35F9F">
        <w:rPr>
          <w:rFonts w:asciiTheme="majorHAnsi" w:hAnsiTheme="majorHAnsi"/>
          <w:sz w:val="20"/>
          <w:szCs w:val="20"/>
          <w:lang w:val="es-ES_tradnl"/>
        </w:rPr>
        <w:t xml:space="preserve"> debido cumplimiento de la sentencia de tutela otorgada en favor del señor González</w:t>
      </w:r>
      <w:r w:rsidR="00157A6E" w:rsidRPr="00E35F9F">
        <w:rPr>
          <w:rFonts w:asciiTheme="majorHAnsi" w:hAnsiTheme="majorHAnsi"/>
          <w:sz w:val="20"/>
          <w:szCs w:val="20"/>
          <w:lang w:val="es-ES_tradnl"/>
        </w:rPr>
        <w:t>,</w:t>
      </w:r>
      <w:r w:rsidR="00935BED" w:rsidRPr="00E35F9F">
        <w:rPr>
          <w:rFonts w:asciiTheme="majorHAnsi" w:hAnsiTheme="majorHAnsi"/>
          <w:sz w:val="20"/>
          <w:szCs w:val="20"/>
          <w:lang w:val="es-ES_tradnl"/>
        </w:rPr>
        <w:t xml:space="preserve"> y el consecuente</w:t>
      </w:r>
      <w:r w:rsidR="00FE33A7" w:rsidRPr="00E35F9F">
        <w:rPr>
          <w:rFonts w:asciiTheme="majorHAnsi" w:hAnsiTheme="majorHAnsi"/>
          <w:sz w:val="20"/>
          <w:szCs w:val="20"/>
          <w:lang w:val="es-ES_tradnl"/>
        </w:rPr>
        <w:t xml:space="preserve"> otorgamiento </w:t>
      </w:r>
      <w:r w:rsidR="007B64CB" w:rsidRPr="00E35F9F">
        <w:rPr>
          <w:rFonts w:asciiTheme="majorHAnsi" w:hAnsiTheme="majorHAnsi"/>
          <w:sz w:val="20"/>
          <w:szCs w:val="20"/>
          <w:lang w:val="es-ES_tradnl"/>
        </w:rPr>
        <w:t>de las</w:t>
      </w:r>
      <w:r w:rsidR="00903BCF" w:rsidRPr="00E35F9F">
        <w:rPr>
          <w:rFonts w:asciiTheme="majorHAnsi" w:hAnsiTheme="majorHAnsi"/>
          <w:sz w:val="20"/>
          <w:szCs w:val="20"/>
          <w:lang w:val="es-ES_tradnl"/>
        </w:rPr>
        <w:t xml:space="preserve"> medidas de protección</w:t>
      </w:r>
      <w:r w:rsidR="0019067D" w:rsidRPr="00E35F9F">
        <w:rPr>
          <w:rFonts w:asciiTheme="majorHAnsi" w:hAnsiTheme="majorHAnsi"/>
          <w:sz w:val="20"/>
          <w:szCs w:val="20"/>
          <w:lang w:val="es-ES_tradnl"/>
        </w:rPr>
        <w:t xml:space="preserve"> adecuadas</w:t>
      </w:r>
      <w:r w:rsidR="00903BCF" w:rsidRPr="00E35F9F">
        <w:rPr>
          <w:rFonts w:asciiTheme="majorHAnsi" w:hAnsiTheme="majorHAnsi"/>
          <w:sz w:val="20"/>
          <w:szCs w:val="20"/>
          <w:lang w:val="es-ES_tradnl"/>
        </w:rPr>
        <w:t xml:space="preserve"> </w:t>
      </w:r>
      <w:r w:rsidR="007B64CB" w:rsidRPr="00E35F9F">
        <w:rPr>
          <w:rFonts w:asciiTheme="majorHAnsi" w:hAnsiTheme="majorHAnsi"/>
          <w:sz w:val="20"/>
          <w:szCs w:val="20"/>
          <w:lang w:val="es-ES_tradnl"/>
        </w:rPr>
        <w:t>en</w:t>
      </w:r>
      <w:r w:rsidR="00903BCF" w:rsidRPr="00E35F9F">
        <w:rPr>
          <w:rFonts w:asciiTheme="majorHAnsi" w:hAnsiTheme="majorHAnsi"/>
          <w:sz w:val="20"/>
          <w:szCs w:val="20"/>
          <w:lang w:val="es-ES_tradnl"/>
        </w:rPr>
        <w:t xml:space="preserve"> </w:t>
      </w:r>
      <w:r w:rsidR="0019067D" w:rsidRPr="00E35F9F">
        <w:rPr>
          <w:rFonts w:asciiTheme="majorHAnsi" w:hAnsiTheme="majorHAnsi"/>
          <w:sz w:val="20"/>
          <w:szCs w:val="20"/>
          <w:lang w:val="es-ES_tradnl"/>
        </w:rPr>
        <w:t xml:space="preserve">su </w:t>
      </w:r>
      <w:r w:rsidR="00903BCF" w:rsidRPr="00E35F9F">
        <w:rPr>
          <w:rFonts w:asciiTheme="majorHAnsi" w:hAnsiTheme="majorHAnsi"/>
          <w:sz w:val="20"/>
          <w:szCs w:val="20"/>
          <w:lang w:val="es-ES_tradnl"/>
        </w:rPr>
        <w:t xml:space="preserve">favor </w:t>
      </w:r>
      <w:r w:rsidR="004F1883" w:rsidRPr="00E35F9F">
        <w:rPr>
          <w:rFonts w:asciiTheme="majorHAnsi" w:hAnsiTheme="majorHAnsi"/>
          <w:sz w:val="20"/>
          <w:szCs w:val="20"/>
          <w:lang w:val="es-ES_tradnl"/>
        </w:rPr>
        <w:t xml:space="preserve">y </w:t>
      </w:r>
      <w:r w:rsidR="0019067D" w:rsidRPr="00E35F9F">
        <w:rPr>
          <w:rFonts w:asciiTheme="majorHAnsi" w:hAnsiTheme="majorHAnsi"/>
          <w:sz w:val="20"/>
          <w:szCs w:val="20"/>
          <w:lang w:val="es-ES_tradnl"/>
        </w:rPr>
        <w:t xml:space="preserve">de </w:t>
      </w:r>
      <w:r w:rsidR="00903BCF" w:rsidRPr="00E35F9F">
        <w:rPr>
          <w:rFonts w:asciiTheme="majorHAnsi" w:hAnsiTheme="majorHAnsi"/>
          <w:sz w:val="20"/>
          <w:szCs w:val="20"/>
          <w:lang w:val="es-ES_tradnl"/>
        </w:rPr>
        <w:t>su núcleo familiar</w:t>
      </w:r>
      <w:r w:rsidR="00E7616B" w:rsidRPr="00E35F9F">
        <w:rPr>
          <w:rFonts w:asciiTheme="majorHAnsi" w:hAnsiTheme="majorHAnsi"/>
          <w:sz w:val="20"/>
          <w:szCs w:val="20"/>
          <w:lang w:val="es-ES_tradnl"/>
        </w:rPr>
        <w:t>, cuestión que</w:t>
      </w:r>
      <w:r w:rsidR="00F51A02" w:rsidRPr="00E35F9F">
        <w:rPr>
          <w:rFonts w:asciiTheme="majorHAnsi" w:hAnsiTheme="majorHAnsi"/>
          <w:sz w:val="20"/>
          <w:szCs w:val="20"/>
          <w:lang w:val="es-ES_tradnl"/>
        </w:rPr>
        <w:t xml:space="preserve"> </w:t>
      </w:r>
      <w:r w:rsidR="00E7616B" w:rsidRPr="00E35F9F">
        <w:rPr>
          <w:rFonts w:asciiTheme="majorHAnsi" w:hAnsiTheme="majorHAnsi"/>
          <w:sz w:val="20"/>
          <w:szCs w:val="20"/>
          <w:lang w:val="es-ES_tradnl"/>
        </w:rPr>
        <w:t>será</w:t>
      </w:r>
      <w:r w:rsidR="00F51A02" w:rsidRPr="00E35F9F">
        <w:rPr>
          <w:rFonts w:asciiTheme="majorHAnsi" w:hAnsiTheme="majorHAnsi"/>
          <w:sz w:val="20"/>
          <w:szCs w:val="20"/>
          <w:lang w:val="es-ES_tradnl"/>
        </w:rPr>
        <w:t xml:space="preserve"> analizará </w:t>
      </w:r>
      <w:r w:rsidR="00E7616B" w:rsidRPr="00E35F9F">
        <w:rPr>
          <w:rFonts w:asciiTheme="majorHAnsi" w:hAnsiTheme="majorHAnsi"/>
          <w:sz w:val="20"/>
          <w:szCs w:val="20"/>
          <w:lang w:val="es-ES_tradnl"/>
        </w:rPr>
        <w:t xml:space="preserve">por la Comisión </w:t>
      </w:r>
      <w:r w:rsidR="00F51A02" w:rsidRPr="00E35F9F">
        <w:rPr>
          <w:rFonts w:asciiTheme="majorHAnsi" w:hAnsiTheme="majorHAnsi"/>
          <w:sz w:val="20"/>
          <w:szCs w:val="20"/>
          <w:lang w:val="es-ES_tradnl"/>
        </w:rPr>
        <w:t>en la etapa de fondo del presente procedimiento</w:t>
      </w:r>
      <w:r w:rsidR="000A7961" w:rsidRPr="00E35F9F">
        <w:rPr>
          <w:rFonts w:asciiTheme="majorHAnsi" w:hAnsiTheme="majorHAnsi"/>
          <w:sz w:val="20"/>
          <w:szCs w:val="20"/>
          <w:lang w:val="es-ES_tradnl"/>
        </w:rPr>
        <w:t xml:space="preserve">. </w:t>
      </w:r>
      <w:r w:rsidR="00315FFE" w:rsidRPr="00E35F9F">
        <w:rPr>
          <w:rFonts w:asciiTheme="majorHAnsi" w:hAnsiTheme="majorHAnsi"/>
          <w:sz w:val="20"/>
          <w:szCs w:val="20"/>
          <w:lang w:val="es-ES_tradnl"/>
        </w:rPr>
        <w:t xml:space="preserve">Asimismo, la Comisión advierte que las amenazas y ataques cometidos contra el peticionario y su familia </w:t>
      </w:r>
      <w:r w:rsidR="0083563E" w:rsidRPr="00E35F9F">
        <w:rPr>
          <w:rFonts w:asciiTheme="majorHAnsi" w:hAnsiTheme="majorHAnsi"/>
          <w:sz w:val="20"/>
          <w:szCs w:val="20"/>
          <w:lang w:val="es-ES_tradnl"/>
        </w:rPr>
        <w:t xml:space="preserve">habrían </w:t>
      </w:r>
      <w:r w:rsidR="004D4EFC" w:rsidRPr="00E35F9F">
        <w:rPr>
          <w:rFonts w:asciiTheme="majorHAnsi" w:hAnsiTheme="majorHAnsi"/>
          <w:sz w:val="20"/>
          <w:szCs w:val="20"/>
          <w:lang w:val="es-ES_tradnl"/>
        </w:rPr>
        <w:t>sido</w:t>
      </w:r>
      <w:r w:rsidR="00D01FCC" w:rsidRPr="00E35F9F">
        <w:rPr>
          <w:rFonts w:asciiTheme="majorHAnsi" w:hAnsiTheme="majorHAnsi"/>
          <w:sz w:val="20"/>
          <w:szCs w:val="20"/>
          <w:lang w:val="es-ES_tradnl"/>
        </w:rPr>
        <w:t>, en principio,</w:t>
      </w:r>
      <w:r w:rsidR="004D4EFC" w:rsidRPr="00E35F9F">
        <w:rPr>
          <w:rFonts w:asciiTheme="majorHAnsi" w:hAnsiTheme="majorHAnsi"/>
          <w:sz w:val="20"/>
          <w:szCs w:val="20"/>
          <w:lang w:val="es-ES_tradnl"/>
        </w:rPr>
        <w:t xml:space="preserve"> una consecuencia de su labor como trabajador y dirigente sindical del INPEC. </w:t>
      </w:r>
    </w:p>
    <w:p w14:paraId="7C996BBE" w14:textId="405B8598" w:rsidR="001C60CA" w:rsidRPr="00E35F9F" w:rsidRDefault="00826786" w:rsidP="00924658">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sz w:val="20"/>
          <w:szCs w:val="20"/>
          <w:lang w:val="es-ES_tradnl"/>
        </w:rPr>
        <w:t>En consecuencia, en vista de los elementos de hecho y de derecho expuestos por las partes, y la naturaleza del asunto puesto bajo su conocimiento y el contexto en el que se produjeron, la Comisión considera que los alegatos de la presunta víctima, de corroborarse como ciertos, podrían constituir</w:t>
      </w:r>
      <w:r w:rsidR="00820DC0" w:rsidRPr="00E35F9F">
        <w:rPr>
          <w:rFonts w:asciiTheme="majorHAnsi" w:hAnsiTheme="majorHAnsi"/>
          <w:sz w:val="20"/>
          <w:szCs w:val="20"/>
          <w:lang w:val="es-ES_tradnl"/>
        </w:rPr>
        <w:t xml:space="preserve"> </w:t>
      </w:r>
      <w:r w:rsidR="00820DC0" w:rsidRPr="00E35F9F">
        <w:rPr>
          <w:rFonts w:asciiTheme="majorHAnsi" w:hAnsiTheme="majorHAnsi"/>
          <w:i/>
          <w:iCs/>
          <w:sz w:val="20"/>
          <w:szCs w:val="20"/>
          <w:lang w:val="es-ES_tradnl"/>
        </w:rPr>
        <w:t>prima facie</w:t>
      </w:r>
      <w:r w:rsidRPr="00E35F9F">
        <w:rPr>
          <w:rFonts w:asciiTheme="majorHAnsi" w:hAnsiTheme="majorHAnsi"/>
          <w:sz w:val="20"/>
          <w:szCs w:val="20"/>
          <w:lang w:val="es-ES_tradnl"/>
        </w:rPr>
        <w:t xml:space="preserve"> violaciones a los derechos establecidos en los artículos </w:t>
      </w:r>
      <w:r w:rsidR="008A6A09" w:rsidRPr="00E35F9F">
        <w:rPr>
          <w:rFonts w:asciiTheme="majorHAnsi" w:hAnsiTheme="majorHAnsi"/>
          <w:bCs/>
          <w:sz w:val="20"/>
          <w:szCs w:val="20"/>
          <w:lang w:val="es-ES_tradnl"/>
        </w:rPr>
        <w:t xml:space="preserve">4 (vida), 5 (integridad personal), 8 (garantías judiciales), </w:t>
      </w:r>
      <w:r w:rsidR="00F27090" w:rsidRPr="00E35F9F">
        <w:rPr>
          <w:rFonts w:asciiTheme="majorHAnsi" w:hAnsiTheme="majorHAnsi"/>
          <w:sz w:val="20"/>
          <w:szCs w:val="20"/>
          <w:lang w:val="es-ES_tradnl"/>
        </w:rPr>
        <w:t xml:space="preserve">13 (libertad de pensamiento y expresión), </w:t>
      </w:r>
      <w:r w:rsidR="008A6A09" w:rsidRPr="00E35F9F">
        <w:rPr>
          <w:rFonts w:asciiTheme="majorHAnsi" w:hAnsiTheme="majorHAnsi"/>
          <w:bCs/>
          <w:sz w:val="20"/>
          <w:szCs w:val="20"/>
          <w:lang w:val="es-ES_tradnl"/>
        </w:rPr>
        <w:t xml:space="preserve">17 (protección a la familia), 19 (derechos del niño), 22 (libertad de </w:t>
      </w:r>
      <w:r w:rsidR="008A6A09" w:rsidRPr="00E35F9F">
        <w:rPr>
          <w:rFonts w:asciiTheme="majorHAnsi" w:hAnsiTheme="majorHAnsi"/>
          <w:bCs/>
          <w:sz w:val="20"/>
          <w:szCs w:val="20"/>
          <w:lang w:val="es-ES_tradnl"/>
        </w:rPr>
        <w:lastRenderedPageBreak/>
        <w:t>circulación y residencia) y 25 (protección judicial)</w:t>
      </w:r>
      <w:r w:rsidRPr="00E35F9F">
        <w:rPr>
          <w:rFonts w:asciiTheme="majorHAnsi" w:hAnsiTheme="majorHAnsi"/>
          <w:bCs/>
          <w:sz w:val="20"/>
          <w:szCs w:val="20"/>
          <w:lang w:val="es-ES_tradnl"/>
        </w:rPr>
        <w:t xml:space="preserve"> de la Convención Americana</w:t>
      </w:r>
      <w:r w:rsidRPr="00E35F9F">
        <w:rPr>
          <w:rFonts w:asciiTheme="majorHAnsi" w:hAnsiTheme="majorHAnsi"/>
          <w:color w:val="222222"/>
          <w:sz w:val="20"/>
          <w:szCs w:val="20"/>
          <w:lang w:val="es-ES_tradnl"/>
        </w:rPr>
        <w:t xml:space="preserve">, </w:t>
      </w:r>
      <w:r w:rsidRPr="00E35F9F">
        <w:rPr>
          <w:rFonts w:asciiTheme="majorHAnsi" w:hAnsiTheme="majorHAnsi"/>
          <w:color w:val="000000" w:themeColor="text1"/>
          <w:sz w:val="20"/>
          <w:szCs w:val="20"/>
          <w:lang w:val="es-ES_tradnl"/>
        </w:rPr>
        <w:t>en relación con su artículo 1.1</w:t>
      </w:r>
      <w:r w:rsidR="007E2276" w:rsidRPr="00E35F9F">
        <w:rPr>
          <w:rFonts w:asciiTheme="majorHAnsi" w:hAnsiTheme="majorHAnsi"/>
          <w:color w:val="000000" w:themeColor="text1"/>
          <w:sz w:val="20"/>
          <w:szCs w:val="20"/>
          <w:lang w:val="es-ES_tradnl"/>
        </w:rPr>
        <w:t xml:space="preserve"> (obligación de respetar los derechos)</w:t>
      </w:r>
      <w:r w:rsidR="00924658" w:rsidRPr="00E35F9F">
        <w:rPr>
          <w:rFonts w:asciiTheme="majorHAnsi" w:hAnsiTheme="majorHAnsi"/>
          <w:color w:val="000000" w:themeColor="text1"/>
          <w:sz w:val="20"/>
          <w:szCs w:val="20"/>
          <w:lang w:val="es-ES_tradnl"/>
        </w:rPr>
        <w:t xml:space="preserve">, </w:t>
      </w:r>
      <w:r w:rsidR="00C93E4D" w:rsidRPr="00E35F9F">
        <w:rPr>
          <w:rFonts w:asciiTheme="majorHAnsi" w:hAnsiTheme="majorHAnsi"/>
          <w:color w:val="000000" w:themeColor="text1"/>
          <w:sz w:val="20"/>
          <w:szCs w:val="20"/>
          <w:lang w:val="es-ES_tradnl"/>
        </w:rPr>
        <w:t>todos los derechos mencionados en relaci</w:t>
      </w:r>
      <w:r w:rsidR="00F705DA" w:rsidRPr="00E35F9F">
        <w:rPr>
          <w:rFonts w:asciiTheme="majorHAnsi" w:hAnsiTheme="majorHAnsi"/>
          <w:color w:val="000000" w:themeColor="text1"/>
          <w:sz w:val="20"/>
          <w:szCs w:val="20"/>
          <w:lang w:val="es-ES_tradnl"/>
        </w:rPr>
        <w:t>ón con el artículo 1.1 de la Convención</w:t>
      </w:r>
      <w:r w:rsidR="0063272B" w:rsidRPr="00E35F9F">
        <w:rPr>
          <w:rFonts w:asciiTheme="majorHAnsi" w:hAnsiTheme="majorHAnsi"/>
          <w:color w:val="000000" w:themeColor="text1"/>
          <w:sz w:val="20"/>
          <w:szCs w:val="20"/>
          <w:lang w:val="es-ES_tradnl"/>
        </w:rPr>
        <w:t xml:space="preserve">, que establece el </w:t>
      </w:r>
      <w:r w:rsidR="00924658" w:rsidRPr="00E35F9F">
        <w:rPr>
          <w:rFonts w:asciiTheme="majorHAnsi" w:hAnsiTheme="majorHAnsi"/>
          <w:color w:val="000000" w:themeColor="text1"/>
          <w:sz w:val="20"/>
          <w:szCs w:val="20"/>
          <w:lang w:val="es-ES_tradnl"/>
        </w:rPr>
        <w:t>deber de los Estados de garantizar el pleno y libre ejercicio de los derechos de todas las personas bajo su jurisdicción</w:t>
      </w:r>
      <w:r w:rsidR="0063272B" w:rsidRPr="00E35F9F">
        <w:rPr>
          <w:rFonts w:asciiTheme="majorHAnsi" w:hAnsiTheme="majorHAnsi"/>
          <w:color w:val="000000" w:themeColor="text1"/>
          <w:sz w:val="20"/>
          <w:szCs w:val="20"/>
          <w:lang w:val="es-ES_tradnl"/>
        </w:rPr>
        <w:t>. E</w:t>
      </w:r>
      <w:r w:rsidRPr="00E35F9F">
        <w:rPr>
          <w:rFonts w:asciiTheme="majorHAnsi" w:hAnsiTheme="majorHAnsi"/>
          <w:sz w:val="20"/>
          <w:szCs w:val="20"/>
          <w:bdr w:val="none" w:sz="0" w:space="0" w:color="auto" w:frame="1"/>
          <w:lang w:val="es-ES_tradnl"/>
        </w:rPr>
        <w:t xml:space="preserve">n perjuicio del </w:t>
      </w:r>
      <w:r w:rsidR="008102CA" w:rsidRPr="00E35F9F">
        <w:rPr>
          <w:rFonts w:asciiTheme="majorHAnsi" w:hAnsiTheme="majorHAnsi"/>
          <w:sz w:val="20"/>
          <w:szCs w:val="20"/>
          <w:lang w:val="es-ES_tradnl"/>
        </w:rPr>
        <w:t>señor González Rivera y sus familiares</w:t>
      </w:r>
      <w:r w:rsidRPr="00E35F9F">
        <w:rPr>
          <w:rFonts w:asciiTheme="majorHAnsi" w:hAnsiTheme="majorHAnsi"/>
          <w:sz w:val="20"/>
          <w:szCs w:val="20"/>
          <w:bdr w:val="none" w:sz="0" w:space="0" w:color="auto" w:frame="1"/>
          <w:lang w:val="es-ES_tradnl"/>
        </w:rPr>
        <w:t xml:space="preserve">, </w:t>
      </w:r>
      <w:r w:rsidRPr="00E35F9F">
        <w:rPr>
          <w:rFonts w:asciiTheme="majorHAnsi" w:hAnsiTheme="majorHAnsi"/>
          <w:sz w:val="20"/>
          <w:szCs w:val="20"/>
          <w:lang w:val="es-ES_tradnl"/>
        </w:rPr>
        <w:t>en los términos del presente informe.</w:t>
      </w:r>
    </w:p>
    <w:p w14:paraId="599468BD" w14:textId="6DD481C0" w:rsidR="004254B7" w:rsidRPr="00E35F9F" w:rsidRDefault="004254B7" w:rsidP="004254B7">
      <w:pPr>
        <w:pStyle w:val="ListParagraph"/>
        <w:numPr>
          <w:ilvl w:val="0"/>
          <w:numId w:val="56"/>
        </w:numPr>
        <w:spacing w:before="240" w:after="240"/>
        <w:ind w:left="0" w:firstLine="709"/>
        <w:jc w:val="both"/>
        <w:rPr>
          <w:rFonts w:asciiTheme="majorHAnsi" w:hAnsiTheme="majorHAnsi"/>
          <w:sz w:val="20"/>
          <w:szCs w:val="20"/>
          <w:lang w:val="es-ES_tradnl"/>
        </w:rPr>
      </w:pPr>
      <w:r w:rsidRPr="00E35F9F">
        <w:rPr>
          <w:rFonts w:asciiTheme="majorHAnsi" w:hAnsiTheme="majorHAnsi"/>
          <w:bCs/>
          <w:sz w:val="20"/>
          <w:szCs w:val="20"/>
          <w:lang w:val="es-ES_tradnl"/>
        </w:rPr>
        <w:t xml:space="preserve">En cuanto al reclamo sobre la presunta violación </w:t>
      </w:r>
      <w:r w:rsidR="00015F3F" w:rsidRPr="00E35F9F">
        <w:rPr>
          <w:rFonts w:asciiTheme="majorHAnsi" w:hAnsiTheme="majorHAnsi"/>
          <w:bCs/>
          <w:sz w:val="20"/>
          <w:szCs w:val="20"/>
          <w:lang w:val="es-ES_tradnl"/>
        </w:rPr>
        <w:t>al</w:t>
      </w:r>
      <w:r w:rsidRPr="00E35F9F">
        <w:rPr>
          <w:rFonts w:asciiTheme="majorHAnsi" w:hAnsiTheme="majorHAnsi"/>
          <w:bCs/>
          <w:sz w:val="20"/>
          <w:szCs w:val="20"/>
          <w:lang w:val="es-ES_tradnl"/>
        </w:rPr>
        <w:t xml:space="preserve"> artículo </w:t>
      </w:r>
      <w:r w:rsidR="00015F3F" w:rsidRPr="00E35F9F">
        <w:rPr>
          <w:rFonts w:asciiTheme="majorHAnsi" w:hAnsiTheme="majorHAnsi"/>
          <w:bCs/>
          <w:sz w:val="20"/>
          <w:szCs w:val="20"/>
          <w:lang w:val="es-ES_tradnl"/>
        </w:rPr>
        <w:t>7</w:t>
      </w:r>
      <w:r w:rsidRPr="00E35F9F">
        <w:rPr>
          <w:rFonts w:asciiTheme="majorHAnsi" w:hAnsiTheme="majorHAnsi"/>
          <w:bCs/>
          <w:sz w:val="20"/>
          <w:szCs w:val="20"/>
          <w:lang w:val="es-ES_tradnl"/>
        </w:rPr>
        <w:t xml:space="preserve"> (</w:t>
      </w:r>
      <w:r w:rsidR="00015F3F" w:rsidRPr="00E35F9F">
        <w:rPr>
          <w:rFonts w:asciiTheme="majorHAnsi" w:hAnsiTheme="majorHAnsi"/>
          <w:bCs/>
          <w:sz w:val="20"/>
          <w:szCs w:val="20"/>
          <w:lang w:val="es-ES_tradnl"/>
        </w:rPr>
        <w:t>libertad personal</w:t>
      </w:r>
      <w:r w:rsidRPr="00E35F9F">
        <w:rPr>
          <w:rFonts w:asciiTheme="majorHAnsi" w:hAnsiTheme="majorHAnsi"/>
          <w:bCs/>
          <w:sz w:val="20"/>
          <w:szCs w:val="20"/>
          <w:lang w:val="es-ES_tradnl"/>
        </w:rPr>
        <w:t xml:space="preserve">) de la Convención Americana, la Comisión observa que </w:t>
      </w:r>
      <w:r w:rsidR="0000242E" w:rsidRPr="00E35F9F">
        <w:rPr>
          <w:rFonts w:asciiTheme="majorHAnsi" w:hAnsiTheme="majorHAnsi"/>
          <w:bCs/>
          <w:sz w:val="20"/>
          <w:szCs w:val="20"/>
          <w:lang w:val="es-ES_tradnl"/>
        </w:rPr>
        <w:t>el peticionario</w:t>
      </w:r>
      <w:r w:rsidRPr="00E35F9F">
        <w:rPr>
          <w:rFonts w:asciiTheme="majorHAnsi" w:hAnsiTheme="majorHAnsi"/>
          <w:bCs/>
          <w:sz w:val="20"/>
          <w:szCs w:val="20"/>
          <w:lang w:val="es-ES_tradnl"/>
        </w:rPr>
        <w:t xml:space="preserve"> no ha ofrecido alegatos o </w:t>
      </w:r>
      <w:r w:rsidRPr="00E35F9F">
        <w:rPr>
          <w:rFonts w:asciiTheme="majorHAnsi" w:hAnsiTheme="majorHAnsi"/>
          <w:sz w:val="20"/>
          <w:szCs w:val="20"/>
          <w:lang w:val="es-ES_tradnl"/>
        </w:rPr>
        <w:t>sustento</w:t>
      </w:r>
      <w:r w:rsidRPr="00E35F9F">
        <w:rPr>
          <w:rFonts w:asciiTheme="majorHAnsi" w:hAnsiTheme="majorHAnsi"/>
          <w:bCs/>
          <w:sz w:val="20"/>
          <w:szCs w:val="20"/>
          <w:lang w:val="es-ES_tradnl"/>
        </w:rPr>
        <w:t xml:space="preserve"> suficiente que permita considerar </w:t>
      </w:r>
      <w:r w:rsidRPr="00E35F9F">
        <w:rPr>
          <w:rFonts w:asciiTheme="majorHAnsi" w:hAnsiTheme="majorHAnsi"/>
          <w:bCs/>
          <w:i/>
          <w:iCs/>
          <w:sz w:val="20"/>
          <w:szCs w:val="20"/>
          <w:lang w:val="es-ES_tradnl"/>
        </w:rPr>
        <w:t>prima facie</w:t>
      </w:r>
      <w:r w:rsidRPr="00E35F9F">
        <w:rPr>
          <w:rFonts w:asciiTheme="majorHAnsi" w:hAnsiTheme="majorHAnsi"/>
          <w:bCs/>
          <w:sz w:val="20"/>
          <w:szCs w:val="20"/>
          <w:lang w:val="es-ES_tradnl"/>
        </w:rPr>
        <w:t xml:space="preserve"> su posible violación.</w:t>
      </w:r>
      <w:r w:rsidR="000756EA">
        <w:rPr>
          <w:rFonts w:asciiTheme="majorHAnsi" w:hAnsiTheme="majorHAnsi"/>
          <w:bCs/>
          <w:sz w:val="20"/>
          <w:szCs w:val="20"/>
          <w:lang w:val="es-ES_tradnl"/>
        </w:rPr>
        <w:t xml:space="preserve"> Igualmente, la Comisión considera que </w:t>
      </w:r>
      <w:r w:rsidR="001D27E5">
        <w:rPr>
          <w:rFonts w:asciiTheme="majorHAnsi" w:hAnsiTheme="majorHAnsi"/>
          <w:bCs/>
          <w:sz w:val="20"/>
          <w:szCs w:val="20"/>
          <w:lang w:val="es-ES_tradnl"/>
        </w:rPr>
        <w:t xml:space="preserve">lo actuado en la jurisdicción </w:t>
      </w:r>
      <w:r w:rsidR="001F3A77">
        <w:rPr>
          <w:rFonts w:asciiTheme="majorHAnsi" w:hAnsiTheme="majorHAnsi"/>
          <w:bCs/>
          <w:sz w:val="20"/>
          <w:szCs w:val="20"/>
          <w:lang w:val="es-ES_tradnl"/>
        </w:rPr>
        <w:t>contencioso-administrativa</w:t>
      </w:r>
      <w:r w:rsidR="001D27E5">
        <w:rPr>
          <w:rFonts w:asciiTheme="majorHAnsi" w:hAnsiTheme="majorHAnsi"/>
          <w:bCs/>
          <w:sz w:val="20"/>
          <w:szCs w:val="20"/>
          <w:lang w:val="es-ES_tradnl"/>
        </w:rPr>
        <w:t xml:space="preserve"> con motivo de la acción de reparación directa del peticionario no forma parte del objeto de la petición por este presentada, por lo tanto </w:t>
      </w:r>
      <w:r w:rsidR="00855093">
        <w:rPr>
          <w:rFonts w:asciiTheme="majorHAnsi" w:hAnsiTheme="majorHAnsi"/>
          <w:bCs/>
          <w:sz w:val="20"/>
          <w:szCs w:val="20"/>
          <w:lang w:val="es-ES_tradnl"/>
        </w:rPr>
        <w:t xml:space="preserve">lo actuado en el marco de esta acción queda fuera del marco fáctico del presente informe. </w:t>
      </w:r>
    </w:p>
    <w:p w14:paraId="445BF42E" w14:textId="44FDD6B5" w:rsidR="003239B8" w:rsidRPr="00E35F9F"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E35F9F">
        <w:rPr>
          <w:rFonts w:asciiTheme="majorHAnsi" w:hAnsiTheme="majorHAnsi"/>
          <w:b/>
          <w:bCs/>
          <w:sz w:val="20"/>
          <w:szCs w:val="20"/>
          <w:lang w:val="es-ES_tradnl"/>
        </w:rPr>
        <w:t xml:space="preserve">VIII. </w:t>
      </w:r>
      <w:r w:rsidRPr="00E35F9F">
        <w:rPr>
          <w:rFonts w:asciiTheme="majorHAnsi" w:hAnsiTheme="majorHAnsi"/>
          <w:b/>
          <w:bCs/>
          <w:sz w:val="20"/>
          <w:szCs w:val="20"/>
          <w:lang w:val="es-ES_tradnl"/>
        </w:rPr>
        <w:tab/>
        <w:t>DECISIÓN</w:t>
      </w:r>
    </w:p>
    <w:p w14:paraId="5A9C7C51" w14:textId="2DD4F166" w:rsidR="004D0BCD" w:rsidRPr="00E35F9F"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5F9F">
        <w:rPr>
          <w:rFonts w:asciiTheme="majorHAnsi" w:hAnsiTheme="majorHAnsi"/>
          <w:sz w:val="20"/>
          <w:szCs w:val="20"/>
          <w:lang w:val="es-ES_tradnl"/>
        </w:rPr>
        <w:t xml:space="preserve">Declarar </w:t>
      </w:r>
      <w:r w:rsidR="005A4915" w:rsidRPr="00E35F9F">
        <w:rPr>
          <w:rFonts w:asciiTheme="majorHAnsi" w:hAnsiTheme="majorHAnsi"/>
          <w:sz w:val="20"/>
          <w:szCs w:val="20"/>
          <w:lang w:val="es-ES_tradnl"/>
        </w:rPr>
        <w:t xml:space="preserve">admisible la presente petición en relación con los artículos </w:t>
      </w:r>
      <w:r w:rsidR="004058E6" w:rsidRPr="00E35F9F">
        <w:rPr>
          <w:rFonts w:asciiTheme="majorHAnsi" w:hAnsiTheme="majorHAnsi"/>
          <w:sz w:val="20"/>
          <w:szCs w:val="20"/>
          <w:lang w:val="es-ES_tradnl"/>
        </w:rPr>
        <w:t xml:space="preserve">4, </w:t>
      </w:r>
      <w:r w:rsidR="005A4915" w:rsidRPr="00E35F9F">
        <w:rPr>
          <w:rFonts w:asciiTheme="majorHAnsi" w:hAnsiTheme="majorHAnsi"/>
          <w:sz w:val="20"/>
          <w:szCs w:val="20"/>
          <w:lang w:val="es-ES_tradnl"/>
        </w:rPr>
        <w:t>5</w:t>
      </w:r>
      <w:r w:rsidR="00C67A0F" w:rsidRPr="00E35F9F">
        <w:rPr>
          <w:rFonts w:asciiTheme="majorHAnsi" w:hAnsiTheme="majorHAnsi"/>
          <w:sz w:val="20"/>
          <w:szCs w:val="20"/>
          <w:lang w:val="es-ES_tradnl"/>
        </w:rPr>
        <w:t xml:space="preserve">, </w:t>
      </w:r>
      <w:r w:rsidR="005A4915" w:rsidRPr="00E35F9F">
        <w:rPr>
          <w:rFonts w:asciiTheme="majorHAnsi" w:hAnsiTheme="majorHAnsi"/>
          <w:sz w:val="20"/>
          <w:szCs w:val="20"/>
          <w:lang w:val="es-ES_tradnl"/>
        </w:rPr>
        <w:t>8</w:t>
      </w:r>
      <w:r w:rsidR="00C67A0F" w:rsidRPr="00E35F9F">
        <w:rPr>
          <w:rFonts w:asciiTheme="majorHAnsi" w:hAnsiTheme="majorHAnsi"/>
          <w:sz w:val="20"/>
          <w:szCs w:val="20"/>
          <w:lang w:val="es-ES_tradnl"/>
        </w:rPr>
        <w:t xml:space="preserve">, </w:t>
      </w:r>
      <w:r w:rsidR="00F27090" w:rsidRPr="00E35F9F">
        <w:rPr>
          <w:rFonts w:asciiTheme="majorHAnsi" w:hAnsiTheme="majorHAnsi"/>
          <w:sz w:val="20"/>
          <w:szCs w:val="20"/>
          <w:lang w:val="es-ES_tradnl"/>
        </w:rPr>
        <w:t xml:space="preserve">13, </w:t>
      </w:r>
      <w:r w:rsidR="00C67A0F" w:rsidRPr="00E35F9F">
        <w:rPr>
          <w:rFonts w:asciiTheme="majorHAnsi" w:hAnsiTheme="majorHAnsi"/>
          <w:sz w:val="20"/>
          <w:szCs w:val="20"/>
          <w:lang w:val="es-ES_tradnl"/>
        </w:rPr>
        <w:t>17, 19, 22</w:t>
      </w:r>
      <w:r w:rsidR="002715F9" w:rsidRPr="00E35F9F">
        <w:rPr>
          <w:rFonts w:asciiTheme="majorHAnsi" w:hAnsiTheme="majorHAnsi"/>
          <w:sz w:val="20"/>
          <w:szCs w:val="20"/>
          <w:lang w:val="es-ES_tradnl"/>
        </w:rPr>
        <w:t xml:space="preserve"> </w:t>
      </w:r>
      <w:r w:rsidR="005A4915" w:rsidRPr="00E35F9F">
        <w:rPr>
          <w:rFonts w:asciiTheme="majorHAnsi" w:hAnsiTheme="majorHAnsi"/>
          <w:sz w:val="20"/>
          <w:szCs w:val="20"/>
          <w:lang w:val="es-ES_tradnl"/>
        </w:rPr>
        <w:t>y 25 de la Convención Americana, en concordancia con su artículo 1.1;</w:t>
      </w:r>
      <w:r w:rsidR="00C0740F" w:rsidRPr="00E35F9F">
        <w:rPr>
          <w:rFonts w:asciiTheme="majorHAnsi" w:hAnsiTheme="majorHAnsi"/>
          <w:sz w:val="20"/>
          <w:szCs w:val="20"/>
          <w:lang w:val="es-ES_tradnl"/>
        </w:rPr>
        <w:t xml:space="preserve"> </w:t>
      </w:r>
    </w:p>
    <w:p w14:paraId="3471FAA9" w14:textId="59568696" w:rsidR="00A33AB7" w:rsidRDefault="00A33AB7" w:rsidP="00A33AB7">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E35F9F">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964BB9" w:rsidRPr="00E35F9F">
        <w:rPr>
          <w:rFonts w:asciiTheme="majorHAnsi" w:eastAsia="Arial Unicode MS" w:hAnsiTheme="majorHAnsi" w:cs="Times New Roman"/>
          <w:color w:val="auto"/>
          <w:sz w:val="20"/>
          <w:szCs w:val="20"/>
          <w:lang w:val="es-ES_tradnl" w:eastAsia="en-US"/>
        </w:rPr>
        <w:t>el</w:t>
      </w:r>
      <w:r w:rsidRPr="00E35F9F">
        <w:rPr>
          <w:rFonts w:asciiTheme="majorHAnsi" w:eastAsia="Arial Unicode MS" w:hAnsiTheme="majorHAnsi" w:cs="Times New Roman"/>
          <w:color w:val="auto"/>
          <w:sz w:val="20"/>
          <w:szCs w:val="20"/>
          <w:lang w:val="es-ES_tradnl" w:eastAsia="en-US"/>
        </w:rPr>
        <w:t xml:space="preserve"> artículo </w:t>
      </w:r>
      <w:r w:rsidR="00964BB9" w:rsidRPr="00E35F9F">
        <w:rPr>
          <w:rFonts w:asciiTheme="majorHAnsi" w:eastAsia="Arial Unicode MS" w:hAnsiTheme="majorHAnsi" w:cs="Times New Roman"/>
          <w:color w:val="auto"/>
          <w:sz w:val="20"/>
          <w:szCs w:val="20"/>
          <w:lang w:val="es-ES_tradnl" w:eastAsia="en-US"/>
        </w:rPr>
        <w:t xml:space="preserve">7 </w:t>
      </w:r>
      <w:r w:rsidRPr="00E35F9F">
        <w:rPr>
          <w:rFonts w:asciiTheme="majorHAnsi" w:eastAsia="Arial Unicode MS" w:hAnsiTheme="majorHAnsi" w:cs="Times New Roman"/>
          <w:color w:val="auto"/>
          <w:sz w:val="20"/>
          <w:szCs w:val="20"/>
          <w:lang w:val="es-ES_tradnl" w:eastAsia="en-US"/>
        </w:rPr>
        <w:t>de la Convención Americana</w:t>
      </w:r>
      <w:r w:rsidR="00B94D8B">
        <w:rPr>
          <w:rFonts w:asciiTheme="majorHAnsi" w:eastAsia="Arial Unicode MS" w:hAnsiTheme="majorHAnsi" w:cs="Times New Roman"/>
          <w:color w:val="auto"/>
          <w:sz w:val="20"/>
          <w:szCs w:val="20"/>
          <w:lang w:val="es-ES_tradnl" w:eastAsia="en-US"/>
        </w:rPr>
        <w:t>, y;</w:t>
      </w:r>
    </w:p>
    <w:p w14:paraId="7A877267" w14:textId="77777777" w:rsidR="001F3A77" w:rsidRPr="00E35F9F" w:rsidRDefault="001F3A77" w:rsidP="001F3A77">
      <w:pPr>
        <w:pStyle w:val="ListParagraph"/>
        <w:jc w:val="both"/>
        <w:rPr>
          <w:rFonts w:asciiTheme="majorHAnsi" w:eastAsia="Arial Unicode MS" w:hAnsiTheme="majorHAnsi" w:cs="Times New Roman"/>
          <w:color w:val="auto"/>
          <w:sz w:val="20"/>
          <w:szCs w:val="20"/>
          <w:lang w:val="es-ES_tradnl" w:eastAsia="en-US"/>
        </w:rPr>
      </w:pPr>
    </w:p>
    <w:p w14:paraId="185A1517" w14:textId="681C808F" w:rsidR="009A56CE" w:rsidRDefault="00F20B2D" w:rsidP="00D2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5F9F">
        <w:rPr>
          <w:rFonts w:asciiTheme="majorHAnsi" w:hAnsiTheme="majorHAnsi"/>
          <w:sz w:val="20"/>
          <w:szCs w:val="20"/>
          <w:lang w:val="es-ES_tradnl"/>
        </w:rPr>
        <w:t>Notificar a las partes la presente decisión; continuar con el análisis del fondo de la cuestión</w:t>
      </w:r>
      <w:r w:rsidR="000940B2" w:rsidRPr="00E35F9F">
        <w:rPr>
          <w:rFonts w:asciiTheme="majorHAnsi" w:hAnsiTheme="majorHAnsi"/>
          <w:sz w:val="20"/>
          <w:szCs w:val="20"/>
          <w:lang w:val="es-ES_tradnl"/>
        </w:rPr>
        <w:t>,</w:t>
      </w:r>
      <w:r w:rsidRPr="00E35F9F">
        <w:rPr>
          <w:rFonts w:asciiTheme="majorHAnsi" w:hAnsiTheme="majorHAnsi"/>
          <w:sz w:val="20"/>
          <w:szCs w:val="20"/>
          <w:lang w:val="es-ES_tradnl"/>
        </w:rPr>
        <w:t xml:space="preserve"> y publicar esta decisión e incluirla en su Informe Anual a la Asamblea General de la Organización de los Estados Americanos.</w:t>
      </w:r>
      <w:r w:rsidR="007250D3" w:rsidRPr="00E35F9F">
        <w:rPr>
          <w:rFonts w:asciiTheme="majorHAnsi" w:hAnsiTheme="majorHAnsi"/>
          <w:sz w:val="20"/>
          <w:szCs w:val="20"/>
          <w:lang w:val="es-ES_tradnl"/>
        </w:rPr>
        <w:t xml:space="preserve"> </w:t>
      </w:r>
    </w:p>
    <w:p w14:paraId="65FA0DCF" w14:textId="4EBFF2E7" w:rsidR="002644E6" w:rsidRPr="008C4C3E" w:rsidRDefault="002644E6" w:rsidP="008C4C3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w:t>
      </w:r>
      <w:r w:rsidR="00D76DD8">
        <w:rPr>
          <w:rStyle w:val="normaltextrun"/>
          <w:rFonts w:ascii="Cambria" w:hAnsi="Cambria" w:cs="Segoe UI"/>
          <w:sz w:val="20"/>
          <w:szCs w:val="20"/>
          <w:lang w:val="es-CL"/>
        </w:rPr>
        <w:t xml:space="preserve">los </w:t>
      </w:r>
      <w:r w:rsidR="003A0768">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3A0768">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w:t>
      </w:r>
      <w:r w:rsidR="008C4C3E">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E</w:t>
      </w:r>
      <w:r w:rsidR="006B70B8">
        <w:rPr>
          <w:rStyle w:val="normaltextrun"/>
          <w:rFonts w:ascii="Cambria" w:hAnsi="Cambria" w:cs="Segoe UI"/>
          <w:sz w:val="20"/>
          <w:szCs w:val="20"/>
          <w:lang w:val="es-CL"/>
        </w:rPr>
        <w:t>s</w:t>
      </w:r>
      <w:r>
        <w:rPr>
          <w:rStyle w:val="normaltextrun"/>
          <w:rFonts w:ascii="Cambria" w:hAnsi="Cambria" w:cs="Segoe UI"/>
          <w:sz w:val="20"/>
          <w:szCs w:val="20"/>
          <w:lang w:val="es-CL"/>
        </w:rPr>
        <w:t>meralda Arosemena de Troitiño, Primer Vicepresidente; Joel Hernández García</w:t>
      </w:r>
      <w:r w:rsidR="0068508C">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Julissa Mantilla Falcón</w:t>
      </w:r>
      <w:r w:rsidR="00F6784C">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8C4C3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7AAF7CC" w14:textId="2921147C" w:rsidR="002644E6" w:rsidRPr="008C4C3E" w:rsidRDefault="002644E6" w:rsidP="002644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p>
    <w:sectPr w:rsidR="002644E6" w:rsidRPr="008C4C3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BD3B" w14:textId="77777777" w:rsidR="00D535FC" w:rsidRDefault="00D535FC">
      <w:r>
        <w:separator/>
      </w:r>
    </w:p>
  </w:endnote>
  <w:endnote w:type="continuationSeparator" w:id="0">
    <w:p w14:paraId="4A430858" w14:textId="77777777" w:rsidR="00D535FC" w:rsidRDefault="00D5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5D47" w14:textId="77777777" w:rsidR="00D535FC" w:rsidRPr="000F35ED" w:rsidRDefault="00D535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1C34A0" w14:textId="77777777" w:rsidR="00D535FC" w:rsidRPr="000F35ED" w:rsidRDefault="00D535FC" w:rsidP="000F35ED">
      <w:pPr>
        <w:rPr>
          <w:rFonts w:asciiTheme="majorHAnsi" w:hAnsiTheme="majorHAnsi"/>
          <w:sz w:val="16"/>
          <w:szCs w:val="16"/>
        </w:rPr>
      </w:pPr>
      <w:r w:rsidRPr="000F35ED">
        <w:rPr>
          <w:rFonts w:asciiTheme="majorHAnsi" w:hAnsiTheme="majorHAnsi"/>
          <w:sz w:val="16"/>
          <w:szCs w:val="16"/>
        </w:rPr>
        <w:separator/>
      </w:r>
    </w:p>
    <w:p w14:paraId="0E1B85FD" w14:textId="77777777" w:rsidR="00D535FC" w:rsidRPr="000F35ED" w:rsidRDefault="00D535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3C73BD" w14:textId="77777777" w:rsidR="00D535FC" w:rsidRPr="000F35ED" w:rsidRDefault="00D535F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37B0C3" w14:textId="5B791D72" w:rsidR="00DC77D2" w:rsidRPr="00DC77D2" w:rsidRDefault="00DC77D2" w:rsidP="00F877FD">
      <w:pPr>
        <w:pStyle w:val="FootnoteText"/>
        <w:ind w:firstLine="720"/>
        <w:jc w:val="both"/>
        <w:rPr>
          <w:lang w:val="es-ES"/>
        </w:rPr>
      </w:pPr>
      <w:r w:rsidRPr="00DC77D2">
        <w:rPr>
          <w:rFonts w:asciiTheme="majorHAnsi" w:hAnsiTheme="majorHAnsi"/>
          <w:sz w:val="16"/>
          <w:szCs w:val="16"/>
          <w:vertAlign w:val="superscript"/>
          <w:lang w:val="es-ES"/>
        </w:rPr>
        <w:footnoteRef/>
      </w:r>
      <w:r w:rsidRPr="00DC77D2">
        <w:rPr>
          <w:rFonts w:asciiTheme="majorHAnsi" w:hAnsiTheme="majorHAnsi"/>
          <w:sz w:val="16"/>
          <w:szCs w:val="16"/>
          <w:lang w:val="es-ES"/>
        </w:rPr>
        <w:t xml:space="preserve"> 1. Zuleima Esperanza Caviedes Meléndez (esposa); 2. </w:t>
      </w:r>
      <w:r w:rsidR="00563FE9">
        <w:rPr>
          <w:rFonts w:asciiTheme="majorHAnsi" w:hAnsiTheme="majorHAnsi"/>
          <w:sz w:val="16"/>
          <w:szCs w:val="16"/>
          <w:lang w:val="es-ES"/>
        </w:rPr>
        <w:t xml:space="preserve">M.F.G.C. </w:t>
      </w:r>
      <w:r w:rsidRPr="00DC77D2">
        <w:rPr>
          <w:rFonts w:asciiTheme="majorHAnsi" w:hAnsiTheme="majorHAnsi"/>
          <w:sz w:val="16"/>
          <w:szCs w:val="16"/>
          <w:lang w:val="es-ES"/>
        </w:rPr>
        <w:t>(hija</w:t>
      </w:r>
      <w:r w:rsidR="00563FE9">
        <w:rPr>
          <w:rFonts w:asciiTheme="majorHAnsi" w:hAnsiTheme="majorHAnsi"/>
          <w:sz w:val="16"/>
          <w:szCs w:val="16"/>
          <w:lang w:val="es-ES"/>
        </w:rPr>
        <w:t>, menor de edad al momento de los hechos</w:t>
      </w:r>
      <w:r w:rsidRPr="00DC77D2">
        <w:rPr>
          <w:rFonts w:asciiTheme="majorHAnsi" w:hAnsiTheme="majorHAnsi"/>
          <w:sz w:val="16"/>
          <w:szCs w:val="16"/>
          <w:lang w:val="es-ES"/>
        </w:rPr>
        <w:t xml:space="preserve">); 3. </w:t>
      </w:r>
      <w:r w:rsidR="00563FE9">
        <w:rPr>
          <w:rFonts w:asciiTheme="majorHAnsi" w:hAnsiTheme="majorHAnsi"/>
          <w:sz w:val="16"/>
          <w:szCs w:val="16"/>
          <w:lang w:val="es-ES"/>
        </w:rPr>
        <w:t xml:space="preserve">E.J.G.C. </w:t>
      </w:r>
      <w:r w:rsidRPr="00DC77D2">
        <w:rPr>
          <w:rFonts w:asciiTheme="majorHAnsi" w:hAnsiTheme="majorHAnsi"/>
          <w:sz w:val="16"/>
          <w:szCs w:val="16"/>
          <w:lang w:val="es-ES"/>
        </w:rPr>
        <w:t>(hijo</w:t>
      </w:r>
      <w:r w:rsidR="00563FE9">
        <w:rPr>
          <w:rFonts w:asciiTheme="majorHAnsi" w:hAnsiTheme="majorHAnsi"/>
          <w:sz w:val="16"/>
          <w:szCs w:val="16"/>
          <w:lang w:val="es-ES"/>
        </w:rPr>
        <w:t>,</w:t>
      </w:r>
      <w:r w:rsidR="00563FE9" w:rsidRPr="00563FE9">
        <w:rPr>
          <w:rFonts w:asciiTheme="majorHAnsi" w:hAnsiTheme="majorHAnsi"/>
          <w:sz w:val="16"/>
          <w:szCs w:val="16"/>
          <w:lang w:val="es-ES"/>
        </w:rPr>
        <w:t xml:space="preserve"> </w:t>
      </w:r>
      <w:r w:rsidR="00563FE9">
        <w:rPr>
          <w:rFonts w:asciiTheme="majorHAnsi" w:hAnsiTheme="majorHAnsi"/>
          <w:sz w:val="16"/>
          <w:szCs w:val="16"/>
          <w:lang w:val="es-ES"/>
        </w:rPr>
        <w:t>menor de edad al momento de los hechos</w:t>
      </w:r>
      <w:r w:rsidRPr="00DC77D2">
        <w:rPr>
          <w:rFonts w:asciiTheme="majorHAnsi" w:hAnsiTheme="majorHAnsi"/>
          <w:sz w:val="16"/>
          <w:szCs w:val="16"/>
          <w:lang w:val="es-ES"/>
        </w:rPr>
        <w:t>); 4. Jeisi de Jesús González Rivera (hermano); y 5. Amalia Rivera Carrillo</w:t>
      </w:r>
      <w:r w:rsidR="008673EF">
        <w:rPr>
          <w:rFonts w:asciiTheme="majorHAnsi" w:hAnsiTheme="majorHAnsi"/>
          <w:sz w:val="16"/>
          <w:szCs w:val="16"/>
          <w:lang w:val="es-ES"/>
        </w:rPr>
        <w:t xml:space="preserve"> </w:t>
      </w:r>
      <w:r w:rsidRPr="00DC77D2">
        <w:rPr>
          <w:rFonts w:asciiTheme="majorHAnsi" w:hAnsiTheme="majorHAnsi"/>
          <w:sz w:val="16"/>
          <w:szCs w:val="16"/>
          <w:lang w:val="es-ES"/>
        </w:rPr>
        <w:t>(madre)</w:t>
      </w:r>
      <w:r w:rsidR="008673EF">
        <w:rPr>
          <w:rFonts w:asciiTheme="majorHAnsi" w:hAnsiTheme="majorHAnsi"/>
          <w:sz w:val="16"/>
          <w:szCs w:val="16"/>
          <w:lang w:val="es-ES"/>
        </w:rPr>
        <w:t>.</w:t>
      </w:r>
    </w:p>
  </w:footnote>
  <w:footnote w:id="3">
    <w:p w14:paraId="7283A9A9" w14:textId="259A2AD2" w:rsidR="00130DC3" w:rsidRPr="006E7C6F" w:rsidRDefault="00130DC3" w:rsidP="00F877FD">
      <w:pPr>
        <w:pStyle w:val="FootnoteText"/>
        <w:ind w:firstLine="720"/>
        <w:jc w:val="both"/>
        <w:rPr>
          <w:rFonts w:asciiTheme="majorHAnsi" w:hAnsiTheme="majorHAnsi"/>
          <w:sz w:val="16"/>
          <w:szCs w:val="16"/>
          <w:lang w:val="es-419"/>
        </w:rPr>
      </w:pPr>
      <w:r w:rsidRPr="006E7C6F">
        <w:rPr>
          <w:rStyle w:val="FootnoteReference"/>
          <w:rFonts w:asciiTheme="majorHAnsi" w:hAnsiTheme="majorHAnsi"/>
          <w:sz w:val="16"/>
          <w:szCs w:val="16"/>
        </w:rPr>
        <w:footnoteRef/>
      </w:r>
      <w:r w:rsidRPr="006E7C6F">
        <w:rPr>
          <w:rFonts w:asciiTheme="majorHAnsi" w:hAnsiTheme="majorHAnsi"/>
          <w:sz w:val="16"/>
          <w:szCs w:val="16"/>
          <w:lang w:val="es-419"/>
        </w:rPr>
        <w:t xml:space="preserve"> </w:t>
      </w:r>
      <w:r w:rsidRPr="006E7C6F">
        <w:rPr>
          <w:rFonts w:asciiTheme="majorHAnsi" w:hAnsiTheme="majorHAnsi"/>
          <w:sz w:val="16"/>
          <w:szCs w:val="16"/>
          <w:lang w:val="es-ES"/>
        </w:rPr>
        <w:t>Conforme a lo dispuesto en el artículo 17.2.a</w:t>
      </w:r>
      <w:r w:rsidR="00337E9D" w:rsidRPr="006E7C6F">
        <w:rPr>
          <w:rFonts w:asciiTheme="majorHAnsi" w:hAnsiTheme="majorHAnsi"/>
          <w:sz w:val="16"/>
          <w:szCs w:val="16"/>
          <w:lang w:val="es-ES"/>
        </w:rPr>
        <w:t>)</w:t>
      </w:r>
      <w:r w:rsidRPr="006E7C6F">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5307B3FF" w14:textId="77777777" w:rsidR="002B29A4" w:rsidRPr="006E7C6F" w:rsidRDefault="002B29A4" w:rsidP="00F877FD">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En adelante, la “Convención Americana” o la “Convención”.</w:t>
      </w:r>
    </w:p>
  </w:footnote>
  <w:footnote w:id="5">
    <w:p w14:paraId="1AFEF3B0" w14:textId="0F5EB10E" w:rsidR="008E3BFE" w:rsidRPr="006E7C6F" w:rsidRDefault="008E3BFE" w:rsidP="00F877FD">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ES"/>
        </w:rPr>
        <w:t xml:space="preserve"> Las observaciones de cada parte fueron debidamente trasladadas a la parte contraria</w:t>
      </w:r>
      <w:r w:rsidR="00B02C3B" w:rsidRPr="006E7C6F">
        <w:rPr>
          <w:rFonts w:asciiTheme="majorHAnsi" w:hAnsiTheme="majorHAnsi"/>
          <w:sz w:val="16"/>
          <w:szCs w:val="16"/>
          <w:lang w:val="es-ES"/>
        </w:rPr>
        <w:t>.</w:t>
      </w:r>
      <w:r w:rsidR="00F458E2" w:rsidRPr="006E7C6F">
        <w:rPr>
          <w:rFonts w:asciiTheme="majorHAnsi" w:hAnsiTheme="majorHAnsi"/>
          <w:sz w:val="16"/>
          <w:szCs w:val="16"/>
          <w:lang w:val="es-ES"/>
        </w:rPr>
        <w:t xml:space="preserve"> </w:t>
      </w:r>
    </w:p>
  </w:footnote>
  <w:footnote w:id="6">
    <w:p w14:paraId="67DE3C84" w14:textId="77777777" w:rsidR="00CB684E" w:rsidRPr="003B0A26" w:rsidRDefault="00CB684E" w:rsidP="00F877FD">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97</w:t>
      </w:r>
      <w:r w:rsidRPr="003B0A26">
        <w:rPr>
          <w:rFonts w:asciiTheme="majorHAnsi" w:hAnsiTheme="majorHAnsi"/>
          <w:sz w:val="16"/>
          <w:szCs w:val="16"/>
          <w:lang w:val="es-US"/>
        </w:rPr>
        <w:t>/1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1071</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xml:space="preserve">, Admisibilidad. </w:t>
      </w:r>
      <w:r w:rsidRPr="003B0A26">
        <w:rPr>
          <w:rFonts w:asciiTheme="majorHAnsi" w:hAnsiTheme="majorHAnsi"/>
          <w:sz w:val="16"/>
          <w:szCs w:val="16"/>
          <w:lang w:val="es-ES"/>
        </w:rPr>
        <w:t>Naudin José Fajardo Martínez y otros (Masacre Finca Los Kativos)</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6</w:t>
      </w:r>
      <w:r w:rsidRPr="003B0A26">
        <w:rPr>
          <w:rFonts w:asciiTheme="majorHAnsi" w:hAnsiTheme="majorHAnsi"/>
          <w:sz w:val="16"/>
          <w:szCs w:val="16"/>
          <w:lang w:val="es-US"/>
        </w:rPr>
        <w:t xml:space="preserve"> de </w:t>
      </w:r>
      <w:r w:rsidRPr="003B0A26">
        <w:rPr>
          <w:rFonts w:asciiTheme="majorHAnsi" w:hAnsiTheme="majorHAnsi"/>
          <w:sz w:val="16"/>
          <w:szCs w:val="16"/>
          <w:lang w:val="es-ES"/>
        </w:rPr>
        <w:t>septiembre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párr. 9.</w:t>
      </w:r>
    </w:p>
  </w:footnote>
  <w:footnote w:id="7">
    <w:p w14:paraId="53C475BC" w14:textId="77777777" w:rsidR="00CB684E" w:rsidRPr="003B0A26" w:rsidRDefault="00CB684E" w:rsidP="00F877FD">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CIDH, Informe No. 44/18, Petición 840-07. Admisibilidad. Masacre de Pijiguay. Colombia. 4 de mayo de 2018, párr. 11.</w:t>
      </w:r>
    </w:p>
  </w:footnote>
  <w:footnote w:id="8">
    <w:p w14:paraId="2ABA78AC" w14:textId="77777777" w:rsidR="00CB684E" w:rsidRPr="003715C0" w:rsidRDefault="00CB684E" w:rsidP="00F877FD">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C2FDF" w:rsidP="00A50FCF">
    <w:pPr>
      <w:pStyle w:val="Header"/>
      <w:tabs>
        <w:tab w:val="clear" w:pos="4320"/>
        <w:tab w:val="clear" w:pos="8640"/>
      </w:tabs>
      <w:jc w:val="center"/>
      <w:rPr>
        <w:sz w:val="22"/>
        <w:szCs w:val="22"/>
      </w:rPr>
    </w:pPr>
    <w:r>
      <w:rPr>
        <w:noProof/>
        <w:sz w:val="22"/>
        <w:szCs w:val="22"/>
        <w:bdr w:val="nil"/>
      </w:rPr>
      <w:pict w14:anchorId="2BB6AA1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2"/>
  </w:num>
  <w:num w:numId="4" w16cid:durableId="813720965">
    <w:abstractNumId w:val="19"/>
  </w:num>
  <w:num w:numId="5" w16cid:durableId="543521502">
    <w:abstractNumId w:val="46"/>
  </w:num>
  <w:num w:numId="6" w16cid:durableId="1416895160">
    <w:abstractNumId w:val="25"/>
  </w:num>
  <w:num w:numId="7" w16cid:durableId="792089935">
    <w:abstractNumId w:val="5"/>
  </w:num>
  <w:num w:numId="8" w16cid:durableId="334387340">
    <w:abstractNumId w:val="15"/>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3"/>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1"/>
  </w:num>
  <w:num w:numId="46" w16cid:durableId="1840346395">
    <w:abstractNumId w:val="53"/>
  </w:num>
  <w:num w:numId="47" w16cid:durableId="504442851">
    <w:abstractNumId w:val="54"/>
  </w:num>
  <w:num w:numId="48" w16cid:durableId="684749100">
    <w:abstractNumId w:val="55"/>
  </w:num>
  <w:num w:numId="49" w16cid:durableId="2087722164">
    <w:abstractNumId w:val="57"/>
  </w:num>
  <w:num w:numId="50" w16cid:durableId="593632494">
    <w:abstractNumId w:val="58"/>
  </w:num>
  <w:num w:numId="51" w16cid:durableId="1644500032">
    <w:abstractNumId w:val="18"/>
  </w:num>
  <w:num w:numId="52" w16cid:durableId="1147160342">
    <w:abstractNumId w:val="39"/>
  </w:num>
  <w:num w:numId="53" w16cid:durableId="855924870">
    <w:abstractNumId w:val="49"/>
  </w:num>
  <w:num w:numId="54" w16cid:durableId="1437945587">
    <w:abstractNumId w:val="44"/>
  </w:num>
  <w:num w:numId="55" w16cid:durableId="890535656">
    <w:abstractNumId w:val="42"/>
  </w:num>
  <w:num w:numId="56" w16cid:durableId="1107702184">
    <w:abstractNumId w:val="30"/>
  </w:num>
  <w:num w:numId="57" w16cid:durableId="1113984958">
    <w:abstractNumId w:val="41"/>
  </w:num>
  <w:num w:numId="58" w16cid:durableId="1500999122">
    <w:abstractNumId w:val="24"/>
  </w:num>
  <w:num w:numId="59" w16cid:durableId="161897607">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242E"/>
    <w:rsid w:val="0000314E"/>
    <w:rsid w:val="00003A40"/>
    <w:rsid w:val="0000539E"/>
    <w:rsid w:val="00006DB3"/>
    <w:rsid w:val="00006E1F"/>
    <w:rsid w:val="000070D7"/>
    <w:rsid w:val="00007B76"/>
    <w:rsid w:val="00011113"/>
    <w:rsid w:val="0001598E"/>
    <w:rsid w:val="00015EAE"/>
    <w:rsid w:val="00015F3F"/>
    <w:rsid w:val="000176D1"/>
    <w:rsid w:val="0001788C"/>
    <w:rsid w:val="00017DDF"/>
    <w:rsid w:val="000200E6"/>
    <w:rsid w:val="00021350"/>
    <w:rsid w:val="00022A5E"/>
    <w:rsid w:val="00024CD1"/>
    <w:rsid w:val="00024E81"/>
    <w:rsid w:val="00025962"/>
    <w:rsid w:val="00025C52"/>
    <w:rsid w:val="0002652E"/>
    <w:rsid w:val="00026B18"/>
    <w:rsid w:val="000307CB"/>
    <w:rsid w:val="000318C6"/>
    <w:rsid w:val="0003246E"/>
    <w:rsid w:val="000337EF"/>
    <w:rsid w:val="00036490"/>
    <w:rsid w:val="00037320"/>
    <w:rsid w:val="000375C0"/>
    <w:rsid w:val="00040C3A"/>
    <w:rsid w:val="00040DE5"/>
    <w:rsid w:val="000419AD"/>
    <w:rsid w:val="00042CBD"/>
    <w:rsid w:val="000433C9"/>
    <w:rsid w:val="00045DF3"/>
    <w:rsid w:val="000462A6"/>
    <w:rsid w:val="00047212"/>
    <w:rsid w:val="00050080"/>
    <w:rsid w:val="00050D61"/>
    <w:rsid w:val="00052F58"/>
    <w:rsid w:val="00054B7C"/>
    <w:rsid w:val="00056103"/>
    <w:rsid w:val="00056B15"/>
    <w:rsid w:val="00056F3D"/>
    <w:rsid w:val="00060C06"/>
    <w:rsid w:val="00063260"/>
    <w:rsid w:val="00063C68"/>
    <w:rsid w:val="00063FD8"/>
    <w:rsid w:val="00071174"/>
    <w:rsid w:val="000716C5"/>
    <w:rsid w:val="00071E0A"/>
    <w:rsid w:val="0007299E"/>
    <w:rsid w:val="0007450B"/>
    <w:rsid w:val="000745E6"/>
    <w:rsid w:val="00074985"/>
    <w:rsid w:val="000756EA"/>
    <w:rsid w:val="00075BD2"/>
    <w:rsid w:val="00075E23"/>
    <w:rsid w:val="00075E70"/>
    <w:rsid w:val="000771D2"/>
    <w:rsid w:val="00077CE3"/>
    <w:rsid w:val="00082000"/>
    <w:rsid w:val="000828C0"/>
    <w:rsid w:val="00083FA3"/>
    <w:rsid w:val="000843F8"/>
    <w:rsid w:val="00085846"/>
    <w:rsid w:val="00085D24"/>
    <w:rsid w:val="00086F15"/>
    <w:rsid w:val="00087272"/>
    <w:rsid w:val="000873FE"/>
    <w:rsid w:val="00087948"/>
    <w:rsid w:val="00090248"/>
    <w:rsid w:val="00091C85"/>
    <w:rsid w:val="00091DE5"/>
    <w:rsid w:val="0009344A"/>
    <w:rsid w:val="00093A30"/>
    <w:rsid w:val="000940B2"/>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329"/>
    <w:rsid w:val="000B0A9A"/>
    <w:rsid w:val="000B2900"/>
    <w:rsid w:val="000B356D"/>
    <w:rsid w:val="000B3A6E"/>
    <w:rsid w:val="000B4559"/>
    <w:rsid w:val="000B5856"/>
    <w:rsid w:val="000B608A"/>
    <w:rsid w:val="000B6796"/>
    <w:rsid w:val="000B72DE"/>
    <w:rsid w:val="000C0930"/>
    <w:rsid w:val="000C38A3"/>
    <w:rsid w:val="000C3E07"/>
    <w:rsid w:val="000D0196"/>
    <w:rsid w:val="000D02FF"/>
    <w:rsid w:val="000D05CB"/>
    <w:rsid w:val="000D10DB"/>
    <w:rsid w:val="000D161C"/>
    <w:rsid w:val="000D2152"/>
    <w:rsid w:val="000D29DC"/>
    <w:rsid w:val="000D2C95"/>
    <w:rsid w:val="000D2EFC"/>
    <w:rsid w:val="000D396D"/>
    <w:rsid w:val="000D450A"/>
    <w:rsid w:val="000E0079"/>
    <w:rsid w:val="000E0C28"/>
    <w:rsid w:val="000E33A1"/>
    <w:rsid w:val="000E352D"/>
    <w:rsid w:val="000E35A2"/>
    <w:rsid w:val="000E58D6"/>
    <w:rsid w:val="000E5EB5"/>
    <w:rsid w:val="000E60CC"/>
    <w:rsid w:val="000F35ED"/>
    <w:rsid w:val="000F506A"/>
    <w:rsid w:val="000F6292"/>
    <w:rsid w:val="00100410"/>
    <w:rsid w:val="001004FE"/>
    <w:rsid w:val="00100F9E"/>
    <w:rsid w:val="001021F1"/>
    <w:rsid w:val="00102ABF"/>
    <w:rsid w:val="00102B87"/>
    <w:rsid w:val="00103EC9"/>
    <w:rsid w:val="001044C0"/>
    <w:rsid w:val="00104758"/>
    <w:rsid w:val="00106F74"/>
    <w:rsid w:val="00107131"/>
    <w:rsid w:val="0010736F"/>
    <w:rsid w:val="0010763C"/>
    <w:rsid w:val="001127CC"/>
    <w:rsid w:val="001128AE"/>
    <w:rsid w:val="00112CB4"/>
    <w:rsid w:val="00113F73"/>
    <w:rsid w:val="00115515"/>
    <w:rsid w:val="00116B94"/>
    <w:rsid w:val="00116C40"/>
    <w:rsid w:val="001175B7"/>
    <w:rsid w:val="00121CC2"/>
    <w:rsid w:val="00123566"/>
    <w:rsid w:val="00124521"/>
    <w:rsid w:val="00124C61"/>
    <w:rsid w:val="001275EE"/>
    <w:rsid w:val="00127F9D"/>
    <w:rsid w:val="00130DC3"/>
    <w:rsid w:val="00131425"/>
    <w:rsid w:val="001318DC"/>
    <w:rsid w:val="00131F22"/>
    <w:rsid w:val="00133EE5"/>
    <w:rsid w:val="00134405"/>
    <w:rsid w:val="00135119"/>
    <w:rsid w:val="00137D11"/>
    <w:rsid w:val="00137F4B"/>
    <w:rsid w:val="001418EE"/>
    <w:rsid w:val="00144F63"/>
    <w:rsid w:val="0014532D"/>
    <w:rsid w:val="001513D3"/>
    <w:rsid w:val="0015248B"/>
    <w:rsid w:val="00152CBE"/>
    <w:rsid w:val="00152F46"/>
    <w:rsid w:val="0015673A"/>
    <w:rsid w:val="00157A6E"/>
    <w:rsid w:val="001616AA"/>
    <w:rsid w:val="00162F0B"/>
    <w:rsid w:val="0016332D"/>
    <w:rsid w:val="00163E18"/>
    <w:rsid w:val="00165617"/>
    <w:rsid w:val="0016575F"/>
    <w:rsid w:val="0016726C"/>
    <w:rsid w:val="0016740F"/>
    <w:rsid w:val="00167A34"/>
    <w:rsid w:val="00170BFA"/>
    <w:rsid w:val="00171525"/>
    <w:rsid w:val="00171812"/>
    <w:rsid w:val="00172B6D"/>
    <w:rsid w:val="00173E89"/>
    <w:rsid w:val="00175E7D"/>
    <w:rsid w:val="00176376"/>
    <w:rsid w:val="00177F55"/>
    <w:rsid w:val="00182B1B"/>
    <w:rsid w:val="00183CF6"/>
    <w:rsid w:val="00183E47"/>
    <w:rsid w:val="00187698"/>
    <w:rsid w:val="00187BAC"/>
    <w:rsid w:val="001902C7"/>
    <w:rsid w:val="0019067D"/>
    <w:rsid w:val="001918F1"/>
    <w:rsid w:val="00193708"/>
    <w:rsid w:val="0019399B"/>
    <w:rsid w:val="001947D8"/>
    <w:rsid w:val="001963A6"/>
    <w:rsid w:val="00196758"/>
    <w:rsid w:val="00196E1A"/>
    <w:rsid w:val="00197EE2"/>
    <w:rsid w:val="001A38A8"/>
    <w:rsid w:val="001A3908"/>
    <w:rsid w:val="001A3E07"/>
    <w:rsid w:val="001A520D"/>
    <w:rsid w:val="001A6F0A"/>
    <w:rsid w:val="001A7870"/>
    <w:rsid w:val="001A7F1E"/>
    <w:rsid w:val="001B20D1"/>
    <w:rsid w:val="001B2950"/>
    <w:rsid w:val="001B34E8"/>
    <w:rsid w:val="001B3A00"/>
    <w:rsid w:val="001B478B"/>
    <w:rsid w:val="001B507F"/>
    <w:rsid w:val="001B5858"/>
    <w:rsid w:val="001B5E21"/>
    <w:rsid w:val="001C04F2"/>
    <w:rsid w:val="001C12E0"/>
    <w:rsid w:val="001C1A5A"/>
    <w:rsid w:val="001C1B41"/>
    <w:rsid w:val="001C2BD7"/>
    <w:rsid w:val="001C356E"/>
    <w:rsid w:val="001C36AF"/>
    <w:rsid w:val="001C43BD"/>
    <w:rsid w:val="001C60CA"/>
    <w:rsid w:val="001C7618"/>
    <w:rsid w:val="001D0485"/>
    <w:rsid w:val="001D07AF"/>
    <w:rsid w:val="001D09CA"/>
    <w:rsid w:val="001D199A"/>
    <w:rsid w:val="001D21F2"/>
    <w:rsid w:val="001D27E5"/>
    <w:rsid w:val="001D348F"/>
    <w:rsid w:val="001D47EE"/>
    <w:rsid w:val="001D65EF"/>
    <w:rsid w:val="001D6B01"/>
    <w:rsid w:val="001D7F96"/>
    <w:rsid w:val="001E070E"/>
    <w:rsid w:val="001E0E04"/>
    <w:rsid w:val="001E1233"/>
    <w:rsid w:val="001E29E7"/>
    <w:rsid w:val="001E49E7"/>
    <w:rsid w:val="001E6F19"/>
    <w:rsid w:val="001F0DDF"/>
    <w:rsid w:val="001F1EDF"/>
    <w:rsid w:val="001F3090"/>
    <w:rsid w:val="001F32A1"/>
    <w:rsid w:val="001F34DF"/>
    <w:rsid w:val="001F3A77"/>
    <w:rsid w:val="001F3B6F"/>
    <w:rsid w:val="001F3EA5"/>
    <w:rsid w:val="001F667D"/>
    <w:rsid w:val="001F7201"/>
    <w:rsid w:val="001F7AC1"/>
    <w:rsid w:val="0020160B"/>
    <w:rsid w:val="0020232C"/>
    <w:rsid w:val="002029A1"/>
    <w:rsid w:val="0020303F"/>
    <w:rsid w:val="002053E9"/>
    <w:rsid w:val="002073E4"/>
    <w:rsid w:val="00215D0A"/>
    <w:rsid w:val="0021636B"/>
    <w:rsid w:val="00220521"/>
    <w:rsid w:val="0022247C"/>
    <w:rsid w:val="002227F5"/>
    <w:rsid w:val="00222CBB"/>
    <w:rsid w:val="0022380B"/>
    <w:rsid w:val="00223A29"/>
    <w:rsid w:val="002250A3"/>
    <w:rsid w:val="002309CE"/>
    <w:rsid w:val="00230CB4"/>
    <w:rsid w:val="002318DE"/>
    <w:rsid w:val="00232279"/>
    <w:rsid w:val="00232726"/>
    <w:rsid w:val="002327D0"/>
    <w:rsid w:val="002351C9"/>
    <w:rsid w:val="00235217"/>
    <w:rsid w:val="00236609"/>
    <w:rsid w:val="00236A1F"/>
    <w:rsid w:val="00237ADA"/>
    <w:rsid w:val="00240C24"/>
    <w:rsid w:val="002410B1"/>
    <w:rsid w:val="00242609"/>
    <w:rsid w:val="00243A70"/>
    <w:rsid w:val="00244241"/>
    <w:rsid w:val="00246D1F"/>
    <w:rsid w:val="00247403"/>
    <w:rsid w:val="00247542"/>
    <w:rsid w:val="00247D1D"/>
    <w:rsid w:val="002507D0"/>
    <w:rsid w:val="00252E12"/>
    <w:rsid w:val="00253CD6"/>
    <w:rsid w:val="00254162"/>
    <w:rsid w:val="0025432E"/>
    <w:rsid w:val="0025713A"/>
    <w:rsid w:val="002571C3"/>
    <w:rsid w:val="00260601"/>
    <w:rsid w:val="002632DD"/>
    <w:rsid w:val="00263908"/>
    <w:rsid w:val="002644E6"/>
    <w:rsid w:val="00265184"/>
    <w:rsid w:val="002663B3"/>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DC8"/>
    <w:rsid w:val="0028103A"/>
    <w:rsid w:val="00283F06"/>
    <w:rsid w:val="00284554"/>
    <w:rsid w:val="00285A15"/>
    <w:rsid w:val="00290C28"/>
    <w:rsid w:val="00291BBD"/>
    <w:rsid w:val="00294188"/>
    <w:rsid w:val="00294950"/>
    <w:rsid w:val="0029521F"/>
    <w:rsid w:val="002965C1"/>
    <w:rsid w:val="00297E1E"/>
    <w:rsid w:val="002A0AAE"/>
    <w:rsid w:val="002A0E63"/>
    <w:rsid w:val="002A0E9B"/>
    <w:rsid w:val="002A2860"/>
    <w:rsid w:val="002A3458"/>
    <w:rsid w:val="002A49D6"/>
    <w:rsid w:val="002A4ECD"/>
    <w:rsid w:val="002A5664"/>
    <w:rsid w:val="002A5820"/>
    <w:rsid w:val="002A61AD"/>
    <w:rsid w:val="002A73BF"/>
    <w:rsid w:val="002B1C3C"/>
    <w:rsid w:val="002B2021"/>
    <w:rsid w:val="002B2814"/>
    <w:rsid w:val="002B29A4"/>
    <w:rsid w:val="002B6423"/>
    <w:rsid w:val="002C1295"/>
    <w:rsid w:val="002C1447"/>
    <w:rsid w:val="002C3549"/>
    <w:rsid w:val="002C500E"/>
    <w:rsid w:val="002C5172"/>
    <w:rsid w:val="002C5600"/>
    <w:rsid w:val="002C6BD4"/>
    <w:rsid w:val="002D0A26"/>
    <w:rsid w:val="002D1C23"/>
    <w:rsid w:val="002D20BB"/>
    <w:rsid w:val="002D2B26"/>
    <w:rsid w:val="002D6727"/>
    <w:rsid w:val="002D7EA2"/>
    <w:rsid w:val="002E05B6"/>
    <w:rsid w:val="002E187C"/>
    <w:rsid w:val="002E1929"/>
    <w:rsid w:val="002E19AB"/>
    <w:rsid w:val="002E2215"/>
    <w:rsid w:val="002E5C75"/>
    <w:rsid w:val="002E654A"/>
    <w:rsid w:val="002E711B"/>
    <w:rsid w:val="002F7768"/>
    <w:rsid w:val="002F7802"/>
    <w:rsid w:val="002F79B6"/>
    <w:rsid w:val="003015D5"/>
    <w:rsid w:val="00301975"/>
    <w:rsid w:val="00302733"/>
    <w:rsid w:val="00303697"/>
    <w:rsid w:val="00304B3C"/>
    <w:rsid w:val="00305835"/>
    <w:rsid w:val="00305ED9"/>
    <w:rsid w:val="00306F33"/>
    <w:rsid w:val="0030729D"/>
    <w:rsid w:val="00314078"/>
    <w:rsid w:val="00314795"/>
    <w:rsid w:val="00314BAC"/>
    <w:rsid w:val="0031535D"/>
    <w:rsid w:val="00315FFE"/>
    <w:rsid w:val="00320E40"/>
    <w:rsid w:val="00321EFD"/>
    <w:rsid w:val="003229D8"/>
    <w:rsid w:val="003239B8"/>
    <w:rsid w:val="003264F8"/>
    <w:rsid w:val="003309DA"/>
    <w:rsid w:val="0033169F"/>
    <w:rsid w:val="003331D3"/>
    <w:rsid w:val="00334131"/>
    <w:rsid w:val="00337E9D"/>
    <w:rsid w:val="00340B9A"/>
    <w:rsid w:val="0034136F"/>
    <w:rsid w:val="00341DE1"/>
    <w:rsid w:val="00341FB8"/>
    <w:rsid w:val="003422A8"/>
    <w:rsid w:val="00344977"/>
    <w:rsid w:val="00344CEB"/>
    <w:rsid w:val="003465A5"/>
    <w:rsid w:val="00346C95"/>
    <w:rsid w:val="003504FF"/>
    <w:rsid w:val="00352042"/>
    <w:rsid w:val="00352F8F"/>
    <w:rsid w:val="00352FFD"/>
    <w:rsid w:val="00353236"/>
    <w:rsid w:val="0035436F"/>
    <w:rsid w:val="0035492D"/>
    <w:rsid w:val="00354D6B"/>
    <w:rsid w:val="00356185"/>
    <w:rsid w:val="00360380"/>
    <w:rsid w:val="003621E1"/>
    <w:rsid w:val="0036274A"/>
    <w:rsid w:val="00362AC8"/>
    <w:rsid w:val="00363A61"/>
    <w:rsid w:val="00364DA1"/>
    <w:rsid w:val="003674B1"/>
    <w:rsid w:val="003679AE"/>
    <w:rsid w:val="0037173B"/>
    <w:rsid w:val="00372DF9"/>
    <w:rsid w:val="003730F8"/>
    <w:rsid w:val="003747E4"/>
    <w:rsid w:val="00374D1F"/>
    <w:rsid w:val="0037519E"/>
    <w:rsid w:val="00381BDB"/>
    <w:rsid w:val="00385516"/>
    <w:rsid w:val="003856F3"/>
    <w:rsid w:val="00385FA4"/>
    <w:rsid w:val="00386CF0"/>
    <w:rsid w:val="00387B58"/>
    <w:rsid w:val="0039114A"/>
    <w:rsid w:val="003914D3"/>
    <w:rsid w:val="003915F9"/>
    <w:rsid w:val="00391865"/>
    <w:rsid w:val="00393515"/>
    <w:rsid w:val="00394073"/>
    <w:rsid w:val="00396C0E"/>
    <w:rsid w:val="00397131"/>
    <w:rsid w:val="00397BD4"/>
    <w:rsid w:val="003A04D6"/>
    <w:rsid w:val="003A0768"/>
    <w:rsid w:val="003A0E00"/>
    <w:rsid w:val="003A2F38"/>
    <w:rsid w:val="003A3214"/>
    <w:rsid w:val="003A41F0"/>
    <w:rsid w:val="003A54DD"/>
    <w:rsid w:val="003A5C21"/>
    <w:rsid w:val="003A6EFB"/>
    <w:rsid w:val="003A766C"/>
    <w:rsid w:val="003B2E2F"/>
    <w:rsid w:val="003B3671"/>
    <w:rsid w:val="003B3E5C"/>
    <w:rsid w:val="003B52EA"/>
    <w:rsid w:val="003B5A11"/>
    <w:rsid w:val="003B70FB"/>
    <w:rsid w:val="003C0B67"/>
    <w:rsid w:val="003C0CC3"/>
    <w:rsid w:val="003C1265"/>
    <w:rsid w:val="003C1698"/>
    <w:rsid w:val="003C2195"/>
    <w:rsid w:val="003C24E3"/>
    <w:rsid w:val="003C392D"/>
    <w:rsid w:val="003C594F"/>
    <w:rsid w:val="003C5FEB"/>
    <w:rsid w:val="003C676B"/>
    <w:rsid w:val="003D2446"/>
    <w:rsid w:val="003D3BC2"/>
    <w:rsid w:val="003D6023"/>
    <w:rsid w:val="003D6E2C"/>
    <w:rsid w:val="003E037A"/>
    <w:rsid w:val="003E2BB9"/>
    <w:rsid w:val="003E37EE"/>
    <w:rsid w:val="003E428B"/>
    <w:rsid w:val="003E44EC"/>
    <w:rsid w:val="003E4B46"/>
    <w:rsid w:val="003E524E"/>
    <w:rsid w:val="003E6CA1"/>
    <w:rsid w:val="003E769D"/>
    <w:rsid w:val="003F0AD2"/>
    <w:rsid w:val="003F1050"/>
    <w:rsid w:val="003F3873"/>
    <w:rsid w:val="003F40A5"/>
    <w:rsid w:val="003F5154"/>
    <w:rsid w:val="003F5306"/>
    <w:rsid w:val="003F5492"/>
    <w:rsid w:val="003F7558"/>
    <w:rsid w:val="003F7660"/>
    <w:rsid w:val="00402966"/>
    <w:rsid w:val="004058E6"/>
    <w:rsid w:val="004059CF"/>
    <w:rsid w:val="00405F9C"/>
    <w:rsid w:val="004065A8"/>
    <w:rsid w:val="004116B0"/>
    <w:rsid w:val="00414363"/>
    <w:rsid w:val="0041469E"/>
    <w:rsid w:val="00414748"/>
    <w:rsid w:val="00414B71"/>
    <w:rsid w:val="00415105"/>
    <w:rsid w:val="00416564"/>
    <w:rsid w:val="004165C2"/>
    <w:rsid w:val="00416940"/>
    <w:rsid w:val="00420BCC"/>
    <w:rsid w:val="0042171B"/>
    <w:rsid w:val="004222BB"/>
    <w:rsid w:val="00423A63"/>
    <w:rsid w:val="004241A0"/>
    <w:rsid w:val="0042476D"/>
    <w:rsid w:val="00424D77"/>
    <w:rsid w:val="004254B7"/>
    <w:rsid w:val="00425B0B"/>
    <w:rsid w:val="004260F0"/>
    <w:rsid w:val="0042643B"/>
    <w:rsid w:val="00426D82"/>
    <w:rsid w:val="004324A8"/>
    <w:rsid w:val="00433231"/>
    <w:rsid w:val="0043562E"/>
    <w:rsid w:val="00435BD9"/>
    <w:rsid w:val="00435FE5"/>
    <w:rsid w:val="004407F8"/>
    <w:rsid w:val="00441ECB"/>
    <w:rsid w:val="004423ED"/>
    <w:rsid w:val="00443D5C"/>
    <w:rsid w:val="004447EA"/>
    <w:rsid w:val="00444B4B"/>
    <w:rsid w:val="00445193"/>
    <w:rsid w:val="0044670F"/>
    <w:rsid w:val="00446B53"/>
    <w:rsid w:val="004474F6"/>
    <w:rsid w:val="004505D4"/>
    <w:rsid w:val="00451025"/>
    <w:rsid w:val="00452782"/>
    <w:rsid w:val="004545ED"/>
    <w:rsid w:val="00455562"/>
    <w:rsid w:val="004556C9"/>
    <w:rsid w:val="004607CF"/>
    <w:rsid w:val="004616C3"/>
    <w:rsid w:val="00461FDF"/>
    <w:rsid w:val="00462C1B"/>
    <w:rsid w:val="00462F0D"/>
    <w:rsid w:val="0046417F"/>
    <w:rsid w:val="004653E3"/>
    <w:rsid w:val="004659B7"/>
    <w:rsid w:val="004672A7"/>
    <w:rsid w:val="00467989"/>
    <w:rsid w:val="00467B7E"/>
    <w:rsid w:val="004703C2"/>
    <w:rsid w:val="00471B1D"/>
    <w:rsid w:val="004729B2"/>
    <w:rsid w:val="00473BB4"/>
    <w:rsid w:val="00477592"/>
    <w:rsid w:val="00480C2D"/>
    <w:rsid w:val="004818B0"/>
    <w:rsid w:val="00486F1C"/>
    <w:rsid w:val="004877B5"/>
    <w:rsid w:val="00487F2B"/>
    <w:rsid w:val="00490FC7"/>
    <w:rsid w:val="0049329B"/>
    <w:rsid w:val="004933FA"/>
    <w:rsid w:val="0049419D"/>
    <w:rsid w:val="00495052"/>
    <w:rsid w:val="00496601"/>
    <w:rsid w:val="00496692"/>
    <w:rsid w:val="00497455"/>
    <w:rsid w:val="00497CBA"/>
    <w:rsid w:val="004A057B"/>
    <w:rsid w:val="004A0F1E"/>
    <w:rsid w:val="004A1112"/>
    <w:rsid w:val="004A1AB5"/>
    <w:rsid w:val="004A1D20"/>
    <w:rsid w:val="004A3A0B"/>
    <w:rsid w:val="004A3B4C"/>
    <w:rsid w:val="004A4748"/>
    <w:rsid w:val="004A531E"/>
    <w:rsid w:val="004A5A50"/>
    <w:rsid w:val="004A6585"/>
    <w:rsid w:val="004A6A54"/>
    <w:rsid w:val="004B0586"/>
    <w:rsid w:val="004B1216"/>
    <w:rsid w:val="004B3787"/>
    <w:rsid w:val="004B421C"/>
    <w:rsid w:val="004B4FE1"/>
    <w:rsid w:val="004C13CE"/>
    <w:rsid w:val="004C177B"/>
    <w:rsid w:val="004C20D2"/>
    <w:rsid w:val="004C2312"/>
    <w:rsid w:val="004C2B7C"/>
    <w:rsid w:val="004C3564"/>
    <w:rsid w:val="004C3A9E"/>
    <w:rsid w:val="004C3F32"/>
    <w:rsid w:val="004C4A88"/>
    <w:rsid w:val="004C4B62"/>
    <w:rsid w:val="004C51C4"/>
    <w:rsid w:val="004C54C9"/>
    <w:rsid w:val="004C6FDD"/>
    <w:rsid w:val="004C797B"/>
    <w:rsid w:val="004D0440"/>
    <w:rsid w:val="004D08BD"/>
    <w:rsid w:val="004D0BCD"/>
    <w:rsid w:val="004D2B34"/>
    <w:rsid w:val="004D2B48"/>
    <w:rsid w:val="004D498F"/>
    <w:rsid w:val="004D4ABA"/>
    <w:rsid w:val="004D4EFC"/>
    <w:rsid w:val="004D5C61"/>
    <w:rsid w:val="004D5F67"/>
    <w:rsid w:val="004D6025"/>
    <w:rsid w:val="004D6C5E"/>
    <w:rsid w:val="004E125D"/>
    <w:rsid w:val="004E2649"/>
    <w:rsid w:val="004E43C4"/>
    <w:rsid w:val="004E46FF"/>
    <w:rsid w:val="004E4C99"/>
    <w:rsid w:val="004E7BAC"/>
    <w:rsid w:val="004F07F8"/>
    <w:rsid w:val="004F0F76"/>
    <w:rsid w:val="004F16DA"/>
    <w:rsid w:val="004F1883"/>
    <w:rsid w:val="004F4904"/>
    <w:rsid w:val="004F5C6C"/>
    <w:rsid w:val="004F626F"/>
    <w:rsid w:val="004F74E1"/>
    <w:rsid w:val="00501399"/>
    <w:rsid w:val="005047ED"/>
    <w:rsid w:val="0050633D"/>
    <w:rsid w:val="00507BC4"/>
    <w:rsid w:val="00510024"/>
    <w:rsid w:val="005118D3"/>
    <w:rsid w:val="005128E4"/>
    <w:rsid w:val="005133DB"/>
    <w:rsid w:val="005135F0"/>
    <w:rsid w:val="00514504"/>
    <w:rsid w:val="00521E1F"/>
    <w:rsid w:val="00522DA1"/>
    <w:rsid w:val="00524CED"/>
    <w:rsid w:val="00525560"/>
    <w:rsid w:val="00526CDC"/>
    <w:rsid w:val="00530FBE"/>
    <w:rsid w:val="005317DE"/>
    <w:rsid w:val="005352B2"/>
    <w:rsid w:val="0053554A"/>
    <w:rsid w:val="00537737"/>
    <w:rsid w:val="00537CF0"/>
    <w:rsid w:val="00542214"/>
    <w:rsid w:val="00544C49"/>
    <w:rsid w:val="00545313"/>
    <w:rsid w:val="00545BCA"/>
    <w:rsid w:val="005516A1"/>
    <w:rsid w:val="00553E0C"/>
    <w:rsid w:val="00554820"/>
    <w:rsid w:val="005555D0"/>
    <w:rsid w:val="005559EF"/>
    <w:rsid w:val="00556940"/>
    <w:rsid w:val="00556AFA"/>
    <w:rsid w:val="00557247"/>
    <w:rsid w:val="00557786"/>
    <w:rsid w:val="005618BF"/>
    <w:rsid w:val="00563557"/>
    <w:rsid w:val="00563FE9"/>
    <w:rsid w:val="00565D76"/>
    <w:rsid w:val="00570074"/>
    <w:rsid w:val="00570339"/>
    <w:rsid w:val="00570EB3"/>
    <w:rsid w:val="005718FB"/>
    <w:rsid w:val="0057368D"/>
    <w:rsid w:val="0057402A"/>
    <w:rsid w:val="00574E59"/>
    <w:rsid w:val="00575FDB"/>
    <w:rsid w:val="005771D0"/>
    <w:rsid w:val="00582C47"/>
    <w:rsid w:val="00582FA3"/>
    <w:rsid w:val="00583078"/>
    <w:rsid w:val="00583247"/>
    <w:rsid w:val="00583254"/>
    <w:rsid w:val="00584261"/>
    <w:rsid w:val="005864B1"/>
    <w:rsid w:val="00587F6D"/>
    <w:rsid w:val="00590814"/>
    <w:rsid w:val="0059191A"/>
    <w:rsid w:val="0059195C"/>
    <w:rsid w:val="005921FF"/>
    <w:rsid w:val="00592AD5"/>
    <w:rsid w:val="00594A46"/>
    <w:rsid w:val="005A24ED"/>
    <w:rsid w:val="005A3FE8"/>
    <w:rsid w:val="005A4126"/>
    <w:rsid w:val="005A484E"/>
    <w:rsid w:val="005A48F1"/>
    <w:rsid w:val="005A4915"/>
    <w:rsid w:val="005A49C1"/>
    <w:rsid w:val="005A5A2A"/>
    <w:rsid w:val="005A6D0E"/>
    <w:rsid w:val="005A7D0D"/>
    <w:rsid w:val="005B1208"/>
    <w:rsid w:val="005B2237"/>
    <w:rsid w:val="005B4FFE"/>
    <w:rsid w:val="005B52B0"/>
    <w:rsid w:val="005B5B52"/>
    <w:rsid w:val="005B6806"/>
    <w:rsid w:val="005C0CDB"/>
    <w:rsid w:val="005C1523"/>
    <w:rsid w:val="005C4225"/>
    <w:rsid w:val="005C6828"/>
    <w:rsid w:val="005D2254"/>
    <w:rsid w:val="005D2A20"/>
    <w:rsid w:val="005D5EE9"/>
    <w:rsid w:val="005D6218"/>
    <w:rsid w:val="005D68EC"/>
    <w:rsid w:val="005E0C61"/>
    <w:rsid w:val="005E0DDE"/>
    <w:rsid w:val="005E12BD"/>
    <w:rsid w:val="005E152A"/>
    <w:rsid w:val="005E16A3"/>
    <w:rsid w:val="005E1E82"/>
    <w:rsid w:val="005E28B7"/>
    <w:rsid w:val="005E3385"/>
    <w:rsid w:val="005E45A9"/>
    <w:rsid w:val="005E6DF4"/>
    <w:rsid w:val="005E7FF3"/>
    <w:rsid w:val="005F0DAD"/>
    <w:rsid w:val="005F0F33"/>
    <w:rsid w:val="005F3122"/>
    <w:rsid w:val="005F4B2A"/>
    <w:rsid w:val="005F7C2F"/>
    <w:rsid w:val="00600DEB"/>
    <w:rsid w:val="00600F23"/>
    <w:rsid w:val="00602F31"/>
    <w:rsid w:val="00603AB3"/>
    <w:rsid w:val="00604960"/>
    <w:rsid w:val="00605742"/>
    <w:rsid w:val="0060731A"/>
    <w:rsid w:val="00607CB2"/>
    <w:rsid w:val="00610A20"/>
    <w:rsid w:val="00610BBF"/>
    <w:rsid w:val="00610E4C"/>
    <w:rsid w:val="00611E03"/>
    <w:rsid w:val="00612A1A"/>
    <w:rsid w:val="00613ADF"/>
    <w:rsid w:val="00614DBE"/>
    <w:rsid w:val="00616B85"/>
    <w:rsid w:val="00617A8B"/>
    <w:rsid w:val="006201E9"/>
    <w:rsid w:val="00620953"/>
    <w:rsid w:val="00622069"/>
    <w:rsid w:val="00622D45"/>
    <w:rsid w:val="006232FA"/>
    <w:rsid w:val="00623549"/>
    <w:rsid w:val="00624A9A"/>
    <w:rsid w:val="00627C9F"/>
    <w:rsid w:val="0063050E"/>
    <w:rsid w:val="006311E9"/>
    <w:rsid w:val="00632354"/>
    <w:rsid w:val="006325FF"/>
    <w:rsid w:val="0063272B"/>
    <w:rsid w:val="00634747"/>
    <w:rsid w:val="00635421"/>
    <w:rsid w:val="006374E1"/>
    <w:rsid w:val="00641E25"/>
    <w:rsid w:val="00642810"/>
    <w:rsid w:val="00644223"/>
    <w:rsid w:val="00644CC8"/>
    <w:rsid w:val="00646C52"/>
    <w:rsid w:val="00647BBC"/>
    <w:rsid w:val="0065040C"/>
    <w:rsid w:val="00652229"/>
    <w:rsid w:val="00652333"/>
    <w:rsid w:val="006529EC"/>
    <w:rsid w:val="00652AFA"/>
    <w:rsid w:val="006553E2"/>
    <w:rsid w:val="00655885"/>
    <w:rsid w:val="00656098"/>
    <w:rsid w:val="00656EA4"/>
    <w:rsid w:val="00657A4A"/>
    <w:rsid w:val="0066106F"/>
    <w:rsid w:val="00661F98"/>
    <w:rsid w:val="0066375A"/>
    <w:rsid w:val="00663F10"/>
    <w:rsid w:val="00664F56"/>
    <w:rsid w:val="00665DF4"/>
    <w:rsid w:val="00667C05"/>
    <w:rsid w:val="00670626"/>
    <w:rsid w:val="00671EDD"/>
    <w:rsid w:val="006723D3"/>
    <w:rsid w:val="006747B5"/>
    <w:rsid w:val="00676ACF"/>
    <w:rsid w:val="0068009E"/>
    <w:rsid w:val="00682920"/>
    <w:rsid w:val="0068400B"/>
    <w:rsid w:val="00684515"/>
    <w:rsid w:val="00684669"/>
    <w:rsid w:val="00684F46"/>
    <w:rsid w:val="0068508C"/>
    <w:rsid w:val="00685760"/>
    <w:rsid w:val="00687C4F"/>
    <w:rsid w:val="006910DB"/>
    <w:rsid w:val="00692219"/>
    <w:rsid w:val="006929E0"/>
    <w:rsid w:val="00694A71"/>
    <w:rsid w:val="00694F5F"/>
    <w:rsid w:val="00696160"/>
    <w:rsid w:val="00696473"/>
    <w:rsid w:val="006A046E"/>
    <w:rsid w:val="006A062E"/>
    <w:rsid w:val="006A0CE5"/>
    <w:rsid w:val="006A17D2"/>
    <w:rsid w:val="006A708C"/>
    <w:rsid w:val="006A71E0"/>
    <w:rsid w:val="006A73E6"/>
    <w:rsid w:val="006B0F75"/>
    <w:rsid w:val="006B1198"/>
    <w:rsid w:val="006B2D5C"/>
    <w:rsid w:val="006B4AE5"/>
    <w:rsid w:val="006B4BC4"/>
    <w:rsid w:val="006B5E12"/>
    <w:rsid w:val="006B66AC"/>
    <w:rsid w:val="006B70B8"/>
    <w:rsid w:val="006C036A"/>
    <w:rsid w:val="006C0ECF"/>
    <w:rsid w:val="006C1600"/>
    <w:rsid w:val="006C2EFF"/>
    <w:rsid w:val="006C4A03"/>
    <w:rsid w:val="006C4EB1"/>
    <w:rsid w:val="006C7A50"/>
    <w:rsid w:val="006D0342"/>
    <w:rsid w:val="006D0DBE"/>
    <w:rsid w:val="006D2BF1"/>
    <w:rsid w:val="006D2C17"/>
    <w:rsid w:val="006D2DE6"/>
    <w:rsid w:val="006D6818"/>
    <w:rsid w:val="006E0166"/>
    <w:rsid w:val="006E0BF7"/>
    <w:rsid w:val="006E2BA5"/>
    <w:rsid w:val="006E2FFB"/>
    <w:rsid w:val="006E43BE"/>
    <w:rsid w:val="006E4B0D"/>
    <w:rsid w:val="006E4C5A"/>
    <w:rsid w:val="006E6E84"/>
    <w:rsid w:val="006E7B34"/>
    <w:rsid w:val="006E7C6F"/>
    <w:rsid w:val="006F18A4"/>
    <w:rsid w:val="006F2D55"/>
    <w:rsid w:val="006F4533"/>
    <w:rsid w:val="006F56AF"/>
    <w:rsid w:val="006F5C0D"/>
    <w:rsid w:val="006F7C49"/>
    <w:rsid w:val="0070144B"/>
    <w:rsid w:val="007029A6"/>
    <w:rsid w:val="00705088"/>
    <w:rsid w:val="0070697F"/>
    <w:rsid w:val="00707E45"/>
    <w:rsid w:val="007103C4"/>
    <w:rsid w:val="00711965"/>
    <w:rsid w:val="0071399C"/>
    <w:rsid w:val="00717A16"/>
    <w:rsid w:val="0072199C"/>
    <w:rsid w:val="00721AB8"/>
    <w:rsid w:val="0072212A"/>
    <w:rsid w:val="00722C9F"/>
    <w:rsid w:val="00724B0C"/>
    <w:rsid w:val="007250D3"/>
    <w:rsid w:val="007253B8"/>
    <w:rsid w:val="007259FD"/>
    <w:rsid w:val="00725A87"/>
    <w:rsid w:val="007265A3"/>
    <w:rsid w:val="00730A37"/>
    <w:rsid w:val="00730D0A"/>
    <w:rsid w:val="007313FF"/>
    <w:rsid w:val="007323D3"/>
    <w:rsid w:val="00732A07"/>
    <w:rsid w:val="00732E81"/>
    <w:rsid w:val="0073379B"/>
    <w:rsid w:val="007340A1"/>
    <w:rsid w:val="00736104"/>
    <w:rsid w:val="00737348"/>
    <w:rsid w:val="0073741F"/>
    <w:rsid w:val="00740618"/>
    <w:rsid w:val="00740B49"/>
    <w:rsid w:val="00741843"/>
    <w:rsid w:val="00741BD6"/>
    <w:rsid w:val="00742EE4"/>
    <w:rsid w:val="00746443"/>
    <w:rsid w:val="00747065"/>
    <w:rsid w:val="0074752A"/>
    <w:rsid w:val="007509A0"/>
    <w:rsid w:val="007552D0"/>
    <w:rsid w:val="007560E4"/>
    <w:rsid w:val="00757242"/>
    <w:rsid w:val="0075761D"/>
    <w:rsid w:val="0076084B"/>
    <w:rsid w:val="007611FC"/>
    <w:rsid w:val="0076291F"/>
    <w:rsid w:val="00763106"/>
    <w:rsid w:val="007640E9"/>
    <w:rsid w:val="0076643F"/>
    <w:rsid w:val="00770215"/>
    <w:rsid w:val="00771790"/>
    <w:rsid w:val="00771DB2"/>
    <w:rsid w:val="00772FE3"/>
    <w:rsid w:val="00773ADD"/>
    <w:rsid w:val="007756E2"/>
    <w:rsid w:val="00776824"/>
    <w:rsid w:val="00777459"/>
    <w:rsid w:val="00777F63"/>
    <w:rsid w:val="0078180A"/>
    <w:rsid w:val="00781AE7"/>
    <w:rsid w:val="00782F79"/>
    <w:rsid w:val="00784903"/>
    <w:rsid w:val="00787723"/>
    <w:rsid w:val="00787BC6"/>
    <w:rsid w:val="00787FAB"/>
    <w:rsid w:val="00790D45"/>
    <w:rsid w:val="00790F3A"/>
    <w:rsid w:val="00790F40"/>
    <w:rsid w:val="007930EB"/>
    <w:rsid w:val="00793306"/>
    <w:rsid w:val="00793B67"/>
    <w:rsid w:val="00793FB9"/>
    <w:rsid w:val="00795C80"/>
    <w:rsid w:val="007962C6"/>
    <w:rsid w:val="00797C20"/>
    <w:rsid w:val="00797E58"/>
    <w:rsid w:val="007A1399"/>
    <w:rsid w:val="007A2A99"/>
    <w:rsid w:val="007A30A9"/>
    <w:rsid w:val="007A4CC3"/>
    <w:rsid w:val="007A50BF"/>
    <w:rsid w:val="007A5817"/>
    <w:rsid w:val="007A5B10"/>
    <w:rsid w:val="007A5D13"/>
    <w:rsid w:val="007A64CB"/>
    <w:rsid w:val="007A77EE"/>
    <w:rsid w:val="007B05C4"/>
    <w:rsid w:val="007B215F"/>
    <w:rsid w:val="007B23C3"/>
    <w:rsid w:val="007B371F"/>
    <w:rsid w:val="007B60E9"/>
    <w:rsid w:val="007B64CB"/>
    <w:rsid w:val="007B6CC3"/>
    <w:rsid w:val="007B70DC"/>
    <w:rsid w:val="007B7205"/>
    <w:rsid w:val="007B76D3"/>
    <w:rsid w:val="007C2AA2"/>
    <w:rsid w:val="007C3334"/>
    <w:rsid w:val="007C4DE0"/>
    <w:rsid w:val="007C5E65"/>
    <w:rsid w:val="007C62B5"/>
    <w:rsid w:val="007C69C9"/>
    <w:rsid w:val="007D01FE"/>
    <w:rsid w:val="007D0ADF"/>
    <w:rsid w:val="007D1804"/>
    <w:rsid w:val="007D1B4D"/>
    <w:rsid w:val="007D1D52"/>
    <w:rsid w:val="007D2B98"/>
    <w:rsid w:val="007D2CA2"/>
    <w:rsid w:val="007D4921"/>
    <w:rsid w:val="007D6843"/>
    <w:rsid w:val="007D6B30"/>
    <w:rsid w:val="007E0285"/>
    <w:rsid w:val="007E21BC"/>
    <w:rsid w:val="007E2276"/>
    <w:rsid w:val="007E3764"/>
    <w:rsid w:val="007E3F5D"/>
    <w:rsid w:val="007E6F2D"/>
    <w:rsid w:val="007E7C82"/>
    <w:rsid w:val="007F0458"/>
    <w:rsid w:val="007F06DB"/>
    <w:rsid w:val="007F0B1C"/>
    <w:rsid w:val="007F2118"/>
    <w:rsid w:val="007F2977"/>
    <w:rsid w:val="007F2AA1"/>
    <w:rsid w:val="007F2AFB"/>
    <w:rsid w:val="007F40B1"/>
    <w:rsid w:val="007F4586"/>
    <w:rsid w:val="007F4E87"/>
    <w:rsid w:val="007F588D"/>
    <w:rsid w:val="007F7493"/>
    <w:rsid w:val="007F7C14"/>
    <w:rsid w:val="008003E7"/>
    <w:rsid w:val="00800E9E"/>
    <w:rsid w:val="00803013"/>
    <w:rsid w:val="008035F3"/>
    <w:rsid w:val="00803F1C"/>
    <w:rsid w:val="00804A5B"/>
    <w:rsid w:val="00804CC7"/>
    <w:rsid w:val="0080600E"/>
    <w:rsid w:val="008071C0"/>
    <w:rsid w:val="0080761C"/>
    <w:rsid w:val="0080792F"/>
    <w:rsid w:val="00807953"/>
    <w:rsid w:val="008102CA"/>
    <w:rsid w:val="008138D8"/>
    <w:rsid w:val="008141D8"/>
    <w:rsid w:val="00814688"/>
    <w:rsid w:val="00816D47"/>
    <w:rsid w:val="00817612"/>
    <w:rsid w:val="00817F06"/>
    <w:rsid w:val="00820DC0"/>
    <w:rsid w:val="00823716"/>
    <w:rsid w:val="00823E72"/>
    <w:rsid w:val="00826786"/>
    <w:rsid w:val="008273AE"/>
    <w:rsid w:val="00832655"/>
    <w:rsid w:val="008338A4"/>
    <w:rsid w:val="00833C6A"/>
    <w:rsid w:val="00834C32"/>
    <w:rsid w:val="00834D49"/>
    <w:rsid w:val="0083563E"/>
    <w:rsid w:val="0083624C"/>
    <w:rsid w:val="00837C45"/>
    <w:rsid w:val="00841D9D"/>
    <w:rsid w:val="0084287B"/>
    <w:rsid w:val="00843D52"/>
    <w:rsid w:val="00844730"/>
    <w:rsid w:val="008457C2"/>
    <w:rsid w:val="008479B8"/>
    <w:rsid w:val="00847AD2"/>
    <w:rsid w:val="00851C39"/>
    <w:rsid w:val="00852A68"/>
    <w:rsid w:val="00852D20"/>
    <w:rsid w:val="0085346B"/>
    <w:rsid w:val="008536C4"/>
    <w:rsid w:val="00853A12"/>
    <w:rsid w:val="00855093"/>
    <w:rsid w:val="0085521A"/>
    <w:rsid w:val="00855A62"/>
    <w:rsid w:val="00856654"/>
    <w:rsid w:val="00857665"/>
    <w:rsid w:val="00857A82"/>
    <w:rsid w:val="00861658"/>
    <w:rsid w:val="00864643"/>
    <w:rsid w:val="00865FF4"/>
    <w:rsid w:val="008666DF"/>
    <w:rsid w:val="008673EF"/>
    <w:rsid w:val="00867B7C"/>
    <w:rsid w:val="00870BD5"/>
    <w:rsid w:val="008722F8"/>
    <w:rsid w:val="00873248"/>
    <w:rsid w:val="00873836"/>
    <w:rsid w:val="008752DF"/>
    <w:rsid w:val="008764A2"/>
    <w:rsid w:val="00876615"/>
    <w:rsid w:val="0087672C"/>
    <w:rsid w:val="00877068"/>
    <w:rsid w:val="00877C41"/>
    <w:rsid w:val="00877DCA"/>
    <w:rsid w:val="0088181E"/>
    <w:rsid w:val="00881B27"/>
    <w:rsid w:val="008826D4"/>
    <w:rsid w:val="00883566"/>
    <w:rsid w:val="0088470B"/>
    <w:rsid w:val="00884846"/>
    <w:rsid w:val="00885737"/>
    <w:rsid w:val="00885912"/>
    <w:rsid w:val="00885CEE"/>
    <w:rsid w:val="00886422"/>
    <w:rsid w:val="00886663"/>
    <w:rsid w:val="00886B9E"/>
    <w:rsid w:val="00887DB6"/>
    <w:rsid w:val="00887EA7"/>
    <w:rsid w:val="00890650"/>
    <w:rsid w:val="00893F81"/>
    <w:rsid w:val="008944DC"/>
    <w:rsid w:val="00894C2D"/>
    <w:rsid w:val="00895691"/>
    <w:rsid w:val="00897E12"/>
    <w:rsid w:val="00897E2A"/>
    <w:rsid w:val="008A098F"/>
    <w:rsid w:val="008A0BD8"/>
    <w:rsid w:val="008A3576"/>
    <w:rsid w:val="008A653E"/>
    <w:rsid w:val="008A6572"/>
    <w:rsid w:val="008A6A09"/>
    <w:rsid w:val="008A7E0F"/>
    <w:rsid w:val="008B061A"/>
    <w:rsid w:val="008B12F5"/>
    <w:rsid w:val="008B3437"/>
    <w:rsid w:val="008C4C3E"/>
    <w:rsid w:val="008C5E2D"/>
    <w:rsid w:val="008C71C3"/>
    <w:rsid w:val="008D13EF"/>
    <w:rsid w:val="008D1B7E"/>
    <w:rsid w:val="008D768D"/>
    <w:rsid w:val="008D7B08"/>
    <w:rsid w:val="008E3759"/>
    <w:rsid w:val="008E3BFE"/>
    <w:rsid w:val="008E4B56"/>
    <w:rsid w:val="008E595C"/>
    <w:rsid w:val="008E6E7E"/>
    <w:rsid w:val="008E77B2"/>
    <w:rsid w:val="008F126B"/>
    <w:rsid w:val="008F1912"/>
    <w:rsid w:val="008F191C"/>
    <w:rsid w:val="008F1981"/>
    <w:rsid w:val="008F2366"/>
    <w:rsid w:val="008F31A3"/>
    <w:rsid w:val="008F3412"/>
    <w:rsid w:val="008F4B31"/>
    <w:rsid w:val="008F4D51"/>
    <w:rsid w:val="008F5CA5"/>
    <w:rsid w:val="008F6E98"/>
    <w:rsid w:val="008F77A0"/>
    <w:rsid w:val="009014B4"/>
    <w:rsid w:val="0090155B"/>
    <w:rsid w:val="00902388"/>
    <w:rsid w:val="0090270B"/>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5F9"/>
    <w:rsid w:val="009234C1"/>
    <w:rsid w:val="0092384C"/>
    <w:rsid w:val="009238A9"/>
    <w:rsid w:val="00924658"/>
    <w:rsid w:val="009257D5"/>
    <w:rsid w:val="00925C76"/>
    <w:rsid w:val="00926C5F"/>
    <w:rsid w:val="00927842"/>
    <w:rsid w:val="009305BC"/>
    <w:rsid w:val="00932114"/>
    <w:rsid w:val="00932949"/>
    <w:rsid w:val="00932E06"/>
    <w:rsid w:val="009340D0"/>
    <w:rsid w:val="00934A2C"/>
    <w:rsid w:val="00935BED"/>
    <w:rsid w:val="0093641E"/>
    <w:rsid w:val="00937F05"/>
    <w:rsid w:val="0094022B"/>
    <w:rsid w:val="00940B34"/>
    <w:rsid w:val="00941318"/>
    <w:rsid w:val="00941BD1"/>
    <w:rsid w:val="0094295F"/>
    <w:rsid w:val="00943563"/>
    <w:rsid w:val="009461BA"/>
    <w:rsid w:val="0094711F"/>
    <w:rsid w:val="0095004E"/>
    <w:rsid w:val="009508DA"/>
    <w:rsid w:val="00952047"/>
    <w:rsid w:val="009530F6"/>
    <w:rsid w:val="009553EE"/>
    <w:rsid w:val="009577E6"/>
    <w:rsid w:val="009600FC"/>
    <w:rsid w:val="00963FE0"/>
    <w:rsid w:val="009643B0"/>
    <w:rsid w:val="00964450"/>
    <w:rsid w:val="00964BB9"/>
    <w:rsid w:val="00964D2E"/>
    <w:rsid w:val="0096680B"/>
    <w:rsid w:val="00966BB2"/>
    <w:rsid w:val="0096706E"/>
    <w:rsid w:val="0096715B"/>
    <w:rsid w:val="00970310"/>
    <w:rsid w:val="00970458"/>
    <w:rsid w:val="0097182F"/>
    <w:rsid w:val="00974491"/>
    <w:rsid w:val="0097500F"/>
    <w:rsid w:val="00975C25"/>
    <w:rsid w:val="00975C4E"/>
    <w:rsid w:val="00976492"/>
    <w:rsid w:val="00977CF2"/>
    <w:rsid w:val="009804B7"/>
    <w:rsid w:val="00980FB8"/>
    <w:rsid w:val="00981FBA"/>
    <w:rsid w:val="00987DEC"/>
    <w:rsid w:val="00987EC0"/>
    <w:rsid w:val="009941D7"/>
    <w:rsid w:val="00995C62"/>
    <w:rsid w:val="0099681E"/>
    <w:rsid w:val="00997BC5"/>
    <w:rsid w:val="009A32DF"/>
    <w:rsid w:val="009A3AF4"/>
    <w:rsid w:val="009A3FFA"/>
    <w:rsid w:val="009A4F41"/>
    <w:rsid w:val="009A56CE"/>
    <w:rsid w:val="009A6BBF"/>
    <w:rsid w:val="009A728C"/>
    <w:rsid w:val="009B0362"/>
    <w:rsid w:val="009B071A"/>
    <w:rsid w:val="009B2166"/>
    <w:rsid w:val="009B351D"/>
    <w:rsid w:val="009B3737"/>
    <w:rsid w:val="009B381B"/>
    <w:rsid w:val="009B72FB"/>
    <w:rsid w:val="009C0144"/>
    <w:rsid w:val="009C081E"/>
    <w:rsid w:val="009C44E1"/>
    <w:rsid w:val="009C47D5"/>
    <w:rsid w:val="009D1533"/>
    <w:rsid w:val="009D1753"/>
    <w:rsid w:val="009D239F"/>
    <w:rsid w:val="009D32E0"/>
    <w:rsid w:val="009D43F5"/>
    <w:rsid w:val="009D5D7B"/>
    <w:rsid w:val="009D646F"/>
    <w:rsid w:val="009D6B5B"/>
    <w:rsid w:val="009D6D16"/>
    <w:rsid w:val="009D7611"/>
    <w:rsid w:val="009E0B61"/>
    <w:rsid w:val="009E16AC"/>
    <w:rsid w:val="009E3182"/>
    <w:rsid w:val="009E4616"/>
    <w:rsid w:val="009E53DE"/>
    <w:rsid w:val="009F1E5D"/>
    <w:rsid w:val="009F3653"/>
    <w:rsid w:val="009F3EDF"/>
    <w:rsid w:val="009F47B4"/>
    <w:rsid w:val="009F5450"/>
    <w:rsid w:val="009F54D9"/>
    <w:rsid w:val="009F65F0"/>
    <w:rsid w:val="009F71B5"/>
    <w:rsid w:val="009F78CA"/>
    <w:rsid w:val="00A0157A"/>
    <w:rsid w:val="00A0333D"/>
    <w:rsid w:val="00A060F0"/>
    <w:rsid w:val="00A06920"/>
    <w:rsid w:val="00A1097B"/>
    <w:rsid w:val="00A11212"/>
    <w:rsid w:val="00A11E44"/>
    <w:rsid w:val="00A131EF"/>
    <w:rsid w:val="00A14275"/>
    <w:rsid w:val="00A145CB"/>
    <w:rsid w:val="00A1532E"/>
    <w:rsid w:val="00A15562"/>
    <w:rsid w:val="00A17A15"/>
    <w:rsid w:val="00A24EC7"/>
    <w:rsid w:val="00A25895"/>
    <w:rsid w:val="00A25CE2"/>
    <w:rsid w:val="00A263BB"/>
    <w:rsid w:val="00A2698C"/>
    <w:rsid w:val="00A27001"/>
    <w:rsid w:val="00A274E5"/>
    <w:rsid w:val="00A2757D"/>
    <w:rsid w:val="00A27E06"/>
    <w:rsid w:val="00A30100"/>
    <w:rsid w:val="00A3050F"/>
    <w:rsid w:val="00A3180D"/>
    <w:rsid w:val="00A328B3"/>
    <w:rsid w:val="00A33AB7"/>
    <w:rsid w:val="00A36879"/>
    <w:rsid w:val="00A36898"/>
    <w:rsid w:val="00A40C91"/>
    <w:rsid w:val="00A41321"/>
    <w:rsid w:val="00A4437B"/>
    <w:rsid w:val="00A4474E"/>
    <w:rsid w:val="00A4495D"/>
    <w:rsid w:val="00A450BD"/>
    <w:rsid w:val="00A450E2"/>
    <w:rsid w:val="00A45D99"/>
    <w:rsid w:val="00A469C1"/>
    <w:rsid w:val="00A47099"/>
    <w:rsid w:val="00A4798A"/>
    <w:rsid w:val="00A50AFA"/>
    <w:rsid w:val="00A50FCF"/>
    <w:rsid w:val="00A52468"/>
    <w:rsid w:val="00A528D1"/>
    <w:rsid w:val="00A542BF"/>
    <w:rsid w:val="00A5451A"/>
    <w:rsid w:val="00A54D6F"/>
    <w:rsid w:val="00A56083"/>
    <w:rsid w:val="00A5621B"/>
    <w:rsid w:val="00A60B62"/>
    <w:rsid w:val="00A610CD"/>
    <w:rsid w:val="00A624CB"/>
    <w:rsid w:val="00A626C9"/>
    <w:rsid w:val="00A62E31"/>
    <w:rsid w:val="00A64E94"/>
    <w:rsid w:val="00A7035C"/>
    <w:rsid w:val="00A7078F"/>
    <w:rsid w:val="00A70B3C"/>
    <w:rsid w:val="00A70ECE"/>
    <w:rsid w:val="00A743D0"/>
    <w:rsid w:val="00A758AA"/>
    <w:rsid w:val="00A759AF"/>
    <w:rsid w:val="00A7638D"/>
    <w:rsid w:val="00A7713A"/>
    <w:rsid w:val="00A77EA3"/>
    <w:rsid w:val="00A8116A"/>
    <w:rsid w:val="00A826F8"/>
    <w:rsid w:val="00A828EB"/>
    <w:rsid w:val="00A84337"/>
    <w:rsid w:val="00A85D33"/>
    <w:rsid w:val="00A86D3A"/>
    <w:rsid w:val="00A87F2A"/>
    <w:rsid w:val="00A9097F"/>
    <w:rsid w:val="00A921F3"/>
    <w:rsid w:val="00A9473E"/>
    <w:rsid w:val="00A96519"/>
    <w:rsid w:val="00A969DC"/>
    <w:rsid w:val="00A970D3"/>
    <w:rsid w:val="00AA09A2"/>
    <w:rsid w:val="00AA0FC1"/>
    <w:rsid w:val="00AA1080"/>
    <w:rsid w:val="00AA1482"/>
    <w:rsid w:val="00AA3037"/>
    <w:rsid w:val="00AA3221"/>
    <w:rsid w:val="00AA4879"/>
    <w:rsid w:val="00AA5BEE"/>
    <w:rsid w:val="00AA6176"/>
    <w:rsid w:val="00AA6C1B"/>
    <w:rsid w:val="00AA7996"/>
    <w:rsid w:val="00AB09AD"/>
    <w:rsid w:val="00AB41AB"/>
    <w:rsid w:val="00AB46C8"/>
    <w:rsid w:val="00AC1091"/>
    <w:rsid w:val="00AC1638"/>
    <w:rsid w:val="00AC19CB"/>
    <w:rsid w:val="00AC2A29"/>
    <w:rsid w:val="00AC2FDF"/>
    <w:rsid w:val="00AC56FA"/>
    <w:rsid w:val="00AC7B19"/>
    <w:rsid w:val="00AD1C8A"/>
    <w:rsid w:val="00AD2F06"/>
    <w:rsid w:val="00AD405B"/>
    <w:rsid w:val="00AD42BE"/>
    <w:rsid w:val="00AD4CD1"/>
    <w:rsid w:val="00AD625F"/>
    <w:rsid w:val="00AD68F2"/>
    <w:rsid w:val="00AE323B"/>
    <w:rsid w:val="00AE3F82"/>
    <w:rsid w:val="00AE5243"/>
    <w:rsid w:val="00AE5488"/>
    <w:rsid w:val="00AE6F91"/>
    <w:rsid w:val="00AF0FD8"/>
    <w:rsid w:val="00AF2342"/>
    <w:rsid w:val="00AF2B10"/>
    <w:rsid w:val="00AF3E58"/>
    <w:rsid w:val="00AF3EA2"/>
    <w:rsid w:val="00AF5571"/>
    <w:rsid w:val="00AF5BE6"/>
    <w:rsid w:val="00AF6979"/>
    <w:rsid w:val="00AF7C53"/>
    <w:rsid w:val="00B007F3"/>
    <w:rsid w:val="00B009A7"/>
    <w:rsid w:val="00B013E3"/>
    <w:rsid w:val="00B02605"/>
    <w:rsid w:val="00B02C3B"/>
    <w:rsid w:val="00B02D0A"/>
    <w:rsid w:val="00B02E2B"/>
    <w:rsid w:val="00B04818"/>
    <w:rsid w:val="00B050BC"/>
    <w:rsid w:val="00B067F3"/>
    <w:rsid w:val="00B07341"/>
    <w:rsid w:val="00B079C3"/>
    <w:rsid w:val="00B10C3B"/>
    <w:rsid w:val="00B12AF9"/>
    <w:rsid w:val="00B162C7"/>
    <w:rsid w:val="00B216E2"/>
    <w:rsid w:val="00B2301A"/>
    <w:rsid w:val="00B232AB"/>
    <w:rsid w:val="00B26E30"/>
    <w:rsid w:val="00B27396"/>
    <w:rsid w:val="00B30539"/>
    <w:rsid w:val="00B30F7A"/>
    <w:rsid w:val="00B314DB"/>
    <w:rsid w:val="00B31CE4"/>
    <w:rsid w:val="00B35101"/>
    <w:rsid w:val="00B35275"/>
    <w:rsid w:val="00B35CE8"/>
    <w:rsid w:val="00B35D0C"/>
    <w:rsid w:val="00B361F2"/>
    <w:rsid w:val="00B36916"/>
    <w:rsid w:val="00B3718B"/>
    <w:rsid w:val="00B3745F"/>
    <w:rsid w:val="00B404A2"/>
    <w:rsid w:val="00B40FB8"/>
    <w:rsid w:val="00B438FA"/>
    <w:rsid w:val="00B43C2A"/>
    <w:rsid w:val="00B4429C"/>
    <w:rsid w:val="00B4632A"/>
    <w:rsid w:val="00B46C1D"/>
    <w:rsid w:val="00B471FD"/>
    <w:rsid w:val="00B5057C"/>
    <w:rsid w:val="00B50F27"/>
    <w:rsid w:val="00B530F1"/>
    <w:rsid w:val="00B53EAC"/>
    <w:rsid w:val="00B54257"/>
    <w:rsid w:val="00B542BA"/>
    <w:rsid w:val="00B577E2"/>
    <w:rsid w:val="00B630A6"/>
    <w:rsid w:val="00B6383F"/>
    <w:rsid w:val="00B640F2"/>
    <w:rsid w:val="00B6418E"/>
    <w:rsid w:val="00B7128A"/>
    <w:rsid w:val="00B718C4"/>
    <w:rsid w:val="00B72EE8"/>
    <w:rsid w:val="00B72F79"/>
    <w:rsid w:val="00B73157"/>
    <w:rsid w:val="00B7538D"/>
    <w:rsid w:val="00B753DE"/>
    <w:rsid w:val="00B76A0D"/>
    <w:rsid w:val="00B77038"/>
    <w:rsid w:val="00B770F5"/>
    <w:rsid w:val="00B83A0D"/>
    <w:rsid w:val="00B83D37"/>
    <w:rsid w:val="00B8472B"/>
    <w:rsid w:val="00B86D47"/>
    <w:rsid w:val="00B87287"/>
    <w:rsid w:val="00B91288"/>
    <w:rsid w:val="00B91F00"/>
    <w:rsid w:val="00B92996"/>
    <w:rsid w:val="00B92CCF"/>
    <w:rsid w:val="00B93D7F"/>
    <w:rsid w:val="00B94658"/>
    <w:rsid w:val="00B94D8B"/>
    <w:rsid w:val="00B97086"/>
    <w:rsid w:val="00BA085C"/>
    <w:rsid w:val="00BA0E90"/>
    <w:rsid w:val="00BA2705"/>
    <w:rsid w:val="00BA276C"/>
    <w:rsid w:val="00BA3154"/>
    <w:rsid w:val="00BA6D27"/>
    <w:rsid w:val="00BB019D"/>
    <w:rsid w:val="00BB306F"/>
    <w:rsid w:val="00BB3291"/>
    <w:rsid w:val="00BB3304"/>
    <w:rsid w:val="00BB3E34"/>
    <w:rsid w:val="00BB6D63"/>
    <w:rsid w:val="00BC028C"/>
    <w:rsid w:val="00BC02AC"/>
    <w:rsid w:val="00BC2E54"/>
    <w:rsid w:val="00BC4292"/>
    <w:rsid w:val="00BC4690"/>
    <w:rsid w:val="00BC4A15"/>
    <w:rsid w:val="00BC6D72"/>
    <w:rsid w:val="00BD0FF5"/>
    <w:rsid w:val="00BD383B"/>
    <w:rsid w:val="00BD475F"/>
    <w:rsid w:val="00BD49E6"/>
    <w:rsid w:val="00BD4B89"/>
    <w:rsid w:val="00BD5922"/>
    <w:rsid w:val="00BD640E"/>
    <w:rsid w:val="00BD7A12"/>
    <w:rsid w:val="00BE2169"/>
    <w:rsid w:val="00BE34A1"/>
    <w:rsid w:val="00BE3DEF"/>
    <w:rsid w:val="00BE4993"/>
    <w:rsid w:val="00BE7C0A"/>
    <w:rsid w:val="00BF02CB"/>
    <w:rsid w:val="00BF23A9"/>
    <w:rsid w:val="00BF2423"/>
    <w:rsid w:val="00BF3684"/>
    <w:rsid w:val="00BF3809"/>
    <w:rsid w:val="00BF6FD8"/>
    <w:rsid w:val="00BF73E4"/>
    <w:rsid w:val="00BF7FAA"/>
    <w:rsid w:val="00C023E5"/>
    <w:rsid w:val="00C03680"/>
    <w:rsid w:val="00C04631"/>
    <w:rsid w:val="00C04791"/>
    <w:rsid w:val="00C054DF"/>
    <w:rsid w:val="00C05E7D"/>
    <w:rsid w:val="00C0740F"/>
    <w:rsid w:val="00C11037"/>
    <w:rsid w:val="00C12D39"/>
    <w:rsid w:val="00C148AD"/>
    <w:rsid w:val="00C14FF8"/>
    <w:rsid w:val="00C17688"/>
    <w:rsid w:val="00C17F0A"/>
    <w:rsid w:val="00C21762"/>
    <w:rsid w:val="00C21AE1"/>
    <w:rsid w:val="00C21FEF"/>
    <w:rsid w:val="00C22A30"/>
    <w:rsid w:val="00C231E8"/>
    <w:rsid w:val="00C23BA4"/>
    <w:rsid w:val="00C24543"/>
    <w:rsid w:val="00C250E6"/>
    <w:rsid w:val="00C256A2"/>
    <w:rsid w:val="00C25ADB"/>
    <w:rsid w:val="00C25CDD"/>
    <w:rsid w:val="00C26F28"/>
    <w:rsid w:val="00C303A1"/>
    <w:rsid w:val="00C30AC5"/>
    <w:rsid w:val="00C33A49"/>
    <w:rsid w:val="00C342D2"/>
    <w:rsid w:val="00C37DBF"/>
    <w:rsid w:val="00C403FE"/>
    <w:rsid w:val="00C40F4E"/>
    <w:rsid w:val="00C41ED6"/>
    <w:rsid w:val="00C461D5"/>
    <w:rsid w:val="00C46945"/>
    <w:rsid w:val="00C47117"/>
    <w:rsid w:val="00C51515"/>
    <w:rsid w:val="00C52BCC"/>
    <w:rsid w:val="00C52C80"/>
    <w:rsid w:val="00C552F0"/>
    <w:rsid w:val="00C5660B"/>
    <w:rsid w:val="00C56CB1"/>
    <w:rsid w:val="00C5760C"/>
    <w:rsid w:val="00C57757"/>
    <w:rsid w:val="00C5797E"/>
    <w:rsid w:val="00C609B9"/>
    <w:rsid w:val="00C61C41"/>
    <w:rsid w:val="00C64FAA"/>
    <w:rsid w:val="00C65317"/>
    <w:rsid w:val="00C66299"/>
    <w:rsid w:val="00C66B72"/>
    <w:rsid w:val="00C67A0F"/>
    <w:rsid w:val="00C7102E"/>
    <w:rsid w:val="00C7395F"/>
    <w:rsid w:val="00C759A5"/>
    <w:rsid w:val="00C7664C"/>
    <w:rsid w:val="00C7718D"/>
    <w:rsid w:val="00C80478"/>
    <w:rsid w:val="00C8095D"/>
    <w:rsid w:val="00C834BE"/>
    <w:rsid w:val="00C838F9"/>
    <w:rsid w:val="00C84785"/>
    <w:rsid w:val="00C87AC4"/>
    <w:rsid w:val="00C90276"/>
    <w:rsid w:val="00C903DD"/>
    <w:rsid w:val="00C918E0"/>
    <w:rsid w:val="00C91B71"/>
    <w:rsid w:val="00C92D67"/>
    <w:rsid w:val="00C92EB0"/>
    <w:rsid w:val="00C93E4D"/>
    <w:rsid w:val="00C940EB"/>
    <w:rsid w:val="00C94312"/>
    <w:rsid w:val="00C9567A"/>
    <w:rsid w:val="00C96755"/>
    <w:rsid w:val="00C97CB6"/>
    <w:rsid w:val="00CA2456"/>
    <w:rsid w:val="00CA4129"/>
    <w:rsid w:val="00CA43BB"/>
    <w:rsid w:val="00CA665C"/>
    <w:rsid w:val="00CA7BCD"/>
    <w:rsid w:val="00CB212D"/>
    <w:rsid w:val="00CB22CB"/>
    <w:rsid w:val="00CB2660"/>
    <w:rsid w:val="00CB684E"/>
    <w:rsid w:val="00CB7481"/>
    <w:rsid w:val="00CC06AA"/>
    <w:rsid w:val="00CC1949"/>
    <w:rsid w:val="00CC277C"/>
    <w:rsid w:val="00CC2C3E"/>
    <w:rsid w:val="00CC3DB8"/>
    <w:rsid w:val="00CC4CE2"/>
    <w:rsid w:val="00CC5B59"/>
    <w:rsid w:val="00CC5DE1"/>
    <w:rsid w:val="00CC5E90"/>
    <w:rsid w:val="00CC6ABC"/>
    <w:rsid w:val="00CD046C"/>
    <w:rsid w:val="00CD10C9"/>
    <w:rsid w:val="00CD2417"/>
    <w:rsid w:val="00CD36A4"/>
    <w:rsid w:val="00CD4387"/>
    <w:rsid w:val="00CD4A11"/>
    <w:rsid w:val="00CE0231"/>
    <w:rsid w:val="00CE076C"/>
    <w:rsid w:val="00CE177C"/>
    <w:rsid w:val="00CE1950"/>
    <w:rsid w:val="00CE2356"/>
    <w:rsid w:val="00CE24A7"/>
    <w:rsid w:val="00CE2887"/>
    <w:rsid w:val="00CE2F71"/>
    <w:rsid w:val="00CE5199"/>
    <w:rsid w:val="00CE6506"/>
    <w:rsid w:val="00CE66D5"/>
    <w:rsid w:val="00CF0188"/>
    <w:rsid w:val="00CF1191"/>
    <w:rsid w:val="00CF1B81"/>
    <w:rsid w:val="00CF2C3B"/>
    <w:rsid w:val="00CF5C42"/>
    <w:rsid w:val="00CF637A"/>
    <w:rsid w:val="00CF66E7"/>
    <w:rsid w:val="00CF779B"/>
    <w:rsid w:val="00CF78A0"/>
    <w:rsid w:val="00D00928"/>
    <w:rsid w:val="00D01FCC"/>
    <w:rsid w:val="00D02EA7"/>
    <w:rsid w:val="00D059DE"/>
    <w:rsid w:val="00D05ABD"/>
    <w:rsid w:val="00D05B1B"/>
    <w:rsid w:val="00D05FDC"/>
    <w:rsid w:val="00D10D1D"/>
    <w:rsid w:val="00D11234"/>
    <w:rsid w:val="00D11EEB"/>
    <w:rsid w:val="00D12AFB"/>
    <w:rsid w:val="00D12C79"/>
    <w:rsid w:val="00D13FCE"/>
    <w:rsid w:val="00D14300"/>
    <w:rsid w:val="00D1554E"/>
    <w:rsid w:val="00D15F6D"/>
    <w:rsid w:val="00D16ED2"/>
    <w:rsid w:val="00D211D3"/>
    <w:rsid w:val="00D22B97"/>
    <w:rsid w:val="00D24A84"/>
    <w:rsid w:val="00D306D1"/>
    <w:rsid w:val="00D306DB"/>
    <w:rsid w:val="00D30800"/>
    <w:rsid w:val="00D30FFE"/>
    <w:rsid w:val="00D31D77"/>
    <w:rsid w:val="00D3328C"/>
    <w:rsid w:val="00D33578"/>
    <w:rsid w:val="00D34786"/>
    <w:rsid w:val="00D35941"/>
    <w:rsid w:val="00D35DA9"/>
    <w:rsid w:val="00D35DC1"/>
    <w:rsid w:val="00D365ED"/>
    <w:rsid w:val="00D36788"/>
    <w:rsid w:val="00D378BD"/>
    <w:rsid w:val="00D37BFC"/>
    <w:rsid w:val="00D4319C"/>
    <w:rsid w:val="00D46367"/>
    <w:rsid w:val="00D47A8E"/>
    <w:rsid w:val="00D47DF9"/>
    <w:rsid w:val="00D5069F"/>
    <w:rsid w:val="00D50F27"/>
    <w:rsid w:val="00D51AE8"/>
    <w:rsid w:val="00D5246F"/>
    <w:rsid w:val="00D52D14"/>
    <w:rsid w:val="00D535FC"/>
    <w:rsid w:val="00D53999"/>
    <w:rsid w:val="00D557E7"/>
    <w:rsid w:val="00D56379"/>
    <w:rsid w:val="00D57BEC"/>
    <w:rsid w:val="00D60252"/>
    <w:rsid w:val="00D603A9"/>
    <w:rsid w:val="00D60AFB"/>
    <w:rsid w:val="00D61F5A"/>
    <w:rsid w:val="00D64B3C"/>
    <w:rsid w:val="00D65971"/>
    <w:rsid w:val="00D66EB4"/>
    <w:rsid w:val="00D712D3"/>
    <w:rsid w:val="00D71422"/>
    <w:rsid w:val="00D72DC6"/>
    <w:rsid w:val="00D73FEE"/>
    <w:rsid w:val="00D7421E"/>
    <w:rsid w:val="00D7558D"/>
    <w:rsid w:val="00D7572E"/>
    <w:rsid w:val="00D76DD8"/>
    <w:rsid w:val="00D77083"/>
    <w:rsid w:val="00D81D92"/>
    <w:rsid w:val="00D829FF"/>
    <w:rsid w:val="00D82DC4"/>
    <w:rsid w:val="00D83A29"/>
    <w:rsid w:val="00D84F01"/>
    <w:rsid w:val="00D864D9"/>
    <w:rsid w:val="00D876F9"/>
    <w:rsid w:val="00D9267E"/>
    <w:rsid w:val="00D929C4"/>
    <w:rsid w:val="00D97AA9"/>
    <w:rsid w:val="00DA1470"/>
    <w:rsid w:val="00DA1EE2"/>
    <w:rsid w:val="00DA3DB2"/>
    <w:rsid w:val="00DA565A"/>
    <w:rsid w:val="00DA5774"/>
    <w:rsid w:val="00DA7473"/>
    <w:rsid w:val="00DA7881"/>
    <w:rsid w:val="00DA7B5F"/>
    <w:rsid w:val="00DA7F2F"/>
    <w:rsid w:val="00DB0220"/>
    <w:rsid w:val="00DB18E6"/>
    <w:rsid w:val="00DB2575"/>
    <w:rsid w:val="00DB310F"/>
    <w:rsid w:val="00DB4021"/>
    <w:rsid w:val="00DB66B7"/>
    <w:rsid w:val="00DC0D89"/>
    <w:rsid w:val="00DC11E7"/>
    <w:rsid w:val="00DC24E3"/>
    <w:rsid w:val="00DC500C"/>
    <w:rsid w:val="00DC54F8"/>
    <w:rsid w:val="00DC7023"/>
    <w:rsid w:val="00DC769A"/>
    <w:rsid w:val="00DC77D2"/>
    <w:rsid w:val="00DC79A8"/>
    <w:rsid w:val="00DD08C5"/>
    <w:rsid w:val="00DD1318"/>
    <w:rsid w:val="00DD366B"/>
    <w:rsid w:val="00DD3D86"/>
    <w:rsid w:val="00DD43F8"/>
    <w:rsid w:val="00DD4AD2"/>
    <w:rsid w:val="00DD50D5"/>
    <w:rsid w:val="00DD641D"/>
    <w:rsid w:val="00DD7F3F"/>
    <w:rsid w:val="00DE1250"/>
    <w:rsid w:val="00DE27B5"/>
    <w:rsid w:val="00DE2862"/>
    <w:rsid w:val="00DE2C91"/>
    <w:rsid w:val="00DE3572"/>
    <w:rsid w:val="00DE5921"/>
    <w:rsid w:val="00DE5E10"/>
    <w:rsid w:val="00DE6080"/>
    <w:rsid w:val="00DE6F4E"/>
    <w:rsid w:val="00DE7E59"/>
    <w:rsid w:val="00DF0521"/>
    <w:rsid w:val="00DF1EC4"/>
    <w:rsid w:val="00DF1F96"/>
    <w:rsid w:val="00DF23A0"/>
    <w:rsid w:val="00DF78A8"/>
    <w:rsid w:val="00E01032"/>
    <w:rsid w:val="00E0340B"/>
    <w:rsid w:val="00E03861"/>
    <w:rsid w:val="00E0448E"/>
    <w:rsid w:val="00E04A90"/>
    <w:rsid w:val="00E0551F"/>
    <w:rsid w:val="00E057CB"/>
    <w:rsid w:val="00E110C9"/>
    <w:rsid w:val="00E1222E"/>
    <w:rsid w:val="00E13951"/>
    <w:rsid w:val="00E146A6"/>
    <w:rsid w:val="00E219C7"/>
    <w:rsid w:val="00E2287F"/>
    <w:rsid w:val="00E24A35"/>
    <w:rsid w:val="00E26D50"/>
    <w:rsid w:val="00E27DE0"/>
    <w:rsid w:val="00E27FEA"/>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E0A"/>
    <w:rsid w:val="00E443F0"/>
    <w:rsid w:val="00E451AE"/>
    <w:rsid w:val="00E461CE"/>
    <w:rsid w:val="00E47C06"/>
    <w:rsid w:val="00E50750"/>
    <w:rsid w:val="00E55386"/>
    <w:rsid w:val="00E55B8E"/>
    <w:rsid w:val="00E56F3C"/>
    <w:rsid w:val="00E573E4"/>
    <w:rsid w:val="00E610A2"/>
    <w:rsid w:val="00E620FC"/>
    <w:rsid w:val="00E64C3D"/>
    <w:rsid w:val="00E70735"/>
    <w:rsid w:val="00E720B8"/>
    <w:rsid w:val="00E720CA"/>
    <w:rsid w:val="00E7285F"/>
    <w:rsid w:val="00E74094"/>
    <w:rsid w:val="00E74F12"/>
    <w:rsid w:val="00E75985"/>
    <w:rsid w:val="00E7616B"/>
    <w:rsid w:val="00E76B45"/>
    <w:rsid w:val="00E77EAA"/>
    <w:rsid w:val="00E807A2"/>
    <w:rsid w:val="00E82213"/>
    <w:rsid w:val="00E826C3"/>
    <w:rsid w:val="00E82C6F"/>
    <w:rsid w:val="00E84316"/>
    <w:rsid w:val="00E84EB5"/>
    <w:rsid w:val="00E852C2"/>
    <w:rsid w:val="00E854F6"/>
    <w:rsid w:val="00E85662"/>
    <w:rsid w:val="00E85E69"/>
    <w:rsid w:val="00E86935"/>
    <w:rsid w:val="00E870DB"/>
    <w:rsid w:val="00E8789F"/>
    <w:rsid w:val="00E87B8D"/>
    <w:rsid w:val="00E87E63"/>
    <w:rsid w:val="00E94906"/>
    <w:rsid w:val="00E96EC7"/>
    <w:rsid w:val="00E97B71"/>
    <w:rsid w:val="00EA1A9A"/>
    <w:rsid w:val="00EA3C7D"/>
    <w:rsid w:val="00EA3D34"/>
    <w:rsid w:val="00EA7436"/>
    <w:rsid w:val="00EB3086"/>
    <w:rsid w:val="00EB3146"/>
    <w:rsid w:val="00EB454D"/>
    <w:rsid w:val="00EB483C"/>
    <w:rsid w:val="00EB7C37"/>
    <w:rsid w:val="00ED549D"/>
    <w:rsid w:val="00ED5E10"/>
    <w:rsid w:val="00ED76BE"/>
    <w:rsid w:val="00EE00E9"/>
    <w:rsid w:val="00EE1743"/>
    <w:rsid w:val="00EE1851"/>
    <w:rsid w:val="00EE34FD"/>
    <w:rsid w:val="00EE6938"/>
    <w:rsid w:val="00EF03E1"/>
    <w:rsid w:val="00EF0458"/>
    <w:rsid w:val="00EF0464"/>
    <w:rsid w:val="00EF1857"/>
    <w:rsid w:val="00EF1AAA"/>
    <w:rsid w:val="00EF20A2"/>
    <w:rsid w:val="00EF270A"/>
    <w:rsid w:val="00EF33C8"/>
    <w:rsid w:val="00EF3DF3"/>
    <w:rsid w:val="00EF4A03"/>
    <w:rsid w:val="00EF4F98"/>
    <w:rsid w:val="00EF619B"/>
    <w:rsid w:val="00EF679B"/>
    <w:rsid w:val="00F00B55"/>
    <w:rsid w:val="00F00D28"/>
    <w:rsid w:val="00F019BC"/>
    <w:rsid w:val="00F02AD1"/>
    <w:rsid w:val="00F053F7"/>
    <w:rsid w:val="00F055E7"/>
    <w:rsid w:val="00F06A3B"/>
    <w:rsid w:val="00F07024"/>
    <w:rsid w:val="00F07197"/>
    <w:rsid w:val="00F10B50"/>
    <w:rsid w:val="00F10F49"/>
    <w:rsid w:val="00F1164F"/>
    <w:rsid w:val="00F12646"/>
    <w:rsid w:val="00F13662"/>
    <w:rsid w:val="00F15104"/>
    <w:rsid w:val="00F161D9"/>
    <w:rsid w:val="00F17A18"/>
    <w:rsid w:val="00F200A8"/>
    <w:rsid w:val="00F20B2D"/>
    <w:rsid w:val="00F214DB"/>
    <w:rsid w:val="00F22B41"/>
    <w:rsid w:val="00F231C6"/>
    <w:rsid w:val="00F2451A"/>
    <w:rsid w:val="00F24C9A"/>
    <w:rsid w:val="00F253CC"/>
    <w:rsid w:val="00F27090"/>
    <w:rsid w:val="00F27300"/>
    <w:rsid w:val="00F30718"/>
    <w:rsid w:val="00F35DBA"/>
    <w:rsid w:val="00F35FE2"/>
    <w:rsid w:val="00F3625B"/>
    <w:rsid w:val="00F37106"/>
    <w:rsid w:val="00F3724C"/>
    <w:rsid w:val="00F40731"/>
    <w:rsid w:val="00F40928"/>
    <w:rsid w:val="00F413AA"/>
    <w:rsid w:val="00F42CB8"/>
    <w:rsid w:val="00F4455E"/>
    <w:rsid w:val="00F44E25"/>
    <w:rsid w:val="00F458E2"/>
    <w:rsid w:val="00F45E58"/>
    <w:rsid w:val="00F46697"/>
    <w:rsid w:val="00F47AB7"/>
    <w:rsid w:val="00F50642"/>
    <w:rsid w:val="00F519CF"/>
    <w:rsid w:val="00F51A02"/>
    <w:rsid w:val="00F5217F"/>
    <w:rsid w:val="00F54B3F"/>
    <w:rsid w:val="00F55117"/>
    <w:rsid w:val="00F557B7"/>
    <w:rsid w:val="00F55BE3"/>
    <w:rsid w:val="00F56036"/>
    <w:rsid w:val="00F56BA5"/>
    <w:rsid w:val="00F56ECB"/>
    <w:rsid w:val="00F57D28"/>
    <w:rsid w:val="00F607C8"/>
    <w:rsid w:val="00F60E22"/>
    <w:rsid w:val="00F6195A"/>
    <w:rsid w:val="00F61E9C"/>
    <w:rsid w:val="00F6479C"/>
    <w:rsid w:val="00F6784C"/>
    <w:rsid w:val="00F705DA"/>
    <w:rsid w:val="00F710CB"/>
    <w:rsid w:val="00F72033"/>
    <w:rsid w:val="00F74E42"/>
    <w:rsid w:val="00F75F78"/>
    <w:rsid w:val="00F8075E"/>
    <w:rsid w:val="00F80E7F"/>
    <w:rsid w:val="00F80EB9"/>
    <w:rsid w:val="00F8110C"/>
    <w:rsid w:val="00F812BE"/>
    <w:rsid w:val="00F81395"/>
    <w:rsid w:val="00F81522"/>
    <w:rsid w:val="00F81BB8"/>
    <w:rsid w:val="00F827B1"/>
    <w:rsid w:val="00F84C2E"/>
    <w:rsid w:val="00F852A0"/>
    <w:rsid w:val="00F852AE"/>
    <w:rsid w:val="00F85CF9"/>
    <w:rsid w:val="00F877FD"/>
    <w:rsid w:val="00F90C13"/>
    <w:rsid w:val="00F90C64"/>
    <w:rsid w:val="00F90CAD"/>
    <w:rsid w:val="00F90CC0"/>
    <w:rsid w:val="00F915D2"/>
    <w:rsid w:val="00F917D1"/>
    <w:rsid w:val="00F91F3E"/>
    <w:rsid w:val="00F94C22"/>
    <w:rsid w:val="00F9653B"/>
    <w:rsid w:val="00F9693A"/>
    <w:rsid w:val="00FA0759"/>
    <w:rsid w:val="00FA14A4"/>
    <w:rsid w:val="00FA2AE6"/>
    <w:rsid w:val="00FA5AF6"/>
    <w:rsid w:val="00FA791F"/>
    <w:rsid w:val="00FB3AFC"/>
    <w:rsid w:val="00FB3D77"/>
    <w:rsid w:val="00FB45E8"/>
    <w:rsid w:val="00FB5466"/>
    <w:rsid w:val="00FB5656"/>
    <w:rsid w:val="00FB582C"/>
    <w:rsid w:val="00FB62CF"/>
    <w:rsid w:val="00FC0547"/>
    <w:rsid w:val="00FC2038"/>
    <w:rsid w:val="00FC30DA"/>
    <w:rsid w:val="00FC545F"/>
    <w:rsid w:val="00FC73C0"/>
    <w:rsid w:val="00FD07FF"/>
    <w:rsid w:val="00FD1520"/>
    <w:rsid w:val="00FD1BCE"/>
    <w:rsid w:val="00FD1F2E"/>
    <w:rsid w:val="00FD2601"/>
    <w:rsid w:val="00FD3818"/>
    <w:rsid w:val="00FD3C3B"/>
    <w:rsid w:val="00FD46FB"/>
    <w:rsid w:val="00FD4F9F"/>
    <w:rsid w:val="00FD5618"/>
    <w:rsid w:val="00FD578C"/>
    <w:rsid w:val="00FD6A84"/>
    <w:rsid w:val="00FD6CCA"/>
    <w:rsid w:val="00FD77E3"/>
    <w:rsid w:val="00FD7BA2"/>
    <w:rsid w:val="00FE07DD"/>
    <w:rsid w:val="00FE19C0"/>
    <w:rsid w:val="00FE33A7"/>
    <w:rsid w:val="00FE5EB6"/>
    <w:rsid w:val="00FE6B45"/>
    <w:rsid w:val="00FF2BC0"/>
    <w:rsid w:val="00FF5224"/>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2644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2644E6"/>
  </w:style>
  <w:style w:type="numbering" w:customStyle="1" w:styleId="List210">
    <w:name w:val="List 21"/>
    <w:basedOn w:val="NoList"/>
    <w:pPr>
      <w:numPr>
        <w:numId w:val="52"/>
      </w:numPr>
    </w:pPr>
  </w:style>
  <w:style w:type="character" w:customStyle="1" w:styleId="eop">
    <w:name w:val="eop"/>
    <w:basedOn w:val="DefaultParagraphFont"/>
    <w:rsid w:val="002644E6"/>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semiHidden/>
    <w:unhideWhenUsed/>
    <w:rsid w:val="00D7421E"/>
    <w:rPr>
      <w:sz w:val="20"/>
      <w:szCs w:val="20"/>
    </w:rPr>
  </w:style>
  <w:style w:type="character" w:customStyle="1" w:styleId="CommentTextChar">
    <w:name w:val="Comment Text Char"/>
    <w:basedOn w:val="DefaultParagraphFont"/>
    <w:link w:val="CommentText"/>
    <w:uiPriority w:val="99"/>
    <w:semiHidden/>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1E80"/>
    <w:rsid w:val="00104FDC"/>
    <w:rsid w:val="001172E5"/>
    <w:rsid w:val="00157A1D"/>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C7D44"/>
    <w:rsid w:val="00434263"/>
    <w:rsid w:val="00472A37"/>
    <w:rsid w:val="004B5BBB"/>
    <w:rsid w:val="004F2DF8"/>
    <w:rsid w:val="005028F9"/>
    <w:rsid w:val="00517E2A"/>
    <w:rsid w:val="00532E09"/>
    <w:rsid w:val="005535A3"/>
    <w:rsid w:val="00693110"/>
    <w:rsid w:val="006D3128"/>
    <w:rsid w:val="006F24A1"/>
    <w:rsid w:val="0083777F"/>
    <w:rsid w:val="00875B8A"/>
    <w:rsid w:val="00894BE3"/>
    <w:rsid w:val="008953BC"/>
    <w:rsid w:val="00956DA1"/>
    <w:rsid w:val="009918CD"/>
    <w:rsid w:val="009A261B"/>
    <w:rsid w:val="009B1C31"/>
    <w:rsid w:val="00AA2E17"/>
    <w:rsid w:val="00AC15A4"/>
    <w:rsid w:val="00AD397E"/>
    <w:rsid w:val="00B0336C"/>
    <w:rsid w:val="00BB388E"/>
    <w:rsid w:val="00CA4FD4"/>
    <w:rsid w:val="00CE31C3"/>
    <w:rsid w:val="00D10715"/>
    <w:rsid w:val="00D241E9"/>
    <w:rsid w:val="00D7750D"/>
    <w:rsid w:val="00DB3FF7"/>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4671</Words>
  <Characters>26626</Characters>
  <Application>Microsoft Office Word</Application>
  <DocSecurity>0</DocSecurity>
  <Lines>221</Lines>
  <Paragraphs>62</Paragraphs>
  <ScaleCrop>false</ScaleCrop>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2023-10-17T14:21:00Z</dcterms:created>
  <dcterms:modified xsi:type="dcterms:W3CDTF">2023-10-17T14:21:00Z</dcterms:modified>
</cp:coreProperties>
</file>