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A090A" w14:textId="77777777" w:rsidR="00040C3A" w:rsidRPr="0037690A" w:rsidRDefault="00D306D1" w:rsidP="00627C9F">
      <w:pPr>
        <w:jc w:val="both"/>
        <w:rPr>
          <w:rFonts w:asciiTheme="majorHAnsi" w:hAnsiTheme="majorHAnsi" w:cs="Univers"/>
          <w:b/>
          <w:bCs/>
          <w:sz w:val="20"/>
          <w:szCs w:val="20"/>
          <w:lang w:val="es-ES_tradnl"/>
        </w:rPr>
      </w:pPr>
      <w:r w:rsidRPr="0037690A">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37F453D0" wp14:editId="33403266">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B8FE4A"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" fillcolor="#4a7194" stroked="f" strokeweight="2pt"/>
            </w:pict>
          </mc:Fallback>
        </mc:AlternateContent>
      </w:r>
      <w:r w:rsidR="003E6CA1" w:rsidRPr="0037690A">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40DA32BE" wp14:editId="0DD98C00">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DA32B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73A3E04C" w14:textId="77777777" w:rsidR="00CB2660" w:rsidRDefault="00AE5488" w:rsidP="00AE5488">
                      <w:r>
                        <w:rPr>
                          <w:noProof/>
                        </w:rPr>
                        <w:drawing>
                          <wp:inline distT="0" distB="0" distL="0" distR="0" wp14:anchorId="43D80EF9" wp14:editId="52C34EC2">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r w:rsidR="00071174" w:rsidRPr="0037690A">
        <w:rPr>
          <w:rFonts w:asciiTheme="majorHAnsi" w:hAnsiTheme="majorHAnsi" w:cs="Univers"/>
          <w:b/>
          <w:bCs/>
          <w:sz w:val="20"/>
          <w:szCs w:val="20"/>
          <w:lang w:val="es-ES_tradnl"/>
        </w:rPr>
        <w:t xml:space="preserve"> </w:t>
      </w:r>
    </w:p>
    <w:p w14:paraId="2A19A2D2" w14:textId="77777777" w:rsidR="00040C3A" w:rsidRPr="0037690A" w:rsidRDefault="00040C3A" w:rsidP="00040C3A">
      <w:pPr>
        <w:tabs>
          <w:tab w:val="center" w:pos="5400"/>
        </w:tabs>
        <w:suppressAutoHyphens/>
        <w:jc w:val="both"/>
        <w:rPr>
          <w:rFonts w:asciiTheme="majorHAnsi" w:hAnsiTheme="majorHAnsi"/>
          <w:sz w:val="20"/>
          <w:szCs w:val="20"/>
          <w:lang w:val="es-ES"/>
        </w:rPr>
      </w:pPr>
    </w:p>
    <w:p w14:paraId="34881221" w14:textId="77777777" w:rsidR="00040C3A" w:rsidRPr="0037690A" w:rsidRDefault="00040C3A" w:rsidP="00040C3A">
      <w:pPr>
        <w:tabs>
          <w:tab w:val="center" w:pos="5400"/>
        </w:tabs>
        <w:suppressAutoHyphens/>
        <w:jc w:val="both"/>
        <w:rPr>
          <w:rFonts w:asciiTheme="majorHAnsi" w:hAnsiTheme="majorHAnsi"/>
          <w:sz w:val="20"/>
          <w:szCs w:val="20"/>
          <w:lang w:val="es-ES"/>
        </w:rPr>
      </w:pPr>
    </w:p>
    <w:p w14:paraId="632C4C89" w14:textId="77777777" w:rsidR="005128E4" w:rsidRPr="0037690A" w:rsidRDefault="005128E4" w:rsidP="00040C3A">
      <w:pPr>
        <w:tabs>
          <w:tab w:val="center" w:pos="5400"/>
        </w:tabs>
        <w:suppressAutoHyphens/>
        <w:rPr>
          <w:rFonts w:asciiTheme="majorHAnsi" w:hAnsiTheme="majorHAnsi"/>
          <w:sz w:val="20"/>
          <w:szCs w:val="20"/>
          <w:lang w:val="es-ES_tradnl"/>
        </w:rPr>
      </w:pPr>
    </w:p>
    <w:p w14:paraId="358107BA" w14:textId="77777777" w:rsidR="005128E4" w:rsidRPr="0037690A" w:rsidRDefault="005128E4" w:rsidP="00040C3A">
      <w:pPr>
        <w:tabs>
          <w:tab w:val="center" w:pos="5400"/>
        </w:tabs>
        <w:suppressAutoHyphens/>
        <w:rPr>
          <w:rFonts w:asciiTheme="majorHAnsi" w:hAnsiTheme="majorHAnsi"/>
          <w:sz w:val="20"/>
          <w:szCs w:val="20"/>
          <w:lang w:val="es-ES_tradnl"/>
        </w:rPr>
      </w:pPr>
    </w:p>
    <w:p w14:paraId="321229E3" w14:textId="77777777" w:rsidR="005128E4" w:rsidRPr="0037690A" w:rsidRDefault="005128E4" w:rsidP="00040C3A">
      <w:pPr>
        <w:tabs>
          <w:tab w:val="center" w:pos="5400"/>
        </w:tabs>
        <w:suppressAutoHyphens/>
        <w:rPr>
          <w:rFonts w:asciiTheme="majorHAnsi" w:hAnsiTheme="majorHAnsi"/>
          <w:sz w:val="20"/>
          <w:szCs w:val="20"/>
          <w:lang w:val="es-ES_tradnl"/>
        </w:rPr>
      </w:pPr>
    </w:p>
    <w:p w14:paraId="7DDDAF98" w14:textId="77777777" w:rsidR="00040C3A" w:rsidRPr="0037690A" w:rsidRDefault="00040C3A" w:rsidP="005128E4">
      <w:pPr>
        <w:tabs>
          <w:tab w:val="center" w:pos="5400"/>
        </w:tabs>
        <w:suppressAutoHyphens/>
        <w:jc w:val="center"/>
        <w:rPr>
          <w:rFonts w:asciiTheme="majorHAnsi" w:hAnsiTheme="majorHAnsi"/>
          <w:sz w:val="20"/>
          <w:szCs w:val="20"/>
          <w:lang w:val="es-ES_tradnl"/>
        </w:rPr>
      </w:pPr>
    </w:p>
    <w:p w14:paraId="3CA65B05" w14:textId="77777777" w:rsidR="00040C3A" w:rsidRPr="0037690A" w:rsidRDefault="00040C3A" w:rsidP="005128E4">
      <w:pPr>
        <w:tabs>
          <w:tab w:val="center" w:pos="5400"/>
        </w:tabs>
        <w:suppressAutoHyphens/>
        <w:jc w:val="center"/>
        <w:rPr>
          <w:rFonts w:asciiTheme="majorHAnsi" w:hAnsiTheme="majorHAnsi"/>
          <w:sz w:val="20"/>
          <w:szCs w:val="20"/>
          <w:lang w:val="es-ES_tradnl"/>
        </w:rPr>
      </w:pPr>
    </w:p>
    <w:p w14:paraId="54FEB1F2" w14:textId="77777777" w:rsidR="005B52B0" w:rsidRPr="0037690A" w:rsidRDefault="005B52B0" w:rsidP="005128E4">
      <w:pPr>
        <w:tabs>
          <w:tab w:val="center" w:pos="5400"/>
        </w:tabs>
        <w:suppressAutoHyphens/>
        <w:jc w:val="center"/>
        <w:rPr>
          <w:rFonts w:asciiTheme="majorHAnsi" w:hAnsiTheme="majorHAnsi"/>
          <w:sz w:val="20"/>
          <w:szCs w:val="20"/>
          <w:lang w:val="es-ES_tradnl"/>
        </w:rPr>
      </w:pPr>
    </w:p>
    <w:p w14:paraId="49FD76AB" w14:textId="77777777" w:rsidR="005B52B0" w:rsidRPr="0037690A" w:rsidRDefault="005B52B0" w:rsidP="005128E4">
      <w:pPr>
        <w:tabs>
          <w:tab w:val="center" w:pos="5400"/>
        </w:tabs>
        <w:suppressAutoHyphens/>
        <w:jc w:val="center"/>
        <w:rPr>
          <w:rFonts w:asciiTheme="majorHAnsi" w:hAnsiTheme="majorHAnsi"/>
          <w:sz w:val="20"/>
          <w:szCs w:val="20"/>
          <w:lang w:val="es-ES_tradnl"/>
        </w:rPr>
      </w:pPr>
    </w:p>
    <w:p w14:paraId="1BBE4B3A" w14:textId="77777777" w:rsidR="005B52B0" w:rsidRPr="0037690A" w:rsidRDefault="005B52B0" w:rsidP="005128E4">
      <w:pPr>
        <w:tabs>
          <w:tab w:val="center" w:pos="5400"/>
        </w:tabs>
        <w:suppressAutoHyphens/>
        <w:jc w:val="center"/>
        <w:rPr>
          <w:rFonts w:asciiTheme="majorHAnsi" w:hAnsiTheme="majorHAnsi"/>
          <w:sz w:val="20"/>
          <w:szCs w:val="20"/>
          <w:lang w:val="es-ES_tradnl"/>
        </w:rPr>
      </w:pPr>
    </w:p>
    <w:p w14:paraId="6E58A006" w14:textId="77777777" w:rsidR="00040C3A" w:rsidRPr="0037690A" w:rsidRDefault="00040C3A" w:rsidP="00040C3A">
      <w:pPr>
        <w:tabs>
          <w:tab w:val="center" w:pos="5400"/>
        </w:tabs>
        <w:suppressAutoHyphens/>
        <w:jc w:val="center"/>
        <w:rPr>
          <w:rFonts w:asciiTheme="majorHAnsi" w:hAnsiTheme="majorHAnsi"/>
          <w:sz w:val="20"/>
          <w:szCs w:val="20"/>
          <w:lang w:val="es-ES_tradnl"/>
        </w:rPr>
      </w:pPr>
    </w:p>
    <w:p w14:paraId="58FFE99C" w14:textId="77777777" w:rsidR="00040C3A" w:rsidRPr="0037690A" w:rsidRDefault="00040C3A" w:rsidP="00040C3A">
      <w:pPr>
        <w:tabs>
          <w:tab w:val="center" w:pos="5400"/>
        </w:tabs>
        <w:suppressAutoHyphens/>
        <w:jc w:val="center"/>
        <w:rPr>
          <w:rFonts w:asciiTheme="majorHAnsi" w:hAnsiTheme="majorHAnsi"/>
          <w:sz w:val="20"/>
          <w:szCs w:val="20"/>
          <w:lang w:val="es-ES_tradnl"/>
        </w:rPr>
      </w:pPr>
    </w:p>
    <w:p w14:paraId="6CB1E102" w14:textId="77777777" w:rsidR="00040C3A" w:rsidRPr="0037690A" w:rsidRDefault="003D3BC2" w:rsidP="00040C3A">
      <w:pPr>
        <w:tabs>
          <w:tab w:val="center" w:pos="5400"/>
        </w:tabs>
        <w:suppressAutoHyphens/>
        <w:jc w:val="center"/>
        <w:rPr>
          <w:rFonts w:asciiTheme="majorHAnsi" w:hAnsiTheme="majorHAnsi"/>
          <w:sz w:val="20"/>
          <w:szCs w:val="20"/>
          <w:lang w:val="es-ES_tradnl"/>
        </w:rPr>
      </w:pPr>
      <w:r w:rsidRPr="0037690A">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6DDCA1D5" wp14:editId="44394D4F">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4F251E" w14:textId="2196184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212D0">
                              <w:rPr>
                                <w:rFonts w:asciiTheme="majorHAnsi" w:hAnsiTheme="majorHAnsi" w:cs="Arial"/>
                                <w:b/>
                                <w:bCs/>
                                <w:color w:val="0D0D0D" w:themeColor="text1" w:themeTint="F2"/>
                                <w:sz w:val="36"/>
                                <w:szCs w:val="22"/>
                                <w:lang w:val="es-ES_tradnl"/>
                              </w:rPr>
                              <w:t>13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6255C">
                              <w:rPr>
                                <w:rFonts w:asciiTheme="majorHAnsi" w:hAnsiTheme="majorHAnsi" w:cs="Arial"/>
                                <w:b/>
                                <w:bCs/>
                                <w:color w:val="0D0D0D" w:themeColor="text1" w:themeTint="F2"/>
                                <w:sz w:val="36"/>
                                <w:szCs w:val="22"/>
                                <w:lang w:val="es-ES_tradnl"/>
                              </w:rPr>
                              <w:t>3</w:t>
                            </w:r>
                          </w:p>
                          <w:p w14:paraId="0F4FF559" w14:textId="116C692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384B">
                              <w:rPr>
                                <w:rFonts w:asciiTheme="majorHAnsi" w:hAnsiTheme="majorHAnsi" w:cs="Arial"/>
                                <w:b/>
                                <w:color w:val="0D0D0D" w:themeColor="text1" w:themeTint="F2"/>
                                <w:sz w:val="36"/>
                                <w:szCs w:val="22"/>
                                <w:lang w:val="es-ES_tradnl"/>
                              </w:rPr>
                              <w:t>1433</w:t>
                            </w:r>
                            <w:r w:rsidR="00246D1F" w:rsidRPr="004E2649">
                              <w:rPr>
                                <w:rFonts w:asciiTheme="majorHAnsi" w:hAnsiTheme="majorHAnsi" w:cs="Arial"/>
                                <w:b/>
                                <w:color w:val="0D0D0D" w:themeColor="text1" w:themeTint="F2"/>
                                <w:sz w:val="36"/>
                                <w:szCs w:val="22"/>
                                <w:lang w:val="es-ES_tradnl"/>
                              </w:rPr>
                              <w:t>-</w:t>
                            </w:r>
                            <w:r w:rsidR="005F384B">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09841E25" w14:textId="10DF014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E2503">
                              <w:rPr>
                                <w:rFonts w:asciiTheme="majorHAnsi" w:hAnsiTheme="majorHAnsi" w:cs="Arial"/>
                                <w:color w:val="0D0D0D" w:themeColor="text1" w:themeTint="F2"/>
                                <w:szCs w:val="22"/>
                                <w:lang w:val="es-ES_tradnl"/>
                              </w:rPr>
                              <w:t>INFORME DE ADMISIBILIDAD</w:t>
                            </w:r>
                            <w:r w:rsidR="00F519CF" w:rsidRPr="003E2503">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0" w:name="_ftnref1"/>
                          </w:p>
                          <w:p w14:paraId="08E39432" w14:textId="40652052" w:rsidR="005B52B0" w:rsidRPr="0010736F" w:rsidRDefault="002C72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DAVID ALFO</w:t>
                            </w:r>
                            <w:r w:rsidR="002B1C92">
                              <w:rPr>
                                <w:rFonts w:asciiTheme="majorHAnsi" w:hAnsiTheme="majorHAnsi" w:cs="Arial"/>
                                <w:color w:val="0D0D0D" w:themeColor="text1" w:themeTint="F2"/>
                                <w:szCs w:val="22"/>
                                <w:lang w:val="es-ES_tradnl"/>
                              </w:rPr>
                              <w:t>N</w:t>
                            </w:r>
                            <w:r>
                              <w:rPr>
                                <w:rFonts w:asciiTheme="majorHAnsi" w:hAnsiTheme="majorHAnsi" w:cs="Arial"/>
                                <w:color w:val="0D0D0D" w:themeColor="text1" w:themeTint="F2"/>
                                <w:szCs w:val="22"/>
                                <w:lang w:val="es-ES_tradnl"/>
                              </w:rPr>
                              <w:t>SO TORRES VELÁSQUEZ</w:t>
                            </w:r>
                          </w:p>
                          <w:bookmarkEnd w:id="0"/>
                          <w:p w14:paraId="5CF377E5" w14:textId="14090B61" w:rsidR="005B52B0" w:rsidRPr="00AE5488" w:rsidRDefault="005F384B"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DCA1D5"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784F251E" w14:textId="21961848"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3212D0">
                        <w:rPr>
                          <w:rFonts w:asciiTheme="majorHAnsi" w:hAnsiTheme="majorHAnsi" w:cs="Arial"/>
                          <w:b/>
                          <w:bCs/>
                          <w:color w:val="0D0D0D" w:themeColor="text1" w:themeTint="F2"/>
                          <w:sz w:val="36"/>
                          <w:szCs w:val="22"/>
                          <w:lang w:val="es-ES_tradnl"/>
                        </w:rPr>
                        <w:t>13</w:t>
                      </w:r>
                      <w:r w:rsidR="007B05C4">
                        <w:rPr>
                          <w:rFonts w:asciiTheme="majorHAnsi" w:hAnsiTheme="majorHAnsi" w:cs="Arial"/>
                          <w:b/>
                          <w:bCs/>
                          <w:color w:val="0D0D0D" w:themeColor="text1" w:themeTint="F2"/>
                          <w:sz w:val="36"/>
                          <w:szCs w:val="22"/>
                          <w:lang w:val="es-ES_tradnl"/>
                        </w:rPr>
                        <w:t>/</w:t>
                      </w:r>
                      <w:r w:rsidR="00C23BA4">
                        <w:rPr>
                          <w:rFonts w:asciiTheme="majorHAnsi" w:hAnsiTheme="majorHAnsi" w:cs="Arial"/>
                          <w:b/>
                          <w:bCs/>
                          <w:color w:val="0D0D0D" w:themeColor="text1" w:themeTint="F2"/>
                          <w:sz w:val="36"/>
                          <w:szCs w:val="22"/>
                          <w:lang w:val="es-ES_tradnl"/>
                        </w:rPr>
                        <w:t>2</w:t>
                      </w:r>
                      <w:r w:rsidR="0006255C">
                        <w:rPr>
                          <w:rFonts w:asciiTheme="majorHAnsi" w:hAnsiTheme="majorHAnsi" w:cs="Arial"/>
                          <w:b/>
                          <w:bCs/>
                          <w:color w:val="0D0D0D" w:themeColor="text1" w:themeTint="F2"/>
                          <w:sz w:val="36"/>
                          <w:szCs w:val="22"/>
                          <w:lang w:val="es-ES_tradnl"/>
                        </w:rPr>
                        <w:t>3</w:t>
                      </w:r>
                    </w:p>
                    <w:p w14:paraId="0F4FF559" w14:textId="116C692A"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5F384B">
                        <w:rPr>
                          <w:rFonts w:asciiTheme="majorHAnsi" w:hAnsiTheme="majorHAnsi" w:cs="Arial"/>
                          <w:b/>
                          <w:color w:val="0D0D0D" w:themeColor="text1" w:themeTint="F2"/>
                          <w:sz w:val="36"/>
                          <w:szCs w:val="22"/>
                          <w:lang w:val="es-ES_tradnl"/>
                        </w:rPr>
                        <w:t>1433</w:t>
                      </w:r>
                      <w:r w:rsidR="00246D1F" w:rsidRPr="004E2649">
                        <w:rPr>
                          <w:rFonts w:asciiTheme="majorHAnsi" w:hAnsiTheme="majorHAnsi" w:cs="Arial"/>
                          <w:b/>
                          <w:color w:val="0D0D0D" w:themeColor="text1" w:themeTint="F2"/>
                          <w:sz w:val="36"/>
                          <w:szCs w:val="22"/>
                          <w:lang w:val="es-ES_tradnl"/>
                        </w:rPr>
                        <w:t>-</w:t>
                      </w:r>
                      <w:r w:rsidR="005F384B">
                        <w:rPr>
                          <w:rFonts w:asciiTheme="majorHAnsi" w:hAnsiTheme="majorHAnsi" w:cs="Arial"/>
                          <w:b/>
                          <w:color w:val="0D0D0D" w:themeColor="text1" w:themeTint="F2"/>
                          <w:sz w:val="36"/>
                          <w:szCs w:val="22"/>
                          <w:lang w:val="es-ES_tradnl"/>
                        </w:rPr>
                        <w:t>13</w:t>
                      </w:r>
                      <w:r w:rsidR="00246D1F" w:rsidRPr="004E2649">
                        <w:rPr>
                          <w:rFonts w:asciiTheme="majorHAnsi" w:hAnsiTheme="majorHAnsi" w:cs="Arial"/>
                          <w:b/>
                          <w:color w:val="0D0D0D" w:themeColor="text1" w:themeTint="F2"/>
                          <w:sz w:val="36"/>
                          <w:szCs w:val="22"/>
                          <w:lang w:val="es-ES_tradnl"/>
                        </w:rPr>
                        <w:t xml:space="preserve"> </w:t>
                      </w:r>
                    </w:p>
                    <w:p w14:paraId="09841E25" w14:textId="10DF0142" w:rsidR="00CD046C" w:rsidRPr="0010736F" w:rsidRDefault="005B52B0" w:rsidP="00997BC5">
                      <w:pPr>
                        <w:spacing w:line="276" w:lineRule="auto"/>
                        <w:rPr>
                          <w:rFonts w:asciiTheme="majorHAnsi" w:hAnsiTheme="majorHAnsi" w:cs="Arial"/>
                          <w:color w:val="0D0D0D" w:themeColor="text1" w:themeTint="F2"/>
                          <w:szCs w:val="22"/>
                          <w:lang w:val="es-ES_tradnl"/>
                        </w:rPr>
                      </w:pPr>
                      <w:r w:rsidRPr="003E2503">
                        <w:rPr>
                          <w:rFonts w:asciiTheme="majorHAnsi" w:hAnsiTheme="majorHAnsi" w:cs="Arial"/>
                          <w:color w:val="0D0D0D" w:themeColor="text1" w:themeTint="F2"/>
                          <w:szCs w:val="22"/>
                          <w:lang w:val="es-ES_tradnl"/>
                        </w:rPr>
                        <w:t>INFORME DE ADMISIBILIDAD</w:t>
                      </w:r>
                      <w:r w:rsidR="00F519CF" w:rsidRPr="003E2503">
                        <w:rPr>
                          <w:rFonts w:asciiTheme="majorHAnsi" w:hAnsiTheme="majorHAnsi" w:cs="Arial"/>
                          <w:color w:val="0D0D0D" w:themeColor="text1" w:themeTint="F2"/>
                          <w:szCs w:val="22"/>
                          <w:lang w:val="es-ES_tradnl"/>
                        </w:rPr>
                        <w:t xml:space="preserve"> </w:t>
                      </w:r>
                    </w:p>
                    <w:p w14:paraId="2C851782" w14:textId="77777777"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14:paraId="08E39432" w14:textId="40652052" w:rsidR="005B52B0" w:rsidRPr="0010736F" w:rsidRDefault="002C72F9"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DAVID ALFO</w:t>
                      </w:r>
                      <w:r w:rsidR="002B1C92">
                        <w:rPr>
                          <w:rFonts w:asciiTheme="majorHAnsi" w:hAnsiTheme="majorHAnsi" w:cs="Arial"/>
                          <w:color w:val="0D0D0D" w:themeColor="text1" w:themeTint="F2"/>
                          <w:szCs w:val="22"/>
                          <w:lang w:val="es-ES_tradnl"/>
                        </w:rPr>
                        <w:t>N</w:t>
                      </w:r>
                      <w:r>
                        <w:rPr>
                          <w:rFonts w:asciiTheme="majorHAnsi" w:hAnsiTheme="majorHAnsi" w:cs="Arial"/>
                          <w:color w:val="0D0D0D" w:themeColor="text1" w:themeTint="F2"/>
                          <w:szCs w:val="22"/>
                          <w:lang w:val="es-ES_tradnl"/>
                        </w:rPr>
                        <w:t>SO TORRES VELÁSQUEZ</w:t>
                      </w:r>
                    </w:p>
                    <w:bookmarkEnd w:id="1"/>
                    <w:p w14:paraId="5CF377E5" w14:textId="14090B61" w:rsidR="005B52B0" w:rsidRPr="00AE5488" w:rsidRDefault="005F384B" w:rsidP="007A5817">
                      <w:pPr>
                        <w:rPr>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004E2649" w:rsidRPr="0037690A">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65579CF3" wp14:editId="6D2CFA8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F4EE4F" w14:textId="05F497B7" w:rsidR="00627C9F" w:rsidRPr="00AE28F3" w:rsidRDefault="00834D49" w:rsidP="007A5817">
                            <w:pPr>
                              <w:spacing w:line="276" w:lineRule="auto"/>
                              <w:jc w:val="right"/>
                              <w:rPr>
                                <w:rFonts w:asciiTheme="minorHAnsi" w:hAnsiTheme="minorHAnsi"/>
                                <w:color w:val="FFFFFF" w:themeColor="background1"/>
                                <w:sz w:val="22"/>
                                <w:lang w:val="es-AR"/>
                              </w:rPr>
                            </w:pPr>
                            <w:r w:rsidRPr="00AE28F3">
                              <w:rPr>
                                <w:rFonts w:asciiTheme="minorHAnsi" w:hAnsiTheme="minorHAnsi"/>
                                <w:color w:val="FFFFFF" w:themeColor="background1"/>
                                <w:sz w:val="22"/>
                                <w:lang w:val="es-AR"/>
                              </w:rPr>
                              <w:t>OEA/Ser.L/V/II</w:t>
                            </w:r>
                          </w:p>
                          <w:p w14:paraId="1567378D" w14:textId="770F1DBE" w:rsidR="00627C9F" w:rsidRPr="00AE28F3" w:rsidRDefault="00627C9F" w:rsidP="007A5817">
                            <w:pPr>
                              <w:spacing w:line="276" w:lineRule="auto"/>
                              <w:jc w:val="right"/>
                              <w:rPr>
                                <w:rFonts w:asciiTheme="minorHAnsi" w:hAnsiTheme="minorHAnsi"/>
                                <w:color w:val="FFFFFF" w:themeColor="background1"/>
                                <w:sz w:val="22"/>
                                <w:lang w:val="es-AR"/>
                              </w:rPr>
                            </w:pPr>
                            <w:r w:rsidRPr="00AE28F3">
                              <w:rPr>
                                <w:rFonts w:asciiTheme="minorHAnsi" w:hAnsiTheme="minorHAnsi"/>
                                <w:color w:val="FFFFFF" w:themeColor="background1"/>
                                <w:sz w:val="22"/>
                                <w:lang w:val="es-AR"/>
                              </w:rPr>
                              <w:t xml:space="preserve">Doc. </w:t>
                            </w:r>
                            <w:r w:rsidR="00972BD2" w:rsidRPr="00AE28F3">
                              <w:rPr>
                                <w:rFonts w:asciiTheme="minorHAnsi" w:hAnsiTheme="minorHAnsi"/>
                                <w:color w:val="FFFFFF" w:themeColor="background1"/>
                                <w:sz w:val="22"/>
                                <w:lang w:val="es-AR"/>
                              </w:rPr>
                              <w:t>15</w:t>
                            </w:r>
                          </w:p>
                          <w:p w14:paraId="33CAE787" w14:textId="279CEDA3" w:rsidR="00627C9F" w:rsidRPr="00C25ADB" w:rsidRDefault="00972BD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6255C">
                              <w:rPr>
                                <w:rFonts w:asciiTheme="minorHAnsi" w:hAnsiTheme="minorHAnsi"/>
                                <w:color w:val="FFFFFF" w:themeColor="background1"/>
                                <w:sz w:val="22"/>
                                <w:lang w:val="es-PA"/>
                              </w:rPr>
                              <w:t>3</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9CF3"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EF4EE4F" w14:textId="05F497B7" w:rsidR="00627C9F" w:rsidRPr="00AE28F3" w:rsidRDefault="00834D49" w:rsidP="007A5817">
                      <w:pPr>
                        <w:spacing w:line="276" w:lineRule="auto"/>
                        <w:jc w:val="right"/>
                        <w:rPr>
                          <w:rFonts w:asciiTheme="minorHAnsi" w:hAnsiTheme="minorHAnsi"/>
                          <w:color w:val="FFFFFF" w:themeColor="background1"/>
                          <w:sz w:val="22"/>
                          <w:lang w:val="es-AR"/>
                        </w:rPr>
                      </w:pPr>
                      <w:r w:rsidRPr="00AE28F3">
                        <w:rPr>
                          <w:rFonts w:asciiTheme="minorHAnsi" w:hAnsiTheme="minorHAnsi"/>
                          <w:color w:val="FFFFFF" w:themeColor="background1"/>
                          <w:sz w:val="22"/>
                          <w:lang w:val="es-AR"/>
                        </w:rPr>
                        <w:t>OEA/Ser.L/V/II</w:t>
                      </w:r>
                    </w:p>
                    <w:p w14:paraId="1567378D" w14:textId="770F1DBE" w:rsidR="00627C9F" w:rsidRPr="00AE28F3" w:rsidRDefault="00627C9F" w:rsidP="007A5817">
                      <w:pPr>
                        <w:spacing w:line="276" w:lineRule="auto"/>
                        <w:jc w:val="right"/>
                        <w:rPr>
                          <w:rFonts w:asciiTheme="minorHAnsi" w:hAnsiTheme="minorHAnsi"/>
                          <w:color w:val="FFFFFF" w:themeColor="background1"/>
                          <w:sz w:val="22"/>
                          <w:lang w:val="es-AR"/>
                        </w:rPr>
                      </w:pPr>
                      <w:r w:rsidRPr="00AE28F3">
                        <w:rPr>
                          <w:rFonts w:asciiTheme="minorHAnsi" w:hAnsiTheme="minorHAnsi"/>
                          <w:color w:val="FFFFFF" w:themeColor="background1"/>
                          <w:sz w:val="22"/>
                          <w:lang w:val="es-AR"/>
                        </w:rPr>
                        <w:t xml:space="preserve">Doc. </w:t>
                      </w:r>
                      <w:r w:rsidR="00972BD2" w:rsidRPr="00AE28F3">
                        <w:rPr>
                          <w:rFonts w:asciiTheme="minorHAnsi" w:hAnsiTheme="minorHAnsi"/>
                          <w:color w:val="FFFFFF" w:themeColor="background1"/>
                          <w:sz w:val="22"/>
                          <w:lang w:val="es-AR"/>
                        </w:rPr>
                        <w:t>15</w:t>
                      </w:r>
                    </w:p>
                    <w:p w14:paraId="33CAE787" w14:textId="279CEDA3" w:rsidR="00627C9F" w:rsidRPr="00C25ADB" w:rsidRDefault="00972BD2"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26 febrero</w:t>
                      </w:r>
                      <w:r w:rsidR="00627C9F" w:rsidRPr="00C25ADB">
                        <w:rPr>
                          <w:rFonts w:asciiTheme="minorHAnsi" w:hAnsiTheme="minorHAnsi"/>
                          <w:color w:val="FFFFFF" w:themeColor="background1"/>
                          <w:sz w:val="22"/>
                          <w:lang w:val="es-PA"/>
                        </w:rPr>
                        <w:t xml:space="preserve"> 20</w:t>
                      </w:r>
                      <w:r w:rsidR="00C23BA4" w:rsidRPr="00C25ADB">
                        <w:rPr>
                          <w:rFonts w:asciiTheme="minorHAnsi" w:hAnsiTheme="minorHAnsi"/>
                          <w:color w:val="FFFFFF" w:themeColor="background1"/>
                          <w:sz w:val="22"/>
                          <w:lang w:val="es-PA"/>
                        </w:rPr>
                        <w:t>2</w:t>
                      </w:r>
                      <w:r w:rsidR="0006255C">
                        <w:rPr>
                          <w:rFonts w:asciiTheme="minorHAnsi" w:hAnsiTheme="minorHAnsi"/>
                          <w:color w:val="FFFFFF" w:themeColor="background1"/>
                          <w:sz w:val="22"/>
                          <w:lang w:val="es-PA"/>
                        </w:rPr>
                        <w:t>3</w:t>
                      </w:r>
                    </w:p>
                    <w:p w14:paraId="0A20EE94"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7F11F3AC" w14:textId="77777777" w:rsidR="00040C3A" w:rsidRPr="0037690A" w:rsidRDefault="00040C3A" w:rsidP="00040C3A">
      <w:pPr>
        <w:tabs>
          <w:tab w:val="center" w:pos="5400"/>
        </w:tabs>
        <w:suppressAutoHyphens/>
        <w:jc w:val="center"/>
        <w:rPr>
          <w:rFonts w:asciiTheme="majorHAnsi" w:hAnsiTheme="majorHAnsi"/>
          <w:sz w:val="20"/>
          <w:szCs w:val="20"/>
          <w:lang w:val="es-ES_tradnl"/>
        </w:rPr>
      </w:pPr>
    </w:p>
    <w:p w14:paraId="6EBE07B1" w14:textId="77777777" w:rsidR="00040C3A" w:rsidRPr="0037690A" w:rsidRDefault="00040C3A" w:rsidP="00040C3A">
      <w:pPr>
        <w:tabs>
          <w:tab w:val="center" w:pos="5400"/>
        </w:tabs>
        <w:suppressAutoHyphens/>
        <w:jc w:val="center"/>
        <w:rPr>
          <w:rFonts w:asciiTheme="majorHAnsi" w:hAnsiTheme="majorHAnsi"/>
          <w:sz w:val="20"/>
          <w:szCs w:val="20"/>
          <w:lang w:val="es-ES_tradnl"/>
        </w:rPr>
      </w:pPr>
    </w:p>
    <w:p w14:paraId="0B39F509" w14:textId="77777777" w:rsidR="00040C3A" w:rsidRPr="0037690A" w:rsidRDefault="00040C3A" w:rsidP="00040C3A">
      <w:pPr>
        <w:tabs>
          <w:tab w:val="center" w:pos="5400"/>
        </w:tabs>
        <w:suppressAutoHyphens/>
        <w:jc w:val="center"/>
        <w:rPr>
          <w:rFonts w:asciiTheme="majorHAnsi" w:hAnsiTheme="majorHAnsi" w:cs="Arial"/>
          <w:sz w:val="20"/>
          <w:szCs w:val="20"/>
          <w:lang w:val="es-ES_tradnl"/>
        </w:rPr>
      </w:pPr>
    </w:p>
    <w:p w14:paraId="497A04C1" w14:textId="77777777" w:rsidR="00040C3A" w:rsidRPr="0037690A" w:rsidRDefault="00040C3A" w:rsidP="00040C3A">
      <w:pPr>
        <w:tabs>
          <w:tab w:val="center" w:pos="5400"/>
        </w:tabs>
        <w:suppressAutoHyphens/>
        <w:jc w:val="center"/>
        <w:rPr>
          <w:rFonts w:asciiTheme="majorHAnsi" w:hAnsiTheme="majorHAnsi"/>
          <w:sz w:val="20"/>
          <w:szCs w:val="20"/>
          <w:lang w:val="es-ES_tradnl"/>
        </w:rPr>
      </w:pPr>
    </w:p>
    <w:p w14:paraId="69153993" w14:textId="77777777" w:rsidR="00040C3A" w:rsidRPr="0037690A" w:rsidRDefault="00040C3A" w:rsidP="00040C3A">
      <w:pPr>
        <w:tabs>
          <w:tab w:val="center" w:pos="5400"/>
        </w:tabs>
        <w:suppressAutoHyphens/>
        <w:jc w:val="center"/>
        <w:rPr>
          <w:rFonts w:asciiTheme="majorHAnsi" w:hAnsiTheme="majorHAnsi"/>
          <w:sz w:val="20"/>
          <w:szCs w:val="20"/>
          <w:lang w:val="es-ES_tradnl"/>
        </w:rPr>
      </w:pPr>
    </w:p>
    <w:p w14:paraId="6E4EB7F5" w14:textId="77777777" w:rsidR="00040C3A" w:rsidRPr="0037690A" w:rsidRDefault="00040C3A" w:rsidP="00040C3A">
      <w:pPr>
        <w:tabs>
          <w:tab w:val="center" w:pos="5400"/>
        </w:tabs>
        <w:suppressAutoHyphens/>
        <w:jc w:val="center"/>
        <w:rPr>
          <w:rFonts w:asciiTheme="majorHAnsi" w:hAnsiTheme="majorHAnsi"/>
          <w:sz w:val="20"/>
          <w:szCs w:val="20"/>
          <w:lang w:val="es-ES_tradnl"/>
        </w:rPr>
      </w:pPr>
    </w:p>
    <w:p w14:paraId="5CF41FFF" w14:textId="77777777" w:rsidR="00040C3A" w:rsidRPr="0037690A" w:rsidRDefault="00040C3A" w:rsidP="00040C3A">
      <w:pPr>
        <w:tabs>
          <w:tab w:val="center" w:pos="5400"/>
        </w:tabs>
        <w:suppressAutoHyphens/>
        <w:jc w:val="center"/>
        <w:rPr>
          <w:rFonts w:asciiTheme="majorHAnsi" w:hAnsiTheme="majorHAnsi"/>
          <w:sz w:val="20"/>
          <w:szCs w:val="20"/>
          <w:lang w:val="es-ES_tradnl"/>
        </w:rPr>
      </w:pPr>
    </w:p>
    <w:p w14:paraId="1C7C6C5B" w14:textId="77777777" w:rsidR="005128E4" w:rsidRPr="0037690A" w:rsidRDefault="005128E4" w:rsidP="00040C3A">
      <w:pPr>
        <w:tabs>
          <w:tab w:val="center" w:pos="5400"/>
        </w:tabs>
        <w:suppressAutoHyphens/>
        <w:jc w:val="center"/>
        <w:rPr>
          <w:rFonts w:asciiTheme="majorHAnsi" w:hAnsiTheme="majorHAnsi"/>
          <w:sz w:val="20"/>
          <w:szCs w:val="20"/>
          <w:lang w:val="es-ES_tradnl"/>
        </w:rPr>
      </w:pPr>
    </w:p>
    <w:p w14:paraId="6C55960E" w14:textId="77777777" w:rsidR="00040C3A" w:rsidRPr="0037690A" w:rsidRDefault="00040C3A" w:rsidP="00040C3A">
      <w:pPr>
        <w:tabs>
          <w:tab w:val="center" w:pos="5400"/>
        </w:tabs>
        <w:suppressAutoHyphens/>
        <w:jc w:val="center"/>
        <w:rPr>
          <w:rFonts w:asciiTheme="majorHAnsi" w:hAnsiTheme="majorHAnsi"/>
          <w:sz w:val="20"/>
          <w:szCs w:val="20"/>
          <w:lang w:val="es-ES_tradnl"/>
        </w:rPr>
      </w:pPr>
    </w:p>
    <w:p w14:paraId="2A6A7D5D" w14:textId="77777777" w:rsidR="005128E4" w:rsidRPr="0037690A" w:rsidRDefault="005128E4" w:rsidP="00040C3A">
      <w:pPr>
        <w:tabs>
          <w:tab w:val="center" w:pos="5400"/>
        </w:tabs>
        <w:suppressAutoHyphens/>
        <w:jc w:val="center"/>
        <w:rPr>
          <w:rFonts w:asciiTheme="majorHAnsi" w:hAnsiTheme="majorHAnsi"/>
          <w:sz w:val="20"/>
          <w:szCs w:val="20"/>
          <w:lang w:val="es-ES_tradnl"/>
        </w:rPr>
      </w:pPr>
    </w:p>
    <w:p w14:paraId="52583060" w14:textId="77777777" w:rsidR="005128E4" w:rsidRPr="0037690A" w:rsidRDefault="005128E4" w:rsidP="00040C3A">
      <w:pPr>
        <w:tabs>
          <w:tab w:val="center" w:pos="5400"/>
        </w:tabs>
        <w:suppressAutoHyphens/>
        <w:jc w:val="center"/>
        <w:rPr>
          <w:rFonts w:asciiTheme="majorHAnsi" w:hAnsiTheme="majorHAnsi"/>
          <w:sz w:val="20"/>
          <w:szCs w:val="20"/>
          <w:lang w:val="es-ES_tradnl"/>
        </w:rPr>
      </w:pPr>
    </w:p>
    <w:p w14:paraId="1C44B9AE" w14:textId="77777777" w:rsidR="005128E4" w:rsidRPr="0037690A" w:rsidRDefault="005128E4" w:rsidP="00040C3A">
      <w:pPr>
        <w:tabs>
          <w:tab w:val="center" w:pos="5400"/>
        </w:tabs>
        <w:suppressAutoHyphens/>
        <w:jc w:val="center"/>
        <w:rPr>
          <w:rFonts w:asciiTheme="majorHAnsi" w:hAnsiTheme="majorHAnsi"/>
          <w:sz w:val="20"/>
          <w:szCs w:val="20"/>
          <w:lang w:val="es-ES_tradnl"/>
        </w:rPr>
      </w:pPr>
    </w:p>
    <w:p w14:paraId="139403C8" w14:textId="77777777" w:rsidR="00040C3A" w:rsidRPr="0037690A" w:rsidRDefault="00040C3A" w:rsidP="00040C3A">
      <w:pPr>
        <w:tabs>
          <w:tab w:val="center" w:pos="5400"/>
        </w:tabs>
        <w:suppressAutoHyphens/>
        <w:jc w:val="center"/>
        <w:rPr>
          <w:rFonts w:asciiTheme="majorHAnsi" w:hAnsiTheme="majorHAnsi"/>
          <w:sz w:val="20"/>
          <w:szCs w:val="20"/>
          <w:lang w:val="es-ES_tradnl"/>
        </w:rPr>
      </w:pPr>
    </w:p>
    <w:p w14:paraId="3061D2A5" w14:textId="77777777" w:rsidR="00040C3A" w:rsidRPr="0037690A" w:rsidRDefault="00040C3A" w:rsidP="00040C3A">
      <w:pPr>
        <w:tabs>
          <w:tab w:val="center" w:pos="5400"/>
        </w:tabs>
        <w:suppressAutoHyphens/>
        <w:jc w:val="center"/>
        <w:rPr>
          <w:rFonts w:asciiTheme="majorHAnsi" w:hAnsiTheme="majorHAnsi"/>
          <w:sz w:val="20"/>
          <w:szCs w:val="20"/>
          <w:lang w:val="es-ES_tradnl"/>
        </w:rPr>
      </w:pPr>
    </w:p>
    <w:p w14:paraId="33DAC641"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6AF47BEF"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4043753D"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76F570E9"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40F98CFC"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40A28094"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352B9039"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6348A81B"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756605FF"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660100F2"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4F8E20C0"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1A8B419D"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6B60F208"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0132207C"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7B14E705" w14:textId="77777777" w:rsidR="00A50FCF" w:rsidRPr="0037690A" w:rsidRDefault="0090270B" w:rsidP="00040C3A">
      <w:pPr>
        <w:tabs>
          <w:tab w:val="center" w:pos="5400"/>
        </w:tabs>
        <w:suppressAutoHyphens/>
        <w:jc w:val="center"/>
        <w:rPr>
          <w:rFonts w:asciiTheme="majorHAnsi" w:hAnsiTheme="majorHAnsi"/>
          <w:sz w:val="20"/>
          <w:szCs w:val="20"/>
          <w:lang w:val="es-ES_tradnl"/>
        </w:rPr>
      </w:pPr>
      <w:r w:rsidRPr="0037690A">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71940E97" wp14:editId="5800B94E">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46C2D" w14:textId="0B70982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B1C92">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2B1C92">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6255C">
                              <w:rPr>
                                <w:rFonts w:asciiTheme="majorHAnsi" w:hAnsiTheme="majorHAnsi"/>
                                <w:color w:val="0D0D0D" w:themeColor="text1" w:themeTint="F2"/>
                                <w:sz w:val="18"/>
                                <w:szCs w:val="22"/>
                                <w:lang w:val="es-ES"/>
                              </w:rPr>
                              <w:t>3</w:t>
                            </w:r>
                            <w:r w:rsidR="002B1C92">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940E97"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6246C2D" w14:textId="0B70982C"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2B1C92">
                        <w:rPr>
                          <w:rFonts w:asciiTheme="majorHAnsi" w:hAnsiTheme="majorHAnsi"/>
                          <w:color w:val="0D0D0D" w:themeColor="text1" w:themeTint="F2"/>
                          <w:sz w:val="18"/>
                          <w:szCs w:val="22"/>
                          <w:lang w:val="es-ES"/>
                        </w:rPr>
                        <w:t>26</w:t>
                      </w:r>
                      <w:r w:rsidRPr="00890650">
                        <w:rPr>
                          <w:rFonts w:asciiTheme="majorHAnsi" w:hAnsiTheme="majorHAnsi"/>
                          <w:color w:val="0D0D0D" w:themeColor="text1" w:themeTint="F2"/>
                          <w:sz w:val="18"/>
                          <w:szCs w:val="22"/>
                          <w:lang w:val="es-ES"/>
                        </w:rPr>
                        <w:t xml:space="preserve"> de </w:t>
                      </w:r>
                      <w:r w:rsidR="002B1C92">
                        <w:rPr>
                          <w:rFonts w:asciiTheme="majorHAnsi" w:hAnsiTheme="majorHAnsi"/>
                          <w:color w:val="0D0D0D" w:themeColor="text1" w:themeTint="F2"/>
                          <w:sz w:val="18"/>
                          <w:szCs w:val="22"/>
                          <w:lang w:val="es-ES"/>
                        </w:rPr>
                        <w:t>febrero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06255C">
                        <w:rPr>
                          <w:rFonts w:asciiTheme="majorHAnsi" w:hAnsiTheme="majorHAnsi"/>
                          <w:color w:val="0D0D0D" w:themeColor="text1" w:themeTint="F2"/>
                          <w:sz w:val="18"/>
                          <w:szCs w:val="22"/>
                          <w:lang w:val="es-ES"/>
                        </w:rPr>
                        <w:t>3</w:t>
                      </w:r>
                      <w:r w:rsidR="002B1C92">
                        <w:rPr>
                          <w:rFonts w:asciiTheme="majorHAnsi" w:hAnsiTheme="majorHAnsi"/>
                          <w:color w:val="0D0D0D" w:themeColor="text1" w:themeTint="F2"/>
                          <w:sz w:val="18"/>
                          <w:szCs w:val="22"/>
                          <w:lang w:val="es-ES"/>
                        </w:rPr>
                        <w:t>.</w:t>
                      </w:r>
                    </w:p>
                    <w:p w14:paraId="4E56CE0B"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732B51B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6BEFB0F0"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6563D1CF"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4174DE52"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3B81CDC0"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7DBF100B" w14:textId="77777777" w:rsidR="00A50FCF" w:rsidRPr="0037690A" w:rsidRDefault="0090270B" w:rsidP="00040C3A">
      <w:pPr>
        <w:tabs>
          <w:tab w:val="center" w:pos="5400"/>
        </w:tabs>
        <w:suppressAutoHyphens/>
        <w:jc w:val="center"/>
        <w:rPr>
          <w:rFonts w:asciiTheme="majorHAnsi" w:hAnsiTheme="majorHAnsi"/>
          <w:sz w:val="20"/>
          <w:szCs w:val="20"/>
          <w:lang w:val="es-ES_tradnl"/>
        </w:rPr>
      </w:pPr>
      <w:r w:rsidRPr="0037690A">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2ED1C851" wp14:editId="40FEA33E">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C32FFC" w14:textId="30D91BB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567B9" w:rsidRPr="00F567B9">
                              <w:rPr>
                                <w:rFonts w:asciiTheme="majorHAnsi" w:hAnsiTheme="majorHAnsi"/>
                                <w:color w:val="595959" w:themeColor="text1" w:themeTint="A6"/>
                                <w:sz w:val="18"/>
                                <w:szCs w:val="18"/>
                                <w:lang w:val="pt-BR"/>
                              </w:rPr>
                              <w:t>13</w:t>
                            </w:r>
                            <w:r w:rsidR="007B05C4" w:rsidRPr="00F567B9">
                              <w:rPr>
                                <w:rFonts w:asciiTheme="majorHAnsi" w:hAnsiTheme="majorHAnsi"/>
                                <w:color w:val="595959" w:themeColor="text1" w:themeTint="A6"/>
                                <w:sz w:val="18"/>
                                <w:szCs w:val="18"/>
                                <w:lang w:val="pt-BR"/>
                              </w:rPr>
                              <w:t>/</w:t>
                            </w:r>
                            <w:r w:rsidR="00912DE4" w:rsidRPr="00F567B9">
                              <w:rPr>
                                <w:rFonts w:asciiTheme="majorHAnsi" w:hAnsiTheme="majorHAnsi"/>
                                <w:color w:val="595959" w:themeColor="text1" w:themeTint="A6"/>
                                <w:sz w:val="18"/>
                                <w:szCs w:val="18"/>
                                <w:lang w:val="pt-BR"/>
                              </w:rPr>
                              <w:t>2</w:t>
                            </w:r>
                            <w:r w:rsidR="00F567B9" w:rsidRPr="00F567B9">
                              <w:rPr>
                                <w:rFonts w:asciiTheme="majorHAnsi" w:hAnsiTheme="majorHAnsi"/>
                                <w:color w:val="595959" w:themeColor="text1" w:themeTint="A6"/>
                                <w:sz w:val="18"/>
                                <w:szCs w:val="18"/>
                                <w:lang w:val="pt-BR"/>
                              </w:rPr>
                              <w:t>3</w:t>
                            </w:r>
                            <w:r w:rsidRPr="00F567B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12DE4">
                              <w:rPr>
                                <w:rFonts w:asciiTheme="majorHAnsi" w:hAnsiTheme="majorHAnsi"/>
                                <w:color w:val="595959" w:themeColor="text1" w:themeTint="A6"/>
                                <w:sz w:val="18"/>
                                <w:szCs w:val="18"/>
                                <w:lang w:val="es-ES"/>
                              </w:rPr>
                              <w:t>1433</w:t>
                            </w:r>
                            <w:r w:rsidR="000433C9">
                              <w:rPr>
                                <w:rFonts w:asciiTheme="majorHAnsi" w:hAnsiTheme="majorHAnsi"/>
                                <w:color w:val="595959" w:themeColor="text1" w:themeTint="A6"/>
                                <w:sz w:val="18"/>
                                <w:szCs w:val="18"/>
                                <w:lang w:val="es-ES"/>
                              </w:rPr>
                              <w:t>-</w:t>
                            </w:r>
                            <w:r w:rsidR="00912DE4">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BA269F">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2C72F9">
                              <w:rPr>
                                <w:rFonts w:asciiTheme="majorHAnsi" w:hAnsiTheme="majorHAnsi"/>
                                <w:color w:val="595959" w:themeColor="text1" w:themeTint="A6"/>
                                <w:sz w:val="18"/>
                                <w:szCs w:val="18"/>
                                <w:lang w:val="es-ES_tradnl"/>
                              </w:rPr>
                              <w:t>David Alfonso Torres Velásquez</w:t>
                            </w:r>
                            <w:r w:rsidRPr="00890650">
                              <w:rPr>
                                <w:rFonts w:asciiTheme="majorHAnsi" w:hAnsiTheme="majorHAnsi"/>
                                <w:color w:val="595959" w:themeColor="text1" w:themeTint="A6"/>
                                <w:sz w:val="18"/>
                                <w:szCs w:val="18"/>
                                <w:lang w:val="es-ES_tradnl"/>
                              </w:rPr>
                              <w:t xml:space="preserve">. </w:t>
                            </w:r>
                            <w:r w:rsidR="00912DE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567B9">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1C851"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48C32FFC" w14:textId="30D91BBB" w:rsidR="00113F73" w:rsidRPr="007B05C4"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F567B9" w:rsidRPr="00F567B9">
                        <w:rPr>
                          <w:rFonts w:asciiTheme="majorHAnsi" w:hAnsiTheme="majorHAnsi"/>
                          <w:color w:val="595959" w:themeColor="text1" w:themeTint="A6"/>
                          <w:sz w:val="18"/>
                          <w:szCs w:val="18"/>
                          <w:lang w:val="pt-BR"/>
                        </w:rPr>
                        <w:t>13</w:t>
                      </w:r>
                      <w:r w:rsidR="007B05C4" w:rsidRPr="00F567B9">
                        <w:rPr>
                          <w:rFonts w:asciiTheme="majorHAnsi" w:hAnsiTheme="majorHAnsi"/>
                          <w:color w:val="595959" w:themeColor="text1" w:themeTint="A6"/>
                          <w:sz w:val="18"/>
                          <w:szCs w:val="18"/>
                          <w:lang w:val="pt-BR"/>
                        </w:rPr>
                        <w:t>/</w:t>
                      </w:r>
                      <w:r w:rsidR="00912DE4" w:rsidRPr="00F567B9">
                        <w:rPr>
                          <w:rFonts w:asciiTheme="majorHAnsi" w:hAnsiTheme="majorHAnsi"/>
                          <w:color w:val="595959" w:themeColor="text1" w:themeTint="A6"/>
                          <w:sz w:val="18"/>
                          <w:szCs w:val="18"/>
                          <w:lang w:val="pt-BR"/>
                        </w:rPr>
                        <w:t>2</w:t>
                      </w:r>
                      <w:r w:rsidR="00F567B9" w:rsidRPr="00F567B9">
                        <w:rPr>
                          <w:rFonts w:asciiTheme="majorHAnsi" w:hAnsiTheme="majorHAnsi"/>
                          <w:color w:val="595959" w:themeColor="text1" w:themeTint="A6"/>
                          <w:sz w:val="18"/>
                          <w:szCs w:val="18"/>
                          <w:lang w:val="pt-BR"/>
                        </w:rPr>
                        <w:t>3</w:t>
                      </w:r>
                      <w:r w:rsidRPr="00F567B9">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912DE4">
                        <w:rPr>
                          <w:rFonts w:asciiTheme="majorHAnsi" w:hAnsiTheme="majorHAnsi"/>
                          <w:color w:val="595959" w:themeColor="text1" w:themeTint="A6"/>
                          <w:sz w:val="18"/>
                          <w:szCs w:val="18"/>
                          <w:lang w:val="es-ES"/>
                        </w:rPr>
                        <w:t>1433</w:t>
                      </w:r>
                      <w:r w:rsidR="000433C9">
                        <w:rPr>
                          <w:rFonts w:asciiTheme="majorHAnsi" w:hAnsiTheme="majorHAnsi"/>
                          <w:color w:val="595959" w:themeColor="text1" w:themeTint="A6"/>
                          <w:sz w:val="18"/>
                          <w:szCs w:val="18"/>
                          <w:lang w:val="es-ES"/>
                        </w:rPr>
                        <w:t>-</w:t>
                      </w:r>
                      <w:r w:rsidR="00912DE4">
                        <w:rPr>
                          <w:rFonts w:asciiTheme="majorHAnsi" w:hAnsiTheme="majorHAnsi"/>
                          <w:color w:val="595959" w:themeColor="text1" w:themeTint="A6"/>
                          <w:sz w:val="18"/>
                          <w:szCs w:val="18"/>
                          <w:lang w:val="es-ES"/>
                        </w:rPr>
                        <w:t>13</w:t>
                      </w:r>
                      <w:r w:rsidR="000433C9">
                        <w:rPr>
                          <w:rFonts w:asciiTheme="majorHAnsi" w:hAnsiTheme="majorHAnsi"/>
                          <w:color w:val="595959" w:themeColor="text1" w:themeTint="A6"/>
                          <w:sz w:val="18"/>
                          <w:szCs w:val="18"/>
                          <w:lang w:val="es-ES"/>
                        </w:rPr>
                        <w:t xml:space="preserve">. </w:t>
                      </w:r>
                      <w:r w:rsidRPr="00BA269F">
                        <w:rPr>
                          <w:rFonts w:asciiTheme="majorHAnsi" w:hAnsiTheme="majorHAnsi"/>
                          <w:color w:val="595959" w:themeColor="text1" w:themeTint="A6"/>
                          <w:sz w:val="18"/>
                          <w:szCs w:val="18"/>
                          <w:lang w:val="es-ES_tradnl"/>
                        </w:rPr>
                        <w:t>Admisibilidad</w:t>
                      </w:r>
                      <w:r w:rsidRPr="00890650">
                        <w:rPr>
                          <w:rFonts w:asciiTheme="majorHAnsi" w:hAnsiTheme="majorHAnsi"/>
                          <w:color w:val="595959" w:themeColor="text1" w:themeTint="A6"/>
                          <w:sz w:val="18"/>
                          <w:szCs w:val="18"/>
                          <w:lang w:val="es-ES_tradnl"/>
                        </w:rPr>
                        <w:t xml:space="preserve">. </w:t>
                      </w:r>
                      <w:r w:rsidR="002C72F9">
                        <w:rPr>
                          <w:rFonts w:asciiTheme="majorHAnsi" w:hAnsiTheme="majorHAnsi"/>
                          <w:color w:val="595959" w:themeColor="text1" w:themeTint="A6"/>
                          <w:sz w:val="18"/>
                          <w:szCs w:val="18"/>
                          <w:lang w:val="es-ES_tradnl"/>
                        </w:rPr>
                        <w:t>David Alfonso Torres Velásquez</w:t>
                      </w:r>
                      <w:r w:rsidRPr="00890650">
                        <w:rPr>
                          <w:rFonts w:asciiTheme="majorHAnsi" w:hAnsiTheme="majorHAnsi"/>
                          <w:color w:val="595959" w:themeColor="text1" w:themeTint="A6"/>
                          <w:sz w:val="18"/>
                          <w:szCs w:val="18"/>
                          <w:lang w:val="es-ES_tradnl"/>
                        </w:rPr>
                        <w:t xml:space="preserve">. </w:t>
                      </w:r>
                      <w:r w:rsidR="00912DE4">
                        <w:rPr>
                          <w:rFonts w:asciiTheme="majorHAnsi" w:hAnsiTheme="majorHAnsi"/>
                          <w:color w:val="595959" w:themeColor="text1" w:themeTint="A6"/>
                          <w:sz w:val="18"/>
                          <w:szCs w:val="18"/>
                          <w:lang w:val="es-ES_tradnl"/>
                        </w:rPr>
                        <w:t>Colombia</w:t>
                      </w:r>
                      <w:r w:rsidRPr="00890650">
                        <w:rPr>
                          <w:rFonts w:asciiTheme="majorHAnsi" w:hAnsiTheme="majorHAnsi"/>
                          <w:color w:val="595959" w:themeColor="text1" w:themeTint="A6"/>
                          <w:sz w:val="18"/>
                          <w:szCs w:val="18"/>
                          <w:lang w:val="es-ES_tradnl"/>
                        </w:rPr>
                        <w:t xml:space="preserve">. </w:t>
                      </w:r>
                      <w:r w:rsidR="00F567B9">
                        <w:rPr>
                          <w:rFonts w:asciiTheme="majorHAnsi" w:hAnsiTheme="majorHAnsi"/>
                          <w:color w:val="595959" w:themeColor="text1" w:themeTint="A6"/>
                          <w:sz w:val="18"/>
                          <w:szCs w:val="18"/>
                          <w:lang w:val="es-ES"/>
                        </w:rPr>
                        <w:t>26 de febrero de 2023</w:t>
                      </w:r>
                      <w:r w:rsidRPr="007B05C4">
                        <w:rPr>
                          <w:rFonts w:asciiTheme="majorHAnsi" w:hAnsiTheme="majorHAnsi"/>
                          <w:color w:val="595959" w:themeColor="text1" w:themeTint="A6"/>
                          <w:sz w:val="18"/>
                          <w:szCs w:val="18"/>
                          <w:lang w:val="es-ES"/>
                        </w:rPr>
                        <w:t>.</w:t>
                      </w:r>
                    </w:p>
                  </w:txbxContent>
                </v:textbox>
              </v:shape>
            </w:pict>
          </mc:Fallback>
        </mc:AlternateContent>
      </w:r>
    </w:p>
    <w:p w14:paraId="25D77946" w14:textId="77777777" w:rsidR="00A50FCF" w:rsidRPr="0037690A" w:rsidRDefault="00A50FCF" w:rsidP="00040C3A">
      <w:pPr>
        <w:tabs>
          <w:tab w:val="center" w:pos="5400"/>
        </w:tabs>
        <w:suppressAutoHyphens/>
        <w:jc w:val="center"/>
        <w:rPr>
          <w:rFonts w:asciiTheme="majorHAnsi" w:hAnsiTheme="majorHAnsi"/>
          <w:sz w:val="20"/>
          <w:szCs w:val="20"/>
          <w:lang w:val="es-ES_tradnl"/>
        </w:rPr>
      </w:pPr>
    </w:p>
    <w:p w14:paraId="56542EE5" w14:textId="77777777" w:rsidR="0090270B" w:rsidRPr="0037690A" w:rsidRDefault="00D306D1" w:rsidP="005516A1">
      <w:pPr>
        <w:tabs>
          <w:tab w:val="center" w:pos="5400"/>
        </w:tabs>
        <w:suppressAutoHyphens/>
        <w:jc w:val="center"/>
        <w:rPr>
          <w:rFonts w:asciiTheme="majorHAnsi" w:hAnsiTheme="majorHAnsi"/>
          <w:b/>
          <w:sz w:val="20"/>
          <w:szCs w:val="20"/>
          <w:lang w:val="es-ES_tradnl"/>
        </w:rPr>
      </w:pPr>
      <w:r w:rsidRPr="0037690A">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03C956DF" wp14:editId="5E16583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B6A101" w14:textId="6D4CC7F3" w:rsidR="00D72DC6" w:rsidRPr="00D72DC6" w:rsidRDefault="009F333A" w:rsidP="00F02AD1">
                            <w:pPr>
                              <w:rPr>
                                <w:color w:val="FFFFFF" w:themeColor="background1"/>
                                <w14:textFill>
                                  <w14:noFill/>
                                </w14:textFill>
                              </w:rPr>
                            </w:pPr>
                            <w:r>
                              <w:rPr>
                                <w:noProof/>
                                <w:color w:val="FFFFFF" w:themeColor="background1"/>
                              </w:rPr>
                              <w:drawing>
                                <wp:inline distT="0" distB="0" distL="0" distR="0" wp14:anchorId="359F9C28" wp14:editId="47366D2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956DF"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4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" fillcolor="white [3201]" stroked="f" strokeweight=".5pt">
                <v:textbox>
                  <w:txbxContent>
                    <w:p w14:paraId="4DB6A101" w14:textId="6D4CC7F3" w:rsidR="00D72DC6" w:rsidRPr="00D72DC6" w:rsidRDefault="009F333A" w:rsidP="00F02AD1">
                      <w:pPr>
                        <w:rPr>
                          <w:color w:val="FFFFFF" w:themeColor="background1"/>
                          <w14:textFill>
                            <w14:noFill/>
                          </w14:textFill>
                        </w:rPr>
                      </w:pPr>
                      <w:r>
                        <w:rPr>
                          <w:noProof/>
                          <w:color w:val="FFFFFF" w:themeColor="background1"/>
                        </w:rPr>
                        <w:drawing>
                          <wp:inline distT="0" distB="0" distL="0" distR="0" wp14:anchorId="359F9C28" wp14:editId="47366D24">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9"/>
                                    <a:stretch>
                                      <a:fillRect/>
                                    </a:stretch>
                                  </pic:blipFill>
                                  <pic:spPr>
                                    <a:xfrm>
                                      <a:off x="0" y="0"/>
                                      <a:ext cx="1824355" cy="469265"/>
                                    </a:xfrm>
                                    <a:prstGeom prst="rect">
                                      <a:avLst/>
                                    </a:prstGeom>
                                  </pic:spPr>
                                </pic:pic>
                              </a:graphicData>
                            </a:graphic>
                          </wp:inline>
                        </w:drawing>
                      </w:r>
                    </w:p>
                  </w:txbxContent>
                </v:textbox>
              </v:shape>
            </w:pict>
          </mc:Fallback>
        </mc:AlternateContent>
      </w:r>
      <w:r w:rsidRPr="0037690A">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1A432075" wp14:editId="1C40E04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32075"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7SE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TgwOjV1CuaN+e+hWITh5V1FT7kXAJ+Fp9qmPtM/4SB9tgMiHXuJsDf733+4jnkaStJw1tEsFD782&#10;wivOzDdLw/o5P6WRYJgOp2cXYzr4Y83yWGM39Q1QV3J6OZxMYsSjGUTtoX6htZ/HqKQSVlLsguMg&#10;3mC34fRsSDWfJxCtmxN4bxdORtexSXHkntsX4V0/l0gT/QDD1onpm/HssNHSwnyDoKs0u5HnjtWe&#10;f1rVNNL9sxLfguNzQh0ev9krAA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CiY7SEbAIAAEQFAAAOAAAAAAAAAAAA&#10;AAAAAC4CAABkcnMvZTJvRG9jLnhtbFBLAQItABQABgAIAAAAIQBdLTBP4gAAAAsBAAAPAAAAAAAA&#10;AAAAAAAAAMYEAABkcnMvZG93bnJldi54bWxQSwUGAAAAAAQABADzAAAA1QUAAAAA&#10;" filled="f" stroked="f" strokeweight=".5pt">
                <v:textbox>
                  <w:txbxContent>
                    <w:p w14:paraId="5625F005"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697F76E" w14:textId="77777777" w:rsidR="0070697F" w:rsidRPr="0037690A" w:rsidRDefault="004A6A54" w:rsidP="005516A1">
      <w:pPr>
        <w:tabs>
          <w:tab w:val="center" w:pos="5400"/>
        </w:tabs>
        <w:suppressAutoHyphens/>
        <w:jc w:val="center"/>
        <w:rPr>
          <w:rFonts w:asciiTheme="majorHAnsi" w:hAnsiTheme="majorHAnsi"/>
          <w:b/>
          <w:sz w:val="20"/>
          <w:szCs w:val="20"/>
          <w:lang w:val="es-ES_tradnl"/>
        </w:rPr>
        <w:sectPr w:rsidR="0070697F" w:rsidRPr="0037690A" w:rsidSect="00C054DF">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r w:rsidRPr="0037690A">
        <w:rPr>
          <w:rFonts w:asciiTheme="majorHAnsi" w:hAnsiTheme="majorHAnsi"/>
          <w:b/>
          <w:sz w:val="20"/>
          <w:szCs w:val="20"/>
          <w:lang w:val="es-ES_tradnl"/>
        </w:rPr>
        <w:tab/>
      </w:r>
    </w:p>
    <w:p w14:paraId="3EFC3AE9" w14:textId="77777777" w:rsidR="003239B8" w:rsidRPr="0037690A" w:rsidRDefault="003239B8" w:rsidP="004A6A54">
      <w:pPr>
        <w:spacing w:after="240"/>
        <w:ind w:firstLine="720"/>
        <w:jc w:val="both"/>
        <w:rPr>
          <w:rFonts w:asciiTheme="majorHAnsi" w:hAnsiTheme="majorHAnsi"/>
          <w:b/>
          <w:bCs/>
          <w:sz w:val="20"/>
          <w:szCs w:val="20"/>
          <w:lang w:val="es-ES"/>
        </w:rPr>
      </w:pPr>
      <w:r w:rsidRPr="0037690A">
        <w:rPr>
          <w:rFonts w:asciiTheme="majorHAnsi" w:hAnsiTheme="majorHAnsi"/>
          <w:b/>
          <w:bCs/>
          <w:sz w:val="20"/>
          <w:szCs w:val="20"/>
          <w:lang w:val="es-ES"/>
        </w:rPr>
        <w:lastRenderedPageBreak/>
        <w:t>I.</w:t>
      </w:r>
      <w:r w:rsidRPr="0037690A">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37690A" w14:paraId="1EFF3374" w14:textId="77777777" w:rsidTr="004A6A54">
        <w:tc>
          <w:tcPr>
            <w:tcW w:w="3600" w:type="dxa"/>
            <w:tcBorders>
              <w:top w:val="single" w:sz="4" w:space="0" w:color="auto"/>
              <w:bottom w:val="single" w:sz="6" w:space="0" w:color="auto"/>
            </w:tcBorders>
            <w:shd w:val="clear" w:color="auto" w:fill="386294"/>
            <w:vAlign w:val="center"/>
          </w:tcPr>
          <w:p w14:paraId="6D6CD189" w14:textId="77777777" w:rsidR="003239B8" w:rsidRPr="0037690A" w:rsidRDefault="003239B8" w:rsidP="00F22F69">
            <w:pPr>
              <w:jc w:val="center"/>
              <w:rPr>
                <w:rFonts w:asciiTheme="majorHAnsi" w:hAnsiTheme="majorHAnsi"/>
                <w:b/>
                <w:bCs/>
                <w:color w:val="FFFFFF" w:themeColor="background1"/>
                <w:sz w:val="20"/>
                <w:szCs w:val="20"/>
              </w:rPr>
            </w:pPr>
            <w:r w:rsidRPr="0037690A">
              <w:rPr>
                <w:rFonts w:asciiTheme="majorHAnsi" w:hAnsiTheme="majorHAnsi"/>
                <w:b/>
                <w:bCs/>
                <w:color w:val="FFFFFF" w:themeColor="background1"/>
                <w:sz w:val="20"/>
                <w:szCs w:val="20"/>
              </w:rPr>
              <w:t>Parte peticionaria:</w:t>
            </w:r>
          </w:p>
        </w:tc>
        <w:tc>
          <w:tcPr>
            <w:tcW w:w="5760" w:type="dxa"/>
            <w:vAlign w:val="center"/>
          </w:tcPr>
          <w:p w14:paraId="02AF6D42" w14:textId="69507AB7" w:rsidR="003239B8" w:rsidRPr="0037690A" w:rsidRDefault="00D6725F" w:rsidP="00F22F69">
            <w:pPr>
              <w:jc w:val="both"/>
              <w:rPr>
                <w:rFonts w:asciiTheme="majorHAnsi" w:hAnsiTheme="majorHAnsi"/>
                <w:bCs/>
                <w:sz w:val="20"/>
                <w:szCs w:val="20"/>
              </w:rPr>
            </w:pPr>
            <w:r w:rsidRPr="0037690A">
              <w:rPr>
                <w:rFonts w:asciiTheme="majorHAnsi" w:hAnsiTheme="majorHAnsi"/>
                <w:bCs/>
                <w:sz w:val="20"/>
                <w:szCs w:val="20"/>
              </w:rPr>
              <w:t xml:space="preserve">Manuel Fernando Quinche Ramírez </w:t>
            </w:r>
          </w:p>
        </w:tc>
      </w:tr>
      <w:tr w:rsidR="003239B8" w:rsidRPr="0037690A" w14:paraId="35FECE46" w14:textId="77777777" w:rsidTr="004A6A54">
        <w:tc>
          <w:tcPr>
            <w:tcW w:w="3600" w:type="dxa"/>
            <w:tcBorders>
              <w:top w:val="single" w:sz="6" w:space="0" w:color="auto"/>
              <w:bottom w:val="single" w:sz="6" w:space="0" w:color="auto"/>
            </w:tcBorders>
            <w:shd w:val="clear" w:color="auto" w:fill="386294"/>
            <w:vAlign w:val="center"/>
          </w:tcPr>
          <w:p w14:paraId="3F659EA4" w14:textId="77777777" w:rsidR="003239B8" w:rsidRPr="0037690A" w:rsidRDefault="007B2FED" w:rsidP="00F22F69">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2C72F9">
                  <w:rPr>
                    <w:rFonts w:asciiTheme="majorHAnsi" w:hAnsiTheme="majorHAnsi"/>
                    <w:b/>
                    <w:bCs/>
                    <w:color w:val="FFFFFF" w:themeColor="background1"/>
                    <w:sz w:val="20"/>
                    <w:szCs w:val="20"/>
                  </w:rPr>
                  <w:t>Presunta víctima</w:t>
                </w:r>
              </w:sdtContent>
            </w:sdt>
            <w:r w:rsidR="003239B8" w:rsidRPr="0037690A">
              <w:rPr>
                <w:rFonts w:asciiTheme="majorHAnsi" w:hAnsiTheme="majorHAnsi"/>
                <w:b/>
                <w:bCs/>
                <w:color w:val="FFFFFF" w:themeColor="background1"/>
                <w:sz w:val="20"/>
                <w:szCs w:val="20"/>
              </w:rPr>
              <w:t>:</w:t>
            </w:r>
          </w:p>
        </w:tc>
        <w:tc>
          <w:tcPr>
            <w:tcW w:w="5760" w:type="dxa"/>
            <w:vAlign w:val="center"/>
          </w:tcPr>
          <w:p w14:paraId="3883DE95" w14:textId="6CE2BB05" w:rsidR="003239B8" w:rsidRPr="0037690A" w:rsidRDefault="00912DE4" w:rsidP="00F22F69">
            <w:pPr>
              <w:jc w:val="both"/>
              <w:rPr>
                <w:rFonts w:asciiTheme="majorHAnsi" w:hAnsiTheme="majorHAnsi"/>
                <w:bCs/>
                <w:sz w:val="20"/>
                <w:szCs w:val="20"/>
                <w:lang w:val="es-ES"/>
              </w:rPr>
            </w:pPr>
            <w:r w:rsidRPr="0037690A">
              <w:rPr>
                <w:rFonts w:asciiTheme="majorHAnsi" w:hAnsiTheme="majorHAnsi"/>
                <w:bCs/>
                <w:sz w:val="20"/>
                <w:szCs w:val="20"/>
                <w:lang w:val="es-ES"/>
              </w:rPr>
              <w:t>David Alfonso Torres Velásquez</w:t>
            </w:r>
          </w:p>
        </w:tc>
      </w:tr>
      <w:tr w:rsidR="003239B8" w:rsidRPr="0037690A" w14:paraId="54815008" w14:textId="77777777" w:rsidTr="004A6A54">
        <w:tc>
          <w:tcPr>
            <w:tcW w:w="3600" w:type="dxa"/>
            <w:tcBorders>
              <w:top w:val="single" w:sz="6" w:space="0" w:color="auto"/>
              <w:bottom w:val="single" w:sz="6" w:space="0" w:color="auto"/>
            </w:tcBorders>
            <w:shd w:val="clear" w:color="auto" w:fill="386294"/>
            <w:vAlign w:val="center"/>
          </w:tcPr>
          <w:p w14:paraId="0B3C2C99" w14:textId="77777777" w:rsidR="003239B8" w:rsidRPr="0037690A" w:rsidRDefault="003239B8" w:rsidP="00F22F69">
            <w:pPr>
              <w:jc w:val="center"/>
              <w:rPr>
                <w:rFonts w:asciiTheme="majorHAnsi" w:hAnsiTheme="majorHAnsi"/>
                <w:b/>
                <w:bCs/>
                <w:color w:val="FFFFFF" w:themeColor="background1"/>
                <w:sz w:val="20"/>
                <w:szCs w:val="20"/>
              </w:rPr>
            </w:pPr>
            <w:r w:rsidRPr="0037690A">
              <w:rPr>
                <w:rFonts w:asciiTheme="majorHAnsi" w:hAnsiTheme="majorHAnsi"/>
                <w:b/>
                <w:bCs/>
                <w:color w:val="FFFFFF" w:themeColor="background1"/>
                <w:sz w:val="20"/>
                <w:szCs w:val="20"/>
              </w:rPr>
              <w:t>Estado denunciado:</w:t>
            </w:r>
          </w:p>
        </w:tc>
        <w:tc>
          <w:tcPr>
            <w:tcW w:w="5760" w:type="dxa"/>
            <w:vAlign w:val="center"/>
          </w:tcPr>
          <w:p w14:paraId="1E87A2E8" w14:textId="667934E8" w:rsidR="003239B8" w:rsidRPr="0037690A" w:rsidRDefault="00912DE4" w:rsidP="00F22F69">
            <w:pPr>
              <w:jc w:val="both"/>
              <w:rPr>
                <w:rFonts w:asciiTheme="majorHAnsi" w:hAnsiTheme="majorHAnsi"/>
                <w:bCs/>
                <w:sz w:val="20"/>
                <w:szCs w:val="20"/>
              </w:rPr>
            </w:pPr>
            <w:r w:rsidRPr="0037690A">
              <w:rPr>
                <w:rFonts w:asciiTheme="majorHAnsi" w:hAnsiTheme="majorHAnsi"/>
                <w:bCs/>
                <w:sz w:val="20"/>
                <w:szCs w:val="20"/>
              </w:rPr>
              <w:t>Colombia</w:t>
            </w:r>
            <w:r w:rsidR="004A6A54" w:rsidRPr="0037690A">
              <w:rPr>
                <w:rStyle w:val="FootnoteReference"/>
                <w:rFonts w:asciiTheme="majorHAnsi" w:hAnsiTheme="majorHAnsi"/>
                <w:bCs/>
                <w:sz w:val="20"/>
                <w:szCs w:val="20"/>
              </w:rPr>
              <w:footnoteReference w:id="2"/>
            </w:r>
          </w:p>
        </w:tc>
      </w:tr>
      <w:tr w:rsidR="00223A29" w:rsidRPr="00AE28F3" w14:paraId="339E2FE0" w14:textId="77777777" w:rsidTr="004A6A54">
        <w:tc>
          <w:tcPr>
            <w:tcW w:w="3600" w:type="dxa"/>
            <w:tcBorders>
              <w:top w:val="single" w:sz="6" w:space="0" w:color="auto"/>
              <w:bottom w:val="single" w:sz="6" w:space="0" w:color="auto"/>
            </w:tcBorders>
            <w:shd w:val="clear" w:color="auto" w:fill="386294"/>
            <w:vAlign w:val="center"/>
          </w:tcPr>
          <w:p w14:paraId="7FE8341F" w14:textId="77777777" w:rsidR="00223A29" w:rsidRPr="0037690A" w:rsidRDefault="001B3A00" w:rsidP="00E4118C">
            <w:pPr>
              <w:jc w:val="center"/>
              <w:rPr>
                <w:rFonts w:asciiTheme="majorHAnsi" w:hAnsiTheme="majorHAnsi"/>
                <w:b/>
                <w:bCs/>
                <w:color w:val="FFFFFF" w:themeColor="background1"/>
                <w:sz w:val="20"/>
                <w:szCs w:val="20"/>
              </w:rPr>
            </w:pPr>
            <w:r w:rsidRPr="0037690A">
              <w:rPr>
                <w:rFonts w:asciiTheme="majorHAnsi" w:hAnsiTheme="majorHAnsi"/>
                <w:b/>
                <w:bCs/>
                <w:color w:val="FFFFFF" w:themeColor="background1"/>
                <w:sz w:val="20"/>
                <w:szCs w:val="20"/>
              </w:rPr>
              <w:t xml:space="preserve">Derechos </w:t>
            </w:r>
            <w:r w:rsidR="00E4118C" w:rsidRPr="0037690A">
              <w:rPr>
                <w:rFonts w:asciiTheme="majorHAnsi" w:hAnsiTheme="majorHAnsi"/>
                <w:b/>
                <w:bCs/>
                <w:color w:val="FFFFFF" w:themeColor="background1"/>
                <w:sz w:val="20"/>
                <w:szCs w:val="20"/>
              </w:rPr>
              <w:t>invocados</w:t>
            </w:r>
            <w:r w:rsidRPr="0037690A">
              <w:rPr>
                <w:rFonts w:asciiTheme="majorHAnsi" w:hAnsiTheme="majorHAnsi"/>
                <w:b/>
                <w:bCs/>
                <w:color w:val="FFFFFF" w:themeColor="background1"/>
                <w:sz w:val="20"/>
                <w:szCs w:val="20"/>
              </w:rPr>
              <w:t>:</w:t>
            </w:r>
          </w:p>
        </w:tc>
        <w:tc>
          <w:tcPr>
            <w:tcW w:w="5760" w:type="dxa"/>
            <w:vAlign w:val="center"/>
          </w:tcPr>
          <w:p w14:paraId="0A2474B6" w14:textId="0CB8D3D1" w:rsidR="00223A29" w:rsidRPr="0037690A" w:rsidRDefault="00D6725F" w:rsidP="00F22F69">
            <w:pPr>
              <w:jc w:val="both"/>
              <w:rPr>
                <w:rFonts w:asciiTheme="majorHAnsi" w:hAnsiTheme="majorHAnsi"/>
                <w:bCs/>
                <w:sz w:val="20"/>
                <w:szCs w:val="20"/>
                <w:lang w:val="es-ES"/>
              </w:rPr>
            </w:pPr>
            <w:r w:rsidRPr="0037690A">
              <w:rPr>
                <w:rFonts w:asciiTheme="majorHAnsi" w:hAnsiTheme="majorHAnsi"/>
                <w:bCs/>
                <w:sz w:val="20"/>
                <w:szCs w:val="20"/>
                <w:lang w:val="es-ES"/>
              </w:rPr>
              <w:t>Artículos 8</w:t>
            </w:r>
            <w:r w:rsidR="00D14E3D" w:rsidRPr="0037690A">
              <w:rPr>
                <w:rFonts w:asciiTheme="majorHAnsi" w:hAnsiTheme="majorHAnsi"/>
                <w:bCs/>
                <w:sz w:val="20"/>
                <w:szCs w:val="20"/>
                <w:lang w:val="es-ES"/>
              </w:rPr>
              <w:t xml:space="preserve"> (</w:t>
            </w:r>
            <w:r w:rsidR="009111C8" w:rsidRPr="0037690A">
              <w:rPr>
                <w:rFonts w:asciiTheme="majorHAnsi" w:hAnsiTheme="majorHAnsi"/>
                <w:bCs/>
                <w:sz w:val="20"/>
                <w:szCs w:val="20"/>
                <w:lang w:val="es-ES"/>
              </w:rPr>
              <w:t>garantías judiciales</w:t>
            </w:r>
            <w:r w:rsidR="00D14E3D" w:rsidRPr="0037690A">
              <w:rPr>
                <w:rFonts w:asciiTheme="majorHAnsi" w:hAnsiTheme="majorHAnsi"/>
                <w:bCs/>
                <w:sz w:val="20"/>
                <w:szCs w:val="20"/>
                <w:lang w:val="es-ES"/>
              </w:rPr>
              <w:t>), 24 (</w:t>
            </w:r>
            <w:r w:rsidR="009111C8" w:rsidRPr="0037690A">
              <w:rPr>
                <w:rFonts w:asciiTheme="majorHAnsi" w:hAnsiTheme="majorHAnsi"/>
                <w:bCs/>
                <w:sz w:val="20"/>
                <w:szCs w:val="20"/>
                <w:lang w:val="es-ES"/>
              </w:rPr>
              <w:t>igualdad ante la ley</w:t>
            </w:r>
            <w:r w:rsidR="00D14E3D" w:rsidRPr="0037690A">
              <w:rPr>
                <w:rFonts w:asciiTheme="majorHAnsi" w:hAnsiTheme="majorHAnsi"/>
                <w:bCs/>
                <w:sz w:val="20"/>
                <w:szCs w:val="20"/>
                <w:lang w:val="es-ES"/>
              </w:rPr>
              <w:t xml:space="preserve">) </w:t>
            </w:r>
            <w:r w:rsidRPr="0037690A">
              <w:rPr>
                <w:rFonts w:asciiTheme="majorHAnsi" w:hAnsiTheme="majorHAnsi"/>
                <w:bCs/>
                <w:sz w:val="20"/>
                <w:szCs w:val="20"/>
                <w:lang w:val="es-ES"/>
              </w:rPr>
              <w:t>y 25</w:t>
            </w:r>
            <w:r w:rsidR="00D14E3D" w:rsidRPr="0037690A">
              <w:rPr>
                <w:rFonts w:asciiTheme="majorHAnsi" w:hAnsiTheme="majorHAnsi"/>
                <w:bCs/>
                <w:sz w:val="20"/>
                <w:szCs w:val="20"/>
                <w:lang w:val="es-ES"/>
              </w:rPr>
              <w:t xml:space="preserve"> (</w:t>
            </w:r>
            <w:r w:rsidR="009111C8" w:rsidRPr="0037690A">
              <w:rPr>
                <w:rFonts w:asciiTheme="majorHAnsi" w:hAnsiTheme="majorHAnsi"/>
                <w:bCs/>
                <w:sz w:val="20"/>
                <w:szCs w:val="20"/>
                <w:lang w:val="es-ES"/>
              </w:rPr>
              <w:t>protección judicial</w:t>
            </w:r>
            <w:r w:rsidR="00D14E3D" w:rsidRPr="0037690A">
              <w:rPr>
                <w:rFonts w:asciiTheme="majorHAnsi" w:hAnsiTheme="majorHAnsi"/>
                <w:bCs/>
                <w:sz w:val="20"/>
                <w:szCs w:val="20"/>
                <w:lang w:val="es-ES"/>
              </w:rPr>
              <w:t>)</w:t>
            </w:r>
            <w:r w:rsidRPr="0037690A">
              <w:rPr>
                <w:rFonts w:asciiTheme="majorHAnsi" w:hAnsiTheme="majorHAnsi"/>
                <w:bCs/>
                <w:sz w:val="20"/>
                <w:szCs w:val="20"/>
                <w:lang w:val="es-ES"/>
              </w:rPr>
              <w:t xml:space="preserve"> de la Convención Americana sobre Derechos Humanos</w:t>
            </w:r>
            <w:r w:rsidR="00D14E3D" w:rsidRPr="0037690A">
              <w:rPr>
                <w:rStyle w:val="FootnoteReference"/>
                <w:rFonts w:asciiTheme="majorHAnsi" w:hAnsiTheme="majorHAnsi"/>
                <w:bCs/>
                <w:sz w:val="20"/>
                <w:szCs w:val="20"/>
                <w:lang w:val="es-ES"/>
              </w:rPr>
              <w:footnoteReference w:id="3"/>
            </w:r>
            <w:r w:rsidR="00EE11C8">
              <w:rPr>
                <w:rFonts w:asciiTheme="majorHAnsi" w:hAnsiTheme="majorHAnsi"/>
                <w:bCs/>
                <w:sz w:val="20"/>
                <w:szCs w:val="20"/>
                <w:lang w:val="es-ES"/>
              </w:rPr>
              <w:t xml:space="preserve">, </w:t>
            </w:r>
            <w:r w:rsidR="00D14E3D" w:rsidRPr="0037690A">
              <w:rPr>
                <w:rFonts w:asciiTheme="majorHAnsi" w:hAnsiTheme="majorHAnsi"/>
                <w:bCs/>
                <w:sz w:val="20"/>
                <w:szCs w:val="20"/>
                <w:lang w:val="es-ES"/>
              </w:rPr>
              <w:t>en relación con sus artículos 1.1 (</w:t>
            </w:r>
            <w:r w:rsidR="009111C8" w:rsidRPr="0037690A">
              <w:rPr>
                <w:rFonts w:asciiTheme="majorHAnsi" w:hAnsiTheme="majorHAnsi"/>
                <w:bCs/>
                <w:sz w:val="20"/>
                <w:szCs w:val="20"/>
                <w:lang w:val="es-ES"/>
              </w:rPr>
              <w:t>obligación de respetar los derechos</w:t>
            </w:r>
            <w:r w:rsidR="00D14E3D" w:rsidRPr="0037690A">
              <w:rPr>
                <w:rFonts w:asciiTheme="majorHAnsi" w:hAnsiTheme="majorHAnsi"/>
                <w:bCs/>
                <w:sz w:val="20"/>
                <w:szCs w:val="20"/>
                <w:lang w:val="es-ES"/>
              </w:rPr>
              <w:t>) y 2 (</w:t>
            </w:r>
            <w:r w:rsidR="009111C8" w:rsidRPr="0037690A">
              <w:rPr>
                <w:rFonts w:asciiTheme="majorHAnsi" w:hAnsiTheme="majorHAnsi"/>
                <w:bCs/>
                <w:sz w:val="20"/>
                <w:szCs w:val="20"/>
                <w:lang w:val="es-ES"/>
              </w:rPr>
              <w:t>deber de adoptar disposiciones de derecho interno</w:t>
            </w:r>
            <w:r w:rsidR="00D14E3D" w:rsidRPr="0037690A">
              <w:rPr>
                <w:rFonts w:asciiTheme="majorHAnsi" w:hAnsiTheme="majorHAnsi"/>
                <w:bCs/>
                <w:sz w:val="20"/>
                <w:szCs w:val="20"/>
                <w:lang w:val="es-ES"/>
              </w:rPr>
              <w:t>)</w:t>
            </w:r>
          </w:p>
        </w:tc>
      </w:tr>
    </w:tbl>
    <w:p w14:paraId="569F8256" w14:textId="77777777" w:rsidR="003239B8" w:rsidRPr="0037690A" w:rsidRDefault="003239B8" w:rsidP="003239B8">
      <w:pPr>
        <w:spacing w:before="240" w:after="240"/>
        <w:ind w:firstLine="720"/>
        <w:jc w:val="both"/>
        <w:rPr>
          <w:rFonts w:asciiTheme="majorHAnsi" w:hAnsiTheme="majorHAnsi"/>
          <w:b/>
          <w:bCs/>
          <w:sz w:val="20"/>
          <w:szCs w:val="20"/>
          <w:lang w:val="es-ES"/>
        </w:rPr>
      </w:pPr>
      <w:r w:rsidRPr="0037690A">
        <w:rPr>
          <w:rFonts w:asciiTheme="majorHAnsi" w:hAnsiTheme="majorHAnsi"/>
          <w:b/>
          <w:bCs/>
          <w:sz w:val="20"/>
          <w:szCs w:val="20"/>
          <w:lang w:val="es-ES"/>
        </w:rPr>
        <w:t>II.</w:t>
      </w:r>
      <w:r w:rsidRPr="0037690A">
        <w:rPr>
          <w:rFonts w:asciiTheme="majorHAnsi" w:hAnsiTheme="majorHAnsi"/>
          <w:b/>
          <w:bCs/>
          <w:sz w:val="20"/>
          <w:szCs w:val="20"/>
          <w:lang w:val="es-ES"/>
        </w:rPr>
        <w:tab/>
        <w:t>TRÁMITE ANTE LA CIDH</w:t>
      </w:r>
      <w:r w:rsidR="008E3BFE" w:rsidRPr="0037690A">
        <w:rPr>
          <w:rStyle w:val="FootnoteReference"/>
          <w:rFonts w:asciiTheme="majorHAnsi" w:hAnsiTheme="majorHAnsi"/>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37690A" w14:paraId="729FE5D3" w14:textId="77777777" w:rsidTr="004A6A54">
        <w:tc>
          <w:tcPr>
            <w:tcW w:w="3600" w:type="dxa"/>
            <w:tcBorders>
              <w:top w:val="single" w:sz="6" w:space="0" w:color="auto"/>
              <w:bottom w:val="single" w:sz="6" w:space="0" w:color="auto"/>
            </w:tcBorders>
            <w:shd w:val="clear" w:color="auto" w:fill="386294"/>
            <w:vAlign w:val="center"/>
          </w:tcPr>
          <w:p w14:paraId="4057EE8A" w14:textId="77777777" w:rsidR="004C2312" w:rsidRPr="0037690A" w:rsidRDefault="004A6A54" w:rsidP="004A6A54">
            <w:pPr>
              <w:jc w:val="center"/>
              <w:rPr>
                <w:rFonts w:asciiTheme="majorHAnsi" w:hAnsiTheme="majorHAnsi"/>
                <w:b/>
                <w:bCs/>
                <w:color w:val="FFFFFF" w:themeColor="background1"/>
                <w:sz w:val="20"/>
                <w:szCs w:val="20"/>
                <w:lang w:val="es-ES"/>
              </w:rPr>
            </w:pPr>
            <w:r w:rsidRPr="0037690A">
              <w:rPr>
                <w:rFonts w:asciiTheme="majorHAnsi" w:hAnsiTheme="majorHAnsi"/>
                <w:b/>
                <w:bCs/>
                <w:color w:val="FFFFFF" w:themeColor="background1"/>
                <w:sz w:val="20"/>
                <w:szCs w:val="20"/>
                <w:lang w:val="es-ES"/>
              </w:rPr>
              <w:t>P</w:t>
            </w:r>
            <w:r w:rsidR="004C2312" w:rsidRPr="0037690A">
              <w:rPr>
                <w:rFonts w:asciiTheme="majorHAnsi" w:hAnsiTheme="majorHAnsi"/>
                <w:b/>
                <w:bCs/>
                <w:color w:val="FFFFFF" w:themeColor="background1"/>
                <w:sz w:val="20"/>
                <w:szCs w:val="20"/>
                <w:lang w:val="es-ES"/>
              </w:rPr>
              <w:t>resentación de la petición:</w:t>
            </w:r>
          </w:p>
        </w:tc>
        <w:tc>
          <w:tcPr>
            <w:tcW w:w="5760" w:type="dxa"/>
            <w:vAlign w:val="center"/>
          </w:tcPr>
          <w:p w14:paraId="0867010C" w14:textId="0686FC45" w:rsidR="004C2312" w:rsidRPr="0037690A" w:rsidRDefault="0072251B" w:rsidP="00F22F69">
            <w:pPr>
              <w:jc w:val="both"/>
              <w:rPr>
                <w:rFonts w:asciiTheme="majorHAnsi" w:hAnsiTheme="majorHAnsi"/>
                <w:bCs/>
                <w:sz w:val="20"/>
                <w:szCs w:val="20"/>
                <w:lang w:val="es-ES"/>
              </w:rPr>
            </w:pPr>
            <w:r>
              <w:rPr>
                <w:rFonts w:asciiTheme="majorHAnsi" w:hAnsiTheme="majorHAnsi"/>
                <w:bCs/>
                <w:sz w:val="20"/>
                <w:szCs w:val="20"/>
                <w:lang w:val="es-ES"/>
              </w:rPr>
              <w:t>4 de septiembre de 2013</w:t>
            </w:r>
          </w:p>
        </w:tc>
      </w:tr>
      <w:tr w:rsidR="00131425" w:rsidRPr="0037690A" w14:paraId="100113EE" w14:textId="77777777" w:rsidTr="004A6A54">
        <w:tc>
          <w:tcPr>
            <w:tcW w:w="3600" w:type="dxa"/>
            <w:tcBorders>
              <w:top w:val="single" w:sz="6" w:space="0" w:color="auto"/>
              <w:bottom w:val="single" w:sz="6" w:space="0" w:color="auto"/>
            </w:tcBorders>
            <w:shd w:val="clear" w:color="auto" w:fill="386294"/>
            <w:vAlign w:val="center"/>
          </w:tcPr>
          <w:p w14:paraId="7B40BFE4" w14:textId="77777777" w:rsidR="00131425" w:rsidRPr="0037690A" w:rsidRDefault="00131425" w:rsidP="004A6A54">
            <w:pPr>
              <w:jc w:val="center"/>
              <w:rPr>
                <w:rFonts w:asciiTheme="majorHAnsi" w:hAnsiTheme="majorHAnsi"/>
                <w:b/>
                <w:bCs/>
                <w:color w:val="FFFFFF" w:themeColor="background1"/>
                <w:sz w:val="20"/>
                <w:szCs w:val="20"/>
                <w:lang w:val="es-ES"/>
              </w:rPr>
            </w:pPr>
            <w:r w:rsidRPr="0037690A">
              <w:rPr>
                <w:rFonts w:asciiTheme="majorHAnsi" w:hAnsiTheme="majorHAnsi"/>
                <w:b/>
                <w:bCs/>
                <w:color w:val="FFFFFF" w:themeColor="background1"/>
                <w:sz w:val="20"/>
                <w:szCs w:val="20"/>
                <w:lang w:val="es-ES"/>
              </w:rPr>
              <w:t>Información adicional recibida durante la etapa de estudio:</w:t>
            </w:r>
          </w:p>
        </w:tc>
        <w:tc>
          <w:tcPr>
            <w:tcW w:w="5760" w:type="dxa"/>
            <w:vAlign w:val="center"/>
          </w:tcPr>
          <w:p w14:paraId="7E0E91EC" w14:textId="2B6C9773" w:rsidR="00131425" w:rsidRPr="0037690A" w:rsidRDefault="00A20D83" w:rsidP="00F22F69">
            <w:pPr>
              <w:jc w:val="both"/>
              <w:rPr>
                <w:rFonts w:asciiTheme="majorHAnsi" w:hAnsiTheme="majorHAnsi"/>
                <w:bCs/>
                <w:sz w:val="20"/>
                <w:szCs w:val="20"/>
                <w:lang w:val="es-ES"/>
              </w:rPr>
            </w:pPr>
            <w:r>
              <w:rPr>
                <w:rFonts w:asciiTheme="majorHAnsi" w:hAnsiTheme="majorHAnsi"/>
                <w:bCs/>
                <w:sz w:val="20"/>
                <w:szCs w:val="20"/>
                <w:lang w:val="es-ES"/>
              </w:rPr>
              <w:t>20 de mayo de 2017</w:t>
            </w:r>
          </w:p>
        </w:tc>
      </w:tr>
      <w:tr w:rsidR="004C2312" w:rsidRPr="0037690A" w14:paraId="3499F483" w14:textId="77777777" w:rsidTr="004A6A54">
        <w:tc>
          <w:tcPr>
            <w:tcW w:w="3600" w:type="dxa"/>
            <w:tcBorders>
              <w:top w:val="single" w:sz="6" w:space="0" w:color="auto"/>
              <w:bottom w:val="single" w:sz="6" w:space="0" w:color="auto"/>
            </w:tcBorders>
            <w:shd w:val="clear" w:color="auto" w:fill="386294"/>
            <w:vAlign w:val="center"/>
          </w:tcPr>
          <w:p w14:paraId="14665B6B" w14:textId="77777777" w:rsidR="004C2312" w:rsidRPr="0037690A" w:rsidRDefault="004A6A54" w:rsidP="004A6A54">
            <w:pPr>
              <w:jc w:val="center"/>
              <w:rPr>
                <w:rFonts w:asciiTheme="majorHAnsi" w:hAnsiTheme="majorHAnsi"/>
                <w:b/>
                <w:bCs/>
                <w:color w:val="FFFFFF" w:themeColor="background1"/>
                <w:sz w:val="20"/>
                <w:szCs w:val="20"/>
                <w:lang w:val="es-ES"/>
              </w:rPr>
            </w:pPr>
            <w:r w:rsidRPr="0037690A">
              <w:rPr>
                <w:rFonts w:asciiTheme="majorHAnsi" w:hAnsiTheme="majorHAnsi"/>
                <w:b/>
                <w:color w:val="FFFFFF" w:themeColor="background1"/>
                <w:sz w:val="20"/>
                <w:szCs w:val="20"/>
                <w:lang w:val="es-ES"/>
              </w:rPr>
              <w:t>N</w:t>
            </w:r>
            <w:r w:rsidR="004C2312" w:rsidRPr="0037690A">
              <w:rPr>
                <w:rFonts w:asciiTheme="majorHAnsi" w:hAnsiTheme="majorHAnsi"/>
                <w:b/>
                <w:color w:val="FFFFFF" w:themeColor="background1"/>
                <w:sz w:val="20"/>
                <w:szCs w:val="20"/>
                <w:lang w:val="es-ES"/>
              </w:rPr>
              <w:t>otificación de la petición al Estado:</w:t>
            </w:r>
          </w:p>
        </w:tc>
        <w:tc>
          <w:tcPr>
            <w:tcW w:w="5760" w:type="dxa"/>
            <w:vAlign w:val="center"/>
          </w:tcPr>
          <w:p w14:paraId="35CDD610" w14:textId="13A7780B" w:rsidR="004C2312" w:rsidRPr="0037690A" w:rsidRDefault="000A7DDD" w:rsidP="00F22F69">
            <w:pPr>
              <w:jc w:val="both"/>
              <w:rPr>
                <w:rFonts w:asciiTheme="majorHAnsi" w:hAnsiTheme="majorHAnsi"/>
                <w:bCs/>
                <w:sz w:val="20"/>
                <w:szCs w:val="20"/>
                <w:lang w:val="es-ES"/>
              </w:rPr>
            </w:pPr>
            <w:r>
              <w:rPr>
                <w:rFonts w:asciiTheme="majorHAnsi" w:hAnsiTheme="majorHAnsi"/>
                <w:bCs/>
                <w:sz w:val="20"/>
                <w:szCs w:val="20"/>
                <w:lang w:val="es-ES"/>
              </w:rPr>
              <w:t>7 de noviembre de 2018</w:t>
            </w:r>
          </w:p>
        </w:tc>
      </w:tr>
      <w:tr w:rsidR="004C2312" w:rsidRPr="0037690A" w14:paraId="7DA06F1F" w14:textId="77777777" w:rsidTr="004A6A54">
        <w:tc>
          <w:tcPr>
            <w:tcW w:w="3600" w:type="dxa"/>
            <w:tcBorders>
              <w:top w:val="single" w:sz="6" w:space="0" w:color="auto"/>
              <w:bottom w:val="single" w:sz="6" w:space="0" w:color="auto"/>
            </w:tcBorders>
            <w:shd w:val="clear" w:color="auto" w:fill="386294"/>
            <w:vAlign w:val="center"/>
          </w:tcPr>
          <w:p w14:paraId="1146111F" w14:textId="77777777" w:rsidR="004C2312" w:rsidRPr="0037690A" w:rsidRDefault="004A6A54" w:rsidP="004A6A54">
            <w:pPr>
              <w:jc w:val="center"/>
              <w:rPr>
                <w:rFonts w:asciiTheme="majorHAnsi" w:hAnsiTheme="majorHAnsi"/>
                <w:b/>
                <w:bCs/>
                <w:color w:val="FFFFFF" w:themeColor="background1"/>
                <w:sz w:val="20"/>
                <w:szCs w:val="20"/>
                <w:lang w:val="es-ES"/>
              </w:rPr>
            </w:pPr>
            <w:r w:rsidRPr="0037690A">
              <w:rPr>
                <w:rFonts w:asciiTheme="majorHAnsi" w:hAnsiTheme="majorHAnsi"/>
                <w:b/>
                <w:color w:val="FFFFFF" w:themeColor="background1"/>
                <w:sz w:val="20"/>
                <w:szCs w:val="20"/>
                <w:lang w:val="es-ES"/>
              </w:rPr>
              <w:t>P</w:t>
            </w:r>
            <w:r w:rsidR="004C2312" w:rsidRPr="0037690A">
              <w:rPr>
                <w:rFonts w:asciiTheme="majorHAnsi" w:hAnsiTheme="majorHAnsi"/>
                <w:b/>
                <w:color w:val="FFFFFF" w:themeColor="background1"/>
                <w:sz w:val="20"/>
                <w:szCs w:val="20"/>
                <w:lang w:val="es-ES"/>
              </w:rPr>
              <w:t>rimera respuesta del Estado:</w:t>
            </w:r>
          </w:p>
        </w:tc>
        <w:tc>
          <w:tcPr>
            <w:tcW w:w="5760" w:type="dxa"/>
            <w:vAlign w:val="center"/>
          </w:tcPr>
          <w:p w14:paraId="480B8955" w14:textId="2E79139A" w:rsidR="004C2312" w:rsidRPr="0037690A" w:rsidRDefault="000A7DDD" w:rsidP="00F22F69">
            <w:pPr>
              <w:jc w:val="both"/>
              <w:rPr>
                <w:rFonts w:asciiTheme="majorHAnsi" w:hAnsiTheme="majorHAnsi"/>
                <w:bCs/>
                <w:sz w:val="20"/>
                <w:szCs w:val="20"/>
                <w:lang w:val="es-ES"/>
              </w:rPr>
            </w:pPr>
            <w:r>
              <w:rPr>
                <w:rFonts w:asciiTheme="majorHAnsi" w:hAnsiTheme="majorHAnsi"/>
                <w:bCs/>
                <w:sz w:val="20"/>
                <w:szCs w:val="20"/>
                <w:lang w:val="es-ES"/>
              </w:rPr>
              <w:t>15 de febrero de 2019</w:t>
            </w:r>
          </w:p>
        </w:tc>
      </w:tr>
      <w:tr w:rsidR="004C2312" w:rsidRPr="0037690A" w14:paraId="20D6CA95" w14:textId="77777777" w:rsidTr="004A6A54">
        <w:tc>
          <w:tcPr>
            <w:tcW w:w="3600" w:type="dxa"/>
            <w:tcBorders>
              <w:top w:val="single" w:sz="6" w:space="0" w:color="auto"/>
              <w:bottom w:val="single" w:sz="6" w:space="0" w:color="auto"/>
            </w:tcBorders>
            <w:shd w:val="clear" w:color="auto" w:fill="386294"/>
            <w:vAlign w:val="center"/>
          </w:tcPr>
          <w:p w14:paraId="0ED3F206" w14:textId="77777777" w:rsidR="004C2312" w:rsidRPr="0037690A" w:rsidRDefault="008E3BFE" w:rsidP="008E3BFE">
            <w:pPr>
              <w:jc w:val="center"/>
              <w:rPr>
                <w:rFonts w:asciiTheme="majorHAnsi" w:hAnsiTheme="majorHAnsi"/>
                <w:b/>
                <w:bCs/>
                <w:color w:val="FFFFFF" w:themeColor="background1"/>
                <w:sz w:val="20"/>
                <w:szCs w:val="20"/>
                <w:lang w:val="es-ES"/>
              </w:rPr>
            </w:pPr>
            <w:r w:rsidRPr="0037690A">
              <w:rPr>
                <w:rFonts w:asciiTheme="majorHAnsi" w:hAnsiTheme="majorHAnsi"/>
                <w:b/>
                <w:bCs/>
                <w:color w:val="FFFFFF" w:themeColor="background1"/>
                <w:sz w:val="20"/>
                <w:szCs w:val="20"/>
                <w:lang w:val="es-ES"/>
              </w:rPr>
              <w:t>Observaciones adicionales de la parte peticionaria:</w:t>
            </w:r>
          </w:p>
        </w:tc>
        <w:tc>
          <w:tcPr>
            <w:tcW w:w="5760" w:type="dxa"/>
            <w:vAlign w:val="center"/>
          </w:tcPr>
          <w:p w14:paraId="73F88A19" w14:textId="16CD8BAD" w:rsidR="004C2312" w:rsidRPr="0037690A" w:rsidRDefault="007C65D4" w:rsidP="00F22F69">
            <w:pPr>
              <w:jc w:val="both"/>
              <w:rPr>
                <w:rFonts w:asciiTheme="majorHAnsi" w:hAnsiTheme="majorHAnsi"/>
                <w:bCs/>
                <w:sz w:val="20"/>
                <w:szCs w:val="20"/>
                <w:lang w:val="es-ES"/>
              </w:rPr>
            </w:pPr>
            <w:r>
              <w:rPr>
                <w:rFonts w:asciiTheme="majorHAnsi" w:hAnsiTheme="majorHAnsi"/>
                <w:bCs/>
                <w:sz w:val="20"/>
                <w:szCs w:val="20"/>
                <w:lang w:val="es-ES"/>
              </w:rPr>
              <w:t>13 de enero de 2022</w:t>
            </w:r>
          </w:p>
        </w:tc>
      </w:tr>
      <w:tr w:rsidR="001E49E7" w:rsidRPr="0037690A" w14:paraId="07D089FC" w14:textId="77777777" w:rsidTr="004A6A54">
        <w:tc>
          <w:tcPr>
            <w:tcW w:w="3600" w:type="dxa"/>
            <w:tcBorders>
              <w:top w:val="single" w:sz="6" w:space="0" w:color="auto"/>
              <w:bottom w:val="single" w:sz="6" w:space="0" w:color="auto"/>
            </w:tcBorders>
            <w:shd w:val="clear" w:color="auto" w:fill="386294"/>
            <w:vAlign w:val="center"/>
          </w:tcPr>
          <w:p w14:paraId="31AD713B" w14:textId="77777777" w:rsidR="001E49E7" w:rsidRPr="0037690A" w:rsidRDefault="004A6A54" w:rsidP="00DD4AD2">
            <w:pPr>
              <w:jc w:val="center"/>
              <w:rPr>
                <w:rFonts w:asciiTheme="majorHAnsi" w:hAnsiTheme="majorHAnsi"/>
                <w:b/>
                <w:bCs/>
                <w:color w:val="FFFFFF" w:themeColor="background1"/>
                <w:sz w:val="20"/>
                <w:szCs w:val="20"/>
                <w:lang w:val="es-ES"/>
              </w:rPr>
            </w:pPr>
            <w:r w:rsidRPr="0037690A">
              <w:rPr>
                <w:rFonts w:asciiTheme="majorHAnsi" w:hAnsiTheme="majorHAnsi"/>
                <w:b/>
                <w:bCs/>
                <w:color w:val="FFFFFF" w:themeColor="background1"/>
                <w:sz w:val="20"/>
                <w:szCs w:val="20"/>
                <w:lang w:val="es-ES"/>
              </w:rPr>
              <w:t>A</w:t>
            </w:r>
            <w:r w:rsidR="001E49E7" w:rsidRPr="0037690A">
              <w:rPr>
                <w:rFonts w:asciiTheme="majorHAnsi" w:hAnsiTheme="majorHAnsi"/>
                <w:b/>
                <w:bCs/>
                <w:color w:val="FFFFFF" w:themeColor="background1"/>
                <w:sz w:val="20"/>
                <w:szCs w:val="20"/>
                <w:lang w:val="es-ES"/>
              </w:rPr>
              <w:t>dvertencia sobre posible archivo:</w:t>
            </w:r>
          </w:p>
        </w:tc>
        <w:tc>
          <w:tcPr>
            <w:tcW w:w="5760" w:type="dxa"/>
            <w:vAlign w:val="center"/>
          </w:tcPr>
          <w:p w14:paraId="65DDC4B7" w14:textId="08D45DA0" w:rsidR="001E49E7" w:rsidRPr="0037690A" w:rsidRDefault="00BE1DF9" w:rsidP="00F22F69">
            <w:pPr>
              <w:jc w:val="both"/>
              <w:rPr>
                <w:rFonts w:asciiTheme="majorHAnsi" w:hAnsiTheme="majorHAnsi"/>
                <w:bCs/>
                <w:sz w:val="20"/>
                <w:szCs w:val="20"/>
                <w:lang w:val="es-ES"/>
              </w:rPr>
            </w:pPr>
            <w:r>
              <w:rPr>
                <w:rFonts w:asciiTheme="majorHAnsi" w:hAnsiTheme="majorHAnsi"/>
                <w:bCs/>
                <w:sz w:val="20"/>
                <w:szCs w:val="20"/>
                <w:lang w:val="es-ES"/>
              </w:rPr>
              <w:t>6 de abril de 2021</w:t>
            </w:r>
          </w:p>
        </w:tc>
      </w:tr>
      <w:tr w:rsidR="001E49E7" w:rsidRPr="0037690A" w14:paraId="37B32995" w14:textId="77777777" w:rsidTr="004A6A54">
        <w:tc>
          <w:tcPr>
            <w:tcW w:w="3600" w:type="dxa"/>
            <w:tcBorders>
              <w:top w:val="single" w:sz="6" w:space="0" w:color="auto"/>
              <w:bottom w:val="single" w:sz="6" w:space="0" w:color="auto"/>
            </w:tcBorders>
            <w:shd w:val="clear" w:color="auto" w:fill="386294"/>
            <w:vAlign w:val="center"/>
          </w:tcPr>
          <w:p w14:paraId="664A326E" w14:textId="77777777" w:rsidR="001E49E7" w:rsidRPr="0037690A" w:rsidRDefault="004A6A54" w:rsidP="004A6A54">
            <w:pPr>
              <w:jc w:val="center"/>
              <w:rPr>
                <w:rFonts w:asciiTheme="majorHAnsi" w:hAnsiTheme="majorHAnsi"/>
                <w:b/>
                <w:bCs/>
                <w:color w:val="FFFFFF" w:themeColor="background1"/>
                <w:sz w:val="20"/>
                <w:szCs w:val="20"/>
                <w:lang w:val="es-ES"/>
              </w:rPr>
            </w:pPr>
            <w:r w:rsidRPr="0037690A">
              <w:rPr>
                <w:rFonts w:asciiTheme="majorHAnsi" w:hAnsiTheme="majorHAnsi"/>
                <w:b/>
                <w:bCs/>
                <w:color w:val="FFFFFF" w:themeColor="background1"/>
                <w:sz w:val="20"/>
                <w:szCs w:val="20"/>
                <w:lang w:val="es-ES"/>
              </w:rPr>
              <w:t>R</w:t>
            </w:r>
            <w:r w:rsidR="001E49E7" w:rsidRPr="0037690A">
              <w:rPr>
                <w:rFonts w:asciiTheme="majorHAnsi" w:hAnsiTheme="majorHAnsi"/>
                <w:b/>
                <w:bCs/>
                <w:color w:val="FFFFFF" w:themeColor="background1"/>
                <w:sz w:val="20"/>
                <w:szCs w:val="20"/>
                <w:lang w:val="es-ES"/>
              </w:rPr>
              <w:t xml:space="preserve">espuesta de la parte peticionaria ante advertencia </w:t>
            </w:r>
            <w:r w:rsidR="00DD4AD2" w:rsidRPr="0037690A">
              <w:rPr>
                <w:rFonts w:asciiTheme="majorHAnsi" w:hAnsiTheme="majorHAnsi"/>
                <w:b/>
                <w:bCs/>
                <w:color w:val="FFFFFF" w:themeColor="background1"/>
                <w:sz w:val="20"/>
                <w:szCs w:val="20"/>
                <w:lang w:val="es-ES"/>
              </w:rPr>
              <w:t xml:space="preserve">de </w:t>
            </w:r>
            <w:r w:rsidR="001E49E7" w:rsidRPr="0037690A">
              <w:rPr>
                <w:rFonts w:asciiTheme="majorHAnsi" w:hAnsiTheme="majorHAnsi"/>
                <w:b/>
                <w:bCs/>
                <w:color w:val="FFFFFF" w:themeColor="background1"/>
                <w:sz w:val="20"/>
                <w:szCs w:val="20"/>
                <w:lang w:val="es-ES"/>
              </w:rPr>
              <w:t>posible archivo:</w:t>
            </w:r>
          </w:p>
        </w:tc>
        <w:tc>
          <w:tcPr>
            <w:tcW w:w="5760" w:type="dxa"/>
            <w:vAlign w:val="center"/>
          </w:tcPr>
          <w:p w14:paraId="477D9468" w14:textId="3D51EB17" w:rsidR="001E49E7" w:rsidRPr="0037690A" w:rsidRDefault="00537DF2" w:rsidP="00F22F69">
            <w:pPr>
              <w:jc w:val="both"/>
              <w:rPr>
                <w:rFonts w:asciiTheme="majorHAnsi" w:hAnsiTheme="majorHAnsi"/>
                <w:bCs/>
                <w:sz w:val="20"/>
                <w:szCs w:val="20"/>
                <w:lang w:val="es-ES"/>
              </w:rPr>
            </w:pPr>
            <w:r>
              <w:rPr>
                <w:rFonts w:asciiTheme="majorHAnsi" w:hAnsiTheme="majorHAnsi"/>
                <w:bCs/>
                <w:sz w:val="20"/>
                <w:szCs w:val="20"/>
                <w:lang w:val="es-ES"/>
              </w:rPr>
              <w:t>25 de diciembre de 2021</w:t>
            </w:r>
          </w:p>
        </w:tc>
      </w:tr>
    </w:tbl>
    <w:p w14:paraId="3B7DCE1F" w14:textId="77777777" w:rsidR="003239B8" w:rsidRPr="0037690A" w:rsidRDefault="003239B8" w:rsidP="003239B8">
      <w:pPr>
        <w:spacing w:before="240" w:after="240"/>
        <w:ind w:firstLine="720"/>
        <w:jc w:val="both"/>
        <w:rPr>
          <w:rFonts w:asciiTheme="majorHAnsi" w:hAnsiTheme="majorHAnsi"/>
          <w:b/>
          <w:bCs/>
          <w:sz w:val="20"/>
          <w:szCs w:val="20"/>
          <w:lang w:val="es-ES"/>
        </w:rPr>
      </w:pPr>
      <w:r w:rsidRPr="0037690A">
        <w:rPr>
          <w:rFonts w:asciiTheme="majorHAnsi" w:hAnsiTheme="majorHAnsi"/>
          <w:b/>
          <w:bCs/>
          <w:sz w:val="20"/>
          <w:szCs w:val="20"/>
          <w:lang w:val="es-ES"/>
        </w:rPr>
        <w:t xml:space="preserve">III. </w:t>
      </w:r>
      <w:r w:rsidRPr="0037690A">
        <w:rPr>
          <w:rFonts w:asciiTheme="majorHAnsi" w:hAnsiTheme="majorHAnsi"/>
          <w:b/>
          <w:bCs/>
          <w:sz w:val="20"/>
          <w:szCs w:val="20"/>
          <w:lang w:val="es-ES"/>
        </w:rPr>
        <w:tab/>
        <w:t>COMPETENCIA</w:t>
      </w:r>
      <w:r w:rsidR="00EE00E9" w:rsidRPr="0037690A">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37690A" w14:paraId="64BA7A26" w14:textId="77777777" w:rsidTr="004A6A54">
        <w:trPr>
          <w:cantSplit/>
        </w:trPr>
        <w:tc>
          <w:tcPr>
            <w:tcW w:w="3600" w:type="dxa"/>
            <w:tcBorders>
              <w:top w:val="single" w:sz="4" w:space="0" w:color="auto"/>
              <w:bottom w:val="single" w:sz="6" w:space="0" w:color="auto"/>
            </w:tcBorders>
            <w:shd w:val="clear" w:color="auto" w:fill="386294"/>
            <w:vAlign w:val="center"/>
          </w:tcPr>
          <w:p w14:paraId="64595D6A" w14:textId="77777777" w:rsidR="003239B8" w:rsidRPr="0037690A" w:rsidRDefault="003239B8" w:rsidP="00F22F69">
            <w:pPr>
              <w:jc w:val="center"/>
              <w:rPr>
                <w:rFonts w:asciiTheme="majorHAnsi" w:hAnsiTheme="majorHAnsi"/>
                <w:b/>
                <w:bCs/>
                <w:i/>
                <w:color w:val="FFFFFF" w:themeColor="background1"/>
                <w:sz w:val="20"/>
                <w:szCs w:val="20"/>
              </w:rPr>
            </w:pPr>
            <w:r w:rsidRPr="0037690A">
              <w:rPr>
                <w:rFonts w:asciiTheme="majorHAnsi" w:hAnsiTheme="majorHAnsi"/>
                <w:b/>
                <w:bCs/>
                <w:color w:val="FFFFFF" w:themeColor="background1"/>
                <w:sz w:val="20"/>
                <w:szCs w:val="20"/>
              </w:rPr>
              <w:t>Competencia</w:t>
            </w:r>
            <w:r w:rsidRPr="0037690A">
              <w:rPr>
                <w:rFonts w:asciiTheme="majorHAnsi" w:hAnsiTheme="majorHAnsi"/>
                <w:b/>
                <w:bCs/>
                <w:i/>
                <w:color w:val="FFFFFF" w:themeColor="background1"/>
                <w:sz w:val="20"/>
                <w:szCs w:val="20"/>
              </w:rPr>
              <w:t xml:space="preserve"> Ratione personae:</w:t>
            </w:r>
          </w:p>
        </w:tc>
        <w:tc>
          <w:tcPr>
            <w:tcW w:w="5760" w:type="dxa"/>
            <w:vAlign w:val="center"/>
          </w:tcPr>
          <w:p w14:paraId="5361A9C3" w14:textId="56ECA340" w:rsidR="003239B8" w:rsidRPr="0037690A" w:rsidRDefault="00054038" w:rsidP="00F22F69">
            <w:pPr>
              <w:rPr>
                <w:rFonts w:asciiTheme="majorHAnsi" w:hAnsiTheme="majorHAnsi"/>
                <w:bCs/>
                <w:sz w:val="20"/>
                <w:szCs w:val="20"/>
              </w:rPr>
            </w:pPr>
            <w:r>
              <w:rPr>
                <w:rFonts w:asciiTheme="majorHAnsi" w:hAnsiTheme="majorHAnsi"/>
                <w:bCs/>
                <w:sz w:val="20"/>
                <w:szCs w:val="20"/>
              </w:rPr>
              <w:t>Sí</w:t>
            </w:r>
          </w:p>
        </w:tc>
      </w:tr>
      <w:tr w:rsidR="003239B8" w:rsidRPr="0037690A" w14:paraId="3491D8B1" w14:textId="77777777" w:rsidTr="004A6A54">
        <w:trPr>
          <w:cantSplit/>
        </w:trPr>
        <w:tc>
          <w:tcPr>
            <w:tcW w:w="3600" w:type="dxa"/>
            <w:tcBorders>
              <w:top w:val="single" w:sz="6" w:space="0" w:color="auto"/>
              <w:bottom w:val="single" w:sz="6" w:space="0" w:color="auto"/>
            </w:tcBorders>
            <w:shd w:val="clear" w:color="auto" w:fill="386294"/>
            <w:vAlign w:val="center"/>
          </w:tcPr>
          <w:p w14:paraId="60ECFB9D" w14:textId="77777777" w:rsidR="003239B8" w:rsidRPr="0037690A" w:rsidRDefault="003239B8" w:rsidP="00F22F69">
            <w:pPr>
              <w:jc w:val="center"/>
              <w:rPr>
                <w:rFonts w:asciiTheme="majorHAnsi" w:hAnsiTheme="majorHAnsi"/>
                <w:b/>
                <w:bCs/>
                <w:color w:val="FFFFFF" w:themeColor="background1"/>
                <w:sz w:val="20"/>
                <w:szCs w:val="20"/>
              </w:rPr>
            </w:pPr>
            <w:r w:rsidRPr="0037690A">
              <w:rPr>
                <w:rFonts w:asciiTheme="majorHAnsi" w:hAnsiTheme="majorHAnsi"/>
                <w:b/>
                <w:bCs/>
                <w:color w:val="FFFFFF" w:themeColor="background1"/>
                <w:sz w:val="20"/>
                <w:szCs w:val="20"/>
              </w:rPr>
              <w:t>Competencia</w:t>
            </w:r>
            <w:r w:rsidRPr="0037690A">
              <w:rPr>
                <w:rFonts w:asciiTheme="majorHAnsi" w:hAnsiTheme="majorHAnsi"/>
                <w:b/>
                <w:bCs/>
                <w:i/>
                <w:color w:val="FFFFFF" w:themeColor="background1"/>
                <w:sz w:val="20"/>
                <w:szCs w:val="20"/>
              </w:rPr>
              <w:t xml:space="preserve"> Ratione loci</w:t>
            </w:r>
            <w:r w:rsidRPr="0037690A">
              <w:rPr>
                <w:rFonts w:asciiTheme="majorHAnsi" w:hAnsiTheme="majorHAnsi"/>
                <w:b/>
                <w:bCs/>
                <w:color w:val="FFFFFF" w:themeColor="background1"/>
                <w:sz w:val="20"/>
                <w:szCs w:val="20"/>
              </w:rPr>
              <w:t>:</w:t>
            </w:r>
          </w:p>
        </w:tc>
        <w:tc>
          <w:tcPr>
            <w:tcW w:w="5760" w:type="dxa"/>
            <w:vAlign w:val="center"/>
          </w:tcPr>
          <w:p w14:paraId="7E7DA0E1" w14:textId="2B697A77" w:rsidR="003239B8" w:rsidRPr="0037690A" w:rsidRDefault="00054038" w:rsidP="00F22F69">
            <w:pPr>
              <w:rPr>
                <w:rFonts w:asciiTheme="majorHAnsi" w:hAnsiTheme="majorHAnsi"/>
                <w:bCs/>
                <w:sz w:val="20"/>
                <w:szCs w:val="20"/>
              </w:rPr>
            </w:pPr>
            <w:r>
              <w:rPr>
                <w:rFonts w:asciiTheme="majorHAnsi" w:hAnsiTheme="majorHAnsi"/>
                <w:bCs/>
                <w:sz w:val="20"/>
                <w:szCs w:val="20"/>
              </w:rPr>
              <w:t>Sí</w:t>
            </w:r>
          </w:p>
        </w:tc>
      </w:tr>
      <w:tr w:rsidR="003239B8" w:rsidRPr="0037690A" w14:paraId="249F473A" w14:textId="77777777" w:rsidTr="004A6A54">
        <w:trPr>
          <w:cantSplit/>
        </w:trPr>
        <w:tc>
          <w:tcPr>
            <w:tcW w:w="3600" w:type="dxa"/>
            <w:tcBorders>
              <w:top w:val="single" w:sz="6" w:space="0" w:color="auto"/>
              <w:bottom w:val="single" w:sz="6" w:space="0" w:color="auto"/>
            </w:tcBorders>
            <w:shd w:val="clear" w:color="auto" w:fill="386294"/>
            <w:vAlign w:val="center"/>
          </w:tcPr>
          <w:p w14:paraId="5A32C901" w14:textId="77777777" w:rsidR="003239B8" w:rsidRPr="0037690A" w:rsidRDefault="003239B8" w:rsidP="00F22F69">
            <w:pPr>
              <w:jc w:val="center"/>
              <w:rPr>
                <w:rFonts w:asciiTheme="majorHAnsi" w:hAnsiTheme="majorHAnsi"/>
                <w:b/>
                <w:bCs/>
                <w:color w:val="FFFFFF" w:themeColor="background1"/>
                <w:sz w:val="20"/>
                <w:szCs w:val="20"/>
              </w:rPr>
            </w:pPr>
            <w:r w:rsidRPr="0037690A">
              <w:rPr>
                <w:rFonts w:asciiTheme="majorHAnsi" w:hAnsiTheme="majorHAnsi"/>
                <w:b/>
                <w:bCs/>
                <w:color w:val="FFFFFF" w:themeColor="background1"/>
                <w:sz w:val="20"/>
                <w:szCs w:val="20"/>
              </w:rPr>
              <w:t>Competencia</w:t>
            </w:r>
            <w:r w:rsidRPr="0037690A">
              <w:rPr>
                <w:rFonts w:asciiTheme="majorHAnsi" w:hAnsiTheme="majorHAnsi"/>
                <w:b/>
                <w:bCs/>
                <w:i/>
                <w:color w:val="FFFFFF" w:themeColor="background1"/>
                <w:sz w:val="20"/>
                <w:szCs w:val="20"/>
              </w:rPr>
              <w:t xml:space="preserve"> Ratione temporis</w:t>
            </w:r>
            <w:r w:rsidRPr="0037690A">
              <w:rPr>
                <w:rFonts w:asciiTheme="majorHAnsi" w:hAnsiTheme="majorHAnsi"/>
                <w:b/>
                <w:bCs/>
                <w:color w:val="FFFFFF" w:themeColor="background1"/>
                <w:sz w:val="20"/>
                <w:szCs w:val="20"/>
              </w:rPr>
              <w:t>:</w:t>
            </w:r>
          </w:p>
        </w:tc>
        <w:tc>
          <w:tcPr>
            <w:tcW w:w="5760" w:type="dxa"/>
            <w:vAlign w:val="center"/>
          </w:tcPr>
          <w:p w14:paraId="695608DF" w14:textId="34B762D6" w:rsidR="003239B8" w:rsidRPr="0037690A" w:rsidRDefault="00054038" w:rsidP="00F22F69">
            <w:pPr>
              <w:rPr>
                <w:rFonts w:asciiTheme="majorHAnsi" w:hAnsiTheme="majorHAnsi"/>
                <w:bCs/>
                <w:sz w:val="20"/>
                <w:szCs w:val="20"/>
              </w:rPr>
            </w:pPr>
            <w:r>
              <w:rPr>
                <w:rFonts w:asciiTheme="majorHAnsi" w:hAnsiTheme="majorHAnsi"/>
                <w:bCs/>
                <w:sz w:val="20"/>
                <w:szCs w:val="20"/>
              </w:rPr>
              <w:t>Sí</w:t>
            </w:r>
          </w:p>
        </w:tc>
      </w:tr>
      <w:tr w:rsidR="003239B8" w:rsidRPr="00AE28F3" w14:paraId="20EFB33C" w14:textId="77777777" w:rsidTr="004A6A54">
        <w:trPr>
          <w:cantSplit/>
        </w:trPr>
        <w:tc>
          <w:tcPr>
            <w:tcW w:w="3600" w:type="dxa"/>
            <w:tcBorders>
              <w:top w:val="single" w:sz="6" w:space="0" w:color="auto"/>
              <w:bottom w:val="single" w:sz="6" w:space="0" w:color="auto"/>
            </w:tcBorders>
            <w:shd w:val="clear" w:color="auto" w:fill="386294"/>
            <w:vAlign w:val="center"/>
          </w:tcPr>
          <w:p w14:paraId="0D7C4B59" w14:textId="77777777" w:rsidR="003239B8" w:rsidRPr="0037690A" w:rsidRDefault="003239B8" w:rsidP="00F22F69">
            <w:pPr>
              <w:jc w:val="center"/>
              <w:rPr>
                <w:rFonts w:asciiTheme="majorHAnsi" w:hAnsiTheme="majorHAnsi"/>
                <w:b/>
                <w:bCs/>
                <w:color w:val="FFFFFF" w:themeColor="background1"/>
                <w:sz w:val="20"/>
                <w:szCs w:val="20"/>
              </w:rPr>
            </w:pPr>
            <w:r w:rsidRPr="0037690A">
              <w:rPr>
                <w:rFonts w:asciiTheme="majorHAnsi" w:hAnsiTheme="majorHAnsi"/>
                <w:b/>
                <w:bCs/>
                <w:color w:val="FFFFFF" w:themeColor="background1"/>
                <w:sz w:val="20"/>
                <w:szCs w:val="20"/>
              </w:rPr>
              <w:t>Competencia</w:t>
            </w:r>
            <w:r w:rsidRPr="0037690A">
              <w:rPr>
                <w:rFonts w:asciiTheme="majorHAnsi" w:hAnsiTheme="majorHAnsi"/>
                <w:b/>
                <w:bCs/>
                <w:i/>
                <w:color w:val="FFFFFF" w:themeColor="background1"/>
                <w:sz w:val="20"/>
                <w:szCs w:val="20"/>
              </w:rPr>
              <w:t xml:space="preserve"> Ratione materia</w:t>
            </w:r>
            <w:r w:rsidR="00EE00E9" w:rsidRPr="0037690A">
              <w:rPr>
                <w:rFonts w:asciiTheme="majorHAnsi" w:hAnsiTheme="majorHAnsi"/>
                <w:b/>
                <w:bCs/>
                <w:i/>
                <w:color w:val="FFFFFF" w:themeColor="background1"/>
                <w:sz w:val="20"/>
                <w:szCs w:val="20"/>
              </w:rPr>
              <w:t>e</w:t>
            </w:r>
            <w:r w:rsidRPr="0037690A">
              <w:rPr>
                <w:rFonts w:asciiTheme="majorHAnsi" w:hAnsiTheme="majorHAnsi"/>
                <w:b/>
                <w:bCs/>
                <w:color w:val="FFFFFF" w:themeColor="background1"/>
                <w:sz w:val="20"/>
                <w:szCs w:val="20"/>
              </w:rPr>
              <w:t>:</w:t>
            </w:r>
          </w:p>
        </w:tc>
        <w:tc>
          <w:tcPr>
            <w:tcW w:w="5760" w:type="dxa"/>
            <w:vAlign w:val="center"/>
          </w:tcPr>
          <w:p w14:paraId="74634F8C" w14:textId="32C44770" w:rsidR="003239B8" w:rsidRPr="0037690A" w:rsidRDefault="00CC77F0" w:rsidP="00F22F69">
            <w:pPr>
              <w:jc w:val="both"/>
              <w:rPr>
                <w:rFonts w:asciiTheme="majorHAnsi" w:hAnsiTheme="majorHAnsi"/>
                <w:bCs/>
                <w:sz w:val="20"/>
                <w:szCs w:val="20"/>
                <w:lang w:val="es-ES"/>
              </w:rPr>
            </w:pPr>
            <w:r w:rsidRPr="0037690A">
              <w:rPr>
                <w:rFonts w:asciiTheme="majorHAnsi" w:hAnsiTheme="majorHAnsi"/>
                <w:bCs/>
                <w:sz w:val="20"/>
                <w:szCs w:val="20"/>
                <w:lang w:val="es-ES"/>
              </w:rPr>
              <w:t xml:space="preserve">Sí, Convención Americana (depósito de instrumento de ratificación realizado el </w:t>
            </w:r>
            <w:r w:rsidR="00185D29" w:rsidRPr="0037690A">
              <w:rPr>
                <w:rFonts w:asciiTheme="majorHAnsi" w:hAnsiTheme="majorHAnsi"/>
                <w:bCs/>
                <w:sz w:val="20"/>
                <w:szCs w:val="20"/>
                <w:lang w:val="es-ES"/>
              </w:rPr>
              <w:t>31 de julio de 1973</w:t>
            </w:r>
            <w:r w:rsidRPr="0037690A">
              <w:rPr>
                <w:rFonts w:asciiTheme="majorHAnsi" w:hAnsiTheme="majorHAnsi"/>
                <w:bCs/>
                <w:sz w:val="20"/>
                <w:szCs w:val="20"/>
                <w:lang w:val="es-ES"/>
              </w:rPr>
              <w:t>)</w:t>
            </w:r>
          </w:p>
        </w:tc>
      </w:tr>
    </w:tbl>
    <w:p w14:paraId="26BBC490" w14:textId="1031F368" w:rsidR="003239B8" w:rsidRPr="0037690A" w:rsidRDefault="003239B8" w:rsidP="003239B8">
      <w:pPr>
        <w:spacing w:before="240" w:after="240"/>
        <w:ind w:firstLine="720"/>
        <w:jc w:val="both"/>
        <w:rPr>
          <w:rFonts w:asciiTheme="majorHAnsi" w:hAnsiTheme="majorHAnsi"/>
          <w:b/>
          <w:bCs/>
          <w:sz w:val="20"/>
          <w:szCs w:val="20"/>
          <w:lang w:val="es-ES"/>
        </w:rPr>
      </w:pPr>
      <w:r w:rsidRPr="0037690A">
        <w:rPr>
          <w:rFonts w:asciiTheme="majorHAnsi" w:hAnsiTheme="majorHAnsi"/>
          <w:b/>
          <w:bCs/>
          <w:sz w:val="20"/>
          <w:szCs w:val="20"/>
          <w:lang w:val="es-ES"/>
        </w:rPr>
        <w:t xml:space="preserve">IV. </w:t>
      </w:r>
      <w:r w:rsidRPr="0037690A">
        <w:rPr>
          <w:rFonts w:asciiTheme="majorHAnsi" w:hAnsiTheme="majorHAnsi"/>
          <w:b/>
          <w:bCs/>
          <w:sz w:val="20"/>
          <w:szCs w:val="20"/>
          <w:lang w:val="es-ES"/>
        </w:rPr>
        <w:tab/>
      </w:r>
      <w:r w:rsidR="00EE00E9" w:rsidRPr="0037690A">
        <w:rPr>
          <w:rFonts w:asciiTheme="majorHAnsi" w:hAnsiTheme="majorHAnsi"/>
          <w:b/>
          <w:bCs/>
          <w:sz w:val="20"/>
          <w:szCs w:val="20"/>
          <w:lang w:val="es-ES"/>
        </w:rPr>
        <w:t>DUPLICACIÓN</w:t>
      </w:r>
      <w:r w:rsidR="00EE00E9" w:rsidRPr="0037690A">
        <w:rPr>
          <w:rFonts w:asciiTheme="majorHAnsi" w:hAnsiTheme="majorHAnsi"/>
          <w:b/>
          <w:bCs/>
          <w:color w:val="FFFFFF" w:themeColor="background1"/>
          <w:sz w:val="20"/>
          <w:szCs w:val="20"/>
          <w:lang w:val="es-ES"/>
        </w:rPr>
        <w:t xml:space="preserve"> </w:t>
      </w:r>
      <w:r w:rsidR="00EE00E9" w:rsidRPr="0037690A">
        <w:rPr>
          <w:rFonts w:asciiTheme="majorHAnsi" w:hAnsiTheme="majorHAnsi"/>
          <w:b/>
          <w:bCs/>
          <w:sz w:val="20"/>
          <w:szCs w:val="20"/>
          <w:lang w:val="es-ES"/>
        </w:rPr>
        <w:t>DE PROCEDIMIENTOS Y COSA JUZGADA</w:t>
      </w:r>
      <w:r w:rsidR="00EE00E9" w:rsidRPr="0037690A">
        <w:rPr>
          <w:rFonts w:asciiTheme="majorHAnsi" w:hAnsiTheme="majorHAnsi"/>
          <w:b/>
          <w:bCs/>
          <w:i/>
          <w:sz w:val="20"/>
          <w:szCs w:val="20"/>
          <w:lang w:val="es-ES"/>
        </w:rPr>
        <w:t xml:space="preserve"> </w:t>
      </w:r>
      <w:r w:rsidR="0006255C" w:rsidRPr="0037690A">
        <w:rPr>
          <w:rFonts w:asciiTheme="majorHAnsi" w:hAnsiTheme="majorHAnsi"/>
          <w:b/>
          <w:bCs/>
          <w:sz w:val="20"/>
          <w:szCs w:val="20"/>
          <w:lang w:val="es-ES"/>
        </w:rPr>
        <w:t>INTERNACIONAL, CARACTERIZACIÓN</w:t>
      </w:r>
      <w:r w:rsidRPr="0037690A">
        <w:rPr>
          <w:rFonts w:asciiTheme="majorHAnsi" w:hAnsiTheme="majorHAnsi"/>
          <w:b/>
          <w:bCs/>
          <w:sz w:val="20"/>
          <w:szCs w:val="20"/>
          <w:lang w:val="es-ES"/>
        </w:rPr>
        <w:t xml:space="preserve">, </w:t>
      </w:r>
      <w:r w:rsidRPr="0037690A">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5"/>
        <w:gridCol w:w="5677"/>
      </w:tblGrid>
      <w:tr w:rsidR="00EE00E9" w:rsidRPr="0037690A" w14:paraId="0663E63A" w14:textId="77777777" w:rsidTr="004A6A54">
        <w:trPr>
          <w:cantSplit/>
        </w:trPr>
        <w:tc>
          <w:tcPr>
            <w:tcW w:w="3600" w:type="dxa"/>
            <w:tcBorders>
              <w:top w:val="single" w:sz="4" w:space="0" w:color="auto"/>
              <w:bottom w:val="single" w:sz="6" w:space="0" w:color="auto"/>
            </w:tcBorders>
            <w:shd w:val="clear" w:color="auto" w:fill="386294"/>
            <w:vAlign w:val="center"/>
          </w:tcPr>
          <w:p w14:paraId="0C7091E5" w14:textId="77777777" w:rsidR="00EE00E9" w:rsidRPr="0037690A" w:rsidRDefault="00EE00E9" w:rsidP="00F22F69">
            <w:pPr>
              <w:jc w:val="center"/>
              <w:rPr>
                <w:rFonts w:asciiTheme="majorHAnsi" w:hAnsiTheme="majorHAnsi"/>
                <w:b/>
                <w:bCs/>
                <w:color w:val="FFFFFF" w:themeColor="background1"/>
                <w:sz w:val="20"/>
                <w:szCs w:val="20"/>
                <w:lang w:val="es-ES"/>
              </w:rPr>
            </w:pPr>
            <w:r w:rsidRPr="0037690A">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14:paraId="5599BFE7" w14:textId="064E491D" w:rsidR="00EE00E9" w:rsidRPr="0037690A" w:rsidRDefault="00054038" w:rsidP="00F22F69">
            <w:pPr>
              <w:jc w:val="both"/>
              <w:rPr>
                <w:rFonts w:asciiTheme="majorHAnsi" w:hAnsiTheme="majorHAnsi"/>
                <w:bCs/>
                <w:sz w:val="20"/>
                <w:szCs w:val="20"/>
                <w:lang w:val="es-ES"/>
              </w:rPr>
            </w:pPr>
            <w:r>
              <w:rPr>
                <w:rFonts w:asciiTheme="majorHAnsi" w:hAnsiTheme="majorHAnsi"/>
                <w:bCs/>
                <w:sz w:val="20"/>
                <w:szCs w:val="20"/>
                <w:lang w:val="es-ES"/>
              </w:rPr>
              <w:t>No</w:t>
            </w:r>
          </w:p>
        </w:tc>
      </w:tr>
      <w:tr w:rsidR="003239B8" w:rsidRPr="00AE28F3" w14:paraId="578A0069" w14:textId="77777777" w:rsidTr="004A6A54">
        <w:trPr>
          <w:cantSplit/>
        </w:trPr>
        <w:tc>
          <w:tcPr>
            <w:tcW w:w="3600" w:type="dxa"/>
            <w:tcBorders>
              <w:top w:val="single" w:sz="4" w:space="0" w:color="auto"/>
              <w:bottom w:val="single" w:sz="6" w:space="0" w:color="auto"/>
            </w:tcBorders>
            <w:shd w:val="clear" w:color="auto" w:fill="386294"/>
            <w:vAlign w:val="center"/>
          </w:tcPr>
          <w:p w14:paraId="4183E25D" w14:textId="77777777" w:rsidR="003239B8" w:rsidRPr="0037690A" w:rsidRDefault="003239B8" w:rsidP="00F22F69">
            <w:pPr>
              <w:jc w:val="center"/>
              <w:rPr>
                <w:rFonts w:asciiTheme="majorHAnsi" w:hAnsiTheme="majorHAnsi"/>
                <w:b/>
                <w:bCs/>
                <w:i/>
                <w:color w:val="FFFFFF" w:themeColor="background1"/>
                <w:sz w:val="20"/>
                <w:szCs w:val="20"/>
              </w:rPr>
            </w:pPr>
            <w:r w:rsidRPr="0037690A">
              <w:rPr>
                <w:rFonts w:asciiTheme="majorHAnsi" w:hAnsiTheme="majorHAnsi"/>
                <w:b/>
                <w:bCs/>
                <w:color w:val="FFFFFF" w:themeColor="background1"/>
                <w:sz w:val="20"/>
                <w:szCs w:val="20"/>
              </w:rPr>
              <w:t>Derechos declarados admisibles</w:t>
            </w:r>
            <w:r w:rsidRPr="0037690A">
              <w:rPr>
                <w:rFonts w:asciiTheme="majorHAnsi" w:hAnsiTheme="majorHAnsi"/>
                <w:b/>
                <w:bCs/>
                <w:i/>
                <w:color w:val="FFFFFF" w:themeColor="background1"/>
                <w:sz w:val="20"/>
                <w:szCs w:val="20"/>
              </w:rPr>
              <w:t>:</w:t>
            </w:r>
          </w:p>
        </w:tc>
        <w:tc>
          <w:tcPr>
            <w:tcW w:w="5760" w:type="dxa"/>
            <w:vAlign w:val="center"/>
          </w:tcPr>
          <w:p w14:paraId="7B8FD276" w14:textId="7D98EBC5" w:rsidR="003239B8" w:rsidRPr="001D54E9" w:rsidRDefault="004040B1" w:rsidP="00F22F69">
            <w:pPr>
              <w:jc w:val="both"/>
              <w:rPr>
                <w:rFonts w:asciiTheme="majorHAnsi" w:hAnsiTheme="majorHAnsi"/>
                <w:bCs/>
                <w:sz w:val="20"/>
                <w:szCs w:val="20"/>
                <w:lang w:val="es-ES"/>
              </w:rPr>
            </w:pPr>
            <w:r>
              <w:rPr>
                <w:rFonts w:asciiTheme="majorHAnsi" w:hAnsiTheme="majorHAnsi"/>
                <w:sz w:val="20"/>
                <w:szCs w:val="20"/>
                <w:lang w:val="es-ES"/>
              </w:rPr>
              <w:t>A</w:t>
            </w:r>
            <w:r w:rsidRPr="00114858">
              <w:rPr>
                <w:rFonts w:asciiTheme="majorHAnsi" w:hAnsiTheme="majorHAnsi"/>
                <w:sz w:val="20"/>
                <w:szCs w:val="20"/>
                <w:lang w:val="es-ES"/>
              </w:rPr>
              <w:t>rtículos 8 (garantías judiciales), 23 (derechos</w:t>
            </w:r>
            <w:r>
              <w:rPr>
                <w:rFonts w:asciiTheme="majorHAnsi" w:hAnsiTheme="majorHAnsi"/>
                <w:sz w:val="20"/>
                <w:szCs w:val="20"/>
                <w:lang w:val="es-ES"/>
              </w:rPr>
              <w:t xml:space="preserve"> </w:t>
            </w:r>
            <w:r w:rsidRPr="00114858">
              <w:rPr>
                <w:rFonts w:asciiTheme="majorHAnsi" w:hAnsiTheme="majorHAnsi"/>
                <w:sz w:val="20"/>
                <w:szCs w:val="20"/>
                <w:lang w:val="es-ES"/>
              </w:rPr>
              <w:t>políticos), 24 (igualdad ante la ley) y 25 (protección judicial) de la Convención Americana</w:t>
            </w:r>
          </w:p>
        </w:tc>
      </w:tr>
      <w:tr w:rsidR="003239B8" w:rsidRPr="00AE28F3" w14:paraId="29C846B7" w14:textId="77777777" w:rsidTr="004A6A54">
        <w:trPr>
          <w:cantSplit/>
        </w:trPr>
        <w:tc>
          <w:tcPr>
            <w:tcW w:w="3600" w:type="dxa"/>
            <w:tcBorders>
              <w:top w:val="single" w:sz="6" w:space="0" w:color="auto"/>
              <w:bottom w:val="single" w:sz="6" w:space="0" w:color="auto"/>
            </w:tcBorders>
            <w:shd w:val="clear" w:color="auto" w:fill="386294"/>
            <w:vAlign w:val="center"/>
          </w:tcPr>
          <w:p w14:paraId="643EAC9C" w14:textId="77777777" w:rsidR="003239B8" w:rsidRPr="0037690A" w:rsidRDefault="003239B8" w:rsidP="00F22F69">
            <w:pPr>
              <w:jc w:val="center"/>
              <w:rPr>
                <w:rFonts w:asciiTheme="majorHAnsi" w:hAnsiTheme="majorHAnsi"/>
                <w:b/>
                <w:bCs/>
                <w:color w:val="FFFFFF" w:themeColor="background1"/>
                <w:sz w:val="20"/>
                <w:szCs w:val="20"/>
                <w:lang w:val="es-ES"/>
              </w:rPr>
            </w:pPr>
            <w:r w:rsidRPr="0037690A">
              <w:rPr>
                <w:rFonts w:asciiTheme="majorHAnsi" w:hAnsiTheme="majorHAnsi"/>
                <w:b/>
                <w:bCs/>
                <w:color w:val="FFFFFF" w:themeColor="background1"/>
                <w:sz w:val="20"/>
                <w:szCs w:val="20"/>
                <w:lang w:val="es-ES"/>
              </w:rPr>
              <w:t>Agotamiento de recursos internos</w:t>
            </w:r>
            <w:r w:rsidR="00EE00E9" w:rsidRPr="0037690A">
              <w:rPr>
                <w:rFonts w:asciiTheme="majorHAnsi" w:hAnsiTheme="majorHAnsi"/>
                <w:b/>
                <w:bCs/>
                <w:color w:val="FFFFFF" w:themeColor="background1"/>
                <w:sz w:val="20"/>
                <w:szCs w:val="20"/>
                <w:lang w:val="es-ES"/>
              </w:rPr>
              <w:t xml:space="preserve"> o procedencia de una excepción</w:t>
            </w:r>
            <w:r w:rsidRPr="0037690A">
              <w:rPr>
                <w:rFonts w:asciiTheme="majorHAnsi" w:hAnsiTheme="majorHAnsi"/>
                <w:b/>
                <w:bCs/>
                <w:color w:val="FFFFFF" w:themeColor="background1"/>
                <w:sz w:val="20"/>
                <w:szCs w:val="20"/>
                <w:lang w:val="es-ES"/>
              </w:rPr>
              <w:t>:</w:t>
            </w:r>
          </w:p>
        </w:tc>
        <w:tc>
          <w:tcPr>
            <w:tcW w:w="5760" w:type="dxa"/>
            <w:vAlign w:val="center"/>
          </w:tcPr>
          <w:p w14:paraId="5370CF29" w14:textId="7F44581F" w:rsidR="003239B8" w:rsidRPr="0037690A" w:rsidRDefault="001D54E9" w:rsidP="00F22F69">
            <w:pPr>
              <w:rPr>
                <w:rFonts w:asciiTheme="majorHAnsi" w:hAnsiTheme="majorHAnsi"/>
                <w:bCs/>
                <w:sz w:val="20"/>
                <w:szCs w:val="20"/>
                <w:lang w:val="es-ES"/>
              </w:rPr>
            </w:pPr>
            <w:r>
              <w:rPr>
                <w:rFonts w:asciiTheme="majorHAnsi" w:hAnsiTheme="majorHAnsi"/>
                <w:bCs/>
                <w:sz w:val="20"/>
                <w:szCs w:val="20"/>
                <w:lang w:val="es-ES"/>
              </w:rPr>
              <w:t xml:space="preserve">Sí, </w:t>
            </w:r>
            <w:r w:rsidR="0006255C">
              <w:rPr>
                <w:rFonts w:asciiTheme="majorHAnsi" w:hAnsiTheme="majorHAnsi"/>
                <w:bCs/>
                <w:sz w:val="20"/>
                <w:szCs w:val="20"/>
                <w:lang w:val="es-ES"/>
              </w:rPr>
              <w:t>en los términos de la sección VI</w:t>
            </w:r>
          </w:p>
        </w:tc>
      </w:tr>
      <w:tr w:rsidR="003239B8" w:rsidRPr="00AE28F3" w14:paraId="775CCD0C" w14:textId="77777777" w:rsidTr="004A6A54">
        <w:trPr>
          <w:cantSplit/>
        </w:trPr>
        <w:tc>
          <w:tcPr>
            <w:tcW w:w="3600" w:type="dxa"/>
            <w:tcBorders>
              <w:top w:val="single" w:sz="6" w:space="0" w:color="auto"/>
              <w:bottom w:val="single" w:sz="6" w:space="0" w:color="auto"/>
            </w:tcBorders>
            <w:shd w:val="clear" w:color="auto" w:fill="386294"/>
            <w:vAlign w:val="center"/>
          </w:tcPr>
          <w:p w14:paraId="034DA6C3" w14:textId="77777777" w:rsidR="003239B8" w:rsidRPr="0037690A" w:rsidRDefault="003239B8" w:rsidP="00F22F69">
            <w:pPr>
              <w:jc w:val="center"/>
              <w:rPr>
                <w:rFonts w:asciiTheme="majorHAnsi" w:hAnsiTheme="majorHAnsi"/>
                <w:b/>
                <w:bCs/>
                <w:color w:val="FFFFFF" w:themeColor="background1"/>
                <w:sz w:val="20"/>
                <w:szCs w:val="20"/>
              </w:rPr>
            </w:pPr>
            <w:r w:rsidRPr="0037690A">
              <w:rPr>
                <w:rFonts w:asciiTheme="majorHAnsi" w:hAnsiTheme="majorHAnsi"/>
                <w:b/>
                <w:bCs/>
                <w:color w:val="FFFFFF" w:themeColor="background1"/>
                <w:sz w:val="20"/>
                <w:szCs w:val="20"/>
              </w:rPr>
              <w:t>Presentación dentro de plazo:</w:t>
            </w:r>
          </w:p>
        </w:tc>
        <w:tc>
          <w:tcPr>
            <w:tcW w:w="5760" w:type="dxa"/>
            <w:vAlign w:val="center"/>
          </w:tcPr>
          <w:p w14:paraId="550336DE" w14:textId="722BE186" w:rsidR="003239B8" w:rsidRPr="0006255C" w:rsidRDefault="001D54E9" w:rsidP="00F22F69">
            <w:pPr>
              <w:rPr>
                <w:rFonts w:asciiTheme="majorHAnsi" w:hAnsiTheme="majorHAnsi"/>
                <w:bCs/>
                <w:sz w:val="20"/>
                <w:szCs w:val="20"/>
                <w:lang w:val="es-US"/>
              </w:rPr>
            </w:pPr>
            <w:r w:rsidRPr="0006255C">
              <w:rPr>
                <w:rFonts w:asciiTheme="majorHAnsi" w:hAnsiTheme="majorHAnsi"/>
                <w:bCs/>
                <w:sz w:val="20"/>
                <w:szCs w:val="20"/>
                <w:lang w:val="es-US"/>
              </w:rPr>
              <w:t>Sí</w:t>
            </w:r>
            <w:r w:rsidR="0006255C" w:rsidRPr="0006255C">
              <w:rPr>
                <w:rFonts w:asciiTheme="majorHAnsi" w:hAnsiTheme="majorHAnsi"/>
                <w:bCs/>
                <w:sz w:val="20"/>
                <w:szCs w:val="20"/>
                <w:lang w:val="es-US"/>
              </w:rPr>
              <w:t>, en los términos d</w:t>
            </w:r>
            <w:r w:rsidR="0006255C">
              <w:rPr>
                <w:rFonts w:asciiTheme="majorHAnsi" w:hAnsiTheme="majorHAnsi"/>
                <w:bCs/>
                <w:sz w:val="20"/>
                <w:szCs w:val="20"/>
                <w:lang w:val="es-US"/>
              </w:rPr>
              <w:t>e la sección VI</w:t>
            </w:r>
          </w:p>
        </w:tc>
      </w:tr>
    </w:tbl>
    <w:p w14:paraId="3921C47C" w14:textId="77777777" w:rsidR="005A3A4C" w:rsidRDefault="005A3A4C" w:rsidP="003239B8">
      <w:pPr>
        <w:spacing w:before="240" w:after="240"/>
        <w:ind w:firstLine="720"/>
        <w:jc w:val="both"/>
        <w:rPr>
          <w:rFonts w:asciiTheme="majorHAnsi" w:hAnsiTheme="majorHAnsi"/>
          <w:b/>
          <w:sz w:val="20"/>
          <w:szCs w:val="20"/>
          <w:lang w:val="es-UY"/>
        </w:rPr>
      </w:pPr>
    </w:p>
    <w:p w14:paraId="26CB3D21" w14:textId="77777777" w:rsidR="005A3A4C" w:rsidRDefault="005A3A4C" w:rsidP="003239B8">
      <w:pPr>
        <w:spacing w:before="240" w:after="240"/>
        <w:ind w:firstLine="720"/>
        <w:jc w:val="both"/>
        <w:rPr>
          <w:rFonts w:asciiTheme="majorHAnsi" w:hAnsiTheme="majorHAnsi"/>
          <w:b/>
          <w:sz w:val="20"/>
          <w:szCs w:val="20"/>
          <w:lang w:val="es-UY"/>
        </w:rPr>
      </w:pPr>
    </w:p>
    <w:p w14:paraId="3E333381" w14:textId="23E3FBB4" w:rsidR="003239B8" w:rsidRDefault="00223A29" w:rsidP="003239B8">
      <w:pPr>
        <w:spacing w:before="240" w:after="240"/>
        <w:ind w:firstLine="720"/>
        <w:jc w:val="both"/>
        <w:rPr>
          <w:rFonts w:asciiTheme="majorHAnsi" w:hAnsiTheme="majorHAnsi"/>
          <w:b/>
          <w:sz w:val="20"/>
          <w:szCs w:val="20"/>
          <w:lang w:val="es-ES"/>
        </w:rPr>
      </w:pPr>
      <w:r w:rsidRPr="0037690A">
        <w:rPr>
          <w:rFonts w:asciiTheme="majorHAnsi" w:hAnsiTheme="majorHAnsi"/>
          <w:b/>
          <w:sz w:val="20"/>
          <w:szCs w:val="20"/>
          <w:lang w:val="es-UY"/>
        </w:rPr>
        <w:lastRenderedPageBreak/>
        <w:t>V</w:t>
      </w:r>
      <w:r w:rsidRPr="000A39AB">
        <w:rPr>
          <w:rFonts w:asciiTheme="majorHAnsi" w:hAnsiTheme="majorHAnsi"/>
          <w:b/>
          <w:sz w:val="20"/>
          <w:szCs w:val="20"/>
          <w:lang w:val="es-ES"/>
        </w:rPr>
        <w:t xml:space="preserve">. </w:t>
      </w:r>
      <w:r w:rsidRPr="000A39AB">
        <w:rPr>
          <w:rFonts w:asciiTheme="majorHAnsi" w:hAnsiTheme="majorHAnsi"/>
          <w:b/>
          <w:sz w:val="20"/>
          <w:szCs w:val="20"/>
          <w:lang w:val="es-ES"/>
        </w:rPr>
        <w:tab/>
      </w:r>
      <w:r w:rsidR="005A3A4C" w:rsidRPr="000A39AB">
        <w:rPr>
          <w:rFonts w:asciiTheme="majorHAnsi" w:hAnsiTheme="majorHAnsi"/>
          <w:b/>
          <w:sz w:val="20"/>
          <w:szCs w:val="20"/>
          <w:lang w:val="es-ES"/>
        </w:rPr>
        <w:t>POSICI</w:t>
      </w:r>
      <w:r w:rsidR="00DE307E">
        <w:rPr>
          <w:rFonts w:asciiTheme="majorHAnsi" w:hAnsiTheme="majorHAnsi"/>
          <w:b/>
          <w:sz w:val="20"/>
          <w:szCs w:val="20"/>
          <w:lang w:val="es-ES"/>
        </w:rPr>
        <w:t>Ó</w:t>
      </w:r>
      <w:r w:rsidR="005A3A4C" w:rsidRPr="000A39AB">
        <w:rPr>
          <w:rFonts w:asciiTheme="majorHAnsi" w:hAnsiTheme="majorHAnsi"/>
          <w:b/>
          <w:sz w:val="20"/>
          <w:szCs w:val="20"/>
          <w:lang w:val="es-ES"/>
        </w:rPr>
        <w:t>N DE LAS PARTES</w:t>
      </w:r>
      <w:r w:rsidR="003239B8" w:rsidRPr="000A39AB">
        <w:rPr>
          <w:rFonts w:asciiTheme="majorHAnsi" w:hAnsiTheme="majorHAnsi"/>
          <w:b/>
          <w:sz w:val="20"/>
          <w:szCs w:val="20"/>
          <w:lang w:val="es-ES"/>
        </w:rPr>
        <w:t xml:space="preserve"> </w:t>
      </w:r>
    </w:p>
    <w:p w14:paraId="7C3BE215" w14:textId="014CFF5F" w:rsidR="004D79F6" w:rsidRPr="004D79F6" w:rsidRDefault="004D79F6" w:rsidP="003239B8">
      <w:pPr>
        <w:spacing w:before="240" w:after="240"/>
        <w:ind w:firstLine="720"/>
        <w:jc w:val="both"/>
        <w:rPr>
          <w:rFonts w:asciiTheme="majorHAnsi" w:hAnsiTheme="majorHAnsi"/>
          <w:bCs/>
          <w:i/>
          <w:iCs/>
          <w:sz w:val="20"/>
          <w:szCs w:val="20"/>
          <w:lang w:val="es-ES"/>
        </w:rPr>
      </w:pPr>
      <w:r>
        <w:rPr>
          <w:rFonts w:asciiTheme="majorHAnsi" w:hAnsiTheme="majorHAnsi"/>
          <w:bCs/>
          <w:i/>
          <w:iCs/>
          <w:sz w:val="20"/>
          <w:szCs w:val="20"/>
          <w:lang w:val="es-ES"/>
        </w:rPr>
        <w:t>Alegatos del peticionario</w:t>
      </w:r>
    </w:p>
    <w:p w14:paraId="52D9E492" w14:textId="1341917F" w:rsidR="004522B5" w:rsidRPr="000A39AB" w:rsidRDefault="002B33FE" w:rsidP="004522B5">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El</w:t>
      </w:r>
      <w:r w:rsidR="001E77F7" w:rsidRPr="000A39AB">
        <w:rPr>
          <w:rFonts w:asciiTheme="majorHAnsi" w:hAnsiTheme="majorHAnsi"/>
          <w:sz w:val="20"/>
          <w:szCs w:val="20"/>
          <w:lang w:val="es-ES"/>
        </w:rPr>
        <w:t xml:space="preserve"> peticionario </w:t>
      </w:r>
      <w:r w:rsidR="00385687" w:rsidRPr="000A39AB">
        <w:rPr>
          <w:rFonts w:asciiTheme="majorHAnsi" w:hAnsiTheme="majorHAnsi"/>
          <w:sz w:val="20"/>
          <w:szCs w:val="20"/>
          <w:lang w:val="es-ES"/>
        </w:rPr>
        <w:t>denuncia</w:t>
      </w:r>
      <w:r w:rsidR="001E77F7" w:rsidRPr="000A39AB">
        <w:rPr>
          <w:rFonts w:asciiTheme="majorHAnsi" w:hAnsiTheme="majorHAnsi"/>
          <w:sz w:val="20"/>
          <w:szCs w:val="20"/>
          <w:lang w:val="es-ES"/>
        </w:rPr>
        <w:t xml:space="preserve"> que </w:t>
      </w:r>
      <w:r w:rsidR="004522B5" w:rsidRPr="000A39AB">
        <w:rPr>
          <w:rFonts w:asciiTheme="majorHAnsi" w:hAnsiTheme="majorHAnsi"/>
          <w:sz w:val="20"/>
          <w:szCs w:val="20"/>
          <w:lang w:val="es-ES"/>
        </w:rPr>
        <w:t xml:space="preserve">la Fiscalía General de la Nación (en adelante, FGN) destituyó al </w:t>
      </w:r>
      <w:r w:rsidRPr="000A39AB">
        <w:rPr>
          <w:rFonts w:asciiTheme="majorHAnsi" w:hAnsiTheme="majorHAnsi"/>
          <w:sz w:val="20"/>
          <w:szCs w:val="20"/>
          <w:lang w:val="es-ES"/>
        </w:rPr>
        <w:t xml:space="preserve">Sr. </w:t>
      </w:r>
      <w:r w:rsidRPr="000A39AB">
        <w:rPr>
          <w:rFonts w:asciiTheme="majorHAnsi" w:hAnsiTheme="majorHAnsi"/>
          <w:bCs/>
          <w:sz w:val="20"/>
          <w:szCs w:val="20"/>
          <w:lang w:val="es-ES"/>
        </w:rPr>
        <w:t xml:space="preserve">David Alfonso Torres </w:t>
      </w:r>
      <w:r w:rsidR="00C02773" w:rsidRPr="000A39AB">
        <w:rPr>
          <w:rFonts w:asciiTheme="majorHAnsi" w:hAnsiTheme="majorHAnsi"/>
          <w:bCs/>
          <w:sz w:val="20"/>
          <w:szCs w:val="20"/>
          <w:lang w:val="es-ES"/>
        </w:rPr>
        <w:t>Velásquez</w:t>
      </w:r>
      <w:r w:rsidR="00C02773" w:rsidRPr="000A39AB">
        <w:rPr>
          <w:rFonts w:asciiTheme="majorHAnsi" w:hAnsiTheme="majorHAnsi"/>
          <w:sz w:val="20"/>
          <w:szCs w:val="20"/>
          <w:lang w:val="es-ES"/>
        </w:rPr>
        <w:t xml:space="preserve"> </w:t>
      </w:r>
      <w:r w:rsidR="004522B5" w:rsidRPr="000A39AB">
        <w:rPr>
          <w:rFonts w:asciiTheme="majorHAnsi" w:hAnsiTheme="majorHAnsi"/>
          <w:sz w:val="20"/>
          <w:szCs w:val="20"/>
          <w:lang w:val="es-ES"/>
        </w:rPr>
        <w:t xml:space="preserve">de su cargo como Fiscal Local de la Dirección Seccional de Riohacha, Guajira, mediante una resolución que no contó con una debida motivación, dado que únicamente se argumentó que el cargo era de carácter provisional. Agrega que a pesar de que la presunta víctima inició acciones judiciales cuestionando tal situación, su demanda fue rechazada tanto en sede ordinaria como constitucional. </w:t>
      </w:r>
    </w:p>
    <w:p w14:paraId="7C1A202D" w14:textId="2669CEFA" w:rsidR="00385687" w:rsidRPr="000A39AB" w:rsidRDefault="00385687" w:rsidP="0006255C">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Explica que e</w:t>
      </w:r>
      <w:r w:rsidR="000C7FC0" w:rsidRPr="000A39AB">
        <w:rPr>
          <w:rFonts w:asciiTheme="majorHAnsi" w:hAnsiTheme="majorHAnsi"/>
          <w:sz w:val="20"/>
          <w:szCs w:val="20"/>
          <w:lang w:val="es-ES"/>
        </w:rPr>
        <w:t>l 28 de febrero de 1998, mediante resolución No. 0438</w:t>
      </w:r>
      <w:r w:rsidR="001B1834">
        <w:rPr>
          <w:rFonts w:asciiTheme="majorHAnsi" w:hAnsiTheme="majorHAnsi"/>
          <w:sz w:val="20"/>
          <w:szCs w:val="20"/>
          <w:lang w:val="es-ES"/>
        </w:rPr>
        <w:t>,</w:t>
      </w:r>
      <w:r w:rsidR="000C7FC0" w:rsidRPr="000A39AB">
        <w:rPr>
          <w:rFonts w:asciiTheme="majorHAnsi" w:hAnsiTheme="majorHAnsi"/>
          <w:sz w:val="20"/>
          <w:szCs w:val="20"/>
          <w:lang w:val="es-ES"/>
        </w:rPr>
        <w:t xml:space="preserve"> </w:t>
      </w:r>
      <w:r w:rsidR="00B50C96" w:rsidRPr="000A39AB">
        <w:rPr>
          <w:rFonts w:asciiTheme="majorHAnsi" w:hAnsiTheme="majorHAnsi"/>
          <w:sz w:val="20"/>
          <w:szCs w:val="20"/>
          <w:lang w:val="es-ES"/>
        </w:rPr>
        <w:t xml:space="preserve">la Fiscalía </w:t>
      </w:r>
      <w:r w:rsidRPr="000A39AB">
        <w:rPr>
          <w:rFonts w:asciiTheme="majorHAnsi" w:hAnsiTheme="majorHAnsi"/>
          <w:sz w:val="20"/>
          <w:szCs w:val="20"/>
          <w:lang w:val="es-ES"/>
        </w:rPr>
        <w:t>nombró p</w:t>
      </w:r>
      <w:r w:rsidR="00B50C96" w:rsidRPr="000A39AB">
        <w:rPr>
          <w:rFonts w:asciiTheme="majorHAnsi" w:hAnsiTheme="majorHAnsi"/>
          <w:sz w:val="20"/>
          <w:szCs w:val="20"/>
          <w:lang w:val="es-ES"/>
        </w:rPr>
        <w:t xml:space="preserve">rovisionalmente a la presunta víctima en un cargo de carrera administrativa para que ejerciera funciones </w:t>
      </w:r>
      <w:r w:rsidRPr="000A39AB">
        <w:rPr>
          <w:rFonts w:asciiTheme="majorHAnsi" w:hAnsiTheme="majorHAnsi"/>
          <w:sz w:val="20"/>
          <w:szCs w:val="20"/>
          <w:lang w:val="es-ES"/>
        </w:rPr>
        <w:t>como</w:t>
      </w:r>
      <w:r w:rsidR="00B50C96" w:rsidRPr="000A39AB">
        <w:rPr>
          <w:rFonts w:asciiTheme="majorHAnsi" w:hAnsiTheme="majorHAnsi"/>
          <w:sz w:val="20"/>
          <w:szCs w:val="20"/>
          <w:lang w:val="es-ES"/>
        </w:rPr>
        <w:t xml:space="preserve"> Fiscal Local de la </w:t>
      </w:r>
      <w:r w:rsidR="00E83350" w:rsidRPr="000A39AB">
        <w:rPr>
          <w:rFonts w:asciiTheme="majorHAnsi" w:hAnsiTheme="majorHAnsi"/>
          <w:sz w:val="20"/>
          <w:szCs w:val="20"/>
          <w:lang w:val="es-ES"/>
        </w:rPr>
        <w:t>Dirección Seccional de Riohacha, Guajira</w:t>
      </w:r>
      <w:r w:rsidR="00B95E6B" w:rsidRPr="000A39AB">
        <w:rPr>
          <w:rFonts w:asciiTheme="majorHAnsi" w:hAnsiTheme="majorHAnsi"/>
          <w:sz w:val="20"/>
          <w:szCs w:val="20"/>
          <w:lang w:val="es-ES"/>
        </w:rPr>
        <w:t xml:space="preserve">. </w:t>
      </w:r>
      <w:r w:rsidR="00233DB7">
        <w:rPr>
          <w:rFonts w:asciiTheme="majorHAnsi" w:hAnsiTheme="majorHAnsi"/>
          <w:sz w:val="20"/>
          <w:szCs w:val="20"/>
          <w:lang w:val="es-ES"/>
        </w:rPr>
        <w:t>L</w:t>
      </w:r>
      <w:r w:rsidRPr="000A39AB">
        <w:rPr>
          <w:rFonts w:asciiTheme="majorHAnsi" w:hAnsiTheme="majorHAnsi"/>
          <w:sz w:val="20"/>
          <w:szCs w:val="20"/>
          <w:lang w:val="es-ES"/>
        </w:rPr>
        <w:t xml:space="preserve">uego, </w:t>
      </w:r>
      <w:r w:rsidR="006F28EA" w:rsidRPr="000A39AB">
        <w:rPr>
          <w:rFonts w:asciiTheme="majorHAnsi" w:hAnsiTheme="majorHAnsi"/>
          <w:sz w:val="20"/>
          <w:szCs w:val="20"/>
          <w:lang w:val="es-ES"/>
        </w:rPr>
        <w:t>e</w:t>
      </w:r>
      <w:r w:rsidR="00B95E6B" w:rsidRPr="000A39AB">
        <w:rPr>
          <w:rFonts w:asciiTheme="majorHAnsi" w:hAnsiTheme="majorHAnsi"/>
          <w:sz w:val="20"/>
          <w:szCs w:val="20"/>
          <w:lang w:val="es-ES"/>
        </w:rPr>
        <w:t xml:space="preserve">l 10 de mayo de 2000 </w:t>
      </w:r>
      <w:r w:rsidRPr="000A39AB">
        <w:rPr>
          <w:rFonts w:asciiTheme="majorHAnsi" w:hAnsiTheme="majorHAnsi"/>
          <w:sz w:val="20"/>
          <w:szCs w:val="20"/>
          <w:lang w:val="es-ES"/>
        </w:rPr>
        <w:t>se nombró a la</w:t>
      </w:r>
      <w:r w:rsidR="00B95E6B" w:rsidRPr="000A39AB">
        <w:rPr>
          <w:rFonts w:asciiTheme="majorHAnsi" w:hAnsiTheme="majorHAnsi"/>
          <w:sz w:val="20"/>
          <w:szCs w:val="20"/>
          <w:lang w:val="es-ES"/>
        </w:rPr>
        <w:t xml:space="preserve"> presunta víctima en provisionalidad en el cargo de Fiscal Delegado ante los Jueces Penales del Circuito de la Dirección Seccional de la Fiscalía de Riohacha. </w:t>
      </w:r>
    </w:p>
    <w:p w14:paraId="35871BC6" w14:textId="6EDE7E94" w:rsidR="0006255C" w:rsidRPr="000A39AB" w:rsidRDefault="00385687" w:rsidP="0006255C">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 xml:space="preserve">Agrega que durante </w:t>
      </w:r>
      <w:r w:rsidR="00BE573E" w:rsidRPr="000A39AB">
        <w:rPr>
          <w:rFonts w:asciiTheme="majorHAnsi" w:hAnsiTheme="majorHAnsi"/>
          <w:sz w:val="20"/>
          <w:szCs w:val="20"/>
          <w:lang w:val="es-ES"/>
        </w:rPr>
        <w:t xml:space="preserve">el tiempo que </w:t>
      </w:r>
      <w:r w:rsidR="006F28EA" w:rsidRPr="000A39AB">
        <w:rPr>
          <w:rFonts w:asciiTheme="majorHAnsi" w:hAnsiTheme="majorHAnsi"/>
          <w:sz w:val="20"/>
          <w:szCs w:val="20"/>
          <w:lang w:val="es-ES"/>
        </w:rPr>
        <w:t xml:space="preserve">el Sr. Torres </w:t>
      </w:r>
      <w:r w:rsidR="00BE573E" w:rsidRPr="000A39AB">
        <w:rPr>
          <w:rFonts w:asciiTheme="majorHAnsi" w:hAnsiTheme="majorHAnsi"/>
          <w:sz w:val="20"/>
          <w:szCs w:val="20"/>
          <w:lang w:val="es-ES"/>
        </w:rPr>
        <w:t>ejerci</w:t>
      </w:r>
      <w:r w:rsidR="00BB07DB" w:rsidRPr="000A39AB">
        <w:rPr>
          <w:rFonts w:asciiTheme="majorHAnsi" w:hAnsiTheme="majorHAnsi"/>
          <w:sz w:val="20"/>
          <w:szCs w:val="20"/>
          <w:lang w:val="es-ES"/>
        </w:rPr>
        <w:t xml:space="preserve">ó el cargo en provisionalidad, la </w:t>
      </w:r>
      <w:r w:rsidR="008E5BBB" w:rsidRPr="000A39AB">
        <w:rPr>
          <w:rFonts w:asciiTheme="majorHAnsi" w:hAnsiTheme="majorHAnsi"/>
          <w:sz w:val="20"/>
          <w:szCs w:val="20"/>
          <w:lang w:val="es-ES"/>
        </w:rPr>
        <w:t xml:space="preserve">FGN </w:t>
      </w:r>
      <w:r w:rsidR="00BB07DB" w:rsidRPr="000A39AB">
        <w:rPr>
          <w:rFonts w:asciiTheme="majorHAnsi" w:hAnsiTheme="majorHAnsi"/>
          <w:sz w:val="20"/>
          <w:szCs w:val="20"/>
          <w:lang w:val="es-ES"/>
        </w:rPr>
        <w:t xml:space="preserve">no promovió ni dispuso lo necesario para realizar </w:t>
      </w:r>
      <w:r w:rsidRPr="000A39AB">
        <w:rPr>
          <w:rFonts w:asciiTheme="majorHAnsi" w:hAnsiTheme="majorHAnsi"/>
          <w:sz w:val="20"/>
          <w:szCs w:val="20"/>
          <w:lang w:val="es-ES"/>
        </w:rPr>
        <w:t>un</w:t>
      </w:r>
      <w:r w:rsidR="00BB07DB" w:rsidRPr="000A39AB">
        <w:rPr>
          <w:rFonts w:asciiTheme="majorHAnsi" w:hAnsiTheme="majorHAnsi"/>
          <w:sz w:val="20"/>
          <w:szCs w:val="20"/>
          <w:lang w:val="es-ES"/>
        </w:rPr>
        <w:t xml:space="preserve"> concurso de méritos.</w:t>
      </w:r>
      <w:r w:rsidR="00BB6A4A" w:rsidRPr="000A39AB">
        <w:rPr>
          <w:rFonts w:asciiTheme="majorHAnsi" w:hAnsiTheme="majorHAnsi"/>
          <w:sz w:val="20"/>
          <w:szCs w:val="20"/>
          <w:lang w:val="es-ES"/>
        </w:rPr>
        <w:t xml:space="preserve"> </w:t>
      </w:r>
      <w:r w:rsidR="006F28EA" w:rsidRPr="000A39AB">
        <w:rPr>
          <w:rFonts w:asciiTheme="majorHAnsi" w:hAnsiTheme="majorHAnsi"/>
          <w:sz w:val="20"/>
          <w:szCs w:val="20"/>
          <w:lang w:val="es-ES"/>
        </w:rPr>
        <w:t>Asimismo,</w:t>
      </w:r>
      <w:r w:rsidR="00C754DC" w:rsidRPr="000A39AB">
        <w:rPr>
          <w:rFonts w:asciiTheme="majorHAnsi" w:hAnsiTheme="majorHAnsi"/>
          <w:sz w:val="20"/>
          <w:szCs w:val="20"/>
          <w:lang w:val="es-ES"/>
        </w:rPr>
        <w:t xml:space="preserve"> refiere que durante esa época existía una</w:t>
      </w:r>
      <w:r w:rsidR="006F28EA" w:rsidRPr="000A39AB">
        <w:rPr>
          <w:rFonts w:asciiTheme="majorHAnsi" w:hAnsiTheme="majorHAnsi"/>
          <w:sz w:val="20"/>
          <w:szCs w:val="20"/>
          <w:lang w:val="es-ES"/>
        </w:rPr>
        <w:t xml:space="preserve"> política de persecución </w:t>
      </w:r>
      <w:r w:rsidR="006B2FBF" w:rsidRPr="000A39AB">
        <w:rPr>
          <w:rFonts w:asciiTheme="majorHAnsi" w:hAnsiTheme="majorHAnsi"/>
          <w:sz w:val="20"/>
          <w:szCs w:val="20"/>
          <w:lang w:val="es-ES"/>
        </w:rPr>
        <w:t>y de violación a los derechos humanos de los fiscales nombrados en provisionalidad, especialmente si desarrollaban investigaciones sobre crímenes relacionados con el paramilitarismo.</w:t>
      </w:r>
    </w:p>
    <w:p w14:paraId="26ACE7AB" w14:textId="6550129D" w:rsidR="0006255C" w:rsidRPr="000A39AB" w:rsidRDefault="00BA284D" w:rsidP="0006255C">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Señala que e</w:t>
      </w:r>
      <w:r w:rsidR="0094179B" w:rsidRPr="000A39AB">
        <w:rPr>
          <w:rFonts w:asciiTheme="majorHAnsi" w:hAnsiTheme="majorHAnsi"/>
          <w:sz w:val="20"/>
          <w:szCs w:val="20"/>
          <w:lang w:val="es-ES"/>
        </w:rPr>
        <w:t>l 2 de abril de 2003</w:t>
      </w:r>
      <w:r w:rsidR="00460643" w:rsidRPr="000A39AB">
        <w:rPr>
          <w:rFonts w:asciiTheme="majorHAnsi" w:hAnsiTheme="majorHAnsi"/>
          <w:sz w:val="20"/>
          <w:szCs w:val="20"/>
          <w:lang w:val="es-ES"/>
        </w:rPr>
        <w:t xml:space="preserve"> </w:t>
      </w:r>
      <w:r w:rsidR="0094179B" w:rsidRPr="000A39AB">
        <w:rPr>
          <w:rFonts w:asciiTheme="majorHAnsi" w:hAnsiTheme="majorHAnsi"/>
          <w:sz w:val="20"/>
          <w:szCs w:val="20"/>
          <w:lang w:val="es-ES"/>
        </w:rPr>
        <w:t xml:space="preserve">la </w:t>
      </w:r>
      <w:r w:rsidR="008E5BBB" w:rsidRPr="000A39AB">
        <w:rPr>
          <w:rFonts w:asciiTheme="majorHAnsi" w:hAnsiTheme="majorHAnsi"/>
          <w:sz w:val="20"/>
          <w:szCs w:val="20"/>
          <w:lang w:val="es-ES"/>
        </w:rPr>
        <w:t>FGN</w:t>
      </w:r>
      <w:r w:rsidR="0094179B" w:rsidRPr="000A39AB">
        <w:rPr>
          <w:rFonts w:asciiTheme="majorHAnsi" w:hAnsiTheme="majorHAnsi"/>
          <w:sz w:val="20"/>
          <w:szCs w:val="20"/>
          <w:lang w:val="es-ES"/>
        </w:rPr>
        <w:t xml:space="preserve"> </w:t>
      </w:r>
      <w:r w:rsidR="00460643" w:rsidRPr="000A39AB">
        <w:rPr>
          <w:rFonts w:asciiTheme="majorHAnsi" w:hAnsiTheme="majorHAnsi"/>
          <w:sz w:val="20"/>
          <w:szCs w:val="20"/>
          <w:lang w:val="es-ES"/>
        </w:rPr>
        <w:t>expidió</w:t>
      </w:r>
      <w:r w:rsidR="0094179B" w:rsidRPr="000A39AB">
        <w:rPr>
          <w:rFonts w:asciiTheme="majorHAnsi" w:hAnsiTheme="majorHAnsi"/>
          <w:sz w:val="20"/>
          <w:szCs w:val="20"/>
          <w:lang w:val="es-ES"/>
        </w:rPr>
        <w:t xml:space="preserve"> la resolución </w:t>
      </w:r>
      <w:r w:rsidR="000C7FC0" w:rsidRPr="000A39AB">
        <w:rPr>
          <w:rFonts w:asciiTheme="majorHAnsi" w:hAnsiTheme="majorHAnsi"/>
          <w:sz w:val="20"/>
          <w:szCs w:val="20"/>
          <w:lang w:val="es-ES"/>
        </w:rPr>
        <w:t xml:space="preserve">No. </w:t>
      </w:r>
      <w:r w:rsidR="0094179B" w:rsidRPr="000A39AB">
        <w:rPr>
          <w:rFonts w:asciiTheme="majorHAnsi" w:hAnsiTheme="majorHAnsi"/>
          <w:sz w:val="20"/>
          <w:szCs w:val="20"/>
          <w:lang w:val="es-ES"/>
        </w:rPr>
        <w:t>0704</w:t>
      </w:r>
      <w:r w:rsidR="00460643" w:rsidRPr="000A39AB">
        <w:rPr>
          <w:rFonts w:asciiTheme="majorHAnsi" w:hAnsiTheme="majorHAnsi"/>
          <w:sz w:val="20"/>
          <w:szCs w:val="20"/>
          <w:lang w:val="es-ES"/>
        </w:rPr>
        <w:t xml:space="preserve"> </w:t>
      </w:r>
      <w:r w:rsidR="008E5BBB" w:rsidRPr="000A39AB">
        <w:rPr>
          <w:rFonts w:asciiTheme="majorHAnsi" w:hAnsiTheme="majorHAnsi"/>
          <w:sz w:val="20"/>
          <w:szCs w:val="20"/>
          <w:lang w:val="es-ES"/>
        </w:rPr>
        <w:t>que</w:t>
      </w:r>
      <w:r w:rsidR="00460643" w:rsidRPr="000A39AB">
        <w:rPr>
          <w:rFonts w:asciiTheme="majorHAnsi" w:hAnsiTheme="majorHAnsi"/>
          <w:sz w:val="20"/>
          <w:szCs w:val="20"/>
          <w:lang w:val="es-ES"/>
        </w:rPr>
        <w:t xml:space="preserve"> declaró</w:t>
      </w:r>
      <w:r w:rsidR="009615B0" w:rsidRPr="000A39AB">
        <w:rPr>
          <w:rFonts w:asciiTheme="majorHAnsi" w:hAnsiTheme="majorHAnsi"/>
          <w:sz w:val="20"/>
          <w:szCs w:val="20"/>
          <w:lang w:val="es-ES"/>
        </w:rPr>
        <w:t xml:space="preserve"> </w:t>
      </w:r>
      <w:r w:rsidR="00DA66BA" w:rsidRPr="000A39AB">
        <w:rPr>
          <w:rFonts w:asciiTheme="majorHAnsi" w:hAnsiTheme="majorHAnsi"/>
          <w:sz w:val="20"/>
          <w:szCs w:val="20"/>
          <w:lang w:val="es-ES"/>
        </w:rPr>
        <w:t xml:space="preserve">sin motivación </w:t>
      </w:r>
      <w:r w:rsidR="00460643" w:rsidRPr="000A39AB">
        <w:rPr>
          <w:rFonts w:asciiTheme="majorHAnsi" w:hAnsiTheme="majorHAnsi"/>
          <w:sz w:val="20"/>
          <w:szCs w:val="20"/>
          <w:lang w:val="es-ES"/>
        </w:rPr>
        <w:t xml:space="preserve">la terminación en el cargo </w:t>
      </w:r>
      <w:r w:rsidR="003D5BF3" w:rsidRPr="000A39AB">
        <w:rPr>
          <w:rFonts w:asciiTheme="majorHAnsi" w:hAnsiTheme="majorHAnsi"/>
          <w:sz w:val="20"/>
          <w:szCs w:val="20"/>
          <w:lang w:val="es-ES"/>
        </w:rPr>
        <w:t>a la presunta víctima</w:t>
      </w:r>
      <w:r w:rsidR="009615B0" w:rsidRPr="000A39AB">
        <w:rPr>
          <w:rFonts w:asciiTheme="majorHAnsi" w:hAnsiTheme="majorHAnsi"/>
          <w:sz w:val="20"/>
          <w:szCs w:val="20"/>
          <w:lang w:val="es-ES"/>
        </w:rPr>
        <w:t xml:space="preserve">. </w:t>
      </w:r>
      <w:r w:rsidR="00DA66BA" w:rsidRPr="000A39AB">
        <w:rPr>
          <w:rFonts w:asciiTheme="majorHAnsi" w:hAnsiTheme="majorHAnsi"/>
          <w:sz w:val="20"/>
          <w:szCs w:val="20"/>
          <w:lang w:val="es-ES"/>
        </w:rPr>
        <w:t xml:space="preserve">Contra esta decisión </w:t>
      </w:r>
      <w:r w:rsidR="001946C0" w:rsidRPr="000A39AB">
        <w:rPr>
          <w:rFonts w:asciiTheme="majorHAnsi" w:hAnsiTheme="majorHAnsi"/>
          <w:sz w:val="20"/>
          <w:szCs w:val="20"/>
          <w:lang w:val="es-ES"/>
        </w:rPr>
        <w:t xml:space="preserve">el Sr. Torres Velásquez </w:t>
      </w:r>
      <w:r w:rsidR="00DA66BA" w:rsidRPr="000A39AB">
        <w:rPr>
          <w:rFonts w:asciiTheme="majorHAnsi" w:hAnsiTheme="majorHAnsi"/>
          <w:sz w:val="20"/>
          <w:szCs w:val="20"/>
          <w:lang w:val="es-ES"/>
        </w:rPr>
        <w:t xml:space="preserve">interpuso </w:t>
      </w:r>
      <w:r w:rsidR="000241E3" w:rsidRPr="000A39AB">
        <w:rPr>
          <w:rFonts w:asciiTheme="majorHAnsi" w:hAnsiTheme="majorHAnsi"/>
          <w:sz w:val="20"/>
          <w:szCs w:val="20"/>
          <w:lang w:val="es-ES"/>
        </w:rPr>
        <w:t xml:space="preserve">inicialmente una acción de </w:t>
      </w:r>
      <w:r w:rsidR="00895178" w:rsidRPr="000A39AB">
        <w:rPr>
          <w:rFonts w:asciiTheme="majorHAnsi" w:hAnsiTheme="majorHAnsi"/>
          <w:sz w:val="20"/>
          <w:szCs w:val="20"/>
          <w:lang w:val="es-ES"/>
        </w:rPr>
        <w:t xml:space="preserve">tutela ante la Sala Penal del Tribunal Superior de Bogotá, </w:t>
      </w:r>
      <w:r w:rsidR="00D83D4C" w:rsidRPr="000A39AB">
        <w:rPr>
          <w:rFonts w:asciiTheme="majorHAnsi" w:hAnsiTheme="majorHAnsi"/>
          <w:sz w:val="20"/>
          <w:szCs w:val="20"/>
          <w:lang w:val="es-ES"/>
        </w:rPr>
        <w:t>la cual</w:t>
      </w:r>
      <w:r w:rsidR="00895178" w:rsidRPr="000A39AB">
        <w:rPr>
          <w:rFonts w:asciiTheme="majorHAnsi" w:hAnsiTheme="majorHAnsi"/>
          <w:sz w:val="20"/>
          <w:szCs w:val="20"/>
          <w:lang w:val="es-ES"/>
        </w:rPr>
        <w:t xml:space="preserve"> declaró </w:t>
      </w:r>
      <w:r w:rsidR="001946C0" w:rsidRPr="000A39AB">
        <w:rPr>
          <w:rFonts w:asciiTheme="majorHAnsi" w:hAnsiTheme="majorHAnsi"/>
          <w:sz w:val="20"/>
          <w:szCs w:val="20"/>
          <w:lang w:val="es-ES"/>
        </w:rPr>
        <w:t xml:space="preserve">su </w:t>
      </w:r>
      <w:r w:rsidR="00895178" w:rsidRPr="000A39AB">
        <w:rPr>
          <w:rFonts w:asciiTheme="majorHAnsi" w:hAnsiTheme="majorHAnsi"/>
          <w:sz w:val="20"/>
          <w:szCs w:val="20"/>
          <w:lang w:val="es-ES"/>
        </w:rPr>
        <w:t>incompetencia</w:t>
      </w:r>
      <w:r w:rsidR="00043C95" w:rsidRPr="000A39AB">
        <w:rPr>
          <w:rFonts w:asciiTheme="majorHAnsi" w:hAnsiTheme="majorHAnsi"/>
          <w:sz w:val="20"/>
          <w:szCs w:val="20"/>
          <w:lang w:val="es-ES"/>
        </w:rPr>
        <w:t xml:space="preserve"> para decidir el recurso</w:t>
      </w:r>
      <w:r w:rsidR="00895178" w:rsidRPr="000A39AB">
        <w:rPr>
          <w:rFonts w:asciiTheme="majorHAnsi" w:hAnsiTheme="majorHAnsi"/>
          <w:sz w:val="20"/>
          <w:szCs w:val="20"/>
          <w:lang w:val="es-ES"/>
        </w:rPr>
        <w:t xml:space="preserve">, y remitió la solicitud de </w:t>
      </w:r>
      <w:r w:rsidR="00043C95" w:rsidRPr="000A39AB">
        <w:rPr>
          <w:rFonts w:asciiTheme="majorHAnsi" w:hAnsiTheme="majorHAnsi"/>
          <w:sz w:val="20"/>
          <w:szCs w:val="20"/>
          <w:lang w:val="es-ES"/>
        </w:rPr>
        <w:t>tutela</w:t>
      </w:r>
      <w:r w:rsidR="00895178" w:rsidRPr="000A39AB">
        <w:rPr>
          <w:rFonts w:asciiTheme="majorHAnsi" w:hAnsiTheme="majorHAnsi"/>
          <w:sz w:val="20"/>
          <w:szCs w:val="20"/>
          <w:lang w:val="es-ES"/>
        </w:rPr>
        <w:t xml:space="preserve"> a la Sala de Casación Penal de la Corte Suprema de Justicia</w:t>
      </w:r>
      <w:r w:rsidR="00D83D4C" w:rsidRPr="000A39AB">
        <w:rPr>
          <w:rFonts w:asciiTheme="majorHAnsi" w:hAnsiTheme="majorHAnsi"/>
          <w:sz w:val="20"/>
          <w:szCs w:val="20"/>
          <w:lang w:val="es-ES"/>
        </w:rPr>
        <w:t>. Así, afirma</w:t>
      </w:r>
      <w:r w:rsidR="00895178" w:rsidRPr="000A39AB">
        <w:rPr>
          <w:rFonts w:asciiTheme="majorHAnsi" w:hAnsiTheme="majorHAnsi"/>
          <w:sz w:val="20"/>
          <w:szCs w:val="20"/>
          <w:lang w:val="es-ES"/>
        </w:rPr>
        <w:t xml:space="preserve"> </w:t>
      </w:r>
      <w:r w:rsidR="00D83D4C" w:rsidRPr="000A39AB">
        <w:rPr>
          <w:rFonts w:asciiTheme="majorHAnsi" w:hAnsiTheme="majorHAnsi"/>
          <w:sz w:val="20"/>
          <w:szCs w:val="20"/>
          <w:lang w:val="es-ES"/>
        </w:rPr>
        <w:t>que</w:t>
      </w:r>
      <w:r w:rsidR="00895178" w:rsidRPr="000A39AB">
        <w:rPr>
          <w:rFonts w:asciiTheme="majorHAnsi" w:hAnsiTheme="majorHAnsi"/>
          <w:sz w:val="20"/>
          <w:szCs w:val="20"/>
          <w:lang w:val="es-ES"/>
        </w:rPr>
        <w:t xml:space="preserve"> el 10 de junio de 2003</w:t>
      </w:r>
      <w:r w:rsidR="00D83D4C" w:rsidRPr="000A39AB">
        <w:rPr>
          <w:rFonts w:asciiTheme="majorHAnsi" w:hAnsiTheme="majorHAnsi"/>
          <w:sz w:val="20"/>
          <w:szCs w:val="20"/>
          <w:lang w:val="es-ES"/>
        </w:rPr>
        <w:t xml:space="preserve"> este último órgano decidió </w:t>
      </w:r>
      <w:r w:rsidR="00895178" w:rsidRPr="000A39AB">
        <w:rPr>
          <w:rFonts w:asciiTheme="majorHAnsi" w:hAnsiTheme="majorHAnsi"/>
          <w:sz w:val="20"/>
          <w:szCs w:val="20"/>
          <w:lang w:val="es-ES"/>
        </w:rPr>
        <w:t>no tutelar los derechos fundamentales de la presunta víctima</w:t>
      </w:r>
      <w:r w:rsidR="00036F71">
        <w:rPr>
          <w:rFonts w:asciiTheme="majorHAnsi" w:hAnsiTheme="majorHAnsi"/>
          <w:sz w:val="20"/>
          <w:szCs w:val="20"/>
          <w:lang w:val="es-ES"/>
        </w:rPr>
        <w:t>,</w:t>
      </w:r>
      <w:r w:rsidR="00895178" w:rsidRPr="000A39AB">
        <w:rPr>
          <w:rFonts w:asciiTheme="majorHAnsi" w:hAnsiTheme="majorHAnsi"/>
          <w:sz w:val="20"/>
          <w:szCs w:val="20"/>
          <w:lang w:val="es-ES"/>
        </w:rPr>
        <w:t xml:space="preserve"> </w:t>
      </w:r>
      <w:r w:rsidR="00036F71">
        <w:rPr>
          <w:rFonts w:asciiTheme="majorHAnsi" w:hAnsiTheme="majorHAnsi"/>
          <w:sz w:val="20"/>
          <w:szCs w:val="20"/>
          <w:lang w:val="es-ES"/>
        </w:rPr>
        <w:t>estableciendo</w:t>
      </w:r>
      <w:r w:rsidR="00895178" w:rsidRPr="000A39AB">
        <w:rPr>
          <w:rFonts w:asciiTheme="majorHAnsi" w:hAnsiTheme="majorHAnsi"/>
          <w:sz w:val="20"/>
          <w:szCs w:val="20"/>
          <w:lang w:val="es-ES"/>
        </w:rPr>
        <w:t xml:space="preserve"> que </w:t>
      </w:r>
      <w:r w:rsidR="00ED1B23" w:rsidRPr="000A39AB">
        <w:rPr>
          <w:rFonts w:asciiTheme="majorHAnsi" w:hAnsiTheme="majorHAnsi"/>
          <w:sz w:val="20"/>
          <w:szCs w:val="20"/>
          <w:lang w:val="es-ES"/>
        </w:rPr>
        <w:t>el medio adecuado de defensa era la acción de nulidad con restablecimiento del derecho.</w:t>
      </w:r>
    </w:p>
    <w:p w14:paraId="026031A4" w14:textId="429E8FB5" w:rsidR="009615B0" w:rsidRPr="000A39AB" w:rsidRDefault="00D83D4C" w:rsidP="009615B0">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En consecuencia, la presunta víctima</w:t>
      </w:r>
      <w:r w:rsidR="00ED1B23" w:rsidRPr="000A39AB">
        <w:rPr>
          <w:rFonts w:asciiTheme="majorHAnsi" w:hAnsiTheme="majorHAnsi"/>
          <w:sz w:val="20"/>
          <w:szCs w:val="20"/>
          <w:lang w:val="es-ES"/>
        </w:rPr>
        <w:t xml:space="preserve"> presentó </w:t>
      </w:r>
      <w:r w:rsidR="00DA66BA" w:rsidRPr="000A39AB">
        <w:rPr>
          <w:rFonts w:asciiTheme="majorHAnsi" w:hAnsiTheme="majorHAnsi"/>
          <w:sz w:val="20"/>
          <w:szCs w:val="20"/>
          <w:lang w:val="es-ES"/>
        </w:rPr>
        <w:t>una acción de nulidad</w:t>
      </w:r>
      <w:r w:rsidR="009615B0" w:rsidRPr="000A39AB">
        <w:rPr>
          <w:rFonts w:asciiTheme="majorHAnsi" w:hAnsiTheme="majorHAnsi"/>
          <w:sz w:val="20"/>
          <w:szCs w:val="20"/>
          <w:lang w:val="es-ES"/>
        </w:rPr>
        <w:t xml:space="preserve">, pero el 14 de marzo de 2007 el Tribunal Contencioso Administrativo de la Guajira rechazó la demanda, </w:t>
      </w:r>
      <w:r w:rsidR="00AC4643" w:rsidRPr="000A39AB">
        <w:rPr>
          <w:rFonts w:asciiTheme="majorHAnsi" w:hAnsiTheme="majorHAnsi"/>
          <w:sz w:val="20"/>
          <w:szCs w:val="20"/>
          <w:lang w:val="es-ES"/>
        </w:rPr>
        <w:t xml:space="preserve">al sostener que los derechos de carrera solo </w:t>
      </w:r>
      <w:r w:rsidR="009615B0" w:rsidRPr="000A39AB">
        <w:rPr>
          <w:rFonts w:asciiTheme="majorHAnsi" w:hAnsiTheme="majorHAnsi"/>
          <w:sz w:val="20"/>
          <w:szCs w:val="20"/>
          <w:lang w:val="es-ES"/>
        </w:rPr>
        <w:t>los tenían</w:t>
      </w:r>
      <w:r w:rsidR="00AC4643" w:rsidRPr="000A39AB">
        <w:rPr>
          <w:rFonts w:asciiTheme="majorHAnsi" w:hAnsiTheme="majorHAnsi"/>
          <w:sz w:val="20"/>
          <w:szCs w:val="20"/>
          <w:lang w:val="es-ES"/>
        </w:rPr>
        <w:t xml:space="preserve"> los funcionarios que acceden por concurso</w:t>
      </w:r>
      <w:r w:rsidR="0097704E" w:rsidRPr="000A39AB">
        <w:rPr>
          <w:rFonts w:asciiTheme="majorHAnsi" w:hAnsiTheme="majorHAnsi"/>
          <w:sz w:val="20"/>
          <w:szCs w:val="20"/>
          <w:lang w:val="es-ES"/>
        </w:rPr>
        <w:t>,</w:t>
      </w:r>
      <w:r w:rsidR="00AC4643" w:rsidRPr="000A39AB">
        <w:rPr>
          <w:rFonts w:asciiTheme="majorHAnsi" w:hAnsiTheme="majorHAnsi"/>
          <w:sz w:val="20"/>
          <w:szCs w:val="20"/>
          <w:lang w:val="es-ES"/>
        </w:rPr>
        <w:t xml:space="preserve"> y no los provisionales, </w:t>
      </w:r>
      <w:r w:rsidR="009615B0" w:rsidRPr="000A39AB">
        <w:rPr>
          <w:rFonts w:asciiTheme="majorHAnsi" w:hAnsiTheme="majorHAnsi"/>
          <w:sz w:val="20"/>
          <w:szCs w:val="20"/>
          <w:lang w:val="es-ES"/>
        </w:rPr>
        <w:t xml:space="preserve">y </w:t>
      </w:r>
      <w:r w:rsidR="0097704E" w:rsidRPr="000A39AB">
        <w:rPr>
          <w:rFonts w:asciiTheme="majorHAnsi" w:hAnsiTheme="majorHAnsi"/>
          <w:sz w:val="20"/>
          <w:szCs w:val="20"/>
          <w:lang w:val="es-ES"/>
        </w:rPr>
        <w:t>que</w:t>
      </w:r>
      <w:r w:rsidR="00AD5728" w:rsidRPr="000A39AB">
        <w:rPr>
          <w:rFonts w:asciiTheme="majorHAnsi" w:hAnsiTheme="majorHAnsi"/>
          <w:sz w:val="20"/>
          <w:szCs w:val="20"/>
          <w:lang w:val="es-ES"/>
        </w:rPr>
        <w:t xml:space="preserve"> el nombramiento en provisionalidad en un cargo de carrera es discrecional, </w:t>
      </w:r>
      <w:r w:rsidR="009615B0" w:rsidRPr="000A39AB">
        <w:rPr>
          <w:rFonts w:asciiTheme="majorHAnsi" w:hAnsiTheme="majorHAnsi"/>
          <w:sz w:val="20"/>
          <w:szCs w:val="20"/>
          <w:lang w:val="es-ES"/>
        </w:rPr>
        <w:t>por lo cual</w:t>
      </w:r>
      <w:r w:rsidR="00AD5728" w:rsidRPr="000A39AB">
        <w:rPr>
          <w:rFonts w:asciiTheme="majorHAnsi" w:hAnsiTheme="majorHAnsi"/>
          <w:sz w:val="20"/>
          <w:szCs w:val="20"/>
          <w:lang w:val="es-ES"/>
        </w:rPr>
        <w:t xml:space="preserve"> el retiro también lo sería</w:t>
      </w:r>
      <w:r w:rsidR="003760C9" w:rsidRPr="000A39AB">
        <w:rPr>
          <w:rFonts w:asciiTheme="majorHAnsi" w:hAnsiTheme="majorHAnsi"/>
          <w:sz w:val="20"/>
          <w:szCs w:val="20"/>
          <w:lang w:val="es-ES"/>
        </w:rPr>
        <w:t>.</w:t>
      </w:r>
      <w:r w:rsidR="009615B0" w:rsidRPr="000A39AB">
        <w:rPr>
          <w:rFonts w:asciiTheme="majorHAnsi" w:hAnsiTheme="majorHAnsi"/>
          <w:sz w:val="20"/>
          <w:szCs w:val="20"/>
          <w:lang w:val="es-ES"/>
        </w:rPr>
        <w:t xml:space="preserve"> Sostiene que la presunta víctima apeló esta decisión, pero el 21 de junio de 2007 el Tribunal Contencioso Administrativo de la Guajira rechazó este recurso. Ante ello, la presunta víctima interpuso recursos de reposición y de queja</w:t>
      </w:r>
      <w:r w:rsidR="006C6CAE">
        <w:rPr>
          <w:rFonts w:asciiTheme="majorHAnsi" w:hAnsiTheme="majorHAnsi"/>
          <w:sz w:val="20"/>
          <w:szCs w:val="20"/>
          <w:lang w:val="es-ES"/>
        </w:rPr>
        <w:t>,</w:t>
      </w:r>
      <w:r w:rsidR="009615B0" w:rsidRPr="000A39AB">
        <w:rPr>
          <w:rFonts w:asciiTheme="majorHAnsi" w:hAnsiTheme="majorHAnsi"/>
          <w:sz w:val="20"/>
          <w:szCs w:val="20"/>
          <w:lang w:val="es-ES"/>
        </w:rPr>
        <w:t xml:space="preserve"> y el 25 de septiembre de 2008 el Consejo de Estado concedió el recurso. No obstante, refiere que, tras ello, el 10 de marzo de 2011 la Sala Contencioso Administrativo del Consejo de Estado, actuando como órgano de apelación confirmó rechazar la acción de nulidad. </w:t>
      </w:r>
    </w:p>
    <w:p w14:paraId="26D1E0F0" w14:textId="385DF72D" w:rsidR="0006255C" w:rsidRPr="000A39AB" w:rsidRDefault="009D1D89" w:rsidP="00286C02">
      <w:pPr>
        <w:pStyle w:val="ListParagraph"/>
        <w:numPr>
          <w:ilvl w:val="0"/>
          <w:numId w:val="59"/>
        </w:numPr>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Frente a</w:t>
      </w:r>
      <w:r w:rsidR="00E7669B" w:rsidRPr="000A39AB">
        <w:rPr>
          <w:rFonts w:asciiTheme="majorHAnsi" w:hAnsiTheme="majorHAnsi"/>
          <w:sz w:val="20"/>
          <w:szCs w:val="20"/>
          <w:lang w:val="es-ES"/>
        </w:rPr>
        <w:t xml:space="preserve"> estas decisiones, </w:t>
      </w:r>
      <w:r w:rsidR="00286C02" w:rsidRPr="000A39AB">
        <w:rPr>
          <w:rFonts w:asciiTheme="majorHAnsi" w:hAnsiTheme="majorHAnsi"/>
          <w:sz w:val="20"/>
          <w:szCs w:val="20"/>
          <w:lang w:val="es-ES"/>
        </w:rPr>
        <w:t>la presunta víctima presentó</w:t>
      </w:r>
      <w:r w:rsidR="00E7669B" w:rsidRPr="000A39AB">
        <w:rPr>
          <w:rFonts w:asciiTheme="majorHAnsi" w:hAnsiTheme="majorHAnsi"/>
          <w:sz w:val="20"/>
          <w:szCs w:val="20"/>
          <w:lang w:val="es-ES"/>
        </w:rPr>
        <w:t xml:space="preserve"> </w:t>
      </w:r>
      <w:r w:rsidR="0027460E" w:rsidRPr="000A39AB">
        <w:rPr>
          <w:rFonts w:asciiTheme="majorHAnsi" w:hAnsiTheme="majorHAnsi"/>
          <w:sz w:val="20"/>
          <w:szCs w:val="20"/>
          <w:lang w:val="es-ES"/>
        </w:rPr>
        <w:t xml:space="preserve">una acción de amparo </w:t>
      </w:r>
      <w:r w:rsidR="00695A87" w:rsidRPr="000A39AB">
        <w:rPr>
          <w:rFonts w:asciiTheme="majorHAnsi" w:hAnsiTheme="majorHAnsi"/>
          <w:sz w:val="20"/>
          <w:szCs w:val="20"/>
          <w:lang w:val="es-ES"/>
        </w:rPr>
        <w:t xml:space="preserve">en </w:t>
      </w:r>
      <w:r w:rsidR="00827808" w:rsidRPr="000A39AB">
        <w:rPr>
          <w:rFonts w:asciiTheme="majorHAnsi" w:hAnsiTheme="majorHAnsi"/>
          <w:sz w:val="20"/>
          <w:szCs w:val="20"/>
          <w:lang w:val="es-ES"/>
        </w:rPr>
        <w:t xml:space="preserve">contra </w:t>
      </w:r>
      <w:r w:rsidR="00695A87" w:rsidRPr="000A39AB">
        <w:rPr>
          <w:rFonts w:asciiTheme="majorHAnsi" w:hAnsiTheme="majorHAnsi"/>
          <w:sz w:val="20"/>
          <w:szCs w:val="20"/>
          <w:lang w:val="es-ES"/>
        </w:rPr>
        <w:t>d</w:t>
      </w:r>
      <w:r w:rsidR="00827808" w:rsidRPr="000A39AB">
        <w:rPr>
          <w:rFonts w:asciiTheme="majorHAnsi" w:hAnsiTheme="majorHAnsi"/>
          <w:sz w:val="20"/>
          <w:szCs w:val="20"/>
          <w:lang w:val="es-ES"/>
        </w:rPr>
        <w:t xml:space="preserve">el Tribunal Administrativo de la Guajira y </w:t>
      </w:r>
      <w:r w:rsidR="00695A87" w:rsidRPr="000A39AB">
        <w:rPr>
          <w:rFonts w:asciiTheme="majorHAnsi" w:hAnsiTheme="majorHAnsi"/>
          <w:sz w:val="20"/>
          <w:szCs w:val="20"/>
          <w:lang w:val="es-ES"/>
        </w:rPr>
        <w:t>del Consejo de Estado</w:t>
      </w:r>
      <w:r w:rsidR="00522CAE" w:rsidRPr="000A39AB">
        <w:rPr>
          <w:rFonts w:asciiTheme="majorHAnsi" w:hAnsiTheme="majorHAnsi"/>
          <w:sz w:val="20"/>
          <w:szCs w:val="20"/>
          <w:lang w:val="es-ES"/>
        </w:rPr>
        <w:t xml:space="preserve">. </w:t>
      </w:r>
      <w:r w:rsidR="00286C02" w:rsidRPr="000A39AB">
        <w:rPr>
          <w:rFonts w:asciiTheme="majorHAnsi" w:hAnsiTheme="majorHAnsi"/>
          <w:sz w:val="20"/>
          <w:szCs w:val="20"/>
          <w:lang w:val="es-ES"/>
        </w:rPr>
        <w:t>Sin embargo, el 30 de mayo de 2011 la Sección Cuarta del Consejo de Estado rechazó este recurso</w:t>
      </w:r>
      <w:r w:rsidR="00D863BE">
        <w:rPr>
          <w:rFonts w:asciiTheme="majorHAnsi" w:hAnsiTheme="majorHAnsi"/>
          <w:sz w:val="20"/>
          <w:szCs w:val="20"/>
          <w:lang w:val="es-ES"/>
        </w:rPr>
        <w:t>;</w:t>
      </w:r>
      <w:r w:rsidR="00286C02" w:rsidRPr="000A39AB">
        <w:rPr>
          <w:rFonts w:asciiTheme="majorHAnsi" w:hAnsiTheme="majorHAnsi"/>
          <w:sz w:val="20"/>
          <w:szCs w:val="20"/>
          <w:lang w:val="es-ES"/>
        </w:rPr>
        <w:t xml:space="preserve"> y luego, el 11 de octubre de 2012 la Sala Quinta del Consejo de Estado, actuando como instancia de apelación, confirmó esta decisión.</w:t>
      </w:r>
      <w:r w:rsidR="00695A87" w:rsidRPr="000A39AB">
        <w:rPr>
          <w:rFonts w:asciiTheme="majorHAnsi" w:hAnsiTheme="majorHAnsi"/>
          <w:sz w:val="20"/>
          <w:szCs w:val="20"/>
          <w:lang w:val="es-ES"/>
        </w:rPr>
        <w:t xml:space="preserve"> P</w:t>
      </w:r>
      <w:r w:rsidR="00F17E98" w:rsidRPr="000A39AB">
        <w:rPr>
          <w:rFonts w:asciiTheme="majorHAnsi" w:hAnsiTheme="majorHAnsi"/>
          <w:sz w:val="20"/>
          <w:szCs w:val="20"/>
          <w:lang w:val="es-ES"/>
        </w:rPr>
        <w:t xml:space="preserve">or último, </w:t>
      </w:r>
      <w:r w:rsidR="007D09CD" w:rsidRPr="000A39AB">
        <w:rPr>
          <w:rFonts w:asciiTheme="majorHAnsi" w:hAnsiTheme="majorHAnsi"/>
          <w:sz w:val="20"/>
          <w:szCs w:val="20"/>
          <w:lang w:val="es-ES"/>
        </w:rPr>
        <w:t>el 7 de marzo de 2013 la Corte Constitucional notific</w:t>
      </w:r>
      <w:r w:rsidR="00522CAE" w:rsidRPr="000A39AB">
        <w:rPr>
          <w:rFonts w:asciiTheme="majorHAnsi" w:hAnsiTheme="majorHAnsi"/>
          <w:sz w:val="20"/>
          <w:szCs w:val="20"/>
          <w:lang w:val="es-ES"/>
        </w:rPr>
        <w:t>ó</w:t>
      </w:r>
      <w:r w:rsidR="007D09CD" w:rsidRPr="000A39AB">
        <w:rPr>
          <w:rFonts w:asciiTheme="majorHAnsi" w:hAnsiTheme="majorHAnsi"/>
          <w:sz w:val="20"/>
          <w:szCs w:val="20"/>
          <w:lang w:val="es-ES"/>
        </w:rPr>
        <w:t xml:space="preserve"> que el expediente no fue seleccionado para revisión.</w:t>
      </w:r>
      <w:r w:rsidR="0040753A" w:rsidRPr="000A39AB">
        <w:rPr>
          <w:rFonts w:asciiTheme="majorHAnsi" w:hAnsiTheme="majorHAnsi"/>
          <w:sz w:val="20"/>
          <w:szCs w:val="20"/>
          <w:lang w:val="es-ES"/>
        </w:rPr>
        <w:t xml:space="preserve"> </w:t>
      </w:r>
    </w:p>
    <w:p w14:paraId="20CFEF35" w14:textId="6D3CA9C9" w:rsidR="001E70CD" w:rsidRPr="000A39AB" w:rsidRDefault="001E70CD" w:rsidP="001E70CD">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Con base en estas consideraciones, e</w:t>
      </w:r>
      <w:r w:rsidR="004E4912" w:rsidRPr="000A39AB">
        <w:rPr>
          <w:rFonts w:asciiTheme="majorHAnsi" w:hAnsiTheme="majorHAnsi"/>
          <w:sz w:val="20"/>
          <w:szCs w:val="20"/>
          <w:lang w:val="es-ES"/>
        </w:rPr>
        <w:t xml:space="preserve">l peticionario destaca que </w:t>
      </w:r>
      <w:r w:rsidR="002F461B" w:rsidRPr="000A39AB">
        <w:rPr>
          <w:rFonts w:asciiTheme="majorHAnsi" w:hAnsiTheme="majorHAnsi"/>
          <w:sz w:val="20"/>
          <w:szCs w:val="20"/>
          <w:lang w:val="es-ES"/>
        </w:rPr>
        <w:t xml:space="preserve">el Consejo de Estado </w:t>
      </w:r>
      <w:r w:rsidR="004E4912" w:rsidRPr="000A39AB">
        <w:rPr>
          <w:rFonts w:asciiTheme="majorHAnsi" w:hAnsiTheme="majorHAnsi"/>
          <w:sz w:val="20"/>
          <w:szCs w:val="20"/>
          <w:lang w:val="es-ES"/>
        </w:rPr>
        <w:t xml:space="preserve">vulneró el derecho a la igualdad </w:t>
      </w:r>
      <w:r w:rsidR="002F461B" w:rsidRPr="000A39AB">
        <w:rPr>
          <w:rFonts w:asciiTheme="majorHAnsi" w:hAnsiTheme="majorHAnsi"/>
          <w:sz w:val="20"/>
          <w:szCs w:val="20"/>
          <w:lang w:val="es-ES"/>
        </w:rPr>
        <w:t>de</w:t>
      </w:r>
      <w:r w:rsidR="004E4912" w:rsidRPr="000A39AB">
        <w:rPr>
          <w:rFonts w:asciiTheme="majorHAnsi" w:hAnsiTheme="majorHAnsi"/>
          <w:sz w:val="20"/>
          <w:szCs w:val="20"/>
          <w:lang w:val="es-ES"/>
        </w:rPr>
        <w:t xml:space="preserve"> la presunta víctima</w:t>
      </w:r>
      <w:r w:rsidR="002F461B" w:rsidRPr="000A39AB">
        <w:rPr>
          <w:rFonts w:asciiTheme="majorHAnsi" w:hAnsiTheme="majorHAnsi"/>
          <w:sz w:val="20"/>
          <w:szCs w:val="20"/>
          <w:lang w:val="es-ES"/>
        </w:rPr>
        <w:t xml:space="preserve">, porque </w:t>
      </w:r>
      <w:r w:rsidR="004E4912" w:rsidRPr="000A39AB">
        <w:rPr>
          <w:rFonts w:asciiTheme="majorHAnsi" w:hAnsiTheme="majorHAnsi"/>
          <w:sz w:val="20"/>
          <w:szCs w:val="20"/>
          <w:lang w:val="es-ES"/>
        </w:rPr>
        <w:t xml:space="preserve">fue tratada de manera discriminatoria </w:t>
      </w:r>
      <w:r w:rsidR="002E1E4D" w:rsidRPr="000A39AB">
        <w:rPr>
          <w:rFonts w:asciiTheme="majorHAnsi" w:hAnsiTheme="majorHAnsi"/>
          <w:sz w:val="20"/>
          <w:szCs w:val="20"/>
          <w:lang w:val="es-ES"/>
        </w:rPr>
        <w:t xml:space="preserve">con </w:t>
      </w:r>
      <w:r w:rsidR="00262CC4" w:rsidRPr="000A39AB">
        <w:rPr>
          <w:rFonts w:asciiTheme="majorHAnsi" w:hAnsiTheme="majorHAnsi"/>
          <w:sz w:val="20"/>
          <w:szCs w:val="20"/>
          <w:lang w:val="es-ES"/>
        </w:rPr>
        <w:t xml:space="preserve">respecto </w:t>
      </w:r>
      <w:r w:rsidR="002E1E4D" w:rsidRPr="000A39AB">
        <w:rPr>
          <w:rFonts w:asciiTheme="majorHAnsi" w:hAnsiTheme="majorHAnsi"/>
          <w:sz w:val="20"/>
          <w:szCs w:val="20"/>
          <w:lang w:val="es-ES"/>
        </w:rPr>
        <w:t>a</w:t>
      </w:r>
      <w:r w:rsidR="00262CC4" w:rsidRPr="000A39AB">
        <w:rPr>
          <w:rFonts w:asciiTheme="majorHAnsi" w:hAnsiTheme="majorHAnsi"/>
          <w:sz w:val="20"/>
          <w:szCs w:val="20"/>
          <w:lang w:val="es-ES"/>
        </w:rPr>
        <w:t xml:space="preserve"> quienes tendrían </w:t>
      </w:r>
      <w:r w:rsidR="002E1E4D" w:rsidRPr="000A39AB">
        <w:rPr>
          <w:rFonts w:asciiTheme="majorHAnsi" w:hAnsiTheme="majorHAnsi"/>
          <w:sz w:val="20"/>
          <w:szCs w:val="20"/>
          <w:lang w:val="es-ES"/>
        </w:rPr>
        <w:t>la</w:t>
      </w:r>
      <w:r w:rsidR="00262CC4" w:rsidRPr="000A39AB">
        <w:rPr>
          <w:rFonts w:asciiTheme="majorHAnsi" w:hAnsiTheme="majorHAnsi"/>
          <w:sz w:val="20"/>
          <w:szCs w:val="20"/>
          <w:lang w:val="es-ES"/>
        </w:rPr>
        <w:t xml:space="preserve"> misma condición</w:t>
      </w:r>
      <w:r w:rsidR="002E1E4D" w:rsidRPr="000A39AB">
        <w:rPr>
          <w:rFonts w:asciiTheme="majorHAnsi" w:hAnsiTheme="majorHAnsi"/>
          <w:sz w:val="20"/>
          <w:szCs w:val="20"/>
          <w:lang w:val="es-ES"/>
        </w:rPr>
        <w:t xml:space="preserve"> </w:t>
      </w:r>
      <w:r w:rsidR="00262CC4" w:rsidRPr="000A39AB">
        <w:rPr>
          <w:rFonts w:asciiTheme="majorHAnsi" w:hAnsiTheme="majorHAnsi"/>
          <w:sz w:val="20"/>
          <w:szCs w:val="20"/>
          <w:lang w:val="es-ES"/>
        </w:rPr>
        <w:t>de funcionarios nombrados provisionalmente para ocupar cargos</w:t>
      </w:r>
      <w:r w:rsidRPr="000A39AB">
        <w:rPr>
          <w:rFonts w:asciiTheme="majorHAnsi" w:hAnsiTheme="majorHAnsi"/>
          <w:sz w:val="20"/>
          <w:szCs w:val="20"/>
          <w:lang w:val="es-ES"/>
        </w:rPr>
        <w:t xml:space="preserve"> y que lograron ser reintegrados a sus cargos mediante sentencias tras su desvinculación.</w:t>
      </w:r>
      <w:r w:rsidR="002F461B" w:rsidRPr="000A39AB">
        <w:rPr>
          <w:rFonts w:asciiTheme="majorHAnsi" w:hAnsiTheme="majorHAnsi"/>
          <w:sz w:val="20"/>
          <w:szCs w:val="20"/>
          <w:lang w:val="es-ES"/>
        </w:rPr>
        <w:t xml:space="preserve"> Asimismo, destaca que se </w:t>
      </w:r>
      <w:r w:rsidRPr="000A39AB">
        <w:rPr>
          <w:rFonts w:asciiTheme="majorHAnsi" w:hAnsiTheme="majorHAnsi"/>
          <w:sz w:val="20"/>
          <w:szCs w:val="20"/>
          <w:lang w:val="es-ES"/>
        </w:rPr>
        <w:t>le impidió</w:t>
      </w:r>
      <w:r w:rsidR="002F461B" w:rsidRPr="000A39AB">
        <w:rPr>
          <w:rFonts w:asciiTheme="majorHAnsi" w:hAnsiTheme="majorHAnsi"/>
          <w:sz w:val="20"/>
          <w:szCs w:val="20"/>
          <w:lang w:val="es-ES"/>
        </w:rPr>
        <w:t xml:space="preserve"> el acceso a la pensión de jubilación al momento de negar la nulidad de la resolución y al negar las peticiones de tutela</w:t>
      </w:r>
      <w:r w:rsidR="00975670" w:rsidRPr="000A39AB">
        <w:rPr>
          <w:rFonts w:asciiTheme="majorHAnsi" w:hAnsiTheme="majorHAnsi"/>
          <w:sz w:val="20"/>
          <w:szCs w:val="20"/>
          <w:lang w:val="es-ES"/>
        </w:rPr>
        <w:t xml:space="preserve"> por los derechos que se habrían vulnerado. </w:t>
      </w:r>
    </w:p>
    <w:p w14:paraId="1DD88433" w14:textId="588D4BF9" w:rsidR="0006255C" w:rsidRPr="000A39AB" w:rsidRDefault="009C127B" w:rsidP="001E70CD">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 xml:space="preserve">Además, indica que </w:t>
      </w:r>
      <w:r w:rsidR="001E70CD" w:rsidRPr="000A39AB">
        <w:rPr>
          <w:rFonts w:asciiTheme="majorHAnsi" w:hAnsiTheme="majorHAnsi"/>
          <w:sz w:val="20"/>
          <w:szCs w:val="20"/>
          <w:lang w:val="es-ES"/>
        </w:rPr>
        <w:t>violaron</w:t>
      </w:r>
      <w:r w:rsidRPr="000A39AB">
        <w:rPr>
          <w:rFonts w:asciiTheme="majorHAnsi" w:hAnsiTheme="majorHAnsi"/>
          <w:sz w:val="20"/>
          <w:szCs w:val="20"/>
          <w:lang w:val="es-ES"/>
        </w:rPr>
        <w:t xml:space="preserve"> los derechos a </w:t>
      </w:r>
      <w:r w:rsidR="00234409" w:rsidRPr="000A39AB">
        <w:rPr>
          <w:rFonts w:asciiTheme="majorHAnsi" w:hAnsiTheme="majorHAnsi"/>
          <w:sz w:val="20"/>
          <w:szCs w:val="20"/>
          <w:lang w:val="es-ES"/>
        </w:rPr>
        <w:t xml:space="preserve">las garantías judiciales y </w:t>
      </w:r>
      <w:r w:rsidR="004040B1" w:rsidRPr="000A39AB">
        <w:rPr>
          <w:rFonts w:asciiTheme="majorHAnsi" w:hAnsiTheme="majorHAnsi"/>
          <w:sz w:val="20"/>
          <w:szCs w:val="20"/>
          <w:lang w:val="es-ES"/>
        </w:rPr>
        <w:t xml:space="preserve">a la </w:t>
      </w:r>
      <w:r w:rsidR="00234409" w:rsidRPr="000A39AB">
        <w:rPr>
          <w:rFonts w:asciiTheme="majorHAnsi" w:hAnsiTheme="majorHAnsi"/>
          <w:sz w:val="20"/>
          <w:szCs w:val="20"/>
          <w:lang w:val="es-ES"/>
        </w:rPr>
        <w:t xml:space="preserve">protección judicial, </w:t>
      </w:r>
      <w:r w:rsidR="001E70CD" w:rsidRPr="000A39AB">
        <w:rPr>
          <w:rFonts w:asciiTheme="majorHAnsi" w:hAnsiTheme="majorHAnsi"/>
          <w:sz w:val="20"/>
          <w:szCs w:val="20"/>
          <w:lang w:val="es-ES"/>
        </w:rPr>
        <w:t xml:space="preserve">ya que </w:t>
      </w:r>
      <w:r w:rsidR="00175458" w:rsidRPr="000A39AB">
        <w:rPr>
          <w:rFonts w:asciiTheme="majorHAnsi" w:hAnsiTheme="majorHAnsi"/>
          <w:sz w:val="20"/>
          <w:szCs w:val="20"/>
          <w:lang w:val="es-ES"/>
        </w:rPr>
        <w:t xml:space="preserve">la presunta víctima no </w:t>
      </w:r>
      <w:r w:rsidR="001E70CD" w:rsidRPr="000A39AB">
        <w:rPr>
          <w:rFonts w:asciiTheme="majorHAnsi" w:hAnsiTheme="majorHAnsi"/>
          <w:sz w:val="20"/>
          <w:szCs w:val="20"/>
          <w:lang w:val="es-ES"/>
        </w:rPr>
        <w:t>tuvo</w:t>
      </w:r>
      <w:r w:rsidR="00175458" w:rsidRPr="000A39AB">
        <w:rPr>
          <w:rFonts w:asciiTheme="majorHAnsi" w:hAnsiTheme="majorHAnsi"/>
          <w:sz w:val="20"/>
          <w:szCs w:val="20"/>
          <w:lang w:val="es-ES"/>
        </w:rPr>
        <w:t xml:space="preserve"> acceso </w:t>
      </w:r>
      <w:r w:rsidR="00234409" w:rsidRPr="000A39AB">
        <w:rPr>
          <w:rFonts w:asciiTheme="majorHAnsi" w:hAnsiTheme="majorHAnsi"/>
          <w:sz w:val="20"/>
          <w:szCs w:val="20"/>
          <w:lang w:val="es-ES"/>
        </w:rPr>
        <w:t>a un recurso judicial efectivo</w:t>
      </w:r>
      <w:r w:rsidR="00D016AA" w:rsidRPr="000A39AB">
        <w:rPr>
          <w:rFonts w:asciiTheme="majorHAnsi" w:hAnsiTheme="majorHAnsi"/>
          <w:sz w:val="20"/>
          <w:szCs w:val="20"/>
          <w:lang w:val="es-ES"/>
        </w:rPr>
        <w:t xml:space="preserve">, puesto que el mecanismo judicial no </w:t>
      </w:r>
      <w:r w:rsidR="00D016AA" w:rsidRPr="000A39AB">
        <w:rPr>
          <w:rFonts w:asciiTheme="majorHAnsi" w:hAnsiTheme="majorHAnsi"/>
          <w:sz w:val="20"/>
          <w:szCs w:val="20"/>
          <w:lang w:val="es-ES"/>
        </w:rPr>
        <w:lastRenderedPageBreak/>
        <w:t>tuvo la efectividad que el sistema constitucional le imponía.</w:t>
      </w:r>
      <w:r w:rsidR="00AC2ABF" w:rsidRPr="000A39AB">
        <w:rPr>
          <w:rFonts w:asciiTheme="majorHAnsi" w:hAnsiTheme="majorHAnsi"/>
          <w:sz w:val="20"/>
          <w:szCs w:val="20"/>
          <w:lang w:val="es-ES"/>
        </w:rPr>
        <w:t xml:space="preserve"> Finalmente, concluye que el Estado tiene la obligación de reparar las consecuencias </w:t>
      </w:r>
      <w:r w:rsidR="00B722F1" w:rsidRPr="000A39AB">
        <w:rPr>
          <w:rFonts w:asciiTheme="majorHAnsi" w:hAnsiTheme="majorHAnsi"/>
          <w:sz w:val="20"/>
          <w:szCs w:val="20"/>
          <w:lang w:val="es-ES"/>
        </w:rPr>
        <w:t xml:space="preserve">que se dieron </w:t>
      </w:r>
      <w:r w:rsidR="00AC2ABF" w:rsidRPr="000A39AB">
        <w:rPr>
          <w:rFonts w:asciiTheme="majorHAnsi" w:hAnsiTheme="majorHAnsi"/>
          <w:sz w:val="20"/>
          <w:szCs w:val="20"/>
          <w:lang w:val="es-ES"/>
        </w:rPr>
        <w:t>por las violaciones a los derechos de la presunta víctima</w:t>
      </w:r>
      <w:r w:rsidR="00B722F1" w:rsidRPr="000A39AB">
        <w:rPr>
          <w:rFonts w:asciiTheme="majorHAnsi" w:hAnsiTheme="majorHAnsi"/>
          <w:sz w:val="20"/>
          <w:szCs w:val="20"/>
          <w:lang w:val="es-ES"/>
        </w:rPr>
        <w:t xml:space="preserve">. Por lo tanto, solicita que se realice un nuevo proceso judicial, que la presunta víctima sea restituida </w:t>
      </w:r>
      <w:r w:rsidR="00AC2ABF" w:rsidRPr="000A39AB">
        <w:rPr>
          <w:rFonts w:asciiTheme="majorHAnsi" w:hAnsiTheme="majorHAnsi"/>
          <w:sz w:val="20"/>
          <w:szCs w:val="20"/>
          <w:lang w:val="es-ES"/>
        </w:rPr>
        <w:t>al cargo de fiscal</w:t>
      </w:r>
      <w:r w:rsidR="00B722F1" w:rsidRPr="000A39AB">
        <w:rPr>
          <w:rFonts w:asciiTheme="majorHAnsi" w:hAnsiTheme="majorHAnsi"/>
          <w:sz w:val="20"/>
          <w:szCs w:val="20"/>
          <w:lang w:val="es-ES"/>
        </w:rPr>
        <w:t xml:space="preserve"> y que se le otorguen medidas compensatorias. </w:t>
      </w:r>
      <w:r w:rsidR="00AC2ABF" w:rsidRPr="000A39AB">
        <w:rPr>
          <w:rFonts w:asciiTheme="majorHAnsi" w:hAnsiTheme="majorHAnsi"/>
          <w:sz w:val="20"/>
          <w:szCs w:val="20"/>
          <w:lang w:val="es-ES"/>
        </w:rPr>
        <w:t xml:space="preserve">  </w:t>
      </w:r>
    </w:p>
    <w:p w14:paraId="3D1C7B34" w14:textId="6CC80FA0" w:rsidR="0006255C" w:rsidRPr="000A39AB" w:rsidRDefault="0006255C" w:rsidP="0006255C">
      <w:pPr>
        <w:pStyle w:val="ListParagraph"/>
        <w:spacing w:before="240" w:after="240"/>
        <w:jc w:val="both"/>
        <w:rPr>
          <w:rFonts w:asciiTheme="majorHAnsi" w:hAnsiTheme="majorHAnsi"/>
          <w:i/>
          <w:iCs/>
          <w:sz w:val="20"/>
          <w:szCs w:val="20"/>
          <w:lang w:val="es-ES"/>
        </w:rPr>
      </w:pPr>
      <w:r w:rsidRPr="000A39AB">
        <w:rPr>
          <w:rFonts w:asciiTheme="majorHAnsi" w:hAnsiTheme="majorHAnsi"/>
          <w:i/>
          <w:iCs/>
          <w:sz w:val="20"/>
          <w:szCs w:val="20"/>
          <w:lang w:val="es-ES"/>
        </w:rPr>
        <w:t>Alegatos del Estado</w:t>
      </w:r>
      <w:r w:rsidR="00DB6363">
        <w:rPr>
          <w:rFonts w:asciiTheme="majorHAnsi" w:hAnsiTheme="majorHAnsi"/>
          <w:i/>
          <w:iCs/>
          <w:sz w:val="20"/>
          <w:szCs w:val="20"/>
          <w:lang w:val="es-ES"/>
        </w:rPr>
        <w:t xml:space="preserve"> colombiano</w:t>
      </w:r>
    </w:p>
    <w:p w14:paraId="65059B00" w14:textId="56B8CE21" w:rsidR="0006255C" w:rsidRPr="000A39AB" w:rsidRDefault="001E70CD" w:rsidP="0006255C">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Por su parte, e</w:t>
      </w:r>
      <w:r w:rsidR="00C12791" w:rsidRPr="000A39AB">
        <w:rPr>
          <w:rFonts w:asciiTheme="majorHAnsi" w:hAnsiTheme="majorHAnsi"/>
          <w:sz w:val="20"/>
          <w:szCs w:val="20"/>
          <w:lang w:val="es-ES"/>
        </w:rPr>
        <w:t>l Estado</w:t>
      </w:r>
      <w:r w:rsidR="00F82AE2" w:rsidRPr="000A39AB">
        <w:rPr>
          <w:rFonts w:asciiTheme="majorHAnsi" w:hAnsiTheme="majorHAnsi"/>
          <w:sz w:val="20"/>
          <w:szCs w:val="20"/>
          <w:lang w:val="es-ES"/>
        </w:rPr>
        <w:t xml:space="preserve"> </w:t>
      </w:r>
      <w:r w:rsidRPr="000A39AB">
        <w:rPr>
          <w:rFonts w:asciiTheme="majorHAnsi" w:hAnsiTheme="majorHAnsi"/>
          <w:sz w:val="20"/>
          <w:szCs w:val="20"/>
          <w:lang w:val="es-ES"/>
        </w:rPr>
        <w:t>replica</w:t>
      </w:r>
      <w:r w:rsidR="00C12791" w:rsidRPr="000A39AB">
        <w:rPr>
          <w:rFonts w:asciiTheme="majorHAnsi" w:hAnsiTheme="majorHAnsi"/>
          <w:sz w:val="20"/>
          <w:szCs w:val="20"/>
          <w:lang w:val="es-ES"/>
        </w:rPr>
        <w:t xml:space="preserve"> que la petición debe ser declarada inadmisib</w:t>
      </w:r>
      <w:r w:rsidR="00CF2487" w:rsidRPr="000A39AB">
        <w:rPr>
          <w:rFonts w:asciiTheme="majorHAnsi" w:hAnsiTheme="majorHAnsi"/>
          <w:sz w:val="20"/>
          <w:szCs w:val="20"/>
          <w:lang w:val="es-ES"/>
        </w:rPr>
        <w:t>le</w:t>
      </w:r>
      <w:r w:rsidR="00F82AE2" w:rsidRPr="000A39AB">
        <w:rPr>
          <w:rFonts w:asciiTheme="majorHAnsi" w:hAnsiTheme="majorHAnsi"/>
          <w:sz w:val="20"/>
          <w:szCs w:val="20"/>
          <w:lang w:val="es-ES"/>
        </w:rPr>
        <w:t xml:space="preserve"> </w:t>
      </w:r>
      <w:r w:rsidR="00130D8A" w:rsidRPr="000A39AB">
        <w:rPr>
          <w:rFonts w:asciiTheme="majorHAnsi" w:hAnsiTheme="majorHAnsi"/>
          <w:sz w:val="20"/>
          <w:szCs w:val="20"/>
          <w:lang w:val="es-ES"/>
        </w:rPr>
        <w:t xml:space="preserve">porque: </w:t>
      </w:r>
      <w:r w:rsidR="00437CF7" w:rsidRPr="000A39AB">
        <w:rPr>
          <w:rFonts w:asciiTheme="majorHAnsi" w:hAnsiTheme="majorHAnsi"/>
          <w:sz w:val="20"/>
          <w:szCs w:val="20"/>
          <w:lang w:val="es-ES"/>
        </w:rPr>
        <w:t>(</w:t>
      </w:r>
      <w:r w:rsidR="002914D1" w:rsidRPr="000A39AB">
        <w:rPr>
          <w:rFonts w:asciiTheme="majorHAnsi" w:hAnsiTheme="majorHAnsi"/>
          <w:sz w:val="20"/>
          <w:szCs w:val="20"/>
          <w:lang w:val="es-ES"/>
        </w:rPr>
        <w:t>a</w:t>
      </w:r>
      <w:r w:rsidR="0056307A" w:rsidRPr="000A39AB">
        <w:rPr>
          <w:rFonts w:asciiTheme="majorHAnsi" w:hAnsiTheme="majorHAnsi"/>
          <w:sz w:val="20"/>
          <w:szCs w:val="20"/>
          <w:lang w:val="es-ES"/>
        </w:rPr>
        <w:t xml:space="preserve">) no se caracteriza una violación a la Convención Americana, </w:t>
      </w:r>
      <w:r w:rsidR="00966088">
        <w:rPr>
          <w:rFonts w:asciiTheme="majorHAnsi" w:hAnsiTheme="majorHAnsi"/>
          <w:sz w:val="20"/>
          <w:szCs w:val="20"/>
          <w:lang w:val="es-ES"/>
        </w:rPr>
        <w:t>porque</w:t>
      </w:r>
      <w:r w:rsidR="0056307A" w:rsidRPr="000A39AB">
        <w:rPr>
          <w:rFonts w:asciiTheme="majorHAnsi" w:hAnsiTheme="majorHAnsi"/>
          <w:sz w:val="20"/>
          <w:szCs w:val="20"/>
          <w:lang w:val="es-ES"/>
        </w:rPr>
        <w:t xml:space="preserve"> la declaración de insubsistencia de un funcionario nombrado en provisionalidad contiene una motivación presunta, consistente en la mejora del servicio; </w:t>
      </w:r>
      <w:r w:rsidR="00437CF7" w:rsidRPr="000A39AB">
        <w:rPr>
          <w:rFonts w:asciiTheme="majorHAnsi" w:hAnsiTheme="majorHAnsi"/>
          <w:sz w:val="20"/>
          <w:szCs w:val="20"/>
          <w:lang w:val="es-ES"/>
        </w:rPr>
        <w:t>(</w:t>
      </w:r>
      <w:r w:rsidR="002914D1" w:rsidRPr="000A39AB">
        <w:rPr>
          <w:rFonts w:asciiTheme="majorHAnsi" w:hAnsiTheme="majorHAnsi"/>
          <w:sz w:val="20"/>
          <w:szCs w:val="20"/>
          <w:lang w:val="es-ES"/>
        </w:rPr>
        <w:t>b</w:t>
      </w:r>
      <w:r w:rsidR="0056307A" w:rsidRPr="000A39AB">
        <w:rPr>
          <w:rFonts w:asciiTheme="majorHAnsi" w:hAnsiTheme="majorHAnsi"/>
          <w:sz w:val="20"/>
          <w:szCs w:val="20"/>
          <w:lang w:val="es-ES"/>
        </w:rPr>
        <w:t xml:space="preserve">) </w:t>
      </w:r>
      <w:r w:rsidR="002914D1" w:rsidRPr="000A39AB">
        <w:rPr>
          <w:rFonts w:asciiTheme="majorHAnsi" w:hAnsiTheme="majorHAnsi"/>
          <w:sz w:val="20"/>
          <w:szCs w:val="20"/>
          <w:lang w:val="es-ES"/>
        </w:rPr>
        <w:t>se configura la</w:t>
      </w:r>
      <w:r w:rsidR="00972F5A" w:rsidRPr="000A39AB">
        <w:rPr>
          <w:rFonts w:asciiTheme="majorHAnsi" w:hAnsiTheme="majorHAnsi"/>
          <w:sz w:val="20"/>
          <w:szCs w:val="20"/>
          <w:lang w:val="es-ES"/>
        </w:rPr>
        <w:t xml:space="preserve"> fórmula de “la</w:t>
      </w:r>
      <w:r w:rsidR="002914D1" w:rsidRPr="000A39AB">
        <w:rPr>
          <w:rFonts w:asciiTheme="majorHAnsi" w:hAnsiTheme="majorHAnsi"/>
          <w:sz w:val="20"/>
          <w:szCs w:val="20"/>
          <w:lang w:val="es-ES"/>
        </w:rPr>
        <w:t xml:space="preserve"> cuarta instancia</w:t>
      </w:r>
      <w:r w:rsidR="00972F5A" w:rsidRPr="000A39AB">
        <w:rPr>
          <w:rFonts w:asciiTheme="majorHAnsi" w:hAnsiTheme="majorHAnsi"/>
          <w:sz w:val="20"/>
          <w:szCs w:val="20"/>
          <w:lang w:val="es-ES"/>
        </w:rPr>
        <w:t>”,</w:t>
      </w:r>
      <w:r w:rsidR="002914D1" w:rsidRPr="000A39AB">
        <w:rPr>
          <w:rFonts w:asciiTheme="majorHAnsi" w:hAnsiTheme="majorHAnsi"/>
          <w:sz w:val="20"/>
          <w:szCs w:val="20"/>
          <w:lang w:val="es-ES"/>
        </w:rPr>
        <w:t xml:space="preserve"> en la medida en que los fallos que no accedieron a las pretensiones de la presunta víctima resultan concordantes con los estándares del </w:t>
      </w:r>
      <w:r w:rsidR="00E91E69">
        <w:rPr>
          <w:rFonts w:asciiTheme="majorHAnsi" w:hAnsiTheme="majorHAnsi"/>
          <w:sz w:val="20"/>
          <w:szCs w:val="20"/>
          <w:lang w:val="es-ES"/>
        </w:rPr>
        <w:t>Sistema Interamericano</w:t>
      </w:r>
      <w:r w:rsidR="002914D1" w:rsidRPr="000A39AB">
        <w:rPr>
          <w:rFonts w:asciiTheme="majorHAnsi" w:hAnsiTheme="majorHAnsi"/>
          <w:sz w:val="20"/>
          <w:szCs w:val="20"/>
          <w:lang w:val="es-ES"/>
        </w:rPr>
        <w:t xml:space="preserve">; </w:t>
      </w:r>
      <w:r w:rsidR="00972F5A" w:rsidRPr="000A39AB">
        <w:rPr>
          <w:rFonts w:asciiTheme="majorHAnsi" w:hAnsiTheme="majorHAnsi"/>
          <w:sz w:val="20"/>
          <w:szCs w:val="20"/>
          <w:lang w:val="es-ES"/>
        </w:rPr>
        <w:t xml:space="preserve">y </w:t>
      </w:r>
      <w:r w:rsidR="00437CF7" w:rsidRPr="000A39AB">
        <w:rPr>
          <w:rFonts w:asciiTheme="majorHAnsi" w:hAnsiTheme="majorHAnsi"/>
          <w:sz w:val="20"/>
          <w:szCs w:val="20"/>
          <w:lang w:val="es-ES"/>
        </w:rPr>
        <w:t>(</w:t>
      </w:r>
      <w:r w:rsidR="002914D1" w:rsidRPr="000A39AB">
        <w:rPr>
          <w:rFonts w:asciiTheme="majorHAnsi" w:hAnsiTheme="majorHAnsi"/>
          <w:sz w:val="20"/>
          <w:szCs w:val="20"/>
          <w:lang w:val="es-ES"/>
        </w:rPr>
        <w:t xml:space="preserve">c) el alegato referido a la supuesta existencia de un trato discriminatorio es manifiestamente infundado. </w:t>
      </w:r>
    </w:p>
    <w:p w14:paraId="19287DBB" w14:textId="1A742E2C" w:rsidR="00972F5A" w:rsidRPr="000A39AB" w:rsidRDefault="00437CF7" w:rsidP="0006255C">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En relación con el punto (a)</w:t>
      </w:r>
      <w:r w:rsidR="00E91E69">
        <w:rPr>
          <w:rFonts w:asciiTheme="majorHAnsi" w:hAnsiTheme="majorHAnsi"/>
          <w:sz w:val="20"/>
          <w:szCs w:val="20"/>
          <w:lang w:val="es-ES"/>
        </w:rPr>
        <w:t>,</w:t>
      </w:r>
      <w:r w:rsidRPr="000A39AB">
        <w:rPr>
          <w:rFonts w:asciiTheme="majorHAnsi" w:hAnsiTheme="majorHAnsi"/>
          <w:sz w:val="20"/>
          <w:szCs w:val="20"/>
          <w:lang w:val="es-ES"/>
        </w:rPr>
        <w:t xml:space="preserve"> el Estado destaca que son tres </w:t>
      </w:r>
      <w:r w:rsidR="00ED5F99" w:rsidRPr="000A39AB">
        <w:rPr>
          <w:rFonts w:asciiTheme="majorHAnsi" w:hAnsiTheme="majorHAnsi"/>
          <w:sz w:val="20"/>
          <w:szCs w:val="20"/>
          <w:lang w:val="es-ES"/>
        </w:rPr>
        <w:t xml:space="preserve">las formas </w:t>
      </w:r>
      <w:r w:rsidR="002D2014" w:rsidRPr="000A39AB">
        <w:rPr>
          <w:rFonts w:asciiTheme="majorHAnsi" w:hAnsiTheme="majorHAnsi"/>
          <w:sz w:val="20"/>
          <w:szCs w:val="20"/>
          <w:lang w:val="es-ES"/>
        </w:rPr>
        <w:t>por</w:t>
      </w:r>
      <w:r w:rsidR="00ED5F99" w:rsidRPr="000A39AB">
        <w:rPr>
          <w:rFonts w:asciiTheme="majorHAnsi" w:hAnsiTheme="majorHAnsi"/>
          <w:sz w:val="20"/>
          <w:szCs w:val="20"/>
          <w:lang w:val="es-ES"/>
        </w:rPr>
        <w:t xml:space="preserve"> las que se puede vincular a una persona a la FGN: i) la carrera administrativa; ii) el libre nombramiento y remoción; y iii) la provisionalida</w:t>
      </w:r>
      <w:r w:rsidR="00972F5A" w:rsidRPr="000A39AB">
        <w:rPr>
          <w:rFonts w:asciiTheme="majorHAnsi" w:hAnsiTheme="majorHAnsi"/>
          <w:sz w:val="20"/>
          <w:szCs w:val="20"/>
          <w:lang w:val="es-ES"/>
        </w:rPr>
        <w:t>d.</w:t>
      </w:r>
      <w:r w:rsidR="00ED5F99" w:rsidRPr="000A39AB">
        <w:rPr>
          <w:rFonts w:asciiTheme="majorHAnsi" w:hAnsiTheme="majorHAnsi"/>
          <w:sz w:val="20"/>
          <w:szCs w:val="20"/>
          <w:lang w:val="es-ES"/>
        </w:rPr>
        <w:t xml:space="preserve"> </w:t>
      </w:r>
      <w:r w:rsidR="00972F5A" w:rsidRPr="000A39AB">
        <w:rPr>
          <w:rFonts w:asciiTheme="majorHAnsi" w:hAnsiTheme="majorHAnsi"/>
          <w:sz w:val="20"/>
          <w:szCs w:val="20"/>
          <w:lang w:val="es-ES"/>
        </w:rPr>
        <w:t>L</w:t>
      </w:r>
      <w:r w:rsidR="00ED5F99" w:rsidRPr="000A39AB">
        <w:rPr>
          <w:rFonts w:asciiTheme="majorHAnsi" w:hAnsiTheme="majorHAnsi"/>
          <w:sz w:val="20"/>
          <w:szCs w:val="20"/>
          <w:lang w:val="es-ES"/>
        </w:rPr>
        <w:t xml:space="preserve">o anterior </w:t>
      </w:r>
      <w:r w:rsidR="007B56DC" w:rsidRPr="000A39AB">
        <w:rPr>
          <w:rFonts w:asciiTheme="majorHAnsi" w:hAnsiTheme="majorHAnsi"/>
          <w:sz w:val="20"/>
          <w:szCs w:val="20"/>
          <w:lang w:val="es-ES"/>
        </w:rPr>
        <w:t>impacta</w:t>
      </w:r>
      <w:r w:rsidR="00ED5F99" w:rsidRPr="000A39AB">
        <w:rPr>
          <w:rFonts w:asciiTheme="majorHAnsi" w:hAnsiTheme="majorHAnsi"/>
          <w:sz w:val="20"/>
          <w:szCs w:val="20"/>
          <w:lang w:val="es-ES"/>
        </w:rPr>
        <w:t xml:space="preserve"> directamente </w:t>
      </w:r>
      <w:r w:rsidR="007B56DC" w:rsidRPr="000A39AB">
        <w:rPr>
          <w:rFonts w:asciiTheme="majorHAnsi" w:hAnsiTheme="majorHAnsi"/>
          <w:sz w:val="20"/>
          <w:szCs w:val="20"/>
          <w:lang w:val="es-ES"/>
        </w:rPr>
        <w:t xml:space="preserve">en </w:t>
      </w:r>
      <w:r w:rsidR="00FD24F3" w:rsidRPr="000A39AB">
        <w:rPr>
          <w:rFonts w:asciiTheme="majorHAnsi" w:hAnsiTheme="majorHAnsi"/>
          <w:sz w:val="20"/>
          <w:szCs w:val="20"/>
          <w:lang w:val="es-ES"/>
        </w:rPr>
        <w:t xml:space="preserve">la </w:t>
      </w:r>
      <w:r w:rsidR="007B56DC" w:rsidRPr="000A39AB">
        <w:rPr>
          <w:rFonts w:asciiTheme="majorHAnsi" w:hAnsiTheme="majorHAnsi"/>
          <w:sz w:val="20"/>
          <w:szCs w:val="20"/>
          <w:lang w:val="es-ES"/>
        </w:rPr>
        <w:t>manera como</w:t>
      </w:r>
      <w:r w:rsidR="00FD24F3" w:rsidRPr="000A39AB">
        <w:rPr>
          <w:rFonts w:asciiTheme="majorHAnsi" w:hAnsiTheme="majorHAnsi"/>
          <w:sz w:val="20"/>
          <w:szCs w:val="20"/>
          <w:lang w:val="es-ES"/>
        </w:rPr>
        <w:t xml:space="preserve"> dichos funcionarios pueden ser removidos de sus cargos, dotando de mayor estabilidad a aquellos elegidos por concurso público de méritos en virtud del régimen de carrera administrativa, en contraposición </w:t>
      </w:r>
      <w:r w:rsidR="00386B49">
        <w:rPr>
          <w:rFonts w:asciiTheme="majorHAnsi" w:hAnsiTheme="majorHAnsi"/>
          <w:sz w:val="20"/>
          <w:szCs w:val="20"/>
          <w:lang w:val="es-ES"/>
        </w:rPr>
        <w:t>con</w:t>
      </w:r>
      <w:r w:rsidR="00FD24F3" w:rsidRPr="000A39AB">
        <w:rPr>
          <w:rFonts w:asciiTheme="majorHAnsi" w:hAnsiTheme="majorHAnsi"/>
          <w:sz w:val="20"/>
          <w:szCs w:val="20"/>
          <w:lang w:val="es-ES"/>
        </w:rPr>
        <w:t xml:space="preserve"> los de libre nombramiento y remoción. </w:t>
      </w:r>
      <w:r w:rsidR="007B56DC" w:rsidRPr="000A39AB">
        <w:rPr>
          <w:rFonts w:asciiTheme="majorHAnsi" w:hAnsiTheme="majorHAnsi"/>
          <w:sz w:val="20"/>
          <w:szCs w:val="20"/>
          <w:lang w:val="es-ES"/>
        </w:rPr>
        <w:t>De este modo, d</w:t>
      </w:r>
      <w:r w:rsidR="00954252" w:rsidRPr="000A39AB">
        <w:rPr>
          <w:rFonts w:asciiTheme="majorHAnsi" w:hAnsiTheme="majorHAnsi"/>
          <w:sz w:val="20"/>
          <w:szCs w:val="20"/>
          <w:lang w:val="es-ES"/>
        </w:rPr>
        <w:t>estaca que un funcionario en provisionalidad no puede equipararse a uno de carrera administrativa, por</w:t>
      </w:r>
      <w:r w:rsidR="00173AF2" w:rsidRPr="000A39AB">
        <w:rPr>
          <w:rFonts w:asciiTheme="majorHAnsi" w:hAnsiTheme="majorHAnsi"/>
          <w:sz w:val="20"/>
          <w:szCs w:val="20"/>
          <w:lang w:val="es-ES"/>
        </w:rPr>
        <w:t>que</w:t>
      </w:r>
      <w:r w:rsidR="00954252" w:rsidRPr="000A39AB">
        <w:rPr>
          <w:rFonts w:asciiTheme="majorHAnsi" w:hAnsiTheme="majorHAnsi"/>
          <w:sz w:val="20"/>
          <w:szCs w:val="20"/>
          <w:lang w:val="es-ES"/>
        </w:rPr>
        <w:t xml:space="preserve"> el primero </w:t>
      </w:r>
      <w:r w:rsidR="00173AF2" w:rsidRPr="000A39AB">
        <w:rPr>
          <w:rFonts w:asciiTheme="majorHAnsi" w:hAnsiTheme="majorHAnsi"/>
          <w:sz w:val="20"/>
          <w:szCs w:val="20"/>
          <w:lang w:val="es-ES"/>
        </w:rPr>
        <w:t>no fue vinculado a través</w:t>
      </w:r>
      <w:r w:rsidR="00954252" w:rsidRPr="000A39AB">
        <w:rPr>
          <w:rFonts w:asciiTheme="majorHAnsi" w:hAnsiTheme="majorHAnsi"/>
          <w:sz w:val="20"/>
          <w:szCs w:val="20"/>
          <w:lang w:val="es-ES"/>
        </w:rPr>
        <w:t xml:space="preserve"> </w:t>
      </w:r>
      <w:r w:rsidR="00173AF2" w:rsidRPr="000A39AB">
        <w:rPr>
          <w:rFonts w:asciiTheme="majorHAnsi" w:hAnsiTheme="majorHAnsi"/>
          <w:sz w:val="20"/>
          <w:szCs w:val="20"/>
          <w:lang w:val="es-ES"/>
        </w:rPr>
        <w:t>de un</w:t>
      </w:r>
      <w:r w:rsidR="00954252" w:rsidRPr="000A39AB">
        <w:rPr>
          <w:rFonts w:asciiTheme="majorHAnsi" w:hAnsiTheme="majorHAnsi"/>
          <w:sz w:val="20"/>
          <w:szCs w:val="20"/>
          <w:lang w:val="es-ES"/>
        </w:rPr>
        <w:t xml:space="preserve"> concurso de méritos</w:t>
      </w:r>
      <w:r w:rsidR="007773DA">
        <w:rPr>
          <w:rFonts w:asciiTheme="majorHAnsi" w:hAnsiTheme="majorHAnsi"/>
          <w:sz w:val="20"/>
          <w:szCs w:val="20"/>
          <w:lang w:val="es-ES"/>
        </w:rPr>
        <w:t>;</w:t>
      </w:r>
      <w:r w:rsidR="00972F5A" w:rsidRPr="000A39AB">
        <w:rPr>
          <w:rFonts w:asciiTheme="majorHAnsi" w:hAnsiTheme="majorHAnsi"/>
          <w:sz w:val="20"/>
          <w:szCs w:val="20"/>
          <w:lang w:val="es-ES"/>
        </w:rPr>
        <w:t xml:space="preserve"> y</w:t>
      </w:r>
      <w:r w:rsidR="0007604C">
        <w:rPr>
          <w:rFonts w:asciiTheme="majorHAnsi" w:hAnsiTheme="majorHAnsi"/>
          <w:sz w:val="20"/>
          <w:szCs w:val="20"/>
          <w:lang w:val="es-ES"/>
        </w:rPr>
        <w:t>,</w:t>
      </w:r>
      <w:r w:rsidR="00173AF2" w:rsidRPr="000A39AB">
        <w:rPr>
          <w:rFonts w:asciiTheme="majorHAnsi" w:hAnsiTheme="majorHAnsi"/>
          <w:sz w:val="20"/>
          <w:szCs w:val="20"/>
          <w:lang w:val="es-ES"/>
        </w:rPr>
        <w:t xml:space="preserve"> por lo tanto</w:t>
      </w:r>
      <w:r w:rsidR="002341C1" w:rsidRPr="000A39AB">
        <w:rPr>
          <w:rFonts w:asciiTheme="majorHAnsi" w:hAnsiTheme="majorHAnsi"/>
          <w:sz w:val="20"/>
          <w:szCs w:val="20"/>
          <w:lang w:val="es-ES"/>
        </w:rPr>
        <w:t>,</w:t>
      </w:r>
      <w:r w:rsidR="00173AF2" w:rsidRPr="000A39AB">
        <w:rPr>
          <w:rFonts w:asciiTheme="majorHAnsi" w:hAnsiTheme="majorHAnsi"/>
          <w:sz w:val="20"/>
          <w:szCs w:val="20"/>
          <w:lang w:val="es-ES"/>
        </w:rPr>
        <w:t xml:space="preserve"> la desvinculación del funcionario en provisionalidad </w:t>
      </w:r>
      <w:r w:rsidR="007B56DC" w:rsidRPr="000A39AB">
        <w:rPr>
          <w:rFonts w:asciiTheme="majorHAnsi" w:hAnsiTheme="majorHAnsi"/>
          <w:sz w:val="20"/>
          <w:szCs w:val="20"/>
          <w:lang w:val="es-ES"/>
        </w:rPr>
        <w:t>se encuentra</w:t>
      </w:r>
      <w:r w:rsidR="00173AF2" w:rsidRPr="000A39AB">
        <w:rPr>
          <w:rFonts w:asciiTheme="majorHAnsi" w:hAnsiTheme="majorHAnsi"/>
          <w:sz w:val="20"/>
          <w:szCs w:val="20"/>
          <w:lang w:val="es-ES"/>
        </w:rPr>
        <w:t xml:space="preserve"> sometida al ejercicio de discrecionalidad reglada, que tiene como límite el buen funcionamiento del servicio.</w:t>
      </w:r>
      <w:r w:rsidR="002341C1" w:rsidRPr="000A39AB">
        <w:rPr>
          <w:rFonts w:asciiTheme="majorHAnsi" w:hAnsiTheme="majorHAnsi"/>
          <w:sz w:val="20"/>
          <w:szCs w:val="20"/>
          <w:lang w:val="es-ES"/>
        </w:rPr>
        <w:t xml:space="preserve"> </w:t>
      </w:r>
    </w:p>
    <w:p w14:paraId="4766EBC2" w14:textId="1DA69070" w:rsidR="00972F5A" w:rsidRPr="000A39AB" w:rsidRDefault="0007604C" w:rsidP="00972F5A">
      <w:pPr>
        <w:pStyle w:val="ListParagraph"/>
        <w:numPr>
          <w:ilvl w:val="0"/>
          <w:numId w:val="59"/>
        </w:numPr>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En esa línea</w:t>
      </w:r>
      <w:r w:rsidR="002341C1" w:rsidRPr="000A39AB">
        <w:rPr>
          <w:rFonts w:asciiTheme="majorHAnsi" w:hAnsiTheme="majorHAnsi"/>
          <w:sz w:val="20"/>
          <w:szCs w:val="20"/>
          <w:lang w:val="es-ES"/>
        </w:rPr>
        <w:t>,</w:t>
      </w:r>
      <w:r w:rsidR="007B56DC" w:rsidRPr="000A39AB">
        <w:rPr>
          <w:rFonts w:asciiTheme="majorHAnsi" w:hAnsiTheme="majorHAnsi"/>
          <w:sz w:val="20"/>
          <w:szCs w:val="20"/>
          <w:lang w:val="es-ES"/>
        </w:rPr>
        <w:t xml:space="preserve"> argumenta que</w:t>
      </w:r>
      <w:r w:rsidR="002341C1" w:rsidRPr="000A39AB">
        <w:rPr>
          <w:rFonts w:asciiTheme="majorHAnsi" w:hAnsiTheme="majorHAnsi"/>
          <w:sz w:val="20"/>
          <w:szCs w:val="20"/>
          <w:lang w:val="es-ES"/>
        </w:rPr>
        <w:t xml:space="preserve"> </w:t>
      </w:r>
      <w:r w:rsidR="00972F5A" w:rsidRPr="000A39AB">
        <w:rPr>
          <w:rFonts w:asciiTheme="majorHAnsi" w:hAnsiTheme="majorHAnsi"/>
          <w:sz w:val="20"/>
          <w:szCs w:val="20"/>
          <w:lang w:val="es-ES"/>
        </w:rPr>
        <w:t xml:space="preserve">se debe entender que </w:t>
      </w:r>
      <w:r w:rsidR="002341C1" w:rsidRPr="000A39AB">
        <w:rPr>
          <w:rFonts w:asciiTheme="majorHAnsi" w:hAnsiTheme="majorHAnsi"/>
          <w:sz w:val="20"/>
          <w:szCs w:val="20"/>
          <w:lang w:val="es-ES"/>
        </w:rPr>
        <w:t xml:space="preserve">la resolución que declara la insubsistencia de un nombramiento en provisionalidad </w:t>
      </w:r>
      <w:r w:rsidR="001A44E8" w:rsidRPr="000A39AB">
        <w:rPr>
          <w:rFonts w:asciiTheme="majorHAnsi" w:hAnsiTheme="majorHAnsi"/>
          <w:sz w:val="20"/>
          <w:szCs w:val="20"/>
          <w:lang w:val="es-ES"/>
        </w:rPr>
        <w:t xml:space="preserve">y que </w:t>
      </w:r>
      <w:r w:rsidR="002341C1" w:rsidRPr="000A39AB">
        <w:rPr>
          <w:rFonts w:asciiTheme="majorHAnsi" w:hAnsiTheme="majorHAnsi"/>
          <w:sz w:val="20"/>
          <w:szCs w:val="20"/>
          <w:lang w:val="es-ES"/>
        </w:rPr>
        <w:t>no cuent</w:t>
      </w:r>
      <w:r w:rsidR="007B56DC" w:rsidRPr="000A39AB">
        <w:rPr>
          <w:rFonts w:asciiTheme="majorHAnsi" w:hAnsiTheme="majorHAnsi"/>
          <w:sz w:val="20"/>
          <w:szCs w:val="20"/>
          <w:lang w:val="es-ES"/>
        </w:rPr>
        <w:t>a</w:t>
      </w:r>
      <w:r w:rsidR="002341C1" w:rsidRPr="000A39AB">
        <w:rPr>
          <w:rFonts w:asciiTheme="majorHAnsi" w:hAnsiTheme="majorHAnsi"/>
          <w:sz w:val="20"/>
          <w:szCs w:val="20"/>
          <w:lang w:val="es-ES"/>
        </w:rPr>
        <w:t xml:space="preserve"> con una motivación expresa contenida en el act</w:t>
      </w:r>
      <w:r w:rsidR="00972F5A" w:rsidRPr="000A39AB">
        <w:rPr>
          <w:rFonts w:asciiTheme="majorHAnsi" w:hAnsiTheme="majorHAnsi"/>
          <w:sz w:val="20"/>
          <w:szCs w:val="20"/>
          <w:lang w:val="es-ES"/>
        </w:rPr>
        <w:t>o</w:t>
      </w:r>
      <w:r w:rsidR="001A44E8" w:rsidRPr="000A39AB">
        <w:rPr>
          <w:rFonts w:asciiTheme="majorHAnsi" w:hAnsiTheme="majorHAnsi"/>
          <w:sz w:val="20"/>
          <w:szCs w:val="20"/>
          <w:lang w:val="es-ES"/>
        </w:rPr>
        <w:t xml:space="preserve"> responde a razones del buen servicio. </w:t>
      </w:r>
      <w:r w:rsidR="00972F5A" w:rsidRPr="000A39AB">
        <w:rPr>
          <w:rFonts w:asciiTheme="majorHAnsi" w:hAnsiTheme="majorHAnsi"/>
          <w:sz w:val="20"/>
          <w:szCs w:val="20"/>
          <w:lang w:val="es-ES"/>
        </w:rPr>
        <w:t>Además, a</w:t>
      </w:r>
      <w:r w:rsidR="005E30CF" w:rsidRPr="000A39AB">
        <w:rPr>
          <w:rFonts w:asciiTheme="majorHAnsi" w:hAnsiTheme="majorHAnsi"/>
          <w:sz w:val="20"/>
          <w:szCs w:val="20"/>
          <w:lang w:val="es-ES"/>
        </w:rPr>
        <w:t xml:space="preserve">grega que </w:t>
      </w:r>
      <w:r w:rsidR="001A44E8" w:rsidRPr="000A39AB">
        <w:rPr>
          <w:rFonts w:asciiTheme="majorHAnsi" w:hAnsiTheme="majorHAnsi"/>
          <w:sz w:val="20"/>
          <w:szCs w:val="20"/>
          <w:lang w:val="es-ES"/>
        </w:rPr>
        <w:t>un</w:t>
      </w:r>
      <w:r w:rsidR="005E30CF" w:rsidRPr="000A39AB">
        <w:rPr>
          <w:rFonts w:asciiTheme="majorHAnsi" w:hAnsiTheme="majorHAnsi"/>
          <w:sz w:val="20"/>
          <w:szCs w:val="20"/>
          <w:lang w:val="es-ES"/>
        </w:rPr>
        <w:t xml:space="preserve"> acto administrativo goza de presunción de legalidad</w:t>
      </w:r>
      <w:r w:rsidR="007B56DC" w:rsidRPr="000A39AB">
        <w:rPr>
          <w:rFonts w:asciiTheme="majorHAnsi" w:hAnsiTheme="majorHAnsi"/>
          <w:sz w:val="20"/>
          <w:szCs w:val="20"/>
          <w:lang w:val="es-ES"/>
        </w:rPr>
        <w:t>, y en consecuencia, quien pretenda cuestionar esta decisión</w:t>
      </w:r>
      <w:r w:rsidR="00A676F9" w:rsidRPr="000A39AB">
        <w:rPr>
          <w:rFonts w:asciiTheme="majorHAnsi" w:hAnsiTheme="majorHAnsi"/>
          <w:sz w:val="20"/>
          <w:szCs w:val="20"/>
          <w:lang w:val="es-ES"/>
        </w:rPr>
        <w:t xml:space="preserve"> </w:t>
      </w:r>
      <w:r w:rsidR="00972F5A" w:rsidRPr="000A39AB">
        <w:rPr>
          <w:rFonts w:asciiTheme="majorHAnsi" w:hAnsiTheme="majorHAnsi"/>
          <w:sz w:val="20"/>
          <w:szCs w:val="20"/>
          <w:lang w:val="es-ES"/>
        </w:rPr>
        <w:t xml:space="preserve">tiene </w:t>
      </w:r>
      <w:r w:rsidR="00A676F9" w:rsidRPr="000A39AB">
        <w:rPr>
          <w:rFonts w:asciiTheme="majorHAnsi" w:hAnsiTheme="majorHAnsi"/>
          <w:sz w:val="20"/>
          <w:szCs w:val="20"/>
          <w:lang w:val="es-ES"/>
        </w:rPr>
        <w:t xml:space="preserve">la carga de la probar los vicios que alega, de manera que </w:t>
      </w:r>
      <w:r w:rsidR="003A4362" w:rsidRPr="000A39AB">
        <w:rPr>
          <w:rFonts w:asciiTheme="majorHAnsi" w:hAnsiTheme="majorHAnsi"/>
          <w:sz w:val="20"/>
          <w:szCs w:val="20"/>
          <w:lang w:val="es-ES"/>
        </w:rPr>
        <w:t>se desvirtúe</w:t>
      </w:r>
      <w:r w:rsidR="00A676F9" w:rsidRPr="000A39AB">
        <w:rPr>
          <w:rFonts w:asciiTheme="majorHAnsi" w:hAnsiTheme="majorHAnsi"/>
          <w:sz w:val="20"/>
          <w:szCs w:val="20"/>
          <w:lang w:val="es-ES"/>
        </w:rPr>
        <w:t xml:space="preserve"> </w:t>
      </w:r>
      <w:r w:rsidR="007B56DC" w:rsidRPr="000A39AB">
        <w:rPr>
          <w:rFonts w:asciiTheme="majorHAnsi" w:hAnsiTheme="majorHAnsi"/>
          <w:sz w:val="20"/>
          <w:szCs w:val="20"/>
          <w:lang w:val="es-ES"/>
        </w:rPr>
        <w:t>la referida</w:t>
      </w:r>
      <w:r w:rsidR="00A676F9" w:rsidRPr="000A39AB">
        <w:rPr>
          <w:rFonts w:asciiTheme="majorHAnsi" w:hAnsiTheme="majorHAnsi"/>
          <w:sz w:val="20"/>
          <w:szCs w:val="20"/>
          <w:lang w:val="es-ES"/>
        </w:rPr>
        <w:t xml:space="preserve"> presunción</w:t>
      </w:r>
      <w:r w:rsidR="007B56DC" w:rsidRPr="000A39AB">
        <w:rPr>
          <w:rFonts w:asciiTheme="majorHAnsi" w:hAnsiTheme="majorHAnsi"/>
          <w:sz w:val="20"/>
          <w:szCs w:val="20"/>
          <w:lang w:val="es-ES"/>
        </w:rPr>
        <w:t>.</w:t>
      </w:r>
    </w:p>
    <w:p w14:paraId="26AFDCC0" w14:textId="088F9AB8" w:rsidR="0006255C" w:rsidRPr="000A39AB" w:rsidRDefault="00972F5A" w:rsidP="00972F5A">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De este modo, resalta</w:t>
      </w:r>
      <w:r w:rsidR="00896741" w:rsidRPr="000A39AB">
        <w:rPr>
          <w:rFonts w:asciiTheme="majorHAnsi" w:hAnsiTheme="majorHAnsi"/>
          <w:sz w:val="20"/>
          <w:szCs w:val="20"/>
          <w:lang w:val="es-ES"/>
        </w:rPr>
        <w:t xml:space="preserve"> </w:t>
      </w:r>
      <w:r w:rsidR="00E80B63" w:rsidRPr="000A39AB">
        <w:rPr>
          <w:rFonts w:asciiTheme="majorHAnsi" w:hAnsiTheme="majorHAnsi"/>
          <w:sz w:val="20"/>
          <w:szCs w:val="20"/>
          <w:lang w:val="es-ES"/>
        </w:rPr>
        <w:t xml:space="preserve">que el marco jurídico dispuesto en Colombia para la desvinculación de los fiscales nombrados en provisionalidad respeta los estándares del </w:t>
      </w:r>
      <w:r w:rsidR="0031766B">
        <w:rPr>
          <w:rFonts w:asciiTheme="majorHAnsi" w:hAnsiTheme="majorHAnsi"/>
          <w:sz w:val="20"/>
          <w:szCs w:val="20"/>
          <w:lang w:val="es-ES"/>
        </w:rPr>
        <w:t>Sistema Interamericano</w:t>
      </w:r>
      <w:r w:rsidR="003A4362" w:rsidRPr="000A39AB">
        <w:rPr>
          <w:rFonts w:asciiTheme="majorHAnsi" w:hAnsiTheme="majorHAnsi"/>
          <w:sz w:val="20"/>
          <w:szCs w:val="20"/>
          <w:lang w:val="es-ES"/>
        </w:rPr>
        <w:t xml:space="preserve">, porque </w:t>
      </w:r>
      <w:r w:rsidR="00E80B63" w:rsidRPr="000A39AB">
        <w:rPr>
          <w:rFonts w:asciiTheme="majorHAnsi" w:hAnsiTheme="majorHAnsi"/>
          <w:sz w:val="20"/>
          <w:szCs w:val="20"/>
          <w:lang w:val="es-ES"/>
        </w:rPr>
        <w:t>contempla las garantías requeridas por la Corte IDH para salvaguardar la independencia de los funcionarios judiciales</w:t>
      </w:r>
      <w:r w:rsidR="003A4362" w:rsidRPr="000A39AB">
        <w:rPr>
          <w:rFonts w:asciiTheme="majorHAnsi" w:hAnsiTheme="majorHAnsi"/>
          <w:sz w:val="20"/>
          <w:szCs w:val="20"/>
          <w:lang w:val="es-ES"/>
        </w:rPr>
        <w:t xml:space="preserve"> </w:t>
      </w:r>
      <w:r w:rsidR="00E80B63" w:rsidRPr="000A39AB">
        <w:rPr>
          <w:rFonts w:asciiTheme="majorHAnsi" w:hAnsiTheme="majorHAnsi"/>
          <w:sz w:val="20"/>
          <w:szCs w:val="20"/>
          <w:lang w:val="es-ES"/>
        </w:rPr>
        <w:t xml:space="preserve">frente a actos arbitrarios que surjan como represalias a causa del sentido de sus decisiones. </w:t>
      </w:r>
      <w:r w:rsidR="00BD745C" w:rsidRPr="000A39AB">
        <w:rPr>
          <w:rFonts w:asciiTheme="majorHAnsi" w:hAnsiTheme="majorHAnsi"/>
          <w:sz w:val="20"/>
          <w:szCs w:val="20"/>
          <w:lang w:val="es-ES"/>
        </w:rPr>
        <w:t xml:space="preserve">Por lo tanto, la insubsistencia del nombramiento de un fiscal en provisionalidad mediante acto administrativo que no contenga una motivación expresa, </w:t>
      </w:r>
      <w:r w:rsidR="00BD745C" w:rsidRPr="000A39AB">
        <w:rPr>
          <w:rFonts w:asciiTheme="majorHAnsi" w:hAnsiTheme="majorHAnsi"/>
          <w:i/>
          <w:iCs/>
          <w:sz w:val="20"/>
          <w:szCs w:val="20"/>
          <w:lang w:val="es-ES"/>
        </w:rPr>
        <w:t xml:space="preserve">per </w:t>
      </w:r>
      <w:r w:rsidR="003A4362" w:rsidRPr="000A39AB">
        <w:rPr>
          <w:rFonts w:asciiTheme="majorHAnsi" w:hAnsiTheme="majorHAnsi"/>
          <w:i/>
          <w:iCs/>
          <w:sz w:val="20"/>
          <w:szCs w:val="20"/>
          <w:lang w:val="es-ES"/>
        </w:rPr>
        <w:t>se,</w:t>
      </w:r>
      <w:r w:rsidR="00BD745C" w:rsidRPr="000A39AB">
        <w:rPr>
          <w:rFonts w:asciiTheme="majorHAnsi" w:hAnsiTheme="majorHAnsi"/>
          <w:sz w:val="20"/>
          <w:szCs w:val="20"/>
          <w:lang w:val="es-ES"/>
        </w:rPr>
        <w:t xml:space="preserve"> no caracteriza</w:t>
      </w:r>
      <w:r w:rsidR="003A4362" w:rsidRPr="000A39AB">
        <w:rPr>
          <w:rFonts w:asciiTheme="majorHAnsi" w:hAnsiTheme="majorHAnsi"/>
          <w:sz w:val="20"/>
          <w:szCs w:val="20"/>
          <w:lang w:val="es-ES"/>
        </w:rPr>
        <w:t>ría</w:t>
      </w:r>
      <w:r w:rsidR="00BD745C" w:rsidRPr="000A39AB">
        <w:rPr>
          <w:rFonts w:asciiTheme="majorHAnsi" w:hAnsiTheme="majorHAnsi"/>
          <w:sz w:val="20"/>
          <w:szCs w:val="20"/>
          <w:lang w:val="es-ES"/>
        </w:rPr>
        <w:t xml:space="preserve"> una violación a las garantías contempladas en la Convención Americana</w:t>
      </w:r>
      <w:r w:rsidR="0051410E">
        <w:rPr>
          <w:rFonts w:asciiTheme="majorHAnsi" w:hAnsiTheme="majorHAnsi"/>
          <w:sz w:val="20"/>
          <w:szCs w:val="20"/>
          <w:lang w:val="es-ES"/>
        </w:rPr>
        <w:t>;</w:t>
      </w:r>
      <w:r w:rsidRPr="000A39AB">
        <w:rPr>
          <w:rFonts w:asciiTheme="majorHAnsi" w:hAnsiTheme="majorHAnsi"/>
          <w:sz w:val="20"/>
          <w:szCs w:val="20"/>
          <w:lang w:val="es-ES"/>
        </w:rPr>
        <w:t xml:space="preserve"> y, por ende, </w:t>
      </w:r>
      <w:r w:rsidR="007B56DC" w:rsidRPr="000A39AB">
        <w:rPr>
          <w:rFonts w:asciiTheme="majorHAnsi" w:hAnsiTheme="majorHAnsi"/>
          <w:sz w:val="20"/>
          <w:szCs w:val="20"/>
          <w:lang w:val="es-ES"/>
        </w:rPr>
        <w:t>e</w:t>
      </w:r>
      <w:r w:rsidR="0051410E">
        <w:rPr>
          <w:rFonts w:asciiTheme="majorHAnsi" w:hAnsiTheme="majorHAnsi"/>
          <w:sz w:val="20"/>
          <w:szCs w:val="20"/>
          <w:lang w:val="es-ES"/>
        </w:rPr>
        <w:t>n</w:t>
      </w:r>
      <w:r w:rsidR="007B56DC" w:rsidRPr="000A39AB">
        <w:rPr>
          <w:rFonts w:asciiTheme="majorHAnsi" w:hAnsiTheme="majorHAnsi"/>
          <w:sz w:val="20"/>
          <w:szCs w:val="20"/>
          <w:lang w:val="es-ES"/>
        </w:rPr>
        <w:t xml:space="preserve"> </w:t>
      </w:r>
      <w:r w:rsidRPr="000A39AB">
        <w:rPr>
          <w:rFonts w:asciiTheme="majorHAnsi" w:hAnsiTheme="majorHAnsi"/>
          <w:sz w:val="20"/>
          <w:szCs w:val="20"/>
          <w:lang w:val="es-ES"/>
        </w:rPr>
        <w:t>el presente caso</w:t>
      </w:r>
      <w:r w:rsidR="00BD745C" w:rsidRPr="000A39AB">
        <w:rPr>
          <w:rFonts w:asciiTheme="majorHAnsi" w:hAnsiTheme="majorHAnsi"/>
          <w:sz w:val="20"/>
          <w:szCs w:val="20"/>
          <w:lang w:val="es-ES"/>
        </w:rPr>
        <w:t xml:space="preserve"> </w:t>
      </w:r>
      <w:r w:rsidR="00930216">
        <w:rPr>
          <w:rFonts w:asciiTheme="majorHAnsi" w:hAnsiTheme="majorHAnsi"/>
          <w:sz w:val="20"/>
          <w:szCs w:val="20"/>
          <w:lang w:val="es-ES"/>
        </w:rPr>
        <w:t>los reclamos</w:t>
      </w:r>
      <w:r w:rsidR="0006255C" w:rsidRPr="000A39AB">
        <w:rPr>
          <w:rFonts w:asciiTheme="majorHAnsi" w:hAnsiTheme="majorHAnsi"/>
          <w:sz w:val="20"/>
          <w:szCs w:val="20"/>
          <w:lang w:val="es-ES"/>
        </w:rPr>
        <w:t xml:space="preserve"> del peticionario </w:t>
      </w:r>
      <w:r w:rsidRPr="000A39AB">
        <w:rPr>
          <w:rFonts w:asciiTheme="majorHAnsi" w:hAnsiTheme="majorHAnsi"/>
          <w:sz w:val="20"/>
          <w:szCs w:val="20"/>
          <w:lang w:val="es-ES"/>
        </w:rPr>
        <w:t>sobre</w:t>
      </w:r>
      <w:r w:rsidR="0006255C" w:rsidRPr="000A39AB">
        <w:rPr>
          <w:rFonts w:asciiTheme="majorHAnsi" w:hAnsiTheme="majorHAnsi"/>
          <w:sz w:val="20"/>
          <w:szCs w:val="20"/>
          <w:lang w:val="es-ES"/>
        </w:rPr>
        <w:t xml:space="preserve"> supuestas vulneraciones </w:t>
      </w:r>
      <w:r w:rsidRPr="000A39AB">
        <w:rPr>
          <w:rFonts w:asciiTheme="majorHAnsi" w:hAnsiTheme="majorHAnsi"/>
          <w:sz w:val="20"/>
          <w:szCs w:val="20"/>
          <w:lang w:val="es-ES"/>
        </w:rPr>
        <w:t xml:space="preserve">ocasionadas por </w:t>
      </w:r>
      <w:r w:rsidR="0006255C" w:rsidRPr="000A39AB">
        <w:rPr>
          <w:rFonts w:asciiTheme="majorHAnsi" w:hAnsiTheme="majorHAnsi"/>
          <w:sz w:val="20"/>
          <w:szCs w:val="20"/>
          <w:lang w:val="es-ES"/>
        </w:rPr>
        <w:t xml:space="preserve">el modelo de desvinculación de la función jurisdiccional </w:t>
      </w:r>
      <w:r w:rsidRPr="000A39AB">
        <w:rPr>
          <w:rFonts w:asciiTheme="majorHAnsi" w:hAnsiTheme="majorHAnsi"/>
          <w:sz w:val="20"/>
          <w:szCs w:val="20"/>
          <w:lang w:val="es-ES"/>
        </w:rPr>
        <w:t>resulta</w:t>
      </w:r>
      <w:r w:rsidR="007B56DC" w:rsidRPr="000A39AB">
        <w:rPr>
          <w:rFonts w:asciiTheme="majorHAnsi" w:hAnsiTheme="majorHAnsi"/>
          <w:sz w:val="20"/>
          <w:szCs w:val="20"/>
          <w:lang w:val="es-ES"/>
        </w:rPr>
        <w:t>n</w:t>
      </w:r>
      <w:r w:rsidRPr="000A39AB">
        <w:rPr>
          <w:rFonts w:asciiTheme="majorHAnsi" w:hAnsiTheme="majorHAnsi"/>
          <w:sz w:val="20"/>
          <w:szCs w:val="20"/>
          <w:lang w:val="es-ES"/>
        </w:rPr>
        <w:t xml:space="preserve"> inadmisible</w:t>
      </w:r>
      <w:r w:rsidR="007B56DC" w:rsidRPr="000A39AB">
        <w:rPr>
          <w:rFonts w:asciiTheme="majorHAnsi" w:hAnsiTheme="majorHAnsi"/>
          <w:sz w:val="20"/>
          <w:szCs w:val="20"/>
          <w:lang w:val="es-ES"/>
        </w:rPr>
        <w:t>s</w:t>
      </w:r>
      <w:r w:rsidRPr="000A39AB">
        <w:rPr>
          <w:rFonts w:asciiTheme="majorHAnsi" w:hAnsiTheme="majorHAnsi"/>
          <w:sz w:val="20"/>
          <w:szCs w:val="20"/>
          <w:lang w:val="es-ES"/>
        </w:rPr>
        <w:t>.</w:t>
      </w:r>
      <w:r w:rsidR="00864013" w:rsidRPr="000A39AB">
        <w:rPr>
          <w:rFonts w:asciiTheme="majorHAnsi" w:hAnsiTheme="majorHAnsi"/>
          <w:sz w:val="20"/>
          <w:szCs w:val="20"/>
          <w:lang w:val="es-ES"/>
        </w:rPr>
        <w:t xml:space="preserve"> </w:t>
      </w:r>
    </w:p>
    <w:p w14:paraId="2595C109" w14:textId="1A014A51" w:rsidR="0006255C" w:rsidRPr="000A39AB" w:rsidRDefault="00E27A67" w:rsidP="007B56DC">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En relación con el punto (b), el Estado</w:t>
      </w:r>
      <w:r w:rsidR="00FC39E5" w:rsidRPr="000A39AB">
        <w:rPr>
          <w:rFonts w:asciiTheme="majorHAnsi" w:hAnsiTheme="majorHAnsi"/>
          <w:sz w:val="20"/>
          <w:szCs w:val="20"/>
          <w:lang w:val="es-ES"/>
        </w:rPr>
        <w:t xml:space="preserve"> resalta </w:t>
      </w:r>
      <w:r w:rsidR="0057460A" w:rsidRPr="000A39AB">
        <w:rPr>
          <w:rFonts w:asciiTheme="majorHAnsi" w:hAnsiTheme="majorHAnsi"/>
          <w:sz w:val="20"/>
          <w:szCs w:val="20"/>
          <w:lang w:val="es-ES"/>
        </w:rPr>
        <w:t xml:space="preserve">que </w:t>
      </w:r>
      <w:r w:rsidR="00EA4C58" w:rsidRPr="000A39AB">
        <w:rPr>
          <w:rFonts w:asciiTheme="majorHAnsi" w:hAnsiTheme="majorHAnsi"/>
          <w:sz w:val="20"/>
          <w:szCs w:val="20"/>
          <w:lang w:val="es-ES"/>
        </w:rPr>
        <w:t xml:space="preserve">la Comisión </w:t>
      </w:r>
      <w:r w:rsidR="007B56DC" w:rsidRPr="000A39AB">
        <w:rPr>
          <w:rFonts w:asciiTheme="majorHAnsi" w:hAnsiTheme="majorHAnsi"/>
          <w:sz w:val="20"/>
          <w:szCs w:val="20"/>
          <w:lang w:val="es-ES"/>
        </w:rPr>
        <w:t xml:space="preserve">no debería </w:t>
      </w:r>
      <w:r w:rsidR="00EA4C58" w:rsidRPr="000A39AB">
        <w:rPr>
          <w:rFonts w:asciiTheme="majorHAnsi" w:hAnsiTheme="majorHAnsi"/>
          <w:sz w:val="20"/>
          <w:szCs w:val="20"/>
          <w:lang w:val="es-ES"/>
        </w:rPr>
        <w:t>ser utilizada como una instancia de alzada</w:t>
      </w:r>
      <w:r w:rsidR="00670130">
        <w:rPr>
          <w:rFonts w:asciiTheme="majorHAnsi" w:hAnsiTheme="majorHAnsi"/>
          <w:sz w:val="20"/>
          <w:szCs w:val="20"/>
          <w:lang w:val="es-ES"/>
        </w:rPr>
        <w:t>,</w:t>
      </w:r>
      <w:r w:rsidR="00EA4C58" w:rsidRPr="000A39AB">
        <w:rPr>
          <w:rFonts w:asciiTheme="majorHAnsi" w:hAnsiTheme="majorHAnsi"/>
          <w:sz w:val="20"/>
          <w:szCs w:val="20"/>
          <w:lang w:val="es-ES"/>
        </w:rPr>
        <w:t xml:space="preserve"> y solo </w:t>
      </w:r>
      <w:r w:rsidR="00AA4423" w:rsidRPr="000A39AB">
        <w:rPr>
          <w:rFonts w:asciiTheme="majorHAnsi" w:hAnsiTheme="majorHAnsi"/>
          <w:sz w:val="20"/>
          <w:szCs w:val="20"/>
          <w:lang w:val="es-ES"/>
        </w:rPr>
        <w:t xml:space="preserve">debería </w:t>
      </w:r>
      <w:r w:rsidR="00EA4C58" w:rsidRPr="000A39AB">
        <w:rPr>
          <w:rFonts w:asciiTheme="majorHAnsi" w:hAnsiTheme="majorHAnsi"/>
          <w:sz w:val="20"/>
          <w:szCs w:val="20"/>
          <w:lang w:val="es-ES"/>
        </w:rPr>
        <w:t xml:space="preserve">revisar una decisión tomada por los órganos judiciales internos cuando el procedimiento </w:t>
      </w:r>
      <w:r w:rsidR="00AA4423" w:rsidRPr="000A39AB">
        <w:rPr>
          <w:rFonts w:asciiTheme="majorHAnsi" w:hAnsiTheme="majorHAnsi"/>
          <w:sz w:val="20"/>
          <w:szCs w:val="20"/>
          <w:lang w:val="es-ES"/>
        </w:rPr>
        <w:t xml:space="preserve">que se </w:t>
      </w:r>
      <w:r w:rsidR="00EA4C58" w:rsidRPr="000A39AB">
        <w:rPr>
          <w:rFonts w:asciiTheme="majorHAnsi" w:hAnsiTheme="majorHAnsi"/>
          <w:sz w:val="20"/>
          <w:szCs w:val="20"/>
          <w:lang w:val="es-ES"/>
        </w:rPr>
        <w:t>adelant</w:t>
      </w:r>
      <w:r w:rsidR="00AA4423" w:rsidRPr="000A39AB">
        <w:rPr>
          <w:rFonts w:asciiTheme="majorHAnsi" w:hAnsiTheme="majorHAnsi"/>
          <w:sz w:val="20"/>
          <w:szCs w:val="20"/>
          <w:lang w:val="es-ES"/>
        </w:rPr>
        <w:t>ó</w:t>
      </w:r>
      <w:r w:rsidR="00EA4C58" w:rsidRPr="000A39AB">
        <w:rPr>
          <w:rFonts w:asciiTheme="majorHAnsi" w:hAnsiTheme="majorHAnsi"/>
          <w:sz w:val="20"/>
          <w:szCs w:val="20"/>
          <w:lang w:val="es-ES"/>
        </w:rPr>
        <w:t xml:space="preserve"> </w:t>
      </w:r>
      <w:r w:rsidR="007B56DC" w:rsidRPr="000A39AB">
        <w:rPr>
          <w:rFonts w:asciiTheme="majorHAnsi" w:hAnsiTheme="majorHAnsi"/>
          <w:sz w:val="20"/>
          <w:szCs w:val="20"/>
          <w:lang w:val="es-ES"/>
        </w:rPr>
        <w:t xml:space="preserve">se encuentra </w:t>
      </w:r>
      <w:r w:rsidR="00EA4C58" w:rsidRPr="000A39AB">
        <w:rPr>
          <w:rFonts w:asciiTheme="majorHAnsi" w:hAnsiTheme="majorHAnsi"/>
          <w:sz w:val="20"/>
          <w:szCs w:val="20"/>
          <w:lang w:val="es-ES"/>
        </w:rPr>
        <w:t>contravención de los estándares interamericanos.</w:t>
      </w:r>
      <w:r w:rsidR="0057460A" w:rsidRPr="000A39AB">
        <w:rPr>
          <w:rFonts w:asciiTheme="majorHAnsi" w:hAnsiTheme="majorHAnsi"/>
          <w:sz w:val="20"/>
          <w:szCs w:val="20"/>
          <w:lang w:val="es-ES"/>
        </w:rPr>
        <w:t xml:space="preserve"> Además, indica que el </w:t>
      </w:r>
      <w:r w:rsidR="007B56DC" w:rsidRPr="000A39AB">
        <w:rPr>
          <w:rFonts w:asciiTheme="majorHAnsi" w:hAnsiTheme="majorHAnsi"/>
          <w:sz w:val="20"/>
          <w:szCs w:val="20"/>
          <w:lang w:val="es-ES"/>
        </w:rPr>
        <w:t>Sistema Interamericano</w:t>
      </w:r>
      <w:r w:rsidR="0057460A" w:rsidRPr="000A39AB">
        <w:rPr>
          <w:rFonts w:asciiTheme="majorHAnsi" w:hAnsiTheme="majorHAnsi"/>
          <w:sz w:val="20"/>
          <w:szCs w:val="20"/>
          <w:lang w:val="es-ES"/>
        </w:rPr>
        <w:t xml:space="preserve"> no es el foro adecuado para controvertir el análisis del acervo probatorio o la calificación jurídica que </w:t>
      </w:r>
      <w:r w:rsidR="00AA4423" w:rsidRPr="000A39AB">
        <w:rPr>
          <w:rFonts w:asciiTheme="majorHAnsi" w:hAnsiTheme="majorHAnsi"/>
          <w:sz w:val="20"/>
          <w:szCs w:val="20"/>
          <w:lang w:val="es-ES"/>
        </w:rPr>
        <w:t xml:space="preserve">se haya </w:t>
      </w:r>
      <w:r w:rsidR="0057460A" w:rsidRPr="000A39AB">
        <w:rPr>
          <w:rFonts w:asciiTheme="majorHAnsi" w:hAnsiTheme="majorHAnsi"/>
          <w:sz w:val="20"/>
          <w:szCs w:val="20"/>
          <w:lang w:val="es-ES"/>
        </w:rPr>
        <w:t xml:space="preserve">realizado </w:t>
      </w:r>
      <w:r w:rsidR="00AA4423" w:rsidRPr="000A39AB">
        <w:rPr>
          <w:rFonts w:asciiTheme="majorHAnsi" w:hAnsiTheme="majorHAnsi"/>
          <w:sz w:val="20"/>
          <w:szCs w:val="20"/>
          <w:lang w:val="es-ES"/>
        </w:rPr>
        <w:t xml:space="preserve">en </w:t>
      </w:r>
      <w:r w:rsidR="0057460A" w:rsidRPr="000A39AB">
        <w:rPr>
          <w:rFonts w:asciiTheme="majorHAnsi" w:hAnsiTheme="majorHAnsi"/>
          <w:sz w:val="20"/>
          <w:szCs w:val="20"/>
          <w:lang w:val="es-ES"/>
        </w:rPr>
        <w:t xml:space="preserve">la jurisdicción nacional. </w:t>
      </w:r>
      <w:r w:rsidR="007B56DC" w:rsidRPr="000A39AB">
        <w:rPr>
          <w:rFonts w:asciiTheme="majorHAnsi" w:hAnsiTheme="majorHAnsi"/>
          <w:sz w:val="20"/>
          <w:szCs w:val="20"/>
          <w:lang w:val="es-ES"/>
        </w:rPr>
        <w:t>Con base en ello, d</w:t>
      </w:r>
      <w:r w:rsidR="0057460A" w:rsidRPr="000A39AB">
        <w:rPr>
          <w:rFonts w:asciiTheme="majorHAnsi" w:hAnsiTheme="majorHAnsi"/>
          <w:sz w:val="20"/>
          <w:szCs w:val="20"/>
          <w:lang w:val="es-ES"/>
        </w:rPr>
        <w:t xml:space="preserve">estaca </w:t>
      </w:r>
      <w:r w:rsidR="007B56DC" w:rsidRPr="000A39AB">
        <w:rPr>
          <w:rFonts w:asciiTheme="majorHAnsi" w:hAnsiTheme="majorHAnsi"/>
          <w:sz w:val="20"/>
          <w:szCs w:val="20"/>
          <w:lang w:val="es-ES"/>
        </w:rPr>
        <w:t>que,</w:t>
      </w:r>
      <w:r w:rsidR="0057460A" w:rsidRPr="000A39AB">
        <w:rPr>
          <w:rFonts w:asciiTheme="majorHAnsi" w:hAnsiTheme="majorHAnsi"/>
          <w:sz w:val="20"/>
          <w:szCs w:val="20"/>
          <w:lang w:val="es-ES"/>
        </w:rPr>
        <w:t xml:space="preserve"> en el presente caso</w:t>
      </w:r>
      <w:r w:rsidR="007B56DC" w:rsidRPr="000A39AB">
        <w:rPr>
          <w:rFonts w:asciiTheme="majorHAnsi" w:hAnsiTheme="majorHAnsi"/>
          <w:sz w:val="20"/>
          <w:szCs w:val="20"/>
          <w:lang w:val="es-ES"/>
        </w:rPr>
        <w:t>, las decisiones</w:t>
      </w:r>
      <w:r w:rsidR="0057460A" w:rsidRPr="000A39AB">
        <w:rPr>
          <w:rFonts w:asciiTheme="majorHAnsi" w:hAnsiTheme="majorHAnsi"/>
          <w:sz w:val="20"/>
          <w:szCs w:val="20"/>
          <w:lang w:val="es-ES"/>
        </w:rPr>
        <w:t xml:space="preserve"> </w:t>
      </w:r>
      <w:r w:rsidR="007B56DC" w:rsidRPr="000A39AB">
        <w:rPr>
          <w:rFonts w:asciiTheme="majorHAnsi" w:hAnsiTheme="majorHAnsi"/>
          <w:sz w:val="20"/>
          <w:szCs w:val="20"/>
          <w:lang w:val="es-ES"/>
        </w:rPr>
        <w:t xml:space="preserve">cuestionadas fueron </w:t>
      </w:r>
      <w:r w:rsidR="0057460A" w:rsidRPr="000A39AB">
        <w:rPr>
          <w:rFonts w:asciiTheme="majorHAnsi" w:hAnsiTheme="majorHAnsi"/>
          <w:sz w:val="20"/>
          <w:szCs w:val="20"/>
          <w:lang w:val="es-ES"/>
        </w:rPr>
        <w:t xml:space="preserve">proferidas por órganos competentes, independientes e imparciales, que han dado respuesta adecuada y efectiva a los diferentes requerimientos del peticionario, conforme al cumplimiento de las obligaciones internacionales del Estado. </w:t>
      </w:r>
      <w:r w:rsidR="00BD6104" w:rsidRPr="000A39AB">
        <w:rPr>
          <w:rFonts w:asciiTheme="majorHAnsi" w:hAnsiTheme="majorHAnsi"/>
          <w:sz w:val="20"/>
          <w:szCs w:val="20"/>
          <w:lang w:val="es-ES"/>
        </w:rPr>
        <w:t xml:space="preserve">Por lo tanto, señala </w:t>
      </w:r>
      <w:r w:rsidR="007B56DC" w:rsidRPr="000A39AB">
        <w:rPr>
          <w:rFonts w:asciiTheme="majorHAnsi" w:hAnsiTheme="majorHAnsi"/>
          <w:sz w:val="20"/>
          <w:szCs w:val="20"/>
          <w:lang w:val="es-ES"/>
        </w:rPr>
        <w:t>que,</w:t>
      </w:r>
      <w:r w:rsidR="00BD6104" w:rsidRPr="000A39AB">
        <w:rPr>
          <w:rFonts w:asciiTheme="majorHAnsi" w:hAnsiTheme="majorHAnsi"/>
          <w:sz w:val="20"/>
          <w:szCs w:val="20"/>
          <w:lang w:val="es-ES"/>
        </w:rPr>
        <w:t xml:space="preserve"> si la CIDH conociera </w:t>
      </w:r>
      <w:r w:rsidR="007B56DC" w:rsidRPr="000A39AB">
        <w:rPr>
          <w:rFonts w:asciiTheme="majorHAnsi" w:hAnsiTheme="majorHAnsi"/>
          <w:sz w:val="20"/>
          <w:szCs w:val="20"/>
          <w:lang w:val="es-ES"/>
        </w:rPr>
        <w:t>la presente denuncia</w:t>
      </w:r>
      <w:r w:rsidR="00BD6104" w:rsidRPr="000A39AB">
        <w:rPr>
          <w:rFonts w:asciiTheme="majorHAnsi" w:hAnsiTheme="majorHAnsi"/>
          <w:sz w:val="20"/>
          <w:szCs w:val="20"/>
          <w:lang w:val="es-ES"/>
        </w:rPr>
        <w:t xml:space="preserve">, estaría incurriendo en la fórmula de la cuarta instancia internacional. </w:t>
      </w:r>
    </w:p>
    <w:p w14:paraId="60FC9B2B" w14:textId="7DB93F81" w:rsidR="0006255C" w:rsidRPr="000A39AB" w:rsidRDefault="007B56DC" w:rsidP="007B56DC">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Finalmente, e</w:t>
      </w:r>
      <w:r w:rsidR="00071F33" w:rsidRPr="000A39AB">
        <w:rPr>
          <w:rFonts w:asciiTheme="majorHAnsi" w:hAnsiTheme="majorHAnsi"/>
          <w:sz w:val="20"/>
          <w:szCs w:val="20"/>
          <w:lang w:val="es-ES"/>
        </w:rPr>
        <w:t xml:space="preserve">n relación con el punto (c), el Estado resalta que </w:t>
      </w:r>
      <w:r w:rsidR="00134A9B" w:rsidRPr="000A39AB">
        <w:rPr>
          <w:rFonts w:asciiTheme="majorHAnsi" w:hAnsiTheme="majorHAnsi"/>
          <w:sz w:val="20"/>
          <w:szCs w:val="20"/>
          <w:lang w:val="es-ES"/>
        </w:rPr>
        <w:t>los alegatos del peticionario frente a la falta de igualdad ante la ley</w:t>
      </w:r>
      <w:r w:rsidR="00E2072D" w:rsidRPr="000A39AB">
        <w:rPr>
          <w:rFonts w:asciiTheme="majorHAnsi" w:hAnsiTheme="majorHAnsi"/>
          <w:sz w:val="20"/>
          <w:szCs w:val="20"/>
          <w:lang w:val="es-ES"/>
        </w:rPr>
        <w:t xml:space="preserve"> son manifiestamente infundados</w:t>
      </w:r>
      <w:r w:rsidRPr="000A39AB">
        <w:rPr>
          <w:rFonts w:asciiTheme="majorHAnsi" w:hAnsiTheme="majorHAnsi"/>
          <w:sz w:val="20"/>
          <w:szCs w:val="20"/>
          <w:lang w:val="es-ES"/>
        </w:rPr>
        <w:t>, dado que en su petición</w:t>
      </w:r>
      <w:r w:rsidR="00E2072D" w:rsidRPr="000A39AB">
        <w:rPr>
          <w:rFonts w:asciiTheme="majorHAnsi" w:hAnsiTheme="majorHAnsi"/>
          <w:sz w:val="20"/>
          <w:szCs w:val="20"/>
          <w:lang w:val="es-ES"/>
        </w:rPr>
        <w:t xml:space="preserve"> únicamente </w:t>
      </w:r>
      <w:r w:rsidRPr="000A39AB">
        <w:rPr>
          <w:rFonts w:asciiTheme="majorHAnsi" w:hAnsiTheme="majorHAnsi"/>
          <w:sz w:val="20"/>
          <w:szCs w:val="20"/>
          <w:lang w:val="es-ES"/>
        </w:rPr>
        <w:t>allegó</w:t>
      </w:r>
      <w:r w:rsidR="00E2072D" w:rsidRPr="000A39AB">
        <w:rPr>
          <w:rFonts w:asciiTheme="majorHAnsi" w:hAnsiTheme="majorHAnsi"/>
          <w:sz w:val="20"/>
          <w:szCs w:val="20"/>
          <w:lang w:val="es-ES"/>
        </w:rPr>
        <w:t xml:space="preserve"> una serie de sentencias, </w:t>
      </w:r>
      <w:r w:rsidRPr="000A39AB">
        <w:rPr>
          <w:rFonts w:asciiTheme="majorHAnsi" w:hAnsiTheme="majorHAnsi"/>
          <w:sz w:val="20"/>
          <w:szCs w:val="20"/>
          <w:lang w:val="es-ES"/>
        </w:rPr>
        <w:t>sin presentar</w:t>
      </w:r>
      <w:r w:rsidR="00E2072D" w:rsidRPr="000A39AB">
        <w:rPr>
          <w:rFonts w:asciiTheme="majorHAnsi" w:hAnsiTheme="majorHAnsi"/>
          <w:sz w:val="20"/>
          <w:szCs w:val="20"/>
          <w:lang w:val="es-ES"/>
        </w:rPr>
        <w:t xml:space="preserve"> alegato</w:t>
      </w:r>
      <w:r w:rsidRPr="000A39AB">
        <w:rPr>
          <w:rFonts w:asciiTheme="majorHAnsi" w:hAnsiTheme="majorHAnsi"/>
          <w:sz w:val="20"/>
          <w:szCs w:val="20"/>
          <w:lang w:val="es-ES"/>
        </w:rPr>
        <w:t xml:space="preserve"> alguno</w:t>
      </w:r>
      <w:r w:rsidR="00E2072D" w:rsidRPr="000A39AB">
        <w:rPr>
          <w:rFonts w:asciiTheme="majorHAnsi" w:hAnsiTheme="majorHAnsi"/>
          <w:sz w:val="20"/>
          <w:szCs w:val="20"/>
          <w:lang w:val="es-ES"/>
        </w:rPr>
        <w:t xml:space="preserve"> que </w:t>
      </w:r>
      <w:r w:rsidR="00AF7EDE" w:rsidRPr="000A39AB">
        <w:rPr>
          <w:rFonts w:asciiTheme="majorHAnsi" w:hAnsiTheme="majorHAnsi"/>
          <w:sz w:val="20"/>
          <w:szCs w:val="20"/>
          <w:lang w:val="es-ES"/>
        </w:rPr>
        <w:t>sustent</w:t>
      </w:r>
      <w:r w:rsidRPr="000A39AB">
        <w:rPr>
          <w:rFonts w:asciiTheme="majorHAnsi" w:hAnsiTheme="majorHAnsi"/>
          <w:sz w:val="20"/>
          <w:szCs w:val="20"/>
          <w:lang w:val="es-ES"/>
        </w:rPr>
        <w:t>e</w:t>
      </w:r>
      <w:r w:rsidR="00E2072D" w:rsidRPr="000A39AB">
        <w:rPr>
          <w:rFonts w:asciiTheme="majorHAnsi" w:hAnsiTheme="majorHAnsi"/>
          <w:sz w:val="20"/>
          <w:szCs w:val="20"/>
          <w:lang w:val="es-ES"/>
        </w:rPr>
        <w:t xml:space="preserve"> la relación espec</w:t>
      </w:r>
      <w:r w:rsidR="00AF7EDE" w:rsidRPr="000A39AB">
        <w:rPr>
          <w:rFonts w:asciiTheme="majorHAnsi" w:hAnsiTheme="majorHAnsi"/>
          <w:sz w:val="20"/>
          <w:szCs w:val="20"/>
          <w:lang w:val="es-ES"/>
        </w:rPr>
        <w:t>í</w:t>
      </w:r>
      <w:r w:rsidR="00E2072D" w:rsidRPr="000A39AB">
        <w:rPr>
          <w:rFonts w:asciiTheme="majorHAnsi" w:hAnsiTheme="majorHAnsi"/>
          <w:sz w:val="20"/>
          <w:szCs w:val="20"/>
          <w:lang w:val="es-ES"/>
        </w:rPr>
        <w:t>fica con el caso en concreto</w:t>
      </w:r>
      <w:r w:rsidRPr="000A39AB">
        <w:rPr>
          <w:rFonts w:asciiTheme="majorHAnsi" w:hAnsiTheme="majorHAnsi"/>
          <w:sz w:val="20"/>
          <w:szCs w:val="20"/>
          <w:lang w:val="es-ES"/>
        </w:rPr>
        <w:t xml:space="preserve">. Así, alega que </w:t>
      </w:r>
      <w:r w:rsidR="009D62CB" w:rsidRPr="000A39AB">
        <w:rPr>
          <w:rFonts w:asciiTheme="majorHAnsi" w:hAnsiTheme="majorHAnsi"/>
          <w:sz w:val="20"/>
          <w:szCs w:val="20"/>
          <w:lang w:val="es-ES"/>
        </w:rPr>
        <w:t xml:space="preserve">el peticionario </w:t>
      </w:r>
      <w:r w:rsidR="00A63749" w:rsidRPr="000A39AB">
        <w:rPr>
          <w:rFonts w:asciiTheme="majorHAnsi" w:hAnsiTheme="majorHAnsi"/>
          <w:sz w:val="20"/>
          <w:szCs w:val="20"/>
          <w:lang w:val="es-ES"/>
        </w:rPr>
        <w:t xml:space="preserve">no demostró </w:t>
      </w:r>
      <w:r w:rsidRPr="000A39AB">
        <w:rPr>
          <w:rFonts w:asciiTheme="majorHAnsi" w:hAnsiTheme="majorHAnsi"/>
          <w:sz w:val="20"/>
          <w:szCs w:val="20"/>
          <w:lang w:val="es-ES"/>
        </w:rPr>
        <w:t xml:space="preserve">que </w:t>
      </w:r>
      <w:r w:rsidR="00A63749" w:rsidRPr="000A39AB">
        <w:rPr>
          <w:rFonts w:asciiTheme="majorHAnsi" w:hAnsiTheme="majorHAnsi"/>
          <w:sz w:val="20"/>
          <w:szCs w:val="20"/>
          <w:lang w:val="es-ES"/>
        </w:rPr>
        <w:t xml:space="preserve">las decisiones preexistentes </w:t>
      </w:r>
      <w:r w:rsidRPr="000A39AB">
        <w:rPr>
          <w:rFonts w:asciiTheme="majorHAnsi" w:hAnsiTheme="majorHAnsi"/>
          <w:sz w:val="20"/>
          <w:szCs w:val="20"/>
          <w:lang w:val="es-ES"/>
        </w:rPr>
        <w:t xml:space="preserve">resulten análogas a los hechos del presente caso, </w:t>
      </w:r>
      <w:r w:rsidR="0095346C" w:rsidRPr="000A39AB">
        <w:rPr>
          <w:rFonts w:asciiTheme="majorHAnsi" w:hAnsiTheme="majorHAnsi"/>
          <w:sz w:val="20"/>
          <w:szCs w:val="20"/>
          <w:lang w:val="es-ES"/>
        </w:rPr>
        <w:t xml:space="preserve">así como tampoco se </w:t>
      </w:r>
      <w:r w:rsidRPr="000A39AB">
        <w:rPr>
          <w:rFonts w:asciiTheme="majorHAnsi" w:hAnsiTheme="majorHAnsi"/>
          <w:sz w:val="20"/>
          <w:szCs w:val="20"/>
          <w:lang w:val="es-ES"/>
        </w:rPr>
        <w:t>sustentó</w:t>
      </w:r>
      <w:r w:rsidR="0095346C" w:rsidRPr="000A39AB">
        <w:rPr>
          <w:rFonts w:asciiTheme="majorHAnsi" w:hAnsiTheme="majorHAnsi"/>
          <w:sz w:val="20"/>
          <w:szCs w:val="20"/>
          <w:lang w:val="es-ES"/>
        </w:rPr>
        <w:t xml:space="preserve"> que la </w:t>
      </w:r>
      <w:r w:rsidR="0095346C" w:rsidRPr="000A39AB">
        <w:rPr>
          <w:rFonts w:asciiTheme="majorHAnsi" w:hAnsiTheme="majorHAnsi"/>
          <w:i/>
          <w:iCs/>
          <w:sz w:val="20"/>
          <w:szCs w:val="20"/>
          <w:lang w:val="es-ES"/>
        </w:rPr>
        <w:t>ratio decidendi</w:t>
      </w:r>
      <w:r w:rsidR="0095346C" w:rsidRPr="000A39AB">
        <w:rPr>
          <w:rFonts w:asciiTheme="majorHAnsi" w:hAnsiTheme="majorHAnsi"/>
          <w:sz w:val="20"/>
          <w:szCs w:val="20"/>
          <w:lang w:val="es-ES"/>
        </w:rPr>
        <w:t xml:space="preserve"> de alguna providencia </w:t>
      </w:r>
      <w:r w:rsidR="00AF7EDE" w:rsidRPr="000A39AB">
        <w:rPr>
          <w:rFonts w:asciiTheme="majorHAnsi" w:hAnsiTheme="majorHAnsi"/>
          <w:sz w:val="20"/>
          <w:szCs w:val="20"/>
          <w:lang w:val="es-ES"/>
        </w:rPr>
        <w:lastRenderedPageBreak/>
        <w:t>preexistente</w:t>
      </w:r>
      <w:r w:rsidR="0095346C" w:rsidRPr="000A39AB">
        <w:rPr>
          <w:rFonts w:asciiTheme="majorHAnsi" w:hAnsiTheme="majorHAnsi"/>
          <w:sz w:val="20"/>
          <w:szCs w:val="20"/>
          <w:lang w:val="es-ES"/>
        </w:rPr>
        <w:t xml:space="preserve"> constituía un precedente en vigor.</w:t>
      </w:r>
      <w:r w:rsidR="00A63749" w:rsidRPr="000A39AB">
        <w:rPr>
          <w:rFonts w:asciiTheme="majorHAnsi" w:hAnsiTheme="majorHAnsi"/>
          <w:sz w:val="20"/>
          <w:szCs w:val="20"/>
          <w:lang w:val="es-ES"/>
        </w:rPr>
        <w:t xml:space="preserve">  </w:t>
      </w:r>
      <w:r w:rsidR="00E2072D" w:rsidRPr="000A39AB">
        <w:rPr>
          <w:rFonts w:asciiTheme="majorHAnsi" w:hAnsiTheme="majorHAnsi"/>
          <w:sz w:val="20"/>
          <w:szCs w:val="20"/>
          <w:lang w:val="es-ES"/>
        </w:rPr>
        <w:t xml:space="preserve"> </w:t>
      </w:r>
      <w:r w:rsidR="0095346C" w:rsidRPr="000A39AB">
        <w:rPr>
          <w:rFonts w:asciiTheme="majorHAnsi" w:hAnsiTheme="majorHAnsi"/>
          <w:sz w:val="20"/>
          <w:szCs w:val="20"/>
          <w:lang w:val="es-ES"/>
        </w:rPr>
        <w:t>Por lo tanto,</w:t>
      </w:r>
      <w:r w:rsidR="00AF7EDE" w:rsidRPr="000A39AB">
        <w:rPr>
          <w:rFonts w:asciiTheme="majorHAnsi" w:hAnsiTheme="majorHAnsi"/>
          <w:sz w:val="20"/>
          <w:szCs w:val="20"/>
          <w:lang w:val="es-ES"/>
        </w:rPr>
        <w:t xml:space="preserve"> </w:t>
      </w:r>
      <w:r w:rsidR="0095346C" w:rsidRPr="000A39AB">
        <w:rPr>
          <w:rFonts w:asciiTheme="majorHAnsi" w:hAnsiTheme="majorHAnsi"/>
          <w:sz w:val="20"/>
          <w:szCs w:val="20"/>
          <w:lang w:val="es-ES"/>
        </w:rPr>
        <w:t xml:space="preserve">se configuraría la causal de </w:t>
      </w:r>
      <w:r w:rsidR="00134A9B" w:rsidRPr="000A39AB">
        <w:rPr>
          <w:rFonts w:asciiTheme="majorHAnsi" w:hAnsiTheme="majorHAnsi"/>
          <w:sz w:val="20"/>
          <w:szCs w:val="20"/>
          <w:lang w:val="es-ES"/>
        </w:rPr>
        <w:t xml:space="preserve">inadmisibilidad de la petición </w:t>
      </w:r>
      <w:r w:rsidR="0095346C" w:rsidRPr="000A39AB">
        <w:rPr>
          <w:rFonts w:asciiTheme="majorHAnsi" w:hAnsiTheme="majorHAnsi"/>
          <w:sz w:val="20"/>
          <w:szCs w:val="20"/>
          <w:lang w:val="es-ES"/>
        </w:rPr>
        <w:t>establecida</w:t>
      </w:r>
      <w:r w:rsidR="00134A9B" w:rsidRPr="000A39AB">
        <w:rPr>
          <w:rFonts w:asciiTheme="majorHAnsi" w:hAnsiTheme="majorHAnsi"/>
          <w:sz w:val="20"/>
          <w:szCs w:val="20"/>
          <w:lang w:val="es-ES"/>
        </w:rPr>
        <w:t xml:space="preserve"> en el artículo 47.c) de la Convenció</w:t>
      </w:r>
      <w:r w:rsidR="00E2072D" w:rsidRPr="000A39AB">
        <w:rPr>
          <w:rFonts w:asciiTheme="majorHAnsi" w:hAnsiTheme="majorHAnsi"/>
          <w:sz w:val="20"/>
          <w:szCs w:val="20"/>
          <w:lang w:val="es-ES"/>
        </w:rPr>
        <w:t>n</w:t>
      </w:r>
      <w:r w:rsidR="00A476E6" w:rsidRPr="000A39AB">
        <w:rPr>
          <w:rFonts w:asciiTheme="majorHAnsi" w:hAnsiTheme="majorHAnsi"/>
          <w:sz w:val="20"/>
          <w:szCs w:val="20"/>
          <w:lang w:val="es-ES"/>
        </w:rPr>
        <w:t>.</w:t>
      </w:r>
    </w:p>
    <w:p w14:paraId="198E60F4" w14:textId="0D2E3151" w:rsidR="0006255C" w:rsidRPr="000A39AB" w:rsidRDefault="0006255C" w:rsidP="0006255C">
      <w:pPr>
        <w:spacing w:before="240" w:after="240"/>
        <w:ind w:firstLine="720"/>
        <w:jc w:val="both"/>
        <w:rPr>
          <w:rFonts w:asciiTheme="majorHAnsi" w:eastAsia="Cambria" w:hAnsiTheme="majorHAnsi" w:cs="Cambria"/>
          <w:b/>
          <w:bCs/>
          <w:color w:val="000000"/>
          <w:sz w:val="20"/>
          <w:szCs w:val="20"/>
          <w:u w:color="000000"/>
          <w:lang w:val="es-ES" w:eastAsia="es-ES"/>
        </w:rPr>
      </w:pPr>
      <w:r w:rsidRPr="000A39AB">
        <w:rPr>
          <w:rFonts w:asciiTheme="majorHAnsi" w:eastAsia="Cambria" w:hAnsiTheme="majorHAnsi" w:cs="Cambria"/>
          <w:b/>
          <w:bCs/>
          <w:color w:val="000000"/>
          <w:sz w:val="20"/>
          <w:szCs w:val="20"/>
          <w:u w:color="000000"/>
          <w:lang w:val="es-ES" w:eastAsia="es-ES"/>
        </w:rPr>
        <w:t>VI.</w:t>
      </w:r>
      <w:r w:rsidRPr="000A39AB">
        <w:rPr>
          <w:rFonts w:asciiTheme="majorHAnsi" w:eastAsia="Cambria" w:hAnsiTheme="majorHAnsi" w:cs="Cambria"/>
          <w:b/>
          <w:bCs/>
          <w:color w:val="000000"/>
          <w:sz w:val="20"/>
          <w:szCs w:val="20"/>
          <w:u w:color="000000"/>
          <w:lang w:val="es-ES" w:eastAsia="es-ES"/>
        </w:rPr>
        <w:tab/>
      </w:r>
      <w:r w:rsidRPr="000A39AB">
        <w:rPr>
          <w:rFonts w:asciiTheme="majorHAnsi" w:hAnsiTheme="majorHAnsi"/>
          <w:b/>
          <w:bCs/>
          <w:sz w:val="20"/>
          <w:szCs w:val="20"/>
          <w:lang w:val="es-ES"/>
        </w:rPr>
        <w:t xml:space="preserve">ANÁLISIS DE </w:t>
      </w:r>
      <w:r w:rsidRPr="000A39AB">
        <w:rPr>
          <w:rFonts w:asciiTheme="majorHAnsi" w:hAnsiTheme="majorHAnsi"/>
          <w:b/>
          <w:sz w:val="20"/>
          <w:szCs w:val="20"/>
          <w:lang w:val="es-ES"/>
        </w:rPr>
        <w:t>AGOTAMIENTO DE LOS RECURSOS INTERNOS Y PLAZO DE PRESENTACIÓN</w:t>
      </w:r>
    </w:p>
    <w:p w14:paraId="45171755" w14:textId="2D98979B" w:rsidR="00676CD5" w:rsidRPr="000A39AB" w:rsidRDefault="00F82D0A" w:rsidP="00676CD5">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 xml:space="preserve">El peticionario sostiene </w:t>
      </w:r>
      <w:r w:rsidR="001E5DA1" w:rsidRPr="000A39AB">
        <w:rPr>
          <w:rFonts w:asciiTheme="majorHAnsi" w:hAnsiTheme="majorHAnsi"/>
          <w:sz w:val="20"/>
          <w:szCs w:val="20"/>
          <w:lang w:val="es-ES"/>
        </w:rPr>
        <w:t>que</w:t>
      </w:r>
      <w:r w:rsidR="00676CD5" w:rsidRPr="000A39AB">
        <w:rPr>
          <w:rFonts w:asciiTheme="majorHAnsi" w:hAnsiTheme="majorHAnsi"/>
          <w:sz w:val="20"/>
          <w:szCs w:val="20"/>
          <w:lang w:val="es-ES"/>
        </w:rPr>
        <w:t xml:space="preserve"> la presunta víctima agotó los recursos de la jurisdicción interna, tras presentar </w:t>
      </w:r>
      <w:r w:rsidR="005960B2" w:rsidRPr="000A39AB">
        <w:rPr>
          <w:rFonts w:asciiTheme="majorHAnsi" w:hAnsiTheme="majorHAnsi"/>
          <w:sz w:val="20"/>
          <w:szCs w:val="20"/>
          <w:lang w:val="es-ES"/>
        </w:rPr>
        <w:t>una</w:t>
      </w:r>
      <w:r w:rsidR="00676CD5" w:rsidRPr="000A39AB">
        <w:rPr>
          <w:rFonts w:asciiTheme="majorHAnsi" w:hAnsiTheme="majorHAnsi"/>
          <w:sz w:val="20"/>
          <w:szCs w:val="20"/>
          <w:lang w:val="es-ES"/>
        </w:rPr>
        <w:t xml:space="preserve"> acción de nulidad y restablecimiento de derechos y, posteriormente, activar la vía de amparo, la cual contó con una decisión de última instancia por parte de la Corte Constitucional de Colombia emitida el 7 de mayo de 2003. Por su parte, el Estado no ha controvertido el agotamiento de los recursos internos ni </w:t>
      </w:r>
      <w:r w:rsidR="005561AC">
        <w:rPr>
          <w:rFonts w:asciiTheme="majorHAnsi" w:hAnsiTheme="majorHAnsi"/>
          <w:sz w:val="20"/>
          <w:szCs w:val="20"/>
          <w:lang w:val="es-ES"/>
        </w:rPr>
        <w:t>se ha opuesto</w:t>
      </w:r>
      <w:r w:rsidR="00676CD5" w:rsidRPr="000A39AB">
        <w:rPr>
          <w:rFonts w:asciiTheme="majorHAnsi" w:hAnsiTheme="majorHAnsi"/>
          <w:sz w:val="20"/>
          <w:szCs w:val="20"/>
          <w:lang w:val="es-ES"/>
        </w:rPr>
        <w:t xml:space="preserve"> al plazo de presentación de la petición. En atención a esto y a la información presente en el expediente, la Comisión concluye que la petición cumple con el requisito de agotamiento de los recursos internos de conformidad con el artículo 46.1.a) de la Convención Americana.</w:t>
      </w:r>
    </w:p>
    <w:p w14:paraId="2B0E9C83" w14:textId="7D789EE0" w:rsidR="0006255C" w:rsidRPr="000A39AB" w:rsidRDefault="000564E2" w:rsidP="0006255C">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 xml:space="preserve">En cuanto al plazo de presentación, la Comisión observa que el último recurso le fue notificado al peticionario el 7 de </w:t>
      </w:r>
      <w:r w:rsidR="00313D54" w:rsidRPr="000A39AB">
        <w:rPr>
          <w:rFonts w:asciiTheme="majorHAnsi" w:hAnsiTheme="majorHAnsi"/>
          <w:sz w:val="20"/>
          <w:szCs w:val="20"/>
          <w:lang w:val="es-ES"/>
        </w:rPr>
        <w:t>marzo</w:t>
      </w:r>
      <w:r w:rsidRPr="000A39AB">
        <w:rPr>
          <w:rFonts w:asciiTheme="majorHAnsi" w:hAnsiTheme="majorHAnsi"/>
          <w:sz w:val="20"/>
          <w:szCs w:val="20"/>
          <w:lang w:val="es-ES"/>
        </w:rPr>
        <w:t xml:space="preserve"> de 2013</w:t>
      </w:r>
      <w:r w:rsidR="002825D6">
        <w:rPr>
          <w:rFonts w:asciiTheme="majorHAnsi" w:hAnsiTheme="majorHAnsi"/>
          <w:sz w:val="20"/>
          <w:szCs w:val="20"/>
          <w:lang w:val="es-ES"/>
        </w:rPr>
        <w:t>;</w:t>
      </w:r>
      <w:r w:rsidR="00676CD5" w:rsidRPr="000A39AB">
        <w:rPr>
          <w:rFonts w:asciiTheme="majorHAnsi" w:hAnsiTheme="majorHAnsi"/>
          <w:sz w:val="20"/>
          <w:szCs w:val="20"/>
          <w:lang w:val="es-ES"/>
        </w:rPr>
        <w:t xml:space="preserve"> y que la presente petición fue presentada el 4 de septiembre de 2013</w:t>
      </w:r>
      <w:r w:rsidRPr="000A39AB">
        <w:rPr>
          <w:rFonts w:asciiTheme="majorHAnsi" w:hAnsiTheme="majorHAnsi"/>
          <w:sz w:val="20"/>
          <w:szCs w:val="20"/>
          <w:lang w:val="es-ES"/>
        </w:rPr>
        <w:t xml:space="preserve">. Por lo tanto, </w:t>
      </w:r>
      <w:r w:rsidR="00676CD5" w:rsidRPr="000A39AB">
        <w:rPr>
          <w:rFonts w:asciiTheme="majorHAnsi" w:hAnsiTheme="majorHAnsi"/>
          <w:sz w:val="20"/>
          <w:szCs w:val="20"/>
          <w:lang w:val="es-ES"/>
        </w:rPr>
        <w:t>la Comisión concluye que</w:t>
      </w:r>
      <w:r w:rsidR="002825D6">
        <w:rPr>
          <w:rFonts w:asciiTheme="majorHAnsi" w:hAnsiTheme="majorHAnsi"/>
          <w:sz w:val="20"/>
          <w:szCs w:val="20"/>
          <w:lang w:val="es-ES"/>
        </w:rPr>
        <w:t xml:space="preserve"> la petición</w:t>
      </w:r>
      <w:r w:rsidR="00676CD5" w:rsidRPr="000A39AB">
        <w:rPr>
          <w:rFonts w:asciiTheme="majorHAnsi" w:hAnsiTheme="majorHAnsi"/>
          <w:sz w:val="20"/>
          <w:szCs w:val="20"/>
          <w:lang w:val="es-ES"/>
        </w:rPr>
        <w:t xml:space="preserve"> también </w:t>
      </w:r>
      <w:r w:rsidR="002825D6">
        <w:rPr>
          <w:rFonts w:asciiTheme="majorHAnsi" w:hAnsiTheme="majorHAnsi"/>
          <w:sz w:val="20"/>
          <w:szCs w:val="20"/>
          <w:lang w:val="es-ES"/>
        </w:rPr>
        <w:t>cumple</w:t>
      </w:r>
      <w:r w:rsidR="00676CD5" w:rsidRPr="000A39AB">
        <w:rPr>
          <w:rFonts w:asciiTheme="majorHAnsi" w:hAnsiTheme="majorHAnsi"/>
          <w:sz w:val="20"/>
          <w:szCs w:val="20"/>
          <w:lang w:val="es-ES"/>
        </w:rPr>
        <w:t xml:space="preserve"> </w:t>
      </w:r>
      <w:r w:rsidRPr="000A39AB">
        <w:rPr>
          <w:rFonts w:asciiTheme="majorHAnsi" w:hAnsiTheme="majorHAnsi"/>
          <w:sz w:val="20"/>
          <w:szCs w:val="20"/>
          <w:lang w:val="es-ES"/>
        </w:rPr>
        <w:t>con el plazo de seis meses establecido en el artículo 46.1.</w:t>
      </w:r>
      <w:r w:rsidR="009C3F23" w:rsidRPr="000A39AB">
        <w:rPr>
          <w:rFonts w:asciiTheme="majorHAnsi" w:hAnsiTheme="majorHAnsi"/>
          <w:sz w:val="20"/>
          <w:szCs w:val="20"/>
          <w:lang w:val="es-ES"/>
        </w:rPr>
        <w:t>b</w:t>
      </w:r>
      <w:r w:rsidRPr="000A39AB">
        <w:rPr>
          <w:rFonts w:asciiTheme="majorHAnsi" w:hAnsiTheme="majorHAnsi"/>
          <w:sz w:val="20"/>
          <w:szCs w:val="20"/>
          <w:lang w:val="es-ES"/>
        </w:rPr>
        <w:t xml:space="preserve">) de la Convención. </w:t>
      </w:r>
    </w:p>
    <w:p w14:paraId="42A865F4" w14:textId="75ECD33C" w:rsidR="0006255C" w:rsidRPr="000A39AB" w:rsidRDefault="0006255C" w:rsidP="0006255C">
      <w:pPr>
        <w:spacing w:before="240" w:after="240"/>
        <w:ind w:firstLine="720"/>
        <w:jc w:val="both"/>
        <w:rPr>
          <w:rFonts w:asciiTheme="majorHAnsi" w:hAnsiTheme="majorHAnsi"/>
          <w:b/>
          <w:sz w:val="20"/>
          <w:szCs w:val="20"/>
          <w:lang w:val="es-ES"/>
        </w:rPr>
      </w:pPr>
      <w:r w:rsidRPr="000A39AB">
        <w:rPr>
          <w:rFonts w:asciiTheme="majorHAnsi" w:hAnsiTheme="majorHAnsi"/>
          <w:b/>
          <w:bCs/>
          <w:sz w:val="20"/>
          <w:szCs w:val="20"/>
          <w:lang w:val="es-ES"/>
        </w:rPr>
        <w:t>VII.</w:t>
      </w:r>
      <w:r w:rsidRPr="000A39AB">
        <w:rPr>
          <w:rFonts w:asciiTheme="majorHAnsi" w:hAnsiTheme="majorHAnsi"/>
          <w:b/>
          <w:bCs/>
          <w:sz w:val="20"/>
          <w:szCs w:val="20"/>
          <w:lang w:val="es-ES"/>
        </w:rPr>
        <w:tab/>
        <w:t>ANÁLISIS DE CARACTERIZACIÓN DE LOS HECHOS ALEGADOS</w:t>
      </w:r>
    </w:p>
    <w:p w14:paraId="5DED389E" w14:textId="77777777" w:rsidR="00114858" w:rsidRPr="000A39AB" w:rsidRDefault="008C5E2D" w:rsidP="00114858">
      <w:pPr>
        <w:pStyle w:val="ListParagraph"/>
        <w:numPr>
          <w:ilvl w:val="0"/>
          <w:numId w:val="59"/>
        </w:numPr>
        <w:spacing w:before="240" w:after="240"/>
        <w:ind w:left="0" w:firstLine="720"/>
        <w:jc w:val="both"/>
        <w:rPr>
          <w:rFonts w:asciiTheme="majorHAnsi" w:hAnsiTheme="majorHAnsi"/>
          <w:sz w:val="20"/>
          <w:szCs w:val="20"/>
          <w:lang w:val="es-ES"/>
        </w:rPr>
      </w:pPr>
      <w:r w:rsidRPr="000A39AB">
        <w:rPr>
          <w:rFonts w:asciiTheme="majorHAnsi" w:hAnsiTheme="majorHAnsi"/>
          <w:sz w:val="20"/>
          <w:szCs w:val="20"/>
          <w:lang w:val="es-ES"/>
        </w:rPr>
        <w:t xml:space="preserve">La Comisión </w:t>
      </w:r>
      <w:r w:rsidR="004522B5" w:rsidRPr="000A39AB">
        <w:rPr>
          <w:rFonts w:asciiTheme="majorHAnsi" w:hAnsiTheme="majorHAnsi"/>
          <w:sz w:val="20"/>
          <w:szCs w:val="20"/>
          <w:lang w:val="es-ES"/>
        </w:rPr>
        <w:t>recuerda que, en los casos Martínez Esquivia vs. Colombia y Casa Nina vs. Perú, la Corte Interamericana ha precisado que los Estados “</w:t>
      </w:r>
      <w:r w:rsidR="004522B5" w:rsidRPr="000A39AB">
        <w:rPr>
          <w:rFonts w:asciiTheme="majorHAnsi" w:hAnsiTheme="majorHAnsi"/>
          <w:i/>
          <w:iCs/>
          <w:sz w:val="20"/>
          <w:szCs w:val="20"/>
          <w:lang w:val="es-ES"/>
        </w:rPr>
        <w:t>están obligados a asegurar que las y los fiscales provisionales sean independientes y objetivos, por ello, deben otorgarles cierto tipo de estabilidad y permanencia en el cargo, en tanto la provisionalidad no equivale a la arbitraria o libre remoción</w:t>
      </w:r>
      <w:r w:rsidR="004522B5" w:rsidRPr="000A39AB">
        <w:rPr>
          <w:rFonts w:asciiTheme="majorHAnsi" w:hAnsiTheme="majorHAnsi"/>
          <w:sz w:val="20"/>
          <w:szCs w:val="20"/>
          <w:lang w:val="es-ES"/>
        </w:rPr>
        <w:t>”</w:t>
      </w:r>
      <w:r w:rsidR="004522B5" w:rsidRPr="000A39AB">
        <w:rPr>
          <w:rStyle w:val="FootnoteReference"/>
          <w:rFonts w:asciiTheme="majorHAnsi" w:hAnsiTheme="majorHAnsi"/>
          <w:sz w:val="20"/>
          <w:szCs w:val="20"/>
          <w:lang w:val="es-ES"/>
        </w:rPr>
        <w:footnoteReference w:id="5"/>
      </w:r>
      <w:r w:rsidR="004522B5" w:rsidRPr="000A39AB">
        <w:rPr>
          <w:rFonts w:asciiTheme="majorHAnsi" w:hAnsiTheme="majorHAnsi"/>
          <w:sz w:val="20"/>
          <w:szCs w:val="20"/>
          <w:lang w:val="es-ES"/>
        </w:rPr>
        <w:t>. En consecuencia, “</w:t>
      </w:r>
      <w:r w:rsidR="004522B5" w:rsidRPr="000A39AB">
        <w:rPr>
          <w:rFonts w:asciiTheme="majorHAnsi" w:hAnsiTheme="majorHAnsi"/>
          <w:i/>
          <w:iCs/>
          <w:sz w:val="20"/>
          <w:szCs w:val="20"/>
          <w:lang w:val="es-ES"/>
        </w:rPr>
        <w:t>la decisión que dispone la finalización del nombramiento de las y los fiscales provisionales debe estar debidamente motivada, para garantizar los derechos al debido proceso y a la protección judicial</w:t>
      </w:r>
      <w:r w:rsidR="004522B5" w:rsidRPr="000A39AB">
        <w:rPr>
          <w:rFonts w:asciiTheme="majorHAnsi" w:hAnsiTheme="majorHAnsi"/>
          <w:sz w:val="20"/>
          <w:szCs w:val="20"/>
          <w:lang w:val="es-ES"/>
        </w:rPr>
        <w:t>”</w:t>
      </w:r>
      <w:r w:rsidR="001734F8" w:rsidRPr="000A39AB">
        <w:rPr>
          <w:rStyle w:val="FootnoteReference"/>
          <w:rFonts w:asciiTheme="majorHAnsi" w:hAnsiTheme="majorHAnsi"/>
          <w:sz w:val="20"/>
          <w:szCs w:val="20"/>
          <w:lang w:val="es-ES"/>
        </w:rPr>
        <w:footnoteReference w:id="6"/>
      </w:r>
      <w:r w:rsidR="004522B5" w:rsidRPr="000A39AB">
        <w:rPr>
          <w:rFonts w:asciiTheme="majorHAnsi" w:hAnsiTheme="majorHAnsi"/>
          <w:sz w:val="20"/>
          <w:szCs w:val="20"/>
          <w:lang w:val="es-ES"/>
        </w:rPr>
        <w:t>. Igualmente, la Comisión reitera que determinación que hace en sus decisiones de admisibilidad es de carácter preliminar –prima facie– y no constituye una conclusión sobre el fondo de la cuestión.</w:t>
      </w:r>
    </w:p>
    <w:p w14:paraId="6C95D72B" w14:textId="361BCD68" w:rsidR="00114858" w:rsidRPr="004075E8" w:rsidRDefault="002E4F87" w:rsidP="00114858">
      <w:pPr>
        <w:pStyle w:val="ListParagraph"/>
        <w:numPr>
          <w:ilvl w:val="0"/>
          <w:numId w:val="59"/>
        </w:numPr>
        <w:spacing w:before="240" w:after="240"/>
        <w:ind w:left="0" w:firstLine="720"/>
        <w:jc w:val="both"/>
        <w:rPr>
          <w:rFonts w:asciiTheme="majorHAnsi" w:hAnsiTheme="majorHAnsi"/>
          <w:sz w:val="20"/>
          <w:szCs w:val="20"/>
          <w:lang w:val="es-ES"/>
        </w:rPr>
      </w:pPr>
      <w:r>
        <w:rPr>
          <w:rFonts w:asciiTheme="majorHAnsi" w:hAnsiTheme="majorHAnsi"/>
          <w:sz w:val="20"/>
          <w:szCs w:val="20"/>
          <w:lang w:val="es-ES"/>
        </w:rPr>
        <w:t>Con</w:t>
      </w:r>
      <w:r w:rsidR="00114858" w:rsidRPr="000A39AB">
        <w:rPr>
          <w:rFonts w:asciiTheme="majorHAnsi" w:hAnsiTheme="majorHAnsi"/>
          <w:sz w:val="20"/>
          <w:szCs w:val="20"/>
          <w:lang w:val="es-ES"/>
        </w:rPr>
        <w:t xml:space="preserve"> base </w:t>
      </w:r>
      <w:r>
        <w:rPr>
          <w:rFonts w:asciiTheme="majorHAnsi" w:hAnsiTheme="majorHAnsi"/>
          <w:sz w:val="20"/>
          <w:szCs w:val="20"/>
          <w:lang w:val="es-ES"/>
        </w:rPr>
        <w:t>en</w:t>
      </w:r>
      <w:r w:rsidR="00114858" w:rsidRPr="000A39AB">
        <w:rPr>
          <w:rFonts w:asciiTheme="majorHAnsi" w:hAnsiTheme="majorHAnsi"/>
          <w:sz w:val="20"/>
          <w:szCs w:val="20"/>
          <w:lang w:val="es-ES"/>
        </w:rPr>
        <w:t xml:space="preserve"> estas consideraciones, y en vista de los elementos de hecho y de derecho expuestos por las partes y la naturaleza del asunto puesto bajo su conocimiento, </w:t>
      </w:r>
      <w:r w:rsidR="00B578A6">
        <w:rPr>
          <w:rFonts w:asciiTheme="majorHAnsi" w:hAnsiTheme="majorHAnsi"/>
          <w:sz w:val="20"/>
          <w:szCs w:val="20"/>
          <w:lang w:val="es-ES"/>
        </w:rPr>
        <w:t xml:space="preserve">y sin prejuzgar sobre el fondo de la petición, </w:t>
      </w:r>
      <w:r w:rsidR="00114858" w:rsidRPr="000A39AB">
        <w:rPr>
          <w:rFonts w:asciiTheme="majorHAnsi" w:hAnsiTheme="majorHAnsi"/>
          <w:sz w:val="20"/>
          <w:szCs w:val="20"/>
          <w:lang w:val="es-ES"/>
        </w:rPr>
        <w:t xml:space="preserve">la Comisión estima que los alegatos de la parte peticionaria, referidos a la falta una adecuada motivación para destituir a la presunta víctima de su cargo de fiscal seccional por tener la calidad de provisionalidad y la ausencia de protección judicial, no resultan manifiestamente infundados y requieren un estudio de fondo, toda vez que de corroborarse como ciertos podrían constituir violaciones de los derechos protegidos en los artículos </w:t>
      </w:r>
      <w:r w:rsidR="00114858" w:rsidRPr="004075E8">
        <w:rPr>
          <w:rFonts w:asciiTheme="majorHAnsi" w:hAnsiTheme="majorHAnsi"/>
          <w:sz w:val="20"/>
          <w:szCs w:val="20"/>
          <w:lang w:val="es-ES"/>
        </w:rPr>
        <w:t>8 (garantías judiciales), 23 (derechos políticos), 24 (igualdad ante la ley) y 25 (protección judicial) de la Convención Americana, en relación con su artículo 1.1 (obligación de respetar los derechos), en perjuicio de la presunta víctima</w:t>
      </w:r>
      <w:r w:rsidR="005960B2" w:rsidRPr="004075E8">
        <w:rPr>
          <w:rFonts w:asciiTheme="majorHAnsi" w:hAnsiTheme="majorHAnsi"/>
          <w:sz w:val="20"/>
          <w:szCs w:val="20"/>
          <w:lang w:val="es-ES"/>
        </w:rPr>
        <w:t>.</w:t>
      </w:r>
    </w:p>
    <w:p w14:paraId="63A3CFDB" w14:textId="447CE762" w:rsidR="00B578A6" w:rsidRPr="004075E8" w:rsidRDefault="004075E8" w:rsidP="00114858">
      <w:pPr>
        <w:pStyle w:val="ListParagraph"/>
        <w:numPr>
          <w:ilvl w:val="0"/>
          <w:numId w:val="59"/>
        </w:numPr>
        <w:spacing w:before="240" w:after="240"/>
        <w:ind w:left="0" w:firstLine="720"/>
        <w:jc w:val="both"/>
        <w:rPr>
          <w:rFonts w:asciiTheme="majorHAnsi" w:hAnsiTheme="majorHAnsi"/>
          <w:sz w:val="20"/>
          <w:szCs w:val="20"/>
          <w:lang w:val="es-ES"/>
        </w:rPr>
      </w:pPr>
      <w:r w:rsidRPr="004075E8">
        <w:rPr>
          <w:sz w:val="20"/>
          <w:szCs w:val="20"/>
          <w:lang w:val="es-ES"/>
        </w:rPr>
        <w:t xml:space="preserve">La Comisión recuerda que </w:t>
      </w:r>
      <w:r w:rsidRPr="004075E8">
        <w:rPr>
          <w:rFonts w:cs="Calibri"/>
          <w:sz w:val="20"/>
          <w:szCs w:val="20"/>
          <w:lang w:val="es-ES"/>
        </w:rPr>
        <w:t xml:space="preserve">el criterio de evaluación de la fase de admisibilidad difiere del que se utiliza para pronunciarse sobre el fondo de una petición; la Comisión debe realizar una evaluación </w:t>
      </w:r>
      <w:r w:rsidRPr="004075E8">
        <w:rPr>
          <w:rFonts w:cs="Calibri"/>
          <w:i/>
          <w:iCs/>
          <w:sz w:val="20"/>
          <w:szCs w:val="20"/>
          <w:lang w:val="es-ES"/>
        </w:rPr>
        <w:t>prima facie</w:t>
      </w:r>
      <w:r w:rsidRPr="004075E8">
        <w:rPr>
          <w:rFonts w:cs="Calibri"/>
          <w:sz w:val="20"/>
          <w:szCs w:val="20"/>
          <w:lang w:val="es-ES"/>
        </w:rPr>
        <w:t xml:space="preserve"> para determinar si la petición establece el fundamento de la violación, posible o potencial, de un derecho garantizado por la Convención, pero no para establecer la existencia de una violación de derechos. Esta determinación sobre la caracterización de violaciones de la Convención Americana constituye un análisis primario, que no implica prejuzgar sobre el fondo del asunto</w:t>
      </w:r>
      <w:r w:rsidRPr="004075E8">
        <w:rPr>
          <w:rStyle w:val="FootnoteReference"/>
          <w:rFonts w:cs="Calibri"/>
          <w:sz w:val="20"/>
          <w:szCs w:val="20"/>
          <w:lang w:val="es-ES"/>
        </w:rPr>
        <w:footnoteReference w:id="7"/>
      </w:r>
      <w:r w:rsidRPr="004075E8">
        <w:rPr>
          <w:rFonts w:cs="Calibri"/>
          <w:sz w:val="20"/>
          <w:szCs w:val="20"/>
          <w:lang w:val="es-ES"/>
        </w:rPr>
        <w:t>.</w:t>
      </w:r>
    </w:p>
    <w:p w14:paraId="155F0201" w14:textId="77777777" w:rsidR="004075E8" w:rsidRDefault="004075E8" w:rsidP="003239B8">
      <w:pPr>
        <w:pStyle w:val="ListParagraph"/>
        <w:spacing w:before="240" w:after="240"/>
        <w:jc w:val="both"/>
        <w:rPr>
          <w:rFonts w:asciiTheme="majorHAnsi" w:hAnsiTheme="majorHAnsi"/>
          <w:b/>
          <w:bCs/>
          <w:sz w:val="20"/>
          <w:szCs w:val="20"/>
          <w:lang w:val="es-ES"/>
        </w:rPr>
      </w:pPr>
    </w:p>
    <w:p w14:paraId="7F041AF6" w14:textId="61870F33" w:rsidR="003239B8" w:rsidRPr="000A39AB" w:rsidRDefault="003239B8" w:rsidP="003239B8">
      <w:pPr>
        <w:pStyle w:val="ListParagraph"/>
        <w:spacing w:before="240" w:after="240"/>
        <w:jc w:val="both"/>
        <w:rPr>
          <w:rFonts w:asciiTheme="majorHAnsi" w:hAnsiTheme="majorHAnsi"/>
          <w:b/>
          <w:bCs/>
          <w:sz w:val="20"/>
          <w:szCs w:val="20"/>
          <w:lang w:val="es-ES"/>
        </w:rPr>
      </w:pPr>
      <w:r w:rsidRPr="000A39AB">
        <w:rPr>
          <w:rFonts w:asciiTheme="majorHAnsi" w:hAnsiTheme="majorHAnsi"/>
          <w:b/>
          <w:bCs/>
          <w:sz w:val="20"/>
          <w:szCs w:val="20"/>
          <w:lang w:val="es-ES"/>
        </w:rPr>
        <w:lastRenderedPageBreak/>
        <w:t xml:space="preserve">VIII. </w:t>
      </w:r>
      <w:r w:rsidRPr="000A39AB">
        <w:rPr>
          <w:rFonts w:asciiTheme="majorHAnsi" w:hAnsiTheme="majorHAnsi"/>
          <w:b/>
          <w:bCs/>
          <w:sz w:val="20"/>
          <w:szCs w:val="20"/>
          <w:lang w:val="es-ES"/>
        </w:rPr>
        <w:tab/>
        <w:t>DECISIÓN</w:t>
      </w:r>
    </w:p>
    <w:p w14:paraId="7ACE3751" w14:textId="35E1DDFF" w:rsidR="000419AD" w:rsidRPr="000A39AB" w:rsidRDefault="003239B8" w:rsidP="000419AD">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0A39AB">
        <w:rPr>
          <w:rFonts w:asciiTheme="majorHAnsi" w:hAnsiTheme="majorHAnsi"/>
          <w:color w:val="000000" w:themeColor="text1"/>
          <w:sz w:val="20"/>
          <w:szCs w:val="20"/>
          <w:lang w:val="es-ES"/>
        </w:rPr>
        <w:t xml:space="preserve">Declarar admisible la presente petición en relación con </w:t>
      </w:r>
      <w:r w:rsidR="009C7D80" w:rsidRPr="000A39AB">
        <w:rPr>
          <w:rFonts w:asciiTheme="majorHAnsi" w:hAnsiTheme="majorHAnsi"/>
          <w:color w:val="000000" w:themeColor="text1"/>
          <w:sz w:val="20"/>
          <w:szCs w:val="20"/>
          <w:lang w:val="es-ES"/>
        </w:rPr>
        <w:t xml:space="preserve">los artículos </w:t>
      </w:r>
      <w:r w:rsidR="00114858" w:rsidRPr="000A39AB">
        <w:rPr>
          <w:rFonts w:asciiTheme="majorHAnsi" w:hAnsiTheme="majorHAnsi"/>
          <w:color w:val="000000" w:themeColor="text1"/>
          <w:sz w:val="20"/>
          <w:szCs w:val="20"/>
          <w:lang w:val="es-ES"/>
        </w:rPr>
        <w:t>8, 23, 24 y 25 de la Convención Americana</w:t>
      </w:r>
      <w:r w:rsidR="00A758AA" w:rsidRPr="000A39AB">
        <w:rPr>
          <w:rFonts w:asciiTheme="majorHAnsi" w:hAnsiTheme="majorHAnsi"/>
          <w:color w:val="000000" w:themeColor="text1"/>
          <w:sz w:val="20"/>
          <w:szCs w:val="20"/>
          <w:lang w:val="es-ES"/>
        </w:rPr>
        <w:t>;</w:t>
      </w:r>
      <w:r w:rsidR="007B76D3" w:rsidRPr="000A39AB">
        <w:rPr>
          <w:rFonts w:asciiTheme="majorHAnsi" w:hAnsiTheme="majorHAnsi"/>
          <w:color w:val="000000" w:themeColor="text1"/>
          <w:sz w:val="20"/>
          <w:szCs w:val="20"/>
          <w:lang w:val="es-ES"/>
        </w:rPr>
        <w:t xml:space="preserve"> y</w:t>
      </w:r>
    </w:p>
    <w:p w14:paraId="62A390BB" w14:textId="466D6BD5"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color w:val="000000" w:themeColor="text1"/>
          <w:sz w:val="20"/>
          <w:szCs w:val="20"/>
          <w:lang w:val="es-ES"/>
        </w:rPr>
      </w:pPr>
      <w:r w:rsidRPr="000A39AB">
        <w:rPr>
          <w:rFonts w:asciiTheme="majorHAnsi" w:hAnsiTheme="majorHAnsi"/>
          <w:color w:val="000000" w:themeColor="text1"/>
          <w:sz w:val="20"/>
          <w:szCs w:val="20"/>
          <w:lang w:val="es-ES"/>
        </w:rPr>
        <w:t>Notificar a las partes la presente decisión; continuar con el análisis del fondo de la cuestión; y publicar esta decisión e incluirla en su Informe Anual a la Asamblea General de la Organización de los Estados Americanos.</w:t>
      </w:r>
    </w:p>
    <w:p w14:paraId="01C8F3D6" w14:textId="3107ADD9" w:rsidR="00DC06B8" w:rsidRPr="00AE28F3" w:rsidRDefault="00DC06B8" w:rsidP="00AE28F3">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t>Aprobado por la Comisión Interamericana de Derechos Humanos a los 26 días del mes de febrero de 2023. (Firmado): Julissa Mantilla Falcón,</w:t>
      </w:r>
      <w:r w:rsidR="00AE28F3">
        <w:rPr>
          <w:rStyle w:val="normaltextrun"/>
          <w:rFonts w:ascii="Cambria" w:hAnsi="Cambria" w:cs="Segoe UI"/>
          <w:sz w:val="20"/>
          <w:szCs w:val="20"/>
          <w:lang w:val="es-CL"/>
        </w:rPr>
        <w:t xml:space="preserve"> </w:t>
      </w:r>
      <w:r>
        <w:rPr>
          <w:rStyle w:val="normaltextrun"/>
          <w:rFonts w:ascii="Cambria" w:hAnsi="Cambria" w:cs="Segoe UI"/>
          <w:sz w:val="20"/>
          <w:szCs w:val="20"/>
          <w:lang w:val="es-CL"/>
        </w:rPr>
        <w:t>Presidenta; Stuardo Ralón Orellana,</w:t>
      </w:r>
      <w:r w:rsidR="00AE28F3">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Primer Vicepresidente; Esmeralda Arosemena de Troitiño y Joel Hernández, </w:t>
      </w:r>
      <w:r w:rsidR="00AE28F3">
        <w:rPr>
          <w:rStyle w:val="normaltextrun"/>
          <w:rFonts w:ascii="Cambria" w:hAnsi="Cambria" w:cs="Segoe UI"/>
          <w:sz w:val="20"/>
          <w:szCs w:val="20"/>
          <w:lang w:val="es-CL"/>
        </w:rPr>
        <w:t>m</w:t>
      </w:r>
      <w:r>
        <w:rPr>
          <w:rStyle w:val="normaltextrun"/>
          <w:rFonts w:ascii="Cambria" w:hAnsi="Cambria" w:cs="Segoe UI"/>
          <w:sz w:val="20"/>
          <w:szCs w:val="20"/>
          <w:lang w:val="es-CL"/>
        </w:rPr>
        <w:t>iembros de la Comisión.</w:t>
      </w:r>
    </w:p>
    <w:p w14:paraId="01558D79" w14:textId="77777777" w:rsidR="00DC06B8" w:rsidRPr="000A39AB" w:rsidRDefault="00DC06B8" w:rsidP="00DC06B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color w:val="000000" w:themeColor="text1"/>
          <w:sz w:val="20"/>
          <w:szCs w:val="20"/>
          <w:lang w:val="es-ES"/>
        </w:rPr>
      </w:pPr>
    </w:p>
    <w:sectPr w:rsidR="00DC06B8" w:rsidRPr="000A39AB"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C928F" w14:textId="77777777" w:rsidR="00DD682D" w:rsidRDefault="00DD682D">
      <w:r>
        <w:separator/>
      </w:r>
    </w:p>
  </w:endnote>
  <w:endnote w:type="continuationSeparator" w:id="0">
    <w:p w14:paraId="07E88306" w14:textId="77777777" w:rsidR="00DD682D" w:rsidRDefault="00DD6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515EA658"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37205F27"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2DAB0" w14:textId="77777777" w:rsidR="0070697F" w:rsidRPr="00934A2C" w:rsidRDefault="0070697F">
    <w:pPr>
      <w:pStyle w:val="Footer"/>
      <w:jc w:val="center"/>
      <w:rPr>
        <w:sz w:val="16"/>
        <w:szCs w:val="22"/>
      </w:rPr>
    </w:pPr>
  </w:p>
  <w:p w14:paraId="053C5E98"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E18D" w14:textId="77777777" w:rsidR="00DD682D" w:rsidRPr="000F35ED" w:rsidRDefault="00DD682D">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A64C701" w14:textId="77777777" w:rsidR="00DD682D" w:rsidRPr="000F35ED" w:rsidRDefault="00DD682D" w:rsidP="000F35ED">
      <w:pPr>
        <w:rPr>
          <w:rFonts w:asciiTheme="majorHAnsi" w:hAnsiTheme="majorHAnsi"/>
          <w:sz w:val="16"/>
          <w:szCs w:val="16"/>
        </w:rPr>
      </w:pPr>
      <w:r w:rsidRPr="000F35ED">
        <w:rPr>
          <w:rFonts w:asciiTheme="majorHAnsi" w:hAnsiTheme="majorHAnsi"/>
          <w:sz w:val="16"/>
          <w:szCs w:val="16"/>
        </w:rPr>
        <w:separator/>
      </w:r>
    </w:p>
    <w:p w14:paraId="07335938" w14:textId="77777777" w:rsidR="00DD682D" w:rsidRPr="000F35ED" w:rsidRDefault="00DD682D"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08E11600" w14:textId="77777777" w:rsidR="00DD682D" w:rsidRPr="000F35ED" w:rsidRDefault="00DD682D"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1B8162A3" w14:textId="49AAEEB3" w:rsidR="004A6A54" w:rsidRPr="00D14E3D" w:rsidRDefault="004A6A54" w:rsidP="005A3A4C">
      <w:pPr>
        <w:pStyle w:val="FootnoteText"/>
        <w:ind w:firstLine="720"/>
        <w:jc w:val="both"/>
        <w:rPr>
          <w:rFonts w:asciiTheme="majorHAnsi" w:hAnsiTheme="majorHAnsi"/>
          <w:sz w:val="16"/>
          <w:szCs w:val="16"/>
          <w:lang w:val="es-ES"/>
        </w:rPr>
      </w:pPr>
      <w:r w:rsidRPr="00D14E3D">
        <w:rPr>
          <w:rStyle w:val="FootnoteReference"/>
          <w:rFonts w:asciiTheme="majorHAnsi" w:hAnsiTheme="majorHAnsi"/>
          <w:sz w:val="16"/>
          <w:szCs w:val="16"/>
        </w:rPr>
        <w:footnoteRef/>
      </w:r>
      <w:r w:rsidRPr="00D14E3D">
        <w:rPr>
          <w:rFonts w:asciiTheme="majorHAnsi" w:hAnsiTheme="majorHAnsi"/>
          <w:sz w:val="16"/>
          <w:szCs w:val="16"/>
          <w:lang w:val="es-ES"/>
        </w:rPr>
        <w:t xml:space="preserve"> Conforme a lo dispuesto en el artículo 17.2.a del Reglamento de la Comisión, el Comisionado </w:t>
      </w:r>
      <w:r w:rsidR="00912DE4" w:rsidRPr="00D14E3D">
        <w:rPr>
          <w:rFonts w:asciiTheme="majorHAnsi" w:hAnsiTheme="majorHAnsi"/>
          <w:sz w:val="16"/>
          <w:szCs w:val="16"/>
          <w:lang w:val="es-ES"/>
        </w:rPr>
        <w:t>Carlos Bernal Pulido</w:t>
      </w:r>
      <w:r w:rsidRPr="00D14E3D">
        <w:rPr>
          <w:rFonts w:asciiTheme="majorHAnsi" w:hAnsiTheme="majorHAnsi"/>
          <w:sz w:val="16"/>
          <w:szCs w:val="16"/>
          <w:lang w:val="es-ES"/>
        </w:rPr>
        <w:t xml:space="preserve">, de nacionalidad </w:t>
      </w:r>
      <w:r w:rsidR="00912DE4" w:rsidRPr="00D14E3D">
        <w:rPr>
          <w:rFonts w:asciiTheme="majorHAnsi" w:hAnsiTheme="majorHAnsi"/>
          <w:sz w:val="16"/>
          <w:szCs w:val="16"/>
          <w:lang w:val="es-ES"/>
        </w:rPr>
        <w:t>colombiana</w:t>
      </w:r>
      <w:r w:rsidRPr="00D14E3D">
        <w:rPr>
          <w:rFonts w:asciiTheme="majorHAnsi" w:hAnsiTheme="majorHAnsi"/>
          <w:sz w:val="16"/>
          <w:szCs w:val="16"/>
          <w:lang w:val="es-ES"/>
        </w:rPr>
        <w:t>, no participó en el debate ni en la decisión del presente asunto.</w:t>
      </w:r>
    </w:p>
  </w:footnote>
  <w:footnote w:id="3">
    <w:p w14:paraId="2FC16D0E" w14:textId="6E2E2164" w:rsidR="00D14E3D" w:rsidRPr="00D14E3D" w:rsidRDefault="00D14E3D" w:rsidP="005A3A4C">
      <w:pPr>
        <w:pStyle w:val="FootnoteText"/>
        <w:ind w:firstLine="720"/>
        <w:jc w:val="both"/>
        <w:rPr>
          <w:rFonts w:asciiTheme="majorHAnsi" w:hAnsiTheme="majorHAnsi"/>
          <w:sz w:val="16"/>
          <w:szCs w:val="16"/>
          <w:lang w:val="es-ES"/>
        </w:rPr>
      </w:pPr>
      <w:r w:rsidRPr="00D14E3D">
        <w:rPr>
          <w:rStyle w:val="FootnoteReference"/>
          <w:rFonts w:asciiTheme="majorHAnsi" w:hAnsiTheme="majorHAnsi"/>
          <w:sz w:val="16"/>
          <w:szCs w:val="16"/>
        </w:rPr>
        <w:footnoteRef/>
      </w:r>
      <w:r w:rsidRPr="00D14E3D">
        <w:rPr>
          <w:rFonts w:asciiTheme="majorHAnsi" w:hAnsiTheme="majorHAnsi"/>
          <w:sz w:val="16"/>
          <w:szCs w:val="16"/>
          <w:lang w:val="es-ES"/>
        </w:rPr>
        <w:t xml:space="preserve"> En adelante “la Convención Americana” o “la Convención”.  </w:t>
      </w:r>
    </w:p>
  </w:footnote>
  <w:footnote w:id="4">
    <w:p w14:paraId="4DB1BB11" w14:textId="77777777" w:rsidR="008E3BFE" w:rsidRPr="00306F33" w:rsidRDefault="008E3BFE" w:rsidP="005A3A4C">
      <w:pPr>
        <w:pStyle w:val="FootnoteText"/>
        <w:ind w:firstLine="720"/>
        <w:jc w:val="both"/>
        <w:rPr>
          <w:rFonts w:asciiTheme="majorHAnsi" w:hAnsiTheme="majorHAnsi"/>
          <w:sz w:val="16"/>
          <w:szCs w:val="16"/>
          <w:lang w:val="es-ES"/>
        </w:rPr>
      </w:pPr>
      <w:r w:rsidRPr="00D14E3D">
        <w:rPr>
          <w:rStyle w:val="FootnoteReference"/>
          <w:rFonts w:asciiTheme="majorHAnsi" w:hAnsiTheme="majorHAnsi"/>
          <w:sz w:val="16"/>
          <w:szCs w:val="16"/>
        </w:rPr>
        <w:footnoteRef/>
      </w:r>
      <w:r w:rsidRPr="00D14E3D">
        <w:rPr>
          <w:rFonts w:asciiTheme="majorHAnsi" w:hAnsiTheme="majorHAnsi"/>
          <w:sz w:val="16"/>
          <w:szCs w:val="16"/>
          <w:lang w:val="es-ES"/>
        </w:rPr>
        <w:t xml:space="preserve"> Las observaciones de cada parte fueron debidamente trasladadas a la parte contraria.</w:t>
      </w:r>
    </w:p>
  </w:footnote>
  <w:footnote w:id="5">
    <w:p w14:paraId="4FC0D45E" w14:textId="2BCC7D41" w:rsidR="004522B5" w:rsidRPr="005A3A4C" w:rsidRDefault="004522B5" w:rsidP="005A3A4C">
      <w:pPr>
        <w:pStyle w:val="FootnoteText"/>
        <w:ind w:firstLine="720"/>
        <w:jc w:val="both"/>
        <w:rPr>
          <w:rFonts w:asciiTheme="majorHAnsi" w:hAnsiTheme="majorHAnsi"/>
          <w:sz w:val="16"/>
          <w:szCs w:val="16"/>
          <w:lang w:val="es-ES"/>
        </w:rPr>
      </w:pPr>
      <w:r w:rsidRPr="001734F8">
        <w:rPr>
          <w:rStyle w:val="FootnoteReference"/>
          <w:rFonts w:asciiTheme="majorHAnsi" w:hAnsiTheme="majorHAnsi"/>
          <w:sz w:val="16"/>
          <w:szCs w:val="16"/>
        </w:rPr>
        <w:footnoteRef/>
      </w:r>
      <w:r w:rsidRPr="001734F8">
        <w:rPr>
          <w:rFonts w:asciiTheme="majorHAnsi" w:hAnsiTheme="majorHAnsi"/>
          <w:sz w:val="16"/>
          <w:szCs w:val="16"/>
          <w:lang w:val="pt-BR"/>
        </w:rPr>
        <w:t xml:space="preserve"> Corte IDH. Caso Martínez Esquivia Vs. </w:t>
      </w:r>
      <w:r w:rsidRPr="001734F8">
        <w:rPr>
          <w:rFonts w:asciiTheme="majorHAnsi" w:hAnsiTheme="majorHAnsi"/>
          <w:sz w:val="16"/>
          <w:szCs w:val="16"/>
          <w:lang w:val="es-US"/>
        </w:rPr>
        <w:t xml:space="preserve">Colombia. Excepciones preliminares, Fondo y Reparaciones. Sentencia de 6 de octubre de 2020. Serie C No. 412, párr. 97; y Caso Casa Nina Vs. Perú. Excepciones Preliminares, Fondo, Reparaciones y Costas. Sentencia de 24 de noviembre de 2020. </w:t>
      </w:r>
      <w:r w:rsidRPr="005A3A4C">
        <w:rPr>
          <w:rFonts w:asciiTheme="majorHAnsi" w:hAnsiTheme="majorHAnsi"/>
          <w:sz w:val="16"/>
          <w:szCs w:val="16"/>
          <w:lang w:val="es-ES"/>
        </w:rPr>
        <w:t>Serie C No. 419, párr. 81</w:t>
      </w:r>
    </w:p>
  </w:footnote>
  <w:footnote w:id="6">
    <w:p w14:paraId="7CD87595" w14:textId="751EE1F2" w:rsidR="001734F8" w:rsidRPr="003212D0" w:rsidRDefault="001734F8" w:rsidP="005A3A4C">
      <w:pPr>
        <w:pStyle w:val="FootnoteText"/>
        <w:ind w:firstLine="720"/>
        <w:jc w:val="both"/>
        <w:rPr>
          <w:rFonts w:asciiTheme="majorHAnsi" w:hAnsiTheme="majorHAnsi"/>
          <w:sz w:val="16"/>
          <w:szCs w:val="16"/>
          <w:lang w:val="es-ES"/>
        </w:rPr>
      </w:pPr>
      <w:r w:rsidRPr="00114858">
        <w:rPr>
          <w:rStyle w:val="FootnoteReference"/>
          <w:rFonts w:asciiTheme="majorHAnsi" w:hAnsiTheme="majorHAnsi"/>
          <w:sz w:val="16"/>
          <w:szCs w:val="16"/>
        </w:rPr>
        <w:footnoteRef/>
      </w:r>
      <w:r w:rsidRPr="005A3A4C">
        <w:rPr>
          <w:rFonts w:asciiTheme="majorHAnsi" w:hAnsiTheme="majorHAnsi"/>
          <w:sz w:val="16"/>
          <w:szCs w:val="16"/>
          <w:lang w:val="es-ES"/>
        </w:rPr>
        <w:t xml:space="preserve"> </w:t>
      </w:r>
      <w:r w:rsidR="00114858" w:rsidRPr="005A3A4C">
        <w:rPr>
          <w:rFonts w:asciiTheme="majorHAnsi" w:hAnsiTheme="majorHAnsi"/>
          <w:sz w:val="16"/>
          <w:szCs w:val="16"/>
          <w:lang w:val="es-ES"/>
        </w:rPr>
        <w:t xml:space="preserve">Corte IDH. Caso Casa Nina Vs. </w:t>
      </w:r>
      <w:r w:rsidR="00114858" w:rsidRPr="00114858">
        <w:rPr>
          <w:rFonts w:asciiTheme="majorHAnsi" w:hAnsiTheme="majorHAnsi"/>
          <w:sz w:val="16"/>
          <w:szCs w:val="16"/>
          <w:lang w:val="es-US"/>
        </w:rPr>
        <w:t xml:space="preserve">Perú. Excepciones Preliminares, Fondo, Reparaciones y Costas. </w:t>
      </w:r>
      <w:r w:rsidR="00114858" w:rsidRPr="003212D0">
        <w:rPr>
          <w:rFonts w:asciiTheme="majorHAnsi" w:hAnsiTheme="majorHAnsi"/>
          <w:sz w:val="16"/>
          <w:szCs w:val="16"/>
          <w:lang w:val="es-ES"/>
        </w:rPr>
        <w:t>Sentencia de 24 de noviembre de 2020. Serie C No. 419, párr. 81.</w:t>
      </w:r>
    </w:p>
  </w:footnote>
  <w:footnote w:id="7">
    <w:p w14:paraId="06C56B14" w14:textId="77777777" w:rsidR="004075E8" w:rsidRPr="00F33F73" w:rsidRDefault="004075E8" w:rsidP="004075E8">
      <w:pPr>
        <w:pStyle w:val="FootnoteText"/>
        <w:ind w:firstLine="720"/>
        <w:jc w:val="both"/>
        <w:rPr>
          <w:rFonts w:ascii="Cambria" w:hAnsi="Cambria"/>
          <w:sz w:val="16"/>
          <w:szCs w:val="16"/>
          <w:lang w:val="es-ES"/>
        </w:rPr>
      </w:pPr>
      <w:r w:rsidRPr="00F33F73">
        <w:rPr>
          <w:rStyle w:val="FootnoteReference"/>
          <w:rFonts w:ascii="Cambria" w:hAnsi="Cambria"/>
          <w:sz w:val="16"/>
          <w:szCs w:val="16"/>
        </w:rPr>
        <w:footnoteRef/>
      </w:r>
      <w:r w:rsidRPr="00F33F73">
        <w:rPr>
          <w:rFonts w:ascii="Cambria" w:hAnsi="Cambria"/>
          <w:sz w:val="16"/>
          <w:szCs w:val="16"/>
          <w:lang w:val="es-ES"/>
        </w:rPr>
        <w:t xml:space="preserve"> </w:t>
      </w:r>
      <w:r w:rsidRPr="00F33F73">
        <w:rPr>
          <w:rFonts w:ascii="Cambria" w:hAnsi="Cambria"/>
          <w:sz w:val="16"/>
          <w:szCs w:val="16"/>
          <w:lang w:val="es-ES_tradnl"/>
        </w:rPr>
        <w:t>CIDH, Informe No. 69/08, Petición 681-00. Admisibilidad. Guillermo Patricio Lynn. Argentina. 16 de octubre de 2008, párr. 48.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AE44" w14:textId="77777777" w:rsidR="00040C3A" w:rsidRDefault="00040C3A" w:rsidP="00F22F69">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6744CD4"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AF15"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091CAAE1" wp14:editId="2BD42C1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2C537792" w14:textId="77777777" w:rsidR="00040C3A" w:rsidRPr="00EC7D62" w:rsidRDefault="007B2FED" w:rsidP="00A50FCF">
    <w:pPr>
      <w:pStyle w:val="Header"/>
      <w:tabs>
        <w:tab w:val="clear" w:pos="4320"/>
        <w:tab w:val="clear" w:pos="8640"/>
      </w:tabs>
      <w:jc w:val="center"/>
      <w:rPr>
        <w:sz w:val="22"/>
        <w:szCs w:val="22"/>
      </w:rPr>
    </w:pPr>
    <w:r>
      <w:rPr>
        <w:noProof/>
        <w:sz w:val="22"/>
        <w:szCs w:val="22"/>
        <w:bdr w:val="nil"/>
      </w:rPr>
      <w:pict w14:anchorId="0EA4BF1F">
        <v:rect id="_x0000_i1025"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4F45040"/>
    <w:multiLevelType w:val="hybridMultilevel"/>
    <w:tmpl w:val="1110D162"/>
    <w:lvl w:ilvl="0" w:tplc="FD961FB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5A711E"/>
    <w:multiLevelType w:val="multilevel"/>
    <w:tmpl w:val="ED88159C"/>
    <w:styleLink w:val="List41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C26FCF"/>
    <w:multiLevelType w:val="multilevel"/>
    <w:tmpl w:val="2FCAD168"/>
    <w:styleLink w:val="List31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4"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31413896">
    <w:abstractNumId w:val="3"/>
  </w:num>
  <w:num w:numId="2" w16cid:durableId="531573907">
    <w:abstractNumId w:val="4"/>
  </w:num>
  <w:num w:numId="3" w16cid:durableId="2055301901">
    <w:abstractNumId w:val="53"/>
  </w:num>
  <w:num w:numId="4" w16cid:durableId="257954017">
    <w:abstractNumId w:val="19"/>
  </w:num>
  <w:num w:numId="5" w16cid:durableId="2122795132">
    <w:abstractNumId w:val="47"/>
  </w:num>
  <w:num w:numId="6" w16cid:durableId="1755348158">
    <w:abstractNumId w:val="26"/>
  </w:num>
  <w:num w:numId="7" w16cid:durableId="197940286">
    <w:abstractNumId w:val="5"/>
  </w:num>
  <w:num w:numId="8" w16cid:durableId="888223410">
    <w:abstractNumId w:val="15"/>
  </w:num>
  <w:num w:numId="9" w16cid:durableId="667905017">
    <w:abstractNumId w:val="41"/>
  </w:num>
  <w:num w:numId="10" w16cid:durableId="182746105">
    <w:abstractNumId w:val="0"/>
  </w:num>
  <w:num w:numId="11" w16cid:durableId="1963263287">
    <w:abstractNumId w:val="36"/>
  </w:num>
  <w:num w:numId="12" w16cid:durableId="519196455">
    <w:abstractNumId w:val="37"/>
  </w:num>
  <w:num w:numId="13" w16cid:durableId="1027373558">
    <w:abstractNumId w:val="44"/>
  </w:num>
  <w:num w:numId="14" w16cid:durableId="127359214">
    <w:abstractNumId w:val="1"/>
  </w:num>
  <w:num w:numId="15" w16cid:durableId="955989605">
    <w:abstractNumId w:val="2"/>
  </w:num>
  <w:num w:numId="16" w16cid:durableId="1490907073">
    <w:abstractNumId w:val="6"/>
  </w:num>
  <w:num w:numId="17" w16cid:durableId="1142502048">
    <w:abstractNumId w:val="7"/>
  </w:num>
  <w:num w:numId="18" w16cid:durableId="2110420475">
    <w:abstractNumId w:val="8"/>
  </w:num>
  <w:num w:numId="19" w16cid:durableId="1211573127">
    <w:abstractNumId w:val="9"/>
  </w:num>
  <w:num w:numId="20" w16cid:durableId="539053143">
    <w:abstractNumId w:val="10"/>
  </w:num>
  <w:num w:numId="21" w16cid:durableId="920531999">
    <w:abstractNumId w:val="11"/>
  </w:num>
  <w:num w:numId="22" w16cid:durableId="13965644">
    <w:abstractNumId w:val="12"/>
  </w:num>
  <w:num w:numId="23" w16cid:durableId="1219393888">
    <w:abstractNumId w:val="13"/>
  </w:num>
  <w:num w:numId="24" w16cid:durableId="152533816">
    <w:abstractNumId w:val="14"/>
  </w:num>
  <w:num w:numId="25" w16cid:durableId="635070175">
    <w:abstractNumId w:val="16"/>
  </w:num>
  <w:num w:numId="26" w16cid:durableId="1967076132">
    <w:abstractNumId w:val="17"/>
  </w:num>
  <w:num w:numId="27" w16cid:durableId="2023974254">
    <w:abstractNumId w:val="20"/>
  </w:num>
  <w:num w:numId="28" w16cid:durableId="874925927">
    <w:abstractNumId w:val="21"/>
  </w:num>
  <w:num w:numId="29" w16cid:durableId="1515606886">
    <w:abstractNumId w:val="22"/>
  </w:num>
  <w:num w:numId="30" w16cid:durableId="172378663">
    <w:abstractNumId w:val="24"/>
  </w:num>
  <w:num w:numId="31" w16cid:durableId="1489324262">
    <w:abstractNumId w:val="27"/>
  </w:num>
  <w:num w:numId="32" w16cid:durableId="638534292">
    <w:abstractNumId w:val="28"/>
  </w:num>
  <w:num w:numId="33" w16cid:durableId="422800335">
    <w:abstractNumId w:val="29"/>
  </w:num>
  <w:num w:numId="34" w16cid:durableId="496728553">
    <w:abstractNumId w:val="30"/>
  </w:num>
  <w:num w:numId="35" w16cid:durableId="1989630058">
    <w:abstractNumId w:val="31"/>
  </w:num>
  <w:num w:numId="36" w16cid:durableId="77602275">
    <w:abstractNumId w:val="32"/>
  </w:num>
  <w:num w:numId="37" w16cid:durableId="1093475978">
    <w:abstractNumId w:val="33"/>
  </w:num>
  <w:num w:numId="38" w16cid:durableId="1299795775">
    <w:abstractNumId w:val="34"/>
  </w:num>
  <w:num w:numId="39" w16cid:durableId="638460169">
    <w:abstractNumId w:val="38"/>
  </w:num>
  <w:num w:numId="40" w16cid:durableId="895816637">
    <w:abstractNumId w:val="39"/>
  </w:num>
  <w:num w:numId="41" w16cid:durableId="1019510265">
    <w:abstractNumId w:val="46"/>
  </w:num>
  <w:num w:numId="42" w16cid:durableId="85006280">
    <w:abstractNumId w:val="48"/>
  </w:num>
  <w:num w:numId="43" w16cid:durableId="240525666">
    <w:abstractNumId w:val="49"/>
  </w:num>
  <w:num w:numId="44" w16cid:durableId="381946916">
    <w:abstractNumId w:val="51"/>
  </w:num>
  <w:num w:numId="45" w16cid:durableId="704403299">
    <w:abstractNumId w:val="52"/>
  </w:num>
  <w:num w:numId="46" w16cid:durableId="2100062142">
    <w:abstractNumId w:val="54"/>
  </w:num>
  <w:num w:numId="47" w16cid:durableId="1399019034">
    <w:abstractNumId w:val="55"/>
  </w:num>
  <w:num w:numId="48" w16cid:durableId="1991858436">
    <w:abstractNumId w:val="56"/>
  </w:num>
  <w:num w:numId="49" w16cid:durableId="1950744806">
    <w:abstractNumId w:val="57"/>
  </w:num>
  <w:num w:numId="50" w16cid:durableId="1538663594">
    <w:abstractNumId w:val="58"/>
  </w:num>
  <w:num w:numId="51" w16cid:durableId="554200093">
    <w:abstractNumId w:val="18"/>
  </w:num>
  <w:num w:numId="52" w16cid:durableId="1962761199">
    <w:abstractNumId w:val="40"/>
  </w:num>
  <w:num w:numId="53" w16cid:durableId="628783874">
    <w:abstractNumId w:val="50"/>
  </w:num>
  <w:num w:numId="54" w16cid:durableId="1556116164">
    <w:abstractNumId w:val="45"/>
  </w:num>
  <w:num w:numId="55" w16cid:durableId="621379128">
    <w:abstractNumId w:val="43"/>
  </w:num>
  <w:num w:numId="56" w16cid:durableId="1125850681">
    <w:abstractNumId w:val="25"/>
  </w:num>
  <w:num w:numId="57" w16cid:durableId="1891719856">
    <w:abstractNumId w:val="23"/>
  </w:num>
  <w:num w:numId="58" w16cid:durableId="936983176">
    <w:abstractNumId w:val="35"/>
  </w:num>
  <w:num w:numId="59" w16cid:durableId="1681393049">
    <w:abstractNumId w:val="42"/>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6E1F"/>
    <w:rsid w:val="000070D7"/>
    <w:rsid w:val="0001788C"/>
    <w:rsid w:val="000241E3"/>
    <w:rsid w:val="00027E52"/>
    <w:rsid w:val="000337EF"/>
    <w:rsid w:val="00036F71"/>
    <w:rsid w:val="00040C3A"/>
    <w:rsid w:val="000419AD"/>
    <w:rsid w:val="0004209E"/>
    <w:rsid w:val="000433C9"/>
    <w:rsid w:val="00043C95"/>
    <w:rsid w:val="00046F58"/>
    <w:rsid w:val="00054038"/>
    <w:rsid w:val="000564E2"/>
    <w:rsid w:val="0005717B"/>
    <w:rsid w:val="0006255C"/>
    <w:rsid w:val="00071174"/>
    <w:rsid w:val="000716C5"/>
    <w:rsid w:val="00071F33"/>
    <w:rsid w:val="00073A39"/>
    <w:rsid w:val="00075E23"/>
    <w:rsid w:val="0007604C"/>
    <w:rsid w:val="00076954"/>
    <w:rsid w:val="00091267"/>
    <w:rsid w:val="0009344A"/>
    <w:rsid w:val="000A392E"/>
    <w:rsid w:val="000A39AB"/>
    <w:rsid w:val="000A575F"/>
    <w:rsid w:val="000A662B"/>
    <w:rsid w:val="000A7DDD"/>
    <w:rsid w:val="000B1A2A"/>
    <w:rsid w:val="000C7FC0"/>
    <w:rsid w:val="000D05CB"/>
    <w:rsid w:val="000D10DB"/>
    <w:rsid w:val="000E5EB5"/>
    <w:rsid w:val="000F35ED"/>
    <w:rsid w:val="000F4552"/>
    <w:rsid w:val="000F6583"/>
    <w:rsid w:val="00104343"/>
    <w:rsid w:val="00107131"/>
    <w:rsid w:val="0010736F"/>
    <w:rsid w:val="00113F73"/>
    <w:rsid w:val="00114858"/>
    <w:rsid w:val="0011726B"/>
    <w:rsid w:val="00121CC2"/>
    <w:rsid w:val="001239F6"/>
    <w:rsid w:val="00130D8A"/>
    <w:rsid w:val="00130F8B"/>
    <w:rsid w:val="00131106"/>
    <w:rsid w:val="00131425"/>
    <w:rsid w:val="00133EE5"/>
    <w:rsid w:val="00134A9B"/>
    <w:rsid w:val="00154663"/>
    <w:rsid w:val="00167A34"/>
    <w:rsid w:val="001734F8"/>
    <w:rsid w:val="00173AF2"/>
    <w:rsid w:val="00175458"/>
    <w:rsid w:val="00185782"/>
    <w:rsid w:val="00185D29"/>
    <w:rsid w:val="001946C0"/>
    <w:rsid w:val="001A44E8"/>
    <w:rsid w:val="001A520D"/>
    <w:rsid w:val="001A7870"/>
    <w:rsid w:val="001B1834"/>
    <w:rsid w:val="001B3A00"/>
    <w:rsid w:val="001C1B41"/>
    <w:rsid w:val="001D54E9"/>
    <w:rsid w:val="001D65EF"/>
    <w:rsid w:val="001E4402"/>
    <w:rsid w:val="001E49E7"/>
    <w:rsid w:val="001E5DA1"/>
    <w:rsid w:val="001E70CD"/>
    <w:rsid w:val="001E77F7"/>
    <w:rsid w:val="001F439A"/>
    <w:rsid w:val="001F7201"/>
    <w:rsid w:val="00203F34"/>
    <w:rsid w:val="0021188A"/>
    <w:rsid w:val="00223A29"/>
    <w:rsid w:val="002250A3"/>
    <w:rsid w:val="00233DB7"/>
    <w:rsid w:val="002341C1"/>
    <w:rsid w:val="00234409"/>
    <w:rsid w:val="00235217"/>
    <w:rsid w:val="002374DE"/>
    <w:rsid w:val="00246D1F"/>
    <w:rsid w:val="00247403"/>
    <w:rsid w:val="00247542"/>
    <w:rsid w:val="00262421"/>
    <w:rsid w:val="00262CC4"/>
    <w:rsid w:val="00266B61"/>
    <w:rsid w:val="0026712A"/>
    <w:rsid w:val="002704DB"/>
    <w:rsid w:val="0027460E"/>
    <w:rsid w:val="00275E3B"/>
    <w:rsid w:val="002817D9"/>
    <w:rsid w:val="002825D6"/>
    <w:rsid w:val="00286C02"/>
    <w:rsid w:val="002914D1"/>
    <w:rsid w:val="002A0AAE"/>
    <w:rsid w:val="002A5820"/>
    <w:rsid w:val="002B1C92"/>
    <w:rsid w:val="002B33FE"/>
    <w:rsid w:val="002C31A4"/>
    <w:rsid w:val="002C72F9"/>
    <w:rsid w:val="002D2014"/>
    <w:rsid w:val="002D2B26"/>
    <w:rsid w:val="002D7EA2"/>
    <w:rsid w:val="002E187C"/>
    <w:rsid w:val="002E1E4D"/>
    <w:rsid w:val="002E4F87"/>
    <w:rsid w:val="002F461B"/>
    <w:rsid w:val="00302733"/>
    <w:rsid w:val="00305835"/>
    <w:rsid w:val="00306F33"/>
    <w:rsid w:val="00313D54"/>
    <w:rsid w:val="00314078"/>
    <w:rsid w:val="0031535D"/>
    <w:rsid w:val="0031766B"/>
    <w:rsid w:val="003212D0"/>
    <w:rsid w:val="003239B8"/>
    <w:rsid w:val="0033169F"/>
    <w:rsid w:val="00344977"/>
    <w:rsid w:val="00346C95"/>
    <w:rsid w:val="00356185"/>
    <w:rsid w:val="00360380"/>
    <w:rsid w:val="00364BA1"/>
    <w:rsid w:val="0037142A"/>
    <w:rsid w:val="0037519E"/>
    <w:rsid w:val="003760C9"/>
    <w:rsid w:val="0037690A"/>
    <w:rsid w:val="00384DA1"/>
    <w:rsid w:val="00385687"/>
    <w:rsid w:val="00386B49"/>
    <w:rsid w:val="00386CF0"/>
    <w:rsid w:val="003A4362"/>
    <w:rsid w:val="003B03AE"/>
    <w:rsid w:val="003B70FB"/>
    <w:rsid w:val="003C676B"/>
    <w:rsid w:val="003D3BC2"/>
    <w:rsid w:val="003D3DFB"/>
    <w:rsid w:val="003D5BF3"/>
    <w:rsid w:val="003E2503"/>
    <w:rsid w:val="003E6CA1"/>
    <w:rsid w:val="003F5154"/>
    <w:rsid w:val="003F7EF2"/>
    <w:rsid w:val="004040B1"/>
    <w:rsid w:val="0040590E"/>
    <w:rsid w:val="00405F9C"/>
    <w:rsid w:val="004065A8"/>
    <w:rsid w:val="0040753A"/>
    <w:rsid w:val="004075E8"/>
    <w:rsid w:val="004165C2"/>
    <w:rsid w:val="004263F7"/>
    <w:rsid w:val="00433027"/>
    <w:rsid w:val="00435C5E"/>
    <w:rsid w:val="00437CF7"/>
    <w:rsid w:val="00441ECB"/>
    <w:rsid w:val="00445193"/>
    <w:rsid w:val="004522B5"/>
    <w:rsid w:val="004571DB"/>
    <w:rsid w:val="00460643"/>
    <w:rsid w:val="00462C1B"/>
    <w:rsid w:val="00467B7E"/>
    <w:rsid w:val="00473BB4"/>
    <w:rsid w:val="00477592"/>
    <w:rsid w:val="00485091"/>
    <w:rsid w:val="00486F1C"/>
    <w:rsid w:val="0049419D"/>
    <w:rsid w:val="004975D6"/>
    <w:rsid w:val="004A6A54"/>
    <w:rsid w:val="004B2E55"/>
    <w:rsid w:val="004B421C"/>
    <w:rsid w:val="004C20D2"/>
    <w:rsid w:val="004C2312"/>
    <w:rsid w:val="004C4B62"/>
    <w:rsid w:val="004C54C9"/>
    <w:rsid w:val="004C6034"/>
    <w:rsid w:val="004D4ABA"/>
    <w:rsid w:val="004D6025"/>
    <w:rsid w:val="004D7948"/>
    <w:rsid w:val="004D79F6"/>
    <w:rsid w:val="004E1A47"/>
    <w:rsid w:val="004E2649"/>
    <w:rsid w:val="004E4912"/>
    <w:rsid w:val="004E4919"/>
    <w:rsid w:val="004E7933"/>
    <w:rsid w:val="004F626F"/>
    <w:rsid w:val="00501399"/>
    <w:rsid w:val="005047ED"/>
    <w:rsid w:val="0050633D"/>
    <w:rsid w:val="00507BC4"/>
    <w:rsid w:val="005128E4"/>
    <w:rsid w:val="005133DB"/>
    <w:rsid w:val="0051410E"/>
    <w:rsid w:val="00514504"/>
    <w:rsid w:val="00521E1F"/>
    <w:rsid w:val="00522CAE"/>
    <w:rsid w:val="00525560"/>
    <w:rsid w:val="00537DF2"/>
    <w:rsid w:val="00544C49"/>
    <w:rsid w:val="005516A1"/>
    <w:rsid w:val="005559EF"/>
    <w:rsid w:val="005561AC"/>
    <w:rsid w:val="00560C0F"/>
    <w:rsid w:val="0056307A"/>
    <w:rsid w:val="00563557"/>
    <w:rsid w:val="0057402A"/>
    <w:rsid w:val="0057460A"/>
    <w:rsid w:val="005771D0"/>
    <w:rsid w:val="00577FDE"/>
    <w:rsid w:val="0058328C"/>
    <w:rsid w:val="0059191A"/>
    <w:rsid w:val="005921FF"/>
    <w:rsid w:val="005960B2"/>
    <w:rsid w:val="0059640D"/>
    <w:rsid w:val="005A24ED"/>
    <w:rsid w:val="005A3A4C"/>
    <w:rsid w:val="005A6D0E"/>
    <w:rsid w:val="005B52B0"/>
    <w:rsid w:val="005B6806"/>
    <w:rsid w:val="005C4225"/>
    <w:rsid w:val="005E30CF"/>
    <w:rsid w:val="005E3F04"/>
    <w:rsid w:val="005F0DAD"/>
    <w:rsid w:val="005F0F33"/>
    <w:rsid w:val="005F384B"/>
    <w:rsid w:val="005F7BBC"/>
    <w:rsid w:val="00600DEB"/>
    <w:rsid w:val="00627C9F"/>
    <w:rsid w:val="006311E9"/>
    <w:rsid w:val="00632354"/>
    <w:rsid w:val="00635421"/>
    <w:rsid w:val="00642810"/>
    <w:rsid w:val="00652333"/>
    <w:rsid w:val="00670130"/>
    <w:rsid w:val="00676CD5"/>
    <w:rsid w:val="0068009E"/>
    <w:rsid w:val="00691AF6"/>
    <w:rsid w:val="00692219"/>
    <w:rsid w:val="00695A87"/>
    <w:rsid w:val="006A17D2"/>
    <w:rsid w:val="006A73E6"/>
    <w:rsid w:val="006B2D5C"/>
    <w:rsid w:val="006B2FBF"/>
    <w:rsid w:val="006C0ECF"/>
    <w:rsid w:val="006C4EB1"/>
    <w:rsid w:val="006C6CAE"/>
    <w:rsid w:val="006D55A3"/>
    <w:rsid w:val="006E0166"/>
    <w:rsid w:val="006E2FFB"/>
    <w:rsid w:val="006E51AB"/>
    <w:rsid w:val="006E7B34"/>
    <w:rsid w:val="006F115F"/>
    <w:rsid w:val="006F1F2E"/>
    <w:rsid w:val="006F28EA"/>
    <w:rsid w:val="00705A40"/>
    <w:rsid w:val="0070697F"/>
    <w:rsid w:val="007103C4"/>
    <w:rsid w:val="0072199C"/>
    <w:rsid w:val="0072251B"/>
    <w:rsid w:val="00722C9F"/>
    <w:rsid w:val="007253B8"/>
    <w:rsid w:val="0073741F"/>
    <w:rsid w:val="00747603"/>
    <w:rsid w:val="0076643F"/>
    <w:rsid w:val="007773DA"/>
    <w:rsid w:val="00777F63"/>
    <w:rsid w:val="00794833"/>
    <w:rsid w:val="007A5817"/>
    <w:rsid w:val="007B05C4"/>
    <w:rsid w:val="007B2FED"/>
    <w:rsid w:val="007B56DC"/>
    <w:rsid w:val="007B60E9"/>
    <w:rsid w:val="007B6CC3"/>
    <w:rsid w:val="007B76D3"/>
    <w:rsid w:val="007C3334"/>
    <w:rsid w:val="007C5FA8"/>
    <w:rsid w:val="007C65D4"/>
    <w:rsid w:val="007D09CD"/>
    <w:rsid w:val="007D2B98"/>
    <w:rsid w:val="007E21BC"/>
    <w:rsid w:val="007E7C82"/>
    <w:rsid w:val="007F2AA1"/>
    <w:rsid w:val="007F588D"/>
    <w:rsid w:val="00803F1C"/>
    <w:rsid w:val="0080600E"/>
    <w:rsid w:val="00807FE7"/>
    <w:rsid w:val="00814688"/>
    <w:rsid w:val="00817612"/>
    <w:rsid w:val="00827808"/>
    <w:rsid w:val="008313D5"/>
    <w:rsid w:val="008338A4"/>
    <w:rsid w:val="00834D49"/>
    <w:rsid w:val="00837C45"/>
    <w:rsid w:val="00840FCB"/>
    <w:rsid w:val="00844730"/>
    <w:rsid w:val="008457C2"/>
    <w:rsid w:val="008514E2"/>
    <w:rsid w:val="00857A82"/>
    <w:rsid w:val="00857E60"/>
    <w:rsid w:val="00863C18"/>
    <w:rsid w:val="00864013"/>
    <w:rsid w:val="00873836"/>
    <w:rsid w:val="00885737"/>
    <w:rsid w:val="00885A5D"/>
    <w:rsid w:val="00890650"/>
    <w:rsid w:val="008944DC"/>
    <w:rsid w:val="00895178"/>
    <w:rsid w:val="00896741"/>
    <w:rsid w:val="00897E12"/>
    <w:rsid w:val="008A7E0F"/>
    <w:rsid w:val="008B12F5"/>
    <w:rsid w:val="008B4B8D"/>
    <w:rsid w:val="008C5E2D"/>
    <w:rsid w:val="008D768D"/>
    <w:rsid w:val="008E3759"/>
    <w:rsid w:val="008E3BFE"/>
    <w:rsid w:val="008E5BBB"/>
    <w:rsid w:val="008F1912"/>
    <w:rsid w:val="008F212C"/>
    <w:rsid w:val="0090270B"/>
    <w:rsid w:val="009041DC"/>
    <w:rsid w:val="00907937"/>
    <w:rsid w:val="009111C8"/>
    <w:rsid w:val="009118C9"/>
    <w:rsid w:val="00912DE4"/>
    <w:rsid w:val="00917B5A"/>
    <w:rsid w:val="00920A58"/>
    <w:rsid w:val="00920A8C"/>
    <w:rsid w:val="009223B6"/>
    <w:rsid w:val="00930216"/>
    <w:rsid w:val="00934A2C"/>
    <w:rsid w:val="0094179B"/>
    <w:rsid w:val="009444C5"/>
    <w:rsid w:val="0095298E"/>
    <w:rsid w:val="0095346C"/>
    <w:rsid w:val="00954252"/>
    <w:rsid w:val="00961070"/>
    <w:rsid w:val="009615B0"/>
    <w:rsid w:val="00966088"/>
    <w:rsid w:val="0096706E"/>
    <w:rsid w:val="00972BD2"/>
    <w:rsid w:val="00972F5A"/>
    <w:rsid w:val="00974491"/>
    <w:rsid w:val="00975670"/>
    <w:rsid w:val="00975C4E"/>
    <w:rsid w:val="0097704E"/>
    <w:rsid w:val="00981FBA"/>
    <w:rsid w:val="00997BC5"/>
    <w:rsid w:val="009A4F41"/>
    <w:rsid w:val="009B381B"/>
    <w:rsid w:val="009C127B"/>
    <w:rsid w:val="009C3F23"/>
    <w:rsid w:val="009C7D80"/>
    <w:rsid w:val="009D1753"/>
    <w:rsid w:val="009D1D89"/>
    <w:rsid w:val="009D62CB"/>
    <w:rsid w:val="009D7611"/>
    <w:rsid w:val="009E0B61"/>
    <w:rsid w:val="009E53DE"/>
    <w:rsid w:val="009F333A"/>
    <w:rsid w:val="00A050E2"/>
    <w:rsid w:val="00A11212"/>
    <w:rsid w:val="00A11E44"/>
    <w:rsid w:val="00A15B3A"/>
    <w:rsid w:val="00A20D83"/>
    <w:rsid w:val="00A2475A"/>
    <w:rsid w:val="00A30100"/>
    <w:rsid w:val="00A30FDB"/>
    <w:rsid w:val="00A328B3"/>
    <w:rsid w:val="00A476E6"/>
    <w:rsid w:val="00A50FCF"/>
    <w:rsid w:val="00A528D1"/>
    <w:rsid w:val="00A610CD"/>
    <w:rsid w:val="00A612CC"/>
    <w:rsid w:val="00A63749"/>
    <w:rsid w:val="00A676F9"/>
    <w:rsid w:val="00A758AA"/>
    <w:rsid w:val="00A93B6B"/>
    <w:rsid w:val="00AA09A2"/>
    <w:rsid w:val="00AA4423"/>
    <w:rsid w:val="00AA7996"/>
    <w:rsid w:val="00AC19CB"/>
    <w:rsid w:val="00AC2ABF"/>
    <w:rsid w:val="00AC4643"/>
    <w:rsid w:val="00AD1781"/>
    <w:rsid w:val="00AD5728"/>
    <w:rsid w:val="00AD5BB6"/>
    <w:rsid w:val="00AE28F3"/>
    <w:rsid w:val="00AE5488"/>
    <w:rsid w:val="00AE6F91"/>
    <w:rsid w:val="00AF5571"/>
    <w:rsid w:val="00AF7EDE"/>
    <w:rsid w:val="00B07341"/>
    <w:rsid w:val="00B110B2"/>
    <w:rsid w:val="00B22B0F"/>
    <w:rsid w:val="00B26D34"/>
    <w:rsid w:val="00B30539"/>
    <w:rsid w:val="00B314DB"/>
    <w:rsid w:val="00B3589D"/>
    <w:rsid w:val="00B361F2"/>
    <w:rsid w:val="00B3718B"/>
    <w:rsid w:val="00B3745F"/>
    <w:rsid w:val="00B415E2"/>
    <w:rsid w:val="00B4632A"/>
    <w:rsid w:val="00B50C96"/>
    <w:rsid w:val="00B51585"/>
    <w:rsid w:val="00B530F1"/>
    <w:rsid w:val="00B552F7"/>
    <w:rsid w:val="00B578A6"/>
    <w:rsid w:val="00B650A3"/>
    <w:rsid w:val="00B67404"/>
    <w:rsid w:val="00B675CD"/>
    <w:rsid w:val="00B722F1"/>
    <w:rsid w:val="00B93D7F"/>
    <w:rsid w:val="00B95E6B"/>
    <w:rsid w:val="00BA269F"/>
    <w:rsid w:val="00BA276C"/>
    <w:rsid w:val="00BA284D"/>
    <w:rsid w:val="00BB019D"/>
    <w:rsid w:val="00BB07DB"/>
    <w:rsid w:val="00BB29ED"/>
    <w:rsid w:val="00BB306F"/>
    <w:rsid w:val="00BB6A4A"/>
    <w:rsid w:val="00BD0FF5"/>
    <w:rsid w:val="00BD4B89"/>
    <w:rsid w:val="00BD5922"/>
    <w:rsid w:val="00BD6104"/>
    <w:rsid w:val="00BD745C"/>
    <w:rsid w:val="00BE1DF9"/>
    <w:rsid w:val="00BE573E"/>
    <w:rsid w:val="00BF02CB"/>
    <w:rsid w:val="00BF2891"/>
    <w:rsid w:val="00BF6FD8"/>
    <w:rsid w:val="00C02773"/>
    <w:rsid w:val="00C03680"/>
    <w:rsid w:val="00C054DF"/>
    <w:rsid w:val="00C12791"/>
    <w:rsid w:val="00C21762"/>
    <w:rsid w:val="00C21FEF"/>
    <w:rsid w:val="00C23BA4"/>
    <w:rsid w:val="00C24543"/>
    <w:rsid w:val="00C256A2"/>
    <w:rsid w:val="00C25ADB"/>
    <w:rsid w:val="00C27ECB"/>
    <w:rsid w:val="00C51515"/>
    <w:rsid w:val="00C5660B"/>
    <w:rsid w:val="00C6491C"/>
    <w:rsid w:val="00C66B72"/>
    <w:rsid w:val="00C754DC"/>
    <w:rsid w:val="00C87AC4"/>
    <w:rsid w:val="00C92741"/>
    <w:rsid w:val="00C955FF"/>
    <w:rsid w:val="00C9567A"/>
    <w:rsid w:val="00CB212D"/>
    <w:rsid w:val="00CB2660"/>
    <w:rsid w:val="00CB2861"/>
    <w:rsid w:val="00CC5E90"/>
    <w:rsid w:val="00CC77F0"/>
    <w:rsid w:val="00CD046C"/>
    <w:rsid w:val="00CE076C"/>
    <w:rsid w:val="00CE0EAD"/>
    <w:rsid w:val="00CE5199"/>
    <w:rsid w:val="00CE5D29"/>
    <w:rsid w:val="00CE66D5"/>
    <w:rsid w:val="00CF2487"/>
    <w:rsid w:val="00CF637A"/>
    <w:rsid w:val="00D016AA"/>
    <w:rsid w:val="00D059DE"/>
    <w:rsid w:val="00D05ABD"/>
    <w:rsid w:val="00D13FCE"/>
    <w:rsid w:val="00D14E3D"/>
    <w:rsid w:val="00D23A45"/>
    <w:rsid w:val="00D306D1"/>
    <w:rsid w:val="00D30800"/>
    <w:rsid w:val="00D34786"/>
    <w:rsid w:val="00D37BFC"/>
    <w:rsid w:val="00D47A8E"/>
    <w:rsid w:val="00D52D14"/>
    <w:rsid w:val="00D6725F"/>
    <w:rsid w:val="00D712D3"/>
    <w:rsid w:val="00D71422"/>
    <w:rsid w:val="00D72DC6"/>
    <w:rsid w:val="00D7558D"/>
    <w:rsid w:val="00D770C6"/>
    <w:rsid w:val="00D81D92"/>
    <w:rsid w:val="00D83D4C"/>
    <w:rsid w:val="00D863BE"/>
    <w:rsid w:val="00D876F9"/>
    <w:rsid w:val="00DA66BA"/>
    <w:rsid w:val="00DA7B5F"/>
    <w:rsid w:val="00DB6363"/>
    <w:rsid w:val="00DC06B8"/>
    <w:rsid w:val="00DC11E7"/>
    <w:rsid w:val="00DC24E3"/>
    <w:rsid w:val="00DC3D97"/>
    <w:rsid w:val="00DC7023"/>
    <w:rsid w:val="00DC769A"/>
    <w:rsid w:val="00DD3D86"/>
    <w:rsid w:val="00DD4AD2"/>
    <w:rsid w:val="00DD682D"/>
    <w:rsid w:val="00DD7607"/>
    <w:rsid w:val="00DE2862"/>
    <w:rsid w:val="00DE307E"/>
    <w:rsid w:val="00DE7156"/>
    <w:rsid w:val="00DF1EC4"/>
    <w:rsid w:val="00DF53CE"/>
    <w:rsid w:val="00E0340B"/>
    <w:rsid w:val="00E04A90"/>
    <w:rsid w:val="00E0551F"/>
    <w:rsid w:val="00E2072D"/>
    <w:rsid w:val="00E219C7"/>
    <w:rsid w:val="00E27A67"/>
    <w:rsid w:val="00E4118C"/>
    <w:rsid w:val="00E43157"/>
    <w:rsid w:val="00E461CE"/>
    <w:rsid w:val="00E573E4"/>
    <w:rsid w:val="00E64C3D"/>
    <w:rsid w:val="00E720CA"/>
    <w:rsid w:val="00E7669B"/>
    <w:rsid w:val="00E80B63"/>
    <w:rsid w:val="00E83350"/>
    <w:rsid w:val="00E84EB5"/>
    <w:rsid w:val="00E85662"/>
    <w:rsid w:val="00E8789F"/>
    <w:rsid w:val="00E91E69"/>
    <w:rsid w:val="00E97B71"/>
    <w:rsid w:val="00EA0414"/>
    <w:rsid w:val="00EA3D34"/>
    <w:rsid w:val="00EA4C58"/>
    <w:rsid w:val="00EB1D7F"/>
    <w:rsid w:val="00EB41FF"/>
    <w:rsid w:val="00EB454D"/>
    <w:rsid w:val="00EC1C18"/>
    <w:rsid w:val="00ED1314"/>
    <w:rsid w:val="00ED15BA"/>
    <w:rsid w:val="00ED1B23"/>
    <w:rsid w:val="00ED549D"/>
    <w:rsid w:val="00ED5E10"/>
    <w:rsid w:val="00ED5F99"/>
    <w:rsid w:val="00ED76BE"/>
    <w:rsid w:val="00EE00E9"/>
    <w:rsid w:val="00EE11C8"/>
    <w:rsid w:val="00EE37A1"/>
    <w:rsid w:val="00EF1AAA"/>
    <w:rsid w:val="00EF489E"/>
    <w:rsid w:val="00EF619B"/>
    <w:rsid w:val="00F00B55"/>
    <w:rsid w:val="00F02AD1"/>
    <w:rsid w:val="00F17E98"/>
    <w:rsid w:val="00F211BF"/>
    <w:rsid w:val="00F22F69"/>
    <w:rsid w:val="00F253CC"/>
    <w:rsid w:val="00F306AB"/>
    <w:rsid w:val="00F37088"/>
    <w:rsid w:val="00F37106"/>
    <w:rsid w:val="00F44E25"/>
    <w:rsid w:val="00F4669E"/>
    <w:rsid w:val="00F519CF"/>
    <w:rsid w:val="00F5429F"/>
    <w:rsid w:val="00F567B9"/>
    <w:rsid w:val="00F56BA5"/>
    <w:rsid w:val="00F60E22"/>
    <w:rsid w:val="00F61198"/>
    <w:rsid w:val="00F6260D"/>
    <w:rsid w:val="00F81395"/>
    <w:rsid w:val="00F81BB8"/>
    <w:rsid w:val="00F81EC6"/>
    <w:rsid w:val="00F823FC"/>
    <w:rsid w:val="00F82AE2"/>
    <w:rsid w:val="00F82D0A"/>
    <w:rsid w:val="00F90C64"/>
    <w:rsid w:val="00F917D1"/>
    <w:rsid w:val="00F9653B"/>
    <w:rsid w:val="00FB2DD3"/>
    <w:rsid w:val="00FB42F4"/>
    <w:rsid w:val="00FB62CF"/>
    <w:rsid w:val="00FC39E5"/>
    <w:rsid w:val="00FD24F3"/>
    <w:rsid w:val="00FD2E5F"/>
    <w:rsid w:val="00FD3C3B"/>
    <w:rsid w:val="00FE07DD"/>
    <w:rsid w:val="00FE6B45"/>
    <w:rsid w:val="00FF55F3"/>
    <w:rsid w:val="00FF5851"/>
    <w:rsid w:val="00FF7556"/>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5CB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DC06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DC06B8"/>
  </w:style>
  <w:style w:type="numbering" w:customStyle="1" w:styleId="List21">
    <w:name w:val="List 21"/>
    <w:pPr>
      <w:numPr>
        <w:numId w:val="52"/>
      </w:numPr>
    </w:pPr>
  </w:style>
  <w:style w:type="character" w:customStyle="1" w:styleId="eop">
    <w:name w:val="eop"/>
    <w:basedOn w:val="DefaultParagraphFont"/>
    <w:rsid w:val="00DC06B8"/>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1">
    <w:name w:val="List 21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1">
    <w:name w:val="List 31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1">
    <w:name w:val="List 41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1">
    <w:name w:val="List 51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4075E8"/>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277861">
      <w:bodyDiv w:val="1"/>
      <w:marLeft w:val="0"/>
      <w:marRight w:val="0"/>
      <w:marTop w:val="0"/>
      <w:marBottom w:val="0"/>
      <w:divBdr>
        <w:top w:val="none" w:sz="0" w:space="0" w:color="auto"/>
        <w:left w:val="none" w:sz="0" w:space="0" w:color="auto"/>
        <w:bottom w:val="none" w:sz="0" w:space="0" w:color="auto"/>
        <w:right w:val="none" w:sz="0" w:space="0" w:color="auto"/>
      </w:divBdr>
    </w:div>
    <w:div w:id="1073236319">
      <w:bodyDiv w:val="1"/>
      <w:marLeft w:val="0"/>
      <w:marRight w:val="0"/>
      <w:marTop w:val="0"/>
      <w:marBottom w:val="0"/>
      <w:divBdr>
        <w:top w:val="none" w:sz="0" w:space="0" w:color="auto"/>
        <w:left w:val="none" w:sz="0" w:space="0" w:color="auto"/>
        <w:bottom w:val="none" w:sz="0" w:space="0" w:color="auto"/>
        <w:right w:val="none" w:sz="0" w:space="0" w:color="auto"/>
      </w:divBdr>
    </w:div>
    <w:div w:id="1101799790">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916622593">
      <w:bodyDiv w:val="1"/>
      <w:marLeft w:val="0"/>
      <w:marRight w:val="0"/>
      <w:marTop w:val="0"/>
      <w:marBottom w:val="0"/>
      <w:divBdr>
        <w:top w:val="none" w:sz="0" w:space="0" w:color="auto"/>
        <w:left w:val="none" w:sz="0" w:space="0" w:color="auto"/>
        <w:bottom w:val="none" w:sz="0" w:space="0" w:color="auto"/>
        <w:right w:val="none" w:sz="0" w:space="0" w:color="auto"/>
      </w:divBdr>
    </w:div>
    <w:div w:id="1938445640">
      <w:bodyDiv w:val="1"/>
      <w:marLeft w:val="0"/>
      <w:marRight w:val="0"/>
      <w:marTop w:val="0"/>
      <w:marBottom w:val="0"/>
      <w:divBdr>
        <w:top w:val="none" w:sz="0" w:space="0" w:color="auto"/>
        <w:left w:val="none" w:sz="0" w:space="0" w:color="auto"/>
        <w:bottom w:val="none" w:sz="0" w:space="0" w:color="auto"/>
        <w:right w:val="none" w:sz="0" w:space="0" w:color="auto"/>
      </w:divBdr>
    </w:div>
    <w:div w:id="2113084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200821"/>
    <w:rsid w:val="0025245B"/>
    <w:rsid w:val="002A3923"/>
    <w:rsid w:val="002E1EB2"/>
    <w:rsid w:val="00394049"/>
    <w:rsid w:val="003B0C71"/>
    <w:rsid w:val="004B5BBB"/>
    <w:rsid w:val="004F2DF8"/>
    <w:rsid w:val="00517E2A"/>
    <w:rsid w:val="006F24A1"/>
    <w:rsid w:val="00777251"/>
    <w:rsid w:val="008B73DE"/>
    <w:rsid w:val="009A261B"/>
    <w:rsid w:val="009C70B5"/>
    <w:rsid w:val="00AA2E17"/>
    <w:rsid w:val="00AC15A4"/>
    <w:rsid w:val="00B0336C"/>
    <w:rsid w:val="00D241E9"/>
    <w:rsid w:val="00D7750D"/>
    <w:rsid w:val="00E144C6"/>
    <w:rsid w:val="00E279CA"/>
    <w:rsid w:val="00ED4A14"/>
    <w:rsid w:val="00F00D2F"/>
    <w:rsid w:val="00F128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581477B-5D9D-4F44-BD6C-41FB562F8896}">
  <we:reference id="wa104381727" version="1.0.0.9" store="en-US" storeType="OMEX"/>
  <we:alternateReferences>
    <we:reference id="wa104381727" version="1.0.0.9" store="WA10438172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2269</Words>
  <Characters>12937</Characters>
  <Application>Microsoft Office Word</Application>
  <DocSecurity>0</DocSecurity>
  <Lines>107</Lines>
  <Paragraphs>30</Paragraphs>
  <ScaleCrop>false</ScaleCrop>
  <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2023-03-24T18:21:00Z</dcterms:created>
  <dcterms:modified xsi:type="dcterms:W3CDTF">2023-03-24T18:21:00Z</dcterms:modified>
</cp:coreProperties>
</file>