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C72F35" w:rsidRDefault="00D306D1" w:rsidP="00C72F35">
      <w:pPr>
        <w:jc w:val="both"/>
        <w:rPr>
          <w:rFonts w:ascii="Cambria" w:hAnsi="Cambria" w:cs="Univers"/>
          <w:b/>
          <w:bCs/>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75BF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C72F35">
        <w:rPr>
          <w:rFonts w:ascii="Cambria" w:hAnsi="Cambria"/>
          <w:noProof/>
          <w:sz w:val="20"/>
          <w:szCs w:val="20"/>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C72F35">
        <w:rPr>
          <w:rFonts w:ascii="Cambria" w:hAnsi="Cambria" w:cs="Univers"/>
          <w:b/>
          <w:bCs/>
          <w:sz w:val="20"/>
          <w:szCs w:val="20"/>
          <w:lang w:val="es-ES_tradnl"/>
        </w:rPr>
        <w:t xml:space="preserve"> </w:t>
      </w:r>
    </w:p>
    <w:p w14:paraId="751BC92D" w14:textId="77777777" w:rsidR="00040C3A" w:rsidRPr="00C72F35" w:rsidRDefault="00040C3A" w:rsidP="00C72F35">
      <w:pPr>
        <w:tabs>
          <w:tab w:val="center" w:pos="5400"/>
        </w:tabs>
        <w:suppressAutoHyphens/>
        <w:jc w:val="both"/>
        <w:rPr>
          <w:rFonts w:ascii="Cambria" w:hAnsi="Cambria"/>
          <w:sz w:val="20"/>
          <w:szCs w:val="20"/>
          <w:lang w:val="es-ES"/>
        </w:rPr>
      </w:pPr>
    </w:p>
    <w:p w14:paraId="4601B0E5" w14:textId="77777777" w:rsidR="00040C3A" w:rsidRPr="00C72F35" w:rsidRDefault="00040C3A" w:rsidP="00C72F35">
      <w:pPr>
        <w:tabs>
          <w:tab w:val="center" w:pos="5400"/>
        </w:tabs>
        <w:suppressAutoHyphens/>
        <w:jc w:val="both"/>
        <w:rPr>
          <w:rFonts w:ascii="Cambria" w:hAnsi="Cambria"/>
          <w:sz w:val="20"/>
          <w:szCs w:val="20"/>
          <w:lang w:val="es-ES"/>
        </w:rPr>
      </w:pPr>
    </w:p>
    <w:p w14:paraId="49EC0A3F" w14:textId="77777777" w:rsidR="005128E4" w:rsidRPr="00C72F35" w:rsidRDefault="005128E4" w:rsidP="00C72F35">
      <w:pPr>
        <w:tabs>
          <w:tab w:val="center" w:pos="5400"/>
        </w:tabs>
        <w:suppressAutoHyphens/>
        <w:jc w:val="both"/>
        <w:rPr>
          <w:rFonts w:ascii="Cambria" w:hAnsi="Cambria"/>
          <w:sz w:val="20"/>
          <w:szCs w:val="20"/>
          <w:lang w:val="es-ES_tradnl"/>
        </w:rPr>
      </w:pPr>
    </w:p>
    <w:p w14:paraId="7F51F08B" w14:textId="77777777" w:rsidR="005128E4" w:rsidRPr="00C72F35" w:rsidRDefault="005128E4" w:rsidP="00C72F35">
      <w:pPr>
        <w:tabs>
          <w:tab w:val="center" w:pos="5400"/>
        </w:tabs>
        <w:suppressAutoHyphens/>
        <w:jc w:val="both"/>
        <w:rPr>
          <w:rFonts w:ascii="Cambria" w:hAnsi="Cambria"/>
          <w:sz w:val="20"/>
          <w:szCs w:val="20"/>
          <w:lang w:val="es-ES_tradnl"/>
        </w:rPr>
      </w:pPr>
    </w:p>
    <w:p w14:paraId="058606A7" w14:textId="77777777" w:rsidR="005128E4" w:rsidRPr="00C72F35" w:rsidRDefault="005128E4" w:rsidP="00C72F35">
      <w:pPr>
        <w:tabs>
          <w:tab w:val="center" w:pos="5400"/>
        </w:tabs>
        <w:suppressAutoHyphens/>
        <w:jc w:val="both"/>
        <w:rPr>
          <w:rFonts w:ascii="Cambria" w:hAnsi="Cambria"/>
          <w:sz w:val="20"/>
          <w:szCs w:val="20"/>
          <w:lang w:val="es-ES_tradnl"/>
        </w:rPr>
      </w:pPr>
    </w:p>
    <w:p w14:paraId="01B9D56A" w14:textId="77777777" w:rsidR="00040C3A" w:rsidRPr="00C72F35" w:rsidRDefault="00040C3A" w:rsidP="00C72F35">
      <w:pPr>
        <w:tabs>
          <w:tab w:val="center" w:pos="5400"/>
        </w:tabs>
        <w:suppressAutoHyphens/>
        <w:jc w:val="both"/>
        <w:rPr>
          <w:rFonts w:ascii="Cambria" w:hAnsi="Cambria"/>
          <w:sz w:val="20"/>
          <w:szCs w:val="20"/>
          <w:lang w:val="es-ES_tradnl"/>
        </w:rPr>
      </w:pPr>
    </w:p>
    <w:p w14:paraId="513D0572" w14:textId="77777777" w:rsidR="00040C3A" w:rsidRPr="00C72F35" w:rsidRDefault="00040C3A" w:rsidP="00C72F35">
      <w:pPr>
        <w:tabs>
          <w:tab w:val="center" w:pos="5400"/>
        </w:tabs>
        <w:suppressAutoHyphens/>
        <w:jc w:val="both"/>
        <w:rPr>
          <w:rFonts w:ascii="Cambria" w:hAnsi="Cambria"/>
          <w:sz w:val="20"/>
          <w:szCs w:val="20"/>
          <w:lang w:val="es-ES_tradnl"/>
        </w:rPr>
      </w:pPr>
    </w:p>
    <w:p w14:paraId="2D06BA43" w14:textId="77777777" w:rsidR="005B52B0" w:rsidRPr="00C72F35" w:rsidRDefault="005B52B0" w:rsidP="00C72F35">
      <w:pPr>
        <w:tabs>
          <w:tab w:val="center" w:pos="5400"/>
        </w:tabs>
        <w:suppressAutoHyphens/>
        <w:jc w:val="both"/>
        <w:rPr>
          <w:rFonts w:ascii="Cambria" w:hAnsi="Cambria"/>
          <w:sz w:val="20"/>
          <w:szCs w:val="20"/>
          <w:lang w:val="es-ES_tradnl"/>
        </w:rPr>
      </w:pPr>
    </w:p>
    <w:p w14:paraId="762470A2" w14:textId="77777777" w:rsidR="005B52B0" w:rsidRPr="00C72F35" w:rsidRDefault="005B52B0" w:rsidP="00C72F35">
      <w:pPr>
        <w:tabs>
          <w:tab w:val="center" w:pos="5400"/>
        </w:tabs>
        <w:suppressAutoHyphens/>
        <w:jc w:val="both"/>
        <w:rPr>
          <w:rFonts w:ascii="Cambria" w:hAnsi="Cambria"/>
          <w:sz w:val="20"/>
          <w:szCs w:val="20"/>
          <w:lang w:val="es-ES_tradnl"/>
        </w:rPr>
      </w:pPr>
    </w:p>
    <w:p w14:paraId="6F01DDF3" w14:textId="77777777" w:rsidR="005B52B0" w:rsidRPr="00C72F35" w:rsidRDefault="005B52B0" w:rsidP="00C72F35">
      <w:pPr>
        <w:tabs>
          <w:tab w:val="center" w:pos="5400"/>
        </w:tabs>
        <w:suppressAutoHyphens/>
        <w:jc w:val="both"/>
        <w:rPr>
          <w:rFonts w:ascii="Cambria" w:hAnsi="Cambria"/>
          <w:sz w:val="20"/>
          <w:szCs w:val="20"/>
          <w:lang w:val="es-ES_tradnl"/>
        </w:rPr>
      </w:pPr>
    </w:p>
    <w:p w14:paraId="35ACB115" w14:textId="77777777" w:rsidR="00040C3A" w:rsidRPr="00C72F35" w:rsidRDefault="00040C3A" w:rsidP="00C72F35">
      <w:pPr>
        <w:tabs>
          <w:tab w:val="center" w:pos="5400"/>
        </w:tabs>
        <w:suppressAutoHyphens/>
        <w:jc w:val="both"/>
        <w:rPr>
          <w:rFonts w:ascii="Cambria" w:hAnsi="Cambria"/>
          <w:sz w:val="20"/>
          <w:szCs w:val="20"/>
          <w:lang w:val="es-ES_tradnl"/>
        </w:rPr>
      </w:pPr>
    </w:p>
    <w:p w14:paraId="3D124B92" w14:textId="77777777" w:rsidR="00040C3A" w:rsidRPr="00C72F35" w:rsidRDefault="00040C3A" w:rsidP="00C72F35">
      <w:pPr>
        <w:tabs>
          <w:tab w:val="center" w:pos="5400"/>
        </w:tabs>
        <w:suppressAutoHyphens/>
        <w:jc w:val="both"/>
        <w:rPr>
          <w:rFonts w:ascii="Cambria" w:hAnsi="Cambria"/>
          <w:sz w:val="20"/>
          <w:szCs w:val="20"/>
          <w:lang w:val="es-ES_tradnl"/>
        </w:rPr>
      </w:pPr>
    </w:p>
    <w:p w14:paraId="01E9EAD2" w14:textId="77777777" w:rsidR="00040C3A" w:rsidRPr="00C72F35" w:rsidRDefault="003D3BC2" w:rsidP="00C72F35">
      <w:pPr>
        <w:tabs>
          <w:tab w:val="center" w:pos="5400"/>
        </w:tabs>
        <w:suppressAutoHyphens/>
        <w:jc w:val="both"/>
        <w:rPr>
          <w:rFonts w:ascii="Cambria" w:hAnsi="Cambria"/>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69504" behindDoc="0" locked="0" layoutInCell="1" allowOverlap="1" wp14:anchorId="65C56D75" wp14:editId="0CB53F4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3C2C06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26D21">
                              <w:rPr>
                                <w:rFonts w:asciiTheme="majorHAnsi" w:hAnsiTheme="majorHAnsi" w:cs="Arial"/>
                                <w:b/>
                                <w:bCs/>
                                <w:color w:val="0D0D0D" w:themeColor="text1" w:themeTint="F2"/>
                                <w:sz w:val="36"/>
                                <w:szCs w:val="22"/>
                                <w:lang w:val="es-ES_tradnl"/>
                              </w:rPr>
                              <w:t>40</w:t>
                            </w:r>
                            <w:r w:rsidR="007B05C4">
                              <w:rPr>
                                <w:rFonts w:asciiTheme="majorHAnsi" w:hAnsiTheme="majorHAnsi" w:cs="Arial"/>
                                <w:b/>
                                <w:bCs/>
                                <w:color w:val="0D0D0D" w:themeColor="text1" w:themeTint="F2"/>
                                <w:sz w:val="36"/>
                                <w:szCs w:val="22"/>
                                <w:lang w:val="es-ES_tradnl"/>
                              </w:rPr>
                              <w:t>/</w:t>
                            </w:r>
                            <w:r w:rsidR="00C977E4">
                              <w:rPr>
                                <w:rFonts w:asciiTheme="majorHAnsi" w:hAnsiTheme="majorHAnsi" w:cs="Arial"/>
                                <w:b/>
                                <w:bCs/>
                                <w:color w:val="0D0D0D" w:themeColor="text1" w:themeTint="F2"/>
                                <w:sz w:val="36"/>
                                <w:szCs w:val="22"/>
                                <w:lang w:val="es-ES_tradnl"/>
                              </w:rPr>
                              <w:t>23</w:t>
                            </w:r>
                          </w:p>
                          <w:p w14:paraId="45F30ECA" w14:textId="6825DEB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7130">
                              <w:rPr>
                                <w:rFonts w:asciiTheme="majorHAnsi" w:hAnsiTheme="majorHAnsi" w:cs="Arial"/>
                                <w:b/>
                                <w:color w:val="0D0D0D" w:themeColor="text1" w:themeTint="F2"/>
                                <w:sz w:val="36"/>
                                <w:szCs w:val="22"/>
                                <w:lang w:val="es-ES_tradnl"/>
                              </w:rPr>
                              <w:t>1640</w:t>
                            </w:r>
                            <w:r w:rsidR="00246D1F" w:rsidRPr="004E2649">
                              <w:rPr>
                                <w:rFonts w:asciiTheme="majorHAnsi" w:hAnsiTheme="majorHAnsi" w:cs="Arial"/>
                                <w:b/>
                                <w:color w:val="0D0D0D" w:themeColor="text1" w:themeTint="F2"/>
                                <w:sz w:val="36"/>
                                <w:szCs w:val="22"/>
                                <w:lang w:val="es-ES_tradnl"/>
                              </w:rPr>
                              <w:t>-</w:t>
                            </w:r>
                            <w:r w:rsidR="00EB7130">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7403A1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89308EE" w:rsidR="005B52B0" w:rsidRPr="00C977E4" w:rsidRDefault="00281793" w:rsidP="00997BC5">
                            <w:pPr>
                              <w:spacing w:line="276" w:lineRule="auto"/>
                              <w:rPr>
                                <w:rFonts w:asciiTheme="majorHAnsi" w:hAnsiTheme="majorHAnsi" w:cs="Arial"/>
                                <w:color w:val="0D0D0D" w:themeColor="text1" w:themeTint="F2"/>
                                <w:szCs w:val="22"/>
                                <w:lang w:val="es-US"/>
                              </w:rPr>
                            </w:pPr>
                            <w:r w:rsidRPr="00C977E4">
                              <w:rPr>
                                <w:rFonts w:asciiTheme="majorHAnsi" w:hAnsiTheme="majorHAnsi" w:cs="Arial"/>
                                <w:color w:val="0D0D0D" w:themeColor="text1" w:themeTint="F2"/>
                                <w:szCs w:val="22"/>
                                <w:lang w:val="es-US"/>
                              </w:rPr>
                              <w:t>EDGAR ROCHA PEDROZO</w:t>
                            </w:r>
                            <w:r w:rsidR="00E746BD" w:rsidRPr="00C977E4">
                              <w:rPr>
                                <w:rFonts w:asciiTheme="majorHAnsi" w:hAnsiTheme="majorHAnsi" w:cs="Arial"/>
                                <w:color w:val="0D0D0D" w:themeColor="text1" w:themeTint="F2"/>
                                <w:szCs w:val="22"/>
                                <w:lang w:val="es-US"/>
                              </w:rPr>
                              <w:t xml:space="preserve"> Y FAMILIA</w:t>
                            </w:r>
                          </w:p>
                          <w:bookmarkEnd w:id="0"/>
                          <w:p w14:paraId="0B9F7D22" w14:textId="3453D08D" w:rsidR="005B52B0" w:rsidRPr="00F56ECB" w:rsidRDefault="00EB7130"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" filled="f" stroked="f" strokeweight=".5pt">
                <v:textbox>
                  <w:txbxContent>
                    <w:p w14:paraId="7D7328D9" w14:textId="73C2C06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26D21">
                        <w:rPr>
                          <w:rFonts w:asciiTheme="majorHAnsi" w:hAnsiTheme="majorHAnsi" w:cs="Arial"/>
                          <w:b/>
                          <w:bCs/>
                          <w:color w:val="0D0D0D" w:themeColor="text1" w:themeTint="F2"/>
                          <w:sz w:val="36"/>
                          <w:szCs w:val="22"/>
                          <w:lang w:val="es-ES_tradnl"/>
                        </w:rPr>
                        <w:t>40</w:t>
                      </w:r>
                      <w:r w:rsidR="007B05C4">
                        <w:rPr>
                          <w:rFonts w:asciiTheme="majorHAnsi" w:hAnsiTheme="majorHAnsi" w:cs="Arial"/>
                          <w:b/>
                          <w:bCs/>
                          <w:color w:val="0D0D0D" w:themeColor="text1" w:themeTint="F2"/>
                          <w:sz w:val="36"/>
                          <w:szCs w:val="22"/>
                          <w:lang w:val="es-ES_tradnl"/>
                        </w:rPr>
                        <w:t>/</w:t>
                      </w:r>
                      <w:r w:rsidR="00C977E4">
                        <w:rPr>
                          <w:rFonts w:asciiTheme="majorHAnsi" w:hAnsiTheme="majorHAnsi" w:cs="Arial"/>
                          <w:b/>
                          <w:bCs/>
                          <w:color w:val="0D0D0D" w:themeColor="text1" w:themeTint="F2"/>
                          <w:sz w:val="36"/>
                          <w:szCs w:val="22"/>
                          <w:lang w:val="es-ES_tradnl"/>
                        </w:rPr>
                        <w:t>23</w:t>
                      </w:r>
                    </w:p>
                    <w:p w14:paraId="45F30ECA" w14:textId="6825DEB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7130">
                        <w:rPr>
                          <w:rFonts w:asciiTheme="majorHAnsi" w:hAnsiTheme="majorHAnsi" w:cs="Arial"/>
                          <w:b/>
                          <w:color w:val="0D0D0D" w:themeColor="text1" w:themeTint="F2"/>
                          <w:sz w:val="36"/>
                          <w:szCs w:val="22"/>
                          <w:lang w:val="es-ES_tradnl"/>
                        </w:rPr>
                        <w:t>1640</w:t>
                      </w:r>
                      <w:r w:rsidR="00246D1F" w:rsidRPr="004E2649">
                        <w:rPr>
                          <w:rFonts w:asciiTheme="majorHAnsi" w:hAnsiTheme="majorHAnsi" w:cs="Arial"/>
                          <w:b/>
                          <w:color w:val="0D0D0D" w:themeColor="text1" w:themeTint="F2"/>
                          <w:sz w:val="36"/>
                          <w:szCs w:val="22"/>
                          <w:lang w:val="es-ES_tradnl"/>
                        </w:rPr>
                        <w:t>-</w:t>
                      </w:r>
                      <w:r w:rsidR="00EB7130">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47403A1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89308EE" w:rsidR="005B52B0" w:rsidRPr="00C977E4" w:rsidRDefault="00281793" w:rsidP="00997BC5">
                      <w:pPr>
                        <w:spacing w:line="276" w:lineRule="auto"/>
                        <w:rPr>
                          <w:rFonts w:asciiTheme="majorHAnsi" w:hAnsiTheme="majorHAnsi" w:cs="Arial"/>
                          <w:color w:val="0D0D0D" w:themeColor="text1" w:themeTint="F2"/>
                          <w:szCs w:val="22"/>
                          <w:lang w:val="es-US"/>
                        </w:rPr>
                      </w:pPr>
                      <w:r w:rsidRPr="00C977E4">
                        <w:rPr>
                          <w:rFonts w:asciiTheme="majorHAnsi" w:hAnsiTheme="majorHAnsi" w:cs="Arial"/>
                          <w:color w:val="0D0D0D" w:themeColor="text1" w:themeTint="F2"/>
                          <w:szCs w:val="22"/>
                          <w:lang w:val="es-US"/>
                        </w:rPr>
                        <w:t>EDGAR ROCHA PEDROZO</w:t>
                      </w:r>
                      <w:r w:rsidR="00E746BD" w:rsidRPr="00C977E4">
                        <w:rPr>
                          <w:rFonts w:asciiTheme="majorHAnsi" w:hAnsiTheme="majorHAnsi" w:cs="Arial"/>
                          <w:color w:val="0D0D0D" w:themeColor="text1" w:themeTint="F2"/>
                          <w:szCs w:val="22"/>
                          <w:lang w:val="es-US"/>
                        </w:rPr>
                        <w:t xml:space="preserve"> Y FAMILIA</w:t>
                      </w:r>
                    </w:p>
                    <w:bookmarkEnd w:id="1"/>
                    <w:p w14:paraId="0B9F7D22" w14:textId="3453D08D" w:rsidR="005B52B0" w:rsidRPr="00F56ECB" w:rsidRDefault="00EB7130"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C72F35">
        <w:rPr>
          <w:rFonts w:ascii="Cambria" w:hAnsi="Cambria"/>
          <w:noProof/>
          <w:sz w:val="20"/>
          <w:szCs w:val="20"/>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592830D" w:rsidR="00627C9F" w:rsidRPr="004A3DA4" w:rsidRDefault="00834D49" w:rsidP="007A5817">
                            <w:pPr>
                              <w:spacing w:line="276" w:lineRule="auto"/>
                              <w:jc w:val="right"/>
                              <w:rPr>
                                <w:rFonts w:asciiTheme="minorHAnsi" w:hAnsiTheme="minorHAnsi"/>
                                <w:color w:val="FFFFFF" w:themeColor="background1"/>
                                <w:sz w:val="22"/>
                                <w:lang w:val="es-ES"/>
                              </w:rPr>
                            </w:pPr>
                            <w:r w:rsidRPr="004A3DA4">
                              <w:rPr>
                                <w:rFonts w:asciiTheme="minorHAnsi" w:hAnsiTheme="minorHAnsi"/>
                                <w:color w:val="FFFFFF" w:themeColor="background1"/>
                                <w:sz w:val="22"/>
                                <w:lang w:val="es-ES"/>
                              </w:rPr>
                              <w:t>OEA/Ser.L/V/II</w:t>
                            </w:r>
                          </w:p>
                          <w:p w14:paraId="71D2D5D2" w14:textId="40C6ED03" w:rsidR="00627C9F" w:rsidRPr="004A3DA4" w:rsidRDefault="00627C9F" w:rsidP="007A5817">
                            <w:pPr>
                              <w:spacing w:line="276" w:lineRule="auto"/>
                              <w:jc w:val="right"/>
                              <w:rPr>
                                <w:rFonts w:asciiTheme="minorHAnsi" w:hAnsiTheme="minorHAnsi"/>
                                <w:color w:val="FFFFFF" w:themeColor="background1"/>
                                <w:sz w:val="22"/>
                                <w:lang w:val="es-ES"/>
                              </w:rPr>
                            </w:pPr>
                            <w:r w:rsidRPr="004A3DA4">
                              <w:rPr>
                                <w:rFonts w:asciiTheme="minorHAnsi" w:hAnsiTheme="minorHAnsi"/>
                                <w:color w:val="FFFFFF" w:themeColor="background1"/>
                                <w:sz w:val="22"/>
                                <w:lang w:val="es-ES"/>
                              </w:rPr>
                              <w:t xml:space="preserve">Doc. </w:t>
                            </w:r>
                            <w:r w:rsidR="004A3DA4" w:rsidRPr="004A3DA4">
                              <w:rPr>
                                <w:rFonts w:asciiTheme="minorHAnsi" w:hAnsiTheme="minorHAnsi"/>
                                <w:color w:val="FFFFFF" w:themeColor="background1"/>
                                <w:sz w:val="22"/>
                                <w:lang w:val="es-ES"/>
                              </w:rPr>
                              <w:t>42</w:t>
                            </w:r>
                          </w:p>
                          <w:p w14:paraId="4061DBBD" w14:textId="31004E49" w:rsidR="00627C9F" w:rsidRPr="00C25ADB" w:rsidRDefault="004A3D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592830D" w:rsidR="00627C9F" w:rsidRPr="004A3DA4" w:rsidRDefault="00834D49" w:rsidP="007A5817">
                      <w:pPr>
                        <w:spacing w:line="276" w:lineRule="auto"/>
                        <w:jc w:val="right"/>
                        <w:rPr>
                          <w:rFonts w:asciiTheme="minorHAnsi" w:hAnsiTheme="minorHAnsi"/>
                          <w:color w:val="FFFFFF" w:themeColor="background1"/>
                          <w:sz w:val="22"/>
                          <w:lang w:val="es-ES"/>
                        </w:rPr>
                      </w:pPr>
                      <w:r w:rsidRPr="004A3DA4">
                        <w:rPr>
                          <w:rFonts w:asciiTheme="minorHAnsi" w:hAnsiTheme="minorHAnsi"/>
                          <w:color w:val="FFFFFF" w:themeColor="background1"/>
                          <w:sz w:val="22"/>
                          <w:lang w:val="es-ES"/>
                        </w:rPr>
                        <w:t>OEA/Ser.L/V/II</w:t>
                      </w:r>
                    </w:p>
                    <w:p w14:paraId="71D2D5D2" w14:textId="40C6ED03" w:rsidR="00627C9F" w:rsidRPr="004A3DA4" w:rsidRDefault="00627C9F" w:rsidP="007A5817">
                      <w:pPr>
                        <w:spacing w:line="276" w:lineRule="auto"/>
                        <w:jc w:val="right"/>
                        <w:rPr>
                          <w:rFonts w:asciiTheme="minorHAnsi" w:hAnsiTheme="minorHAnsi"/>
                          <w:color w:val="FFFFFF" w:themeColor="background1"/>
                          <w:sz w:val="22"/>
                          <w:lang w:val="es-ES"/>
                        </w:rPr>
                      </w:pPr>
                      <w:r w:rsidRPr="004A3DA4">
                        <w:rPr>
                          <w:rFonts w:asciiTheme="minorHAnsi" w:hAnsiTheme="minorHAnsi"/>
                          <w:color w:val="FFFFFF" w:themeColor="background1"/>
                          <w:sz w:val="22"/>
                          <w:lang w:val="es-ES"/>
                        </w:rPr>
                        <w:t xml:space="preserve">Doc. </w:t>
                      </w:r>
                      <w:r w:rsidR="004A3DA4" w:rsidRPr="004A3DA4">
                        <w:rPr>
                          <w:rFonts w:asciiTheme="minorHAnsi" w:hAnsiTheme="minorHAnsi"/>
                          <w:color w:val="FFFFFF" w:themeColor="background1"/>
                          <w:sz w:val="22"/>
                          <w:lang w:val="es-ES"/>
                        </w:rPr>
                        <w:t>42</w:t>
                      </w:r>
                    </w:p>
                    <w:p w14:paraId="4061DBBD" w14:textId="31004E49" w:rsidR="00627C9F" w:rsidRPr="00C25ADB" w:rsidRDefault="004A3DA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C72F35" w:rsidRDefault="00040C3A" w:rsidP="00C72F35">
      <w:pPr>
        <w:tabs>
          <w:tab w:val="center" w:pos="5400"/>
        </w:tabs>
        <w:suppressAutoHyphens/>
        <w:jc w:val="both"/>
        <w:rPr>
          <w:rFonts w:ascii="Cambria" w:hAnsi="Cambria"/>
          <w:sz w:val="20"/>
          <w:szCs w:val="20"/>
          <w:lang w:val="es-ES_tradnl"/>
        </w:rPr>
      </w:pPr>
    </w:p>
    <w:p w14:paraId="529AB783" w14:textId="77777777" w:rsidR="00040C3A" w:rsidRPr="00C72F35" w:rsidRDefault="00040C3A" w:rsidP="00C72F35">
      <w:pPr>
        <w:tabs>
          <w:tab w:val="center" w:pos="5400"/>
        </w:tabs>
        <w:suppressAutoHyphens/>
        <w:jc w:val="both"/>
        <w:rPr>
          <w:rFonts w:ascii="Cambria" w:hAnsi="Cambria"/>
          <w:sz w:val="20"/>
          <w:szCs w:val="20"/>
          <w:lang w:val="es-ES_tradnl"/>
        </w:rPr>
      </w:pPr>
    </w:p>
    <w:p w14:paraId="147F033C" w14:textId="77777777" w:rsidR="00040C3A" w:rsidRPr="00C72F35" w:rsidRDefault="00040C3A" w:rsidP="00C72F35">
      <w:pPr>
        <w:tabs>
          <w:tab w:val="center" w:pos="5400"/>
        </w:tabs>
        <w:suppressAutoHyphens/>
        <w:jc w:val="both"/>
        <w:rPr>
          <w:rFonts w:ascii="Cambria" w:hAnsi="Cambria" w:cs="Arial"/>
          <w:sz w:val="20"/>
          <w:szCs w:val="20"/>
          <w:lang w:val="es-ES_tradnl"/>
        </w:rPr>
      </w:pPr>
    </w:p>
    <w:p w14:paraId="67ABD981" w14:textId="77777777" w:rsidR="00040C3A" w:rsidRPr="00C72F35" w:rsidRDefault="00040C3A" w:rsidP="00C72F35">
      <w:pPr>
        <w:tabs>
          <w:tab w:val="center" w:pos="5400"/>
        </w:tabs>
        <w:suppressAutoHyphens/>
        <w:jc w:val="both"/>
        <w:rPr>
          <w:rFonts w:ascii="Cambria" w:hAnsi="Cambria"/>
          <w:sz w:val="20"/>
          <w:szCs w:val="20"/>
          <w:lang w:val="es-ES_tradnl"/>
        </w:rPr>
      </w:pPr>
    </w:p>
    <w:p w14:paraId="46C4195B" w14:textId="77777777" w:rsidR="00040C3A" w:rsidRPr="00C72F35" w:rsidRDefault="00040C3A" w:rsidP="00C72F35">
      <w:pPr>
        <w:tabs>
          <w:tab w:val="center" w:pos="5400"/>
        </w:tabs>
        <w:suppressAutoHyphens/>
        <w:jc w:val="both"/>
        <w:rPr>
          <w:rFonts w:ascii="Cambria" w:hAnsi="Cambria"/>
          <w:sz w:val="20"/>
          <w:szCs w:val="20"/>
          <w:lang w:val="es-ES_tradnl"/>
        </w:rPr>
      </w:pPr>
    </w:p>
    <w:p w14:paraId="6C0D9CAF" w14:textId="77777777" w:rsidR="00040C3A" w:rsidRPr="00C72F35" w:rsidRDefault="00040C3A" w:rsidP="00C72F35">
      <w:pPr>
        <w:tabs>
          <w:tab w:val="center" w:pos="5400"/>
        </w:tabs>
        <w:suppressAutoHyphens/>
        <w:jc w:val="both"/>
        <w:rPr>
          <w:rFonts w:ascii="Cambria" w:hAnsi="Cambria"/>
          <w:sz w:val="20"/>
          <w:szCs w:val="20"/>
          <w:lang w:val="es-ES_tradnl"/>
        </w:rPr>
      </w:pPr>
    </w:p>
    <w:p w14:paraId="6140E39A" w14:textId="77777777" w:rsidR="00040C3A" w:rsidRPr="00C72F35" w:rsidRDefault="00040C3A" w:rsidP="00C72F35">
      <w:pPr>
        <w:tabs>
          <w:tab w:val="center" w:pos="5400"/>
        </w:tabs>
        <w:suppressAutoHyphens/>
        <w:jc w:val="both"/>
        <w:rPr>
          <w:rFonts w:ascii="Cambria" w:hAnsi="Cambria"/>
          <w:sz w:val="20"/>
          <w:szCs w:val="20"/>
          <w:lang w:val="es-ES_tradnl"/>
        </w:rPr>
      </w:pPr>
    </w:p>
    <w:p w14:paraId="116878DE" w14:textId="77777777" w:rsidR="005128E4" w:rsidRPr="00C72F35" w:rsidRDefault="005128E4" w:rsidP="00C72F35">
      <w:pPr>
        <w:tabs>
          <w:tab w:val="center" w:pos="5400"/>
        </w:tabs>
        <w:suppressAutoHyphens/>
        <w:jc w:val="both"/>
        <w:rPr>
          <w:rFonts w:ascii="Cambria" w:hAnsi="Cambria"/>
          <w:sz w:val="20"/>
          <w:szCs w:val="20"/>
          <w:lang w:val="es-ES_tradnl"/>
        </w:rPr>
      </w:pPr>
    </w:p>
    <w:p w14:paraId="6FF1A208" w14:textId="77777777" w:rsidR="00040C3A" w:rsidRPr="00C72F35" w:rsidRDefault="00040C3A" w:rsidP="00C72F35">
      <w:pPr>
        <w:tabs>
          <w:tab w:val="center" w:pos="5400"/>
        </w:tabs>
        <w:suppressAutoHyphens/>
        <w:jc w:val="both"/>
        <w:rPr>
          <w:rFonts w:ascii="Cambria" w:hAnsi="Cambria"/>
          <w:sz w:val="20"/>
          <w:szCs w:val="20"/>
          <w:lang w:val="es-ES_tradnl"/>
        </w:rPr>
      </w:pPr>
    </w:p>
    <w:p w14:paraId="23E1EE64" w14:textId="77777777" w:rsidR="005128E4" w:rsidRPr="00C72F35" w:rsidRDefault="005128E4" w:rsidP="00C72F35">
      <w:pPr>
        <w:tabs>
          <w:tab w:val="center" w:pos="5400"/>
        </w:tabs>
        <w:suppressAutoHyphens/>
        <w:jc w:val="both"/>
        <w:rPr>
          <w:rFonts w:ascii="Cambria" w:hAnsi="Cambria"/>
          <w:sz w:val="20"/>
          <w:szCs w:val="20"/>
          <w:lang w:val="es-ES_tradnl"/>
        </w:rPr>
      </w:pPr>
    </w:p>
    <w:p w14:paraId="2D8331F2" w14:textId="77777777" w:rsidR="005128E4" w:rsidRPr="00C72F35" w:rsidRDefault="005128E4" w:rsidP="00C72F35">
      <w:pPr>
        <w:tabs>
          <w:tab w:val="center" w:pos="5400"/>
        </w:tabs>
        <w:suppressAutoHyphens/>
        <w:jc w:val="both"/>
        <w:rPr>
          <w:rFonts w:ascii="Cambria" w:hAnsi="Cambria"/>
          <w:sz w:val="20"/>
          <w:szCs w:val="20"/>
          <w:lang w:val="es-ES_tradnl"/>
        </w:rPr>
      </w:pPr>
    </w:p>
    <w:p w14:paraId="1D1FCC8F" w14:textId="77777777" w:rsidR="005128E4" w:rsidRPr="00C72F35" w:rsidRDefault="005128E4" w:rsidP="00C72F35">
      <w:pPr>
        <w:tabs>
          <w:tab w:val="center" w:pos="5400"/>
        </w:tabs>
        <w:suppressAutoHyphens/>
        <w:jc w:val="both"/>
        <w:rPr>
          <w:rFonts w:ascii="Cambria" w:hAnsi="Cambria"/>
          <w:sz w:val="20"/>
          <w:szCs w:val="20"/>
          <w:lang w:val="es-ES_tradnl"/>
        </w:rPr>
      </w:pPr>
    </w:p>
    <w:p w14:paraId="67F753E7" w14:textId="77777777" w:rsidR="00040C3A" w:rsidRPr="00C72F35" w:rsidRDefault="00040C3A" w:rsidP="00C72F35">
      <w:pPr>
        <w:tabs>
          <w:tab w:val="center" w:pos="5400"/>
        </w:tabs>
        <w:suppressAutoHyphens/>
        <w:jc w:val="both"/>
        <w:rPr>
          <w:rFonts w:ascii="Cambria" w:hAnsi="Cambria"/>
          <w:sz w:val="20"/>
          <w:szCs w:val="20"/>
          <w:lang w:val="es-ES_tradnl"/>
        </w:rPr>
      </w:pPr>
    </w:p>
    <w:p w14:paraId="165AA979" w14:textId="77777777" w:rsidR="00040C3A" w:rsidRPr="00C72F35" w:rsidRDefault="00040C3A" w:rsidP="00C72F35">
      <w:pPr>
        <w:tabs>
          <w:tab w:val="center" w:pos="5400"/>
        </w:tabs>
        <w:suppressAutoHyphens/>
        <w:jc w:val="both"/>
        <w:rPr>
          <w:rFonts w:ascii="Cambria" w:hAnsi="Cambria"/>
          <w:sz w:val="20"/>
          <w:szCs w:val="20"/>
          <w:lang w:val="es-ES_tradnl"/>
        </w:rPr>
      </w:pPr>
    </w:p>
    <w:p w14:paraId="2F2457A8" w14:textId="77777777" w:rsidR="00A50FCF" w:rsidRPr="00C72F35" w:rsidRDefault="00A50FCF" w:rsidP="00C72F35">
      <w:pPr>
        <w:tabs>
          <w:tab w:val="center" w:pos="5400"/>
        </w:tabs>
        <w:suppressAutoHyphens/>
        <w:jc w:val="both"/>
        <w:rPr>
          <w:rFonts w:ascii="Cambria" w:hAnsi="Cambria"/>
          <w:sz w:val="20"/>
          <w:szCs w:val="20"/>
          <w:lang w:val="es-ES_tradnl"/>
        </w:rPr>
      </w:pPr>
    </w:p>
    <w:p w14:paraId="20439390" w14:textId="77777777" w:rsidR="00A50FCF" w:rsidRPr="00C72F35" w:rsidRDefault="00A50FCF" w:rsidP="00C72F35">
      <w:pPr>
        <w:tabs>
          <w:tab w:val="center" w:pos="5400"/>
        </w:tabs>
        <w:suppressAutoHyphens/>
        <w:jc w:val="both"/>
        <w:rPr>
          <w:rFonts w:ascii="Cambria" w:hAnsi="Cambria"/>
          <w:sz w:val="20"/>
          <w:szCs w:val="20"/>
          <w:lang w:val="es-ES_tradnl"/>
        </w:rPr>
      </w:pPr>
    </w:p>
    <w:p w14:paraId="5B80B262" w14:textId="77777777" w:rsidR="00A50FCF" w:rsidRPr="00C72F35" w:rsidRDefault="00A50FCF" w:rsidP="00C72F35">
      <w:pPr>
        <w:tabs>
          <w:tab w:val="center" w:pos="5400"/>
        </w:tabs>
        <w:suppressAutoHyphens/>
        <w:jc w:val="both"/>
        <w:rPr>
          <w:rFonts w:ascii="Cambria" w:hAnsi="Cambria"/>
          <w:sz w:val="20"/>
          <w:szCs w:val="20"/>
          <w:lang w:val="es-ES_tradnl"/>
        </w:rPr>
      </w:pPr>
    </w:p>
    <w:p w14:paraId="734846D8" w14:textId="77777777" w:rsidR="00A50FCF" w:rsidRPr="00C72F35" w:rsidRDefault="00A50FCF" w:rsidP="00C72F35">
      <w:pPr>
        <w:tabs>
          <w:tab w:val="center" w:pos="5400"/>
        </w:tabs>
        <w:suppressAutoHyphens/>
        <w:jc w:val="both"/>
        <w:rPr>
          <w:rFonts w:ascii="Cambria" w:hAnsi="Cambria"/>
          <w:sz w:val="20"/>
          <w:szCs w:val="20"/>
          <w:lang w:val="es-ES_tradnl"/>
        </w:rPr>
      </w:pPr>
    </w:p>
    <w:p w14:paraId="36D2C63A" w14:textId="77777777" w:rsidR="00A50FCF" w:rsidRPr="00C72F35" w:rsidRDefault="00A50FCF" w:rsidP="00C72F35">
      <w:pPr>
        <w:tabs>
          <w:tab w:val="center" w:pos="5400"/>
        </w:tabs>
        <w:suppressAutoHyphens/>
        <w:jc w:val="both"/>
        <w:rPr>
          <w:rFonts w:ascii="Cambria" w:hAnsi="Cambria"/>
          <w:sz w:val="20"/>
          <w:szCs w:val="20"/>
          <w:lang w:val="es-ES_tradnl"/>
        </w:rPr>
      </w:pPr>
    </w:p>
    <w:p w14:paraId="4F0B7F5A" w14:textId="77777777" w:rsidR="00A50FCF" w:rsidRPr="00C72F35" w:rsidRDefault="00A50FCF" w:rsidP="00C72F35">
      <w:pPr>
        <w:tabs>
          <w:tab w:val="center" w:pos="5400"/>
        </w:tabs>
        <w:suppressAutoHyphens/>
        <w:jc w:val="both"/>
        <w:rPr>
          <w:rFonts w:ascii="Cambria" w:hAnsi="Cambria"/>
          <w:sz w:val="20"/>
          <w:szCs w:val="20"/>
          <w:lang w:val="es-ES_tradnl"/>
        </w:rPr>
      </w:pPr>
    </w:p>
    <w:p w14:paraId="07218933" w14:textId="77777777" w:rsidR="00A50FCF" w:rsidRPr="00C72F35" w:rsidRDefault="00A50FCF" w:rsidP="00C72F35">
      <w:pPr>
        <w:tabs>
          <w:tab w:val="center" w:pos="5400"/>
        </w:tabs>
        <w:suppressAutoHyphens/>
        <w:jc w:val="both"/>
        <w:rPr>
          <w:rFonts w:ascii="Cambria" w:hAnsi="Cambria"/>
          <w:sz w:val="20"/>
          <w:szCs w:val="20"/>
          <w:lang w:val="es-ES_tradnl"/>
        </w:rPr>
      </w:pPr>
    </w:p>
    <w:p w14:paraId="2C99136A" w14:textId="77777777" w:rsidR="00A50FCF" w:rsidRPr="00C72F35" w:rsidRDefault="00A50FCF" w:rsidP="00C72F35">
      <w:pPr>
        <w:tabs>
          <w:tab w:val="center" w:pos="5400"/>
        </w:tabs>
        <w:suppressAutoHyphens/>
        <w:jc w:val="both"/>
        <w:rPr>
          <w:rFonts w:ascii="Cambria" w:hAnsi="Cambria"/>
          <w:sz w:val="20"/>
          <w:szCs w:val="20"/>
          <w:lang w:val="es-ES_tradnl"/>
        </w:rPr>
      </w:pPr>
    </w:p>
    <w:p w14:paraId="078A9198" w14:textId="77777777" w:rsidR="00A50FCF" w:rsidRPr="00C72F35" w:rsidRDefault="00A50FCF" w:rsidP="00C72F35">
      <w:pPr>
        <w:tabs>
          <w:tab w:val="center" w:pos="5400"/>
        </w:tabs>
        <w:suppressAutoHyphens/>
        <w:jc w:val="both"/>
        <w:rPr>
          <w:rFonts w:ascii="Cambria" w:hAnsi="Cambria"/>
          <w:sz w:val="20"/>
          <w:szCs w:val="20"/>
          <w:lang w:val="es-ES_tradnl"/>
        </w:rPr>
      </w:pPr>
    </w:p>
    <w:p w14:paraId="6A001DA7" w14:textId="77777777" w:rsidR="00A50FCF" w:rsidRPr="00C72F35" w:rsidRDefault="00A50FCF" w:rsidP="00C72F35">
      <w:pPr>
        <w:tabs>
          <w:tab w:val="center" w:pos="5400"/>
        </w:tabs>
        <w:suppressAutoHyphens/>
        <w:jc w:val="both"/>
        <w:rPr>
          <w:rFonts w:ascii="Cambria" w:hAnsi="Cambria"/>
          <w:sz w:val="20"/>
          <w:szCs w:val="20"/>
          <w:lang w:val="es-ES_tradnl"/>
        </w:rPr>
      </w:pPr>
    </w:p>
    <w:p w14:paraId="217E7AAB" w14:textId="77777777" w:rsidR="00A50FCF" w:rsidRPr="00C72F35" w:rsidRDefault="00A50FCF" w:rsidP="00C72F35">
      <w:pPr>
        <w:tabs>
          <w:tab w:val="center" w:pos="5400"/>
        </w:tabs>
        <w:suppressAutoHyphens/>
        <w:jc w:val="both"/>
        <w:rPr>
          <w:rFonts w:ascii="Cambria" w:hAnsi="Cambria"/>
          <w:sz w:val="20"/>
          <w:szCs w:val="20"/>
          <w:lang w:val="es-ES_tradnl"/>
        </w:rPr>
      </w:pPr>
    </w:p>
    <w:p w14:paraId="0C34B449" w14:textId="77777777" w:rsidR="00A50FCF" w:rsidRPr="00C72F35" w:rsidRDefault="00A50FCF" w:rsidP="00C72F35">
      <w:pPr>
        <w:tabs>
          <w:tab w:val="center" w:pos="5400"/>
        </w:tabs>
        <w:suppressAutoHyphens/>
        <w:jc w:val="both"/>
        <w:rPr>
          <w:rFonts w:ascii="Cambria" w:hAnsi="Cambria"/>
          <w:sz w:val="20"/>
          <w:szCs w:val="20"/>
          <w:lang w:val="es-ES_tradnl"/>
        </w:rPr>
      </w:pPr>
    </w:p>
    <w:p w14:paraId="5CF516E8" w14:textId="77777777" w:rsidR="00A50FCF" w:rsidRPr="00C72F35" w:rsidRDefault="00A50FCF" w:rsidP="00C72F35">
      <w:pPr>
        <w:tabs>
          <w:tab w:val="center" w:pos="5400"/>
        </w:tabs>
        <w:suppressAutoHyphens/>
        <w:jc w:val="both"/>
        <w:rPr>
          <w:rFonts w:ascii="Cambria" w:hAnsi="Cambria"/>
          <w:sz w:val="20"/>
          <w:szCs w:val="20"/>
          <w:lang w:val="es-ES_tradnl"/>
        </w:rPr>
      </w:pPr>
    </w:p>
    <w:p w14:paraId="417C9993" w14:textId="77777777" w:rsidR="00A50FCF" w:rsidRPr="00C72F35" w:rsidRDefault="00A50FCF" w:rsidP="00C72F35">
      <w:pPr>
        <w:tabs>
          <w:tab w:val="center" w:pos="5400"/>
        </w:tabs>
        <w:suppressAutoHyphens/>
        <w:jc w:val="both"/>
        <w:rPr>
          <w:rFonts w:ascii="Cambria" w:hAnsi="Cambria"/>
          <w:sz w:val="20"/>
          <w:szCs w:val="20"/>
          <w:lang w:val="es-ES_tradnl"/>
        </w:rPr>
      </w:pPr>
    </w:p>
    <w:p w14:paraId="641C6754" w14:textId="77777777" w:rsidR="00A50FCF" w:rsidRPr="00C72F35" w:rsidRDefault="0090270B" w:rsidP="00C72F35">
      <w:pPr>
        <w:tabs>
          <w:tab w:val="center" w:pos="5400"/>
        </w:tabs>
        <w:suppressAutoHyphens/>
        <w:jc w:val="both"/>
        <w:rPr>
          <w:rFonts w:ascii="Cambria" w:hAnsi="Cambria"/>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70528" behindDoc="0" locked="0" layoutInCell="1" allowOverlap="1" wp14:anchorId="484C90F2" wp14:editId="69FC71F8">
                <wp:simplePos x="0" y="0"/>
                <wp:positionH relativeFrom="column">
                  <wp:posOffset>1341755</wp:posOffset>
                </wp:positionH>
                <wp:positionV relativeFrom="paragraph">
                  <wp:posOffset>22860</wp:posOffset>
                </wp:positionV>
                <wp:extent cx="4933950" cy="667512"/>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75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744F04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B3B65">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3B3B6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977E4">
                              <w:rPr>
                                <w:rFonts w:asciiTheme="majorHAnsi" w:hAnsiTheme="majorHAnsi"/>
                                <w:color w:val="0D0D0D" w:themeColor="text1" w:themeTint="F2"/>
                                <w:sz w:val="18"/>
                                <w:szCs w:val="22"/>
                                <w:lang w:val="es-ES"/>
                              </w:rPr>
                              <w:t>3</w:t>
                            </w:r>
                            <w:r w:rsidR="003B3B6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" filled="f" stroked="f" strokeweight=".5pt">
                <v:textbox>
                  <w:txbxContent>
                    <w:p w14:paraId="179E1DD7" w14:textId="4744F04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B3B65">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3B3B6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C977E4">
                        <w:rPr>
                          <w:rFonts w:asciiTheme="majorHAnsi" w:hAnsiTheme="majorHAnsi"/>
                          <w:color w:val="0D0D0D" w:themeColor="text1" w:themeTint="F2"/>
                          <w:sz w:val="18"/>
                          <w:szCs w:val="22"/>
                          <w:lang w:val="es-ES"/>
                        </w:rPr>
                        <w:t>3</w:t>
                      </w:r>
                      <w:r w:rsidR="003B3B6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C72F35" w:rsidRDefault="00A50FCF" w:rsidP="00C72F35">
      <w:pPr>
        <w:tabs>
          <w:tab w:val="center" w:pos="5400"/>
        </w:tabs>
        <w:suppressAutoHyphens/>
        <w:jc w:val="both"/>
        <w:rPr>
          <w:rFonts w:ascii="Cambria" w:hAnsi="Cambria"/>
          <w:sz w:val="20"/>
          <w:szCs w:val="20"/>
          <w:lang w:val="es-ES_tradnl"/>
        </w:rPr>
      </w:pPr>
    </w:p>
    <w:p w14:paraId="28FED950" w14:textId="77777777" w:rsidR="00A50FCF" w:rsidRPr="00C72F35" w:rsidRDefault="00A50FCF" w:rsidP="00C72F35">
      <w:pPr>
        <w:tabs>
          <w:tab w:val="center" w:pos="5400"/>
        </w:tabs>
        <w:suppressAutoHyphens/>
        <w:jc w:val="both"/>
        <w:rPr>
          <w:rFonts w:ascii="Cambria" w:hAnsi="Cambria"/>
          <w:sz w:val="20"/>
          <w:szCs w:val="20"/>
          <w:lang w:val="es-ES_tradnl"/>
        </w:rPr>
      </w:pPr>
    </w:p>
    <w:p w14:paraId="53E3A276" w14:textId="77777777" w:rsidR="00A50FCF" w:rsidRPr="00C72F35" w:rsidRDefault="00A50FCF" w:rsidP="00C72F35">
      <w:pPr>
        <w:tabs>
          <w:tab w:val="center" w:pos="5400"/>
        </w:tabs>
        <w:suppressAutoHyphens/>
        <w:jc w:val="both"/>
        <w:rPr>
          <w:rFonts w:ascii="Cambria" w:hAnsi="Cambria"/>
          <w:sz w:val="20"/>
          <w:szCs w:val="20"/>
          <w:lang w:val="es-ES_tradnl"/>
        </w:rPr>
      </w:pPr>
    </w:p>
    <w:p w14:paraId="5EDC5EE2" w14:textId="77777777" w:rsidR="00A50FCF" w:rsidRPr="00C72F35" w:rsidRDefault="00A50FCF" w:rsidP="00C72F35">
      <w:pPr>
        <w:tabs>
          <w:tab w:val="center" w:pos="5400"/>
        </w:tabs>
        <w:suppressAutoHyphens/>
        <w:jc w:val="both"/>
        <w:rPr>
          <w:rFonts w:ascii="Cambria" w:hAnsi="Cambria"/>
          <w:sz w:val="20"/>
          <w:szCs w:val="20"/>
          <w:lang w:val="es-ES_tradnl"/>
        </w:rPr>
      </w:pPr>
    </w:p>
    <w:p w14:paraId="4730F205" w14:textId="77777777" w:rsidR="00A50FCF" w:rsidRPr="00C72F35" w:rsidRDefault="0090270B" w:rsidP="00C72F35">
      <w:pPr>
        <w:tabs>
          <w:tab w:val="center" w:pos="5400"/>
        </w:tabs>
        <w:suppressAutoHyphens/>
        <w:jc w:val="both"/>
        <w:rPr>
          <w:rFonts w:ascii="Cambria" w:hAnsi="Cambria"/>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78720" behindDoc="0" locked="0" layoutInCell="1" allowOverlap="1" wp14:anchorId="01CD6A81" wp14:editId="3D2D88D9">
                <wp:simplePos x="0" y="0"/>
                <wp:positionH relativeFrom="column">
                  <wp:posOffset>1333500</wp:posOffset>
                </wp:positionH>
                <wp:positionV relativeFrom="paragraph">
                  <wp:posOffset>5715</wp:posOffset>
                </wp:positionV>
                <wp:extent cx="4943475" cy="65836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86ED2A" w14:textId="77777777" w:rsidR="008D5DB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3B65" w:rsidRPr="008D5DB9">
                              <w:rPr>
                                <w:rFonts w:asciiTheme="majorHAnsi" w:hAnsiTheme="majorHAnsi"/>
                                <w:color w:val="595959" w:themeColor="text1" w:themeTint="A6"/>
                                <w:sz w:val="18"/>
                                <w:szCs w:val="18"/>
                                <w:lang w:val="pt-BR"/>
                              </w:rPr>
                              <w:t>40</w:t>
                            </w:r>
                            <w:r w:rsidR="007B05C4" w:rsidRPr="008D5DB9">
                              <w:rPr>
                                <w:rFonts w:asciiTheme="majorHAnsi" w:hAnsiTheme="majorHAnsi"/>
                                <w:color w:val="595959" w:themeColor="text1" w:themeTint="A6"/>
                                <w:sz w:val="18"/>
                                <w:szCs w:val="18"/>
                                <w:lang w:val="pt-BR"/>
                              </w:rPr>
                              <w:t>/</w:t>
                            </w:r>
                            <w:r w:rsidR="003B3B65" w:rsidRPr="008D5DB9">
                              <w:rPr>
                                <w:rFonts w:asciiTheme="majorHAnsi" w:hAnsiTheme="majorHAnsi"/>
                                <w:color w:val="595959" w:themeColor="text1" w:themeTint="A6"/>
                                <w:sz w:val="18"/>
                                <w:szCs w:val="18"/>
                                <w:lang w:val="pt-BR"/>
                              </w:rPr>
                              <w:t>23</w:t>
                            </w:r>
                            <w:r w:rsidRPr="008D5DB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51336">
                              <w:rPr>
                                <w:rFonts w:asciiTheme="majorHAnsi" w:hAnsiTheme="majorHAnsi"/>
                                <w:color w:val="595959" w:themeColor="text1" w:themeTint="A6"/>
                                <w:sz w:val="18"/>
                                <w:szCs w:val="18"/>
                                <w:lang w:val="es-ES"/>
                              </w:rPr>
                              <w:t>1640</w:t>
                            </w:r>
                            <w:r w:rsidR="000433C9">
                              <w:rPr>
                                <w:rFonts w:asciiTheme="majorHAnsi" w:hAnsiTheme="majorHAnsi"/>
                                <w:color w:val="595959" w:themeColor="text1" w:themeTint="A6"/>
                                <w:sz w:val="18"/>
                                <w:szCs w:val="18"/>
                                <w:lang w:val="es-ES"/>
                              </w:rPr>
                              <w:t>-</w:t>
                            </w:r>
                            <w:r w:rsidR="00F51336">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C78DF07" w:rsidR="00113F73" w:rsidRPr="007B05C4" w:rsidRDefault="0028179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Edgar Rocha Pedrozo</w:t>
                            </w:r>
                            <w:r w:rsidR="008D5DB9">
                              <w:rPr>
                                <w:rFonts w:asciiTheme="majorHAnsi" w:hAnsiTheme="majorHAnsi"/>
                                <w:color w:val="595959" w:themeColor="text1" w:themeTint="A6"/>
                                <w:sz w:val="18"/>
                                <w:szCs w:val="18"/>
                                <w:lang w:val="es-ES_tradnl"/>
                              </w:rPr>
                              <w:t xml:space="preserve"> y familia</w:t>
                            </w:r>
                            <w:r w:rsidR="00113F73" w:rsidRPr="00890650">
                              <w:rPr>
                                <w:rFonts w:asciiTheme="majorHAnsi" w:hAnsiTheme="majorHAnsi"/>
                                <w:color w:val="595959" w:themeColor="text1" w:themeTint="A6"/>
                                <w:sz w:val="18"/>
                                <w:szCs w:val="18"/>
                                <w:lang w:val="es-ES_tradnl"/>
                              </w:rPr>
                              <w:t xml:space="preserve">. </w:t>
                            </w:r>
                            <w:r w:rsidR="00F51336">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8D5DB9">
                              <w:rPr>
                                <w:rFonts w:asciiTheme="majorHAnsi" w:hAnsiTheme="majorHAnsi"/>
                                <w:color w:val="595959" w:themeColor="text1" w:themeTint="A6"/>
                                <w:sz w:val="18"/>
                                <w:szCs w:val="18"/>
                                <w:lang w:val="es-ES"/>
                              </w:rPr>
                              <w:t>6 de marzo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" filled="f" stroked="f" strokeweight=".5pt">
                <v:textbox>
                  <w:txbxContent>
                    <w:p w14:paraId="5E86ED2A" w14:textId="77777777" w:rsidR="008D5DB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3B65" w:rsidRPr="008D5DB9">
                        <w:rPr>
                          <w:rFonts w:asciiTheme="majorHAnsi" w:hAnsiTheme="majorHAnsi"/>
                          <w:color w:val="595959" w:themeColor="text1" w:themeTint="A6"/>
                          <w:sz w:val="18"/>
                          <w:szCs w:val="18"/>
                          <w:lang w:val="pt-BR"/>
                        </w:rPr>
                        <w:t>40</w:t>
                      </w:r>
                      <w:r w:rsidR="007B05C4" w:rsidRPr="008D5DB9">
                        <w:rPr>
                          <w:rFonts w:asciiTheme="majorHAnsi" w:hAnsiTheme="majorHAnsi"/>
                          <w:color w:val="595959" w:themeColor="text1" w:themeTint="A6"/>
                          <w:sz w:val="18"/>
                          <w:szCs w:val="18"/>
                          <w:lang w:val="pt-BR"/>
                        </w:rPr>
                        <w:t>/</w:t>
                      </w:r>
                      <w:r w:rsidR="003B3B65" w:rsidRPr="008D5DB9">
                        <w:rPr>
                          <w:rFonts w:asciiTheme="majorHAnsi" w:hAnsiTheme="majorHAnsi"/>
                          <w:color w:val="595959" w:themeColor="text1" w:themeTint="A6"/>
                          <w:sz w:val="18"/>
                          <w:szCs w:val="18"/>
                          <w:lang w:val="pt-BR"/>
                        </w:rPr>
                        <w:t>23</w:t>
                      </w:r>
                      <w:r w:rsidRPr="008D5DB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51336">
                        <w:rPr>
                          <w:rFonts w:asciiTheme="majorHAnsi" w:hAnsiTheme="majorHAnsi"/>
                          <w:color w:val="595959" w:themeColor="text1" w:themeTint="A6"/>
                          <w:sz w:val="18"/>
                          <w:szCs w:val="18"/>
                          <w:lang w:val="es-ES"/>
                        </w:rPr>
                        <w:t>1640</w:t>
                      </w:r>
                      <w:r w:rsidR="000433C9">
                        <w:rPr>
                          <w:rFonts w:asciiTheme="majorHAnsi" w:hAnsiTheme="majorHAnsi"/>
                          <w:color w:val="595959" w:themeColor="text1" w:themeTint="A6"/>
                          <w:sz w:val="18"/>
                          <w:szCs w:val="18"/>
                          <w:lang w:val="es-ES"/>
                        </w:rPr>
                        <w:t>-</w:t>
                      </w:r>
                      <w:r w:rsidR="00F51336">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0C78DF07" w:rsidR="00113F73" w:rsidRPr="007B05C4" w:rsidRDefault="0028179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Edgar Rocha Pedrozo</w:t>
                      </w:r>
                      <w:r w:rsidR="008D5DB9">
                        <w:rPr>
                          <w:rFonts w:asciiTheme="majorHAnsi" w:hAnsiTheme="majorHAnsi"/>
                          <w:color w:val="595959" w:themeColor="text1" w:themeTint="A6"/>
                          <w:sz w:val="18"/>
                          <w:szCs w:val="18"/>
                          <w:lang w:val="es-ES_tradnl"/>
                        </w:rPr>
                        <w:t xml:space="preserve"> y familia</w:t>
                      </w:r>
                      <w:r w:rsidR="00113F73" w:rsidRPr="00890650">
                        <w:rPr>
                          <w:rFonts w:asciiTheme="majorHAnsi" w:hAnsiTheme="majorHAnsi"/>
                          <w:color w:val="595959" w:themeColor="text1" w:themeTint="A6"/>
                          <w:sz w:val="18"/>
                          <w:szCs w:val="18"/>
                          <w:lang w:val="es-ES_tradnl"/>
                        </w:rPr>
                        <w:t xml:space="preserve">. </w:t>
                      </w:r>
                      <w:r w:rsidR="00F51336">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8D5DB9">
                        <w:rPr>
                          <w:rFonts w:asciiTheme="majorHAnsi" w:hAnsiTheme="majorHAnsi"/>
                          <w:color w:val="595959" w:themeColor="text1" w:themeTint="A6"/>
                          <w:sz w:val="18"/>
                          <w:szCs w:val="18"/>
                          <w:lang w:val="es-ES"/>
                        </w:rPr>
                        <w:t>6 de marzo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C72F35" w:rsidRDefault="00A50FCF" w:rsidP="00C72F35">
      <w:pPr>
        <w:tabs>
          <w:tab w:val="center" w:pos="5400"/>
        </w:tabs>
        <w:suppressAutoHyphens/>
        <w:jc w:val="both"/>
        <w:rPr>
          <w:rFonts w:ascii="Cambria" w:hAnsi="Cambria"/>
          <w:sz w:val="20"/>
          <w:szCs w:val="20"/>
          <w:lang w:val="es-ES_tradnl"/>
        </w:rPr>
      </w:pPr>
    </w:p>
    <w:p w14:paraId="0C9396CC" w14:textId="77777777" w:rsidR="0090270B" w:rsidRPr="00C72F35" w:rsidRDefault="00D306D1" w:rsidP="00C72F35">
      <w:pPr>
        <w:tabs>
          <w:tab w:val="center" w:pos="5400"/>
        </w:tabs>
        <w:suppressAutoHyphens/>
        <w:jc w:val="both"/>
        <w:rPr>
          <w:rFonts w:ascii="Cambria" w:hAnsi="Cambria"/>
          <w:b/>
          <w:sz w:val="20"/>
          <w:szCs w:val="20"/>
          <w:lang w:val="es-ES_tradnl"/>
        </w:rPr>
      </w:pPr>
      <w:r w:rsidRPr="00C72F35">
        <w:rPr>
          <w:rFonts w:ascii="Cambria" w:hAnsi="Cambria"/>
          <w:noProof/>
          <w:sz w:val="20"/>
          <w:szCs w:val="20"/>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C72F35">
        <w:rPr>
          <w:rFonts w:ascii="Cambria" w:hAnsi="Cambria"/>
          <w:noProof/>
          <w:sz w:val="20"/>
          <w:szCs w:val="20"/>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C72F35" w:rsidRDefault="004A6A54" w:rsidP="00C72F35">
      <w:pPr>
        <w:tabs>
          <w:tab w:val="center" w:pos="5400"/>
        </w:tabs>
        <w:suppressAutoHyphens/>
        <w:jc w:val="both"/>
        <w:rPr>
          <w:rFonts w:ascii="Cambria" w:hAnsi="Cambria"/>
          <w:b/>
          <w:sz w:val="20"/>
          <w:szCs w:val="20"/>
          <w:lang w:val="es-ES_tradnl"/>
        </w:rPr>
        <w:sectPr w:rsidR="0070697F" w:rsidRPr="00C72F35"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C72F35">
        <w:rPr>
          <w:rFonts w:ascii="Cambria" w:hAnsi="Cambria"/>
          <w:b/>
          <w:sz w:val="20"/>
          <w:szCs w:val="20"/>
          <w:lang w:val="es-ES_tradnl"/>
        </w:rPr>
        <w:tab/>
      </w:r>
    </w:p>
    <w:p w14:paraId="2786EE58" w14:textId="77777777" w:rsidR="003239B8" w:rsidRPr="00C72F35" w:rsidRDefault="003239B8" w:rsidP="00C72F35">
      <w:pPr>
        <w:spacing w:after="240"/>
        <w:ind w:firstLine="720"/>
        <w:jc w:val="both"/>
        <w:rPr>
          <w:rFonts w:ascii="Cambria" w:hAnsi="Cambria"/>
          <w:b/>
          <w:bCs/>
          <w:sz w:val="20"/>
          <w:szCs w:val="20"/>
          <w:lang w:val="es-ES"/>
        </w:rPr>
      </w:pPr>
      <w:r w:rsidRPr="00C72F35">
        <w:rPr>
          <w:rFonts w:ascii="Cambria" w:hAnsi="Cambria"/>
          <w:b/>
          <w:bCs/>
          <w:sz w:val="20"/>
          <w:szCs w:val="20"/>
          <w:lang w:val="es-ES"/>
        </w:rPr>
        <w:lastRenderedPageBreak/>
        <w:t>I.</w:t>
      </w:r>
      <w:r w:rsidRPr="00C72F35">
        <w:rPr>
          <w:rFonts w:ascii="Cambria" w:hAnsi="Cambria"/>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72F3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C72F35" w:rsidRDefault="003239B8" w:rsidP="00C72F35">
            <w:pPr>
              <w:jc w:val="both"/>
              <w:rPr>
                <w:rFonts w:ascii="Cambria" w:hAnsi="Cambria"/>
                <w:b/>
                <w:bCs/>
                <w:color w:val="FFFFFF" w:themeColor="background1"/>
                <w:sz w:val="20"/>
                <w:szCs w:val="20"/>
              </w:rPr>
            </w:pPr>
            <w:r w:rsidRPr="00C72F35">
              <w:rPr>
                <w:rFonts w:ascii="Cambria" w:hAnsi="Cambria"/>
                <w:b/>
                <w:bCs/>
                <w:color w:val="FFFFFF" w:themeColor="background1"/>
                <w:sz w:val="20"/>
                <w:szCs w:val="20"/>
              </w:rPr>
              <w:t>Parte peticionaria:</w:t>
            </w:r>
          </w:p>
        </w:tc>
        <w:tc>
          <w:tcPr>
            <w:tcW w:w="5647" w:type="dxa"/>
            <w:vAlign w:val="center"/>
          </w:tcPr>
          <w:p w14:paraId="07DAAE2E" w14:textId="39E2E411" w:rsidR="003239B8" w:rsidRPr="00C72F35" w:rsidRDefault="0084467B" w:rsidP="00C72F35">
            <w:pPr>
              <w:jc w:val="both"/>
              <w:rPr>
                <w:rFonts w:ascii="Cambria" w:hAnsi="Cambria"/>
                <w:bCs/>
                <w:sz w:val="20"/>
                <w:szCs w:val="20"/>
                <w:lang w:val="es-ES"/>
              </w:rPr>
            </w:pPr>
            <w:r>
              <w:rPr>
                <w:rFonts w:ascii="Cambria" w:hAnsi="Cambria"/>
                <w:bCs/>
                <w:sz w:val="20"/>
                <w:szCs w:val="20"/>
                <w:lang w:val="es-ES"/>
              </w:rPr>
              <w:t>Edgar Rocha Pedrozo</w:t>
            </w:r>
          </w:p>
        </w:tc>
      </w:tr>
      <w:tr w:rsidR="003239B8" w:rsidRPr="00C72F3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C72F35" w:rsidRDefault="00C169FB" w:rsidP="00C72F35">
            <w:pPr>
              <w:jc w:val="both"/>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594835">
                  <w:rPr>
                    <w:rFonts w:ascii="Cambria" w:hAnsi="Cambria"/>
                    <w:b/>
                    <w:bCs/>
                    <w:color w:val="FFFFFF" w:themeColor="background1"/>
                    <w:sz w:val="20"/>
                    <w:szCs w:val="20"/>
                  </w:rPr>
                  <w:t>Presunta víctima</w:t>
                </w:r>
              </w:sdtContent>
            </w:sdt>
            <w:r w:rsidR="003239B8" w:rsidRPr="00C72F35">
              <w:rPr>
                <w:rFonts w:ascii="Cambria" w:hAnsi="Cambria"/>
                <w:b/>
                <w:bCs/>
                <w:color w:val="FFFFFF" w:themeColor="background1"/>
                <w:sz w:val="20"/>
                <w:szCs w:val="20"/>
              </w:rPr>
              <w:t>:</w:t>
            </w:r>
          </w:p>
        </w:tc>
        <w:tc>
          <w:tcPr>
            <w:tcW w:w="5647" w:type="dxa"/>
            <w:vAlign w:val="center"/>
          </w:tcPr>
          <w:p w14:paraId="143D44A8" w14:textId="2B7F7FEA" w:rsidR="003239B8" w:rsidRPr="00C72F35" w:rsidRDefault="0084467B" w:rsidP="00C72F35">
            <w:pPr>
              <w:jc w:val="both"/>
              <w:rPr>
                <w:rFonts w:ascii="Cambria" w:hAnsi="Cambria"/>
                <w:bCs/>
                <w:sz w:val="20"/>
                <w:szCs w:val="20"/>
                <w:lang w:val="es-ES"/>
              </w:rPr>
            </w:pPr>
            <w:r>
              <w:rPr>
                <w:rFonts w:ascii="Cambria" w:hAnsi="Cambria"/>
                <w:bCs/>
                <w:sz w:val="20"/>
                <w:szCs w:val="20"/>
                <w:lang w:val="es-ES"/>
              </w:rPr>
              <w:t>Edgar Rocha Pedrozo y familia</w:t>
            </w:r>
            <w:r w:rsidR="006C749E">
              <w:rPr>
                <w:rStyle w:val="FootnoteReference"/>
                <w:rFonts w:ascii="Cambria" w:hAnsi="Cambria"/>
                <w:bCs/>
                <w:sz w:val="20"/>
                <w:szCs w:val="20"/>
                <w:lang w:val="es-ES"/>
              </w:rPr>
              <w:footnoteReference w:id="2"/>
            </w:r>
          </w:p>
        </w:tc>
      </w:tr>
      <w:tr w:rsidR="003239B8" w:rsidRPr="00C72F3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C72F35" w:rsidRDefault="003239B8" w:rsidP="00C72F35">
            <w:pPr>
              <w:jc w:val="both"/>
              <w:rPr>
                <w:rFonts w:ascii="Cambria" w:hAnsi="Cambria"/>
                <w:b/>
                <w:bCs/>
                <w:color w:val="FFFFFF" w:themeColor="background1"/>
                <w:sz w:val="20"/>
                <w:szCs w:val="20"/>
              </w:rPr>
            </w:pPr>
            <w:r w:rsidRPr="00C72F35">
              <w:rPr>
                <w:rFonts w:ascii="Cambria" w:hAnsi="Cambria"/>
                <w:b/>
                <w:bCs/>
                <w:color w:val="FFFFFF" w:themeColor="background1"/>
                <w:sz w:val="20"/>
                <w:szCs w:val="20"/>
              </w:rPr>
              <w:t>Estado denunciado:</w:t>
            </w:r>
          </w:p>
        </w:tc>
        <w:tc>
          <w:tcPr>
            <w:tcW w:w="5647" w:type="dxa"/>
            <w:vAlign w:val="center"/>
          </w:tcPr>
          <w:p w14:paraId="5D0EC05D" w14:textId="76C7CCF7" w:rsidR="003239B8" w:rsidRPr="00C72F35" w:rsidRDefault="00ED6809" w:rsidP="00C72F35">
            <w:pPr>
              <w:jc w:val="both"/>
              <w:rPr>
                <w:rFonts w:ascii="Cambria" w:hAnsi="Cambria"/>
                <w:bCs/>
                <w:sz w:val="20"/>
                <w:szCs w:val="20"/>
              </w:rPr>
            </w:pPr>
            <w:r>
              <w:rPr>
                <w:rFonts w:ascii="Cambria" w:hAnsi="Cambria"/>
                <w:bCs/>
                <w:sz w:val="20"/>
                <w:szCs w:val="20"/>
              </w:rPr>
              <w:t>Colombia</w:t>
            </w:r>
            <w:r w:rsidR="009F718C" w:rsidRPr="006849C1">
              <w:rPr>
                <w:rStyle w:val="FootnoteReference"/>
                <w:rFonts w:ascii="Cambria" w:hAnsi="Cambria"/>
                <w:bCs/>
                <w:sz w:val="20"/>
                <w:szCs w:val="20"/>
                <w:lang w:val="es-ES"/>
              </w:rPr>
              <w:footnoteReference w:id="3"/>
            </w:r>
          </w:p>
        </w:tc>
      </w:tr>
      <w:tr w:rsidR="00223A29" w:rsidRPr="00CF117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C72F35" w:rsidRDefault="001B3A00" w:rsidP="00C72F35">
            <w:pPr>
              <w:jc w:val="both"/>
              <w:rPr>
                <w:rFonts w:ascii="Cambria" w:hAnsi="Cambria"/>
                <w:b/>
                <w:bCs/>
                <w:color w:val="FFFFFF" w:themeColor="background1"/>
                <w:sz w:val="20"/>
                <w:szCs w:val="20"/>
              </w:rPr>
            </w:pPr>
            <w:r w:rsidRPr="00C72F35">
              <w:rPr>
                <w:rFonts w:ascii="Cambria" w:hAnsi="Cambria"/>
                <w:b/>
                <w:bCs/>
                <w:color w:val="FFFFFF" w:themeColor="background1"/>
                <w:sz w:val="20"/>
                <w:szCs w:val="20"/>
              </w:rPr>
              <w:t xml:space="preserve">Derechos </w:t>
            </w:r>
            <w:r w:rsidR="00E4118C" w:rsidRPr="00C72F35">
              <w:rPr>
                <w:rFonts w:ascii="Cambria" w:hAnsi="Cambria"/>
                <w:b/>
                <w:bCs/>
                <w:color w:val="FFFFFF" w:themeColor="background1"/>
                <w:sz w:val="20"/>
                <w:szCs w:val="20"/>
              </w:rPr>
              <w:t>invocados</w:t>
            </w:r>
            <w:r w:rsidRPr="00C72F35">
              <w:rPr>
                <w:rFonts w:ascii="Cambria" w:hAnsi="Cambria"/>
                <w:b/>
                <w:bCs/>
                <w:color w:val="FFFFFF" w:themeColor="background1"/>
                <w:sz w:val="20"/>
                <w:szCs w:val="20"/>
              </w:rPr>
              <w:t>:</w:t>
            </w:r>
          </w:p>
        </w:tc>
        <w:tc>
          <w:tcPr>
            <w:tcW w:w="5647" w:type="dxa"/>
            <w:vAlign w:val="center"/>
          </w:tcPr>
          <w:p w14:paraId="52B28392" w14:textId="5FF77F94" w:rsidR="00223A29" w:rsidRPr="007C4DC6" w:rsidRDefault="00C23ACE" w:rsidP="00C72F35">
            <w:pPr>
              <w:jc w:val="both"/>
              <w:rPr>
                <w:rFonts w:ascii="Cambria" w:hAnsi="Cambria"/>
                <w:bCs/>
                <w:sz w:val="20"/>
                <w:szCs w:val="20"/>
                <w:lang w:val="es-ES"/>
              </w:rPr>
            </w:pPr>
            <w:r w:rsidRPr="00C23ACE">
              <w:rPr>
                <w:rFonts w:ascii="Cambria" w:hAnsi="Cambria"/>
                <w:bCs/>
                <w:sz w:val="20"/>
                <w:szCs w:val="20"/>
                <w:lang w:val="es-ES"/>
              </w:rPr>
              <w:t>Artículos 4 (vida), 5 (in</w:t>
            </w:r>
            <w:r>
              <w:rPr>
                <w:rFonts w:ascii="Cambria" w:hAnsi="Cambria"/>
                <w:bCs/>
                <w:sz w:val="20"/>
                <w:szCs w:val="20"/>
                <w:lang w:val="es-ES"/>
              </w:rPr>
              <w:t>tegridad personal), 8 (garantías judiciales), 11 (protección</w:t>
            </w:r>
            <w:r w:rsidR="00BE2D6F">
              <w:rPr>
                <w:rFonts w:ascii="Cambria" w:hAnsi="Cambria"/>
                <w:bCs/>
                <w:sz w:val="20"/>
                <w:szCs w:val="20"/>
                <w:lang w:val="es-ES"/>
              </w:rPr>
              <w:t xml:space="preserve"> de </w:t>
            </w:r>
            <w:r>
              <w:rPr>
                <w:rFonts w:ascii="Cambria" w:hAnsi="Cambria"/>
                <w:bCs/>
                <w:sz w:val="20"/>
                <w:szCs w:val="20"/>
                <w:lang w:val="es-ES"/>
              </w:rPr>
              <w:t>la honra</w:t>
            </w:r>
            <w:r w:rsidR="00BE2D6F">
              <w:rPr>
                <w:rFonts w:ascii="Cambria" w:hAnsi="Cambria"/>
                <w:bCs/>
                <w:sz w:val="20"/>
                <w:szCs w:val="20"/>
                <w:lang w:val="es-ES"/>
              </w:rPr>
              <w:t xml:space="preserve"> y </w:t>
            </w:r>
            <w:r w:rsidR="00FE1F52">
              <w:rPr>
                <w:rFonts w:ascii="Cambria" w:hAnsi="Cambria"/>
                <w:bCs/>
                <w:sz w:val="20"/>
                <w:szCs w:val="20"/>
                <w:lang w:val="es-ES"/>
              </w:rPr>
              <w:t xml:space="preserve">de la </w:t>
            </w:r>
            <w:r w:rsidR="00BE2D6F">
              <w:rPr>
                <w:rFonts w:ascii="Cambria" w:hAnsi="Cambria"/>
                <w:bCs/>
                <w:sz w:val="20"/>
                <w:szCs w:val="20"/>
                <w:lang w:val="es-ES"/>
              </w:rPr>
              <w:t>dignidad</w:t>
            </w:r>
            <w:r>
              <w:rPr>
                <w:rFonts w:ascii="Cambria" w:hAnsi="Cambria"/>
                <w:bCs/>
                <w:sz w:val="20"/>
                <w:szCs w:val="20"/>
                <w:lang w:val="es-ES"/>
              </w:rPr>
              <w:t>), 13 (</w:t>
            </w:r>
            <w:r w:rsidR="00FE1F52">
              <w:rPr>
                <w:rFonts w:ascii="Cambria" w:hAnsi="Cambria"/>
                <w:bCs/>
                <w:sz w:val="20"/>
                <w:szCs w:val="20"/>
                <w:lang w:val="es-ES"/>
              </w:rPr>
              <w:t>libertad de pensamiento y de expresión</w:t>
            </w:r>
            <w:r>
              <w:rPr>
                <w:rFonts w:ascii="Cambria" w:hAnsi="Cambria"/>
                <w:bCs/>
                <w:sz w:val="20"/>
                <w:szCs w:val="20"/>
                <w:lang w:val="es-ES"/>
              </w:rPr>
              <w:t xml:space="preserve">), </w:t>
            </w:r>
            <w:r w:rsidR="00414D83">
              <w:rPr>
                <w:rFonts w:ascii="Cambria" w:hAnsi="Cambria"/>
                <w:bCs/>
                <w:sz w:val="20"/>
                <w:szCs w:val="20"/>
                <w:lang w:val="es-ES"/>
              </w:rPr>
              <w:t>15 (</w:t>
            </w:r>
            <w:r w:rsidR="00264333">
              <w:rPr>
                <w:rFonts w:ascii="Cambria" w:hAnsi="Cambria"/>
                <w:bCs/>
                <w:sz w:val="20"/>
                <w:szCs w:val="20"/>
                <w:lang w:val="es-ES"/>
              </w:rPr>
              <w:t>de reunión</w:t>
            </w:r>
            <w:r w:rsidR="00414D83">
              <w:rPr>
                <w:rFonts w:ascii="Cambria" w:hAnsi="Cambria"/>
                <w:bCs/>
                <w:sz w:val="20"/>
                <w:szCs w:val="20"/>
                <w:lang w:val="es-ES"/>
              </w:rPr>
              <w:t xml:space="preserve">), </w:t>
            </w:r>
            <w:r>
              <w:rPr>
                <w:rFonts w:ascii="Cambria" w:hAnsi="Cambria"/>
                <w:bCs/>
                <w:sz w:val="20"/>
                <w:szCs w:val="20"/>
                <w:lang w:val="es-ES"/>
              </w:rPr>
              <w:t>16 (</w:t>
            </w:r>
            <w:r w:rsidR="00264333">
              <w:rPr>
                <w:rFonts w:ascii="Cambria" w:hAnsi="Cambria"/>
                <w:bCs/>
                <w:sz w:val="20"/>
                <w:szCs w:val="20"/>
                <w:lang w:val="es-ES"/>
              </w:rPr>
              <w:t>libertad de asociación</w:t>
            </w:r>
            <w:r>
              <w:rPr>
                <w:rFonts w:ascii="Cambria" w:hAnsi="Cambria"/>
                <w:bCs/>
                <w:sz w:val="20"/>
                <w:szCs w:val="20"/>
                <w:lang w:val="es-ES"/>
              </w:rPr>
              <w:t xml:space="preserve">), </w:t>
            </w:r>
            <w:r w:rsidR="00264333">
              <w:rPr>
                <w:rFonts w:ascii="Cambria" w:hAnsi="Cambria"/>
                <w:bCs/>
                <w:sz w:val="20"/>
                <w:szCs w:val="20"/>
                <w:lang w:val="es-ES"/>
              </w:rPr>
              <w:t xml:space="preserve">17 (protección a la familia), </w:t>
            </w:r>
            <w:r w:rsidR="008A1D45">
              <w:rPr>
                <w:rFonts w:ascii="Cambria" w:hAnsi="Cambria"/>
                <w:bCs/>
                <w:sz w:val="20"/>
                <w:szCs w:val="20"/>
                <w:lang w:val="es-ES"/>
              </w:rPr>
              <w:t>19 (</w:t>
            </w:r>
            <w:r w:rsidR="00A82ABB">
              <w:rPr>
                <w:rFonts w:ascii="Cambria" w:hAnsi="Cambria"/>
                <w:bCs/>
                <w:sz w:val="20"/>
                <w:szCs w:val="20"/>
                <w:lang w:val="es-ES"/>
              </w:rPr>
              <w:t xml:space="preserve">derechos </w:t>
            </w:r>
            <w:r w:rsidR="008A1D45">
              <w:rPr>
                <w:rFonts w:ascii="Cambria" w:hAnsi="Cambria"/>
                <w:bCs/>
                <w:sz w:val="20"/>
                <w:szCs w:val="20"/>
                <w:lang w:val="es-ES"/>
              </w:rPr>
              <w:t xml:space="preserve">del niño), </w:t>
            </w:r>
            <w:r w:rsidR="00FA1D3C">
              <w:rPr>
                <w:rFonts w:ascii="Cambria" w:hAnsi="Cambria"/>
                <w:bCs/>
                <w:sz w:val="20"/>
                <w:szCs w:val="20"/>
                <w:lang w:val="es-ES"/>
              </w:rPr>
              <w:t>21 (</w:t>
            </w:r>
            <w:r w:rsidR="008A1D45">
              <w:rPr>
                <w:rFonts w:ascii="Cambria" w:hAnsi="Cambria"/>
                <w:bCs/>
                <w:sz w:val="20"/>
                <w:szCs w:val="20"/>
                <w:lang w:val="es-ES"/>
              </w:rPr>
              <w:t>propiedad privada</w:t>
            </w:r>
            <w:r w:rsidR="00FA1D3C">
              <w:rPr>
                <w:rFonts w:ascii="Cambria" w:hAnsi="Cambria"/>
                <w:bCs/>
                <w:sz w:val="20"/>
                <w:szCs w:val="20"/>
                <w:lang w:val="es-ES"/>
              </w:rPr>
              <w:t xml:space="preserve">), </w:t>
            </w:r>
            <w:r w:rsidR="00414D83">
              <w:rPr>
                <w:rFonts w:ascii="Cambria" w:hAnsi="Cambria"/>
                <w:bCs/>
                <w:sz w:val="20"/>
                <w:szCs w:val="20"/>
                <w:lang w:val="es-ES"/>
              </w:rPr>
              <w:t>22 (</w:t>
            </w:r>
            <w:r w:rsidR="008A1D45">
              <w:rPr>
                <w:rFonts w:ascii="Cambria" w:hAnsi="Cambria"/>
                <w:bCs/>
                <w:sz w:val="20"/>
                <w:szCs w:val="20"/>
                <w:lang w:val="es-ES"/>
              </w:rPr>
              <w:t>circulación y residencia</w:t>
            </w:r>
            <w:r w:rsidR="00414D83">
              <w:rPr>
                <w:rFonts w:ascii="Cambria" w:hAnsi="Cambria"/>
                <w:bCs/>
                <w:sz w:val="20"/>
                <w:szCs w:val="20"/>
                <w:lang w:val="es-ES"/>
              </w:rPr>
              <w:t xml:space="preserve">), </w:t>
            </w:r>
            <w:r>
              <w:rPr>
                <w:rFonts w:ascii="Cambria" w:hAnsi="Cambria"/>
                <w:bCs/>
                <w:sz w:val="20"/>
                <w:szCs w:val="20"/>
                <w:lang w:val="es-ES"/>
              </w:rPr>
              <w:t>23</w:t>
            </w:r>
            <w:r w:rsidR="00BE2D6F">
              <w:rPr>
                <w:rFonts w:ascii="Cambria" w:hAnsi="Cambria"/>
                <w:bCs/>
                <w:sz w:val="20"/>
                <w:szCs w:val="20"/>
                <w:lang w:val="es-ES"/>
              </w:rPr>
              <w:t xml:space="preserve"> (</w:t>
            </w:r>
            <w:r w:rsidR="008A1D45">
              <w:rPr>
                <w:rFonts w:ascii="Cambria" w:hAnsi="Cambria"/>
                <w:bCs/>
                <w:sz w:val="20"/>
                <w:szCs w:val="20"/>
                <w:lang w:val="es-ES"/>
              </w:rPr>
              <w:t>derechos políticos</w:t>
            </w:r>
            <w:r w:rsidR="00BE2D6F">
              <w:rPr>
                <w:rFonts w:ascii="Cambria" w:hAnsi="Cambria"/>
                <w:bCs/>
                <w:sz w:val="20"/>
                <w:szCs w:val="20"/>
                <w:lang w:val="es-ES"/>
              </w:rPr>
              <w:t>)</w:t>
            </w:r>
            <w:r w:rsidR="00FA1D3C">
              <w:rPr>
                <w:rFonts w:ascii="Cambria" w:hAnsi="Cambria"/>
                <w:bCs/>
                <w:sz w:val="20"/>
                <w:szCs w:val="20"/>
                <w:lang w:val="es-ES"/>
              </w:rPr>
              <w:t>, 24 (</w:t>
            </w:r>
            <w:r w:rsidR="008A1D45">
              <w:rPr>
                <w:rFonts w:ascii="Cambria" w:hAnsi="Cambria"/>
                <w:bCs/>
                <w:sz w:val="20"/>
                <w:szCs w:val="20"/>
                <w:lang w:val="es-ES"/>
              </w:rPr>
              <w:t>igualdad ante la ley</w:t>
            </w:r>
            <w:r w:rsidR="00FA1D3C">
              <w:rPr>
                <w:rFonts w:ascii="Cambria" w:hAnsi="Cambria"/>
                <w:bCs/>
                <w:sz w:val="20"/>
                <w:szCs w:val="20"/>
                <w:lang w:val="es-ES"/>
              </w:rPr>
              <w:t>)</w:t>
            </w:r>
            <w:r w:rsidR="00BE2D6F">
              <w:rPr>
                <w:rFonts w:ascii="Cambria" w:hAnsi="Cambria"/>
                <w:bCs/>
                <w:sz w:val="20"/>
                <w:szCs w:val="20"/>
                <w:lang w:val="es-ES"/>
              </w:rPr>
              <w:t xml:space="preserve"> y 25</w:t>
            </w:r>
            <w:r w:rsidR="008A1D45">
              <w:rPr>
                <w:rFonts w:ascii="Cambria" w:hAnsi="Cambria"/>
                <w:bCs/>
                <w:sz w:val="20"/>
                <w:szCs w:val="20"/>
                <w:lang w:val="es-ES"/>
              </w:rPr>
              <w:t xml:space="preserve"> (protección judicial) </w:t>
            </w:r>
            <w:r w:rsidR="00BE2D6F">
              <w:rPr>
                <w:rFonts w:ascii="Cambria" w:hAnsi="Cambria"/>
                <w:bCs/>
                <w:sz w:val="20"/>
                <w:szCs w:val="20"/>
                <w:lang w:val="es-ES"/>
              </w:rPr>
              <w:t>de la Convención Americana</w:t>
            </w:r>
            <w:r w:rsidR="00414D83">
              <w:rPr>
                <w:rFonts w:ascii="Cambria" w:hAnsi="Cambria"/>
                <w:bCs/>
                <w:sz w:val="20"/>
                <w:szCs w:val="20"/>
                <w:lang w:val="es-ES"/>
              </w:rPr>
              <w:t xml:space="preserve"> sobre Derechos Humanos</w:t>
            </w:r>
            <w:r w:rsidR="006A009B">
              <w:rPr>
                <w:rStyle w:val="FootnoteReference"/>
                <w:rFonts w:ascii="Cambria" w:hAnsi="Cambria"/>
                <w:bCs/>
                <w:sz w:val="20"/>
                <w:szCs w:val="20"/>
                <w:lang w:val="es-ES"/>
              </w:rPr>
              <w:footnoteReference w:id="4"/>
            </w:r>
            <w:r w:rsidR="00414D83">
              <w:rPr>
                <w:rFonts w:ascii="Cambria" w:hAnsi="Cambria"/>
                <w:bCs/>
                <w:sz w:val="20"/>
                <w:szCs w:val="20"/>
                <w:lang w:val="es-ES"/>
              </w:rPr>
              <w:t xml:space="preserve">; </w:t>
            </w:r>
            <w:r w:rsidR="00F10001">
              <w:rPr>
                <w:rFonts w:ascii="Cambria" w:hAnsi="Cambria"/>
                <w:bCs/>
                <w:sz w:val="20"/>
                <w:szCs w:val="20"/>
                <w:lang w:val="es-ES"/>
              </w:rPr>
              <w:t xml:space="preserve">y el </w:t>
            </w:r>
            <w:r w:rsidR="00414D83">
              <w:rPr>
                <w:rFonts w:ascii="Cambria" w:hAnsi="Cambria"/>
                <w:bCs/>
                <w:sz w:val="20"/>
                <w:szCs w:val="20"/>
                <w:lang w:val="es-ES"/>
              </w:rPr>
              <w:t>Protocolo Adicional a la Convención Americana sobre Derechos Humanos</w:t>
            </w:r>
            <w:r w:rsidR="007C5F79">
              <w:rPr>
                <w:rFonts w:ascii="Cambria" w:hAnsi="Cambria"/>
                <w:bCs/>
                <w:sz w:val="20"/>
                <w:szCs w:val="20"/>
                <w:lang w:val="es-ES"/>
              </w:rPr>
              <w:t xml:space="preserve"> en Materia de Derechos Económicos, Sociales y Culturales </w:t>
            </w:r>
            <w:r w:rsidR="007C4DC6">
              <w:rPr>
                <w:rFonts w:ascii="Cambria" w:hAnsi="Cambria"/>
                <w:bCs/>
                <w:sz w:val="20"/>
                <w:szCs w:val="20"/>
                <w:lang w:val="es-ES"/>
              </w:rPr>
              <w:t>(</w:t>
            </w:r>
            <w:r w:rsidR="007C5F79">
              <w:rPr>
                <w:rFonts w:ascii="Cambria" w:hAnsi="Cambria"/>
                <w:bCs/>
                <w:sz w:val="20"/>
                <w:szCs w:val="20"/>
                <w:lang w:val="es-ES"/>
              </w:rPr>
              <w:t>“Protocolo de San Salvador”</w:t>
            </w:r>
            <w:r w:rsidR="007C4DC6">
              <w:rPr>
                <w:rFonts w:ascii="Cambria" w:hAnsi="Cambria"/>
                <w:bCs/>
                <w:sz w:val="20"/>
                <w:szCs w:val="20"/>
                <w:lang w:val="es-ES"/>
              </w:rPr>
              <w:t>)</w:t>
            </w:r>
            <w:r w:rsidR="007C4DC6" w:rsidRPr="007C4DC6">
              <w:rPr>
                <w:rStyle w:val="FootnoteReference"/>
                <w:lang w:val="es-ES"/>
              </w:rPr>
              <w:t>\</w:t>
            </w:r>
          </w:p>
        </w:tc>
      </w:tr>
    </w:tbl>
    <w:p w14:paraId="176FB213" w14:textId="77777777" w:rsidR="003239B8" w:rsidRPr="00C72F35" w:rsidRDefault="003239B8" w:rsidP="00C72F35">
      <w:pPr>
        <w:spacing w:before="240" w:after="240"/>
        <w:ind w:firstLine="720"/>
        <w:jc w:val="both"/>
        <w:rPr>
          <w:rFonts w:ascii="Cambria" w:hAnsi="Cambria"/>
          <w:b/>
          <w:bCs/>
          <w:sz w:val="20"/>
          <w:szCs w:val="20"/>
          <w:lang w:val="es-ES"/>
        </w:rPr>
      </w:pPr>
      <w:r w:rsidRPr="00C72F35">
        <w:rPr>
          <w:rFonts w:ascii="Cambria" w:hAnsi="Cambria"/>
          <w:b/>
          <w:bCs/>
          <w:sz w:val="20"/>
          <w:szCs w:val="20"/>
          <w:lang w:val="es-ES"/>
        </w:rPr>
        <w:t>II.</w:t>
      </w:r>
      <w:r w:rsidRPr="00C72F35">
        <w:rPr>
          <w:rFonts w:ascii="Cambria" w:hAnsi="Cambria"/>
          <w:b/>
          <w:bCs/>
          <w:sz w:val="20"/>
          <w:szCs w:val="20"/>
          <w:lang w:val="es-ES"/>
        </w:rPr>
        <w:tab/>
        <w:t>TRÁMITE ANTE LA CIDH</w:t>
      </w:r>
      <w:r w:rsidR="008E3BFE" w:rsidRPr="00C72F35">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C72F35"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C72F35" w:rsidRDefault="004A6A54" w:rsidP="00C72F35">
            <w:pPr>
              <w:jc w:val="both"/>
              <w:rPr>
                <w:rFonts w:ascii="Cambria" w:hAnsi="Cambria"/>
                <w:b/>
                <w:bCs/>
                <w:color w:val="FFFFFF" w:themeColor="background1"/>
                <w:sz w:val="20"/>
                <w:szCs w:val="20"/>
                <w:lang w:val="es-ES"/>
              </w:rPr>
            </w:pPr>
            <w:r w:rsidRPr="00C72F35">
              <w:rPr>
                <w:rFonts w:ascii="Cambria" w:hAnsi="Cambria"/>
                <w:b/>
                <w:bCs/>
                <w:color w:val="FFFFFF" w:themeColor="background1"/>
                <w:sz w:val="20"/>
                <w:szCs w:val="20"/>
                <w:lang w:val="es-ES"/>
              </w:rPr>
              <w:t>P</w:t>
            </w:r>
            <w:r w:rsidR="004C2312" w:rsidRPr="00C72F35">
              <w:rPr>
                <w:rFonts w:ascii="Cambria" w:hAnsi="Cambria"/>
                <w:b/>
                <w:bCs/>
                <w:color w:val="FFFFFF" w:themeColor="background1"/>
                <w:sz w:val="20"/>
                <w:szCs w:val="20"/>
                <w:lang w:val="es-ES"/>
              </w:rPr>
              <w:t>resentación de la petición:</w:t>
            </w:r>
          </w:p>
        </w:tc>
        <w:tc>
          <w:tcPr>
            <w:tcW w:w="5647" w:type="dxa"/>
            <w:vAlign w:val="center"/>
          </w:tcPr>
          <w:p w14:paraId="6883A5F8" w14:textId="71346512" w:rsidR="004C2312" w:rsidRPr="00C72F35" w:rsidRDefault="007A4742" w:rsidP="00C72F35">
            <w:pPr>
              <w:jc w:val="both"/>
              <w:rPr>
                <w:rFonts w:ascii="Cambria" w:hAnsi="Cambria"/>
                <w:bCs/>
                <w:sz w:val="20"/>
                <w:szCs w:val="20"/>
                <w:lang w:val="es-ES"/>
              </w:rPr>
            </w:pPr>
            <w:r>
              <w:rPr>
                <w:rFonts w:ascii="Cambria" w:hAnsi="Cambria"/>
                <w:bCs/>
                <w:sz w:val="20"/>
                <w:szCs w:val="20"/>
                <w:lang w:val="es-ES"/>
              </w:rPr>
              <w:t>8 de octubre de 2013</w:t>
            </w:r>
          </w:p>
        </w:tc>
      </w:tr>
      <w:tr w:rsidR="00131425" w:rsidRPr="00CF1170"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C72F35" w:rsidRDefault="00131425" w:rsidP="00C72F35">
            <w:pPr>
              <w:jc w:val="both"/>
              <w:rPr>
                <w:rFonts w:ascii="Cambria" w:hAnsi="Cambria"/>
                <w:b/>
                <w:bCs/>
                <w:color w:val="FFFFFF" w:themeColor="background1"/>
                <w:sz w:val="20"/>
                <w:szCs w:val="20"/>
                <w:lang w:val="es-ES"/>
              </w:rPr>
            </w:pPr>
            <w:r w:rsidRPr="00C72F35">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AB12A73" w:rsidR="00D6579E" w:rsidRPr="00C72F35" w:rsidRDefault="006D4ED7" w:rsidP="00C72F35">
            <w:pPr>
              <w:jc w:val="both"/>
              <w:rPr>
                <w:rFonts w:ascii="Cambria" w:hAnsi="Cambria"/>
                <w:bCs/>
                <w:sz w:val="20"/>
                <w:szCs w:val="20"/>
                <w:lang w:val="es-ES"/>
              </w:rPr>
            </w:pPr>
            <w:r>
              <w:rPr>
                <w:rFonts w:ascii="Cambria" w:hAnsi="Cambria"/>
                <w:bCs/>
                <w:sz w:val="20"/>
                <w:szCs w:val="20"/>
                <w:lang w:val="es-ES"/>
              </w:rPr>
              <w:t xml:space="preserve">11 de noviembre y 9 de diciembre de 2014, 5 de enero, </w:t>
            </w:r>
            <w:r w:rsidR="00D6579E">
              <w:rPr>
                <w:rFonts w:ascii="Cambria" w:hAnsi="Cambria"/>
                <w:bCs/>
                <w:sz w:val="20"/>
                <w:szCs w:val="20"/>
                <w:lang w:val="es-ES"/>
              </w:rPr>
              <w:t xml:space="preserve">12 de abril y 17 de diciembre de 2015, </w:t>
            </w:r>
            <w:r w:rsidR="00B951E2">
              <w:rPr>
                <w:rFonts w:ascii="Cambria" w:hAnsi="Cambria"/>
                <w:bCs/>
                <w:sz w:val="20"/>
                <w:szCs w:val="20"/>
                <w:lang w:val="es-ES"/>
              </w:rPr>
              <w:t>12 y 26 de enero de 2017</w:t>
            </w:r>
          </w:p>
        </w:tc>
      </w:tr>
      <w:tr w:rsidR="004C2312" w:rsidRPr="00281793"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C72F35" w:rsidRDefault="004A6A54" w:rsidP="00C72F35">
            <w:pPr>
              <w:jc w:val="both"/>
              <w:rPr>
                <w:rFonts w:ascii="Cambria" w:hAnsi="Cambria"/>
                <w:b/>
                <w:bCs/>
                <w:color w:val="FFFFFF" w:themeColor="background1"/>
                <w:sz w:val="20"/>
                <w:szCs w:val="20"/>
                <w:lang w:val="es-ES"/>
              </w:rPr>
            </w:pPr>
            <w:r w:rsidRPr="00C72F35">
              <w:rPr>
                <w:rFonts w:ascii="Cambria" w:hAnsi="Cambria"/>
                <w:b/>
                <w:color w:val="FFFFFF" w:themeColor="background1"/>
                <w:sz w:val="20"/>
                <w:szCs w:val="20"/>
                <w:lang w:val="es-ES"/>
              </w:rPr>
              <w:t>N</w:t>
            </w:r>
            <w:r w:rsidR="004C2312" w:rsidRPr="00C72F35">
              <w:rPr>
                <w:rFonts w:ascii="Cambria" w:hAnsi="Cambria"/>
                <w:b/>
                <w:color w:val="FFFFFF" w:themeColor="background1"/>
                <w:sz w:val="20"/>
                <w:szCs w:val="20"/>
                <w:lang w:val="es-ES"/>
              </w:rPr>
              <w:t>otificación de la petición al Estado:</w:t>
            </w:r>
          </w:p>
        </w:tc>
        <w:tc>
          <w:tcPr>
            <w:tcW w:w="5647" w:type="dxa"/>
            <w:vAlign w:val="center"/>
          </w:tcPr>
          <w:p w14:paraId="58485921" w14:textId="06CA4F8B" w:rsidR="004C2312" w:rsidRPr="00C72F35" w:rsidRDefault="00B951E2" w:rsidP="00C72F35">
            <w:pPr>
              <w:jc w:val="both"/>
              <w:rPr>
                <w:rFonts w:ascii="Cambria" w:hAnsi="Cambria"/>
                <w:bCs/>
                <w:sz w:val="20"/>
                <w:szCs w:val="20"/>
                <w:lang w:val="es-ES"/>
              </w:rPr>
            </w:pPr>
            <w:r>
              <w:rPr>
                <w:rFonts w:ascii="Cambria" w:hAnsi="Cambria"/>
                <w:bCs/>
                <w:sz w:val="20"/>
                <w:szCs w:val="20"/>
                <w:lang w:val="es-ES"/>
              </w:rPr>
              <w:t>13 de noviembre de 2018</w:t>
            </w:r>
          </w:p>
        </w:tc>
      </w:tr>
      <w:tr w:rsidR="004C2312" w:rsidRPr="00C72F35"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C72F35" w:rsidRDefault="004A6A54" w:rsidP="00C72F35">
            <w:pPr>
              <w:jc w:val="both"/>
              <w:rPr>
                <w:rFonts w:ascii="Cambria" w:hAnsi="Cambria"/>
                <w:b/>
                <w:bCs/>
                <w:color w:val="FFFFFF" w:themeColor="background1"/>
                <w:sz w:val="20"/>
                <w:szCs w:val="20"/>
                <w:lang w:val="es-ES"/>
              </w:rPr>
            </w:pPr>
            <w:r w:rsidRPr="00C72F35">
              <w:rPr>
                <w:rFonts w:ascii="Cambria" w:hAnsi="Cambria"/>
                <w:b/>
                <w:color w:val="FFFFFF" w:themeColor="background1"/>
                <w:sz w:val="20"/>
                <w:szCs w:val="20"/>
                <w:lang w:val="es-ES"/>
              </w:rPr>
              <w:t>P</w:t>
            </w:r>
            <w:r w:rsidR="004C2312" w:rsidRPr="00C72F35">
              <w:rPr>
                <w:rFonts w:ascii="Cambria" w:hAnsi="Cambria"/>
                <w:b/>
                <w:color w:val="FFFFFF" w:themeColor="background1"/>
                <w:sz w:val="20"/>
                <w:szCs w:val="20"/>
                <w:lang w:val="es-ES"/>
              </w:rPr>
              <w:t>rimera respuesta del Estado:</w:t>
            </w:r>
          </w:p>
        </w:tc>
        <w:tc>
          <w:tcPr>
            <w:tcW w:w="5647" w:type="dxa"/>
            <w:vAlign w:val="center"/>
          </w:tcPr>
          <w:p w14:paraId="6B47064C" w14:textId="7CE5A3C8" w:rsidR="004C2312" w:rsidRPr="00C72F35" w:rsidRDefault="00776185" w:rsidP="00C72F35">
            <w:pPr>
              <w:jc w:val="both"/>
              <w:rPr>
                <w:rFonts w:ascii="Cambria" w:hAnsi="Cambria"/>
                <w:bCs/>
                <w:sz w:val="20"/>
                <w:szCs w:val="20"/>
                <w:lang w:val="es-ES"/>
              </w:rPr>
            </w:pPr>
            <w:r>
              <w:rPr>
                <w:rFonts w:ascii="Cambria" w:hAnsi="Cambria"/>
                <w:bCs/>
                <w:sz w:val="20"/>
                <w:szCs w:val="20"/>
                <w:lang w:val="es-ES"/>
              </w:rPr>
              <w:t>2</w:t>
            </w:r>
            <w:r w:rsidR="00B951E2">
              <w:rPr>
                <w:rFonts w:ascii="Cambria" w:hAnsi="Cambria"/>
                <w:bCs/>
                <w:sz w:val="20"/>
                <w:szCs w:val="20"/>
                <w:lang w:val="es-ES"/>
              </w:rPr>
              <w:t>5</w:t>
            </w:r>
            <w:r>
              <w:rPr>
                <w:rFonts w:ascii="Cambria" w:hAnsi="Cambria"/>
                <w:bCs/>
                <w:sz w:val="20"/>
                <w:szCs w:val="20"/>
                <w:lang w:val="es-ES"/>
              </w:rPr>
              <w:t xml:space="preserve"> de marzo de 2019</w:t>
            </w:r>
          </w:p>
        </w:tc>
      </w:tr>
      <w:tr w:rsidR="004C2312" w:rsidRPr="00CF1170"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C72F35" w:rsidRDefault="008E3BFE" w:rsidP="00C72F35">
            <w:pPr>
              <w:jc w:val="both"/>
              <w:rPr>
                <w:rFonts w:ascii="Cambria" w:hAnsi="Cambria"/>
                <w:b/>
                <w:bCs/>
                <w:color w:val="FFFFFF" w:themeColor="background1"/>
                <w:sz w:val="20"/>
                <w:szCs w:val="20"/>
                <w:lang w:val="es-ES"/>
              </w:rPr>
            </w:pPr>
            <w:r w:rsidRPr="00C72F35">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5FF2521B" w:rsidR="004C2312" w:rsidRPr="00C72F35" w:rsidRDefault="005673D6" w:rsidP="00C72F35">
            <w:pPr>
              <w:jc w:val="both"/>
              <w:rPr>
                <w:rFonts w:ascii="Cambria" w:hAnsi="Cambria"/>
                <w:bCs/>
                <w:sz w:val="20"/>
                <w:szCs w:val="20"/>
                <w:lang w:val="es-ES"/>
              </w:rPr>
            </w:pPr>
            <w:r>
              <w:rPr>
                <w:rFonts w:ascii="Cambria" w:hAnsi="Cambria"/>
                <w:bCs/>
                <w:sz w:val="20"/>
                <w:szCs w:val="20"/>
                <w:lang w:val="es-ES"/>
              </w:rPr>
              <w:t>13 de mayo de 2019</w:t>
            </w:r>
            <w:r w:rsidR="00136E59">
              <w:rPr>
                <w:rFonts w:ascii="Cambria" w:hAnsi="Cambria"/>
                <w:bCs/>
                <w:sz w:val="20"/>
                <w:szCs w:val="20"/>
                <w:lang w:val="es-ES"/>
              </w:rPr>
              <w:t xml:space="preserve">, </w:t>
            </w:r>
            <w:r>
              <w:rPr>
                <w:rFonts w:ascii="Cambria" w:hAnsi="Cambria"/>
                <w:bCs/>
                <w:sz w:val="20"/>
                <w:szCs w:val="20"/>
                <w:lang w:val="es-ES"/>
              </w:rPr>
              <w:t>27</w:t>
            </w:r>
            <w:r w:rsidR="00776185">
              <w:rPr>
                <w:rFonts w:ascii="Cambria" w:hAnsi="Cambria"/>
                <w:bCs/>
                <w:sz w:val="20"/>
                <w:szCs w:val="20"/>
                <w:lang w:val="es-ES"/>
              </w:rPr>
              <w:t xml:space="preserve"> de </w:t>
            </w:r>
            <w:r>
              <w:rPr>
                <w:rFonts w:ascii="Cambria" w:hAnsi="Cambria"/>
                <w:bCs/>
                <w:sz w:val="20"/>
                <w:szCs w:val="20"/>
                <w:lang w:val="es-ES"/>
              </w:rPr>
              <w:t>marzo</w:t>
            </w:r>
            <w:r w:rsidR="00776185">
              <w:rPr>
                <w:rFonts w:ascii="Cambria" w:hAnsi="Cambria"/>
                <w:bCs/>
                <w:sz w:val="20"/>
                <w:szCs w:val="20"/>
                <w:lang w:val="es-ES"/>
              </w:rPr>
              <w:t xml:space="preserve"> de 2020</w:t>
            </w:r>
            <w:r w:rsidR="00136E59">
              <w:rPr>
                <w:rFonts w:ascii="Cambria" w:hAnsi="Cambria"/>
                <w:bCs/>
                <w:sz w:val="20"/>
                <w:szCs w:val="20"/>
                <w:lang w:val="es-ES"/>
              </w:rPr>
              <w:t>, 30 de agosto</w:t>
            </w:r>
            <w:r w:rsidR="0088778E">
              <w:rPr>
                <w:rFonts w:ascii="Cambria" w:hAnsi="Cambria"/>
                <w:bCs/>
                <w:sz w:val="20"/>
                <w:szCs w:val="20"/>
                <w:lang w:val="es-ES"/>
              </w:rPr>
              <w:t xml:space="preserve"> y </w:t>
            </w:r>
            <w:r w:rsidR="00136E59">
              <w:rPr>
                <w:rFonts w:ascii="Cambria" w:hAnsi="Cambria"/>
                <w:bCs/>
                <w:sz w:val="20"/>
                <w:szCs w:val="20"/>
                <w:lang w:val="es-ES"/>
              </w:rPr>
              <w:t>25 de octubre de 2021</w:t>
            </w:r>
            <w:r w:rsidR="0088778E">
              <w:rPr>
                <w:rFonts w:ascii="Cambria" w:hAnsi="Cambria"/>
                <w:bCs/>
                <w:sz w:val="20"/>
                <w:szCs w:val="20"/>
                <w:lang w:val="es-ES"/>
              </w:rPr>
              <w:t xml:space="preserve"> y 19 de septiembre de 20</w:t>
            </w:r>
            <w:r w:rsidR="008B71C9">
              <w:rPr>
                <w:rFonts w:ascii="Cambria" w:hAnsi="Cambria"/>
                <w:bCs/>
                <w:sz w:val="20"/>
                <w:szCs w:val="20"/>
                <w:lang w:val="es-ES"/>
              </w:rPr>
              <w:t>22</w:t>
            </w:r>
          </w:p>
        </w:tc>
      </w:tr>
      <w:tr w:rsidR="004C2312" w:rsidRPr="00C72F35"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C72F35" w:rsidRDefault="004C2312" w:rsidP="00C72F35">
            <w:pPr>
              <w:jc w:val="both"/>
              <w:rPr>
                <w:rFonts w:ascii="Cambria" w:hAnsi="Cambria"/>
                <w:b/>
                <w:bCs/>
                <w:color w:val="FFFFFF" w:themeColor="background1"/>
                <w:sz w:val="20"/>
                <w:szCs w:val="20"/>
              </w:rPr>
            </w:pPr>
            <w:r w:rsidRPr="00C72F35">
              <w:rPr>
                <w:rFonts w:ascii="Cambria" w:hAnsi="Cambria"/>
                <w:b/>
                <w:bCs/>
                <w:color w:val="FFFFFF" w:themeColor="background1"/>
                <w:sz w:val="20"/>
                <w:szCs w:val="20"/>
              </w:rPr>
              <w:t>Observaciones adicionales del Estado:</w:t>
            </w:r>
          </w:p>
        </w:tc>
        <w:tc>
          <w:tcPr>
            <w:tcW w:w="5647" w:type="dxa"/>
            <w:vAlign w:val="center"/>
          </w:tcPr>
          <w:p w14:paraId="15747C57" w14:textId="771312A7" w:rsidR="004C2312" w:rsidRPr="00C72F35" w:rsidRDefault="005673D6" w:rsidP="00C72F35">
            <w:pPr>
              <w:jc w:val="both"/>
              <w:rPr>
                <w:rFonts w:ascii="Cambria" w:hAnsi="Cambria"/>
                <w:bCs/>
                <w:sz w:val="20"/>
                <w:szCs w:val="20"/>
              </w:rPr>
            </w:pPr>
            <w:r>
              <w:rPr>
                <w:rFonts w:ascii="Cambria" w:hAnsi="Cambria"/>
                <w:bCs/>
                <w:sz w:val="20"/>
                <w:szCs w:val="20"/>
              </w:rPr>
              <w:t>31 de mayo de 2021</w:t>
            </w:r>
          </w:p>
        </w:tc>
      </w:tr>
    </w:tbl>
    <w:p w14:paraId="0FC6E9E8" w14:textId="77777777" w:rsidR="003239B8" w:rsidRPr="00C72F35" w:rsidRDefault="003239B8" w:rsidP="00C72F35">
      <w:pPr>
        <w:spacing w:before="240" w:after="240"/>
        <w:ind w:firstLine="720"/>
        <w:jc w:val="both"/>
        <w:rPr>
          <w:rFonts w:ascii="Cambria" w:hAnsi="Cambria"/>
          <w:b/>
          <w:bCs/>
          <w:sz w:val="20"/>
          <w:szCs w:val="20"/>
          <w:lang w:val="es-ES"/>
        </w:rPr>
      </w:pPr>
      <w:r w:rsidRPr="00C72F35">
        <w:rPr>
          <w:rFonts w:ascii="Cambria" w:hAnsi="Cambria"/>
          <w:b/>
          <w:bCs/>
          <w:sz w:val="20"/>
          <w:szCs w:val="20"/>
          <w:lang w:val="es-ES"/>
        </w:rPr>
        <w:t xml:space="preserve">III. </w:t>
      </w:r>
      <w:r w:rsidRPr="00C72F35">
        <w:rPr>
          <w:rFonts w:ascii="Cambria" w:hAnsi="Cambria"/>
          <w:b/>
          <w:bCs/>
          <w:sz w:val="20"/>
          <w:szCs w:val="20"/>
          <w:lang w:val="es-ES"/>
        </w:rPr>
        <w:tab/>
        <w:t>COMPETENCIA</w:t>
      </w:r>
      <w:r w:rsidR="00EE00E9" w:rsidRPr="00C72F35">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72F3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C72F35" w:rsidRDefault="003239B8" w:rsidP="00C72F35">
            <w:pPr>
              <w:jc w:val="both"/>
              <w:rPr>
                <w:rFonts w:ascii="Cambria" w:hAnsi="Cambria"/>
                <w:b/>
                <w:bCs/>
                <w:i/>
                <w:color w:val="FFFFFF" w:themeColor="background1"/>
                <w:sz w:val="20"/>
                <w:szCs w:val="20"/>
              </w:rPr>
            </w:pPr>
            <w:r w:rsidRPr="00C72F35">
              <w:rPr>
                <w:rFonts w:ascii="Cambria" w:hAnsi="Cambria"/>
                <w:b/>
                <w:bCs/>
                <w:color w:val="FFFFFF" w:themeColor="background1"/>
                <w:sz w:val="20"/>
                <w:szCs w:val="20"/>
              </w:rPr>
              <w:t>Competencia</w:t>
            </w:r>
            <w:r w:rsidRPr="00C72F35">
              <w:rPr>
                <w:rFonts w:ascii="Cambria" w:hAnsi="Cambria"/>
                <w:b/>
                <w:bCs/>
                <w:i/>
                <w:color w:val="FFFFFF" w:themeColor="background1"/>
                <w:sz w:val="20"/>
                <w:szCs w:val="20"/>
              </w:rPr>
              <w:t xml:space="preserve"> Ratione personae:</w:t>
            </w:r>
          </w:p>
        </w:tc>
        <w:tc>
          <w:tcPr>
            <w:tcW w:w="5760" w:type="dxa"/>
            <w:vAlign w:val="center"/>
          </w:tcPr>
          <w:p w14:paraId="1E494D5D" w14:textId="07042085" w:rsidR="003239B8" w:rsidRPr="00C72F35" w:rsidRDefault="00825487" w:rsidP="00C72F35">
            <w:pPr>
              <w:jc w:val="both"/>
              <w:rPr>
                <w:rFonts w:ascii="Cambria" w:hAnsi="Cambria"/>
                <w:bCs/>
                <w:sz w:val="20"/>
                <w:szCs w:val="20"/>
              </w:rPr>
            </w:pPr>
            <w:r w:rsidRPr="00C72F35">
              <w:rPr>
                <w:rFonts w:ascii="Cambria" w:hAnsi="Cambria"/>
                <w:bCs/>
                <w:sz w:val="20"/>
                <w:szCs w:val="20"/>
              </w:rPr>
              <w:t>S</w:t>
            </w:r>
            <w:r w:rsidR="00E05760" w:rsidRPr="00C72F35">
              <w:rPr>
                <w:rFonts w:ascii="Cambria" w:hAnsi="Cambria"/>
                <w:bCs/>
                <w:sz w:val="20"/>
                <w:szCs w:val="20"/>
              </w:rPr>
              <w:t>í</w:t>
            </w:r>
          </w:p>
        </w:tc>
      </w:tr>
      <w:tr w:rsidR="003239B8" w:rsidRPr="00C72F3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C72F35" w:rsidRDefault="003239B8" w:rsidP="00C72F35">
            <w:pPr>
              <w:jc w:val="both"/>
              <w:rPr>
                <w:rFonts w:ascii="Cambria" w:hAnsi="Cambria"/>
                <w:b/>
                <w:bCs/>
                <w:color w:val="FFFFFF" w:themeColor="background1"/>
                <w:sz w:val="20"/>
                <w:szCs w:val="20"/>
              </w:rPr>
            </w:pPr>
            <w:r w:rsidRPr="00C72F35">
              <w:rPr>
                <w:rFonts w:ascii="Cambria" w:hAnsi="Cambria"/>
                <w:b/>
                <w:bCs/>
                <w:color w:val="FFFFFF" w:themeColor="background1"/>
                <w:sz w:val="20"/>
                <w:szCs w:val="20"/>
              </w:rPr>
              <w:t>Competencia</w:t>
            </w:r>
            <w:r w:rsidRPr="00C72F35">
              <w:rPr>
                <w:rFonts w:ascii="Cambria" w:hAnsi="Cambria"/>
                <w:b/>
                <w:bCs/>
                <w:i/>
                <w:color w:val="FFFFFF" w:themeColor="background1"/>
                <w:sz w:val="20"/>
                <w:szCs w:val="20"/>
              </w:rPr>
              <w:t xml:space="preserve"> Ratione loci</w:t>
            </w:r>
            <w:r w:rsidRPr="00C72F35">
              <w:rPr>
                <w:rFonts w:ascii="Cambria" w:hAnsi="Cambria"/>
                <w:b/>
                <w:bCs/>
                <w:color w:val="FFFFFF" w:themeColor="background1"/>
                <w:sz w:val="20"/>
                <w:szCs w:val="20"/>
              </w:rPr>
              <w:t>:</w:t>
            </w:r>
          </w:p>
        </w:tc>
        <w:tc>
          <w:tcPr>
            <w:tcW w:w="5760" w:type="dxa"/>
            <w:vAlign w:val="center"/>
          </w:tcPr>
          <w:p w14:paraId="77C8256A" w14:textId="0E13FC20" w:rsidR="003239B8" w:rsidRPr="00C72F35" w:rsidRDefault="00825487" w:rsidP="00C72F35">
            <w:pPr>
              <w:jc w:val="both"/>
              <w:rPr>
                <w:rFonts w:ascii="Cambria" w:hAnsi="Cambria"/>
                <w:bCs/>
                <w:sz w:val="20"/>
                <w:szCs w:val="20"/>
              </w:rPr>
            </w:pPr>
            <w:r w:rsidRPr="00C72F35">
              <w:rPr>
                <w:rFonts w:ascii="Cambria" w:hAnsi="Cambria"/>
                <w:bCs/>
                <w:sz w:val="20"/>
                <w:szCs w:val="20"/>
              </w:rPr>
              <w:t>S</w:t>
            </w:r>
            <w:r w:rsidR="00E05760" w:rsidRPr="00C72F35">
              <w:rPr>
                <w:rFonts w:ascii="Cambria" w:hAnsi="Cambria"/>
                <w:bCs/>
                <w:sz w:val="20"/>
                <w:szCs w:val="20"/>
              </w:rPr>
              <w:t>í</w:t>
            </w:r>
          </w:p>
        </w:tc>
      </w:tr>
      <w:tr w:rsidR="003239B8" w:rsidRPr="00C72F3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C72F35" w:rsidRDefault="003239B8" w:rsidP="00C72F35">
            <w:pPr>
              <w:jc w:val="both"/>
              <w:rPr>
                <w:rFonts w:ascii="Cambria" w:hAnsi="Cambria"/>
                <w:b/>
                <w:bCs/>
                <w:color w:val="FFFFFF" w:themeColor="background1"/>
                <w:sz w:val="20"/>
                <w:szCs w:val="20"/>
              </w:rPr>
            </w:pPr>
            <w:r w:rsidRPr="00C72F35">
              <w:rPr>
                <w:rFonts w:ascii="Cambria" w:hAnsi="Cambria"/>
                <w:b/>
                <w:bCs/>
                <w:color w:val="FFFFFF" w:themeColor="background1"/>
                <w:sz w:val="20"/>
                <w:szCs w:val="20"/>
              </w:rPr>
              <w:t>Competencia</w:t>
            </w:r>
            <w:r w:rsidRPr="00C72F35">
              <w:rPr>
                <w:rFonts w:ascii="Cambria" w:hAnsi="Cambria"/>
                <w:b/>
                <w:bCs/>
                <w:i/>
                <w:color w:val="FFFFFF" w:themeColor="background1"/>
                <w:sz w:val="20"/>
                <w:szCs w:val="20"/>
              </w:rPr>
              <w:t xml:space="preserve"> Ratione temporis</w:t>
            </w:r>
            <w:r w:rsidRPr="00C72F35">
              <w:rPr>
                <w:rFonts w:ascii="Cambria" w:hAnsi="Cambria"/>
                <w:b/>
                <w:bCs/>
                <w:color w:val="FFFFFF" w:themeColor="background1"/>
                <w:sz w:val="20"/>
                <w:szCs w:val="20"/>
              </w:rPr>
              <w:t>:</w:t>
            </w:r>
          </w:p>
        </w:tc>
        <w:tc>
          <w:tcPr>
            <w:tcW w:w="5760" w:type="dxa"/>
            <w:vAlign w:val="center"/>
          </w:tcPr>
          <w:p w14:paraId="523F6BD6" w14:textId="28D7245D" w:rsidR="003239B8" w:rsidRPr="00C72F35" w:rsidRDefault="005B5002" w:rsidP="00C72F35">
            <w:pPr>
              <w:jc w:val="both"/>
              <w:rPr>
                <w:rFonts w:ascii="Cambria" w:hAnsi="Cambria"/>
                <w:bCs/>
                <w:sz w:val="20"/>
                <w:szCs w:val="20"/>
              </w:rPr>
            </w:pPr>
            <w:r w:rsidRPr="00C72F35">
              <w:rPr>
                <w:rFonts w:ascii="Cambria" w:hAnsi="Cambria"/>
                <w:bCs/>
                <w:sz w:val="20"/>
                <w:szCs w:val="20"/>
              </w:rPr>
              <w:t>S</w:t>
            </w:r>
            <w:r w:rsidR="00E05760" w:rsidRPr="00C72F35">
              <w:rPr>
                <w:rFonts w:ascii="Cambria" w:hAnsi="Cambria"/>
                <w:bCs/>
                <w:sz w:val="20"/>
                <w:szCs w:val="20"/>
              </w:rPr>
              <w:t>í</w:t>
            </w:r>
          </w:p>
        </w:tc>
      </w:tr>
      <w:tr w:rsidR="003239B8" w:rsidRPr="00CF117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C72F35" w:rsidRDefault="003239B8" w:rsidP="00C72F35">
            <w:pPr>
              <w:jc w:val="both"/>
              <w:rPr>
                <w:rFonts w:ascii="Cambria" w:hAnsi="Cambria"/>
                <w:b/>
                <w:bCs/>
                <w:color w:val="FFFFFF" w:themeColor="background1"/>
                <w:sz w:val="20"/>
                <w:szCs w:val="20"/>
              </w:rPr>
            </w:pPr>
            <w:r w:rsidRPr="00C72F35">
              <w:rPr>
                <w:rFonts w:ascii="Cambria" w:hAnsi="Cambria"/>
                <w:b/>
                <w:bCs/>
                <w:color w:val="FFFFFF" w:themeColor="background1"/>
                <w:sz w:val="20"/>
                <w:szCs w:val="20"/>
              </w:rPr>
              <w:t>Competencia</w:t>
            </w:r>
            <w:r w:rsidRPr="00C72F35">
              <w:rPr>
                <w:rFonts w:ascii="Cambria" w:hAnsi="Cambria"/>
                <w:b/>
                <w:bCs/>
                <w:i/>
                <w:color w:val="FFFFFF" w:themeColor="background1"/>
                <w:sz w:val="20"/>
                <w:szCs w:val="20"/>
              </w:rPr>
              <w:t xml:space="preserve"> Ratione materia</w:t>
            </w:r>
            <w:r w:rsidR="00EE00E9" w:rsidRPr="00C72F35">
              <w:rPr>
                <w:rFonts w:ascii="Cambria" w:hAnsi="Cambria"/>
                <w:b/>
                <w:bCs/>
                <w:i/>
                <w:color w:val="FFFFFF" w:themeColor="background1"/>
                <w:sz w:val="20"/>
                <w:szCs w:val="20"/>
              </w:rPr>
              <w:t>e</w:t>
            </w:r>
            <w:r w:rsidRPr="00C72F35">
              <w:rPr>
                <w:rFonts w:ascii="Cambria" w:hAnsi="Cambria"/>
                <w:b/>
                <w:bCs/>
                <w:color w:val="FFFFFF" w:themeColor="background1"/>
                <w:sz w:val="20"/>
                <w:szCs w:val="20"/>
              </w:rPr>
              <w:t>:</w:t>
            </w:r>
          </w:p>
        </w:tc>
        <w:tc>
          <w:tcPr>
            <w:tcW w:w="5760" w:type="dxa"/>
            <w:vAlign w:val="center"/>
          </w:tcPr>
          <w:p w14:paraId="257C8337" w14:textId="4243CD50" w:rsidR="003239B8" w:rsidRPr="00C72F35" w:rsidRDefault="00E05760" w:rsidP="00C72F35">
            <w:pPr>
              <w:jc w:val="both"/>
              <w:rPr>
                <w:rFonts w:ascii="Cambria" w:hAnsi="Cambria"/>
                <w:bCs/>
                <w:sz w:val="20"/>
                <w:szCs w:val="20"/>
                <w:lang w:val="es-ES"/>
              </w:rPr>
            </w:pPr>
            <w:r w:rsidRPr="00C72F35">
              <w:rPr>
                <w:rFonts w:ascii="Cambria" w:hAnsi="Cambria"/>
                <w:bCs/>
                <w:sz w:val="20"/>
                <w:szCs w:val="20"/>
                <w:lang w:val="es-ES"/>
              </w:rPr>
              <w:t>Sí,</w:t>
            </w:r>
            <w:r w:rsidR="00AA42A7">
              <w:rPr>
                <w:rFonts w:ascii="Cambria" w:hAnsi="Cambria"/>
                <w:bCs/>
                <w:sz w:val="20"/>
                <w:szCs w:val="20"/>
                <w:lang w:val="es-ES"/>
              </w:rPr>
              <w:t xml:space="preserve"> </w:t>
            </w:r>
            <w:r w:rsidR="007F4E71" w:rsidRPr="00C72F35">
              <w:rPr>
                <w:rFonts w:ascii="Cambria" w:hAnsi="Cambria"/>
                <w:bCs/>
                <w:sz w:val="20"/>
                <w:szCs w:val="20"/>
                <w:lang w:val="es-ES"/>
              </w:rPr>
              <w:t xml:space="preserve">Convención Americana </w:t>
            </w:r>
            <w:r w:rsidR="009F718C" w:rsidRPr="002837E7">
              <w:rPr>
                <w:rFonts w:asciiTheme="majorHAnsi" w:hAnsiTheme="majorHAnsi"/>
                <w:bCs/>
                <w:sz w:val="20"/>
                <w:szCs w:val="20"/>
                <w:lang w:val="es-ES"/>
              </w:rPr>
              <w:t>(depósito de instrumento de ratificación realizado el 31 de julio de 1973)</w:t>
            </w:r>
          </w:p>
        </w:tc>
      </w:tr>
    </w:tbl>
    <w:p w14:paraId="299A3868" w14:textId="6A302D9F" w:rsidR="003239B8" w:rsidRPr="00C72F35" w:rsidRDefault="003239B8" w:rsidP="00C72F35">
      <w:pPr>
        <w:spacing w:before="240" w:after="240"/>
        <w:ind w:firstLine="720"/>
        <w:jc w:val="both"/>
        <w:rPr>
          <w:rFonts w:ascii="Cambria" w:hAnsi="Cambria"/>
          <w:b/>
          <w:bCs/>
          <w:sz w:val="20"/>
          <w:szCs w:val="20"/>
          <w:lang w:val="es-ES"/>
        </w:rPr>
      </w:pPr>
      <w:r w:rsidRPr="00C72F35">
        <w:rPr>
          <w:rFonts w:ascii="Cambria" w:hAnsi="Cambria"/>
          <w:b/>
          <w:bCs/>
          <w:sz w:val="20"/>
          <w:szCs w:val="20"/>
          <w:lang w:val="es-ES"/>
        </w:rPr>
        <w:t xml:space="preserve">IV. </w:t>
      </w:r>
      <w:r w:rsidRPr="00C72F35">
        <w:rPr>
          <w:rFonts w:ascii="Cambria" w:hAnsi="Cambria"/>
          <w:b/>
          <w:bCs/>
          <w:sz w:val="20"/>
          <w:szCs w:val="20"/>
          <w:lang w:val="es-ES"/>
        </w:rPr>
        <w:tab/>
      </w:r>
      <w:r w:rsidR="00EE00E9" w:rsidRPr="00C72F35">
        <w:rPr>
          <w:rFonts w:ascii="Cambria" w:hAnsi="Cambria"/>
          <w:b/>
          <w:bCs/>
          <w:sz w:val="20"/>
          <w:szCs w:val="20"/>
          <w:lang w:val="es-ES"/>
        </w:rPr>
        <w:t>DUPLICACIÓN</w:t>
      </w:r>
      <w:r w:rsidR="00EE00E9" w:rsidRPr="00C72F35">
        <w:rPr>
          <w:rFonts w:ascii="Cambria" w:hAnsi="Cambria"/>
          <w:b/>
          <w:bCs/>
          <w:color w:val="FFFFFF" w:themeColor="background1"/>
          <w:sz w:val="20"/>
          <w:szCs w:val="20"/>
          <w:lang w:val="es-ES"/>
        </w:rPr>
        <w:t xml:space="preserve"> </w:t>
      </w:r>
      <w:r w:rsidR="00EE00E9" w:rsidRPr="00C72F35">
        <w:rPr>
          <w:rFonts w:ascii="Cambria" w:hAnsi="Cambria"/>
          <w:b/>
          <w:bCs/>
          <w:sz w:val="20"/>
          <w:szCs w:val="20"/>
          <w:lang w:val="es-ES"/>
        </w:rPr>
        <w:t>DE PROCEDIMIENTOS Y COSA JUZGADA</w:t>
      </w:r>
      <w:r w:rsidR="00EE00E9" w:rsidRPr="00C72F35">
        <w:rPr>
          <w:rFonts w:ascii="Cambria" w:hAnsi="Cambria"/>
          <w:b/>
          <w:bCs/>
          <w:i/>
          <w:sz w:val="20"/>
          <w:szCs w:val="20"/>
          <w:lang w:val="es-ES"/>
        </w:rPr>
        <w:t xml:space="preserve"> </w:t>
      </w:r>
      <w:r w:rsidR="008B71C9" w:rsidRPr="00C72F35">
        <w:rPr>
          <w:rFonts w:ascii="Cambria" w:hAnsi="Cambria"/>
          <w:b/>
          <w:bCs/>
          <w:sz w:val="20"/>
          <w:szCs w:val="20"/>
          <w:lang w:val="es-ES"/>
        </w:rPr>
        <w:t>INTERNACIONAL, CARACTERIZACIÓN</w:t>
      </w:r>
      <w:r w:rsidRPr="00C72F35">
        <w:rPr>
          <w:rFonts w:ascii="Cambria" w:hAnsi="Cambria"/>
          <w:b/>
          <w:bCs/>
          <w:sz w:val="20"/>
          <w:szCs w:val="20"/>
          <w:lang w:val="es-ES"/>
        </w:rPr>
        <w:t xml:space="preserve">, </w:t>
      </w:r>
      <w:r w:rsidRPr="00C72F35">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72F3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4D13A8" w:rsidRDefault="00EE00E9" w:rsidP="00C72F35">
            <w:pPr>
              <w:jc w:val="both"/>
              <w:rPr>
                <w:rFonts w:ascii="Cambria" w:hAnsi="Cambria"/>
                <w:b/>
                <w:bCs/>
                <w:color w:val="FFFFFF" w:themeColor="background1"/>
                <w:sz w:val="20"/>
                <w:szCs w:val="20"/>
                <w:lang w:val="es-PE"/>
              </w:rPr>
            </w:pPr>
            <w:r w:rsidRPr="004D13A8">
              <w:rPr>
                <w:rFonts w:ascii="Cambria" w:hAnsi="Cambria"/>
                <w:b/>
                <w:bCs/>
                <w:color w:val="FFFFFF" w:themeColor="background1"/>
                <w:sz w:val="20"/>
                <w:szCs w:val="20"/>
                <w:lang w:val="es-PE"/>
              </w:rPr>
              <w:t>Duplicación de procedimientos y cosa juzgada internacional:</w:t>
            </w:r>
          </w:p>
        </w:tc>
        <w:tc>
          <w:tcPr>
            <w:tcW w:w="5760" w:type="dxa"/>
            <w:vAlign w:val="center"/>
          </w:tcPr>
          <w:p w14:paraId="764D7F60" w14:textId="45CE297C" w:rsidR="00EE00E9" w:rsidRPr="00C72F35" w:rsidRDefault="003635DC" w:rsidP="00C72F35">
            <w:pPr>
              <w:jc w:val="both"/>
              <w:rPr>
                <w:rFonts w:ascii="Cambria" w:hAnsi="Cambria"/>
                <w:bCs/>
                <w:sz w:val="20"/>
                <w:szCs w:val="20"/>
                <w:lang w:val="es-ES"/>
              </w:rPr>
            </w:pPr>
            <w:r w:rsidRPr="00C72F35">
              <w:rPr>
                <w:rFonts w:ascii="Cambria" w:hAnsi="Cambria"/>
                <w:bCs/>
                <w:sz w:val="20"/>
                <w:szCs w:val="20"/>
                <w:lang w:val="es-ES"/>
              </w:rPr>
              <w:t>No</w:t>
            </w:r>
          </w:p>
        </w:tc>
      </w:tr>
      <w:tr w:rsidR="003239B8" w:rsidRPr="00CF1170"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4D13A8" w:rsidRDefault="003239B8" w:rsidP="00C72F35">
            <w:pPr>
              <w:jc w:val="both"/>
              <w:rPr>
                <w:rFonts w:ascii="Cambria" w:hAnsi="Cambria"/>
                <w:b/>
                <w:bCs/>
                <w:i/>
                <w:color w:val="FFFFFF" w:themeColor="background1"/>
                <w:sz w:val="20"/>
                <w:szCs w:val="20"/>
                <w:lang w:val="es-PE"/>
              </w:rPr>
            </w:pPr>
            <w:r w:rsidRPr="004D13A8">
              <w:rPr>
                <w:rFonts w:ascii="Cambria" w:hAnsi="Cambria"/>
                <w:b/>
                <w:bCs/>
                <w:color w:val="FFFFFF" w:themeColor="background1"/>
                <w:sz w:val="20"/>
                <w:szCs w:val="20"/>
                <w:lang w:val="es-PE"/>
              </w:rPr>
              <w:lastRenderedPageBreak/>
              <w:t>Derechos declarados admisibles</w:t>
            </w:r>
            <w:r w:rsidRPr="004D13A8">
              <w:rPr>
                <w:rFonts w:ascii="Cambria" w:hAnsi="Cambria"/>
                <w:b/>
                <w:bCs/>
                <w:i/>
                <w:color w:val="FFFFFF" w:themeColor="background1"/>
                <w:sz w:val="20"/>
                <w:szCs w:val="20"/>
                <w:lang w:val="es-PE"/>
              </w:rPr>
              <w:t>:</w:t>
            </w:r>
          </w:p>
        </w:tc>
        <w:tc>
          <w:tcPr>
            <w:tcW w:w="5760" w:type="dxa"/>
            <w:vAlign w:val="center"/>
          </w:tcPr>
          <w:p w14:paraId="4DAE9D4D" w14:textId="0402F40D" w:rsidR="003239B8" w:rsidRPr="00F10001" w:rsidRDefault="00F10001" w:rsidP="00C72F35">
            <w:pPr>
              <w:jc w:val="both"/>
              <w:rPr>
                <w:rFonts w:asciiTheme="majorHAnsi" w:hAnsiTheme="majorHAnsi"/>
                <w:bCs/>
                <w:sz w:val="20"/>
                <w:szCs w:val="20"/>
                <w:lang w:val="es-ES"/>
              </w:rPr>
            </w:pPr>
            <w:r w:rsidRPr="00F10001">
              <w:rPr>
                <w:rFonts w:asciiTheme="majorHAnsi" w:hAnsiTheme="majorHAnsi"/>
                <w:sz w:val="20"/>
                <w:szCs w:val="20"/>
                <w:lang w:val="es-ES"/>
              </w:rPr>
              <w:t xml:space="preserve">Artículos 5 (integridad personal), </w:t>
            </w:r>
            <w:r w:rsidRPr="00F10001">
              <w:rPr>
                <w:rFonts w:asciiTheme="majorHAnsi" w:hAnsiTheme="majorHAnsi"/>
                <w:bCs/>
                <w:sz w:val="20"/>
                <w:szCs w:val="20"/>
                <w:lang w:val="es-ES"/>
              </w:rPr>
              <w:t>8 (garantías judiciales), 11 (protección de la honra y de la dignidad), 16 (libertad de asociación), 17 (protección a la familia), 19 (interés superior del niño), 21 (propiedad privada), 22 (circulación y residencia), 23 (derechos políticos), 24 (igualdad ante la ley), 25 (protección judicial) y 26 (derechos económicos</w:t>
            </w:r>
            <w:r>
              <w:rPr>
                <w:rFonts w:asciiTheme="majorHAnsi" w:hAnsiTheme="majorHAnsi"/>
                <w:bCs/>
                <w:sz w:val="20"/>
                <w:szCs w:val="20"/>
                <w:lang w:val="es-ES"/>
              </w:rPr>
              <w:t xml:space="preserve">, sociales y culturales) </w:t>
            </w:r>
            <w:r w:rsidRPr="00F10001">
              <w:rPr>
                <w:rFonts w:asciiTheme="majorHAnsi" w:hAnsiTheme="majorHAnsi"/>
                <w:bCs/>
                <w:sz w:val="20"/>
                <w:szCs w:val="20"/>
                <w:lang w:val="es-ES"/>
              </w:rPr>
              <w:t>de la Convención Americana</w:t>
            </w:r>
            <w:r>
              <w:rPr>
                <w:rFonts w:asciiTheme="majorHAnsi" w:hAnsiTheme="majorHAnsi"/>
                <w:bCs/>
                <w:sz w:val="20"/>
                <w:szCs w:val="20"/>
                <w:lang w:val="es-ES"/>
              </w:rPr>
              <w:t xml:space="preserve">; y el artículo 8 del Protocolo de San Salvador. </w:t>
            </w:r>
          </w:p>
        </w:tc>
      </w:tr>
      <w:tr w:rsidR="003239B8" w:rsidRPr="00CF117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4D13A8" w:rsidRDefault="003239B8" w:rsidP="00C72F35">
            <w:pPr>
              <w:jc w:val="both"/>
              <w:rPr>
                <w:rFonts w:ascii="Cambria" w:hAnsi="Cambria"/>
                <w:b/>
                <w:bCs/>
                <w:color w:val="FFFFFF" w:themeColor="background1"/>
                <w:sz w:val="20"/>
                <w:szCs w:val="20"/>
                <w:lang w:val="es-PE"/>
              </w:rPr>
            </w:pPr>
            <w:r w:rsidRPr="004D13A8">
              <w:rPr>
                <w:rFonts w:ascii="Cambria" w:hAnsi="Cambria"/>
                <w:b/>
                <w:bCs/>
                <w:color w:val="FFFFFF" w:themeColor="background1"/>
                <w:sz w:val="20"/>
                <w:szCs w:val="20"/>
                <w:lang w:val="es-PE"/>
              </w:rPr>
              <w:t>Agotamiento de recursos internos</w:t>
            </w:r>
            <w:r w:rsidR="00EE00E9" w:rsidRPr="004D13A8">
              <w:rPr>
                <w:rFonts w:ascii="Cambria" w:hAnsi="Cambria"/>
                <w:b/>
                <w:bCs/>
                <w:color w:val="FFFFFF" w:themeColor="background1"/>
                <w:sz w:val="20"/>
                <w:szCs w:val="20"/>
                <w:lang w:val="es-PE"/>
              </w:rPr>
              <w:t xml:space="preserve"> o procedencia de una excepción</w:t>
            </w:r>
            <w:r w:rsidRPr="004D13A8">
              <w:rPr>
                <w:rFonts w:ascii="Cambria" w:hAnsi="Cambria"/>
                <w:b/>
                <w:bCs/>
                <w:color w:val="FFFFFF" w:themeColor="background1"/>
                <w:sz w:val="20"/>
                <w:szCs w:val="20"/>
                <w:lang w:val="es-PE"/>
              </w:rPr>
              <w:t>:</w:t>
            </w:r>
          </w:p>
        </w:tc>
        <w:tc>
          <w:tcPr>
            <w:tcW w:w="5760" w:type="dxa"/>
            <w:vAlign w:val="center"/>
          </w:tcPr>
          <w:p w14:paraId="7F7C1A19" w14:textId="58B9EC04" w:rsidR="003239B8" w:rsidRPr="00F10001" w:rsidRDefault="00E746BD" w:rsidP="00C72F35">
            <w:pPr>
              <w:jc w:val="both"/>
              <w:rPr>
                <w:rFonts w:ascii="Cambria" w:hAnsi="Cambria"/>
                <w:bCs/>
                <w:sz w:val="20"/>
                <w:szCs w:val="20"/>
                <w:lang w:val="es-ES"/>
              </w:rPr>
            </w:pPr>
            <w:r w:rsidRPr="00F10001">
              <w:rPr>
                <w:rFonts w:ascii="Cambria" w:hAnsi="Cambria"/>
                <w:bCs/>
                <w:sz w:val="20"/>
                <w:szCs w:val="20"/>
                <w:lang w:val="es-ES"/>
              </w:rPr>
              <w:t>Sí, en los términos de la sección VI</w:t>
            </w:r>
          </w:p>
        </w:tc>
      </w:tr>
      <w:tr w:rsidR="003239B8" w:rsidRPr="00CF117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4D13A8" w:rsidRDefault="003239B8" w:rsidP="00C72F35">
            <w:pPr>
              <w:jc w:val="both"/>
              <w:rPr>
                <w:rFonts w:ascii="Cambria" w:hAnsi="Cambria"/>
                <w:b/>
                <w:bCs/>
                <w:color w:val="FFFFFF" w:themeColor="background1"/>
                <w:sz w:val="20"/>
                <w:szCs w:val="20"/>
                <w:lang w:val="es-PE"/>
              </w:rPr>
            </w:pPr>
            <w:r w:rsidRPr="004D13A8">
              <w:rPr>
                <w:rFonts w:ascii="Cambria" w:hAnsi="Cambria"/>
                <w:b/>
                <w:bCs/>
                <w:color w:val="FFFFFF" w:themeColor="background1"/>
                <w:sz w:val="20"/>
                <w:szCs w:val="20"/>
                <w:lang w:val="es-PE"/>
              </w:rPr>
              <w:t>Presentación dentro de plazo:</w:t>
            </w:r>
          </w:p>
        </w:tc>
        <w:tc>
          <w:tcPr>
            <w:tcW w:w="5760" w:type="dxa"/>
            <w:vAlign w:val="center"/>
          </w:tcPr>
          <w:p w14:paraId="2AF0FC69" w14:textId="790FB42C" w:rsidR="003239B8" w:rsidRPr="00F10001" w:rsidRDefault="00E746BD" w:rsidP="00C72F35">
            <w:pPr>
              <w:jc w:val="both"/>
              <w:rPr>
                <w:rFonts w:ascii="Cambria" w:hAnsi="Cambria"/>
                <w:bCs/>
                <w:sz w:val="20"/>
                <w:szCs w:val="20"/>
                <w:lang w:val="es-ES"/>
              </w:rPr>
            </w:pPr>
            <w:r w:rsidRPr="00F10001">
              <w:rPr>
                <w:rFonts w:ascii="Cambria" w:hAnsi="Cambria"/>
                <w:bCs/>
                <w:sz w:val="20"/>
                <w:szCs w:val="20"/>
                <w:lang w:val="es-ES"/>
              </w:rPr>
              <w:t>Sí, en los términos de la sección VI</w:t>
            </w:r>
          </w:p>
        </w:tc>
      </w:tr>
    </w:tbl>
    <w:p w14:paraId="0B87C001" w14:textId="32CB2161" w:rsidR="00782D8F" w:rsidRPr="001F1C38" w:rsidRDefault="00223A29" w:rsidP="00AA42A7">
      <w:pPr>
        <w:spacing w:before="240" w:after="240"/>
        <w:ind w:firstLine="720"/>
        <w:jc w:val="both"/>
        <w:rPr>
          <w:rFonts w:asciiTheme="majorHAnsi" w:hAnsiTheme="majorHAnsi"/>
          <w:b/>
          <w:sz w:val="20"/>
          <w:szCs w:val="20"/>
          <w:lang w:val="es-UY"/>
        </w:rPr>
      </w:pPr>
      <w:r w:rsidRPr="00C72F35">
        <w:rPr>
          <w:rFonts w:ascii="Cambria" w:hAnsi="Cambria"/>
          <w:b/>
          <w:sz w:val="20"/>
          <w:szCs w:val="20"/>
          <w:lang w:val="es-UY"/>
        </w:rPr>
        <w:t xml:space="preserve">V. </w:t>
      </w:r>
      <w:r w:rsidRPr="00C72F35">
        <w:rPr>
          <w:rFonts w:ascii="Cambria" w:hAnsi="Cambria"/>
          <w:b/>
          <w:sz w:val="20"/>
          <w:szCs w:val="20"/>
          <w:lang w:val="es-UY"/>
        </w:rPr>
        <w:tab/>
      </w:r>
      <w:r w:rsidR="004241A0" w:rsidRPr="001F1C38">
        <w:rPr>
          <w:rFonts w:asciiTheme="majorHAnsi" w:hAnsiTheme="majorHAnsi"/>
          <w:b/>
          <w:sz w:val="20"/>
          <w:szCs w:val="20"/>
          <w:lang w:val="es-UY"/>
        </w:rPr>
        <w:t>POSICIÓN DE LAS PARTES</w:t>
      </w:r>
      <w:r w:rsidR="003239B8" w:rsidRPr="001F1C38">
        <w:rPr>
          <w:rFonts w:asciiTheme="majorHAnsi" w:hAnsiTheme="majorHAnsi"/>
          <w:b/>
          <w:sz w:val="20"/>
          <w:szCs w:val="20"/>
          <w:lang w:val="es-UY"/>
        </w:rPr>
        <w:t xml:space="preserve"> </w:t>
      </w:r>
    </w:p>
    <w:p w14:paraId="2E5521AD" w14:textId="2E04D0EB" w:rsidR="002F2FC5" w:rsidRPr="001F1C38" w:rsidRDefault="002F2FC5" w:rsidP="002F2F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i/>
          <w:iCs/>
          <w:sz w:val="20"/>
          <w:szCs w:val="20"/>
          <w:lang w:val="es-ES" w:eastAsia="es-ES"/>
        </w:rPr>
      </w:pPr>
      <w:r w:rsidRPr="001F1C38">
        <w:rPr>
          <w:rFonts w:asciiTheme="majorHAnsi" w:hAnsiTheme="majorHAnsi"/>
          <w:i/>
          <w:iCs/>
          <w:sz w:val="20"/>
          <w:szCs w:val="20"/>
          <w:lang w:val="es-ES" w:eastAsia="es-ES"/>
        </w:rPr>
        <w:t>Alegatos de la parte peticionaria</w:t>
      </w:r>
    </w:p>
    <w:p w14:paraId="09CFA1BD" w14:textId="77777777" w:rsidR="002F2FC5" w:rsidRPr="001F1C38" w:rsidRDefault="002F2FC5" w:rsidP="00C72F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eastAsia="es-ES"/>
        </w:rPr>
      </w:pPr>
    </w:p>
    <w:p w14:paraId="78694033" w14:textId="6792869E" w:rsidR="00B66748" w:rsidRPr="001F1C38" w:rsidRDefault="002F2FC5" w:rsidP="000A44D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i/>
          <w:iCs/>
          <w:sz w:val="20"/>
          <w:szCs w:val="20"/>
          <w:lang w:val="es-ES"/>
        </w:rPr>
      </w:pPr>
      <w:r w:rsidRPr="001F1C38">
        <w:rPr>
          <w:rFonts w:asciiTheme="majorHAnsi" w:hAnsiTheme="majorHAnsi"/>
          <w:sz w:val="20"/>
          <w:szCs w:val="20"/>
          <w:lang w:val="es-ES"/>
        </w:rPr>
        <w:t xml:space="preserve">El </w:t>
      </w:r>
      <w:r w:rsidR="001521B3" w:rsidRPr="001F1C38">
        <w:rPr>
          <w:rFonts w:asciiTheme="majorHAnsi" w:hAnsiTheme="majorHAnsi"/>
          <w:sz w:val="20"/>
          <w:szCs w:val="20"/>
          <w:lang w:val="es-ES"/>
        </w:rPr>
        <w:t>señor</w:t>
      </w:r>
      <w:r w:rsidR="00C23ACE" w:rsidRPr="001F1C38">
        <w:rPr>
          <w:rFonts w:asciiTheme="majorHAnsi" w:hAnsiTheme="majorHAnsi"/>
          <w:sz w:val="20"/>
          <w:szCs w:val="20"/>
          <w:lang w:val="es-ES"/>
        </w:rPr>
        <w:t xml:space="preserve"> Edgar Rocha Pedroz</w:t>
      </w:r>
      <w:r w:rsidR="006172C8" w:rsidRPr="001F1C38">
        <w:rPr>
          <w:rFonts w:asciiTheme="majorHAnsi" w:hAnsiTheme="majorHAnsi"/>
          <w:sz w:val="20"/>
          <w:szCs w:val="20"/>
          <w:lang w:val="es-ES"/>
        </w:rPr>
        <w:t>o</w:t>
      </w:r>
      <w:r w:rsidR="001A617A" w:rsidRPr="001F1C38">
        <w:rPr>
          <w:rFonts w:asciiTheme="majorHAnsi" w:hAnsiTheme="majorHAnsi"/>
          <w:sz w:val="20"/>
          <w:szCs w:val="20"/>
          <w:lang w:val="es-ES"/>
        </w:rPr>
        <w:t>, en su condición de presunta víctima y peticionario</w:t>
      </w:r>
      <w:r w:rsidR="00FB1D67" w:rsidRPr="001F1C38">
        <w:rPr>
          <w:rFonts w:asciiTheme="majorHAnsi" w:hAnsiTheme="majorHAnsi"/>
          <w:sz w:val="20"/>
          <w:szCs w:val="20"/>
          <w:lang w:val="es-ES"/>
        </w:rPr>
        <w:t xml:space="preserve">, </w:t>
      </w:r>
      <w:r w:rsidR="0000781A" w:rsidRPr="001F1C38">
        <w:rPr>
          <w:rFonts w:asciiTheme="majorHAnsi" w:hAnsiTheme="majorHAnsi"/>
          <w:sz w:val="20"/>
          <w:szCs w:val="20"/>
          <w:lang w:val="es-ES"/>
        </w:rPr>
        <w:t xml:space="preserve">denuncia que </w:t>
      </w:r>
      <w:r w:rsidR="00FB1D67" w:rsidRPr="001F1C38">
        <w:rPr>
          <w:rFonts w:asciiTheme="majorHAnsi" w:hAnsiTheme="majorHAnsi"/>
          <w:sz w:val="20"/>
          <w:szCs w:val="20"/>
          <w:lang w:val="es-ES"/>
        </w:rPr>
        <w:t xml:space="preserve">la </w:t>
      </w:r>
      <w:r w:rsidR="00B85125" w:rsidRPr="001F1C38">
        <w:rPr>
          <w:rFonts w:asciiTheme="majorHAnsi" w:hAnsiTheme="majorHAnsi"/>
          <w:sz w:val="20"/>
          <w:szCs w:val="20"/>
          <w:lang w:val="es-ES"/>
        </w:rPr>
        <w:t>Empresa Colombiana de Petróleos S.A (</w:t>
      </w:r>
      <w:r w:rsidR="001521B3" w:rsidRPr="001F1C38">
        <w:rPr>
          <w:rFonts w:asciiTheme="majorHAnsi" w:hAnsiTheme="majorHAnsi"/>
          <w:sz w:val="20"/>
          <w:szCs w:val="20"/>
          <w:lang w:val="es-ES"/>
        </w:rPr>
        <w:t>en adelante “</w:t>
      </w:r>
      <w:r w:rsidR="009F5087" w:rsidRPr="001F1C38">
        <w:rPr>
          <w:rFonts w:asciiTheme="majorHAnsi" w:hAnsiTheme="majorHAnsi"/>
          <w:sz w:val="20"/>
          <w:szCs w:val="20"/>
          <w:lang w:val="es-ES"/>
        </w:rPr>
        <w:t>E</w:t>
      </w:r>
      <w:r w:rsidR="00B85125" w:rsidRPr="001F1C38">
        <w:rPr>
          <w:rFonts w:asciiTheme="majorHAnsi" w:hAnsiTheme="majorHAnsi"/>
          <w:sz w:val="20"/>
          <w:szCs w:val="20"/>
          <w:lang w:val="es-ES"/>
        </w:rPr>
        <w:t>COPETROL</w:t>
      </w:r>
      <w:r w:rsidR="001521B3" w:rsidRPr="001F1C38">
        <w:rPr>
          <w:rFonts w:asciiTheme="majorHAnsi" w:hAnsiTheme="majorHAnsi"/>
          <w:sz w:val="20"/>
          <w:szCs w:val="20"/>
          <w:lang w:val="es-ES"/>
        </w:rPr>
        <w:t>”</w:t>
      </w:r>
      <w:r w:rsidR="00B85125" w:rsidRPr="001F1C38">
        <w:rPr>
          <w:rFonts w:asciiTheme="majorHAnsi" w:hAnsiTheme="majorHAnsi"/>
          <w:sz w:val="20"/>
          <w:szCs w:val="20"/>
          <w:lang w:val="es-ES"/>
        </w:rPr>
        <w:t>)</w:t>
      </w:r>
      <w:r w:rsidR="00E20E91" w:rsidRPr="001F1C38">
        <w:rPr>
          <w:rFonts w:asciiTheme="majorHAnsi" w:hAnsiTheme="majorHAnsi"/>
          <w:sz w:val="20"/>
          <w:szCs w:val="20"/>
          <w:lang w:val="es-ES"/>
        </w:rPr>
        <w:t xml:space="preserve"> </w:t>
      </w:r>
      <w:r w:rsidR="000A44D3" w:rsidRPr="001F1C38">
        <w:rPr>
          <w:rFonts w:asciiTheme="majorHAnsi" w:hAnsiTheme="majorHAnsi"/>
          <w:sz w:val="20"/>
          <w:szCs w:val="20"/>
          <w:lang w:val="es-ES"/>
        </w:rPr>
        <w:t xml:space="preserve">le revocó los beneficios laborales que tenía </w:t>
      </w:r>
      <w:r w:rsidR="000C3147" w:rsidRPr="001F1C38">
        <w:rPr>
          <w:rFonts w:asciiTheme="majorHAnsi" w:hAnsiTheme="majorHAnsi"/>
          <w:sz w:val="20"/>
          <w:szCs w:val="20"/>
          <w:lang w:val="es-ES"/>
        </w:rPr>
        <w:t xml:space="preserve">por </w:t>
      </w:r>
      <w:r w:rsidR="000A44D3" w:rsidRPr="001F1C38">
        <w:rPr>
          <w:rFonts w:asciiTheme="majorHAnsi" w:hAnsiTheme="majorHAnsi"/>
          <w:sz w:val="20"/>
          <w:szCs w:val="20"/>
          <w:lang w:val="es-ES"/>
        </w:rPr>
        <w:t xml:space="preserve">su condición de sindicalista y refugiado en Canadá, y lo despidió de manera irregular. Asimismo, arguye que los hechos que provocaron su desplazamiento </w:t>
      </w:r>
      <w:r w:rsidR="0000781A" w:rsidRPr="001F1C38">
        <w:rPr>
          <w:rFonts w:asciiTheme="majorHAnsi" w:hAnsiTheme="majorHAnsi"/>
          <w:sz w:val="20"/>
          <w:szCs w:val="20"/>
          <w:lang w:val="es-ES"/>
        </w:rPr>
        <w:t xml:space="preserve">al extranjero </w:t>
      </w:r>
      <w:r w:rsidR="000A44D3" w:rsidRPr="001F1C38">
        <w:rPr>
          <w:rFonts w:asciiTheme="majorHAnsi" w:hAnsiTheme="majorHAnsi"/>
          <w:sz w:val="20"/>
          <w:szCs w:val="20"/>
          <w:lang w:val="es-ES"/>
        </w:rPr>
        <w:t xml:space="preserve">aún se mantienen impunes. </w:t>
      </w:r>
    </w:p>
    <w:p w14:paraId="3788E72C" w14:textId="77777777" w:rsidR="000A44D3" w:rsidRPr="001F1C38" w:rsidRDefault="000A44D3" w:rsidP="000A44D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7B7F7230" w14:textId="36E6CCBB" w:rsidR="00B66748" w:rsidRPr="001F1C38" w:rsidRDefault="00B66748" w:rsidP="00B667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heme="majorHAnsi" w:hAnsiTheme="majorHAnsi"/>
          <w:i/>
          <w:iCs/>
          <w:sz w:val="20"/>
          <w:szCs w:val="20"/>
          <w:lang w:val="es-ES"/>
        </w:rPr>
      </w:pPr>
      <w:r w:rsidRPr="001F1C38">
        <w:rPr>
          <w:rFonts w:asciiTheme="majorHAnsi" w:hAnsiTheme="majorHAnsi"/>
          <w:i/>
          <w:iCs/>
          <w:sz w:val="20"/>
          <w:szCs w:val="20"/>
          <w:lang w:val="es-ES"/>
        </w:rPr>
        <w:t>Actividades sindicales de la presunta víctima, amenazas en su contra y desplazamiento a Canadá</w:t>
      </w:r>
    </w:p>
    <w:p w14:paraId="398B9BE6" w14:textId="4407D422" w:rsidR="00502EB5" w:rsidRPr="001F1C38" w:rsidRDefault="00502EB5" w:rsidP="00502EB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5FD15A95" w14:textId="57992EAE" w:rsidR="00390B56" w:rsidRPr="001F1C38" w:rsidRDefault="00C7409D" w:rsidP="00390B56">
      <w:pPr>
        <w:pStyle w:val="ListParagraph"/>
        <w:numPr>
          <w:ilvl w:val="0"/>
          <w:numId w:val="60"/>
        </w:numP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El Sr</w:t>
      </w:r>
      <w:r w:rsidR="00C14C2E" w:rsidRPr="001F1C38">
        <w:rPr>
          <w:rFonts w:asciiTheme="majorHAnsi" w:hAnsiTheme="majorHAnsi"/>
          <w:sz w:val="20"/>
          <w:szCs w:val="20"/>
          <w:lang w:val="es-ES"/>
        </w:rPr>
        <w:t>. Rocha Pedrozo r</w:t>
      </w:r>
      <w:r w:rsidR="001F7952" w:rsidRPr="001F1C38">
        <w:rPr>
          <w:rFonts w:asciiTheme="majorHAnsi" w:hAnsiTheme="majorHAnsi"/>
          <w:sz w:val="20"/>
          <w:szCs w:val="20"/>
          <w:lang w:val="es-ES"/>
        </w:rPr>
        <w:t xml:space="preserve">elata que </w:t>
      </w:r>
      <w:r w:rsidR="008F14C5" w:rsidRPr="001F1C38">
        <w:rPr>
          <w:rFonts w:asciiTheme="majorHAnsi" w:hAnsiTheme="majorHAnsi"/>
          <w:sz w:val="20"/>
          <w:szCs w:val="20"/>
          <w:lang w:val="es-ES"/>
        </w:rPr>
        <w:t xml:space="preserve">el 7 de septiembre de 1997 </w:t>
      </w:r>
      <w:r w:rsidR="00D17F2D" w:rsidRPr="001F1C38">
        <w:rPr>
          <w:rFonts w:asciiTheme="majorHAnsi" w:hAnsiTheme="majorHAnsi"/>
          <w:sz w:val="20"/>
          <w:szCs w:val="20"/>
          <w:lang w:val="es-ES"/>
        </w:rPr>
        <w:t>empezó</w:t>
      </w:r>
      <w:r w:rsidR="009F3F39" w:rsidRPr="001F1C38">
        <w:rPr>
          <w:rFonts w:asciiTheme="majorHAnsi" w:hAnsiTheme="majorHAnsi"/>
          <w:sz w:val="20"/>
          <w:szCs w:val="20"/>
          <w:lang w:val="es-ES"/>
        </w:rPr>
        <w:t xml:space="preserve"> a trabajar </w:t>
      </w:r>
      <w:r w:rsidR="00390B56" w:rsidRPr="001F1C38">
        <w:rPr>
          <w:rFonts w:asciiTheme="majorHAnsi" w:hAnsiTheme="majorHAnsi"/>
          <w:sz w:val="20"/>
          <w:szCs w:val="20"/>
          <w:lang w:val="es-ES"/>
        </w:rPr>
        <w:t>en</w:t>
      </w:r>
      <w:r w:rsidR="009F3F39" w:rsidRPr="001F1C38">
        <w:rPr>
          <w:rFonts w:asciiTheme="majorHAnsi" w:hAnsiTheme="majorHAnsi"/>
          <w:sz w:val="20"/>
          <w:szCs w:val="20"/>
          <w:lang w:val="es-ES"/>
        </w:rPr>
        <w:t xml:space="preserve"> ECOPETROL</w:t>
      </w:r>
      <w:r w:rsidR="00CD0689" w:rsidRPr="001F1C38">
        <w:rPr>
          <w:rFonts w:asciiTheme="majorHAnsi" w:hAnsiTheme="majorHAnsi"/>
          <w:sz w:val="20"/>
          <w:szCs w:val="20"/>
          <w:lang w:val="es-ES"/>
        </w:rPr>
        <w:t>, empresa de economía mixta,</w:t>
      </w:r>
      <w:r w:rsidR="009F3F39" w:rsidRPr="001F1C38">
        <w:rPr>
          <w:rFonts w:asciiTheme="majorHAnsi" w:hAnsiTheme="majorHAnsi"/>
          <w:sz w:val="20"/>
          <w:szCs w:val="20"/>
          <w:lang w:val="es-ES"/>
        </w:rPr>
        <w:t xml:space="preserve"> </w:t>
      </w:r>
      <w:r w:rsidR="00E23304" w:rsidRPr="001F1C38">
        <w:rPr>
          <w:rFonts w:asciiTheme="majorHAnsi" w:hAnsiTheme="majorHAnsi"/>
          <w:sz w:val="20"/>
          <w:szCs w:val="20"/>
          <w:lang w:val="es-ES"/>
        </w:rPr>
        <w:t>con un contrato de trabajo a término indefinido</w:t>
      </w:r>
      <w:r w:rsidR="00CD0689" w:rsidRPr="001F1C38">
        <w:rPr>
          <w:rFonts w:asciiTheme="majorHAnsi" w:hAnsiTheme="majorHAnsi"/>
          <w:sz w:val="20"/>
          <w:szCs w:val="20"/>
          <w:lang w:val="es-ES"/>
        </w:rPr>
        <w:t xml:space="preserve"> p</w:t>
      </w:r>
      <w:r w:rsidR="0000781A" w:rsidRPr="001F1C38">
        <w:rPr>
          <w:rFonts w:asciiTheme="majorHAnsi" w:hAnsiTheme="majorHAnsi"/>
          <w:sz w:val="20"/>
          <w:szCs w:val="20"/>
          <w:lang w:val="es-ES"/>
        </w:rPr>
        <w:t xml:space="preserve">ara prestar </w:t>
      </w:r>
      <w:r w:rsidR="00FE4136" w:rsidRPr="001F1C38">
        <w:rPr>
          <w:rFonts w:asciiTheme="majorHAnsi" w:hAnsiTheme="majorHAnsi"/>
          <w:sz w:val="20"/>
          <w:szCs w:val="20"/>
          <w:lang w:val="es-ES"/>
        </w:rPr>
        <w:t xml:space="preserve">servicios como operador de refinerías </w:t>
      </w:r>
      <w:r w:rsidR="0000781A" w:rsidRPr="001F1C38">
        <w:rPr>
          <w:rFonts w:asciiTheme="majorHAnsi" w:hAnsiTheme="majorHAnsi"/>
          <w:sz w:val="20"/>
          <w:szCs w:val="20"/>
          <w:lang w:val="es-ES"/>
        </w:rPr>
        <w:t xml:space="preserve">en </w:t>
      </w:r>
      <w:r w:rsidR="00FE4136" w:rsidRPr="001F1C38">
        <w:rPr>
          <w:rFonts w:asciiTheme="majorHAnsi" w:hAnsiTheme="majorHAnsi"/>
          <w:sz w:val="20"/>
          <w:szCs w:val="20"/>
          <w:lang w:val="es-ES"/>
        </w:rPr>
        <w:t xml:space="preserve">un </w:t>
      </w:r>
      <w:r w:rsidR="0000781A" w:rsidRPr="001F1C38">
        <w:rPr>
          <w:rFonts w:asciiTheme="majorHAnsi" w:hAnsiTheme="majorHAnsi"/>
          <w:sz w:val="20"/>
          <w:szCs w:val="20"/>
          <w:lang w:val="es-ES"/>
        </w:rPr>
        <w:t>complejo industrial ubicado en Barrancabermeja. Agrega,</w:t>
      </w:r>
      <w:r w:rsidR="00390B56" w:rsidRPr="001F1C38">
        <w:rPr>
          <w:rFonts w:asciiTheme="majorHAnsi" w:hAnsiTheme="majorHAnsi"/>
          <w:sz w:val="20"/>
          <w:szCs w:val="20"/>
          <w:lang w:val="es-ES"/>
        </w:rPr>
        <w:t xml:space="preserve"> </w:t>
      </w:r>
      <w:r w:rsidR="001A617A" w:rsidRPr="001F1C38">
        <w:rPr>
          <w:rFonts w:asciiTheme="majorHAnsi" w:hAnsiTheme="majorHAnsi"/>
          <w:sz w:val="20"/>
          <w:szCs w:val="20"/>
          <w:lang w:val="es-ES"/>
        </w:rPr>
        <w:t>debido a</w:t>
      </w:r>
      <w:r w:rsidR="00390B56" w:rsidRPr="001F1C38">
        <w:rPr>
          <w:rFonts w:asciiTheme="majorHAnsi" w:hAnsiTheme="majorHAnsi"/>
          <w:sz w:val="20"/>
          <w:szCs w:val="20"/>
          <w:lang w:val="es-ES"/>
        </w:rPr>
        <w:t xml:space="preserve"> tal relación laboral, </w:t>
      </w:r>
      <w:r w:rsidR="00603CA2" w:rsidRPr="001F1C38">
        <w:rPr>
          <w:rFonts w:asciiTheme="majorHAnsi" w:hAnsiTheme="majorHAnsi"/>
          <w:sz w:val="20"/>
          <w:szCs w:val="20"/>
          <w:lang w:val="es-ES"/>
        </w:rPr>
        <w:t>perten</w:t>
      </w:r>
      <w:r w:rsidR="00390B56" w:rsidRPr="001F1C38">
        <w:rPr>
          <w:rFonts w:asciiTheme="majorHAnsi" w:hAnsiTheme="majorHAnsi"/>
          <w:sz w:val="20"/>
          <w:szCs w:val="20"/>
          <w:lang w:val="es-ES"/>
        </w:rPr>
        <w:t>eció</w:t>
      </w:r>
      <w:r w:rsidR="00603CA2" w:rsidRPr="001F1C38">
        <w:rPr>
          <w:rFonts w:asciiTheme="majorHAnsi" w:hAnsiTheme="majorHAnsi"/>
          <w:sz w:val="20"/>
          <w:szCs w:val="20"/>
          <w:lang w:val="es-ES"/>
        </w:rPr>
        <w:t xml:space="preserve"> a </w:t>
      </w:r>
      <w:r w:rsidR="009F3F39" w:rsidRPr="001F1C38">
        <w:rPr>
          <w:rFonts w:asciiTheme="majorHAnsi" w:hAnsiTheme="majorHAnsi"/>
          <w:sz w:val="20"/>
          <w:szCs w:val="20"/>
          <w:lang w:val="es-ES"/>
        </w:rPr>
        <w:t>distintas agremiaciones sindicales</w:t>
      </w:r>
      <w:r w:rsidR="00390B56" w:rsidRPr="001F1C38">
        <w:rPr>
          <w:rStyle w:val="FootnoteReference"/>
          <w:rFonts w:asciiTheme="majorHAnsi" w:hAnsiTheme="majorHAnsi"/>
          <w:sz w:val="20"/>
          <w:szCs w:val="20"/>
          <w:lang w:val="es-ES"/>
        </w:rPr>
        <w:footnoteReference w:id="6"/>
      </w:r>
      <w:r w:rsidR="00390B56" w:rsidRPr="001F1C38">
        <w:rPr>
          <w:rFonts w:asciiTheme="majorHAnsi" w:hAnsiTheme="majorHAnsi"/>
          <w:sz w:val="20"/>
          <w:szCs w:val="20"/>
          <w:lang w:val="es-ES"/>
        </w:rPr>
        <w:t>,</w:t>
      </w:r>
      <w:r w:rsidR="009F3F39" w:rsidRPr="001F1C38">
        <w:rPr>
          <w:rFonts w:asciiTheme="majorHAnsi" w:hAnsiTheme="majorHAnsi"/>
          <w:sz w:val="20"/>
          <w:szCs w:val="20"/>
          <w:lang w:val="es-ES"/>
        </w:rPr>
        <w:t xml:space="preserve"> </w:t>
      </w:r>
      <w:r w:rsidR="00610FED" w:rsidRPr="001F1C38">
        <w:rPr>
          <w:rFonts w:asciiTheme="majorHAnsi" w:hAnsiTheme="majorHAnsi"/>
          <w:sz w:val="20"/>
          <w:szCs w:val="20"/>
          <w:lang w:val="es-ES"/>
        </w:rPr>
        <w:t>en l</w:t>
      </w:r>
      <w:r w:rsidR="00390B56" w:rsidRPr="001F1C38">
        <w:rPr>
          <w:rFonts w:asciiTheme="majorHAnsi" w:hAnsiTheme="majorHAnsi"/>
          <w:sz w:val="20"/>
          <w:szCs w:val="20"/>
          <w:lang w:val="es-ES"/>
        </w:rPr>
        <w:t>a</w:t>
      </w:r>
      <w:r w:rsidR="00610FED" w:rsidRPr="001F1C38">
        <w:rPr>
          <w:rFonts w:asciiTheme="majorHAnsi" w:hAnsiTheme="majorHAnsi"/>
          <w:sz w:val="20"/>
          <w:szCs w:val="20"/>
          <w:lang w:val="es-ES"/>
        </w:rPr>
        <w:t xml:space="preserve">s que </w:t>
      </w:r>
      <w:r w:rsidR="005C570C" w:rsidRPr="001F1C38">
        <w:rPr>
          <w:rFonts w:asciiTheme="majorHAnsi" w:hAnsiTheme="majorHAnsi"/>
          <w:sz w:val="20"/>
          <w:szCs w:val="20"/>
          <w:lang w:val="es-ES"/>
        </w:rPr>
        <w:t>desempeñó</w:t>
      </w:r>
      <w:r w:rsidR="00610FED" w:rsidRPr="001F1C38">
        <w:rPr>
          <w:rFonts w:asciiTheme="majorHAnsi" w:hAnsiTheme="majorHAnsi"/>
          <w:sz w:val="20"/>
          <w:szCs w:val="20"/>
          <w:lang w:val="es-ES"/>
        </w:rPr>
        <w:t xml:space="preserve"> cargos de liderazgo.</w:t>
      </w:r>
      <w:r w:rsidR="00775E07" w:rsidRPr="001F1C38">
        <w:rPr>
          <w:rFonts w:asciiTheme="majorHAnsi" w:hAnsiTheme="majorHAnsi"/>
          <w:sz w:val="20"/>
          <w:szCs w:val="20"/>
          <w:lang w:val="es-ES"/>
        </w:rPr>
        <w:t xml:space="preserve"> </w:t>
      </w:r>
    </w:p>
    <w:p w14:paraId="24F6CB0A" w14:textId="77777777" w:rsidR="00390B56" w:rsidRPr="001F1C38" w:rsidRDefault="00390B56" w:rsidP="00390B56">
      <w:pPr>
        <w:pStyle w:val="ListParagraph"/>
        <w:autoSpaceDE w:val="0"/>
        <w:autoSpaceDN w:val="0"/>
        <w:adjustRightInd w:val="0"/>
        <w:jc w:val="both"/>
        <w:rPr>
          <w:rFonts w:asciiTheme="majorHAnsi" w:hAnsiTheme="majorHAnsi"/>
          <w:sz w:val="20"/>
          <w:szCs w:val="20"/>
          <w:lang w:val="es-ES"/>
        </w:rPr>
      </w:pPr>
    </w:p>
    <w:p w14:paraId="77F9F377" w14:textId="605D4E3C" w:rsidR="001A617A" w:rsidRPr="001F1C38" w:rsidRDefault="00326E19" w:rsidP="00BA3092">
      <w:pPr>
        <w:pStyle w:val="ListParagraph"/>
        <w:numPr>
          <w:ilvl w:val="0"/>
          <w:numId w:val="60"/>
        </w:numP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E</w:t>
      </w:r>
      <w:r w:rsidR="00390B56" w:rsidRPr="001F1C38">
        <w:rPr>
          <w:rFonts w:asciiTheme="majorHAnsi" w:hAnsiTheme="majorHAnsi"/>
          <w:sz w:val="20"/>
          <w:szCs w:val="20"/>
          <w:lang w:val="es-ES"/>
        </w:rPr>
        <w:t xml:space="preserve">n agosto de 2004, </w:t>
      </w:r>
      <w:r w:rsidR="00775E07" w:rsidRPr="001F1C38">
        <w:rPr>
          <w:rFonts w:asciiTheme="majorHAnsi" w:hAnsiTheme="majorHAnsi"/>
          <w:sz w:val="20"/>
          <w:szCs w:val="20"/>
          <w:lang w:val="es-ES"/>
        </w:rPr>
        <w:t xml:space="preserve">en una reunión del Movimiento Obrero Independiente y Revolucionario, </w:t>
      </w:r>
      <w:r w:rsidRPr="001F1C38">
        <w:rPr>
          <w:rFonts w:asciiTheme="majorHAnsi" w:hAnsiTheme="majorHAnsi"/>
          <w:sz w:val="20"/>
          <w:szCs w:val="20"/>
          <w:lang w:val="es-ES"/>
        </w:rPr>
        <w:t>se enteró</w:t>
      </w:r>
      <w:r w:rsidR="00775E07" w:rsidRPr="001F1C38">
        <w:rPr>
          <w:rFonts w:asciiTheme="majorHAnsi" w:hAnsiTheme="majorHAnsi"/>
          <w:sz w:val="20"/>
          <w:szCs w:val="20"/>
          <w:lang w:val="es-ES"/>
        </w:rPr>
        <w:t xml:space="preserve"> de</w:t>
      </w:r>
      <w:r w:rsidR="00BA3092" w:rsidRPr="001F1C38">
        <w:rPr>
          <w:rFonts w:asciiTheme="majorHAnsi" w:hAnsiTheme="majorHAnsi"/>
          <w:sz w:val="20"/>
          <w:szCs w:val="20"/>
          <w:lang w:val="es-ES"/>
        </w:rPr>
        <w:t xml:space="preserve"> </w:t>
      </w:r>
      <w:r w:rsidR="00390B56" w:rsidRPr="001F1C38">
        <w:rPr>
          <w:rFonts w:asciiTheme="majorHAnsi" w:hAnsiTheme="majorHAnsi"/>
          <w:sz w:val="20"/>
          <w:szCs w:val="20"/>
          <w:lang w:val="es-ES"/>
        </w:rPr>
        <w:t>la existencia de</w:t>
      </w:r>
      <w:r w:rsidR="00775E07" w:rsidRPr="001F1C38">
        <w:rPr>
          <w:rFonts w:asciiTheme="majorHAnsi" w:hAnsiTheme="majorHAnsi"/>
          <w:sz w:val="20"/>
          <w:szCs w:val="20"/>
          <w:lang w:val="es-ES"/>
        </w:rPr>
        <w:t xml:space="preserve"> un plan</w:t>
      </w:r>
      <w:r w:rsidR="00BA3092" w:rsidRPr="001F1C38">
        <w:rPr>
          <w:rFonts w:asciiTheme="majorHAnsi" w:hAnsiTheme="majorHAnsi"/>
          <w:sz w:val="20"/>
          <w:szCs w:val="20"/>
          <w:lang w:val="es-ES"/>
        </w:rPr>
        <w:t xml:space="preserve"> </w:t>
      </w:r>
      <w:r w:rsidR="00775E07" w:rsidRPr="001F1C38">
        <w:rPr>
          <w:rFonts w:asciiTheme="majorHAnsi" w:hAnsiTheme="majorHAnsi"/>
          <w:sz w:val="20"/>
          <w:szCs w:val="20"/>
          <w:lang w:val="es-ES"/>
        </w:rPr>
        <w:t>para atentar contra su vida</w:t>
      </w:r>
      <w:r w:rsidR="00BA3092" w:rsidRPr="001F1C38">
        <w:rPr>
          <w:rFonts w:asciiTheme="majorHAnsi" w:hAnsiTheme="majorHAnsi"/>
          <w:sz w:val="20"/>
          <w:szCs w:val="20"/>
          <w:lang w:val="es-ES"/>
        </w:rPr>
        <w:t xml:space="preserve">, en el que </w:t>
      </w:r>
      <w:r w:rsidR="001A617A" w:rsidRPr="001F1C38">
        <w:rPr>
          <w:rFonts w:asciiTheme="majorHAnsi" w:hAnsiTheme="majorHAnsi"/>
          <w:sz w:val="20"/>
          <w:szCs w:val="20"/>
          <w:lang w:val="es-ES"/>
        </w:rPr>
        <w:t>habrían estado</w:t>
      </w:r>
      <w:r w:rsidR="00BA3092" w:rsidRPr="001F1C38">
        <w:rPr>
          <w:rFonts w:asciiTheme="majorHAnsi" w:hAnsiTheme="majorHAnsi"/>
          <w:sz w:val="20"/>
          <w:szCs w:val="20"/>
          <w:lang w:val="es-ES"/>
        </w:rPr>
        <w:t xml:space="preserve"> involucrado</w:t>
      </w:r>
      <w:r w:rsidR="001A617A" w:rsidRPr="001F1C38">
        <w:rPr>
          <w:rFonts w:asciiTheme="majorHAnsi" w:hAnsiTheme="majorHAnsi"/>
          <w:sz w:val="20"/>
          <w:szCs w:val="20"/>
          <w:lang w:val="es-ES"/>
        </w:rPr>
        <w:t>s</w:t>
      </w:r>
      <w:r w:rsidR="00BA3092" w:rsidRPr="001F1C38">
        <w:rPr>
          <w:rFonts w:asciiTheme="majorHAnsi" w:hAnsiTheme="majorHAnsi"/>
          <w:sz w:val="20"/>
          <w:szCs w:val="20"/>
          <w:lang w:val="es-ES"/>
        </w:rPr>
        <w:t xml:space="preserve"> el ex</w:t>
      </w:r>
      <w:r w:rsidR="008830BB" w:rsidRPr="001F1C38">
        <w:rPr>
          <w:rFonts w:asciiTheme="majorHAnsi" w:hAnsiTheme="majorHAnsi"/>
          <w:sz w:val="20"/>
          <w:szCs w:val="20"/>
          <w:lang w:val="es-ES"/>
        </w:rPr>
        <w:t>s</w:t>
      </w:r>
      <w:r w:rsidR="00BA3092" w:rsidRPr="001F1C38">
        <w:rPr>
          <w:rFonts w:asciiTheme="majorHAnsi" w:hAnsiTheme="majorHAnsi"/>
          <w:sz w:val="20"/>
          <w:szCs w:val="20"/>
          <w:lang w:val="es-ES"/>
        </w:rPr>
        <w:t>ecretario de infraestructura de la alcaldía de Barrancabermeja y grupos paramilitares</w:t>
      </w:r>
      <w:r w:rsidR="008830BB" w:rsidRPr="001F1C38">
        <w:rPr>
          <w:rFonts w:asciiTheme="majorHAnsi" w:hAnsiTheme="majorHAnsi"/>
          <w:sz w:val="20"/>
          <w:szCs w:val="20"/>
          <w:lang w:val="es-ES"/>
        </w:rPr>
        <w:t>.</w:t>
      </w:r>
      <w:r w:rsidR="00390B56" w:rsidRPr="001F1C38">
        <w:rPr>
          <w:rFonts w:asciiTheme="majorHAnsi" w:hAnsiTheme="majorHAnsi"/>
          <w:sz w:val="20"/>
          <w:szCs w:val="20"/>
          <w:lang w:val="es-ES"/>
        </w:rPr>
        <w:t xml:space="preserve"> </w:t>
      </w:r>
      <w:r w:rsidR="008830BB" w:rsidRPr="001F1C38">
        <w:rPr>
          <w:rFonts w:asciiTheme="majorHAnsi" w:hAnsiTheme="majorHAnsi"/>
          <w:sz w:val="20"/>
          <w:szCs w:val="20"/>
          <w:lang w:val="es-ES"/>
        </w:rPr>
        <w:t>P</w:t>
      </w:r>
      <w:r w:rsidR="00364BDB" w:rsidRPr="001F1C38">
        <w:rPr>
          <w:rFonts w:asciiTheme="majorHAnsi" w:hAnsiTheme="majorHAnsi"/>
          <w:sz w:val="20"/>
          <w:szCs w:val="20"/>
          <w:lang w:val="es-ES"/>
        </w:rPr>
        <w:t xml:space="preserve">or lo tanto, </w:t>
      </w:r>
      <w:r w:rsidR="00B17D49" w:rsidRPr="001F1C38">
        <w:rPr>
          <w:rFonts w:asciiTheme="majorHAnsi" w:hAnsiTheme="majorHAnsi"/>
          <w:sz w:val="20"/>
          <w:szCs w:val="20"/>
          <w:lang w:val="es-ES"/>
        </w:rPr>
        <w:t xml:space="preserve">decidió </w:t>
      </w:r>
      <w:r w:rsidR="00BA3092" w:rsidRPr="001F1C38">
        <w:rPr>
          <w:rFonts w:asciiTheme="majorHAnsi" w:hAnsiTheme="majorHAnsi"/>
          <w:sz w:val="20"/>
          <w:szCs w:val="20"/>
          <w:lang w:val="es-ES"/>
        </w:rPr>
        <w:t>cambiar</w:t>
      </w:r>
      <w:r w:rsidR="00482D69" w:rsidRPr="001F1C38">
        <w:rPr>
          <w:rFonts w:asciiTheme="majorHAnsi" w:hAnsiTheme="majorHAnsi"/>
          <w:sz w:val="20"/>
          <w:szCs w:val="20"/>
          <w:lang w:val="es-ES"/>
        </w:rPr>
        <w:t xml:space="preserve"> </w:t>
      </w:r>
      <w:r w:rsidR="00BA3092" w:rsidRPr="001F1C38">
        <w:rPr>
          <w:rFonts w:asciiTheme="majorHAnsi" w:hAnsiTheme="majorHAnsi"/>
          <w:sz w:val="20"/>
          <w:szCs w:val="20"/>
          <w:lang w:val="es-ES"/>
        </w:rPr>
        <w:t xml:space="preserve">su ciudad de domicilio </w:t>
      </w:r>
      <w:r w:rsidR="00482D69" w:rsidRPr="001F1C38">
        <w:rPr>
          <w:rFonts w:asciiTheme="majorHAnsi" w:hAnsiTheme="majorHAnsi"/>
          <w:sz w:val="20"/>
          <w:szCs w:val="20"/>
          <w:lang w:val="es-ES"/>
        </w:rPr>
        <w:t xml:space="preserve">y </w:t>
      </w:r>
      <w:r w:rsidR="005F5E24" w:rsidRPr="001F1C38">
        <w:rPr>
          <w:rFonts w:asciiTheme="majorHAnsi" w:hAnsiTheme="majorHAnsi"/>
          <w:sz w:val="20"/>
          <w:szCs w:val="20"/>
          <w:lang w:val="es-ES"/>
        </w:rPr>
        <w:t>lugar</w:t>
      </w:r>
      <w:r w:rsidR="00482D69" w:rsidRPr="001F1C38">
        <w:rPr>
          <w:rFonts w:asciiTheme="majorHAnsi" w:hAnsiTheme="majorHAnsi"/>
          <w:sz w:val="20"/>
          <w:szCs w:val="20"/>
          <w:lang w:val="es-ES"/>
        </w:rPr>
        <w:t xml:space="preserve"> trabajo</w:t>
      </w:r>
      <w:r w:rsidR="0000781A" w:rsidRPr="001F1C38">
        <w:rPr>
          <w:rFonts w:asciiTheme="majorHAnsi" w:hAnsiTheme="majorHAnsi"/>
          <w:sz w:val="20"/>
          <w:szCs w:val="20"/>
          <w:lang w:val="es-ES"/>
        </w:rPr>
        <w:t>, movilizándose a otro centro laboral de ECOPETROL,</w:t>
      </w:r>
      <w:r w:rsidR="00482D69" w:rsidRPr="001F1C38">
        <w:rPr>
          <w:rFonts w:asciiTheme="majorHAnsi" w:hAnsiTheme="majorHAnsi"/>
          <w:sz w:val="20"/>
          <w:szCs w:val="20"/>
          <w:lang w:val="es-ES"/>
        </w:rPr>
        <w:t xml:space="preserve"> para proteger su vida y la de su familia.</w:t>
      </w:r>
      <w:r w:rsidR="00F82BBC" w:rsidRPr="001F1C38">
        <w:rPr>
          <w:rFonts w:asciiTheme="majorHAnsi" w:hAnsiTheme="majorHAnsi"/>
          <w:sz w:val="20"/>
          <w:szCs w:val="20"/>
          <w:lang w:val="es-ES"/>
        </w:rPr>
        <w:t xml:space="preserve"> </w:t>
      </w:r>
      <w:r w:rsidR="003C6E04" w:rsidRPr="001F1C38">
        <w:rPr>
          <w:rFonts w:asciiTheme="majorHAnsi" w:hAnsiTheme="majorHAnsi"/>
          <w:sz w:val="20"/>
          <w:szCs w:val="20"/>
          <w:lang w:val="es-ES"/>
        </w:rPr>
        <w:t>No obstante, s</w:t>
      </w:r>
      <w:r w:rsidR="00D50C03" w:rsidRPr="001F1C38">
        <w:rPr>
          <w:rFonts w:asciiTheme="majorHAnsi" w:hAnsiTheme="majorHAnsi"/>
          <w:sz w:val="20"/>
          <w:szCs w:val="20"/>
          <w:lang w:val="es-ES"/>
        </w:rPr>
        <w:t>eñala</w:t>
      </w:r>
      <w:r w:rsidR="00846288" w:rsidRPr="001F1C38">
        <w:rPr>
          <w:rFonts w:asciiTheme="majorHAnsi" w:hAnsiTheme="majorHAnsi"/>
          <w:sz w:val="20"/>
          <w:szCs w:val="20"/>
          <w:lang w:val="es-ES"/>
        </w:rPr>
        <w:t xml:space="preserve"> que</w:t>
      </w:r>
      <w:r w:rsidR="001A617A" w:rsidRPr="001F1C38">
        <w:rPr>
          <w:rFonts w:asciiTheme="majorHAnsi" w:hAnsiTheme="majorHAnsi"/>
          <w:sz w:val="20"/>
          <w:szCs w:val="20"/>
          <w:lang w:val="es-ES"/>
        </w:rPr>
        <w:t xml:space="preserve"> entre febrero y octubre de 2005 continuó</w:t>
      </w:r>
      <w:r w:rsidR="00846288" w:rsidRPr="001F1C38">
        <w:rPr>
          <w:rFonts w:asciiTheme="majorHAnsi" w:hAnsiTheme="majorHAnsi"/>
          <w:sz w:val="20"/>
          <w:szCs w:val="20"/>
          <w:lang w:val="es-ES"/>
        </w:rPr>
        <w:t xml:space="preserve"> </w:t>
      </w:r>
      <w:r w:rsidR="00D155C0" w:rsidRPr="001F1C38">
        <w:rPr>
          <w:rFonts w:asciiTheme="majorHAnsi" w:hAnsiTheme="majorHAnsi"/>
          <w:sz w:val="20"/>
          <w:szCs w:val="20"/>
          <w:lang w:val="es-ES"/>
        </w:rPr>
        <w:t>recibi</w:t>
      </w:r>
      <w:r w:rsidR="001A617A" w:rsidRPr="001F1C38">
        <w:rPr>
          <w:rFonts w:asciiTheme="majorHAnsi" w:hAnsiTheme="majorHAnsi"/>
          <w:sz w:val="20"/>
          <w:szCs w:val="20"/>
          <w:lang w:val="es-ES"/>
        </w:rPr>
        <w:t>endo</w:t>
      </w:r>
      <w:r w:rsidR="003C6E04" w:rsidRPr="001F1C38">
        <w:rPr>
          <w:rFonts w:asciiTheme="majorHAnsi" w:hAnsiTheme="majorHAnsi"/>
          <w:sz w:val="20"/>
          <w:szCs w:val="20"/>
          <w:lang w:val="es-ES"/>
        </w:rPr>
        <w:t xml:space="preserve"> diversas</w:t>
      </w:r>
      <w:r w:rsidR="00255DC1" w:rsidRPr="001F1C38">
        <w:rPr>
          <w:rFonts w:asciiTheme="majorHAnsi" w:hAnsiTheme="majorHAnsi"/>
          <w:sz w:val="20"/>
          <w:szCs w:val="20"/>
          <w:lang w:val="es-ES"/>
        </w:rPr>
        <w:t xml:space="preserve"> </w:t>
      </w:r>
      <w:r w:rsidR="00D155C0" w:rsidRPr="001F1C38">
        <w:rPr>
          <w:rFonts w:asciiTheme="majorHAnsi" w:hAnsiTheme="majorHAnsi"/>
          <w:sz w:val="20"/>
          <w:szCs w:val="20"/>
          <w:lang w:val="es-ES"/>
        </w:rPr>
        <w:t xml:space="preserve">amenazas </w:t>
      </w:r>
      <w:r w:rsidR="0010499F" w:rsidRPr="001F1C38">
        <w:rPr>
          <w:rFonts w:asciiTheme="majorHAnsi" w:hAnsiTheme="majorHAnsi"/>
          <w:sz w:val="20"/>
          <w:szCs w:val="20"/>
          <w:lang w:val="es-ES"/>
        </w:rPr>
        <w:t>por parte de grupos al margen de la ley</w:t>
      </w:r>
      <w:r w:rsidR="003C53B6" w:rsidRPr="001F1C38">
        <w:rPr>
          <w:rFonts w:asciiTheme="majorHAnsi" w:hAnsiTheme="majorHAnsi"/>
          <w:sz w:val="20"/>
          <w:szCs w:val="20"/>
          <w:lang w:val="es-ES"/>
        </w:rPr>
        <w:t>;</w:t>
      </w:r>
      <w:r w:rsidR="001332E6" w:rsidRPr="001F1C38">
        <w:rPr>
          <w:rFonts w:asciiTheme="majorHAnsi" w:hAnsiTheme="majorHAnsi"/>
          <w:sz w:val="20"/>
          <w:szCs w:val="20"/>
          <w:lang w:val="es-ES"/>
        </w:rPr>
        <w:t xml:space="preserve"> a</w:t>
      </w:r>
      <w:r w:rsidR="001A617A" w:rsidRPr="001F1C38">
        <w:rPr>
          <w:rFonts w:asciiTheme="majorHAnsi" w:hAnsiTheme="majorHAnsi"/>
          <w:sz w:val="20"/>
          <w:szCs w:val="20"/>
          <w:lang w:val="es-ES"/>
        </w:rPr>
        <w:t xml:space="preserve">simismo, </w:t>
      </w:r>
      <w:r w:rsidR="00A55842" w:rsidRPr="001F1C38">
        <w:rPr>
          <w:rFonts w:asciiTheme="majorHAnsi" w:hAnsiTheme="majorHAnsi"/>
          <w:sz w:val="20"/>
          <w:szCs w:val="20"/>
          <w:lang w:val="es-ES"/>
        </w:rPr>
        <w:t>el 10 de octubre de 2006 sujetos altamente armados quemaron un bus de su propiedad, que era utilizado por una empresa de transporte urbano</w:t>
      </w:r>
      <w:r w:rsidR="0000781A" w:rsidRPr="001F1C38">
        <w:rPr>
          <w:rFonts w:asciiTheme="majorHAnsi" w:hAnsiTheme="majorHAnsi"/>
          <w:sz w:val="20"/>
          <w:szCs w:val="20"/>
          <w:lang w:val="es-ES"/>
        </w:rPr>
        <w:t xml:space="preserve"> en Barrancabermeja</w:t>
      </w:r>
      <w:r w:rsidR="00A55842" w:rsidRPr="001F1C38">
        <w:rPr>
          <w:rFonts w:asciiTheme="majorHAnsi" w:hAnsiTheme="majorHAnsi"/>
          <w:sz w:val="20"/>
          <w:szCs w:val="20"/>
          <w:lang w:val="es-ES"/>
        </w:rPr>
        <w:t xml:space="preserve">, produciéndole una </w:t>
      </w:r>
      <w:r w:rsidR="003C53B6" w:rsidRPr="001F1C38">
        <w:rPr>
          <w:rFonts w:asciiTheme="majorHAnsi" w:hAnsiTheme="majorHAnsi"/>
          <w:sz w:val="20"/>
          <w:szCs w:val="20"/>
          <w:lang w:val="es-ES"/>
        </w:rPr>
        <w:t xml:space="preserve">importante </w:t>
      </w:r>
      <w:r w:rsidR="00A55842" w:rsidRPr="001F1C38">
        <w:rPr>
          <w:rFonts w:asciiTheme="majorHAnsi" w:hAnsiTheme="majorHAnsi"/>
          <w:sz w:val="20"/>
          <w:szCs w:val="20"/>
          <w:lang w:val="es-ES"/>
        </w:rPr>
        <w:t xml:space="preserve">pérdida económica. </w:t>
      </w:r>
      <w:r w:rsidR="003C6E04" w:rsidRPr="001F1C38">
        <w:rPr>
          <w:rFonts w:asciiTheme="majorHAnsi" w:hAnsiTheme="majorHAnsi"/>
          <w:sz w:val="20"/>
          <w:szCs w:val="20"/>
          <w:lang w:val="es-ES"/>
        </w:rPr>
        <w:t xml:space="preserve"> </w:t>
      </w:r>
    </w:p>
    <w:p w14:paraId="4AFE0EF2" w14:textId="77777777" w:rsidR="001A617A" w:rsidRPr="001F1C38" w:rsidRDefault="001A617A" w:rsidP="001A617A">
      <w:pPr>
        <w:pStyle w:val="ListParagraph"/>
        <w:rPr>
          <w:rFonts w:asciiTheme="majorHAnsi" w:hAnsiTheme="majorHAnsi"/>
          <w:sz w:val="20"/>
          <w:szCs w:val="20"/>
          <w:lang w:val="es-ES"/>
        </w:rPr>
      </w:pPr>
    </w:p>
    <w:p w14:paraId="73DC32F4" w14:textId="23855E61" w:rsidR="00D50C03" w:rsidRPr="001F1C38" w:rsidRDefault="00A55842" w:rsidP="00BA3092">
      <w:pPr>
        <w:pStyle w:val="ListParagraph"/>
        <w:numPr>
          <w:ilvl w:val="0"/>
          <w:numId w:val="60"/>
        </w:numP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Afirma que por estos hechos</w:t>
      </w:r>
      <w:r w:rsidR="00D155C0" w:rsidRPr="001F1C38">
        <w:rPr>
          <w:rFonts w:asciiTheme="majorHAnsi" w:hAnsiTheme="majorHAnsi"/>
          <w:sz w:val="20"/>
          <w:szCs w:val="20"/>
          <w:lang w:val="es-ES"/>
        </w:rPr>
        <w:t xml:space="preserve"> presentó denuncias ante </w:t>
      </w:r>
      <w:r w:rsidR="00D92608" w:rsidRPr="001F1C38">
        <w:rPr>
          <w:rFonts w:asciiTheme="majorHAnsi" w:hAnsiTheme="majorHAnsi"/>
          <w:sz w:val="20"/>
          <w:szCs w:val="20"/>
          <w:lang w:val="es-ES"/>
        </w:rPr>
        <w:t>la Policía, la</w:t>
      </w:r>
      <w:r w:rsidR="00390B56" w:rsidRPr="001F1C38">
        <w:rPr>
          <w:rFonts w:asciiTheme="majorHAnsi" w:hAnsiTheme="majorHAnsi"/>
          <w:sz w:val="20"/>
          <w:szCs w:val="20"/>
          <w:lang w:val="es-ES"/>
        </w:rPr>
        <w:t>s Unidades Seccionales de Investigación Judicial y Criminal</w:t>
      </w:r>
      <w:r w:rsidR="00E71222" w:rsidRPr="001F1C38">
        <w:rPr>
          <w:rFonts w:asciiTheme="majorHAnsi" w:hAnsiTheme="majorHAnsi"/>
          <w:sz w:val="20"/>
          <w:szCs w:val="20"/>
          <w:lang w:val="es-ES"/>
        </w:rPr>
        <w:t xml:space="preserve"> y</w:t>
      </w:r>
      <w:r w:rsidR="00D92608" w:rsidRPr="001F1C38">
        <w:rPr>
          <w:rFonts w:asciiTheme="majorHAnsi" w:hAnsiTheme="majorHAnsi"/>
          <w:sz w:val="20"/>
          <w:szCs w:val="20"/>
          <w:lang w:val="es-ES"/>
        </w:rPr>
        <w:t xml:space="preserve"> </w:t>
      </w:r>
      <w:r w:rsidR="00F52E22" w:rsidRPr="001F1C38">
        <w:rPr>
          <w:rFonts w:asciiTheme="majorHAnsi" w:hAnsiTheme="majorHAnsi"/>
          <w:sz w:val="20"/>
          <w:szCs w:val="20"/>
          <w:lang w:val="es-ES"/>
        </w:rPr>
        <w:t xml:space="preserve">la </w:t>
      </w:r>
      <w:r w:rsidR="00D92608" w:rsidRPr="001F1C38">
        <w:rPr>
          <w:rFonts w:asciiTheme="majorHAnsi" w:hAnsiTheme="majorHAnsi"/>
          <w:sz w:val="20"/>
          <w:szCs w:val="20"/>
          <w:lang w:val="es-ES"/>
        </w:rPr>
        <w:t>Fiscalía</w:t>
      </w:r>
      <w:r w:rsidR="00FB1D67" w:rsidRPr="001F1C38">
        <w:rPr>
          <w:rFonts w:asciiTheme="majorHAnsi" w:hAnsiTheme="majorHAnsi"/>
          <w:sz w:val="20"/>
          <w:szCs w:val="20"/>
          <w:lang w:val="es-ES"/>
        </w:rPr>
        <w:t xml:space="preserve"> </w:t>
      </w:r>
      <w:r w:rsidR="00D92608" w:rsidRPr="001F1C38">
        <w:rPr>
          <w:rFonts w:asciiTheme="majorHAnsi" w:hAnsiTheme="majorHAnsi"/>
          <w:sz w:val="20"/>
          <w:szCs w:val="20"/>
          <w:lang w:val="es-ES"/>
        </w:rPr>
        <w:t>General de la Nación</w:t>
      </w:r>
      <w:r w:rsidR="00422F41" w:rsidRPr="001F1C38">
        <w:rPr>
          <w:rFonts w:asciiTheme="majorHAnsi" w:hAnsiTheme="majorHAnsi"/>
          <w:sz w:val="20"/>
          <w:szCs w:val="20"/>
          <w:lang w:val="es-ES"/>
        </w:rPr>
        <w:t>;</w:t>
      </w:r>
      <w:r w:rsidR="00D92608" w:rsidRPr="001F1C38">
        <w:rPr>
          <w:rFonts w:asciiTheme="majorHAnsi" w:hAnsiTheme="majorHAnsi"/>
          <w:sz w:val="20"/>
          <w:szCs w:val="20"/>
          <w:lang w:val="es-ES"/>
        </w:rPr>
        <w:t xml:space="preserve"> </w:t>
      </w:r>
      <w:r w:rsidR="00422F41" w:rsidRPr="001F1C38">
        <w:rPr>
          <w:rFonts w:asciiTheme="majorHAnsi" w:hAnsiTheme="majorHAnsi"/>
          <w:sz w:val="20"/>
          <w:szCs w:val="20"/>
          <w:lang w:val="es-ES"/>
        </w:rPr>
        <w:t xml:space="preserve">asimismo, </w:t>
      </w:r>
      <w:r w:rsidR="00D50C03" w:rsidRPr="001F1C38">
        <w:rPr>
          <w:rFonts w:asciiTheme="majorHAnsi" w:hAnsiTheme="majorHAnsi"/>
          <w:sz w:val="20"/>
          <w:szCs w:val="20"/>
          <w:lang w:val="es-ES"/>
        </w:rPr>
        <w:t xml:space="preserve">el 16 de marzo de 2006 presentó una denuncia ante la Personería de Bogotá por los hechos relacionados con </w:t>
      </w:r>
      <w:r w:rsidR="00390B56" w:rsidRPr="001F1C38">
        <w:rPr>
          <w:rFonts w:asciiTheme="majorHAnsi" w:hAnsiTheme="majorHAnsi"/>
          <w:sz w:val="20"/>
          <w:szCs w:val="20"/>
          <w:lang w:val="es-ES"/>
        </w:rPr>
        <w:t>su</w:t>
      </w:r>
      <w:r w:rsidR="00D50C03" w:rsidRPr="001F1C38">
        <w:rPr>
          <w:rFonts w:asciiTheme="majorHAnsi" w:hAnsiTheme="majorHAnsi"/>
          <w:sz w:val="20"/>
          <w:szCs w:val="20"/>
          <w:lang w:val="es-ES"/>
        </w:rPr>
        <w:t xml:space="preserve"> desplazamiento forzado</w:t>
      </w:r>
      <w:r w:rsidR="00930F58" w:rsidRPr="001F1C38">
        <w:rPr>
          <w:rFonts w:asciiTheme="majorHAnsi" w:hAnsiTheme="majorHAnsi"/>
          <w:sz w:val="20"/>
          <w:szCs w:val="20"/>
          <w:lang w:val="es-ES"/>
        </w:rPr>
        <w:t xml:space="preserve">. Asimismo, </w:t>
      </w:r>
      <w:r w:rsidR="00F52E22" w:rsidRPr="001F1C38">
        <w:rPr>
          <w:rFonts w:asciiTheme="majorHAnsi" w:hAnsiTheme="majorHAnsi"/>
          <w:sz w:val="20"/>
          <w:szCs w:val="20"/>
          <w:lang w:val="es-ES"/>
        </w:rPr>
        <w:t>e</w:t>
      </w:r>
      <w:r w:rsidR="00AD5FF0" w:rsidRPr="001F1C38">
        <w:rPr>
          <w:rFonts w:asciiTheme="majorHAnsi" w:hAnsiTheme="majorHAnsi"/>
          <w:sz w:val="20"/>
          <w:szCs w:val="20"/>
          <w:lang w:val="es-ES"/>
        </w:rPr>
        <w:t xml:space="preserve">l 11 de mayo de </w:t>
      </w:r>
      <w:r w:rsidR="00CA1ECE" w:rsidRPr="001F1C38">
        <w:rPr>
          <w:rFonts w:asciiTheme="majorHAnsi" w:hAnsiTheme="majorHAnsi"/>
          <w:sz w:val="20"/>
          <w:szCs w:val="20"/>
          <w:lang w:val="es-ES"/>
        </w:rPr>
        <w:t>2006 recibió</w:t>
      </w:r>
      <w:r w:rsidR="00AD5FF0" w:rsidRPr="001F1C38">
        <w:rPr>
          <w:rFonts w:asciiTheme="majorHAnsi" w:hAnsiTheme="majorHAnsi"/>
          <w:sz w:val="20"/>
          <w:szCs w:val="20"/>
          <w:lang w:val="es-ES"/>
        </w:rPr>
        <w:t xml:space="preserve"> una carta de Acción Social indicando que </w:t>
      </w:r>
      <w:r w:rsidR="00685BA8" w:rsidRPr="001F1C38">
        <w:rPr>
          <w:rFonts w:asciiTheme="majorHAnsi" w:hAnsiTheme="majorHAnsi"/>
          <w:sz w:val="20"/>
          <w:szCs w:val="20"/>
          <w:lang w:val="es-ES"/>
        </w:rPr>
        <w:t>había sido</w:t>
      </w:r>
      <w:r w:rsidR="00AD5FF0" w:rsidRPr="001F1C38">
        <w:rPr>
          <w:rFonts w:asciiTheme="majorHAnsi" w:hAnsiTheme="majorHAnsi"/>
          <w:sz w:val="20"/>
          <w:szCs w:val="20"/>
          <w:lang w:val="es-ES"/>
        </w:rPr>
        <w:t xml:space="preserve"> </w:t>
      </w:r>
      <w:r w:rsidR="00685BA8" w:rsidRPr="001F1C38">
        <w:rPr>
          <w:rFonts w:asciiTheme="majorHAnsi" w:hAnsiTheme="majorHAnsi"/>
          <w:sz w:val="20"/>
          <w:szCs w:val="20"/>
          <w:lang w:val="es-ES"/>
        </w:rPr>
        <w:t xml:space="preserve">incluido </w:t>
      </w:r>
      <w:r w:rsidR="00AD5FF0" w:rsidRPr="001F1C38">
        <w:rPr>
          <w:rFonts w:asciiTheme="majorHAnsi" w:hAnsiTheme="majorHAnsi"/>
          <w:sz w:val="20"/>
          <w:szCs w:val="20"/>
          <w:lang w:val="es-ES"/>
        </w:rPr>
        <w:t xml:space="preserve">en el registro nacional de población desplazada. </w:t>
      </w:r>
    </w:p>
    <w:p w14:paraId="1FEA5C25" w14:textId="19D3E0A1" w:rsidR="00D50C03" w:rsidRPr="001F1C38" w:rsidRDefault="00D50C03" w:rsidP="00AD5F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1167FF37" w14:textId="5A264F01" w:rsidR="00E71222" w:rsidRPr="001F1C38" w:rsidRDefault="000D434E" w:rsidP="00E712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Sostiene que a</w:t>
      </w:r>
      <w:r w:rsidR="00E71222" w:rsidRPr="001F1C38">
        <w:rPr>
          <w:rFonts w:asciiTheme="majorHAnsi" w:hAnsiTheme="majorHAnsi"/>
          <w:sz w:val="20"/>
          <w:szCs w:val="20"/>
          <w:lang w:val="es-ES"/>
        </w:rPr>
        <w:t xml:space="preserve"> pesar de su situación de riesgo </w:t>
      </w:r>
      <w:r w:rsidR="004B2D24" w:rsidRPr="001F1C38">
        <w:rPr>
          <w:rFonts w:asciiTheme="majorHAnsi" w:hAnsiTheme="majorHAnsi"/>
          <w:sz w:val="20"/>
          <w:szCs w:val="20"/>
          <w:lang w:val="es-ES"/>
        </w:rPr>
        <w:t>el 1 de noviembre de 2006 ECOPETROL</w:t>
      </w:r>
      <w:r w:rsidR="00A908AE" w:rsidRPr="001F1C38">
        <w:rPr>
          <w:rFonts w:asciiTheme="majorHAnsi" w:hAnsiTheme="majorHAnsi"/>
          <w:sz w:val="20"/>
          <w:szCs w:val="20"/>
          <w:lang w:val="es-ES"/>
        </w:rPr>
        <w:t xml:space="preserve"> </w:t>
      </w:r>
      <w:r w:rsidR="004B2D24" w:rsidRPr="001F1C38">
        <w:rPr>
          <w:rFonts w:asciiTheme="majorHAnsi" w:hAnsiTheme="majorHAnsi"/>
          <w:sz w:val="20"/>
          <w:szCs w:val="20"/>
          <w:lang w:val="es-ES"/>
        </w:rPr>
        <w:t>decid</w:t>
      </w:r>
      <w:r w:rsidR="007B5CC1" w:rsidRPr="001F1C38">
        <w:rPr>
          <w:rFonts w:asciiTheme="majorHAnsi" w:hAnsiTheme="majorHAnsi"/>
          <w:sz w:val="20"/>
          <w:szCs w:val="20"/>
          <w:lang w:val="es-ES"/>
        </w:rPr>
        <w:t>ió</w:t>
      </w:r>
      <w:r w:rsidR="004B2D24" w:rsidRPr="001F1C38">
        <w:rPr>
          <w:rFonts w:asciiTheme="majorHAnsi" w:hAnsiTheme="majorHAnsi"/>
          <w:sz w:val="20"/>
          <w:szCs w:val="20"/>
          <w:lang w:val="es-ES"/>
        </w:rPr>
        <w:t xml:space="preserve"> retirarle la única medida de seguridad que tenía</w:t>
      </w:r>
      <w:r w:rsidR="00E71222" w:rsidRPr="001F1C38">
        <w:rPr>
          <w:rFonts w:asciiTheme="majorHAnsi" w:hAnsiTheme="majorHAnsi"/>
          <w:sz w:val="20"/>
          <w:szCs w:val="20"/>
          <w:lang w:val="es-ES"/>
        </w:rPr>
        <w:t xml:space="preserve">, consistente en un </w:t>
      </w:r>
      <w:r w:rsidR="004B2D24" w:rsidRPr="001F1C38">
        <w:rPr>
          <w:rFonts w:asciiTheme="majorHAnsi" w:hAnsiTheme="majorHAnsi"/>
          <w:sz w:val="20"/>
          <w:szCs w:val="20"/>
          <w:lang w:val="es-ES"/>
        </w:rPr>
        <w:t>escolta</w:t>
      </w:r>
      <w:r w:rsidR="005F5E24" w:rsidRPr="001F1C38">
        <w:rPr>
          <w:rFonts w:asciiTheme="majorHAnsi" w:hAnsiTheme="majorHAnsi"/>
          <w:sz w:val="20"/>
          <w:szCs w:val="20"/>
          <w:lang w:val="es-ES"/>
        </w:rPr>
        <w:t>, sin notificarle esta determinación</w:t>
      </w:r>
      <w:r w:rsidR="004B2D24" w:rsidRPr="001F1C38">
        <w:rPr>
          <w:rFonts w:asciiTheme="majorHAnsi" w:hAnsiTheme="majorHAnsi"/>
          <w:sz w:val="20"/>
          <w:szCs w:val="20"/>
          <w:lang w:val="es-ES"/>
        </w:rPr>
        <w:t>.</w:t>
      </w:r>
      <w:r w:rsidR="00C17113" w:rsidRPr="001F1C38">
        <w:rPr>
          <w:rFonts w:asciiTheme="majorHAnsi" w:hAnsiTheme="majorHAnsi"/>
          <w:sz w:val="20"/>
          <w:szCs w:val="20"/>
          <w:lang w:val="es-ES"/>
        </w:rPr>
        <w:t xml:space="preserve"> </w:t>
      </w:r>
      <w:r w:rsidR="00E71222" w:rsidRPr="001F1C38">
        <w:rPr>
          <w:rFonts w:asciiTheme="majorHAnsi" w:hAnsiTheme="majorHAnsi"/>
          <w:sz w:val="20"/>
          <w:szCs w:val="20"/>
          <w:lang w:val="es-ES"/>
        </w:rPr>
        <w:t>Así, dada su situación de desprotección, i</w:t>
      </w:r>
      <w:r w:rsidR="00A2554A" w:rsidRPr="001F1C38">
        <w:rPr>
          <w:rFonts w:asciiTheme="majorHAnsi" w:hAnsiTheme="majorHAnsi"/>
          <w:sz w:val="20"/>
          <w:szCs w:val="20"/>
          <w:lang w:val="es-ES"/>
        </w:rPr>
        <w:t xml:space="preserve">ndica </w:t>
      </w:r>
      <w:r w:rsidR="00976832" w:rsidRPr="001F1C38">
        <w:rPr>
          <w:rFonts w:asciiTheme="majorHAnsi" w:hAnsiTheme="majorHAnsi"/>
          <w:sz w:val="20"/>
          <w:szCs w:val="20"/>
          <w:lang w:val="es-ES"/>
        </w:rPr>
        <w:t>que el 25 de octubre de 2007</w:t>
      </w:r>
      <w:r w:rsidR="00E71222" w:rsidRPr="001F1C38">
        <w:rPr>
          <w:rFonts w:asciiTheme="majorHAnsi" w:hAnsiTheme="majorHAnsi"/>
          <w:sz w:val="20"/>
          <w:szCs w:val="20"/>
          <w:lang w:val="es-ES"/>
        </w:rPr>
        <w:t xml:space="preserve"> presentó</w:t>
      </w:r>
      <w:r w:rsidR="00976832" w:rsidRPr="001F1C38">
        <w:rPr>
          <w:rFonts w:asciiTheme="majorHAnsi" w:hAnsiTheme="majorHAnsi"/>
          <w:sz w:val="20"/>
          <w:szCs w:val="20"/>
          <w:lang w:val="es-ES"/>
        </w:rPr>
        <w:t xml:space="preserve"> una petición en el </w:t>
      </w:r>
      <w:r w:rsidR="00836711" w:rsidRPr="001F1C38">
        <w:rPr>
          <w:rFonts w:asciiTheme="majorHAnsi" w:hAnsiTheme="majorHAnsi"/>
          <w:sz w:val="20"/>
          <w:szCs w:val="20"/>
          <w:lang w:val="es-ES"/>
        </w:rPr>
        <w:t>p</w:t>
      </w:r>
      <w:r w:rsidR="00976832" w:rsidRPr="001F1C38">
        <w:rPr>
          <w:rFonts w:asciiTheme="majorHAnsi" w:hAnsiTheme="majorHAnsi"/>
          <w:sz w:val="20"/>
          <w:szCs w:val="20"/>
          <w:lang w:val="es-ES"/>
        </w:rPr>
        <w:t xml:space="preserve">rograma de </w:t>
      </w:r>
      <w:r w:rsidR="00836711" w:rsidRPr="001F1C38">
        <w:rPr>
          <w:rFonts w:asciiTheme="majorHAnsi" w:hAnsiTheme="majorHAnsi"/>
          <w:sz w:val="20"/>
          <w:szCs w:val="20"/>
          <w:lang w:val="es-ES"/>
        </w:rPr>
        <w:t>a</w:t>
      </w:r>
      <w:r w:rsidR="00976832" w:rsidRPr="001F1C38">
        <w:rPr>
          <w:rFonts w:asciiTheme="majorHAnsi" w:hAnsiTheme="majorHAnsi"/>
          <w:sz w:val="20"/>
          <w:szCs w:val="20"/>
          <w:lang w:val="es-ES"/>
        </w:rPr>
        <w:t xml:space="preserve">yuda </w:t>
      </w:r>
      <w:r w:rsidR="00836711" w:rsidRPr="001F1C38">
        <w:rPr>
          <w:rFonts w:asciiTheme="majorHAnsi" w:hAnsiTheme="majorHAnsi"/>
          <w:sz w:val="20"/>
          <w:szCs w:val="20"/>
          <w:lang w:val="es-ES"/>
        </w:rPr>
        <w:t>h</w:t>
      </w:r>
      <w:r w:rsidR="00976832" w:rsidRPr="001F1C38">
        <w:rPr>
          <w:rFonts w:asciiTheme="majorHAnsi" w:hAnsiTheme="majorHAnsi"/>
          <w:sz w:val="20"/>
          <w:szCs w:val="20"/>
          <w:lang w:val="es-ES"/>
        </w:rPr>
        <w:t xml:space="preserve">umanitaria para </w:t>
      </w:r>
      <w:r w:rsidR="00836711" w:rsidRPr="001F1C38">
        <w:rPr>
          <w:rFonts w:asciiTheme="majorHAnsi" w:hAnsiTheme="majorHAnsi"/>
          <w:sz w:val="20"/>
          <w:szCs w:val="20"/>
          <w:lang w:val="es-ES"/>
        </w:rPr>
        <w:t>r</w:t>
      </w:r>
      <w:r w:rsidR="00976832" w:rsidRPr="001F1C38">
        <w:rPr>
          <w:rFonts w:asciiTheme="majorHAnsi" w:hAnsiTheme="majorHAnsi"/>
          <w:sz w:val="20"/>
          <w:szCs w:val="20"/>
          <w:lang w:val="es-ES"/>
        </w:rPr>
        <w:t>efugiados de la Embajada de Canadá</w:t>
      </w:r>
      <w:r w:rsidR="006D257F" w:rsidRPr="001F1C38">
        <w:rPr>
          <w:rFonts w:asciiTheme="majorHAnsi" w:hAnsiTheme="majorHAnsi"/>
          <w:sz w:val="20"/>
          <w:szCs w:val="20"/>
          <w:lang w:val="es-ES"/>
        </w:rPr>
        <w:t>;</w:t>
      </w:r>
      <w:r w:rsidR="00535C0B" w:rsidRPr="001F1C38">
        <w:rPr>
          <w:rFonts w:asciiTheme="majorHAnsi" w:hAnsiTheme="majorHAnsi"/>
          <w:sz w:val="20"/>
          <w:szCs w:val="20"/>
          <w:lang w:val="es-ES"/>
        </w:rPr>
        <w:t xml:space="preserve"> y el 6 de junio de 2008 el Gobierno Canadiense</w:t>
      </w:r>
      <w:r w:rsidR="00507341" w:rsidRPr="001F1C38">
        <w:rPr>
          <w:rFonts w:asciiTheme="majorHAnsi" w:hAnsiTheme="majorHAnsi"/>
          <w:sz w:val="20"/>
          <w:szCs w:val="20"/>
          <w:lang w:val="es-ES"/>
        </w:rPr>
        <w:t xml:space="preserve"> le notificó que había sido acogido al programa de refugio con su núcleo familiar</w:t>
      </w:r>
      <w:r w:rsidR="007B75B8" w:rsidRPr="001F1C38">
        <w:rPr>
          <w:rFonts w:asciiTheme="majorHAnsi" w:hAnsiTheme="majorHAnsi"/>
          <w:sz w:val="20"/>
          <w:szCs w:val="20"/>
          <w:lang w:val="es-ES"/>
        </w:rPr>
        <w:t>,</w:t>
      </w:r>
      <w:r w:rsidR="006D257F" w:rsidRPr="001F1C38">
        <w:rPr>
          <w:rFonts w:asciiTheme="majorHAnsi" w:hAnsiTheme="majorHAnsi"/>
          <w:sz w:val="20"/>
          <w:szCs w:val="20"/>
          <w:lang w:val="es-ES"/>
        </w:rPr>
        <w:t xml:space="preserve"> </w:t>
      </w:r>
      <w:r w:rsidR="00507341" w:rsidRPr="001F1C38">
        <w:rPr>
          <w:rFonts w:asciiTheme="majorHAnsi" w:hAnsiTheme="majorHAnsi"/>
          <w:sz w:val="20"/>
          <w:szCs w:val="20"/>
          <w:lang w:val="es-ES"/>
        </w:rPr>
        <w:t xml:space="preserve">por lo que </w:t>
      </w:r>
      <w:r w:rsidR="0062542C" w:rsidRPr="001F1C38">
        <w:rPr>
          <w:rFonts w:asciiTheme="majorHAnsi" w:hAnsiTheme="majorHAnsi"/>
          <w:sz w:val="20"/>
          <w:szCs w:val="20"/>
          <w:lang w:val="es-ES"/>
        </w:rPr>
        <w:t>viajó</w:t>
      </w:r>
      <w:r w:rsidR="00507341" w:rsidRPr="001F1C38">
        <w:rPr>
          <w:rFonts w:asciiTheme="majorHAnsi" w:hAnsiTheme="majorHAnsi"/>
          <w:sz w:val="20"/>
          <w:szCs w:val="20"/>
          <w:lang w:val="es-ES"/>
        </w:rPr>
        <w:t xml:space="preserve"> </w:t>
      </w:r>
      <w:r w:rsidR="007B75B8" w:rsidRPr="001F1C38">
        <w:rPr>
          <w:rFonts w:asciiTheme="majorHAnsi" w:hAnsiTheme="majorHAnsi"/>
          <w:sz w:val="20"/>
          <w:szCs w:val="20"/>
          <w:lang w:val="es-ES"/>
        </w:rPr>
        <w:t xml:space="preserve">a ese país </w:t>
      </w:r>
      <w:r w:rsidR="00507341" w:rsidRPr="001F1C38">
        <w:rPr>
          <w:rFonts w:asciiTheme="majorHAnsi" w:hAnsiTheme="majorHAnsi"/>
          <w:sz w:val="20"/>
          <w:szCs w:val="20"/>
          <w:lang w:val="es-ES"/>
        </w:rPr>
        <w:t>el 10 de junio de 2008</w:t>
      </w:r>
      <w:r w:rsidR="0062542C" w:rsidRPr="001F1C38">
        <w:rPr>
          <w:rFonts w:asciiTheme="majorHAnsi" w:hAnsiTheme="majorHAnsi"/>
          <w:sz w:val="20"/>
          <w:szCs w:val="20"/>
          <w:lang w:val="es-ES"/>
        </w:rPr>
        <w:t xml:space="preserve"> </w:t>
      </w:r>
      <w:r w:rsidR="00B0162D" w:rsidRPr="001F1C38">
        <w:rPr>
          <w:rFonts w:asciiTheme="majorHAnsi" w:hAnsiTheme="majorHAnsi"/>
          <w:sz w:val="20"/>
          <w:szCs w:val="20"/>
          <w:lang w:val="es-ES"/>
        </w:rPr>
        <w:t>junto a su familia</w:t>
      </w:r>
      <w:r w:rsidR="00BA0F60" w:rsidRPr="001F1C38">
        <w:rPr>
          <w:rFonts w:asciiTheme="majorHAnsi" w:hAnsiTheme="majorHAnsi"/>
          <w:sz w:val="20"/>
          <w:szCs w:val="20"/>
          <w:lang w:val="es-ES"/>
        </w:rPr>
        <w:t>, y en el cual se en</w:t>
      </w:r>
      <w:r w:rsidR="0000781A" w:rsidRPr="001F1C38">
        <w:rPr>
          <w:rFonts w:asciiTheme="majorHAnsi" w:hAnsiTheme="majorHAnsi"/>
          <w:sz w:val="20"/>
          <w:szCs w:val="20"/>
          <w:lang w:val="es-ES"/>
        </w:rPr>
        <w:t>cuentra</w:t>
      </w:r>
      <w:r w:rsidR="00BA0F60" w:rsidRPr="001F1C38">
        <w:rPr>
          <w:rFonts w:asciiTheme="majorHAnsi" w:hAnsiTheme="majorHAnsi"/>
          <w:sz w:val="20"/>
          <w:szCs w:val="20"/>
          <w:lang w:val="es-ES"/>
        </w:rPr>
        <w:t xml:space="preserve"> hasta la fecha. </w:t>
      </w:r>
      <w:r w:rsidR="00507341" w:rsidRPr="001F1C38">
        <w:rPr>
          <w:rFonts w:asciiTheme="majorHAnsi" w:hAnsiTheme="majorHAnsi"/>
          <w:sz w:val="20"/>
          <w:szCs w:val="20"/>
          <w:lang w:val="es-ES"/>
        </w:rPr>
        <w:t xml:space="preserve"> </w:t>
      </w:r>
    </w:p>
    <w:p w14:paraId="432D3E5D" w14:textId="77777777" w:rsidR="00E71222" w:rsidRPr="001F1C38" w:rsidRDefault="00E71222" w:rsidP="00E7122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647EDC85" w14:textId="41AF3364" w:rsidR="004B2D24" w:rsidRPr="001F1C38" w:rsidRDefault="00E71222" w:rsidP="005F5E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i/>
          <w:iCs/>
          <w:sz w:val="20"/>
          <w:szCs w:val="20"/>
          <w:lang w:val="es-ES"/>
        </w:rPr>
      </w:pPr>
      <w:r w:rsidRPr="001F1C38">
        <w:rPr>
          <w:rFonts w:asciiTheme="majorHAnsi" w:hAnsiTheme="majorHAnsi"/>
          <w:sz w:val="20"/>
          <w:szCs w:val="20"/>
          <w:lang w:val="es-ES"/>
        </w:rPr>
        <w:lastRenderedPageBreak/>
        <w:t xml:space="preserve">Informa </w:t>
      </w:r>
      <w:r w:rsidR="000409E0" w:rsidRPr="001F1C38">
        <w:rPr>
          <w:rFonts w:asciiTheme="majorHAnsi" w:hAnsiTheme="majorHAnsi"/>
          <w:sz w:val="20"/>
          <w:szCs w:val="20"/>
          <w:lang w:val="es-ES"/>
        </w:rPr>
        <w:t>que el 13 de agosto de 2008 notificó a ECOPETROL</w:t>
      </w:r>
      <w:r w:rsidR="0062542C" w:rsidRPr="001F1C38">
        <w:rPr>
          <w:rFonts w:asciiTheme="majorHAnsi" w:hAnsiTheme="majorHAnsi"/>
          <w:sz w:val="20"/>
          <w:szCs w:val="20"/>
          <w:lang w:val="es-ES"/>
        </w:rPr>
        <w:t xml:space="preserve"> </w:t>
      </w:r>
      <w:r w:rsidR="000409E0" w:rsidRPr="001F1C38">
        <w:rPr>
          <w:rFonts w:asciiTheme="majorHAnsi" w:hAnsiTheme="majorHAnsi"/>
          <w:sz w:val="20"/>
          <w:szCs w:val="20"/>
          <w:lang w:val="es-ES"/>
        </w:rPr>
        <w:t xml:space="preserve">sobre </w:t>
      </w:r>
      <w:r w:rsidRPr="001F1C38">
        <w:rPr>
          <w:rFonts w:asciiTheme="majorHAnsi" w:hAnsiTheme="majorHAnsi"/>
          <w:sz w:val="20"/>
          <w:szCs w:val="20"/>
          <w:lang w:val="es-ES"/>
        </w:rPr>
        <w:t>su</w:t>
      </w:r>
      <w:r w:rsidR="000409E0" w:rsidRPr="001F1C38">
        <w:rPr>
          <w:rFonts w:asciiTheme="majorHAnsi" w:hAnsiTheme="majorHAnsi"/>
          <w:sz w:val="20"/>
          <w:szCs w:val="20"/>
          <w:lang w:val="es-ES"/>
        </w:rPr>
        <w:t xml:space="preserve"> salida del país bajo la condición de refugiado y solicitó </w:t>
      </w:r>
      <w:r w:rsidR="003177CD" w:rsidRPr="001F1C38">
        <w:rPr>
          <w:rFonts w:asciiTheme="majorHAnsi" w:hAnsiTheme="majorHAnsi"/>
          <w:sz w:val="20"/>
          <w:szCs w:val="20"/>
          <w:lang w:val="es-ES"/>
        </w:rPr>
        <w:t xml:space="preserve">que le mantuvieran </w:t>
      </w:r>
      <w:r w:rsidR="0000781A" w:rsidRPr="001F1C38">
        <w:rPr>
          <w:rFonts w:asciiTheme="majorHAnsi" w:hAnsiTheme="majorHAnsi"/>
          <w:sz w:val="20"/>
          <w:szCs w:val="20"/>
          <w:lang w:val="es-ES"/>
        </w:rPr>
        <w:t>sus</w:t>
      </w:r>
      <w:r w:rsidR="003177CD" w:rsidRPr="001F1C38">
        <w:rPr>
          <w:rFonts w:asciiTheme="majorHAnsi" w:hAnsiTheme="majorHAnsi"/>
          <w:sz w:val="20"/>
          <w:szCs w:val="20"/>
          <w:lang w:val="es-ES"/>
        </w:rPr>
        <w:t xml:space="preserve"> garantías laborales y convencionales</w:t>
      </w:r>
      <w:r w:rsidR="006F6F72" w:rsidRPr="001F1C38">
        <w:rPr>
          <w:rFonts w:asciiTheme="majorHAnsi" w:hAnsiTheme="majorHAnsi"/>
          <w:sz w:val="20"/>
          <w:szCs w:val="20"/>
          <w:lang w:val="es-ES"/>
        </w:rPr>
        <w:t>.</w:t>
      </w:r>
      <w:r w:rsidR="005F5E24" w:rsidRPr="001F1C38">
        <w:rPr>
          <w:rFonts w:asciiTheme="majorHAnsi" w:hAnsiTheme="majorHAnsi"/>
          <w:sz w:val="20"/>
          <w:szCs w:val="20"/>
          <w:lang w:val="es-ES"/>
        </w:rPr>
        <w:t xml:space="preserve"> Refiere que ECOPETROL remitió tal requerimiento a la Subcomisión de Derechos Humanos de la Regional Magdalena Medio, la cual el 4 de noviembre de 2008 l</w:t>
      </w:r>
      <w:r w:rsidR="00E47FE6" w:rsidRPr="001F1C38">
        <w:rPr>
          <w:rFonts w:asciiTheme="majorHAnsi" w:hAnsiTheme="majorHAnsi"/>
          <w:sz w:val="20"/>
          <w:szCs w:val="20"/>
          <w:lang w:val="es-ES"/>
        </w:rPr>
        <w:t>e otorg</w:t>
      </w:r>
      <w:r w:rsidR="006F6F72" w:rsidRPr="001F1C38">
        <w:rPr>
          <w:rFonts w:asciiTheme="majorHAnsi" w:hAnsiTheme="majorHAnsi"/>
          <w:sz w:val="20"/>
          <w:szCs w:val="20"/>
          <w:lang w:val="es-ES"/>
        </w:rPr>
        <w:t>ó</w:t>
      </w:r>
      <w:r w:rsidR="00E47FE6" w:rsidRPr="001F1C38">
        <w:rPr>
          <w:rFonts w:asciiTheme="majorHAnsi" w:hAnsiTheme="majorHAnsi"/>
          <w:sz w:val="20"/>
          <w:szCs w:val="20"/>
          <w:lang w:val="es-ES"/>
        </w:rPr>
        <w:t xml:space="preserve"> </w:t>
      </w:r>
      <w:r w:rsidR="00112504" w:rsidRPr="001F1C38">
        <w:rPr>
          <w:rFonts w:asciiTheme="majorHAnsi" w:hAnsiTheme="majorHAnsi"/>
          <w:sz w:val="20"/>
          <w:szCs w:val="20"/>
          <w:lang w:val="es-ES"/>
        </w:rPr>
        <w:t xml:space="preserve">las </w:t>
      </w:r>
      <w:r w:rsidR="00E47FE6" w:rsidRPr="001F1C38">
        <w:rPr>
          <w:rFonts w:asciiTheme="majorHAnsi" w:hAnsiTheme="majorHAnsi"/>
          <w:sz w:val="20"/>
          <w:szCs w:val="20"/>
          <w:lang w:val="es-ES"/>
        </w:rPr>
        <w:t>medidas</w:t>
      </w:r>
      <w:r w:rsidR="00112504" w:rsidRPr="001F1C38">
        <w:rPr>
          <w:rFonts w:asciiTheme="majorHAnsi" w:hAnsiTheme="majorHAnsi"/>
          <w:sz w:val="20"/>
          <w:szCs w:val="20"/>
          <w:lang w:val="es-ES"/>
        </w:rPr>
        <w:t xml:space="preserve"> </w:t>
      </w:r>
      <w:r w:rsidR="0062542C" w:rsidRPr="001F1C38">
        <w:rPr>
          <w:rFonts w:asciiTheme="majorHAnsi" w:hAnsiTheme="majorHAnsi"/>
          <w:sz w:val="20"/>
          <w:szCs w:val="20"/>
          <w:lang w:val="es-ES"/>
        </w:rPr>
        <w:t xml:space="preserve">establecidas </w:t>
      </w:r>
      <w:r w:rsidR="00112504" w:rsidRPr="001F1C38">
        <w:rPr>
          <w:rFonts w:asciiTheme="majorHAnsi" w:hAnsiTheme="majorHAnsi"/>
          <w:sz w:val="20"/>
          <w:szCs w:val="20"/>
          <w:lang w:val="es-ES"/>
        </w:rPr>
        <w:t>en el artículo 168 de la C</w:t>
      </w:r>
      <w:r w:rsidR="004E5334" w:rsidRPr="001F1C38">
        <w:rPr>
          <w:rFonts w:asciiTheme="majorHAnsi" w:hAnsiTheme="majorHAnsi"/>
          <w:sz w:val="20"/>
          <w:szCs w:val="20"/>
          <w:lang w:val="es-ES"/>
        </w:rPr>
        <w:t xml:space="preserve">onvención </w:t>
      </w:r>
      <w:r w:rsidR="00112504" w:rsidRPr="001F1C38">
        <w:rPr>
          <w:rFonts w:asciiTheme="majorHAnsi" w:hAnsiTheme="majorHAnsi"/>
          <w:sz w:val="20"/>
          <w:szCs w:val="20"/>
          <w:lang w:val="es-ES"/>
        </w:rPr>
        <w:t>C</w:t>
      </w:r>
      <w:r w:rsidR="004E5334" w:rsidRPr="001F1C38">
        <w:rPr>
          <w:rFonts w:asciiTheme="majorHAnsi" w:hAnsiTheme="majorHAnsi"/>
          <w:sz w:val="20"/>
          <w:szCs w:val="20"/>
          <w:lang w:val="es-ES"/>
        </w:rPr>
        <w:t xml:space="preserve">olectiva de </w:t>
      </w:r>
      <w:r w:rsidR="00112504" w:rsidRPr="001F1C38">
        <w:rPr>
          <w:rFonts w:asciiTheme="majorHAnsi" w:hAnsiTheme="majorHAnsi"/>
          <w:sz w:val="20"/>
          <w:szCs w:val="20"/>
          <w:lang w:val="es-ES"/>
        </w:rPr>
        <w:t>T</w:t>
      </w:r>
      <w:r w:rsidR="004E5334" w:rsidRPr="001F1C38">
        <w:rPr>
          <w:rFonts w:asciiTheme="majorHAnsi" w:hAnsiTheme="majorHAnsi"/>
          <w:sz w:val="20"/>
          <w:szCs w:val="20"/>
          <w:lang w:val="es-ES"/>
        </w:rPr>
        <w:t xml:space="preserve">rabajo </w:t>
      </w:r>
      <w:r w:rsidR="002B30B1" w:rsidRPr="001F1C38">
        <w:rPr>
          <w:rFonts w:asciiTheme="majorHAnsi" w:hAnsiTheme="majorHAnsi"/>
          <w:sz w:val="20"/>
          <w:szCs w:val="20"/>
          <w:lang w:val="es-ES"/>
        </w:rPr>
        <w:t xml:space="preserve">celebrada entre </w:t>
      </w:r>
      <w:r w:rsidR="006F6F72" w:rsidRPr="001F1C38">
        <w:rPr>
          <w:rFonts w:asciiTheme="majorHAnsi" w:hAnsiTheme="majorHAnsi"/>
          <w:sz w:val="20"/>
          <w:szCs w:val="20"/>
          <w:lang w:val="es-ES"/>
        </w:rPr>
        <w:t>ECOPETROL</w:t>
      </w:r>
      <w:r w:rsidR="002B30B1" w:rsidRPr="001F1C38">
        <w:rPr>
          <w:rFonts w:asciiTheme="majorHAnsi" w:hAnsiTheme="majorHAnsi"/>
          <w:sz w:val="20"/>
          <w:szCs w:val="20"/>
          <w:lang w:val="es-ES"/>
        </w:rPr>
        <w:t xml:space="preserve"> y la </w:t>
      </w:r>
      <w:r w:rsidRPr="001F1C38">
        <w:rPr>
          <w:rFonts w:asciiTheme="majorHAnsi" w:hAnsiTheme="majorHAnsi"/>
          <w:sz w:val="20"/>
          <w:szCs w:val="20"/>
          <w:lang w:val="es-ES"/>
        </w:rPr>
        <w:t>Unión Sindical Obrera</w:t>
      </w:r>
      <w:r w:rsidR="00A55842" w:rsidRPr="001F1C38">
        <w:rPr>
          <w:rFonts w:asciiTheme="majorHAnsi" w:hAnsiTheme="majorHAnsi"/>
          <w:sz w:val="20"/>
          <w:szCs w:val="20"/>
          <w:lang w:val="es-ES"/>
        </w:rPr>
        <w:t xml:space="preserve">, la cual establecía </w:t>
      </w:r>
      <w:r w:rsidR="006F6F72" w:rsidRPr="001F1C38">
        <w:rPr>
          <w:rFonts w:asciiTheme="majorHAnsi" w:hAnsiTheme="majorHAnsi"/>
          <w:sz w:val="20"/>
          <w:szCs w:val="20"/>
          <w:lang w:val="es-ES"/>
        </w:rPr>
        <w:t>que</w:t>
      </w:r>
      <w:r w:rsidR="0062542C" w:rsidRPr="001F1C38">
        <w:rPr>
          <w:rFonts w:asciiTheme="majorHAnsi" w:hAnsiTheme="majorHAnsi"/>
          <w:sz w:val="20"/>
          <w:szCs w:val="20"/>
          <w:lang w:val="es-ES"/>
        </w:rPr>
        <w:t>:</w:t>
      </w:r>
      <w:r w:rsidR="00281784" w:rsidRPr="001F1C38">
        <w:rPr>
          <w:rFonts w:asciiTheme="majorHAnsi" w:hAnsiTheme="majorHAnsi"/>
          <w:sz w:val="20"/>
          <w:szCs w:val="20"/>
          <w:lang w:val="es-ES"/>
        </w:rPr>
        <w:t xml:space="preserve"> “</w:t>
      </w:r>
      <w:r w:rsidR="00281784" w:rsidRPr="001F1C38">
        <w:rPr>
          <w:rFonts w:asciiTheme="majorHAnsi" w:hAnsiTheme="majorHAnsi"/>
          <w:i/>
          <w:iCs/>
          <w:sz w:val="20"/>
          <w:szCs w:val="20"/>
          <w:lang w:val="es-ES"/>
        </w:rPr>
        <w:t>[e]n caso de amenazas serias contra la vida de trabajadores y estos deban desplazarse de su sitio de trabajo a otra región, previo análisis y consenso en la Comisión de Derechos Humanos y Paz</w:t>
      </w:r>
      <w:r w:rsidRPr="001F1C38">
        <w:rPr>
          <w:rFonts w:asciiTheme="majorHAnsi" w:hAnsiTheme="majorHAnsi"/>
          <w:i/>
          <w:iCs/>
          <w:sz w:val="20"/>
          <w:szCs w:val="20"/>
          <w:lang w:val="es-ES"/>
        </w:rPr>
        <w:t>,</w:t>
      </w:r>
      <w:r w:rsidR="00281784" w:rsidRPr="001F1C38">
        <w:rPr>
          <w:rFonts w:asciiTheme="majorHAnsi" w:hAnsiTheme="majorHAnsi"/>
          <w:i/>
          <w:iCs/>
          <w:sz w:val="20"/>
          <w:szCs w:val="20"/>
          <w:lang w:val="es-ES"/>
        </w:rPr>
        <w:t xml:space="preserve"> la Empresa concederá permiso remunerado al trabajador afectado y un auxilio equivalente al cincuenta por ciento (50%) del viático del artículo 127. Este auxilio se le otorgará mientras el trabajador no se encuentre laborando"</w:t>
      </w:r>
      <w:r w:rsidRPr="001F1C38">
        <w:rPr>
          <w:rFonts w:asciiTheme="majorHAnsi" w:hAnsiTheme="majorHAnsi"/>
          <w:i/>
          <w:iCs/>
          <w:sz w:val="20"/>
          <w:szCs w:val="20"/>
          <w:lang w:val="es-ES"/>
        </w:rPr>
        <w:t>.</w:t>
      </w:r>
      <w:r w:rsidR="00281784" w:rsidRPr="001F1C38">
        <w:rPr>
          <w:rFonts w:asciiTheme="majorHAnsi" w:hAnsiTheme="majorHAnsi"/>
          <w:i/>
          <w:iCs/>
          <w:sz w:val="20"/>
          <w:szCs w:val="20"/>
          <w:lang w:val="es-ES"/>
        </w:rPr>
        <w:t xml:space="preserve"> </w:t>
      </w:r>
    </w:p>
    <w:p w14:paraId="34B78CDB" w14:textId="28CAE818" w:rsidR="00BA0F60" w:rsidRPr="001F1C38" w:rsidRDefault="00BA0F60" w:rsidP="00BA0F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0B36B099" w14:textId="4813CF23" w:rsidR="00BA0F60" w:rsidRPr="001F1C38" w:rsidRDefault="00B21D3C" w:rsidP="00BA0F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heme="majorHAnsi" w:hAnsiTheme="majorHAnsi"/>
          <w:i/>
          <w:iCs/>
          <w:sz w:val="20"/>
          <w:szCs w:val="20"/>
          <w:lang w:val="es-ES"/>
        </w:rPr>
      </w:pPr>
      <w:r w:rsidRPr="001F1C38">
        <w:rPr>
          <w:rFonts w:asciiTheme="majorHAnsi" w:hAnsiTheme="majorHAnsi"/>
          <w:i/>
          <w:iCs/>
          <w:sz w:val="20"/>
          <w:szCs w:val="20"/>
          <w:lang w:val="es-ES"/>
        </w:rPr>
        <w:t>Levanta</w:t>
      </w:r>
      <w:r w:rsidR="009D0A65" w:rsidRPr="001F1C38">
        <w:rPr>
          <w:rFonts w:asciiTheme="majorHAnsi" w:hAnsiTheme="majorHAnsi"/>
          <w:i/>
          <w:iCs/>
          <w:sz w:val="20"/>
          <w:szCs w:val="20"/>
          <w:lang w:val="es-ES"/>
        </w:rPr>
        <w:t>miento de los beneficios de la Convención Colectiva de Trabajo</w:t>
      </w:r>
    </w:p>
    <w:p w14:paraId="55FA6A30" w14:textId="2017CF67" w:rsidR="009D0A65" w:rsidRPr="001F1C38" w:rsidRDefault="009D0A65" w:rsidP="009D0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4DADD1C6" w14:textId="45F904D3" w:rsidR="00880AA2" w:rsidRPr="001F1C38" w:rsidRDefault="006A5D6C" w:rsidP="0026139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El peticionario alega que </w:t>
      </w:r>
      <w:r w:rsidR="00880AA2" w:rsidRPr="001F1C38">
        <w:rPr>
          <w:rFonts w:asciiTheme="majorHAnsi" w:hAnsiTheme="majorHAnsi"/>
          <w:sz w:val="20"/>
          <w:szCs w:val="20"/>
          <w:lang w:val="es-ES"/>
        </w:rPr>
        <w:t>a pesar de que el citado beneficio se prorrogó repetidamente, el 18 de marzo de 2010 la Subcomisión de Derechos Humanos y Paz de la Regional del Magdalena dispuso no continuar acogiéndolo a las garantías previstas en la Convención Colectiva del Trabajo</w:t>
      </w:r>
      <w:r w:rsidR="00261393" w:rsidRPr="001F1C38">
        <w:rPr>
          <w:rFonts w:asciiTheme="majorHAnsi" w:hAnsiTheme="majorHAnsi"/>
          <w:sz w:val="20"/>
          <w:szCs w:val="20"/>
          <w:lang w:val="es-ES"/>
        </w:rPr>
        <w:t>, al considerar que en reiteradas oportunidades había sido visto en el área del Magdalena del Medio, sin acatar las directrices de seguridad dadas. En consecuencia, dicho organismo</w:t>
      </w:r>
      <w:r w:rsidR="00880AA2" w:rsidRPr="001F1C38">
        <w:rPr>
          <w:rFonts w:asciiTheme="majorHAnsi" w:hAnsiTheme="majorHAnsi"/>
          <w:sz w:val="20"/>
          <w:szCs w:val="20"/>
          <w:lang w:val="es-ES"/>
        </w:rPr>
        <w:t xml:space="preserve"> prorrogó solo hasta el 4 de abril de 2010 el beneficio del artículo 168 de dicha normativa y </w:t>
      </w:r>
      <w:r w:rsidR="00261393" w:rsidRPr="001F1C38">
        <w:rPr>
          <w:rFonts w:asciiTheme="majorHAnsi" w:hAnsiTheme="majorHAnsi"/>
          <w:sz w:val="20"/>
          <w:szCs w:val="20"/>
          <w:lang w:val="es-ES"/>
        </w:rPr>
        <w:t xml:space="preserve">le </w:t>
      </w:r>
      <w:r w:rsidR="00880AA2" w:rsidRPr="001F1C38">
        <w:rPr>
          <w:rFonts w:asciiTheme="majorHAnsi" w:hAnsiTheme="majorHAnsi"/>
          <w:sz w:val="20"/>
          <w:szCs w:val="20"/>
          <w:lang w:val="es-ES"/>
        </w:rPr>
        <w:t>ordenó que se reintegre a su lugar de trabajo</w:t>
      </w:r>
      <w:r w:rsidR="001332E6" w:rsidRPr="001F1C38">
        <w:rPr>
          <w:rFonts w:asciiTheme="majorHAnsi" w:hAnsiTheme="majorHAnsi"/>
          <w:sz w:val="20"/>
          <w:szCs w:val="20"/>
          <w:lang w:val="es-ES"/>
        </w:rPr>
        <w:t xml:space="preserve"> en Barrancabermeja</w:t>
      </w:r>
      <w:r w:rsidR="00880AA2" w:rsidRPr="001F1C38">
        <w:rPr>
          <w:rFonts w:asciiTheme="majorHAnsi" w:hAnsiTheme="majorHAnsi"/>
          <w:sz w:val="20"/>
          <w:szCs w:val="20"/>
          <w:lang w:val="es-ES"/>
        </w:rPr>
        <w:t>. Ante ello, indica que el 5 de abril de 2010 presentó un oficio a la unidad de relaciones laborales de ECOPETROL, solicitando la reconsideración de obligarlo a retornar a la ciudad de Barrancabermeja</w:t>
      </w:r>
      <w:r w:rsidR="00FE4136" w:rsidRPr="001F1C38">
        <w:rPr>
          <w:rFonts w:asciiTheme="majorHAnsi" w:hAnsiTheme="majorHAnsi"/>
          <w:sz w:val="20"/>
          <w:szCs w:val="20"/>
          <w:lang w:val="es-ES"/>
        </w:rPr>
        <w:t xml:space="preserve">, pues tal lugar </w:t>
      </w:r>
      <w:r w:rsidR="00880AA2" w:rsidRPr="001F1C38">
        <w:rPr>
          <w:rFonts w:asciiTheme="majorHAnsi" w:hAnsiTheme="majorHAnsi"/>
          <w:sz w:val="20"/>
          <w:szCs w:val="20"/>
          <w:lang w:val="es-ES"/>
        </w:rPr>
        <w:t>representaba un alto riesgo para su vida</w:t>
      </w:r>
      <w:r w:rsidR="00FE4136" w:rsidRPr="001F1C38">
        <w:rPr>
          <w:rFonts w:asciiTheme="majorHAnsi" w:hAnsiTheme="majorHAnsi"/>
          <w:sz w:val="20"/>
          <w:szCs w:val="20"/>
          <w:lang w:val="es-ES"/>
        </w:rPr>
        <w:t>, y que en todo caso disponga su reubicación en otro centro laboral. No obstante, arguye que</w:t>
      </w:r>
      <w:r w:rsidR="00880AA2" w:rsidRPr="001F1C38">
        <w:rPr>
          <w:rFonts w:asciiTheme="majorHAnsi" w:hAnsiTheme="majorHAnsi"/>
          <w:sz w:val="20"/>
          <w:szCs w:val="20"/>
          <w:lang w:val="es-ES"/>
        </w:rPr>
        <w:t xml:space="preserve"> no obtuvo una respuesta. </w:t>
      </w:r>
    </w:p>
    <w:p w14:paraId="41354769" w14:textId="77777777" w:rsidR="00880AA2" w:rsidRPr="001F1C38" w:rsidRDefault="00880AA2" w:rsidP="00880AA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4C193E07" w14:textId="3263D99A" w:rsidR="001219E1" w:rsidRPr="001F1C38" w:rsidRDefault="00880AA2" w:rsidP="001219E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Alega que e</w:t>
      </w:r>
      <w:r w:rsidR="00874F4F" w:rsidRPr="001F1C38">
        <w:rPr>
          <w:rFonts w:asciiTheme="majorHAnsi" w:hAnsiTheme="majorHAnsi"/>
          <w:sz w:val="20"/>
          <w:szCs w:val="20"/>
          <w:lang w:val="es-ES"/>
        </w:rPr>
        <w:t xml:space="preserve">l </w:t>
      </w:r>
      <w:r w:rsidR="00F3235A" w:rsidRPr="001F1C38">
        <w:rPr>
          <w:rFonts w:asciiTheme="majorHAnsi" w:hAnsiTheme="majorHAnsi"/>
          <w:sz w:val="20"/>
          <w:szCs w:val="20"/>
          <w:lang w:val="es-ES"/>
        </w:rPr>
        <w:t>7</w:t>
      </w:r>
      <w:r w:rsidR="00874F4F" w:rsidRPr="001F1C38">
        <w:rPr>
          <w:rFonts w:asciiTheme="majorHAnsi" w:hAnsiTheme="majorHAnsi"/>
          <w:sz w:val="20"/>
          <w:szCs w:val="20"/>
          <w:lang w:val="es-ES"/>
        </w:rPr>
        <w:t xml:space="preserve"> de abril de 2010 </w:t>
      </w:r>
      <w:r w:rsidR="00F3235A" w:rsidRPr="001F1C38">
        <w:rPr>
          <w:rFonts w:asciiTheme="majorHAnsi" w:hAnsiTheme="majorHAnsi"/>
          <w:sz w:val="20"/>
          <w:szCs w:val="20"/>
          <w:lang w:val="es-ES"/>
        </w:rPr>
        <w:t xml:space="preserve">presentó </w:t>
      </w:r>
      <w:r w:rsidR="00874F4F" w:rsidRPr="001F1C38">
        <w:rPr>
          <w:rFonts w:asciiTheme="majorHAnsi" w:hAnsiTheme="majorHAnsi"/>
          <w:sz w:val="20"/>
          <w:szCs w:val="20"/>
          <w:lang w:val="es-ES"/>
        </w:rPr>
        <w:t xml:space="preserve">una acción de tutela </w:t>
      </w:r>
      <w:r w:rsidRPr="001F1C38">
        <w:rPr>
          <w:rFonts w:asciiTheme="majorHAnsi" w:hAnsiTheme="majorHAnsi"/>
          <w:sz w:val="20"/>
          <w:szCs w:val="20"/>
          <w:lang w:val="es-ES"/>
        </w:rPr>
        <w:t xml:space="preserve">por la violación de los derechos a la libertad de asociación sindical, a la integridad personal, a la igualdad y al debido proceso en contra del Ministerio del Interior y de Justicia y ECOPETROL. </w:t>
      </w:r>
      <w:r w:rsidR="00261393" w:rsidRPr="001F1C38">
        <w:rPr>
          <w:rFonts w:asciiTheme="majorHAnsi" w:hAnsiTheme="majorHAnsi"/>
          <w:sz w:val="20"/>
          <w:szCs w:val="20"/>
          <w:lang w:val="es-ES"/>
        </w:rPr>
        <w:t>No obstante, i</w:t>
      </w:r>
      <w:r w:rsidRPr="001F1C38">
        <w:rPr>
          <w:rFonts w:asciiTheme="majorHAnsi" w:hAnsiTheme="majorHAnsi"/>
          <w:sz w:val="20"/>
          <w:szCs w:val="20"/>
          <w:lang w:val="es-ES"/>
        </w:rPr>
        <w:t>nforma que el 26 de abril de 2010 el Tribunal Administrativo de Cundinamarca concedió</w:t>
      </w:r>
      <w:r w:rsidR="00261393" w:rsidRPr="001F1C38">
        <w:rPr>
          <w:rFonts w:asciiTheme="majorHAnsi" w:hAnsiTheme="majorHAnsi"/>
          <w:sz w:val="20"/>
          <w:szCs w:val="20"/>
          <w:lang w:val="es-ES"/>
        </w:rPr>
        <w:t xml:space="preserve"> solo parcialmente</w:t>
      </w:r>
      <w:r w:rsidRPr="001F1C38">
        <w:rPr>
          <w:rFonts w:asciiTheme="majorHAnsi" w:hAnsiTheme="majorHAnsi"/>
          <w:sz w:val="20"/>
          <w:szCs w:val="20"/>
          <w:lang w:val="es-ES"/>
        </w:rPr>
        <w:t xml:space="preserve"> la tutela</w:t>
      </w:r>
      <w:r w:rsidR="00FE4136" w:rsidRPr="001F1C38">
        <w:rPr>
          <w:rFonts w:asciiTheme="majorHAnsi" w:hAnsiTheme="majorHAnsi"/>
          <w:sz w:val="20"/>
          <w:szCs w:val="20"/>
          <w:lang w:val="es-ES"/>
        </w:rPr>
        <w:t xml:space="preserve">, </w:t>
      </w:r>
      <w:r w:rsidR="00261393" w:rsidRPr="001F1C38">
        <w:rPr>
          <w:rFonts w:asciiTheme="majorHAnsi" w:hAnsiTheme="majorHAnsi"/>
          <w:sz w:val="20"/>
          <w:szCs w:val="20"/>
          <w:lang w:val="es-ES"/>
        </w:rPr>
        <w:t>limitándose a ordenar q</w:t>
      </w:r>
      <w:r w:rsidRPr="001F1C38">
        <w:rPr>
          <w:rFonts w:asciiTheme="majorHAnsi" w:hAnsiTheme="majorHAnsi"/>
          <w:sz w:val="20"/>
          <w:szCs w:val="20"/>
          <w:lang w:val="es-ES"/>
        </w:rPr>
        <w:t>ue en el término de quince días</w:t>
      </w:r>
      <w:r w:rsidR="00261393" w:rsidRPr="001F1C38">
        <w:rPr>
          <w:rFonts w:asciiTheme="majorHAnsi" w:hAnsiTheme="majorHAnsi"/>
          <w:sz w:val="20"/>
          <w:szCs w:val="20"/>
          <w:lang w:val="es-ES"/>
        </w:rPr>
        <w:t xml:space="preserve"> el Ministerio del </w:t>
      </w:r>
      <w:r w:rsidR="001B1F2A" w:rsidRPr="001F1C38">
        <w:rPr>
          <w:rFonts w:asciiTheme="majorHAnsi" w:hAnsiTheme="majorHAnsi"/>
          <w:sz w:val="20"/>
          <w:szCs w:val="20"/>
          <w:lang w:val="es-ES"/>
        </w:rPr>
        <w:t>I</w:t>
      </w:r>
      <w:r w:rsidR="00261393" w:rsidRPr="001F1C38">
        <w:rPr>
          <w:rFonts w:asciiTheme="majorHAnsi" w:hAnsiTheme="majorHAnsi"/>
          <w:sz w:val="20"/>
          <w:szCs w:val="20"/>
          <w:lang w:val="es-ES"/>
        </w:rPr>
        <w:t>nterior y Justicia establezca su nivel de riesgo o amenaza</w:t>
      </w:r>
      <w:r w:rsidR="00631C20" w:rsidRPr="001F1C38">
        <w:rPr>
          <w:rFonts w:asciiTheme="majorHAnsi" w:hAnsiTheme="majorHAnsi"/>
          <w:sz w:val="20"/>
          <w:szCs w:val="20"/>
          <w:lang w:val="es-ES"/>
        </w:rPr>
        <w:t>,</w:t>
      </w:r>
      <w:r w:rsidR="00261393" w:rsidRPr="001F1C38">
        <w:rPr>
          <w:rFonts w:asciiTheme="majorHAnsi" w:hAnsiTheme="majorHAnsi"/>
          <w:sz w:val="20"/>
          <w:szCs w:val="20"/>
          <w:lang w:val="es-ES"/>
        </w:rPr>
        <w:t xml:space="preserve"> y de ser el caso tome las medidas pertinentes para protegerlo. </w:t>
      </w:r>
      <w:r w:rsidR="001219E1" w:rsidRPr="001F1C38">
        <w:rPr>
          <w:rFonts w:asciiTheme="majorHAnsi" w:hAnsiTheme="majorHAnsi"/>
          <w:sz w:val="20"/>
          <w:szCs w:val="20"/>
          <w:lang w:val="es-ES"/>
        </w:rPr>
        <w:t>Afirma que el 25 de agosto de 2010 el Consejo de Estado ratificó dicha sentencia.</w:t>
      </w:r>
    </w:p>
    <w:p w14:paraId="067E299C" w14:textId="45F6AA72" w:rsidR="00880AA2" w:rsidRPr="001F1C38" w:rsidRDefault="00880AA2" w:rsidP="0026139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5F7AB11E" w14:textId="3A77BE61" w:rsidR="003C229E" w:rsidRPr="001F1C38" w:rsidRDefault="001219E1" w:rsidP="009D0A6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Detalla</w:t>
      </w:r>
      <w:r w:rsidR="00261393" w:rsidRPr="001F1C38">
        <w:rPr>
          <w:rFonts w:asciiTheme="majorHAnsi" w:hAnsiTheme="majorHAnsi"/>
          <w:sz w:val="20"/>
          <w:szCs w:val="20"/>
          <w:lang w:val="es-ES"/>
        </w:rPr>
        <w:t>, e</w:t>
      </w:r>
      <w:r w:rsidR="0002628C" w:rsidRPr="001F1C38">
        <w:rPr>
          <w:rFonts w:asciiTheme="majorHAnsi" w:hAnsiTheme="majorHAnsi"/>
          <w:sz w:val="20"/>
          <w:szCs w:val="20"/>
          <w:lang w:val="es-ES"/>
        </w:rPr>
        <w:t xml:space="preserve">l 25 de mayo de 2010, la Dirección de Protección y Servicios Especiales de la Policía Nacional </w:t>
      </w:r>
      <w:r w:rsidR="00464B02" w:rsidRPr="001F1C38">
        <w:rPr>
          <w:rFonts w:asciiTheme="majorHAnsi" w:hAnsiTheme="majorHAnsi"/>
          <w:sz w:val="20"/>
          <w:szCs w:val="20"/>
          <w:lang w:val="es-ES"/>
        </w:rPr>
        <w:t xml:space="preserve">le </w:t>
      </w:r>
      <w:r w:rsidR="0002628C" w:rsidRPr="001F1C38">
        <w:rPr>
          <w:rFonts w:asciiTheme="majorHAnsi" w:hAnsiTheme="majorHAnsi"/>
          <w:sz w:val="20"/>
          <w:szCs w:val="20"/>
          <w:lang w:val="es-ES"/>
        </w:rPr>
        <w:t>realiz</w:t>
      </w:r>
      <w:r w:rsidR="004115C2" w:rsidRPr="001F1C38">
        <w:rPr>
          <w:rFonts w:asciiTheme="majorHAnsi" w:hAnsiTheme="majorHAnsi"/>
          <w:sz w:val="20"/>
          <w:szCs w:val="20"/>
          <w:lang w:val="es-ES"/>
        </w:rPr>
        <w:t>ó</w:t>
      </w:r>
      <w:r w:rsidR="0002628C" w:rsidRPr="001F1C38">
        <w:rPr>
          <w:rFonts w:asciiTheme="majorHAnsi" w:hAnsiTheme="majorHAnsi"/>
          <w:sz w:val="20"/>
          <w:szCs w:val="20"/>
          <w:lang w:val="es-ES"/>
        </w:rPr>
        <w:t xml:space="preserve"> </w:t>
      </w:r>
      <w:r w:rsidR="00464B02" w:rsidRPr="001F1C38">
        <w:rPr>
          <w:rFonts w:asciiTheme="majorHAnsi" w:hAnsiTheme="majorHAnsi"/>
          <w:sz w:val="20"/>
          <w:szCs w:val="20"/>
          <w:lang w:val="es-ES"/>
        </w:rPr>
        <w:t>a la presunta víctima un</w:t>
      </w:r>
      <w:r w:rsidR="0002628C" w:rsidRPr="001F1C38">
        <w:rPr>
          <w:rFonts w:asciiTheme="majorHAnsi" w:hAnsiTheme="majorHAnsi"/>
          <w:sz w:val="20"/>
          <w:szCs w:val="20"/>
          <w:lang w:val="es-ES"/>
        </w:rPr>
        <w:t xml:space="preserve"> estudio de nivel de riesgos y grado de amenazas</w:t>
      </w:r>
      <w:r w:rsidR="00CA3215" w:rsidRPr="001F1C38">
        <w:rPr>
          <w:rFonts w:asciiTheme="majorHAnsi" w:hAnsiTheme="majorHAnsi"/>
          <w:sz w:val="20"/>
          <w:szCs w:val="20"/>
          <w:lang w:val="es-ES"/>
        </w:rPr>
        <w:t>;</w:t>
      </w:r>
      <w:r w:rsidR="00261393" w:rsidRPr="001F1C38">
        <w:rPr>
          <w:rFonts w:asciiTheme="majorHAnsi" w:hAnsiTheme="majorHAnsi"/>
          <w:sz w:val="20"/>
          <w:szCs w:val="20"/>
          <w:lang w:val="es-ES"/>
        </w:rPr>
        <w:t xml:space="preserve"> en consecuencia</w:t>
      </w:r>
      <w:r w:rsidR="00DE4726" w:rsidRPr="001F1C38">
        <w:rPr>
          <w:rFonts w:asciiTheme="majorHAnsi" w:hAnsiTheme="majorHAnsi"/>
          <w:sz w:val="20"/>
          <w:szCs w:val="20"/>
          <w:lang w:val="es-ES"/>
        </w:rPr>
        <w:t>, e</w:t>
      </w:r>
      <w:r w:rsidR="003751CE" w:rsidRPr="001F1C38">
        <w:rPr>
          <w:rFonts w:asciiTheme="majorHAnsi" w:hAnsiTheme="majorHAnsi"/>
          <w:sz w:val="20"/>
          <w:szCs w:val="20"/>
          <w:lang w:val="es-ES"/>
        </w:rPr>
        <w:t>l 10 de junio de 201</w:t>
      </w:r>
      <w:r w:rsidR="001332E6" w:rsidRPr="001F1C38">
        <w:rPr>
          <w:rFonts w:asciiTheme="majorHAnsi" w:hAnsiTheme="majorHAnsi"/>
          <w:sz w:val="20"/>
          <w:szCs w:val="20"/>
          <w:lang w:val="es-ES"/>
        </w:rPr>
        <w:t>0</w:t>
      </w:r>
      <w:r w:rsidR="00261393" w:rsidRPr="001F1C38">
        <w:rPr>
          <w:rFonts w:asciiTheme="majorHAnsi" w:hAnsiTheme="majorHAnsi"/>
          <w:sz w:val="20"/>
          <w:szCs w:val="20"/>
          <w:lang w:val="es-ES"/>
        </w:rPr>
        <w:t xml:space="preserve"> </w:t>
      </w:r>
      <w:r w:rsidR="004115C2" w:rsidRPr="001F1C38">
        <w:rPr>
          <w:rFonts w:asciiTheme="majorHAnsi" w:hAnsiTheme="majorHAnsi"/>
          <w:sz w:val="20"/>
          <w:szCs w:val="20"/>
          <w:lang w:val="es-ES"/>
        </w:rPr>
        <w:t>l</w:t>
      </w:r>
      <w:r w:rsidR="004A2F5E" w:rsidRPr="001F1C38">
        <w:rPr>
          <w:rFonts w:asciiTheme="majorHAnsi" w:hAnsiTheme="majorHAnsi"/>
          <w:sz w:val="20"/>
          <w:szCs w:val="20"/>
          <w:lang w:val="es-ES"/>
        </w:rPr>
        <w:t xml:space="preserve">a Policía </w:t>
      </w:r>
      <w:r w:rsidR="00BB0FC7" w:rsidRPr="001F1C38">
        <w:rPr>
          <w:rFonts w:asciiTheme="majorHAnsi" w:hAnsiTheme="majorHAnsi"/>
          <w:sz w:val="20"/>
          <w:szCs w:val="20"/>
          <w:lang w:val="es-ES"/>
        </w:rPr>
        <w:t xml:space="preserve">Nacional </w:t>
      </w:r>
      <w:r w:rsidR="00E2715E" w:rsidRPr="001F1C38">
        <w:rPr>
          <w:rFonts w:asciiTheme="majorHAnsi" w:hAnsiTheme="majorHAnsi"/>
          <w:sz w:val="20"/>
          <w:szCs w:val="20"/>
          <w:lang w:val="es-ES"/>
        </w:rPr>
        <w:t>estableció</w:t>
      </w:r>
      <w:r w:rsidR="00261393" w:rsidRPr="001F1C38">
        <w:rPr>
          <w:rFonts w:asciiTheme="majorHAnsi" w:hAnsiTheme="majorHAnsi"/>
          <w:sz w:val="20"/>
          <w:szCs w:val="20"/>
          <w:lang w:val="es-ES"/>
        </w:rPr>
        <w:t xml:space="preserve"> que tenía</w:t>
      </w:r>
      <w:r w:rsidR="00BB0FC7" w:rsidRPr="001F1C38">
        <w:rPr>
          <w:rFonts w:asciiTheme="majorHAnsi" w:hAnsiTheme="majorHAnsi"/>
          <w:sz w:val="20"/>
          <w:szCs w:val="20"/>
          <w:lang w:val="es-ES"/>
        </w:rPr>
        <w:t xml:space="preserve"> un nivel de riesgo extraordinario. </w:t>
      </w:r>
    </w:p>
    <w:p w14:paraId="02DBEA32" w14:textId="49B43B48" w:rsidR="00B66748" w:rsidRPr="001F1C38" w:rsidRDefault="00B66748" w:rsidP="001219E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22531F10" w14:textId="43B87B5D" w:rsidR="00B66748" w:rsidRPr="001F1C38" w:rsidRDefault="00B66748" w:rsidP="00B6674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r w:rsidRPr="001F1C38">
        <w:rPr>
          <w:rFonts w:asciiTheme="majorHAnsi" w:hAnsiTheme="majorHAnsi"/>
          <w:i/>
          <w:iCs/>
          <w:sz w:val="20"/>
          <w:szCs w:val="20"/>
          <w:lang w:val="es-ES"/>
        </w:rPr>
        <w:t>Investigación disciplinaria y despido de la presunta víctima</w:t>
      </w:r>
    </w:p>
    <w:p w14:paraId="3FCEBA20" w14:textId="77777777" w:rsidR="00166043" w:rsidRPr="001F1C38" w:rsidRDefault="00166043" w:rsidP="001660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488541F2" w14:textId="747B2493" w:rsidR="00FE4136" w:rsidRPr="001F1C38" w:rsidRDefault="003A78D8" w:rsidP="00FE41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i/>
          <w:iCs/>
          <w:sz w:val="20"/>
          <w:szCs w:val="20"/>
          <w:lang w:val="es-ES"/>
        </w:rPr>
      </w:pPr>
      <w:r w:rsidRPr="001F1C38">
        <w:rPr>
          <w:rFonts w:asciiTheme="majorHAnsi" w:hAnsiTheme="majorHAnsi"/>
          <w:sz w:val="20"/>
          <w:szCs w:val="20"/>
          <w:lang w:val="es-ES"/>
        </w:rPr>
        <w:t>A pesar de ello, sostiene que e</w:t>
      </w:r>
      <w:r w:rsidR="00F13E75" w:rsidRPr="001F1C38">
        <w:rPr>
          <w:rFonts w:asciiTheme="majorHAnsi" w:hAnsiTheme="majorHAnsi"/>
          <w:sz w:val="20"/>
          <w:szCs w:val="20"/>
          <w:lang w:val="es-ES"/>
        </w:rPr>
        <w:t>l 16 de agosto de 2012 la Oficina de Control Disciplinari</w:t>
      </w:r>
      <w:r w:rsidR="00C704F5" w:rsidRPr="001F1C38">
        <w:rPr>
          <w:rFonts w:asciiTheme="majorHAnsi" w:hAnsiTheme="majorHAnsi"/>
          <w:sz w:val="20"/>
          <w:szCs w:val="20"/>
          <w:lang w:val="es-ES"/>
        </w:rPr>
        <w:t>o</w:t>
      </w:r>
      <w:r w:rsidR="00F13E75" w:rsidRPr="001F1C38">
        <w:rPr>
          <w:rFonts w:asciiTheme="majorHAnsi" w:hAnsiTheme="majorHAnsi"/>
          <w:sz w:val="20"/>
          <w:szCs w:val="20"/>
          <w:lang w:val="es-ES"/>
        </w:rPr>
        <w:t xml:space="preserve"> </w:t>
      </w:r>
      <w:r w:rsidR="00B150A6" w:rsidRPr="001F1C38">
        <w:rPr>
          <w:rFonts w:asciiTheme="majorHAnsi" w:hAnsiTheme="majorHAnsi"/>
          <w:sz w:val="20"/>
          <w:szCs w:val="20"/>
          <w:lang w:val="es-ES"/>
        </w:rPr>
        <w:t xml:space="preserve">de ECOPETROL </w:t>
      </w:r>
      <w:r w:rsidR="00F13E75" w:rsidRPr="001F1C38">
        <w:rPr>
          <w:rFonts w:asciiTheme="majorHAnsi" w:hAnsiTheme="majorHAnsi"/>
          <w:sz w:val="20"/>
          <w:szCs w:val="20"/>
          <w:lang w:val="es-ES"/>
        </w:rPr>
        <w:t>(</w:t>
      </w:r>
      <w:r w:rsidR="001521B3" w:rsidRPr="001F1C38">
        <w:rPr>
          <w:rFonts w:asciiTheme="majorHAnsi" w:hAnsiTheme="majorHAnsi"/>
          <w:sz w:val="20"/>
          <w:szCs w:val="20"/>
          <w:lang w:val="es-ES"/>
        </w:rPr>
        <w:t>en adelante “</w:t>
      </w:r>
      <w:r w:rsidR="00F13E75" w:rsidRPr="001F1C38">
        <w:rPr>
          <w:rFonts w:asciiTheme="majorHAnsi" w:hAnsiTheme="majorHAnsi"/>
          <w:sz w:val="20"/>
          <w:szCs w:val="20"/>
          <w:lang w:val="es-ES"/>
        </w:rPr>
        <w:t>OCD</w:t>
      </w:r>
      <w:r w:rsidR="001521B3" w:rsidRPr="001F1C38">
        <w:rPr>
          <w:rFonts w:asciiTheme="majorHAnsi" w:hAnsiTheme="majorHAnsi"/>
          <w:sz w:val="20"/>
          <w:szCs w:val="20"/>
          <w:lang w:val="es-ES"/>
        </w:rPr>
        <w:t>”</w:t>
      </w:r>
      <w:r w:rsidR="00F13E75" w:rsidRPr="001F1C38">
        <w:rPr>
          <w:rFonts w:asciiTheme="majorHAnsi" w:hAnsiTheme="majorHAnsi"/>
          <w:sz w:val="20"/>
          <w:szCs w:val="20"/>
          <w:lang w:val="es-ES"/>
        </w:rPr>
        <w:t xml:space="preserve">) </w:t>
      </w:r>
      <w:r w:rsidR="00966F43" w:rsidRPr="001F1C38">
        <w:rPr>
          <w:rFonts w:asciiTheme="majorHAnsi" w:hAnsiTheme="majorHAnsi"/>
          <w:sz w:val="20"/>
          <w:szCs w:val="20"/>
          <w:lang w:val="es-ES"/>
        </w:rPr>
        <w:t xml:space="preserve">abrió </w:t>
      </w:r>
      <w:r w:rsidR="001742B0" w:rsidRPr="001F1C38">
        <w:rPr>
          <w:rFonts w:asciiTheme="majorHAnsi" w:hAnsiTheme="majorHAnsi"/>
          <w:sz w:val="20"/>
          <w:szCs w:val="20"/>
          <w:lang w:val="es-ES"/>
        </w:rPr>
        <w:t xml:space="preserve">una </w:t>
      </w:r>
      <w:r w:rsidR="00F13E75" w:rsidRPr="001F1C38">
        <w:rPr>
          <w:rFonts w:asciiTheme="majorHAnsi" w:hAnsiTheme="majorHAnsi"/>
          <w:sz w:val="20"/>
          <w:szCs w:val="20"/>
          <w:lang w:val="es-ES"/>
        </w:rPr>
        <w:t xml:space="preserve">investigación disciplinaria </w:t>
      </w:r>
      <w:r w:rsidRPr="001F1C38">
        <w:rPr>
          <w:rFonts w:asciiTheme="majorHAnsi" w:hAnsiTheme="majorHAnsi"/>
          <w:sz w:val="20"/>
          <w:szCs w:val="20"/>
          <w:lang w:val="es-ES"/>
        </w:rPr>
        <w:t xml:space="preserve">en su </w:t>
      </w:r>
      <w:r w:rsidR="00F13E75" w:rsidRPr="001F1C38">
        <w:rPr>
          <w:rFonts w:asciiTheme="majorHAnsi" w:hAnsiTheme="majorHAnsi"/>
          <w:sz w:val="20"/>
          <w:szCs w:val="20"/>
          <w:lang w:val="es-ES"/>
        </w:rPr>
        <w:t xml:space="preserve">contra por abandono del cargo desde el 5 de abril de 2010. Paralelamente, narra que la empresa </w:t>
      </w:r>
      <w:r w:rsidR="00F17F83" w:rsidRPr="001F1C38">
        <w:rPr>
          <w:rFonts w:asciiTheme="majorHAnsi" w:hAnsiTheme="majorHAnsi"/>
          <w:sz w:val="20"/>
          <w:szCs w:val="20"/>
          <w:lang w:val="es-ES"/>
        </w:rPr>
        <w:t xml:space="preserve">inició un procedimiento laboral en su contra, lo que, a su juicio, constituyó una doble persecución y una violación al principio del </w:t>
      </w:r>
      <w:r w:rsidR="00F17F83" w:rsidRPr="001F1C38">
        <w:rPr>
          <w:rFonts w:asciiTheme="majorHAnsi" w:hAnsiTheme="majorHAnsi"/>
          <w:i/>
          <w:iCs/>
          <w:sz w:val="20"/>
          <w:szCs w:val="20"/>
          <w:lang w:val="es-ES"/>
        </w:rPr>
        <w:t>non bis in idem.</w:t>
      </w:r>
      <w:r w:rsidR="006172C8" w:rsidRPr="001F1C38">
        <w:rPr>
          <w:rFonts w:asciiTheme="majorHAnsi" w:hAnsiTheme="majorHAnsi"/>
          <w:i/>
          <w:iCs/>
          <w:sz w:val="20"/>
          <w:szCs w:val="20"/>
          <w:lang w:val="es-ES"/>
        </w:rPr>
        <w:t xml:space="preserve"> </w:t>
      </w:r>
    </w:p>
    <w:p w14:paraId="18EBF8C5" w14:textId="77777777" w:rsidR="00FE4136" w:rsidRPr="001F1C38" w:rsidRDefault="00FE4136" w:rsidP="00FE4136">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2B9BCE79" w14:textId="5A935E7A" w:rsidR="00FE4136" w:rsidRPr="001F1C38" w:rsidRDefault="003A78D8" w:rsidP="00FE41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Indica que</w:t>
      </w:r>
      <w:r w:rsidR="006172C8" w:rsidRPr="001F1C38">
        <w:rPr>
          <w:rFonts w:asciiTheme="majorHAnsi" w:hAnsiTheme="majorHAnsi"/>
          <w:sz w:val="20"/>
          <w:szCs w:val="20"/>
          <w:lang w:val="es-ES"/>
        </w:rPr>
        <w:t xml:space="preserve"> como resultado de estas actuaciones</w:t>
      </w:r>
      <w:r w:rsidRPr="001F1C38">
        <w:rPr>
          <w:rFonts w:asciiTheme="majorHAnsi" w:hAnsiTheme="majorHAnsi"/>
          <w:sz w:val="20"/>
          <w:szCs w:val="20"/>
          <w:lang w:val="es-ES"/>
        </w:rPr>
        <w:t xml:space="preserve"> e</w:t>
      </w:r>
      <w:r w:rsidR="00B2011C" w:rsidRPr="001F1C38">
        <w:rPr>
          <w:rFonts w:asciiTheme="majorHAnsi" w:hAnsiTheme="majorHAnsi"/>
          <w:sz w:val="20"/>
          <w:szCs w:val="20"/>
          <w:lang w:val="es-ES"/>
        </w:rPr>
        <w:t>l 6 de diciembre de 2012</w:t>
      </w:r>
      <w:r w:rsidRPr="001F1C38">
        <w:rPr>
          <w:rFonts w:asciiTheme="majorHAnsi" w:hAnsiTheme="majorHAnsi"/>
          <w:sz w:val="20"/>
          <w:szCs w:val="20"/>
          <w:lang w:val="es-ES"/>
        </w:rPr>
        <w:t xml:space="preserve"> </w:t>
      </w:r>
      <w:r w:rsidR="00D73290" w:rsidRPr="001F1C38">
        <w:rPr>
          <w:rFonts w:asciiTheme="majorHAnsi" w:hAnsiTheme="majorHAnsi"/>
          <w:sz w:val="20"/>
          <w:szCs w:val="20"/>
          <w:lang w:val="es-ES"/>
        </w:rPr>
        <w:t>la OCD</w:t>
      </w:r>
      <w:r w:rsidRPr="001F1C38">
        <w:rPr>
          <w:rFonts w:asciiTheme="majorHAnsi" w:hAnsiTheme="majorHAnsi"/>
          <w:sz w:val="20"/>
          <w:szCs w:val="20"/>
          <w:lang w:val="es-ES"/>
        </w:rPr>
        <w:t xml:space="preserve"> lo llam</w:t>
      </w:r>
      <w:r w:rsidR="00C3004F" w:rsidRPr="001F1C38">
        <w:rPr>
          <w:rFonts w:asciiTheme="majorHAnsi" w:hAnsiTheme="majorHAnsi"/>
          <w:sz w:val="20"/>
          <w:szCs w:val="20"/>
          <w:lang w:val="es-ES"/>
        </w:rPr>
        <w:t>ó</w:t>
      </w:r>
      <w:r w:rsidRPr="001F1C38">
        <w:rPr>
          <w:rFonts w:asciiTheme="majorHAnsi" w:hAnsiTheme="majorHAnsi"/>
          <w:sz w:val="20"/>
          <w:szCs w:val="20"/>
          <w:lang w:val="es-ES"/>
        </w:rPr>
        <w:t xml:space="preserve"> para que rinda sus</w:t>
      </w:r>
      <w:r w:rsidR="00896E33" w:rsidRPr="001F1C38">
        <w:rPr>
          <w:rFonts w:asciiTheme="majorHAnsi" w:hAnsiTheme="majorHAnsi"/>
          <w:sz w:val="20"/>
          <w:szCs w:val="20"/>
          <w:lang w:val="es-ES"/>
        </w:rPr>
        <w:t xml:space="preserve"> descargos por los hechos relacionados con la investigación</w:t>
      </w:r>
      <w:r w:rsidR="006172C8" w:rsidRPr="001F1C38">
        <w:rPr>
          <w:rFonts w:asciiTheme="majorHAnsi" w:hAnsiTheme="majorHAnsi"/>
          <w:sz w:val="20"/>
          <w:szCs w:val="20"/>
          <w:lang w:val="es-ES"/>
        </w:rPr>
        <w:t xml:space="preserve">; </w:t>
      </w:r>
      <w:r w:rsidR="00966F43" w:rsidRPr="001F1C38">
        <w:rPr>
          <w:rFonts w:asciiTheme="majorHAnsi" w:hAnsiTheme="majorHAnsi"/>
          <w:sz w:val="20"/>
          <w:szCs w:val="20"/>
          <w:lang w:val="es-ES"/>
        </w:rPr>
        <w:t>sin embargo, no pudo asistir por encontrarse fuera del país.</w:t>
      </w:r>
      <w:r w:rsidR="001521B3" w:rsidRPr="001F1C38">
        <w:rPr>
          <w:rFonts w:asciiTheme="majorHAnsi" w:hAnsiTheme="majorHAnsi"/>
          <w:sz w:val="20"/>
          <w:szCs w:val="20"/>
          <w:lang w:val="es-ES"/>
        </w:rPr>
        <w:t xml:space="preserve"> </w:t>
      </w:r>
      <w:r w:rsidR="00FE4136" w:rsidRPr="001F1C38">
        <w:rPr>
          <w:rFonts w:asciiTheme="majorHAnsi" w:hAnsiTheme="majorHAnsi"/>
          <w:sz w:val="20"/>
          <w:szCs w:val="20"/>
          <w:lang w:val="es-ES"/>
        </w:rPr>
        <w:t xml:space="preserve">Al respecto, arguye presentó un oficio explicando </w:t>
      </w:r>
      <w:r w:rsidR="00B72EC6" w:rsidRPr="001F1C38">
        <w:rPr>
          <w:rFonts w:asciiTheme="majorHAnsi" w:hAnsiTheme="majorHAnsi"/>
          <w:sz w:val="20"/>
          <w:szCs w:val="20"/>
          <w:lang w:val="es-ES"/>
        </w:rPr>
        <w:t xml:space="preserve">que </w:t>
      </w:r>
      <w:r w:rsidR="00FE4136" w:rsidRPr="001F1C38">
        <w:rPr>
          <w:rFonts w:asciiTheme="majorHAnsi" w:hAnsiTheme="majorHAnsi"/>
          <w:sz w:val="20"/>
          <w:szCs w:val="20"/>
          <w:lang w:val="es-ES"/>
        </w:rPr>
        <w:t xml:space="preserve">no podía salir de Canadá, pues de lo contrario perdería su estatus como refugiado. Asimismo, indicó que su ausencia en Barrancabermeja se debía a la situación de riesgo en la que se podía encontrar en tal ciudad. Sin embargo, indica que la OCD </w:t>
      </w:r>
      <w:r w:rsidR="00F72AF4" w:rsidRPr="001F1C38">
        <w:rPr>
          <w:rFonts w:asciiTheme="majorHAnsi" w:hAnsiTheme="majorHAnsi"/>
          <w:sz w:val="20"/>
          <w:szCs w:val="20"/>
          <w:lang w:val="es-ES"/>
        </w:rPr>
        <w:t xml:space="preserve">consideró </w:t>
      </w:r>
      <w:r w:rsidR="00FE4136" w:rsidRPr="001F1C38">
        <w:rPr>
          <w:rFonts w:asciiTheme="majorHAnsi" w:hAnsiTheme="majorHAnsi"/>
          <w:sz w:val="20"/>
          <w:szCs w:val="20"/>
          <w:lang w:val="es-ES"/>
        </w:rPr>
        <w:t>que estos alegatos se presentaron de manera extemporánea y nos lo tomó en consideración.</w:t>
      </w:r>
    </w:p>
    <w:p w14:paraId="79076432" w14:textId="77777777" w:rsidR="00FE4136" w:rsidRPr="001F1C38" w:rsidRDefault="00FE4136" w:rsidP="00FE41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601A0E82" w14:textId="277139DF" w:rsidR="00600BF3" w:rsidRPr="001F1C38" w:rsidRDefault="0025307D" w:rsidP="00FE41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i/>
          <w:iCs/>
          <w:sz w:val="20"/>
          <w:szCs w:val="20"/>
          <w:lang w:val="es-ES"/>
        </w:rPr>
      </w:pPr>
      <w:r w:rsidRPr="001F1C38">
        <w:rPr>
          <w:rFonts w:asciiTheme="majorHAnsi" w:hAnsiTheme="majorHAnsi"/>
          <w:sz w:val="20"/>
          <w:szCs w:val="20"/>
          <w:lang w:val="es-ES"/>
        </w:rPr>
        <w:t>C</w:t>
      </w:r>
      <w:r w:rsidR="006172C8" w:rsidRPr="001F1C38">
        <w:rPr>
          <w:rFonts w:asciiTheme="majorHAnsi" w:hAnsiTheme="majorHAnsi"/>
          <w:sz w:val="20"/>
          <w:szCs w:val="20"/>
          <w:lang w:val="es-ES"/>
        </w:rPr>
        <w:t>omo resultado</w:t>
      </w:r>
      <w:r w:rsidR="001219E1" w:rsidRPr="001F1C38">
        <w:rPr>
          <w:rFonts w:asciiTheme="majorHAnsi" w:hAnsiTheme="majorHAnsi"/>
          <w:sz w:val="20"/>
          <w:szCs w:val="20"/>
          <w:lang w:val="es-ES"/>
        </w:rPr>
        <w:t xml:space="preserve">, </w:t>
      </w:r>
      <w:r w:rsidR="001521B3" w:rsidRPr="001F1C38">
        <w:rPr>
          <w:rFonts w:asciiTheme="majorHAnsi" w:hAnsiTheme="majorHAnsi"/>
          <w:sz w:val="20"/>
          <w:szCs w:val="20"/>
          <w:lang w:val="es-ES"/>
        </w:rPr>
        <w:t>el 31 de marzo de 2014 ECOPETROL terminó su contrato</w:t>
      </w:r>
      <w:r w:rsidRPr="001F1C38">
        <w:rPr>
          <w:rFonts w:asciiTheme="majorHAnsi" w:hAnsiTheme="majorHAnsi"/>
          <w:sz w:val="20"/>
          <w:szCs w:val="20"/>
          <w:lang w:val="es-ES"/>
        </w:rPr>
        <w:t>;</w:t>
      </w:r>
      <w:r w:rsidR="001219E1" w:rsidRPr="001F1C38">
        <w:rPr>
          <w:rFonts w:asciiTheme="majorHAnsi" w:hAnsiTheme="majorHAnsi"/>
          <w:sz w:val="20"/>
          <w:szCs w:val="20"/>
          <w:lang w:val="es-ES"/>
        </w:rPr>
        <w:t xml:space="preserve"> y posteriormente, el 15 de mayo de 2015 la OCD lo sancionó con una medida destitución e inhabilitación por quin</w:t>
      </w:r>
      <w:r w:rsidR="00434E04" w:rsidRPr="001F1C38">
        <w:rPr>
          <w:rFonts w:asciiTheme="majorHAnsi" w:hAnsiTheme="majorHAnsi"/>
          <w:sz w:val="20"/>
          <w:szCs w:val="20"/>
          <w:lang w:val="es-ES"/>
        </w:rPr>
        <w:t>c</w:t>
      </w:r>
      <w:r w:rsidR="001219E1" w:rsidRPr="001F1C38">
        <w:rPr>
          <w:rFonts w:asciiTheme="majorHAnsi" w:hAnsiTheme="majorHAnsi"/>
          <w:sz w:val="20"/>
          <w:szCs w:val="20"/>
          <w:lang w:val="es-ES"/>
        </w:rPr>
        <w:t>e años.</w:t>
      </w:r>
      <w:r w:rsidR="001521B3" w:rsidRPr="001F1C38">
        <w:rPr>
          <w:rFonts w:asciiTheme="majorHAnsi" w:hAnsiTheme="majorHAnsi"/>
          <w:sz w:val="20"/>
          <w:szCs w:val="20"/>
          <w:lang w:val="es-ES"/>
        </w:rPr>
        <w:t xml:space="preserve"> </w:t>
      </w:r>
    </w:p>
    <w:p w14:paraId="69956A8A" w14:textId="285BF7E4" w:rsidR="00600BF3" w:rsidRPr="001F1C38" w:rsidRDefault="00600BF3" w:rsidP="00600B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46465978" w14:textId="77777777" w:rsidR="00790B1C" w:rsidRDefault="00790B1C" w:rsidP="00600BF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0CABF854" w14:textId="77777777" w:rsidR="00790B1C" w:rsidRDefault="00790B1C" w:rsidP="00600BF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24E3241F" w14:textId="77777777" w:rsidR="00790B1C" w:rsidRDefault="00790B1C" w:rsidP="00600BF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4FDC68E9" w14:textId="3C625EFF" w:rsidR="00600BF3" w:rsidRPr="001F1C38" w:rsidRDefault="00600BF3" w:rsidP="00600BF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r w:rsidRPr="001F1C38">
        <w:rPr>
          <w:rFonts w:asciiTheme="majorHAnsi" w:hAnsiTheme="majorHAnsi"/>
          <w:i/>
          <w:iCs/>
          <w:sz w:val="20"/>
          <w:szCs w:val="20"/>
          <w:lang w:val="es-ES"/>
        </w:rPr>
        <w:lastRenderedPageBreak/>
        <w:t>Recursos judiciales presentados</w:t>
      </w:r>
    </w:p>
    <w:p w14:paraId="6B41A178" w14:textId="77777777" w:rsidR="00600BF3" w:rsidRPr="001F1C38" w:rsidRDefault="00600BF3" w:rsidP="00600B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i/>
          <w:iCs/>
          <w:sz w:val="20"/>
          <w:szCs w:val="20"/>
          <w:lang w:val="es-ES"/>
        </w:rPr>
      </w:pPr>
    </w:p>
    <w:p w14:paraId="7053A9DE" w14:textId="66037B74" w:rsidR="001521B3" w:rsidRPr="001F1C38" w:rsidRDefault="00F04640" w:rsidP="00CD06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El peticionario</w:t>
      </w:r>
      <w:r w:rsidR="00FE4136" w:rsidRPr="001F1C38">
        <w:rPr>
          <w:rFonts w:asciiTheme="majorHAnsi" w:hAnsiTheme="majorHAnsi"/>
          <w:sz w:val="20"/>
          <w:szCs w:val="20"/>
          <w:lang w:val="es-ES"/>
        </w:rPr>
        <w:t xml:space="preserve"> señala que</w:t>
      </w:r>
      <w:r w:rsidR="00600BF3" w:rsidRPr="001F1C38">
        <w:rPr>
          <w:rFonts w:asciiTheme="majorHAnsi" w:hAnsiTheme="majorHAnsi"/>
          <w:sz w:val="20"/>
          <w:szCs w:val="20"/>
          <w:lang w:val="es-ES"/>
        </w:rPr>
        <w:t xml:space="preserve"> el 13 de julio de 2015 presentó una demanda ordinaria laboral con el objeto de </w:t>
      </w:r>
      <w:r w:rsidR="00CD0689" w:rsidRPr="001F1C38">
        <w:rPr>
          <w:rFonts w:asciiTheme="majorHAnsi" w:hAnsiTheme="majorHAnsi"/>
          <w:sz w:val="20"/>
          <w:szCs w:val="20"/>
          <w:lang w:val="es-ES"/>
        </w:rPr>
        <w:t>cuestionar su sanción disciplinaria</w:t>
      </w:r>
      <w:r w:rsidRPr="001F1C38">
        <w:rPr>
          <w:rFonts w:asciiTheme="majorHAnsi" w:hAnsiTheme="majorHAnsi"/>
          <w:sz w:val="20"/>
          <w:szCs w:val="20"/>
          <w:lang w:val="es-ES"/>
        </w:rPr>
        <w:t>,</w:t>
      </w:r>
      <w:r w:rsidR="00CD0689" w:rsidRPr="001F1C38">
        <w:rPr>
          <w:rFonts w:asciiTheme="majorHAnsi" w:hAnsiTheme="majorHAnsi"/>
          <w:sz w:val="20"/>
          <w:szCs w:val="20"/>
          <w:lang w:val="es-ES"/>
        </w:rPr>
        <w:t xml:space="preserve"> y</w:t>
      </w:r>
      <w:r w:rsidRPr="001F1C38">
        <w:rPr>
          <w:rFonts w:asciiTheme="majorHAnsi" w:hAnsiTheme="majorHAnsi"/>
          <w:sz w:val="20"/>
          <w:szCs w:val="20"/>
          <w:lang w:val="es-ES"/>
        </w:rPr>
        <w:t xml:space="preserve"> que</w:t>
      </w:r>
      <w:r w:rsidR="00CD0689" w:rsidRPr="001F1C38">
        <w:rPr>
          <w:rFonts w:asciiTheme="majorHAnsi" w:hAnsiTheme="majorHAnsi"/>
          <w:sz w:val="20"/>
          <w:szCs w:val="20"/>
          <w:lang w:val="es-ES"/>
        </w:rPr>
        <w:t xml:space="preserve"> se ordene a ECOPETROL reintegrarlo en su puesto de trabajo</w:t>
      </w:r>
      <w:r w:rsidR="00600BF3" w:rsidRPr="001F1C38">
        <w:rPr>
          <w:rFonts w:asciiTheme="majorHAnsi" w:hAnsiTheme="majorHAnsi"/>
          <w:sz w:val="20"/>
          <w:szCs w:val="20"/>
          <w:lang w:val="es-ES"/>
        </w:rPr>
        <w:t>. No obstante, indica que su demanda derivó en un conflicto de competencias</w:t>
      </w:r>
      <w:r w:rsidR="00380C7E" w:rsidRPr="001F1C38">
        <w:rPr>
          <w:rFonts w:asciiTheme="majorHAnsi" w:hAnsiTheme="majorHAnsi"/>
          <w:sz w:val="20"/>
          <w:szCs w:val="20"/>
          <w:lang w:val="es-ES"/>
        </w:rPr>
        <w:t>,</w:t>
      </w:r>
      <w:r w:rsidR="00600BF3" w:rsidRPr="001F1C38">
        <w:rPr>
          <w:rFonts w:asciiTheme="majorHAnsi" w:hAnsiTheme="majorHAnsi"/>
          <w:sz w:val="20"/>
          <w:szCs w:val="20"/>
          <w:lang w:val="es-ES"/>
        </w:rPr>
        <w:t xml:space="preserve"> y</w:t>
      </w:r>
      <w:r w:rsidR="00FE4136" w:rsidRPr="001F1C38">
        <w:rPr>
          <w:rFonts w:asciiTheme="majorHAnsi" w:hAnsiTheme="majorHAnsi"/>
          <w:sz w:val="20"/>
          <w:szCs w:val="20"/>
          <w:lang w:val="es-ES"/>
        </w:rPr>
        <w:t xml:space="preserve"> en consecuencia</w:t>
      </w:r>
      <w:r w:rsidR="00600BF3" w:rsidRPr="001F1C38">
        <w:rPr>
          <w:rFonts w:asciiTheme="majorHAnsi" w:hAnsiTheme="majorHAnsi"/>
          <w:sz w:val="20"/>
          <w:szCs w:val="20"/>
          <w:lang w:val="es-ES"/>
        </w:rPr>
        <w:t xml:space="preserve"> el 20 de septiembre de 2017</w:t>
      </w:r>
      <w:r w:rsidR="00FB1D67" w:rsidRPr="001F1C38">
        <w:rPr>
          <w:rFonts w:asciiTheme="majorHAnsi" w:hAnsiTheme="majorHAnsi"/>
          <w:sz w:val="20"/>
          <w:szCs w:val="20"/>
          <w:lang w:val="es-ES"/>
        </w:rPr>
        <w:t xml:space="preserve"> </w:t>
      </w:r>
      <w:r w:rsidR="00600BF3" w:rsidRPr="001F1C38">
        <w:rPr>
          <w:rFonts w:asciiTheme="majorHAnsi" w:hAnsiTheme="majorHAnsi"/>
          <w:sz w:val="20"/>
          <w:szCs w:val="20"/>
          <w:lang w:val="es-ES"/>
        </w:rPr>
        <w:t>el Consejo Superior de la Judicatura resolvió asignar a la jurisdicción contenciosa administrativa el conocimiento de su demanda en un proceso de nulidad y restablecimiento de derecho.</w:t>
      </w:r>
      <w:r w:rsidR="00FE4136" w:rsidRPr="001F1C38">
        <w:rPr>
          <w:rFonts w:asciiTheme="majorHAnsi" w:hAnsiTheme="majorHAnsi"/>
          <w:sz w:val="20"/>
          <w:szCs w:val="20"/>
          <w:lang w:val="es-ES"/>
        </w:rPr>
        <w:t xml:space="preserve"> Así, detalla que</w:t>
      </w:r>
      <w:r w:rsidR="00600BF3" w:rsidRPr="001F1C38">
        <w:rPr>
          <w:rFonts w:asciiTheme="majorHAnsi" w:hAnsiTheme="majorHAnsi"/>
          <w:sz w:val="20"/>
          <w:szCs w:val="20"/>
          <w:lang w:val="es-ES"/>
        </w:rPr>
        <w:t xml:space="preserve"> el 12 de febrero de 2019 el Tribunal Administrativo de Santander admitió </w:t>
      </w:r>
      <w:r w:rsidR="00FE4136" w:rsidRPr="001F1C38">
        <w:rPr>
          <w:rFonts w:asciiTheme="majorHAnsi" w:hAnsiTheme="majorHAnsi"/>
          <w:sz w:val="20"/>
          <w:szCs w:val="20"/>
          <w:lang w:val="es-ES"/>
        </w:rPr>
        <w:t>el</w:t>
      </w:r>
      <w:r w:rsidR="00600BF3" w:rsidRPr="001F1C38">
        <w:rPr>
          <w:rFonts w:asciiTheme="majorHAnsi" w:hAnsiTheme="majorHAnsi"/>
          <w:sz w:val="20"/>
          <w:szCs w:val="20"/>
          <w:lang w:val="es-ES"/>
        </w:rPr>
        <w:t xml:space="preserve"> recurso</w:t>
      </w:r>
      <w:r w:rsidR="00380C7E" w:rsidRPr="001F1C38">
        <w:rPr>
          <w:rFonts w:asciiTheme="majorHAnsi" w:hAnsiTheme="majorHAnsi"/>
          <w:sz w:val="20"/>
          <w:szCs w:val="20"/>
          <w:lang w:val="es-ES"/>
        </w:rPr>
        <w:t xml:space="preserve">; sin embargo, </w:t>
      </w:r>
      <w:r w:rsidR="00600BF3" w:rsidRPr="001F1C38">
        <w:rPr>
          <w:rFonts w:asciiTheme="majorHAnsi" w:hAnsiTheme="majorHAnsi"/>
          <w:sz w:val="20"/>
          <w:szCs w:val="20"/>
          <w:lang w:val="es-ES"/>
        </w:rPr>
        <w:t>a la fecha</w:t>
      </w:r>
      <w:r w:rsidR="00FF4BFF" w:rsidRPr="001F1C38">
        <w:rPr>
          <w:rFonts w:asciiTheme="majorHAnsi" w:hAnsiTheme="majorHAnsi"/>
          <w:sz w:val="20"/>
          <w:szCs w:val="20"/>
          <w:lang w:val="es-ES"/>
        </w:rPr>
        <w:t xml:space="preserve"> estaría</w:t>
      </w:r>
      <w:r w:rsidR="00600BF3" w:rsidRPr="001F1C38">
        <w:rPr>
          <w:rFonts w:asciiTheme="majorHAnsi" w:hAnsiTheme="majorHAnsi"/>
          <w:sz w:val="20"/>
          <w:szCs w:val="20"/>
          <w:lang w:val="es-ES"/>
        </w:rPr>
        <w:t xml:space="preserve"> pendiente de una resolución</w:t>
      </w:r>
      <w:r w:rsidR="00FE4136" w:rsidRPr="001F1C38">
        <w:rPr>
          <w:rFonts w:asciiTheme="majorHAnsi" w:hAnsiTheme="majorHAnsi"/>
          <w:sz w:val="20"/>
          <w:szCs w:val="20"/>
          <w:lang w:val="es-ES"/>
        </w:rPr>
        <w:t xml:space="preserve"> de primera instancia. </w:t>
      </w:r>
    </w:p>
    <w:p w14:paraId="2FE53DDA" w14:textId="77777777" w:rsidR="00FB1D67" w:rsidRPr="001F1C38" w:rsidRDefault="00FB1D67" w:rsidP="00FB1D6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244DD1A3" w14:textId="56D756CE" w:rsidR="0073576D" w:rsidRPr="001F1C38" w:rsidRDefault="00FE4136" w:rsidP="0073576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Asimismo, arguye que</w:t>
      </w:r>
      <w:r w:rsidR="00CD0689" w:rsidRPr="001F1C38">
        <w:rPr>
          <w:rFonts w:asciiTheme="majorHAnsi" w:hAnsiTheme="majorHAnsi"/>
          <w:sz w:val="20"/>
          <w:szCs w:val="20"/>
          <w:lang w:val="es-ES"/>
        </w:rPr>
        <w:t>,</w:t>
      </w:r>
      <w:r w:rsidRPr="001F1C38">
        <w:rPr>
          <w:rFonts w:asciiTheme="majorHAnsi" w:hAnsiTheme="majorHAnsi"/>
          <w:sz w:val="20"/>
          <w:szCs w:val="20"/>
          <w:lang w:val="es-ES"/>
        </w:rPr>
        <w:t xml:space="preserve"> paralelamente</w:t>
      </w:r>
      <w:r w:rsidR="00F13E75" w:rsidRPr="001F1C38">
        <w:rPr>
          <w:rFonts w:asciiTheme="majorHAnsi" w:hAnsiTheme="majorHAnsi"/>
          <w:sz w:val="20"/>
          <w:szCs w:val="20"/>
          <w:lang w:val="es-ES"/>
        </w:rPr>
        <w:t xml:space="preserve">, </w:t>
      </w:r>
      <w:r w:rsidR="001521B3" w:rsidRPr="001F1C38">
        <w:rPr>
          <w:rFonts w:asciiTheme="majorHAnsi" w:hAnsiTheme="majorHAnsi"/>
          <w:sz w:val="20"/>
          <w:szCs w:val="20"/>
          <w:lang w:val="es-ES"/>
        </w:rPr>
        <w:t>presentó una reclamación</w:t>
      </w:r>
      <w:r w:rsidR="00F13E75" w:rsidRPr="001F1C38">
        <w:rPr>
          <w:rFonts w:asciiTheme="majorHAnsi" w:hAnsiTheme="majorHAnsi"/>
          <w:sz w:val="20"/>
          <w:szCs w:val="20"/>
          <w:lang w:val="es-ES"/>
        </w:rPr>
        <w:t xml:space="preserve"> ante </w:t>
      </w:r>
      <w:r w:rsidR="00D9296C" w:rsidRPr="001F1C38">
        <w:rPr>
          <w:rFonts w:asciiTheme="majorHAnsi" w:hAnsiTheme="majorHAnsi"/>
          <w:sz w:val="20"/>
          <w:szCs w:val="20"/>
          <w:lang w:val="es-ES"/>
        </w:rPr>
        <w:t>el Comité de Reclamos de ECOPETROL</w:t>
      </w:r>
      <w:r w:rsidRPr="001F1C38">
        <w:rPr>
          <w:rFonts w:asciiTheme="majorHAnsi" w:hAnsiTheme="majorHAnsi"/>
          <w:sz w:val="20"/>
          <w:szCs w:val="20"/>
          <w:lang w:val="es-ES"/>
        </w:rPr>
        <w:t xml:space="preserve">, solicitando su reincorporación, </w:t>
      </w:r>
      <w:r w:rsidR="00D9296C" w:rsidRPr="001F1C38">
        <w:rPr>
          <w:rFonts w:asciiTheme="majorHAnsi" w:hAnsiTheme="majorHAnsi"/>
          <w:sz w:val="20"/>
          <w:szCs w:val="20"/>
          <w:lang w:val="es-ES"/>
        </w:rPr>
        <w:t>y e</w:t>
      </w:r>
      <w:r w:rsidR="00F13E75" w:rsidRPr="001F1C38">
        <w:rPr>
          <w:rFonts w:asciiTheme="majorHAnsi" w:hAnsiTheme="majorHAnsi"/>
          <w:sz w:val="20"/>
          <w:szCs w:val="20"/>
          <w:lang w:val="es-ES"/>
        </w:rPr>
        <w:t>l 25 de octubre de 2018</w:t>
      </w:r>
      <w:r w:rsidR="00D9296C" w:rsidRPr="001F1C38">
        <w:rPr>
          <w:rFonts w:asciiTheme="majorHAnsi" w:hAnsiTheme="majorHAnsi"/>
          <w:sz w:val="20"/>
          <w:szCs w:val="20"/>
          <w:lang w:val="es-ES"/>
        </w:rPr>
        <w:t xml:space="preserve"> tal instancia</w:t>
      </w:r>
      <w:r w:rsidR="00F13E75" w:rsidRPr="001F1C38">
        <w:rPr>
          <w:rFonts w:asciiTheme="majorHAnsi" w:hAnsiTheme="majorHAnsi"/>
          <w:sz w:val="20"/>
          <w:szCs w:val="20"/>
          <w:lang w:val="es-ES"/>
        </w:rPr>
        <w:t xml:space="preserve"> profirió </w:t>
      </w:r>
      <w:r w:rsidR="00D9296C" w:rsidRPr="001F1C38">
        <w:rPr>
          <w:rFonts w:asciiTheme="majorHAnsi" w:hAnsiTheme="majorHAnsi"/>
          <w:sz w:val="20"/>
          <w:szCs w:val="20"/>
          <w:lang w:val="es-ES"/>
        </w:rPr>
        <w:t xml:space="preserve">un </w:t>
      </w:r>
      <w:r w:rsidR="00F13E75" w:rsidRPr="001F1C38">
        <w:rPr>
          <w:rFonts w:asciiTheme="majorHAnsi" w:hAnsiTheme="majorHAnsi"/>
          <w:sz w:val="20"/>
          <w:szCs w:val="20"/>
          <w:lang w:val="es-ES"/>
        </w:rPr>
        <w:t xml:space="preserve">laudo arbitral </w:t>
      </w:r>
      <w:r w:rsidR="00D9296C" w:rsidRPr="001F1C38">
        <w:rPr>
          <w:rFonts w:asciiTheme="majorHAnsi" w:hAnsiTheme="majorHAnsi"/>
          <w:sz w:val="20"/>
          <w:szCs w:val="20"/>
          <w:lang w:val="es-ES"/>
        </w:rPr>
        <w:t>en el que dispuso</w:t>
      </w:r>
      <w:r w:rsidR="00F13E75" w:rsidRPr="001F1C38">
        <w:rPr>
          <w:rFonts w:asciiTheme="majorHAnsi" w:hAnsiTheme="majorHAnsi"/>
          <w:sz w:val="20"/>
          <w:szCs w:val="20"/>
          <w:lang w:val="es-ES"/>
        </w:rPr>
        <w:t xml:space="preserve"> </w:t>
      </w:r>
      <w:r w:rsidR="00D9296C" w:rsidRPr="001F1C38">
        <w:rPr>
          <w:rFonts w:asciiTheme="majorHAnsi" w:hAnsiTheme="majorHAnsi"/>
          <w:sz w:val="20"/>
          <w:szCs w:val="20"/>
          <w:lang w:val="es-ES"/>
        </w:rPr>
        <w:t>su</w:t>
      </w:r>
      <w:r w:rsidR="00F13E75" w:rsidRPr="001F1C38">
        <w:rPr>
          <w:rFonts w:asciiTheme="majorHAnsi" w:hAnsiTheme="majorHAnsi"/>
          <w:sz w:val="20"/>
          <w:szCs w:val="20"/>
          <w:lang w:val="es-ES"/>
        </w:rPr>
        <w:t xml:space="preserve"> reintegro y orden</w:t>
      </w:r>
      <w:r w:rsidR="00966F43" w:rsidRPr="001F1C38">
        <w:rPr>
          <w:rFonts w:asciiTheme="majorHAnsi" w:hAnsiTheme="majorHAnsi"/>
          <w:sz w:val="20"/>
          <w:szCs w:val="20"/>
          <w:lang w:val="es-ES"/>
        </w:rPr>
        <w:t>ó</w:t>
      </w:r>
      <w:r w:rsidR="00F13E75" w:rsidRPr="001F1C38">
        <w:rPr>
          <w:rFonts w:asciiTheme="majorHAnsi" w:hAnsiTheme="majorHAnsi"/>
          <w:sz w:val="20"/>
          <w:szCs w:val="20"/>
          <w:lang w:val="es-ES"/>
        </w:rPr>
        <w:t xml:space="preserve"> a ECOPETROL dejar sin efectos </w:t>
      </w:r>
      <w:r w:rsidR="00056552" w:rsidRPr="001F1C38">
        <w:rPr>
          <w:rFonts w:asciiTheme="majorHAnsi" w:hAnsiTheme="majorHAnsi"/>
          <w:sz w:val="20"/>
          <w:szCs w:val="20"/>
          <w:lang w:val="es-ES"/>
        </w:rPr>
        <w:t>su</w:t>
      </w:r>
      <w:r w:rsidR="00F13E75" w:rsidRPr="001F1C38">
        <w:rPr>
          <w:rFonts w:asciiTheme="majorHAnsi" w:hAnsiTheme="majorHAnsi"/>
          <w:sz w:val="20"/>
          <w:szCs w:val="20"/>
          <w:lang w:val="es-ES"/>
        </w:rPr>
        <w:t xml:space="preserve"> despido</w:t>
      </w:r>
      <w:r w:rsidR="00056552" w:rsidRPr="001F1C38">
        <w:rPr>
          <w:rFonts w:asciiTheme="majorHAnsi" w:hAnsiTheme="majorHAnsi"/>
          <w:sz w:val="20"/>
          <w:szCs w:val="20"/>
          <w:lang w:val="es-ES"/>
        </w:rPr>
        <w:t>.</w:t>
      </w:r>
      <w:r w:rsidR="00F13E75" w:rsidRPr="001F1C38">
        <w:rPr>
          <w:rFonts w:asciiTheme="majorHAnsi" w:hAnsiTheme="majorHAnsi"/>
          <w:sz w:val="20"/>
          <w:szCs w:val="20"/>
          <w:lang w:val="es-ES"/>
        </w:rPr>
        <w:t xml:space="preserve"> </w:t>
      </w:r>
      <w:r w:rsidR="00D9296C" w:rsidRPr="001F1C38">
        <w:rPr>
          <w:rFonts w:asciiTheme="majorHAnsi" w:hAnsiTheme="majorHAnsi"/>
          <w:sz w:val="20"/>
          <w:szCs w:val="20"/>
          <w:lang w:val="es-ES"/>
        </w:rPr>
        <w:t>Pese a ello, i</w:t>
      </w:r>
      <w:r w:rsidR="00F13E75" w:rsidRPr="001F1C38">
        <w:rPr>
          <w:rFonts w:asciiTheme="majorHAnsi" w:hAnsiTheme="majorHAnsi"/>
          <w:sz w:val="20"/>
          <w:szCs w:val="20"/>
          <w:lang w:val="es-ES"/>
        </w:rPr>
        <w:t xml:space="preserve">ndica que </w:t>
      </w:r>
      <w:r w:rsidR="001521B3" w:rsidRPr="001F1C38">
        <w:rPr>
          <w:rFonts w:asciiTheme="majorHAnsi" w:hAnsiTheme="majorHAnsi"/>
          <w:sz w:val="20"/>
          <w:szCs w:val="20"/>
          <w:lang w:val="es-ES"/>
        </w:rPr>
        <w:t>ECOPETROL</w:t>
      </w:r>
      <w:r w:rsidR="00F13E75" w:rsidRPr="001F1C38">
        <w:rPr>
          <w:rFonts w:asciiTheme="majorHAnsi" w:hAnsiTheme="majorHAnsi"/>
          <w:sz w:val="20"/>
          <w:szCs w:val="20"/>
          <w:lang w:val="es-ES"/>
        </w:rPr>
        <w:t xml:space="preserve"> presentó </w:t>
      </w:r>
      <w:r w:rsidR="00D9296C" w:rsidRPr="001F1C38">
        <w:rPr>
          <w:rFonts w:asciiTheme="majorHAnsi" w:hAnsiTheme="majorHAnsi"/>
          <w:sz w:val="20"/>
          <w:szCs w:val="20"/>
          <w:lang w:val="es-ES"/>
        </w:rPr>
        <w:t xml:space="preserve">un </w:t>
      </w:r>
      <w:r w:rsidR="00F13E75" w:rsidRPr="001F1C38">
        <w:rPr>
          <w:rFonts w:asciiTheme="majorHAnsi" w:hAnsiTheme="majorHAnsi"/>
          <w:sz w:val="20"/>
          <w:szCs w:val="20"/>
          <w:lang w:val="es-ES"/>
        </w:rPr>
        <w:t>recurso de anulación</w:t>
      </w:r>
      <w:r w:rsidR="00805C4B" w:rsidRPr="001F1C38">
        <w:rPr>
          <w:rFonts w:asciiTheme="majorHAnsi" w:hAnsiTheme="majorHAnsi"/>
          <w:sz w:val="20"/>
          <w:szCs w:val="20"/>
          <w:lang w:val="es-ES"/>
        </w:rPr>
        <w:t>;</w:t>
      </w:r>
      <w:r w:rsidR="00D9296C" w:rsidRPr="001F1C38">
        <w:rPr>
          <w:rFonts w:asciiTheme="majorHAnsi" w:hAnsiTheme="majorHAnsi"/>
          <w:sz w:val="20"/>
          <w:szCs w:val="20"/>
          <w:lang w:val="es-ES"/>
        </w:rPr>
        <w:t xml:space="preserve"> y</w:t>
      </w:r>
      <w:r w:rsidR="00805C4B" w:rsidRPr="001F1C38">
        <w:rPr>
          <w:rFonts w:asciiTheme="majorHAnsi" w:hAnsiTheme="majorHAnsi"/>
          <w:sz w:val="20"/>
          <w:szCs w:val="20"/>
          <w:lang w:val="es-ES"/>
        </w:rPr>
        <w:t xml:space="preserve"> que</w:t>
      </w:r>
      <w:r w:rsidR="00056552" w:rsidRPr="001F1C38">
        <w:rPr>
          <w:rFonts w:asciiTheme="majorHAnsi" w:hAnsiTheme="majorHAnsi"/>
          <w:sz w:val="20"/>
          <w:szCs w:val="20"/>
          <w:lang w:val="es-ES"/>
        </w:rPr>
        <w:t xml:space="preserve"> a pesar de que dicha acción se interpuso de forma extemporánea, </w:t>
      </w:r>
      <w:r w:rsidR="00D9296C" w:rsidRPr="001F1C38">
        <w:rPr>
          <w:rFonts w:asciiTheme="majorHAnsi" w:hAnsiTheme="majorHAnsi"/>
          <w:sz w:val="20"/>
          <w:szCs w:val="20"/>
          <w:lang w:val="es-ES"/>
        </w:rPr>
        <w:t xml:space="preserve">el 21 de agosto de 2020 el Tribunal Superior de Bucaramanga </w:t>
      </w:r>
      <w:r w:rsidR="00AD0CA5" w:rsidRPr="001F1C38">
        <w:rPr>
          <w:rFonts w:asciiTheme="majorHAnsi" w:hAnsiTheme="majorHAnsi"/>
          <w:sz w:val="20"/>
          <w:szCs w:val="20"/>
          <w:lang w:val="es-ES"/>
        </w:rPr>
        <w:t xml:space="preserve">la </w:t>
      </w:r>
      <w:r w:rsidR="00D9296C" w:rsidRPr="001F1C38">
        <w:rPr>
          <w:rFonts w:asciiTheme="majorHAnsi" w:hAnsiTheme="majorHAnsi"/>
          <w:sz w:val="20"/>
          <w:szCs w:val="20"/>
          <w:lang w:val="es-ES"/>
        </w:rPr>
        <w:t>resolvió declarando nulo el laudo arbitral cuestionado</w:t>
      </w:r>
      <w:r w:rsidR="00AD0CA5" w:rsidRPr="001F1C38">
        <w:rPr>
          <w:rFonts w:asciiTheme="majorHAnsi" w:hAnsiTheme="majorHAnsi"/>
          <w:sz w:val="20"/>
          <w:szCs w:val="20"/>
          <w:lang w:val="es-ES"/>
        </w:rPr>
        <w:t>,</w:t>
      </w:r>
      <w:r w:rsidR="00D9296C" w:rsidRPr="001F1C38">
        <w:rPr>
          <w:rFonts w:asciiTheme="majorHAnsi" w:hAnsiTheme="majorHAnsi"/>
          <w:sz w:val="20"/>
          <w:szCs w:val="20"/>
          <w:lang w:val="es-ES"/>
        </w:rPr>
        <w:t xml:space="preserve"> </w:t>
      </w:r>
      <w:r w:rsidR="00A85A6E" w:rsidRPr="001F1C38">
        <w:rPr>
          <w:rFonts w:asciiTheme="majorHAnsi" w:hAnsiTheme="majorHAnsi"/>
          <w:sz w:val="20"/>
          <w:szCs w:val="20"/>
          <w:lang w:val="es-ES"/>
        </w:rPr>
        <w:t>y,</w:t>
      </w:r>
      <w:r w:rsidR="00D9296C" w:rsidRPr="001F1C38">
        <w:rPr>
          <w:rFonts w:asciiTheme="majorHAnsi" w:hAnsiTheme="majorHAnsi"/>
          <w:sz w:val="20"/>
          <w:szCs w:val="20"/>
          <w:lang w:val="es-ES"/>
        </w:rPr>
        <w:t xml:space="preserve"> en consecuencia, </w:t>
      </w:r>
      <w:r w:rsidR="00AD0CA5" w:rsidRPr="001F1C38">
        <w:rPr>
          <w:rFonts w:asciiTheme="majorHAnsi" w:hAnsiTheme="majorHAnsi"/>
          <w:sz w:val="20"/>
          <w:szCs w:val="20"/>
          <w:lang w:val="es-ES"/>
        </w:rPr>
        <w:t>confirmando</w:t>
      </w:r>
      <w:r w:rsidR="00D9296C" w:rsidRPr="001F1C38">
        <w:rPr>
          <w:rFonts w:asciiTheme="majorHAnsi" w:hAnsiTheme="majorHAnsi"/>
          <w:sz w:val="20"/>
          <w:szCs w:val="20"/>
          <w:lang w:val="es-ES"/>
        </w:rPr>
        <w:t xml:space="preserve"> su </w:t>
      </w:r>
      <w:r w:rsidR="00AD0CA5" w:rsidRPr="001F1C38">
        <w:rPr>
          <w:rFonts w:asciiTheme="majorHAnsi" w:hAnsiTheme="majorHAnsi"/>
          <w:sz w:val="20"/>
          <w:szCs w:val="20"/>
          <w:lang w:val="es-ES"/>
        </w:rPr>
        <w:t>destitución</w:t>
      </w:r>
      <w:r w:rsidR="00D9296C" w:rsidRPr="001F1C38">
        <w:rPr>
          <w:rFonts w:asciiTheme="majorHAnsi" w:hAnsiTheme="majorHAnsi"/>
          <w:sz w:val="20"/>
          <w:szCs w:val="20"/>
          <w:lang w:val="es-ES"/>
        </w:rPr>
        <w:t xml:space="preserve"> de ECOPETROL. Frente </w:t>
      </w:r>
      <w:r w:rsidR="000D2668" w:rsidRPr="001F1C38">
        <w:rPr>
          <w:rFonts w:asciiTheme="majorHAnsi" w:hAnsiTheme="majorHAnsi"/>
          <w:sz w:val="20"/>
          <w:szCs w:val="20"/>
          <w:lang w:val="es-ES"/>
        </w:rPr>
        <w:t xml:space="preserve">a este </w:t>
      </w:r>
      <w:r w:rsidR="00D9296C" w:rsidRPr="001F1C38">
        <w:rPr>
          <w:rFonts w:asciiTheme="majorHAnsi" w:hAnsiTheme="majorHAnsi"/>
          <w:sz w:val="20"/>
          <w:szCs w:val="20"/>
          <w:lang w:val="es-ES"/>
        </w:rPr>
        <w:t xml:space="preserve">escenario, </w:t>
      </w:r>
      <w:r w:rsidR="000D2668" w:rsidRPr="001F1C38">
        <w:rPr>
          <w:rFonts w:asciiTheme="majorHAnsi" w:hAnsiTheme="majorHAnsi"/>
          <w:sz w:val="20"/>
          <w:szCs w:val="20"/>
          <w:lang w:val="es-ES"/>
        </w:rPr>
        <w:t>señala</w:t>
      </w:r>
      <w:r w:rsidR="00D9296C" w:rsidRPr="001F1C38">
        <w:rPr>
          <w:rFonts w:asciiTheme="majorHAnsi" w:hAnsiTheme="majorHAnsi"/>
          <w:sz w:val="20"/>
          <w:szCs w:val="20"/>
          <w:lang w:val="es-ES"/>
        </w:rPr>
        <w:t xml:space="preserve"> que el 25 de agosto de 2020 solicitó la nulidad de </w:t>
      </w:r>
      <w:r w:rsidR="000D2668" w:rsidRPr="001F1C38">
        <w:rPr>
          <w:rFonts w:asciiTheme="majorHAnsi" w:hAnsiTheme="majorHAnsi"/>
          <w:sz w:val="20"/>
          <w:szCs w:val="20"/>
          <w:lang w:val="es-ES"/>
        </w:rPr>
        <w:t>esta</w:t>
      </w:r>
      <w:r w:rsidR="00D9296C" w:rsidRPr="001F1C38">
        <w:rPr>
          <w:rFonts w:asciiTheme="majorHAnsi" w:hAnsiTheme="majorHAnsi"/>
          <w:sz w:val="20"/>
          <w:szCs w:val="20"/>
          <w:lang w:val="es-ES"/>
        </w:rPr>
        <w:t xml:space="preserve"> decisión, pero el 7 de octubre de 2020 la Sala Laboral del Tribunal Superior de Bucaramanga confirmó la resolución de mantener su destitución. </w:t>
      </w:r>
    </w:p>
    <w:p w14:paraId="5FAFDB1D" w14:textId="77777777" w:rsidR="0073576D" w:rsidRPr="001F1C38" w:rsidRDefault="0073576D" w:rsidP="0073576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537E293E" w14:textId="3E3BBA7D" w:rsidR="006172C8" w:rsidRPr="001F1C38" w:rsidRDefault="00D9296C" w:rsidP="0073576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Finalmente, </w:t>
      </w:r>
      <w:r w:rsidR="00B82563" w:rsidRPr="001F1C38">
        <w:rPr>
          <w:rFonts w:asciiTheme="majorHAnsi" w:hAnsiTheme="majorHAnsi"/>
          <w:sz w:val="20"/>
          <w:szCs w:val="20"/>
          <w:lang w:val="es-ES"/>
        </w:rPr>
        <w:t>indica</w:t>
      </w:r>
      <w:r w:rsidRPr="001F1C38">
        <w:rPr>
          <w:rFonts w:asciiTheme="majorHAnsi" w:hAnsiTheme="majorHAnsi"/>
          <w:sz w:val="20"/>
          <w:szCs w:val="20"/>
          <w:lang w:val="es-ES"/>
        </w:rPr>
        <w:t xml:space="preserve"> que el 21 de agosto de 2020 presentó una acción de tutela, alegando que el proceso que </w:t>
      </w:r>
      <w:r w:rsidR="00D11322" w:rsidRPr="001F1C38">
        <w:rPr>
          <w:rFonts w:asciiTheme="majorHAnsi" w:hAnsiTheme="majorHAnsi"/>
          <w:sz w:val="20"/>
          <w:szCs w:val="20"/>
          <w:lang w:val="es-ES"/>
        </w:rPr>
        <w:t>declaró</w:t>
      </w:r>
      <w:r w:rsidRPr="001F1C38">
        <w:rPr>
          <w:rFonts w:asciiTheme="majorHAnsi" w:hAnsiTheme="majorHAnsi"/>
          <w:sz w:val="20"/>
          <w:szCs w:val="20"/>
          <w:lang w:val="es-ES"/>
        </w:rPr>
        <w:t xml:space="preserve"> la nulidad del laudo arbitral que lo beneficiaba incurrió en defectos procedimentales. Sin embargo, el 2</w:t>
      </w:r>
      <w:r w:rsidR="0073576D" w:rsidRPr="001F1C38">
        <w:rPr>
          <w:rFonts w:asciiTheme="majorHAnsi" w:hAnsiTheme="majorHAnsi"/>
          <w:sz w:val="20"/>
          <w:szCs w:val="20"/>
          <w:lang w:val="es-ES"/>
        </w:rPr>
        <w:t>4</w:t>
      </w:r>
      <w:r w:rsidRPr="001F1C38">
        <w:rPr>
          <w:rFonts w:asciiTheme="majorHAnsi" w:hAnsiTheme="majorHAnsi"/>
          <w:sz w:val="20"/>
          <w:szCs w:val="20"/>
          <w:lang w:val="es-ES"/>
        </w:rPr>
        <w:t xml:space="preserve"> de </w:t>
      </w:r>
      <w:r w:rsidR="0073576D" w:rsidRPr="001F1C38">
        <w:rPr>
          <w:rFonts w:asciiTheme="majorHAnsi" w:hAnsiTheme="majorHAnsi"/>
          <w:sz w:val="20"/>
          <w:szCs w:val="20"/>
          <w:lang w:val="es-ES"/>
        </w:rPr>
        <w:t>marzo</w:t>
      </w:r>
      <w:r w:rsidRPr="001F1C38">
        <w:rPr>
          <w:rFonts w:asciiTheme="majorHAnsi" w:hAnsiTheme="majorHAnsi"/>
          <w:sz w:val="20"/>
          <w:szCs w:val="20"/>
          <w:lang w:val="es-ES"/>
        </w:rPr>
        <w:t xml:space="preserve"> de 2021 la Sala de Casación Laboral de la Corte Suprema de Justicia negó la tutela</w:t>
      </w:r>
      <w:r w:rsidR="007E18E4" w:rsidRPr="001F1C38">
        <w:rPr>
          <w:rFonts w:asciiTheme="majorHAnsi" w:hAnsiTheme="majorHAnsi"/>
          <w:sz w:val="20"/>
          <w:szCs w:val="20"/>
          <w:lang w:val="es-ES"/>
        </w:rPr>
        <w:t>;</w:t>
      </w:r>
      <w:r w:rsidRPr="001F1C38">
        <w:rPr>
          <w:rFonts w:asciiTheme="majorHAnsi" w:hAnsiTheme="majorHAnsi"/>
          <w:sz w:val="20"/>
          <w:szCs w:val="20"/>
          <w:lang w:val="es-ES"/>
        </w:rPr>
        <w:t xml:space="preserve"> y el 27 de abril de 2021 la Sala de Casación Penal de la Corte Suprema, actuando como instancia de alzada, confirmó </w:t>
      </w:r>
      <w:r w:rsidR="007E18E4" w:rsidRPr="001F1C38">
        <w:rPr>
          <w:rFonts w:asciiTheme="majorHAnsi" w:hAnsiTheme="majorHAnsi"/>
          <w:sz w:val="20"/>
          <w:szCs w:val="20"/>
          <w:lang w:val="es-ES"/>
        </w:rPr>
        <w:t>tal</w:t>
      </w:r>
      <w:r w:rsidRPr="001F1C38">
        <w:rPr>
          <w:rFonts w:asciiTheme="majorHAnsi" w:hAnsiTheme="majorHAnsi"/>
          <w:sz w:val="20"/>
          <w:szCs w:val="20"/>
          <w:lang w:val="es-ES"/>
        </w:rPr>
        <w:t xml:space="preserve"> decisión.</w:t>
      </w:r>
      <w:r w:rsidRPr="001F1C38">
        <w:rPr>
          <w:rFonts w:asciiTheme="majorHAnsi" w:hAnsiTheme="majorHAnsi"/>
          <w:sz w:val="20"/>
          <w:szCs w:val="20"/>
          <w:highlight w:val="yellow"/>
          <w:lang w:val="es-ES"/>
        </w:rPr>
        <w:t xml:space="preserve"> </w:t>
      </w:r>
    </w:p>
    <w:p w14:paraId="40B9D4F5" w14:textId="77777777" w:rsidR="0073576D" w:rsidRPr="001F1C38" w:rsidRDefault="0073576D" w:rsidP="0073576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highlight w:val="cyan"/>
          <w:lang w:val="es-ES"/>
        </w:rPr>
      </w:pPr>
    </w:p>
    <w:p w14:paraId="06AE30FE" w14:textId="6D01F57C" w:rsidR="006172C8" w:rsidRPr="001F1C38" w:rsidRDefault="006172C8" w:rsidP="006172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i/>
          <w:iCs/>
          <w:sz w:val="20"/>
          <w:szCs w:val="20"/>
          <w:lang w:val="es-ES"/>
        </w:rPr>
      </w:pPr>
      <w:r w:rsidRPr="001F1C38">
        <w:rPr>
          <w:rFonts w:asciiTheme="majorHAnsi" w:hAnsiTheme="majorHAnsi"/>
          <w:i/>
          <w:iCs/>
          <w:sz w:val="20"/>
          <w:szCs w:val="20"/>
          <w:lang w:val="es-ES"/>
        </w:rPr>
        <w:t>Consideraciones finales</w:t>
      </w:r>
    </w:p>
    <w:p w14:paraId="21FEBF6B" w14:textId="77777777" w:rsidR="006172C8" w:rsidRPr="001F1C38" w:rsidRDefault="006172C8" w:rsidP="006172C8">
      <w:pPr>
        <w:rPr>
          <w:rFonts w:asciiTheme="majorHAnsi" w:hAnsiTheme="majorHAnsi"/>
          <w:sz w:val="20"/>
          <w:szCs w:val="20"/>
          <w:lang w:val="es-ES"/>
        </w:rPr>
      </w:pPr>
    </w:p>
    <w:p w14:paraId="45023C1F" w14:textId="6BD3A85E" w:rsidR="006172C8" w:rsidRPr="001F1C38" w:rsidRDefault="006172C8" w:rsidP="006172C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Debido a las consideraciones previamente expuestas, el peticionario denuncia </w:t>
      </w:r>
      <w:r w:rsidR="00B44423" w:rsidRPr="001F1C38">
        <w:rPr>
          <w:rFonts w:asciiTheme="majorHAnsi" w:hAnsiTheme="majorHAnsi"/>
          <w:sz w:val="20"/>
          <w:szCs w:val="20"/>
          <w:lang w:val="es-ES"/>
        </w:rPr>
        <w:t xml:space="preserve">que </w:t>
      </w:r>
      <w:r w:rsidR="00CD0689" w:rsidRPr="001F1C38">
        <w:rPr>
          <w:rFonts w:asciiTheme="majorHAnsi" w:hAnsiTheme="majorHAnsi"/>
          <w:sz w:val="20"/>
          <w:szCs w:val="20"/>
          <w:lang w:val="es-ES"/>
        </w:rPr>
        <w:t xml:space="preserve">ECOPETROL lo despidió irregularmente, sin tomar en consideración su situación de riesgo. Sostiene que el proceso disciplinario desplegado en su contra estuvo plagado de irregularidades, dado que cuando lo citaron a declarar no le especificaron en qué falta incurrió, a efectos de presentar sus argumentos de defensa. Agrega que a pesar de que solicitó que se le brinde la posibilidad de trabajar en una ciudad distinta a Barrancabermeja, la empresa nunca valoró tal posibilidad. </w:t>
      </w:r>
    </w:p>
    <w:p w14:paraId="2B8E89DE" w14:textId="77777777" w:rsidR="00CD0689" w:rsidRPr="001F1C38" w:rsidRDefault="00CD0689" w:rsidP="00CD068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7C7EA7F8" w14:textId="56CAD1BE" w:rsidR="006172C8" w:rsidRPr="001F1C38" w:rsidRDefault="00CD0689" w:rsidP="00CD068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Adicionalmente, arguye que las autoridades no han identificado a los responsables de las amenazas que sufrió, ni tampoco a quienes incendiaron el bus de su propiedad, por lo que tales hechos se mantienen impunes. Finalmente, detalla </w:t>
      </w:r>
      <w:r w:rsidR="00056552" w:rsidRPr="001F1C38">
        <w:rPr>
          <w:rFonts w:asciiTheme="majorHAnsi" w:hAnsiTheme="majorHAnsi"/>
          <w:sz w:val="20"/>
          <w:szCs w:val="20"/>
          <w:lang w:val="es-ES"/>
        </w:rPr>
        <w:t>que el 23 de septiembre de 2014 se le incluy</w:t>
      </w:r>
      <w:r w:rsidR="0024722B" w:rsidRPr="001F1C38">
        <w:rPr>
          <w:rFonts w:asciiTheme="majorHAnsi" w:hAnsiTheme="majorHAnsi"/>
          <w:sz w:val="20"/>
          <w:szCs w:val="20"/>
          <w:lang w:val="es-ES"/>
        </w:rPr>
        <w:t>ó</w:t>
      </w:r>
      <w:r w:rsidR="00056552" w:rsidRPr="001F1C38">
        <w:rPr>
          <w:rFonts w:asciiTheme="majorHAnsi" w:hAnsiTheme="majorHAnsi"/>
          <w:sz w:val="20"/>
          <w:szCs w:val="20"/>
          <w:lang w:val="es-ES"/>
        </w:rPr>
        <w:t xml:space="preserve"> en el Registro Único Víctima</w:t>
      </w:r>
      <w:r w:rsidR="0024722B" w:rsidRPr="001F1C38">
        <w:rPr>
          <w:rFonts w:asciiTheme="majorHAnsi" w:hAnsiTheme="majorHAnsi"/>
          <w:sz w:val="20"/>
          <w:szCs w:val="20"/>
          <w:lang w:val="es-ES"/>
        </w:rPr>
        <w:t>s</w:t>
      </w:r>
      <w:r w:rsidR="00056552" w:rsidRPr="001F1C38">
        <w:rPr>
          <w:rFonts w:asciiTheme="majorHAnsi" w:hAnsiTheme="majorHAnsi"/>
          <w:sz w:val="20"/>
          <w:szCs w:val="20"/>
          <w:lang w:val="es-ES"/>
        </w:rPr>
        <w:t xml:space="preserve"> por </w:t>
      </w:r>
      <w:r w:rsidR="000F0EB5" w:rsidRPr="001F1C38">
        <w:rPr>
          <w:rFonts w:asciiTheme="majorHAnsi" w:hAnsiTheme="majorHAnsi"/>
          <w:sz w:val="20"/>
          <w:szCs w:val="20"/>
          <w:lang w:val="es-ES"/>
        </w:rPr>
        <w:t>los hechos victimizantes de amenazas, atentado y desplazamiento forzado</w:t>
      </w:r>
      <w:r w:rsidRPr="001F1C38">
        <w:rPr>
          <w:rFonts w:asciiTheme="majorHAnsi" w:hAnsiTheme="majorHAnsi"/>
          <w:sz w:val="20"/>
          <w:szCs w:val="20"/>
          <w:lang w:val="es-ES"/>
        </w:rPr>
        <w:t xml:space="preserve">. </w:t>
      </w:r>
    </w:p>
    <w:p w14:paraId="69EAD231" w14:textId="77777777" w:rsidR="00CD0689" w:rsidRPr="001F1C38" w:rsidRDefault="00CD0689" w:rsidP="00CD068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5ED84668" w14:textId="5273B174" w:rsidR="00324E8D" w:rsidRPr="001F1C38" w:rsidRDefault="00324E8D" w:rsidP="0042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i/>
          <w:iCs/>
          <w:sz w:val="20"/>
          <w:szCs w:val="20"/>
          <w:lang w:val="es-ES" w:eastAsia="es-ES"/>
        </w:rPr>
      </w:pPr>
      <w:r w:rsidRPr="001F1C38">
        <w:rPr>
          <w:rFonts w:asciiTheme="majorHAnsi" w:hAnsiTheme="majorHAnsi"/>
          <w:i/>
          <w:iCs/>
          <w:sz w:val="20"/>
          <w:szCs w:val="20"/>
          <w:lang w:val="es-ES" w:eastAsia="es-ES"/>
        </w:rPr>
        <w:t>Alegatos del Estado</w:t>
      </w:r>
      <w:r w:rsidR="000D2668" w:rsidRPr="001F1C38">
        <w:rPr>
          <w:rFonts w:asciiTheme="majorHAnsi" w:hAnsiTheme="majorHAnsi"/>
          <w:i/>
          <w:iCs/>
          <w:sz w:val="20"/>
          <w:szCs w:val="20"/>
          <w:lang w:val="es-ES" w:eastAsia="es-ES"/>
        </w:rPr>
        <w:t xml:space="preserve"> colombiano</w:t>
      </w:r>
    </w:p>
    <w:p w14:paraId="15741B1E" w14:textId="407D85FB" w:rsidR="00EA0990" w:rsidRPr="001F1C38" w:rsidRDefault="00EA0990" w:rsidP="00D972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4720B024" w14:textId="49F5AE2E" w:rsidR="006466CE" w:rsidRPr="001F1C38" w:rsidRDefault="00D972C1" w:rsidP="006466C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Por su parte, el Estado replica</w:t>
      </w:r>
      <w:r w:rsidR="00EA0990" w:rsidRPr="001F1C38">
        <w:rPr>
          <w:rFonts w:asciiTheme="majorHAnsi" w:hAnsiTheme="majorHAnsi"/>
          <w:sz w:val="20"/>
          <w:szCs w:val="20"/>
          <w:lang w:val="es-ES"/>
        </w:rPr>
        <w:t xml:space="preserve"> que </w:t>
      </w:r>
      <w:r w:rsidR="006466CE" w:rsidRPr="001F1C38">
        <w:rPr>
          <w:rFonts w:asciiTheme="majorHAnsi" w:hAnsiTheme="majorHAnsi"/>
          <w:sz w:val="20"/>
          <w:szCs w:val="20"/>
          <w:lang w:val="es-ES"/>
        </w:rPr>
        <w:t>la petición es inadmisible por falta de agotamiento de la jurisdicción interna. Destaca que</w:t>
      </w:r>
      <w:r w:rsidR="004A487E" w:rsidRPr="001F1C38">
        <w:rPr>
          <w:rFonts w:asciiTheme="majorHAnsi" w:hAnsiTheme="majorHAnsi"/>
          <w:sz w:val="20"/>
          <w:szCs w:val="20"/>
          <w:lang w:val="es-ES"/>
        </w:rPr>
        <w:t xml:space="preserve"> </w:t>
      </w:r>
      <w:r w:rsidR="006466CE" w:rsidRPr="001F1C38">
        <w:rPr>
          <w:rFonts w:asciiTheme="majorHAnsi" w:hAnsiTheme="majorHAnsi"/>
          <w:sz w:val="20"/>
          <w:szCs w:val="20"/>
          <w:lang w:val="es-ES"/>
        </w:rPr>
        <w:t>aún está pendiente de resolución una demanda</w:t>
      </w:r>
      <w:r w:rsidR="00A94E63" w:rsidRPr="001F1C38">
        <w:rPr>
          <w:rFonts w:asciiTheme="majorHAnsi" w:hAnsiTheme="majorHAnsi"/>
          <w:sz w:val="20"/>
          <w:szCs w:val="20"/>
          <w:lang w:val="es-ES"/>
        </w:rPr>
        <w:t xml:space="preserve"> de nulidad y restablecimiento del derecho ante la jurisdicción contencioso-administrativa</w:t>
      </w:r>
      <w:r w:rsidR="00B2341B" w:rsidRPr="001F1C38">
        <w:rPr>
          <w:rFonts w:asciiTheme="majorHAnsi" w:hAnsiTheme="majorHAnsi"/>
          <w:sz w:val="20"/>
          <w:szCs w:val="20"/>
          <w:lang w:val="es-ES"/>
        </w:rPr>
        <w:t xml:space="preserve"> contra el acto administrativo proferido por la oficina de control disciplinario de ECOPETROL</w:t>
      </w:r>
      <w:r w:rsidR="00FF3DC6" w:rsidRPr="001F1C38">
        <w:rPr>
          <w:rFonts w:asciiTheme="majorHAnsi" w:hAnsiTheme="majorHAnsi"/>
          <w:sz w:val="20"/>
          <w:szCs w:val="20"/>
          <w:lang w:val="es-ES"/>
        </w:rPr>
        <w:t>.</w:t>
      </w:r>
      <w:r w:rsidR="00305F41" w:rsidRPr="001F1C38">
        <w:rPr>
          <w:rFonts w:asciiTheme="majorHAnsi" w:hAnsiTheme="majorHAnsi"/>
          <w:sz w:val="20"/>
          <w:szCs w:val="20"/>
          <w:lang w:val="es-ES"/>
        </w:rPr>
        <w:t xml:space="preserve"> </w:t>
      </w:r>
      <w:r w:rsidR="006466CE" w:rsidRPr="001F1C38">
        <w:rPr>
          <w:rFonts w:asciiTheme="majorHAnsi" w:hAnsiTheme="majorHAnsi"/>
          <w:sz w:val="20"/>
          <w:szCs w:val="20"/>
          <w:lang w:val="es-ES"/>
        </w:rPr>
        <w:t>Al respecto, indica que dicha vía resulta adecuada y efectiv</w:t>
      </w:r>
      <w:r w:rsidR="000601B7" w:rsidRPr="001F1C38">
        <w:rPr>
          <w:rFonts w:asciiTheme="majorHAnsi" w:hAnsiTheme="majorHAnsi"/>
          <w:sz w:val="20"/>
          <w:szCs w:val="20"/>
          <w:lang w:val="es-ES"/>
        </w:rPr>
        <w:t>a</w:t>
      </w:r>
      <w:r w:rsidR="00BF31D1" w:rsidRPr="001F1C38">
        <w:rPr>
          <w:rFonts w:asciiTheme="majorHAnsi" w:hAnsiTheme="majorHAnsi"/>
          <w:sz w:val="20"/>
          <w:szCs w:val="20"/>
          <w:lang w:val="es-ES"/>
        </w:rPr>
        <w:t xml:space="preserve"> para dar respuesta a los alegatos del señor Rocha Pedroz</w:t>
      </w:r>
      <w:r w:rsidR="006172C8" w:rsidRPr="001F1C38">
        <w:rPr>
          <w:rFonts w:asciiTheme="majorHAnsi" w:hAnsiTheme="majorHAnsi"/>
          <w:sz w:val="20"/>
          <w:szCs w:val="20"/>
          <w:lang w:val="es-ES"/>
        </w:rPr>
        <w:t>o</w:t>
      </w:r>
      <w:r w:rsidR="002804F3" w:rsidRPr="001F1C38">
        <w:rPr>
          <w:rFonts w:asciiTheme="majorHAnsi" w:hAnsiTheme="majorHAnsi"/>
          <w:sz w:val="20"/>
          <w:szCs w:val="20"/>
          <w:lang w:val="es-ES"/>
        </w:rPr>
        <w:t>;</w:t>
      </w:r>
      <w:r w:rsidR="00BF31D1" w:rsidRPr="001F1C38">
        <w:rPr>
          <w:rFonts w:asciiTheme="majorHAnsi" w:hAnsiTheme="majorHAnsi"/>
          <w:sz w:val="20"/>
          <w:szCs w:val="20"/>
          <w:lang w:val="es-ES"/>
        </w:rPr>
        <w:t xml:space="preserve"> toda vez que, conforme a la legislación interna, el recurso de nulidad y restablecimiento de</w:t>
      </w:r>
      <w:r w:rsidR="009F0B77" w:rsidRPr="001F1C38">
        <w:rPr>
          <w:rFonts w:asciiTheme="majorHAnsi" w:hAnsiTheme="majorHAnsi"/>
          <w:sz w:val="20"/>
          <w:szCs w:val="20"/>
          <w:lang w:val="es-ES"/>
        </w:rPr>
        <w:t>l</w:t>
      </w:r>
      <w:r w:rsidR="00BF31D1" w:rsidRPr="001F1C38">
        <w:rPr>
          <w:rFonts w:asciiTheme="majorHAnsi" w:hAnsiTheme="majorHAnsi"/>
          <w:sz w:val="20"/>
          <w:szCs w:val="20"/>
          <w:lang w:val="es-ES"/>
        </w:rPr>
        <w:t xml:space="preserve"> derecho permite controvertir decisiones de naturaleza sancionatoria o de destitución contenidas en actos administrativos. </w:t>
      </w:r>
    </w:p>
    <w:p w14:paraId="6F4FADE4" w14:textId="77777777" w:rsidR="00BF31D1" w:rsidRPr="001F1C38" w:rsidRDefault="00BF31D1" w:rsidP="00BF31D1">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33E2F4A9" w14:textId="464AB201" w:rsidR="00C11810" w:rsidRPr="001F1C38" w:rsidRDefault="006466CE" w:rsidP="007D059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Asimismo, </w:t>
      </w:r>
      <w:r w:rsidR="00AC382E" w:rsidRPr="001F1C38">
        <w:rPr>
          <w:rFonts w:asciiTheme="majorHAnsi" w:hAnsiTheme="majorHAnsi"/>
          <w:sz w:val="20"/>
          <w:szCs w:val="20"/>
          <w:lang w:val="es-ES"/>
        </w:rPr>
        <w:t>aduce</w:t>
      </w:r>
      <w:r w:rsidRPr="001F1C38">
        <w:rPr>
          <w:rFonts w:asciiTheme="majorHAnsi" w:hAnsiTheme="majorHAnsi"/>
          <w:sz w:val="20"/>
          <w:szCs w:val="20"/>
          <w:lang w:val="es-ES"/>
        </w:rPr>
        <w:t xml:space="preserve"> que</w:t>
      </w:r>
      <w:r w:rsidR="00CA448C" w:rsidRPr="001F1C38">
        <w:rPr>
          <w:rFonts w:asciiTheme="majorHAnsi" w:hAnsiTheme="majorHAnsi"/>
          <w:sz w:val="20"/>
          <w:szCs w:val="20"/>
          <w:lang w:val="es-ES"/>
        </w:rPr>
        <w:t xml:space="preserve"> </w:t>
      </w:r>
      <w:r w:rsidR="00305F41" w:rsidRPr="001F1C38">
        <w:rPr>
          <w:rFonts w:asciiTheme="majorHAnsi" w:hAnsiTheme="majorHAnsi"/>
          <w:sz w:val="20"/>
          <w:szCs w:val="20"/>
          <w:lang w:val="es-ES"/>
        </w:rPr>
        <w:t xml:space="preserve">no se configura ninguna de las excepciones al agotamiento de los recursos internos </w:t>
      </w:r>
      <w:r w:rsidR="003B62E0" w:rsidRPr="001F1C38">
        <w:rPr>
          <w:rFonts w:asciiTheme="majorHAnsi" w:hAnsiTheme="majorHAnsi"/>
          <w:sz w:val="20"/>
          <w:szCs w:val="20"/>
          <w:lang w:val="es-ES"/>
        </w:rPr>
        <w:t>establecidas en el artículo 46.2 de la Convención</w:t>
      </w:r>
      <w:r w:rsidR="00BF31D1" w:rsidRPr="001F1C38">
        <w:rPr>
          <w:rFonts w:asciiTheme="majorHAnsi" w:hAnsiTheme="majorHAnsi"/>
          <w:sz w:val="20"/>
          <w:szCs w:val="20"/>
          <w:lang w:val="es-ES"/>
        </w:rPr>
        <w:t>. En particular, destaca que no existe un retardo injustificado, ya que la tardanza en la resolución de la acción de nulidad y restablecimiento de</w:t>
      </w:r>
      <w:r w:rsidR="009F0B77" w:rsidRPr="001F1C38">
        <w:rPr>
          <w:rFonts w:asciiTheme="majorHAnsi" w:hAnsiTheme="majorHAnsi"/>
          <w:sz w:val="20"/>
          <w:szCs w:val="20"/>
          <w:lang w:val="es-ES"/>
        </w:rPr>
        <w:t>l</w:t>
      </w:r>
      <w:r w:rsidR="00BF31D1" w:rsidRPr="001F1C38">
        <w:rPr>
          <w:rFonts w:asciiTheme="majorHAnsi" w:hAnsiTheme="majorHAnsi"/>
          <w:sz w:val="20"/>
          <w:szCs w:val="20"/>
          <w:lang w:val="es-ES"/>
        </w:rPr>
        <w:t xml:space="preserve"> derecho </w:t>
      </w:r>
      <w:r w:rsidR="009F0B77" w:rsidRPr="001F1C38">
        <w:rPr>
          <w:rFonts w:asciiTheme="majorHAnsi" w:hAnsiTheme="majorHAnsi"/>
          <w:sz w:val="20"/>
          <w:szCs w:val="20"/>
          <w:lang w:val="es-ES"/>
        </w:rPr>
        <w:t>se debe a que inicialmente el señor Rocha Pedroz</w:t>
      </w:r>
      <w:r w:rsidR="006172C8" w:rsidRPr="001F1C38">
        <w:rPr>
          <w:rFonts w:asciiTheme="majorHAnsi" w:hAnsiTheme="majorHAnsi"/>
          <w:sz w:val="20"/>
          <w:szCs w:val="20"/>
          <w:lang w:val="es-ES"/>
        </w:rPr>
        <w:t>o</w:t>
      </w:r>
      <w:r w:rsidR="009F0B77" w:rsidRPr="001F1C38">
        <w:rPr>
          <w:rFonts w:asciiTheme="majorHAnsi" w:hAnsiTheme="majorHAnsi"/>
          <w:sz w:val="20"/>
          <w:szCs w:val="20"/>
          <w:lang w:val="es-ES"/>
        </w:rPr>
        <w:t xml:space="preserve"> interpuso la demanda ante el foro jurisdiccional equivocado. Afirma que esto obligó a las autoridades a dirimir un conflicto de competencias antes de que se pudiese asumir el estudio de los reclamos planteados en el recurso. Agrega que el 12 de febrero de 2019 la presunta víctima </w:t>
      </w:r>
      <w:r w:rsidR="009F0B77" w:rsidRPr="001F1C38">
        <w:rPr>
          <w:rFonts w:asciiTheme="majorHAnsi" w:hAnsiTheme="majorHAnsi"/>
          <w:sz w:val="20"/>
          <w:szCs w:val="20"/>
          <w:lang w:val="es-ES"/>
        </w:rPr>
        <w:lastRenderedPageBreak/>
        <w:t>provocó una nueva demora en este trámite al realizar una reforma de su demanda, lo que demuestra que ha mantenido una intervención activa en el proceso. En consecuencia, afirma que no pude aplicarse la excepción prevista en el artículo 46.2.c) de la Convención, dado que el retardo del proceso es atribuible a la presunta víctima.</w:t>
      </w:r>
    </w:p>
    <w:p w14:paraId="0566CCE5" w14:textId="77777777" w:rsidR="00BF31D1" w:rsidRPr="001F1C38" w:rsidRDefault="00BF31D1" w:rsidP="00BF31D1">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7543CF91" w14:textId="04E2DFD5" w:rsidR="00C11810" w:rsidRPr="001F1C38" w:rsidRDefault="00BF31D1" w:rsidP="009F0B7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Adicionalmente, arguye que los hechos denunciados no caracterizan violaciones de derechos humanos que le sean atribuibles. </w:t>
      </w:r>
      <w:r w:rsidR="00924EE1" w:rsidRPr="001F1C38">
        <w:rPr>
          <w:rFonts w:asciiTheme="majorHAnsi" w:hAnsiTheme="majorHAnsi"/>
          <w:sz w:val="20"/>
          <w:szCs w:val="20"/>
          <w:lang w:val="es-ES"/>
        </w:rPr>
        <w:t>Plantea</w:t>
      </w:r>
      <w:r w:rsidRPr="001F1C38">
        <w:rPr>
          <w:rFonts w:asciiTheme="majorHAnsi" w:hAnsiTheme="majorHAnsi"/>
          <w:sz w:val="20"/>
          <w:szCs w:val="20"/>
          <w:lang w:val="es-ES"/>
        </w:rPr>
        <w:t xml:space="preserve"> que </w:t>
      </w:r>
      <w:r w:rsidR="00F00AF4" w:rsidRPr="001F1C38">
        <w:rPr>
          <w:rFonts w:asciiTheme="majorHAnsi" w:hAnsiTheme="majorHAnsi"/>
          <w:sz w:val="20"/>
          <w:szCs w:val="20"/>
          <w:lang w:val="es-ES"/>
        </w:rPr>
        <w:t>no se configur</w:t>
      </w:r>
      <w:r w:rsidRPr="001F1C38">
        <w:rPr>
          <w:rFonts w:asciiTheme="majorHAnsi" w:hAnsiTheme="majorHAnsi"/>
          <w:sz w:val="20"/>
          <w:szCs w:val="20"/>
          <w:lang w:val="es-ES"/>
        </w:rPr>
        <w:t>ó</w:t>
      </w:r>
      <w:r w:rsidR="00F00AF4" w:rsidRPr="001F1C38">
        <w:rPr>
          <w:rFonts w:asciiTheme="majorHAnsi" w:hAnsiTheme="majorHAnsi"/>
          <w:sz w:val="20"/>
          <w:szCs w:val="20"/>
          <w:lang w:val="es-ES"/>
        </w:rPr>
        <w:t xml:space="preserve"> ninguna violación al debido proceso del peticionario en la imposición de la sanción disciplinaria por parte de ECOPETROL</w:t>
      </w:r>
      <w:r w:rsidR="00924EE1" w:rsidRPr="001F1C38">
        <w:rPr>
          <w:rFonts w:asciiTheme="majorHAnsi" w:hAnsiTheme="majorHAnsi"/>
          <w:sz w:val="20"/>
          <w:szCs w:val="20"/>
          <w:lang w:val="es-ES"/>
        </w:rPr>
        <w:t>,</w:t>
      </w:r>
      <w:r w:rsidR="00A974D4" w:rsidRPr="001F1C38">
        <w:rPr>
          <w:rFonts w:asciiTheme="majorHAnsi" w:hAnsiTheme="majorHAnsi"/>
          <w:sz w:val="20"/>
          <w:szCs w:val="20"/>
          <w:lang w:val="es-ES"/>
        </w:rPr>
        <w:t xml:space="preserve"> </w:t>
      </w:r>
      <w:r w:rsidR="00924EE1" w:rsidRPr="001F1C38">
        <w:rPr>
          <w:rFonts w:asciiTheme="majorHAnsi" w:hAnsiTheme="majorHAnsi"/>
          <w:sz w:val="20"/>
          <w:szCs w:val="20"/>
          <w:lang w:val="es-ES"/>
        </w:rPr>
        <w:t>porque</w:t>
      </w:r>
      <w:r w:rsidR="00A974D4" w:rsidRPr="001F1C38">
        <w:rPr>
          <w:rFonts w:asciiTheme="majorHAnsi" w:hAnsiTheme="majorHAnsi"/>
          <w:sz w:val="20"/>
          <w:szCs w:val="20"/>
          <w:lang w:val="es-ES"/>
        </w:rPr>
        <w:t xml:space="preserve"> la empresa tomó las medidas necesarias con el fin de establecer contacto con </w:t>
      </w:r>
      <w:r w:rsidR="009F0B77" w:rsidRPr="001F1C38">
        <w:rPr>
          <w:rFonts w:asciiTheme="majorHAnsi" w:hAnsiTheme="majorHAnsi"/>
          <w:sz w:val="20"/>
          <w:szCs w:val="20"/>
          <w:lang w:val="es-ES"/>
        </w:rPr>
        <w:t>el señor Rocha Pedroz</w:t>
      </w:r>
      <w:r w:rsidR="006172C8" w:rsidRPr="001F1C38">
        <w:rPr>
          <w:rFonts w:asciiTheme="majorHAnsi" w:hAnsiTheme="majorHAnsi"/>
          <w:sz w:val="20"/>
          <w:szCs w:val="20"/>
          <w:lang w:val="es-ES"/>
        </w:rPr>
        <w:t>o</w:t>
      </w:r>
      <w:r w:rsidR="009F0B77" w:rsidRPr="001F1C38">
        <w:rPr>
          <w:rFonts w:asciiTheme="majorHAnsi" w:hAnsiTheme="majorHAnsi"/>
          <w:sz w:val="20"/>
          <w:szCs w:val="20"/>
          <w:lang w:val="es-ES"/>
        </w:rPr>
        <w:t xml:space="preserve">, toda vez que lo citó en diversas oportunidades para conocer sus descargos. Sin embargo, </w:t>
      </w:r>
      <w:r w:rsidR="001A005C" w:rsidRPr="001F1C38">
        <w:rPr>
          <w:rFonts w:asciiTheme="majorHAnsi" w:hAnsiTheme="majorHAnsi"/>
          <w:sz w:val="20"/>
          <w:szCs w:val="20"/>
          <w:lang w:val="es-ES"/>
        </w:rPr>
        <w:t>este</w:t>
      </w:r>
      <w:r w:rsidR="009F0B77" w:rsidRPr="001F1C38">
        <w:rPr>
          <w:rFonts w:asciiTheme="majorHAnsi" w:hAnsiTheme="majorHAnsi"/>
          <w:sz w:val="20"/>
          <w:szCs w:val="20"/>
          <w:lang w:val="es-ES"/>
        </w:rPr>
        <w:t xml:space="preserve"> nunca acudió </w:t>
      </w:r>
      <w:r w:rsidR="00070522" w:rsidRPr="001F1C38">
        <w:rPr>
          <w:rFonts w:asciiTheme="majorHAnsi" w:hAnsiTheme="majorHAnsi"/>
          <w:sz w:val="20"/>
          <w:szCs w:val="20"/>
          <w:lang w:val="es-ES"/>
        </w:rPr>
        <w:t>a la diligencia de descargos, ni remitió solicitud de aplazamiento o justificación de su inasistencia. Por esta razón, la empresa procedió a terminar el contrato, mediante comunicación del 31 de marzo de 2014.</w:t>
      </w:r>
      <w:r w:rsidR="00E51422" w:rsidRPr="001F1C38">
        <w:rPr>
          <w:rFonts w:asciiTheme="majorHAnsi" w:hAnsiTheme="majorHAnsi"/>
          <w:sz w:val="20"/>
          <w:szCs w:val="20"/>
          <w:lang w:val="es-ES"/>
        </w:rPr>
        <w:t xml:space="preserve"> </w:t>
      </w:r>
      <w:r w:rsidR="009F0B77" w:rsidRPr="001F1C38">
        <w:rPr>
          <w:rFonts w:asciiTheme="majorHAnsi" w:hAnsiTheme="majorHAnsi"/>
          <w:sz w:val="20"/>
          <w:szCs w:val="20"/>
          <w:lang w:val="es-ES"/>
        </w:rPr>
        <w:t>De este modo, a juicio del Estado, resulta claro que ECOPETROL</w:t>
      </w:r>
      <w:r w:rsidR="00E51422" w:rsidRPr="001F1C38">
        <w:rPr>
          <w:rFonts w:asciiTheme="majorHAnsi" w:hAnsiTheme="majorHAnsi"/>
          <w:sz w:val="20"/>
          <w:szCs w:val="20"/>
          <w:lang w:val="es-ES"/>
        </w:rPr>
        <w:t xml:space="preserve"> emitió </w:t>
      </w:r>
      <w:r w:rsidR="009F0B77" w:rsidRPr="001F1C38">
        <w:rPr>
          <w:rFonts w:asciiTheme="majorHAnsi" w:hAnsiTheme="majorHAnsi"/>
          <w:sz w:val="20"/>
          <w:szCs w:val="20"/>
          <w:lang w:val="es-ES"/>
        </w:rPr>
        <w:t>su</w:t>
      </w:r>
      <w:r w:rsidR="00E51422" w:rsidRPr="001F1C38">
        <w:rPr>
          <w:rFonts w:asciiTheme="majorHAnsi" w:hAnsiTheme="majorHAnsi"/>
          <w:sz w:val="20"/>
          <w:szCs w:val="20"/>
          <w:lang w:val="es-ES"/>
        </w:rPr>
        <w:t xml:space="preserve"> decisión luego de intentar en múltiples ocasiones establecer contacto con el peticionario</w:t>
      </w:r>
      <w:r w:rsidR="00421757" w:rsidRPr="001F1C38">
        <w:rPr>
          <w:rFonts w:asciiTheme="majorHAnsi" w:hAnsiTheme="majorHAnsi"/>
          <w:sz w:val="20"/>
          <w:szCs w:val="20"/>
          <w:lang w:val="es-ES"/>
        </w:rPr>
        <w:t>;</w:t>
      </w:r>
      <w:r w:rsidR="009F0B77" w:rsidRPr="001F1C38">
        <w:rPr>
          <w:rFonts w:asciiTheme="majorHAnsi" w:hAnsiTheme="majorHAnsi"/>
          <w:sz w:val="20"/>
          <w:szCs w:val="20"/>
          <w:lang w:val="es-ES"/>
        </w:rPr>
        <w:t xml:space="preserve"> </w:t>
      </w:r>
      <w:r w:rsidR="00D709E3" w:rsidRPr="001F1C38">
        <w:rPr>
          <w:rFonts w:asciiTheme="majorHAnsi" w:hAnsiTheme="majorHAnsi"/>
          <w:sz w:val="20"/>
          <w:szCs w:val="20"/>
          <w:lang w:val="es-ES"/>
        </w:rPr>
        <w:t xml:space="preserve">por lo tanto, </w:t>
      </w:r>
      <w:r w:rsidR="00421757" w:rsidRPr="001F1C38">
        <w:rPr>
          <w:rFonts w:asciiTheme="majorHAnsi" w:hAnsiTheme="majorHAnsi"/>
          <w:sz w:val="20"/>
          <w:szCs w:val="20"/>
          <w:lang w:val="es-ES"/>
        </w:rPr>
        <w:t xml:space="preserve">concluye Colombia, </w:t>
      </w:r>
      <w:r w:rsidR="00D709E3" w:rsidRPr="001F1C38">
        <w:rPr>
          <w:rFonts w:asciiTheme="majorHAnsi" w:hAnsiTheme="majorHAnsi"/>
          <w:sz w:val="20"/>
          <w:szCs w:val="20"/>
          <w:lang w:val="es-ES"/>
        </w:rPr>
        <w:t>no se vulneró el derecho al debido proceso.</w:t>
      </w:r>
    </w:p>
    <w:p w14:paraId="39B52614" w14:textId="7105CFD1" w:rsidR="001271F2" w:rsidRPr="001F1C38" w:rsidRDefault="001271F2" w:rsidP="001271F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1B5F050A" w14:textId="3C403FA0" w:rsidR="00EA5061" w:rsidRPr="001F1C38" w:rsidRDefault="009F0B77" w:rsidP="00D0304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Asimismo, a</w:t>
      </w:r>
      <w:r w:rsidR="00CA3D0E" w:rsidRPr="001F1C38">
        <w:rPr>
          <w:rFonts w:asciiTheme="majorHAnsi" w:hAnsiTheme="majorHAnsi"/>
          <w:sz w:val="20"/>
          <w:szCs w:val="20"/>
          <w:lang w:val="es-ES"/>
        </w:rPr>
        <w:t xml:space="preserve">grega que se tomaron las medidas necesarias para la protección del peticionario y su familia en relación con los riesgos y amenazas que sufrió. Indica que </w:t>
      </w:r>
      <w:r w:rsidR="00362C75" w:rsidRPr="001F1C38">
        <w:rPr>
          <w:rFonts w:asciiTheme="majorHAnsi" w:hAnsiTheme="majorHAnsi"/>
          <w:sz w:val="20"/>
          <w:szCs w:val="20"/>
          <w:lang w:val="es-ES"/>
        </w:rPr>
        <w:t>la Subcomisión de Derechos Humanos del Magdalena Medio acordó otorgar</w:t>
      </w:r>
      <w:r w:rsidR="009467DA" w:rsidRPr="001F1C38">
        <w:rPr>
          <w:rFonts w:asciiTheme="majorHAnsi" w:hAnsiTheme="majorHAnsi"/>
          <w:sz w:val="20"/>
          <w:szCs w:val="20"/>
          <w:lang w:val="es-ES"/>
        </w:rPr>
        <w:t>le</w:t>
      </w:r>
      <w:r w:rsidR="00362C75" w:rsidRPr="001F1C38">
        <w:rPr>
          <w:rFonts w:asciiTheme="majorHAnsi" w:hAnsiTheme="majorHAnsi"/>
          <w:sz w:val="20"/>
          <w:szCs w:val="20"/>
          <w:lang w:val="es-ES"/>
        </w:rPr>
        <w:t xml:space="preserve"> las garantías </w:t>
      </w:r>
      <w:r w:rsidR="009467DA" w:rsidRPr="001F1C38">
        <w:rPr>
          <w:rFonts w:asciiTheme="majorHAnsi" w:hAnsiTheme="majorHAnsi"/>
          <w:sz w:val="20"/>
          <w:szCs w:val="20"/>
          <w:lang w:val="es-ES"/>
        </w:rPr>
        <w:t>establecidas</w:t>
      </w:r>
      <w:r w:rsidR="00362C75" w:rsidRPr="001F1C38">
        <w:rPr>
          <w:rFonts w:asciiTheme="majorHAnsi" w:hAnsiTheme="majorHAnsi"/>
          <w:sz w:val="20"/>
          <w:szCs w:val="20"/>
          <w:lang w:val="es-ES"/>
        </w:rPr>
        <w:t xml:space="preserve"> en el artículo 168 de la Convención Colectiva de Trabajo</w:t>
      </w:r>
      <w:r w:rsidR="0025745F" w:rsidRPr="001F1C38">
        <w:rPr>
          <w:rFonts w:asciiTheme="majorHAnsi" w:hAnsiTheme="majorHAnsi"/>
          <w:sz w:val="20"/>
          <w:szCs w:val="20"/>
          <w:lang w:val="es-ES"/>
        </w:rPr>
        <w:t xml:space="preserve">, cuya condición era que el </w:t>
      </w:r>
      <w:r w:rsidR="00905479" w:rsidRPr="001F1C38">
        <w:rPr>
          <w:rFonts w:asciiTheme="majorHAnsi" w:hAnsiTheme="majorHAnsi"/>
          <w:sz w:val="20"/>
          <w:szCs w:val="20"/>
          <w:lang w:val="es-ES"/>
        </w:rPr>
        <w:t>beneficiario</w:t>
      </w:r>
      <w:r w:rsidR="0025745F" w:rsidRPr="001F1C38">
        <w:rPr>
          <w:rFonts w:asciiTheme="majorHAnsi" w:hAnsiTheme="majorHAnsi"/>
          <w:sz w:val="20"/>
          <w:szCs w:val="20"/>
          <w:lang w:val="es-ES"/>
        </w:rPr>
        <w:t xml:space="preserve"> se trasladara </w:t>
      </w:r>
      <w:r w:rsidR="00905479" w:rsidRPr="001F1C38">
        <w:rPr>
          <w:rFonts w:asciiTheme="majorHAnsi" w:hAnsiTheme="majorHAnsi"/>
          <w:sz w:val="20"/>
          <w:szCs w:val="20"/>
          <w:lang w:val="es-ES"/>
        </w:rPr>
        <w:t>a</w:t>
      </w:r>
      <w:r w:rsidR="0025745F" w:rsidRPr="001F1C38">
        <w:rPr>
          <w:rFonts w:asciiTheme="majorHAnsi" w:hAnsiTheme="majorHAnsi"/>
          <w:sz w:val="20"/>
          <w:szCs w:val="20"/>
          <w:lang w:val="es-ES"/>
        </w:rPr>
        <w:t xml:space="preserve"> otra región.</w:t>
      </w:r>
      <w:r w:rsidR="00905479" w:rsidRPr="001F1C38">
        <w:rPr>
          <w:rFonts w:asciiTheme="majorHAnsi" w:hAnsiTheme="majorHAnsi"/>
          <w:sz w:val="20"/>
          <w:szCs w:val="20"/>
          <w:lang w:val="es-ES"/>
        </w:rPr>
        <w:t xml:space="preserve"> Detalla que</w:t>
      </w:r>
      <w:r w:rsidR="0025745F" w:rsidRPr="001F1C38">
        <w:rPr>
          <w:rFonts w:asciiTheme="majorHAnsi" w:hAnsiTheme="majorHAnsi"/>
          <w:sz w:val="20"/>
          <w:szCs w:val="20"/>
          <w:lang w:val="es-ES"/>
        </w:rPr>
        <w:t xml:space="preserve"> </w:t>
      </w:r>
      <w:r w:rsidR="00905479" w:rsidRPr="001F1C38">
        <w:rPr>
          <w:rFonts w:asciiTheme="majorHAnsi" w:hAnsiTheme="majorHAnsi"/>
          <w:sz w:val="20"/>
          <w:szCs w:val="20"/>
          <w:lang w:val="es-ES"/>
        </w:rPr>
        <w:t>l</w:t>
      </w:r>
      <w:r w:rsidR="009C7BDB" w:rsidRPr="001F1C38">
        <w:rPr>
          <w:rFonts w:asciiTheme="majorHAnsi" w:hAnsiTheme="majorHAnsi"/>
          <w:sz w:val="20"/>
          <w:szCs w:val="20"/>
          <w:lang w:val="es-ES"/>
        </w:rPr>
        <w:t xml:space="preserve">as garantías se mantuvieron hasta marzo de 2010, fecha en que la Comisión de Derechos Humanos </w:t>
      </w:r>
      <w:r w:rsidR="001521B3" w:rsidRPr="001F1C38">
        <w:rPr>
          <w:rFonts w:asciiTheme="majorHAnsi" w:hAnsiTheme="majorHAnsi"/>
          <w:sz w:val="20"/>
          <w:szCs w:val="20"/>
          <w:lang w:val="es-ES"/>
        </w:rPr>
        <w:t>retiró</w:t>
      </w:r>
      <w:r w:rsidR="009C7BDB" w:rsidRPr="001F1C38">
        <w:rPr>
          <w:rFonts w:asciiTheme="majorHAnsi" w:hAnsiTheme="majorHAnsi"/>
          <w:sz w:val="20"/>
          <w:szCs w:val="20"/>
          <w:lang w:val="es-ES"/>
        </w:rPr>
        <w:t xml:space="preserve"> las medidas especiales de seguridad luego de tener información en que el </w:t>
      </w:r>
      <w:r w:rsidR="001521B3" w:rsidRPr="001F1C38">
        <w:rPr>
          <w:rFonts w:asciiTheme="majorHAnsi" w:hAnsiTheme="majorHAnsi"/>
          <w:sz w:val="20"/>
          <w:szCs w:val="20"/>
          <w:lang w:val="es-ES"/>
        </w:rPr>
        <w:t>señor</w:t>
      </w:r>
      <w:r w:rsidR="009C7BDB" w:rsidRPr="001F1C38">
        <w:rPr>
          <w:rFonts w:asciiTheme="majorHAnsi" w:hAnsiTheme="majorHAnsi"/>
          <w:sz w:val="20"/>
          <w:szCs w:val="20"/>
          <w:lang w:val="es-ES"/>
        </w:rPr>
        <w:t xml:space="preserve"> Rocha Pedrozo estuvo varias veces </w:t>
      </w:r>
      <w:r w:rsidR="00E8439F" w:rsidRPr="001F1C38">
        <w:rPr>
          <w:rFonts w:asciiTheme="majorHAnsi" w:hAnsiTheme="majorHAnsi"/>
          <w:sz w:val="20"/>
          <w:szCs w:val="20"/>
          <w:lang w:val="es-ES"/>
        </w:rPr>
        <w:t xml:space="preserve">en el Magdalena Medio, a pesar de la situación especial de seguridad que reportó. </w:t>
      </w:r>
      <w:r w:rsidR="00905479" w:rsidRPr="001F1C38">
        <w:rPr>
          <w:rFonts w:asciiTheme="majorHAnsi" w:hAnsiTheme="majorHAnsi"/>
          <w:sz w:val="20"/>
          <w:szCs w:val="20"/>
          <w:lang w:val="es-ES"/>
        </w:rPr>
        <w:t>Así, informa que e</w:t>
      </w:r>
      <w:r w:rsidR="004F7983" w:rsidRPr="001F1C38">
        <w:rPr>
          <w:rFonts w:asciiTheme="majorHAnsi" w:hAnsiTheme="majorHAnsi"/>
          <w:sz w:val="20"/>
          <w:szCs w:val="20"/>
          <w:lang w:val="es-ES"/>
        </w:rPr>
        <w:t xml:space="preserve">l 6 de abril de 2010 la Comisión informó al </w:t>
      </w:r>
      <w:r w:rsidR="001521B3" w:rsidRPr="001F1C38">
        <w:rPr>
          <w:rFonts w:asciiTheme="majorHAnsi" w:hAnsiTheme="majorHAnsi"/>
          <w:sz w:val="20"/>
          <w:szCs w:val="20"/>
          <w:lang w:val="es-ES"/>
        </w:rPr>
        <w:t>señor</w:t>
      </w:r>
      <w:r w:rsidR="004F7983" w:rsidRPr="001F1C38">
        <w:rPr>
          <w:rFonts w:asciiTheme="majorHAnsi" w:hAnsiTheme="majorHAnsi"/>
          <w:sz w:val="20"/>
          <w:szCs w:val="20"/>
          <w:lang w:val="es-ES"/>
        </w:rPr>
        <w:t xml:space="preserve"> Rocha mediante comunicación que debía retornar de manera inmediata a su sitio de trabajo</w:t>
      </w:r>
      <w:r w:rsidR="00DA6C38" w:rsidRPr="001F1C38">
        <w:rPr>
          <w:rFonts w:asciiTheme="majorHAnsi" w:hAnsiTheme="majorHAnsi"/>
          <w:sz w:val="20"/>
          <w:szCs w:val="20"/>
          <w:lang w:val="es-ES"/>
        </w:rPr>
        <w:t>,</w:t>
      </w:r>
      <w:r w:rsidR="00905479" w:rsidRPr="001F1C38">
        <w:rPr>
          <w:rFonts w:asciiTheme="majorHAnsi" w:hAnsiTheme="majorHAnsi"/>
          <w:sz w:val="20"/>
          <w:szCs w:val="20"/>
          <w:lang w:val="es-ES"/>
        </w:rPr>
        <w:t xml:space="preserve"> </w:t>
      </w:r>
      <w:r w:rsidR="00DA6C38" w:rsidRPr="001F1C38">
        <w:rPr>
          <w:rFonts w:asciiTheme="majorHAnsi" w:hAnsiTheme="majorHAnsi"/>
          <w:sz w:val="20"/>
          <w:szCs w:val="20"/>
          <w:lang w:val="es-ES"/>
        </w:rPr>
        <w:t>a pesar de lo cual</w:t>
      </w:r>
      <w:r w:rsidR="00721E4A" w:rsidRPr="001F1C38">
        <w:rPr>
          <w:rFonts w:asciiTheme="majorHAnsi" w:hAnsiTheme="majorHAnsi"/>
          <w:sz w:val="20"/>
          <w:szCs w:val="20"/>
          <w:lang w:val="es-ES"/>
        </w:rPr>
        <w:t xml:space="preserve"> este</w:t>
      </w:r>
      <w:r w:rsidR="00A61831" w:rsidRPr="001F1C38">
        <w:rPr>
          <w:rFonts w:asciiTheme="majorHAnsi" w:hAnsiTheme="majorHAnsi"/>
          <w:sz w:val="20"/>
          <w:szCs w:val="20"/>
          <w:lang w:val="es-ES"/>
        </w:rPr>
        <w:t xml:space="preserve"> nunca presentó documentos que soportara</w:t>
      </w:r>
      <w:r w:rsidR="001521B3" w:rsidRPr="001F1C38">
        <w:rPr>
          <w:rFonts w:asciiTheme="majorHAnsi" w:hAnsiTheme="majorHAnsi"/>
          <w:sz w:val="20"/>
          <w:szCs w:val="20"/>
          <w:lang w:val="es-ES"/>
        </w:rPr>
        <w:t>n</w:t>
      </w:r>
      <w:r w:rsidR="00A61831" w:rsidRPr="001F1C38">
        <w:rPr>
          <w:rFonts w:asciiTheme="majorHAnsi" w:hAnsiTheme="majorHAnsi"/>
          <w:sz w:val="20"/>
          <w:szCs w:val="20"/>
          <w:lang w:val="es-ES"/>
        </w:rPr>
        <w:t xml:space="preserve"> las afirmaciones y manifestaciones </w:t>
      </w:r>
      <w:r w:rsidR="00721E4A" w:rsidRPr="001F1C38">
        <w:rPr>
          <w:rFonts w:asciiTheme="majorHAnsi" w:hAnsiTheme="majorHAnsi"/>
          <w:sz w:val="20"/>
          <w:szCs w:val="20"/>
          <w:lang w:val="es-ES"/>
        </w:rPr>
        <w:t>relativas</w:t>
      </w:r>
      <w:r w:rsidR="00A61831" w:rsidRPr="001F1C38">
        <w:rPr>
          <w:rFonts w:asciiTheme="majorHAnsi" w:hAnsiTheme="majorHAnsi"/>
          <w:sz w:val="20"/>
          <w:szCs w:val="20"/>
          <w:lang w:val="es-ES"/>
        </w:rPr>
        <w:t xml:space="preserve"> a las amenazas</w:t>
      </w:r>
      <w:r w:rsidR="00905479" w:rsidRPr="001F1C38">
        <w:rPr>
          <w:rFonts w:asciiTheme="majorHAnsi" w:hAnsiTheme="majorHAnsi"/>
          <w:sz w:val="20"/>
          <w:szCs w:val="20"/>
          <w:lang w:val="es-ES"/>
        </w:rPr>
        <w:t xml:space="preserve"> habría seguido sufriendo</w:t>
      </w:r>
      <w:r w:rsidR="00A61831" w:rsidRPr="001F1C38">
        <w:rPr>
          <w:rFonts w:asciiTheme="majorHAnsi" w:hAnsiTheme="majorHAnsi"/>
          <w:sz w:val="20"/>
          <w:szCs w:val="20"/>
          <w:lang w:val="es-ES"/>
        </w:rPr>
        <w:t xml:space="preserve">, ni </w:t>
      </w:r>
      <w:r w:rsidR="00721E4A" w:rsidRPr="001F1C38">
        <w:rPr>
          <w:rFonts w:asciiTheme="majorHAnsi" w:hAnsiTheme="majorHAnsi"/>
          <w:sz w:val="20"/>
          <w:szCs w:val="20"/>
          <w:lang w:val="es-ES"/>
        </w:rPr>
        <w:t>acerca de</w:t>
      </w:r>
      <w:r w:rsidR="00A61831" w:rsidRPr="001F1C38">
        <w:rPr>
          <w:rFonts w:asciiTheme="majorHAnsi" w:hAnsiTheme="majorHAnsi"/>
          <w:sz w:val="20"/>
          <w:szCs w:val="20"/>
          <w:lang w:val="es-ES"/>
        </w:rPr>
        <w:t xml:space="preserve"> su estatus como refugiado; como tampoco una justificación sobre </w:t>
      </w:r>
      <w:r w:rsidR="00905479" w:rsidRPr="001F1C38">
        <w:rPr>
          <w:rFonts w:asciiTheme="majorHAnsi" w:hAnsiTheme="majorHAnsi"/>
          <w:sz w:val="20"/>
          <w:szCs w:val="20"/>
          <w:lang w:val="es-ES"/>
        </w:rPr>
        <w:t>su</w:t>
      </w:r>
      <w:r w:rsidR="00A61831" w:rsidRPr="001F1C38">
        <w:rPr>
          <w:rFonts w:asciiTheme="majorHAnsi" w:hAnsiTheme="majorHAnsi"/>
          <w:sz w:val="20"/>
          <w:szCs w:val="20"/>
          <w:lang w:val="es-ES"/>
        </w:rPr>
        <w:t xml:space="preserve"> presencia en la región del Magdalena Medio, ni la inasistencia a trabajar en su </w:t>
      </w:r>
      <w:r w:rsidR="00741523" w:rsidRPr="001F1C38">
        <w:rPr>
          <w:rFonts w:asciiTheme="majorHAnsi" w:hAnsiTheme="majorHAnsi"/>
          <w:sz w:val="20"/>
          <w:szCs w:val="20"/>
          <w:lang w:val="es-ES"/>
        </w:rPr>
        <w:t>puesto</w:t>
      </w:r>
      <w:r w:rsidR="00A61831" w:rsidRPr="001F1C38">
        <w:rPr>
          <w:rFonts w:asciiTheme="majorHAnsi" w:hAnsiTheme="majorHAnsi"/>
          <w:sz w:val="20"/>
          <w:szCs w:val="20"/>
          <w:lang w:val="es-ES"/>
        </w:rPr>
        <w:t xml:space="preserve"> de trabajo</w:t>
      </w:r>
      <w:r w:rsidR="00741523" w:rsidRPr="001F1C38">
        <w:rPr>
          <w:rFonts w:asciiTheme="majorHAnsi" w:hAnsiTheme="majorHAnsi"/>
          <w:sz w:val="20"/>
          <w:szCs w:val="20"/>
          <w:lang w:val="es-ES"/>
        </w:rPr>
        <w:t>. Por estas razones</w:t>
      </w:r>
      <w:r w:rsidR="00905479" w:rsidRPr="001F1C38">
        <w:rPr>
          <w:rFonts w:asciiTheme="majorHAnsi" w:hAnsiTheme="majorHAnsi"/>
          <w:sz w:val="20"/>
          <w:szCs w:val="20"/>
          <w:lang w:val="es-ES"/>
        </w:rPr>
        <w:t xml:space="preserve"> </w:t>
      </w:r>
      <w:r w:rsidR="00E77318" w:rsidRPr="001F1C38">
        <w:rPr>
          <w:rFonts w:asciiTheme="majorHAnsi" w:hAnsiTheme="majorHAnsi"/>
          <w:sz w:val="20"/>
          <w:szCs w:val="20"/>
          <w:lang w:val="es-ES"/>
        </w:rPr>
        <w:t xml:space="preserve">las medidas de prevención fueron levantadas. </w:t>
      </w:r>
    </w:p>
    <w:p w14:paraId="6456E60F" w14:textId="0D0472F6" w:rsidR="00EA5061" w:rsidRPr="001F1C38" w:rsidRDefault="00EA5061" w:rsidP="00EA5061">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5A6FB2E3" w14:textId="4C05C6B8" w:rsidR="00070A9E" w:rsidRPr="001F1C38" w:rsidRDefault="000C337C" w:rsidP="00070A9E">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Por </w:t>
      </w:r>
      <w:r w:rsidR="00070A9E" w:rsidRPr="001F1C38">
        <w:rPr>
          <w:rFonts w:asciiTheme="majorHAnsi" w:hAnsiTheme="majorHAnsi"/>
          <w:sz w:val="20"/>
          <w:szCs w:val="20"/>
          <w:lang w:val="es-ES"/>
        </w:rPr>
        <w:t xml:space="preserve">otra </w:t>
      </w:r>
      <w:r w:rsidRPr="001F1C38">
        <w:rPr>
          <w:rFonts w:asciiTheme="majorHAnsi" w:hAnsiTheme="majorHAnsi"/>
          <w:sz w:val="20"/>
          <w:szCs w:val="20"/>
          <w:lang w:val="es-ES"/>
        </w:rPr>
        <w:t>parte, frente a la situación de amenazas y hostigamientos que recibió el peticionario por grupos al margen de la ley</w:t>
      </w:r>
      <w:r w:rsidR="009012B8" w:rsidRPr="001F1C38">
        <w:rPr>
          <w:rFonts w:asciiTheme="majorHAnsi" w:hAnsiTheme="majorHAnsi"/>
          <w:sz w:val="20"/>
          <w:szCs w:val="20"/>
          <w:lang w:val="es-ES"/>
        </w:rPr>
        <w:t xml:space="preserve">, indica que se han implementado las medidas necesarias para determinar el nivel de riesgo y otorgarle la protección a él y </w:t>
      </w:r>
      <w:r w:rsidR="002D7B80" w:rsidRPr="001F1C38">
        <w:rPr>
          <w:rFonts w:asciiTheme="majorHAnsi" w:hAnsiTheme="majorHAnsi"/>
          <w:sz w:val="20"/>
          <w:szCs w:val="20"/>
          <w:lang w:val="es-ES"/>
        </w:rPr>
        <w:t xml:space="preserve">a </w:t>
      </w:r>
      <w:r w:rsidR="009012B8" w:rsidRPr="001F1C38">
        <w:rPr>
          <w:rFonts w:asciiTheme="majorHAnsi" w:hAnsiTheme="majorHAnsi"/>
          <w:sz w:val="20"/>
          <w:szCs w:val="20"/>
          <w:lang w:val="es-ES"/>
        </w:rPr>
        <w:t>su familia.</w:t>
      </w:r>
      <w:r w:rsidR="00070A9E" w:rsidRPr="001F1C38">
        <w:rPr>
          <w:rFonts w:asciiTheme="majorHAnsi" w:hAnsiTheme="majorHAnsi"/>
          <w:sz w:val="20"/>
          <w:szCs w:val="20"/>
          <w:lang w:val="es-ES"/>
        </w:rPr>
        <w:t xml:space="preserve"> Así, informa que</w:t>
      </w:r>
      <w:r w:rsidR="004553A8" w:rsidRPr="001F1C38">
        <w:rPr>
          <w:rFonts w:asciiTheme="majorHAnsi" w:hAnsiTheme="majorHAnsi"/>
          <w:sz w:val="20"/>
          <w:szCs w:val="20"/>
          <w:lang w:val="es-ES"/>
        </w:rPr>
        <w:t xml:space="preserve"> el 11 de febrero de 2013</w:t>
      </w:r>
      <w:r w:rsidR="00070A9E" w:rsidRPr="001F1C38">
        <w:rPr>
          <w:rFonts w:asciiTheme="majorHAnsi" w:hAnsiTheme="majorHAnsi"/>
          <w:sz w:val="20"/>
          <w:szCs w:val="20"/>
          <w:lang w:val="es-ES"/>
        </w:rPr>
        <w:t xml:space="preserve"> </w:t>
      </w:r>
      <w:r w:rsidR="004553A8" w:rsidRPr="001F1C38">
        <w:rPr>
          <w:rFonts w:asciiTheme="majorHAnsi" w:hAnsiTheme="majorHAnsi"/>
          <w:sz w:val="20"/>
          <w:szCs w:val="20"/>
          <w:lang w:val="es-ES"/>
        </w:rPr>
        <w:t>se remitió a la Unidad Nacional de Protección</w:t>
      </w:r>
      <w:r w:rsidR="00070A9E" w:rsidRPr="001F1C38">
        <w:rPr>
          <w:rFonts w:asciiTheme="majorHAnsi" w:hAnsiTheme="majorHAnsi"/>
          <w:sz w:val="20"/>
          <w:szCs w:val="20"/>
          <w:lang w:val="es-ES"/>
        </w:rPr>
        <w:t xml:space="preserve">, </w:t>
      </w:r>
      <w:r w:rsidR="004553A8" w:rsidRPr="001F1C38">
        <w:rPr>
          <w:rFonts w:asciiTheme="majorHAnsi" w:hAnsiTheme="majorHAnsi"/>
          <w:sz w:val="20"/>
          <w:szCs w:val="20"/>
          <w:lang w:val="es-ES"/>
        </w:rPr>
        <w:t xml:space="preserve">mediante </w:t>
      </w:r>
      <w:r w:rsidR="00435776" w:rsidRPr="001F1C38">
        <w:rPr>
          <w:rFonts w:asciiTheme="majorHAnsi" w:hAnsiTheme="majorHAnsi"/>
          <w:sz w:val="20"/>
          <w:szCs w:val="20"/>
          <w:lang w:val="es-ES"/>
        </w:rPr>
        <w:t>oficio</w:t>
      </w:r>
      <w:r w:rsidR="00070A9E" w:rsidRPr="001F1C38">
        <w:rPr>
          <w:rFonts w:asciiTheme="majorHAnsi" w:hAnsiTheme="majorHAnsi"/>
          <w:sz w:val="20"/>
          <w:szCs w:val="20"/>
          <w:lang w:val="es-ES"/>
        </w:rPr>
        <w:t>,</w:t>
      </w:r>
      <w:r w:rsidR="00435776" w:rsidRPr="001F1C38">
        <w:rPr>
          <w:rFonts w:asciiTheme="majorHAnsi" w:hAnsiTheme="majorHAnsi"/>
          <w:sz w:val="20"/>
          <w:szCs w:val="20"/>
          <w:lang w:val="es-ES"/>
        </w:rPr>
        <w:t xml:space="preserve"> </w:t>
      </w:r>
      <w:r w:rsidR="00070A9E" w:rsidRPr="001F1C38">
        <w:rPr>
          <w:rFonts w:asciiTheme="majorHAnsi" w:hAnsiTheme="majorHAnsi"/>
          <w:sz w:val="20"/>
          <w:szCs w:val="20"/>
          <w:lang w:val="es-ES"/>
        </w:rPr>
        <w:t>la sentencia de tutela emitida por el Tribunal Administrativo de Cundinamarca, en la cual ordenó al Ministerio del Interior establecer el nivel de riesgo del señor Rocha Pedroz</w:t>
      </w:r>
      <w:r w:rsidR="006172C8" w:rsidRPr="001F1C38">
        <w:rPr>
          <w:rFonts w:asciiTheme="majorHAnsi" w:hAnsiTheme="majorHAnsi"/>
          <w:sz w:val="20"/>
          <w:szCs w:val="20"/>
          <w:lang w:val="es-ES"/>
        </w:rPr>
        <w:t>o</w:t>
      </w:r>
      <w:r w:rsidR="00070A9E" w:rsidRPr="001F1C38">
        <w:rPr>
          <w:rFonts w:asciiTheme="majorHAnsi" w:hAnsiTheme="majorHAnsi"/>
          <w:sz w:val="20"/>
          <w:szCs w:val="20"/>
          <w:lang w:val="es-ES"/>
        </w:rPr>
        <w:t>. En razón a ello, informa que la dirección de Derechos Humanos del Ministerio del Interior implementó como medidas de seguridad un medio de comunicación en favor de la presunta víctima para que pudiera comunicarse de manera oportuna y efectiva con los organismos del Estado</w:t>
      </w:r>
      <w:r w:rsidR="001633B6" w:rsidRPr="001F1C38">
        <w:rPr>
          <w:rFonts w:asciiTheme="majorHAnsi" w:hAnsiTheme="majorHAnsi"/>
          <w:sz w:val="20"/>
          <w:szCs w:val="20"/>
          <w:lang w:val="es-ES"/>
        </w:rPr>
        <w:t>,</w:t>
      </w:r>
      <w:r w:rsidR="00070A9E" w:rsidRPr="001F1C38">
        <w:rPr>
          <w:rFonts w:asciiTheme="majorHAnsi" w:hAnsiTheme="majorHAnsi"/>
          <w:sz w:val="20"/>
          <w:szCs w:val="20"/>
          <w:lang w:val="es-ES"/>
        </w:rPr>
        <w:t xml:space="preserve"> y un plan de seguridad. No obstante, indica que la realización del estudio del nivel de riesgo tuvo que suspenderse, pues “</w:t>
      </w:r>
      <w:r w:rsidR="00070A9E" w:rsidRPr="001F1C38">
        <w:rPr>
          <w:rFonts w:asciiTheme="majorHAnsi" w:hAnsiTheme="majorHAnsi"/>
          <w:i/>
          <w:iCs/>
          <w:sz w:val="20"/>
          <w:szCs w:val="20"/>
          <w:lang w:val="es-ES"/>
        </w:rPr>
        <w:t>a pesar de las constantes actividades dirigidas a realizar la entrevista, el señor Rocha Pedroz</w:t>
      </w:r>
      <w:r w:rsidR="006172C8" w:rsidRPr="001F1C38">
        <w:rPr>
          <w:rFonts w:asciiTheme="majorHAnsi" w:hAnsiTheme="majorHAnsi"/>
          <w:i/>
          <w:iCs/>
          <w:sz w:val="20"/>
          <w:szCs w:val="20"/>
          <w:lang w:val="es-ES"/>
        </w:rPr>
        <w:t>o</w:t>
      </w:r>
      <w:r w:rsidR="00070A9E" w:rsidRPr="001F1C38">
        <w:rPr>
          <w:rFonts w:asciiTheme="majorHAnsi" w:hAnsiTheme="majorHAnsi"/>
          <w:i/>
          <w:iCs/>
          <w:sz w:val="20"/>
          <w:szCs w:val="20"/>
          <w:lang w:val="es-ES"/>
        </w:rPr>
        <w:t>, no tuvo disposición</w:t>
      </w:r>
      <w:r w:rsidR="00070A9E" w:rsidRPr="001F1C38">
        <w:rPr>
          <w:rFonts w:asciiTheme="majorHAnsi" w:hAnsiTheme="majorHAnsi"/>
          <w:sz w:val="20"/>
          <w:szCs w:val="20"/>
          <w:lang w:val="es-ES"/>
        </w:rPr>
        <w:t>”.</w:t>
      </w:r>
      <w:r w:rsidR="006172C8" w:rsidRPr="001F1C38">
        <w:rPr>
          <w:rFonts w:asciiTheme="majorHAnsi" w:hAnsiTheme="majorHAnsi"/>
          <w:sz w:val="20"/>
          <w:szCs w:val="20"/>
          <w:lang w:val="es-ES"/>
        </w:rPr>
        <w:t xml:space="preserve"> Añade, que a la fecha la presunta víctima no ha allegado ninguna solicitud de protección a la Unidad Nacional de Protección. Por ende, el Estado </w:t>
      </w:r>
      <w:r w:rsidR="00B464CB" w:rsidRPr="001F1C38">
        <w:rPr>
          <w:rFonts w:asciiTheme="majorHAnsi" w:hAnsiTheme="majorHAnsi"/>
          <w:sz w:val="20"/>
          <w:szCs w:val="20"/>
          <w:lang w:val="es-ES"/>
        </w:rPr>
        <w:t>aduce</w:t>
      </w:r>
      <w:r w:rsidR="006172C8" w:rsidRPr="001F1C38">
        <w:rPr>
          <w:rFonts w:asciiTheme="majorHAnsi" w:hAnsiTheme="majorHAnsi"/>
          <w:sz w:val="20"/>
          <w:szCs w:val="20"/>
          <w:lang w:val="es-ES"/>
        </w:rPr>
        <w:t xml:space="preserve"> que su presunta responsabilidad por la situación de riesgo de la presunta víctima </w:t>
      </w:r>
      <w:r w:rsidR="00A85A6E" w:rsidRPr="001F1C38">
        <w:rPr>
          <w:rFonts w:asciiTheme="majorHAnsi" w:hAnsiTheme="majorHAnsi"/>
          <w:sz w:val="20"/>
          <w:szCs w:val="20"/>
          <w:lang w:val="es-ES"/>
        </w:rPr>
        <w:t>debido a</w:t>
      </w:r>
      <w:r w:rsidR="006172C8" w:rsidRPr="001F1C38">
        <w:rPr>
          <w:rFonts w:asciiTheme="majorHAnsi" w:hAnsiTheme="majorHAnsi"/>
          <w:sz w:val="20"/>
          <w:szCs w:val="20"/>
          <w:lang w:val="es-ES"/>
        </w:rPr>
        <w:t xml:space="preserve"> las amenazas de grupos al margen de la ley no ha sido suficientemente fundamentada. </w:t>
      </w:r>
    </w:p>
    <w:p w14:paraId="6B2CBA4F" w14:textId="77777777" w:rsidR="006172C8" w:rsidRPr="001F1C38" w:rsidRDefault="006172C8" w:rsidP="006172C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4781D789" w14:textId="6B3BD6A2" w:rsidR="006172C8" w:rsidRPr="001F1C38" w:rsidRDefault="006172C8" w:rsidP="006172C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Sin perjuicio de ello, destaca que las autoridades han adelantado una serie de diligencias para esclarecer los hechos e identificar a los responsables de las presuntas amenazas sufridas por el señor Rocha Pedrozo. No obstante, informa que a la fecha de las dieciséis denuncias presentadas por la presunta víctima, solo una por el delito de injuria se encuentra activa y el resto fueron archivadas. Al respecto, resalta que el señor Rocha Pedrozo no presentó ningún alegato sobre posibles irregularidades en estos procesos</w:t>
      </w:r>
      <w:r w:rsidR="00203CBC" w:rsidRPr="001F1C38">
        <w:rPr>
          <w:rFonts w:asciiTheme="majorHAnsi" w:hAnsiTheme="majorHAnsi"/>
          <w:sz w:val="20"/>
          <w:szCs w:val="20"/>
          <w:lang w:val="es-ES"/>
        </w:rPr>
        <w:t>;</w:t>
      </w:r>
      <w:r w:rsidRPr="001F1C38">
        <w:rPr>
          <w:rFonts w:asciiTheme="majorHAnsi" w:hAnsiTheme="majorHAnsi"/>
          <w:sz w:val="20"/>
          <w:szCs w:val="20"/>
          <w:lang w:val="es-ES"/>
        </w:rPr>
        <w:t xml:space="preserve"> y, por ende, no se evidencia una vulneración de su derecho al debido proceso. </w:t>
      </w:r>
    </w:p>
    <w:p w14:paraId="1241595F" w14:textId="3994840B" w:rsidR="0073352C" w:rsidRPr="001F1C38" w:rsidRDefault="0073352C" w:rsidP="006172C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4D025631" w14:textId="022D5EB4" w:rsidR="00162C95" w:rsidRPr="001F1C38" w:rsidRDefault="00F36BFC" w:rsidP="00162C95">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1F1C38">
        <w:rPr>
          <w:rFonts w:asciiTheme="majorHAnsi" w:hAnsiTheme="majorHAnsi"/>
          <w:sz w:val="20"/>
          <w:szCs w:val="20"/>
          <w:lang w:val="es-ES"/>
        </w:rPr>
        <w:t xml:space="preserve">Frente a </w:t>
      </w:r>
      <w:r w:rsidR="00C61E10" w:rsidRPr="001F1C38">
        <w:rPr>
          <w:rFonts w:asciiTheme="majorHAnsi" w:hAnsiTheme="majorHAnsi"/>
          <w:sz w:val="20"/>
          <w:szCs w:val="20"/>
          <w:lang w:val="es-ES"/>
        </w:rPr>
        <w:t xml:space="preserve">la </w:t>
      </w:r>
      <w:r w:rsidR="00203CBC" w:rsidRPr="001F1C38">
        <w:rPr>
          <w:rFonts w:asciiTheme="majorHAnsi" w:hAnsiTheme="majorHAnsi"/>
          <w:sz w:val="20"/>
          <w:szCs w:val="20"/>
          <w:lang w:val="es-ES"/>
        </w:rPr>
        <w:t xml:space="preserve">supuesta </w:t>
      </w:r>
      <w:r w:rsidRPr="001F1C38">
        <w:rPr>
          <w:rFonts w:asciiTheme="majorHAnsi" w:hAnsiTheme="majorHAnsi"/>
          <w:sz w:val="20"/>
          <w:szCs w:val="20"/>
          <w:lang w:val="es-ES"/>
        </w:rPr>
        <w:t>violación del derecho de igualdad</w:t>
      </w:r>
      <w:r w:rsidR="00276669" w:rsidRPr="001F1C38">
        <w:rPr>
          <w:rFonts w:asciiTheme="majorHAnsi" w:hAnsiTheme="majorHAnsi"/>
          <w:sz w:val="20"/>
          <w:szCs w:val="20"/>
          <w:lang w:val="es-ES"/>
        </w:rPr>
        <w:t>,</w:t>
      </w:r>
      <w:r w:rsidR="00C61E10" w:rsidRPr="001F1C38">
        <w:rPr>
          <w:rFonts w:asciiTheme="majorHAnsi" w:hAnsiTheme="majorHAnsi"/>
          <w:sz w:val="20"/>
          <w:szCs w:val="20"/>
          <w:lang w:val="es-ES"/>
        </w:rPr>
        <w:t xml:space="preserve"> debido a </w:t>
      </w:r>
      <w:r w:rsidR="00C341EA" w:rsidRPr="001F1C38">
        <w:rPr>
          <w:rFonts w:asciiTheme="majorHAnsi" w:hAnsiTheme="majorHAnsi"/>
          <w:sz w:val="20"/>
          <w:szCs w:val="20"/>
          <w:lang w:val="es-ES"/>
        </w:rPr>
        <w:t xml:space="preserve">alegada </w:t>
      </w:r>
      <w:r w:rsidRPr="001F1C38">
        <w:rPr>
          <w:rFonts w:asciiTheme="majorHAnsi" w:hAnsiTheme="majorHAnsi"/>
          <w:sz w:val="20"/>
          <w:szCs w:val="20"/>
          <w:lang w:val="es-ES"/>
        </w:rPr>
        <w:t>la falta de garantías de seguridad para el ejercicio de las funciones sindicales</w:t>
      </w:r>
      <w:r w:rsidR="00C61E10" w:rsidRPr="001F1C38">
        <w:rPr>
          <w:rFonts w:asciiTheme="majorHAnsi" w:hAnsiTheme="majorHAnsi"/>
          <w:sz w:val="20"/>
          <w:szCs w:val="20"/>
          <w:lang w:val="es-ES"/>
        </w:rPr>
        <w:t>,</w:t>
      </w:r>
      <w:r w:rsidR="0067040C" w:rsidRPr="001F1C38">
        <w:rPr>
          <w:rFonts w:asciiTheme="majorHAnsi" w:hAnsiTheme="majorHAnsi"/>
          <w:sz w:val="20"/>
          <w:szCs w:val="20"/>
          <w:lang w:val="es-ES"/>
        </w:rPr>
        <w:t xml:space="preserve"> el Estado </w:t>
      </w:r>
      <w:r w:rsidR="00276669" w:rsidRPr="001F1C38">
        <w:rPr>
          <w:rFonts w:asciiTheme="majorHAnsi" w:hAnsiTheme="majorHAnsi"/>
          <w:sz w:val="20"/>
          <w:szCs w:val="20"/>
          <w:lang w:val="es-ES"/>
        </w:rPr>
        <w:t>plantea</w:t>
      </w:r>
      <w:r w:rsidR="00C61E10" w:rsidRPr="001F1C38">
        <w:rPr>
          <w:rFonts w:asciiTheme="majorHAnsi" w:hAnsiTheme="majorHAnsi"/>
          <w:sz w:val="20"/>
          <w:szCs w:val="20"/>
          <w:lang w:val="es-ES"/>
        </w:rPr>
        <w:t xml:space="preserve"> que el peticionario no desarrolló elementos fácticos o jurídicos mínimos para sustentar una vulneración de dicho derecho, toda vez que no aportó elementos que evidencien la existencia de tratos diferenciados. Por el contrario, resalta que </w:t>
      </w:r>
      <w:r w:rsidR="0067040C" w:rsidRPr="001F1C38">
        <w:rPr>
          <w:rFonts w:asciiTheme="majorHAnsi" w:hAnsiTheme="majorHAnsi"/>
          <w:sz w:val="20"/>
          <w:szCs w:val="20"/>
          <w:lang w:val="es-ES"/>
        </w:rPr>
        <w:t xml:space="preserve">el </w:t>
      </w:r>
      <w:r w:rsidR="001521B3" w:rsidRPr="001F1C38">
        <w:rPr>
          <w:rFonts w:asciiTheme="majorHAnsi" w:hAnsiTheme="majorHAnsi"/>
          <w:sz w:val="20"/>
          <w:szCs w:val="20"/>
          <w:lang w:val="es-ES"/>
        </w:rPr>
        <w:t>señor</w:t>
      </w:r>
      <w:r w:rsidR="0067040C" w:rsidRPr="001F1C38">
        <w:rPr>
          <w:rFonts w:asciiTheme="majorHAnsi" w:hAnsiTheme="majorHAnsi"/>
          <w:sz w:val="20"/>
          <w:szCs w:val="20"/>
          <w:lang w:val="es-ES"/>
        </w:rPr>
        <w:t xml:space="preserve"> Rocha Pedrozo gozó de protección humanitaria por parte de ECOPETROL </w:t>
      </w:r>
      <w:r w:rsidR="00BC5A69" w:rsidRPr="001F1C38">
        <w:rPr>
          <w:rFonts w:asciiTheme="majorHAnsi" w:hAnsiTheme="majorHAnsi"/>
          <w:sz w:val="20"/>
          <w:szCs w:val="20"/>
          <w:lang w:val="es-ES"/>
        </w:rPr>
        <w:t>desde el 22 de noviembre de 2005 hasta el 5 de abril de 2010</w:t>
      </w:r>
      <w:r w:rsidR="00C61E10" w:rsidRPr="001F1C38">
        <w:rPr>
          <w:rFonts w:asciiTheme="majorHAnsi" w:hAnsiTheme="majorHAnsi"/>
          <w:sz w:val="20"/>
          <w:szCs w:val="20"/>
          <w:lang w:val="es-ES"/>
        </w:rPr>
        <w:t xml:space="preserve"> y, durante ese periodo de tiempo, ECOPETROL</w:t>
      </w:r>
      <w:r w:rsidR="00BC5A69" w:rsidRPr="001F1C38">
        <w:rPr>
          <w:rFonts w:asciiTheme="majorHAnsi" w:hAnsiTheme="majorHAnsi"/>
          <w:sz w:val="20"/>
          <w:szCs w:val="20"/>
          <w:lang w:val="es-ES"/>
        </w:rPr>
        <w:t xml:space="preserve"> efectuó todas las actividades</w:t>
      </w:r>
      <w:r w:rsidR="00C61E10" w:rsidRPr="001F1C38">
        <w:rPr>
          <w:rFonts w:asciiTheme="majorHAnsi" w:hAnsiTheme="majorHAnsi"/>
          <w:sz w:val="20"/>
          <w:szCs w:val="20"/>
          <w:lang w:val="es-ES"/>
        </w:rPr>
        <w:t xml:space="preserve"> </w:t>
      </w:r>
      <w:r w:rsidR="00C61E10" w:rsidRPr="001F1C38">
        <w:rPr>
          <w:rFonts w:asciiTheme="majorHAnsi" w:hAnsiTheme="majorHAnsi"/>
          <w:sz w:val="20"/>
          <w:szCs w:val="20"/>
          <w:lang w:val="es-ES"/>
        </w:rPr>
        <w:lastRenderedPageBreak/>
        <w:t>necesarias para</w:t>
      </w:r>
      <w:r w:rsidR="00BC5A69" w:rsidRPr="001F1C38">
        <w:rPr>
          <w:rFonts w:asciiTheme="majorHAnsi" w:hAnsiTheme="majorHAnsi"/>
          <w:sz w:val="20"/>
          <w:szCs w:val="20"/>
          <w:lang w:val="es-ES"/>
        </w:rPr>
        <w:t xml:space="preserve"> garantizarle a él y a su núcleo familia</w:t>
      </w:r>
      <w:r w:rsidR="00C61E10" w:rsidRPr="001F1C38">
        <w:rPr>
          <w:rFonts w:asciiTheme="majorHAnsi" w:hAnsiTheme="majorHAnsi"/>
          <w:sz w:val="20"/>
          <w:szCs w:val="20"/>
          <w:lang w:val="es-ES"/>
        </w:rPr>
        <w:t xml:space="preserve"> la protección de sus </w:t>
      </w:r>
      <w:r w:rsidR="00BC5A69" w:rsidRPr="001F1C38">
        <w:rPr>
          <w:rFonts w:asciiTheme="majorHAnsi" w:hAnsiTheme="majorHAnsi"/>
          <w:sz w:val="20"/>
          <w:szCs w:val="20"/>
          <w:lang w:val="es-ES"/>
        </w:rPr>
        <w:t xml:space="preserve">derechos humanos </w:t>
      </w:r>
      <w:r w:rsidR="000579F3" w:rsidRPr="001F1C38">
        <w:rPr>
          <w:rFonts w:asciiTheme="majorHAnsi" w:hAnsiTheme="majorHAnsi"/>
          <w:sz w:val="20"/>
          <w:szCs w:val="20"/>
          <w:lang w:val="es-ES"/>
        </w:rPr>
        <w:t>y las prerrogativas que están previstas en la Convención Colectiva del Trabajo</w:t>
      </w:r>
      <w:r w:rsidR="00C61E10" w:rsidRPr="001F1C38">
        <w:rPr>
          <w:rFonts w:asciiTheme="majorHAnsi" w:hAnsiTheme="majorHAnsi"/>
          <w:sz w:val="20"/>
          <w:szCs w:val="20"/>
          <w:lang w:val="es-ES"/>
        </w:rPr>
        <w:t xml:space="preserve">. </w:t>
      </w:r>
      <w:r w:rsidR="00B71517" w:rsidRPr="001F1C38">
        <w:rPr>
          <w:rFonts w:asciiTheme="majorHAnsi" w:hAnsiTheme="majorHAnsi"/>
          <w:sz w:val="20"/>
          <w:szCs w:val="20"/>
          <w:lang w:val="es-ES"/>
        </w:rPr>
        <w:t xml:space="preserve">Por lo tanto, </w:t>
      </w:r>
      <w:r w:rsidR="00B57ED3" w:rsidRPr="001F1C38">
        <w:rPr>
          <w:rFonts w:asciiTheme="majorHAnsi" w:hAnsiTheme="majorHAnsi"/>
          <w:sz w:val="20"/>
          <w:szCs w:val="20"/>
          <w:lang w:val="es-ES"/>
        </w:rPr>
        <w:t xml:space="preserve">no existen elementos que </w:t>
      </w:r>
      <w:r w:rsidR="00CB706F" w:rsidRPr="001F1C38">
        <w:rPr>
          <w:rFonts w:asciiTheme="majorHAnsi" w:hAnsiTheme="majorHAnsi"/>
          <w:sz w:val="20"/>
          <w:szCs w:val="20"/>
          <w:lang w:val="es-ES"/>
        </w:rPr>
        <w:t>indiquen un tratamiento injustificado, ni una violación del derecho a la igualdad del peticionario.</w:t>
      </w:r>
    </w:p>
    <w:p w14:paraId="6159CB81" w14:textId="4CE10827" w:rsidR="000A44D3" w:rsidRPr="001F1C38" w:rsidRDefault="00F334F6" w:rsidP="000A44D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sz w:val="20"/>
          <w:szCs w:val="20"/>
          <w:lang w:val="es-UY"/>
        </w:rPr>
      </w:pPr>
      <w:r w:rsidRPr="001F1C38">
        <w:rPr>
          <w:rFonts w:asciiTheme="majorHAnsi" w:hAnsiTheme="majorHAnsi"/>
          <w:sz w:val="20"/>
          <w:szCs w:val="20"/>
          <w:lang w:val="es-ES"/>
        </w:rPr>
        <w:t>Finalmente, frente a la eventual vulneración de</w:t>
      </w:r>
      <w:r w:rsidR="001B7169" w:rsidRPr="001F1C38">
        <w:rPr>
          <w:rFonts w:asciiTheme="majorHAnsi" w:hAnsiTheme="majorHAnsi"/>
          <w:sz w:val="20"/>
          <w:szCs w:val="20"/>
          <w:lang w:val="es-ES"/>
        </w:rPr>
        <w:t>l resto de derechos alegados por la parte peticionaria</w:t>
      </w:r>
      <w:r w:rsidR="00DC2C8D" w:rsidRPr="001F1C38">
        <w:rPr>
          <w:rFonts w:asciiTheme="majorHAnsi" w:hAnsiTheme="majorHAnsi"/>
          <w:sz w:val="20"/>
          <w:szCs w:val="20"/>
          <w:lang w:val="es-ES"/>
        </w:rPr>
        <w:t xml:space="preserve">, el Estado resalta que no se presentaron argumentos suficientes </w:t>
      </w:r>
      <w:r w:rsidR="001B7169" w:rsidRPr="001F1C38">
        <w:rPr>
          <w:rFonts w:asciiTheme="majorHAnsi" w:hAnsiTheme="majorHAnsi"/>
          <w:sz w:val="20"/>
          <w:szCs w:val="20"/>
          <w:lang w:val="es-ES"/>
        </w:rPr>
        <w:t>para acreditar su posible violación</w:t>
      </w:r>
      <w:r w:rsidR="00DC2C8D" w:rsidRPr="001F1C38">
        <w:rPr>
          <w:rFonts w:asciiTheme="majorHAnsi" w:hAnsiTheme="majorHAnsi"/>
          <w:sz w:val="20"/>
          <w:szCs w:val="20"/>
          <w:lang w:val="es-ES"/>
        </w:rPr>
        <w:t xml:space="preserve">. Por lo tanto, </w:t>
      </w:r>
      <w:r w:rsidR="007E204C" w:rsidRPr="001F1C38">
        <w:rPr>
          <w:rFonts w:asciiTheme="majorHAnsi" w:hAnsiTheme="majorHAnsi"/>
          <w:sz w:val="20"/>
          <w:szCs w:val="20"/>
          <w:lang w:val="es-ES"/>
        </w:rPr>
        <w:t>los cargos resultan inadmisibles de conformidad con el artículo 47.</w:t>
      </w:r>
      <w:r w:rsidR="005D78B7" w:rsidRPr="001F1C38">
        <w:rPr>
          <w:rFonts w:asciiTheme="majorHAnsi" w:hAnsiTheme="majorHAnsi"/>
          <w:sz w:val="20"/>
          <w:szCs w:val="20"/>
          <w:lang w:val="es-ES"/>
        </w:rPr>
        <w:t>c) de la Convención.</w:t>
      </w:r>
      <w:r w:rsidR="001B7169" w:rsidRPr="001F1C38">
        <w:rPr>
          <w:rFonts w:asciiTheme="majorHAnsi" w:hAnsiTheme="majorHAnsi"/>
          <w:sz w:val="20"/>
          <w:szCs w:val="20"/>
          <w:lang w:val="es-ES"/>
        </w:rPr>
        <w:t xml:space="preserve"> En consecuencia, solicita a la Comisión que declare inadmisible el presente asunto y disponga su archivo.</w:t>
      </w:r>
    </w:p>
    <w:p w14:paraId="2A2D0D6B" w14:textId="77777777" w:rsidR="000A44D3" w:rsidRPr="001F1C38" w:rsidRDefault="000A44D3" w:rsidP="000A44D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sz w:val="20"/>
          <w:szCs w:val="20"/>
          <w:lang w:val="es-UY"/>
        </w:rPr>
      </w:pPr>
      <w:r w:rsidRPr="001F1C38">
        <w:rPr>
          <w:rFonts w:asciiTheme="majorHAnsi" w:hAnsiTheme="majorHAnsi"/>
          <w:b/>
          <w:bCs/>
          <w:sz w:val="20"/>
          <w:szCs w:val="20"/>
          <w:lang w:val="es-ES"/>
        </w:rPr>
        <w:t>VI.</w:t>
      </w:r>
      <w:r w:rsidRPr="001F1C38">
        <w:rPr>
          <w:rFonts w:asciiTheme="majorHAnsi" w:hAnsiTheme="majorHAnsi"/>
          <w:b/>
          <w:bCs/>
          <w:sz w:val="20"/>
          <w:szCs w:val="20"/>
          <w:lang w:val="es-ES"/>
        </w:rPr>
        <w:tab/>
      </w:r>
      <w:r w:rsidRPr="001F1C38">
        <w:rPr>
          <w:rFonts w:asciiTheme="majorHAnsi" w:hAnsiTheme="majorHAnsi"/>
          <w:b/>
          <w:bCs/>
          <w:sz w:val="20"/>
          <w:szCs w:val="20"/>
          <w:lang w:val="es-ES_tradnl"/>
        </w:rPr>
        <w:t xml:space="preserve">ANÁLISIS DE </w:t>
      </w:r>
      <w:r w:rsidRPr="001F1C38">
        <w:rPr>
          <w:rFonts w:asciiTheme="majorHAnsi" w:hAnsiTheme="majorHAnsi"/>
          <w:b/>
          <w:sz w:val="20"/>
          <w:szCs w:val="20"/>
          <w:lang w:val="es-ES"/>
        </w:rPr>
        <w:t>AGOTAMIENTO DE LOS RECURSOS INTERNOS Y PLAZO DE PRESENTACIÓN</w:t>
      </w:r>
      <w:r w:rsidRPr="001F1C38">
        <w:rPr>
          <w:rFonts w:asciiTheme="majorHAnsi" w:hAnsiTheme="majorHAnsi"/>
          <w:b/>
          <w:bCs/>
          <w:sz w:val="20"/>
          <w:szCs w:val="20"/>
          <w:lang w:val="es-ES"/>
        </w:rPr>
        <w:t xml:space="preserve"> </w:t>
      </w:r>
    </w:p>
    <w:p w14:paraId="73507615" w14:textId="0E3EC412" w:rsidR="004234AF" w:rsidRPr="001F1C38" w:rsidRDefault="004234AF" w:rsidP="00F1042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UY"/>
        </w:rPr>
      </w:pPr>
      <w:r w:rsidRPr="001F1C38">
        <w:rPr>
          <w:rFonts w:asciiTheme="majorHAnsi" w:hAnsiTheme="majorHAnsi"/>
          <w:sz w:val="20"/>
          <w:szCs w:val="20"/>
          <w:lang w:val="es-ES"/>
        </w:rPr>
        <w:t xml:space="preserve">Conforme a los alegatos expuestos por la parte peticionaria, la Comisión considera que el objeto principal de la presente petición es cuestionar </w:t>
      </w:r>
      <w:r w:rsidR="00F10424" w:rsidRPr="001F1C38">
        <w:rPr>
          <w:rFonts w:asciiTheme="majorHAnsi" w:hAnsiTheme="majorHAnsi"/>
          <w:sz w:val="20"/>
          <w:szCs w:val="20"/>
          <w:lang w:val="es-ES"/>
        </w:rPr>
        <w:t xml:space="preserve">la sanción disciplinaria y consecuente despido de la presunta víctima, así como denunciar la situación de impunidad en la que se encontrarían las amenazas y atentados contra su propiedad que derivaron en su desplazamiento forzado. </w:t>
      </w:r>
    </w:p>
    <w:p w14:paraId="3B29A45F" w14:textId="77777777" w:rsidR="00F64AE8" w:rsidRPr="001F1C38" w:rsidRDefault="00F10424" w:rsidP="00F64AE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UY"/>
        </w:rPr>
      </w:pPr>
      <w:r w:rsidRPr="001F1C38">
        <w:rPr>
          <w:rFonts w:asciiTheme="majorHAnsi" w:hAnsiTheme="majorHAnsi"/>
          <w:sz w:val="20"/>
          <w:szCs w:val="20"/>
          <w:lang w:val="es-ES"/>
        </w:rPr>
        <w:t>Con respecto al primer alegato, la Comisión observa que el señor Rocha Pedro</w:t>
      </w:r>
      <w:r w:rsidR="00F64AE8" w:rsidRPr="001F1C38">
        <w:rPr>
          <w:rFonts w:asciiTheme="majorHAnsi" w:hAnsiTheme="majorHAnsi"/>
          <w:sz w:val="20"/>
          <w:szCs w:val="20"/>
          <w:lang w:val="es-ES"/>
        </w:rPr>
        <w:t>zo presentó una demanda ordinaria laboral, la cual, tras la resolución de un conflicto de competencias, derivó en un proceso de nulidad y restablecimiento del derecho. Conforme a la información aportada, dicha vía sería adecuada y efectiva para cuestionar no solo el despido de la presunta víctima, sino también su inhabilitación por quince años para participar en el sector público. Asimismo, ambas partes coinciden en que dicho recurso aún está pendiente de una decisión de primera instancia. En tal sentido, corresponde a la Comisión determinar si la demora en resolver dicha demanda puede configurar un retardo injustificado, a efectos de aplicar la excepción prevista en el artículo 46.2.c).</w:t>
      </w:r>
    </w:p>
    <w:p w14:paraId="79727200" w14:textId="5A02ACDF" w:rsidR="00F64AE8" w:rsidRPr="001F1C38" w:rsidRDefault="00F64AE8" w:rsidP="00F64AE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UY"/>
        </w:rPr>
      </w:pPr>
      <w:r w:rsidRPr="001F1C38">
        <w:rPr>
          <w:rFonts w:asciiTheme="majorHAnsi" w:hAnsiTheme="majorHAnsi"/>
          <w:sz w:val="20"/>
          <w:szCs w:val="20"/>
          <w:lang w:val="es-UY"/>
        </w:rPr>
        <w:t>Al respecto, l</w:t>
      </w:r>
      <w:r w:rsidRPr="001F1C38">
        <w:rPr>
          <w:rFonts w:asciiTheme="majorHAnsi" w:hAnsiTheme="majorHAnsi"/>
          <w:sz w:val="20"/>
          <w:szCs w:val="20"/>
          <w:lang w:val="es-ES_tradnl"/>
        </w:rPr>
        <w:t xml:space="preserve">a Comisión recuerda que </w:t>
      </w:r>
      <w:r w:rsidRPr="001F1C38">
        <w:rPr>
          <w:rFonts w:asciiTheme="majorHAnsi" w:hAnsiTheme="majorHAnsi" w:cs="Calibri"/>
          <w:color w:val="242424"/>
          <w:sz w:val="20"/>
          <w:szCs w:val="20"/>
          <w:lang w:val="es-ES_tradnl"/>
        </w:rPr>
        <w:t>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La CIDH también ha subrayado que no existen disposiciones convencionales o reglamentarias que regulen de modo específico el lapso que constituye retardo injustificado, por lo cual la Comisión evalúa caso por caso para determinar si se configura dicho retardo</w:t>
      </w:r>
      <w:r w:rsidRPr="001F1C38">
        <w:rPr>
          <w:rStyle w:val="FootnoteReference"/>
          <w:rFonts w:asciiTheme="majorHAnsi" w:hAnsiTheme="majorHAnsi" w:cs="Calibri"/>
          <w:color w:val="242424"/>
          <w:sz w:val="20"/>
          <w:szCs w:val="20"/>
          <w:lang w:val="es-ES_tradnl"/>
        </w:rPr>
        <w:footnoteReference w:id="7"/>
      </w:r>
      <w:r w:rsidRPr="001F1C38">
        <w:rPr>
          <w:rFonts w:asciiTheme="majorHAnsi" w:hAnsiTheme="majorHAnsi" w:cs="Calibri"/>
          <w:color w:val="242424"/>
          <w:sz w:val="20"/>
          <w:szCs w:val="20"/>
          <w:lang w:val="es-ES_tradnl"/>
        </w:rPr>
        <w:t>. En esta línea, la Corte Interamericana ha establecido como principio rector del análisis del eventual retardo injustificado como excepción a la regla del agotamiento de los recursos internos, que “</w:t>
      </w:r>
      <w:r w:rsidRPr="001F1C38">
        <w:rPr>
          <w:rFonts w:asciiTheme="majorHAnsi" w:hAnsiTheme="majorHAnsi" w:cs="Calibri"/>
          <w:i/>
          <w:iCs/>
          <w:color w:val="242424"/>
          <w:sz w:val="20"/>
          <w:szCs w:val="20"/>
          <w:lang w:val="es-ES_tradnl"/>
        </w:rPr>
        <w:t>de ninguna manera la regla del previo agotamiento debe conducir a que se detenga o se demore hasta la inutilidad la actuación internacional en auxilio de la víctima indefensa</w:t>
      </w:r>
      <w:r w:rsidRPr="001F1C38">
        <w:rPr>
          <w:rFonts w:asciiTheme="majorHAnsi" w:hAnsiTheme="majorHAnsi" w:cs="Calibri"/>
          <w:color w:val="242424"/>
          <w:sz w:val="20"/>
          <w:szCs w:val="20"/>
          <w:lang w:val="es-ES_tradnl"/>
        </w:rPr>
        <w:t>”</w:t>
      </w:r>
      <w:r w:rsidRPr="001F1C38">
        <w:rPr>
          <w:rStyle w:val="FootnoteReference"/>
          <w:rFonts w:asciiTheme="majorHAnsi" w:hAnsiTheme="majorHAnsi" w:cs="Calibri"/>
          <w:color w:val="242424"/>
          <w:sz w:val="20"/>
          <w:szCs w:val="20"/>
          <w:lang w:val="es-ES_tradnl"/>
        </w:rPr>
        <w:footnoteReference w:id="8"/>
      </w:r>
      <w:r w:rsidRPr="001F1C38">
        <w:rPr>
          <w:rFonts w:asciiTheme="majorHAnsi" w:hAnsiTheme="majorHAnsi" w:cs="Calibri"/>
          <w:color w:val="242424"/>
          <w:sz w:val="20"/>
          <w:szCs w:val="20"/>
          <w:lang w:val="es-ES_tradnl"/>
        </w:rPr>
        <w:t>. Es decir, a juicio de la Comisión, la naturaleza complementaria de la protección internacional prevista en la Convención Americana implica también que la intervención de los órganos del Sistema Interamericano sea oportuna para que esta pueda tener algún tipo de efecto útil en la protección de los derechos de las presuntas víctimas.</w:t>
      </w:r>
    </w:p>
    <w:p w14:paraId="33AEC293" w14:textId="21F3505F" w:rsidR="00F64AE8" w:rsidRPr="001F1C38" w:rsidRDefault="00F64AE8" w:rsidP="00F64AE8">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UY"/>
        </w:rPr>
      </w:pPr>
      <w:r w:rsidRPr="001F1C38">
        <w:rPr>
          <w:rFonts w:asciiTheme="majorHAnsi" w:hAnsiTheme="majorHAnsi"/>
          <w:sz w:val="20"/>
          <w:szCs w:val="20"/>
          <w:lang w:val="es-UY"/>
        </w:rPr>
        <w:t xml:space="preserve">Con base en dichas consideraciones, la Comisión observa que si bien el Estado arguye que la demora del proceso es atribuible solo a la presunta víctima, los órganos de justicia tuvieron que resolver un conflicto de competencias, toda vez que no quedaba claro a qué jurisdicción correspondía la resolución de la demanda. En tal sentido, a criterio de la Comisión, dicha situación demostraría que la prolongación del proceso también responde a las actividades realizadas por las propias autoridades en la definición de competencia. En razón a ello, tomando en cuenta que el proceso habría iniciado en 2015 y hasta la fecha no existiría ni una resolución de primera instancia, la Comisión considera oportuno aplicar la excepción prevista en el artículo 46.2.c) de la Convención. Asimismo, toda vez que la </w:t>
      </w:r>
      <w:r w:rsidR="004128E6" w:rsidRPr="001F1C38">
        <w:rPr>
          <w:rFonts w:asciiTheme="majorHAnsi" w:hAnsiTheme="majorHAnsi"/>
          <w:sz w:val="20"/>
          <w:szCs w:val="20"/>
          <w:lang w:val="es-UY"/>
        </w:rPr>
        <w:t xml:space="preserve">presentación de </w:t>
      </w:r>
      <w:r w:rsidRPr="001F1C38">
        <w:rPr>
          <w:rFonts w:asciiTheme="majorHAnsi" w:hAnsiTheme="majorHAnsi"/>
          <w:sz w:val="20"/>
          <w:szCs w:val="20"/>
          <w:lang w:val="es-UY"/>
        </w:rPr>
        <w:t xml:space="preserve">demanda y posterior actividad procesal se </w:t>
      </w:r>
      <w:r w:rsidRPr="001F1C38">
        <w:rPr>
          <w:rFonts w:asciiTheme="majorHAnsi" w:hAnsiTheme="majorHAnsi"/>
          <w:sz w:val="20"/>
          <w:szCs w:val="20"/>
          <w:lang w:val="es-UY"/>
        </w:rPr>
        <w:lastRenderedPageBreak/>
        <w:t>realizó</w:t>
      </w:r>
      <w:r w:rsidR="004128E6" w:rsidRPr="001F1C38">
        <w:rPr>
          <w:rFonts w:asciiTheme="majorHAnsi" w:hAnsiTheme="majorHAnsi"/>
          <w:sz w:val="20"/>
          <w:szCs w:val="20"/>
          <w:lang w:val="es-UY"/>
        </w:rPr>
        <w:t xml:space="preserve"> mientras la presente petición se encontraba bajo estudio de admisibilidad, la Comisión considera que el presente asunto también cumple con el requisito de plazo previsto en el artículo 32.2 de su Reglamento. </w:t>
      </w:r>
    </w:p>
    <w:p w14:paraId="46179C28" w14:textId="70C2C19C" w:rsidR="000A44D3" w:rsidRPr="001F1C38" w:rsidRDefault="004128E6" w:rsidP="004128E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sz w:val="20"/>
          <w:szCs w:val="20"/>
          <w:lang w:val="es-UY"/>
        </w:rPr>
      </w:pPr>
      <w:r w:rsidRPr="001F1C38">
        <w:rPr>
          <w:rFonts w:asciiTheme="majorHAnsi" w:hAnsiTheme="majorHAnsi"/>
          <w:sz w:val="20"/>
          <w:szCs w:val="20"/>
          <w:lang w:val="es-CO"/>
        </w:rPr>
        <w:t>Por otra parte, s</w:t>
      </w:r>
      <w:r w:rsidR="000A44D3" w:rsidRPr="001F1C38">
        <w:rPr>
          <w:rFonts w:asciiTheme="majorHAnsi" w:hAnsiTheme="majorHAnsi"/>
          <w:sz w:val="20"/>
          <w:szCs w:val="20"/>
          <w:lang w:val="es-CO"/>
        </w:rPr>
        <w:t>obre la presunta ausencia de una investigación diligente</w:t>
      </w:r>
      <w:r w:rsidRPr="001F1C38">
        <w:rPr>
          <w:rFonts w:asciiTheme="majorHAnsi" w:hAnsiTheme="majorHAnsi"/>
          <w:sz w:val="20"/>
          <w:szCs w:val="20"/>
          <w:lang w:val="es-CO"/>
        </w:rPr>
        <w:t xml:space="preserve"> por las amenazas y atentados contra la propiedad de la presunta víctima, las cuales provocaron su desplazamiento forzado</w:t>
      </w:r>
      <w:r w:rsidR="000A44D3" w:rsidRPr="001F1C38">
        <w:rPr>
          <w:rFonts w:asciiTheme="majorHAnsi" w:hAnsiTheme="majorHAnsi"/>
          <w:sz w:val="20"/>
          <w:szCs w:val="20"/>
          <w:lang w:val="es-CO"/>
        </w:rPr>
        <w:t>, l</w:t>
      </w:r>
      <w:r w:rsidR="000A44D3" w:rsidRPr="001F1C38">
        <w:rPr>
          <w:rFonts w:asciiTheme="majorHAnsi" w:eastAsia="Times New Roman" w:hAnsiTheme="majorHAnsi"/>
          <w:sz w:val="20"/>
          <w:szCs w:val="20"/>
          <w:bdr w:val="none" w:sz="0" w:space="0" w:color="auto"/>
          <w:lang w:val="es-ES"/>
        </w:rPr>
        <w:t>a Comisión reitera que en situaciones como la planteada</w:t>
      </w:r>
      <w:r w:rsidRPr="001F1C38">
        <w:rPr>
          <w:rFonts w:asciiTheme="majorHAnsi" w:eastAsia="Times New Roman" w:hAnsiTheme="majorHAnsi"/>
          <w:sz w:val="20"/>
          <w:szCs w:val="20"/>
          <w:bdr w:val="none" w:sz="0" w:space="0" w:color="auto"/>
          <w:lang w:val="es-ES"/>
        </w:rPr>
        <w:t xml:space="preserve"> </w:t>
      </w:r>
      <w:r w:rsidR="000A44D3" w:rsidRPr="001F1C38">
        <w:rPr>
          <w:rFonts w:asciiTheme="majorHAnsi" w:eastAsia="Times New Roman" w:hAnsiTheme="majorHAnsi"/>
          <w:sz w:val="20"/>
          <w:szCs w:val="20"/>
          <w:bdr w:val="none" w:sz="0" w:space="0" w:color="auto"/>
          <w:lang w:val="es-ES"/>
        </w:rPr>
        <w:t>los recursos internos que deben tomarse en cuenta a los efectos de la admisibilidad de las peticiones son los relacionados con la investigación y sanción de los responsables</w:t>
      </w:r>
      <w:r w:rsidR="000A44D3" w:rsidRPr="001F1C38">
        <w:rPr>
          <w:rStyle w:val="FootnoteReference"/>
          <w:rFonts w:asciiTheme="majorHAnsi" w:eastAsia="Times New Roman" w:hAnsiTheme="majorHAnsi"/>
          <w:sz w:val="20"/>
          <w:szCs w:val="20"/>
          <w:bdr w:val="none" w:sz="0" w:space="0" w:color="auto"/>
          <w:lang w:val="es-ES"/>
        </w:rPr>
        <w:footnoteReference w:id="9"/>
      </w:r>
      <w:r w:rsidR="000A44D3" w:rsidRPr="001F1C38">
        <w:rPr>
          <w:rFonts w:asciiTheme="majorHAnsi" w:eastAsia="Times New Roman" w:hAnsiTheme="majorHAnsi"/>
          <w:sz w:val="20"/>
          <w:szCs w:val="20"/>
          <w:bdr w:val="none" w:sz="0" w:space="0" w:color="auto"/>
          <w:lang w:val="es-ES"/>
        </w:rPr>
        <w:t xml:space="preserve">. Asimismo, enfatiza que tales tipos de crímenes resultan perseguibles de oficio y que, </w:t>
      </w:r>
      <w:r w:rsidR="000A44D3" w:rsidRPr="001F1C38">
        <w:rPr>
          <w:rFonts w:asciiTheme="majorHAnsi" w:hAnsiTheme="majorHAnsi"/>
          <w:sz w:val="20"/>
          <w:szCs w:val="20"/>
          <w:lang w:val="es-ES"/>
        </w:rPr>
        <w:t>como regla general, una investigación penal debe realizarse prontamente para proteger los intereses de las víctimas, preservar la prueba e incluso salvaguardar los derechos de toda persona que en el contexto de la investigación sea considerada sospechosa</w:t>
      </w:r>
      <w:r w:rsidR="000A44D3" w:rsidRPr="001F1C38">
        <w:rPr>
          <w:rStyle w:val="FootnoteReference"/>
          <w:rFonts w:asciiTheme="majorHAnsi" w:hAnsiTheme="majorHAnsi"/>
          <w:sz w:val="20"/>
          <w:szCs w:val="20"/>
          <w:lang w:val="es-ES"/>
        </w:rPr>
        <w:footnoteReference w:id="10"/>
      </w:r>
      <w:r w:rsidR="000A44D3" w:rsidRPr="001F1C38">
        <w:rPr>
          <w:rFonts w:asciiTheme="majorHAnsi" w:hAnsiTheme="majorHAnsi"/>
          <w:sz w:val="20"/>
          <w:szCs w:val="20"/>
          <w:lang w:val="es-ES"/>
        </w:rPr>
        <w:t xml:space="preserve">. </w:t>
      </w:r>
    </w:p>
    <w:p w14:paraId="3B24A112" w14:textId="4A213EDE" w:rsidR="000A44D3" w:rsidRPr="001F1C38" w:rsidRDefault="000A44D3" w:rsidP="00B016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ind w:left="0" w:firstLine="720"/>
        <w:jc w:val="both"/>
        <w:rPr>
          <w:rFonts w:asciiTheme="majorHAnsi" w:hAnsiTheme="majorHAnsi"/>
          <w:sz w:val="20"/>
          <w:szCs w:val="20"/>
          <w:lang w:val="es-UY"/>
        </w:rPr>
      </w:pPr>
      <w:r w:rsidRPr="001F1C38">
        <w:rPr>
          <w:rFonts w:asciiTheme="majorHAnsi" w:hAnsiTheme="majorHAnsi"/>
          <w:sz w:val="20"/>
          <w:szCs w:val="20"/>
          <w:lang w:val="es-ES"/>
        </w:rPr>
        <w:t xml:space="preserve">Con base a tales consideraciones, la CIDH observa que, conforme a la información aportada por el Estado, se realizaron hasta </w:t>
      </w:r>
      <w:r w:rsidR="004128E6" w:rsidRPr="001F1C38">
        <w:rPr>
          <w:rFonts w:asciiTheme="majorHAnsi" w:hAnsiTheme="majorHAnsi"/>
          <w:sz w:val="20"/>
          <w:szCs w:val="20"/>
          <w:lang w:val="es-ES"/>
        </w:rPr>
        <w:t>dieciséis</w:t>
      </w:r>
      <w:r w:rsidRPr="001F1C38">
        <w:rPr>
          <w:rFonts w:asciiTheme="majorHAnsi" w:hAnsiTheme="majorHAnsi"/>
          <w:sz w:val="20"/>
          <w:szCs w:val="20"/>
          <w:lang w:val="es-ES"/>
        </w:rPr>
        <w:t xml:space="preserve"> investigaciones por los actos sufridos por el </w:t>
      </w:r>
      <w:r w:rsidR="004128E6" w:rsidRPr="001F1C38">
        <w:rPr>
          <w:rFonts w:asciiTheme="majorHAnsi" w:hAnsiTheme="majorHAnsi"/>
          <w:sz w:val="20"/>
          <w:szCs w:val="20"/>
          <w:lang w:val="es-ES"/>
        </w:rPr>
        <w:t>Rocha Pedrozo</w:t>
      </w:r>
      <w:r w:rsidRPr="001F1C38">
        <w:rPr>
          <w:rFonts w:asciiTheme="majorHAnsi" w:hAnsiTheme="majorHAnsi"/>
          <w:sz w:val="20"/>
          <w:szCs w:val="20"/>
          <w:lang w:val="es-ES"/>
        </w:rPr>
        <w:t xml:space="preserve"> y su situación de riesgo, sin que se haya conseguido </w:t>
      </w:r>
      <w:r w:rsidR="004128E6" w:rsidRPr="001F1C38">
        <w:rPr>
          <w:rFonts w:asciiTheme="majorHAnsi" w:hAnsiTheme="majorHAnsi"/>
          <w:sz w:val="20"/>
          <w:szCs w:val="20"/>
          <w:lang w:val="es-ES"/>
        </w:rPr>
        <w:t>identificar a los responsables</w:t>
      </w:r>
      <w:r w:rsidRPr="001F1C38">
        <w:rPr>
          <w:rFonts w:asciiTheme="majorHAnsi" w:hAnsiTheme="majorHAnsi"/>
          <w:sz w:val="20"/>
          <w:szCs w:val="20"/>
          <w:lang w:val="es-ES"/>
        </w:rPr>
        <w:t xml:space="preserve">. </w:t>
      </w:r>
      <w:r w:rsidR="004128E6" w:rsidRPr="001F1C38">
        <w:rPr>
          <w:rFonts w:asciiTheme="majorHAnsi" w:hAnsiTheme="majorHAnsi"/>
          <w:sz w:val="20"/>
          <w:szCs w:val="20"/>
          <w:lang w:val="es-ES"/>
        </w:rPr>
        <w:t>Actualmente, solo</w:t>
      </w:r>
      <w:r w:rsidRPr="001F1C38">
        <w:rPr>
          <w:rFonts w:asciiTheme="majorHAnsi" w:hAnsiTheme="majorHAnsi"/>
          <w:sz w:val="20"/>
          <w:szCs w:val="20"/>
          <w:lang w:val="es-ES"/>
        </w:rPr>
        <w:t xml:space="preserve"> estaría pendiente de que la fiscalía adopte una determinación </w:t>
      </w:r>
      <w:r w:rsidR="004128E6" w:rsidRPr="001F1C38">
        <w:rPr>
          <w:rFonts w:asciiTheme="majorHAnsi" w:hAnsiTheme="majorHAnsi"/>
          <w:sz w:val="20"/>
          <w:szCs w:val="20"/>
          <w:lang w:val="es-ES"/>
        </w:rPr>
        <w:t>respecto a uno de dichos expedientes, referido al delito de injuria</w:t>
      </w:r>
      <w:r w:rsidRPr="001F1C38">
        <w:rPr>
          <w:rFonts w:asciiTheme="majorHAnsi" w:hAnsiTheme="majorHAnsi"/>
          <w:sz w:val="20"/>
          <w:szCs w:val="20"/>
          <w:lang w:val="es-ES"/>
        </w:rPr>
        <w:t xml:space="preserve">. A juicio de la Comisión, las citadas decisiones, analizadas de manera conjunta, muestran que a pesar de que la presunta víctima ha intentado en diversas oportunidades denunciar </w:t>
      </w:r>
      <w:r w:rsidR="004128E6" w:rsidRPr="001F1C38">
        <w:rPr>
          <w:rFonts w:asciiTheme="majorHAnsi" w:hAnsiTheme="majorHAnsi"/>
          <w:sz w:val="20"/>
          <w:szCs w:val="20"/>
          <w:lang w:val="es-ES"/>
        </w:rPr>
        <w:t>las amenazas que sufrió debido a sus actividades sindicales</w:t>
      </w:r>
      <w:r w:rsidRPr="001F1C38">
        <w:rPr>
          <w:rFonts w:asciiTheme="majorHAnsi" w:hAnsiTheme="majorHAnsi"/>
          <w:sz w:val="20"/>
          <w:szCs w:val="20"/>
          <w:lang w:val="es-ES"/>
        </w:rPr>
        <w:t>, la vía penal no ha</w:t>
      </w:r>
      <w:r w:rsidR="000A7462" w:rsidRPr="001F1C38">
        <w:rPr>
          <w:rFonts w:asciiTheme="majorHAnsi" w:hAnsiTheme="majorHAnsi"/>
          <w:sz w:val="20"/>
          <w:szCs w:val="20"/>
          <w:lang w:val="es-ES"/>
        </w:rPr>
        <w:t>bría</w:t>
      </w:r>
      <w:r w:rsidRPr="001F1C38">
        <w:rPr>
          <w:rFonts w:asciiTheme="majorHAnsi" w:hAnsiTheme="majorHAnsi"/>
          <w:sz w:val="20"/>
          <w:szCs w:val="20"/>
          <w:lang w:val="es-ES"/>
        </w:rPr>
        <w:t xml:space="preserve"> resultado efectiva para lograr identificar y sancionar a los responsables en su caso concreto. </w:t>
      </w:r>
      <w:r w:rsidR="00961D67" w:rsidRPr="001F1C38">
        <w:rPr>
          <w:rFonts w:asciiTheme="majorHAnsi" w:hAnsiTheme="majorHAnsi"/>
          <w:sz w:val="20"/>
          <w:szCs w:val="20"/>
          <w:lang w:val="es-ES"/>
        </w:rPr>
        <w:t>Este punto en particular de la petición</w:t>
      </w:r>
      <w:r w:rsidR="003D1DEF" w:rsidRPr="001F1C38">
        <w:rPr>
          <w:rFonts w:asciiTheme="majorHAnsi" w:hAnsiTheme="majorHAnsi"/>
          <w:sz w:val="20"/>
          <w:szCs w:val="20"/>
          <w:lang w:val="es-ES"/>
        </w:rPr>
        <w:t xml:space="preserve">, relativo precisamente a la efectividad de las investigaciones penales en el presente caso, </w:t>
      </w:r>
      <w:r w:rsidR="00F90F74" w:rsidRPr="001F1C38">
        <w:rPr>
          <w:rFonts w:asciiTheme="majorHAnsi" w:hAnsiTheme="majorHAnsi"/>
          <w:sz w:val="20"/>
          <w:szCs w:val="20"/>
          <w:lang w:val="es-ES"/>
        </w:rPr>
        <w:t xml:space="preserve">plantea una serie de consideraciones </w:t>
      </w:r>
      <w:r w:rsidR="00CF6EB7" w:rsidRPr="001F1C38">
        <w:rPr>
          <w:rFonts w:asciiTheme="majorHAnsi" w:hAnsiTheme="majorHAnsi"/>
          <w:sz w:val="20"/>
          <w:szCs w:val="20"/>
          <w:lang w:val="es-ES"/>
        </w:rPr>
        <w:t>en la que de manera intrincada se conjugan aspectos que cuyo análisis corresponde al estudio de fondo de una petición</w:t>
      </w:r>
      <w:r w:rsidR="00670026" w:rsidRPr="001F1C38">
        <w:rPr>
          <w:rFonts w:asciiTheme="majorHAnsi" w:hAnsiTheme="majorHAnsi"/>
          <w:sz w:val="20"/>
          <w:szCs w:val="20"/>
          <w:lang w:val="es-ES"/>
        </w:rPr>
        <w:t xml:space="preserve">, por lo tanto, la CIDH con base en el artículo </w:t>
      </w:r>
      <w:r w:rsidR="00AC1A5A" w:rsidRPr="001F1C38">
        <w:rPr>
          <w:rFonts w:asciiTheme="majorHAnsi" w:hAnsiTheme="majorHAnsi"/>
          <w:sz w:val="20"/>
          <w:szCs w:val="20"/>
          <w:lang w:val="es-ES"/>
        </w:rPr>
        <w:t xml:space="preserve">36.3 de su Reglamento diferirá </w:t>
      </w:r>
      <w:r w:rsidR="0094505E" w:rsidRPr="001F1C38">
        <w:rPr>
          <w:rFonts w:asciiTheme="majorHAnsi" w:hAnsiTheme="majorHAnsi"/>
          <w:sz w:val="20"/>
          <w:szCs w:val="20"/>
          <w:lang w:val="es-ES"/>
        </w:rPr>
        <w:t>el estudio de este extremo de la petición a la etapa de fondo.</w:t>
      </w:r>
    </w:p>
    <w:p w14:paraId="3C72A7F8" w14:textId="16B8C0BB" w:rsidR="00B150A6" w:rsidRPr="001F1C38" w:rsidRDefault="003239B8" w:rsidP="000A44D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Y"/>
        </w:rPr>
      </w:pPr>
      <w:r w:rsidRPr="001F1C38">
        <w:rPr>
          <w:rFonts w:asciiTheme="majorHAnsi" w:hAnsiTheme="majorHAnsi"/>
          <w:b/>
          <w:bCs/>
          <w:sz w:val="20"/>
          <w:szCs w:val="20"/>
          <w:lang w:val="es-ES"/>
        </w:rPr>
        <w:t>VII.</w:t>
      </w:r>
      <w:r w:rsidRPr="001F1C38">
        <w:rPr>
          <w:rFonts w:asciiTheme="majorHAnsi" w:hAnsiTheme="majorHAnsi"/>
          <w:b/>
          <w:bCs/>
          <w:sz w:val="20"/>
          <w:szCs w:val="20"/>
          <w:lang w:val="es-ES"/>
        </w:rPr>
        <w:tab/>
      </w:r>
      <w:r w:rsidR="004A6A54" w:rsidRPr="001F1C38">
        <w:rPr>
          <w:rFonts w:asciiTheme="majorHAnsi" w:hAnsiTheme="majorHAnsi"/>
          <w:b/>
          <w:bCs/>
          <w:sz w:val="20"/>
          <w:szCs w:val="20"/>
          <w:lang w:val="es-ES_tradnl"/>
        </w:rPr>
        <w:t xml:space="preserve">ANÁLISIS DE </w:t>
      </w:r>
      <w:r w:rsidR="00C21FEF" w:rsidRPr="001F1C38">
        <w:rPr>
          <w:rFonts w:asciiTheme="majorHAnsi" w:hAnsiTheme="majorHAnsi"/>
          <w:b/>
          <w:bCs/>
          <w:sz w:val="20"/>
          <w:szCs w:val="20"/>
          <w:lang w:val="es-ES"/>
        </w:rPr>
        <w:t xml:space="preserve">CARACTERIZACIÓN </w:t>
      </w:r>
      <w:r w:rsidR="00C21FEF" w:rsidRPr="001F1C38">
        <w:rPr>
          <w:rFonts w:asciiTheme="majorHAnsi" w:hAnsiTheme="majorHAnsi"/>
          <w:b/>
          <w:bCs/>
          <w:sz w:val="20"/>
          <w:szCs w:val="20"/>
          <w:lang w:val="es-UY"/>
        </w:rPr>
        <w:t>DE LOS HECHOS ALEGADOS</w:t>
      </w:r>
    </w:p>
    <w:p w14:paraId="6DEE0B03" w14:textId="63AB4882" w:rsidR="00B150A6" w:rsidRPr="001F1C38" w:rsidRDefault="00B0162D" w:rsidP="00B016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F1C38">
        <w:rPr>
          <w:rFonts w:asciiTheme="majorHAnsi" w:hAnsiTheme="majorHAnsi"/>
          <w:sz w:val="20"/>
          <w:szCs w:val="20"/>
          <w:lang w:val="es-ES"/>
        </w:rPr>
        <w:t>En atención a los alegatos presentados por la parte peticionaria, referidos a su sanción y despido sin las debidas garantías y sin tomar en cuenta su situación particular de riesgo por su condición de trabajador sindicalizado, así como la posible ausencia de una investigación efectiva por los crímenes que sufrió, no resultan manifiestamente infundados y, por el contrario, requieren un estudio de fondo, pues corroborarse como ciertos estos hechos podrían caracterizar violaciones a los artículos</w:t>
      </w:r>
      <w:r w:rsidR="00B150A6" w:rsidRPr="001F1C38">
        <w:rPr>
          <w:rFonts w:asciiTheme="majorHAnsi" w:hAnsiTheme="majorHAnsi"/>
          <w:sz w:val="20"/>
          <w:szCs w:val="20"/>
          <w:lang w:val="es-ES"/>
        </w:rPr>
        <w:t xml:space="preserve"> </w:t>
      </w:r>
      <w:r w:rsidRPr="001F1C38">
        <w:rPr>
          <w:rFonts w:asciiTheme="majorHAnsi" w:hAnsiTheme="majorHAnsi"/>
          <w:sz w:val="20"/>
          <w:szCs w:val="20"/>
          <w:lang w:val="es-ES"/>
        </w:rPr>
        <w:t xml:space="preserve">5 (integridad personal), </w:t>
      </w:r>
      <w:r w:rsidR="00B150A6" w:rsidRPr="001F1C38">
        <w:rPr>
          <w:rFonts w:asciiTheme="majorHAnsi" w:hAnsiTheme="majorHAnsi"/>
          <w:bCs/>
          <w:sz w:val="20"/>
          <w:szCs w:val="20"/>
          <w:lang w:val="es-ES"/>
        </w:rPr>
        <w:t>8 (garantías judiciales)</w:t>
      </w:r>
      <w:r w:rsidR="00E8020E" w:rsidRPr="001F1C38">
        <w:rPr>
          <w:rFonts w:asciiTheme="majorHAnsi" w:hAnsiTheme="majorHAnsi"/>
          <w:bCs/>
          <w:sz w:val="20"/>
          <w:szCs w:val="20"/>
          <w:lang w:val="es-ES"/>
        </w:rPr>
        <w:t xml:space="preserve">, </w:t>
      </w:r>
      <w:r w:rsidRPr="001F1C38">
        <w:rPr>
          <w:rFonts w:asciiTheme="majorHAnsi" w:hAnsiTheme="majorHAnsi"/>
          <w:bCs/>
          <w:sz w:val="20"/>
          <w:szCs w:val="20"/>
          <w:lang w:val="es-ES"/>
        </w:rPr>
        <w:t xml:space="preserve">11 (protección de la honra y de la dignidad), 16 (libertad de asociación), 17 (protección a la familia), 19 (interés superior del niño), </w:t>
      </w:r>
      <w:r w:rsidR="00E8020E" w:rsidRPr="001F1C38">
        <w:rPr>
          <w:rFonts w:asciiTheme="majorHAnsi" w:hAnsiTheme="majorHAnsi"/>
          <w:bCs/>
          <w:sz w:val="20"/>
          <w:szCs w:val="20"/>
          <w:lang w:val="es-ES"/>
        </w:rPr>
        <w:t>21 (propiedad privada), 22 (</w:t>
      </w:r>
      <w:r w:rsidR="00A80B44" w:rsidRPr="001F1C38">
        <w:rPr>
          <w:rFonts w:asciiTheme="majorHAnsi" w:hAnsiTheme="majorHAnsi"/>
          <w:bCs/>
          <w:sz w:val="20"/>
          <w:szCs w:val="20"/>
          <w:lang w:val="es-ES"/>
        </w:rPr>
        <w:t>c</w:t>
      </w:r>
      <w:r w:rsidR="00E8020E" w:rsidRPr="001F1C38">
        <w:rPr>
          <w:rFonts w:asciiTheme="majorHAnsi" w:hAnsiTheme="majorHAnsi"/>
          <w:bCs/>
          <w:sz w:val="20"/>
          <w:szCs w:val="20"/>
          <w:lang w:val="es-ES"/>
        </w:rPr>
        <w:t>irculación y residencia), 23 (derechos políticos)</w:t>
      </w:r>
      <w:r w:rsidRPr="001F1C38">
        <w:rPr>
          <w:rFonts w:asciiTheme="majorHAnsi" w:hAnsiTheme="majorHAnsi"/>
          <w:bCs/>
          <w:sz w:val="20"/>
          <w:szCs w:val="20"/>
          <w:lang w:val="es-ES"/>
        </w:rPr>
        <w:t>, 24 (igualdad ante la ley),</w:t>
      </w:r>
      <w:r w:rsidR="00B150A6" w:rsidRPr="001F1C38">
        <w:rPr>
          <w:rFonts w:asciiTheme="majorHAnsi" w:hAnsiTheme="majorHAnsi"/>
          <w:bCs/>
          <w:sz w:val="20"/>
          <w:szCs w:val="20"/>
          <w:lang w:val="es-ES"/>
        </w:rPr>
        <w:t xml:space="preserve"> 25 (protección judicial)</w:t>
      </w:r>
      <w:r w:rsidRPr="001F1C38">
        <w:rPr>
          <w:rFonts w:asciiTheme="majorHAnsi" w:hAnsiTheme="majorHAnsi"/>
          <w:bCs/>
          <w:sz w:val="20"/>
          <w:szCs w:val="20"/>
          <w:lang w:val="es-ES"/>
        </w:rPr>
        <w:t xml:space="preserve"> y 26 (derechos económicos</w:t>
      </w:r>
      <w:r w:rsidR="00F10001" w:rsidRPr="001F1C38">
        <w:rPr>
          <w:rFonts w:asciiTheme="majorHAnsi" w:hAnsiTheme="majorHAnsi"/>
          <w:bCs/>
          <w:sz w:val="20"/>
          <w:szCs w:val="20"/>
          <w:lang w:val="es-ES"/>
        </w:rPr>
        <w:t xml:space="preserve">, sociales y culturales) </w:t>
      </w:r>
      <w:r w:rsidR="00B150A6" w:rsidRPr="001F1C38">
        <w:rPr>
          <w:rFonts w:asciiTheme="majorHAnsi" w:hAnsiTheme="majorHAnsi"/>
          <w:bCs/>
          <w:sz w:val="20"/>
          <w:szCs w:val="20"/>
          <w:lang w:val="es-ES"/>
        </w:rPr>
        <w:t>de la Convenció</w:t>
      </w:r>
      <w:r w:rsidR="00F10001" w:rsidRPr="001F1C38">
        <w:rPr>
          <w:rFonts w:asciiTheme="majorHAnsi" w:hAnsiTheme="majorHAnsi"/>
          <w:bCs/>
          <w:sz w:val="20"/>
          <w:szCs w:val="20"/>
          <w:lang w:val="es-ES"/>
        </w:rPr>
        <w:t>n Americana</w:t>
      </w:r>
      <w:r w:rsidR="00A80B44" w:rsidRPr="001F1C38">
        <w:rPr>
          <w:rFonts w:asciiTheme="majorHAnsi" w:hAnsiTheme="majorHAnsi"/>
          <w:bCs/>
          <w:sz w:val="20"/>
          <w:szCs w:val="20"/>
          <w:lang w:val="es-ES"/>
        </w:rPr>
        <w:t>,</w:t>
      </w:r>
      <w:r w:rsidR="00B150A6" w:rsidRPr="001F1C38">
        <w:rPr>
          <w:rFonts w:asciiTheme="majorHAnsi" w:hAnsiTheme="majorHAnsi"/>
          <w:bCs/>
          <w:sz w:val="20"/>
          <w:szCs w:val="20"/>
          <w:lang w:val="es-ES"/>
        </w:rPr>
        <w:t xml:space="preserve"> en relación con su artículo 1.1 (obligación de respetar los derechos) </w:t>
      </w:r>
      <w:r w:rsidR="00B150A6" w:rsidRPr="001F1C38">
        <w:rPr>
          <w:rFonts w:asciiTheme="majorHAnsi" w:hAnsiTheme="majorHAnsi"/>
          <w:sz w:val="20"/>
          <w:szCs w:val="20"/>
          <w:lang w:val="es-ES"/>
        </w:rPr>
        <w:t>en perjuicio del señor Edgar Rocha Pedroz</w:t>
      </w:r>
      <w:r w:rsidR="006172C8" w:rsidRPr="001F1C38">
        <w:rPr>
          <w:rFonts w:asciiTheme="majorHAnsi" w:hAnsiTheme="majorHAnsi"/>
          <w:sz w:val="20"/>
          <w:szCs w:val="20"/>
          <w:lang w:val="es-ES"/>
        </w:rPr>
        <w:t>o</w:t>
      </w:r>
      <w:r w:rsidR="00B150A6" w:rsidRPr="001F1C38">
        <w:rPr>
          <w:rFonts w:asciiTheme="majorHAnsi" w:hAnsiTheme="majorHAnsi"/>
          <w:sz w:val="20"/>
          <w:szCs w:val="20"/>
          <w:lang w:val="es-ES"/>
        </w:rPr>
        <w:t xml:space="preserve"> y</w:t>
      </w:r>
      <w:r w:rsidR="00F10001" w:rsidRPr="001F1C38">
        <w:rPr>
          <w:rFonts w:asciiTheme="majorHAnsi" w:hAnsiTheme="majorHAnsi"/>
          <w:sz w:val="20"/>
          <w:szCs w:val="20"/>
          <w:lang w:val="es-ES"/>
        </w:rPr>
        <w:t xml:space="preserve"> su</w:t>
      </w:r>
      <w:r w:rsidR="00B150A6" w:rsidRPr="001F1C38">
        <w:rPr>
          <w:rFonts w:asciiTheme="majorHAnsi" w:hAnsiTheme="majorHAnsi"/>
          <w:sz w:val="20"/>
          <w:szCs w:val="20"/>
          <w:lang w:val="es-ES"/>
        </w:rPr>
        <w:t xml:space="preserve"> familia </w:t>
      </w:r>
      <w:r w:rsidR="00B150A6" w:rsidRPr="001F1C38">
        <w:rPr>
          <w:rFonts w:asciiTheme="majorHAnsi" w:hAnsiTheme="majorHAnsi"/>
          <w:sz w:val="20"/>
          <w:szCs w:val="20"/>
          <w:lang w:val="es-US"/>
        </w:rPr>
        <w:t>en los términos del presente informe.</w:t>
      </w:r>
      <w:r w:rsidRPr="001F1C38">
        <w:rPr>
          <w:rFonts w:asciiTheme="majorHAnsi" w:hAnsiTheme="majorHAnsi"/>
          <w:sz w:val="20"/>
          <w:szCs w:val="20"/>
          <w:lang w:val="es-US"/>
        </w:rPr>
        <w:t xml:space="preserve"> Asimismo, la Comisión analizará en etapa de fondo la posible violación del artículo 8 del Protocolo de San Salvador. </w:t>
      </w:r>
    </w:p>
    <w:p w14:paraId="47E40EDF" w14:textId="4E5917A9" w:rsidR="00B150A6" w:rsidRPr="001F1C38" w:rsidRDefault="00B150A6" w:rsidP="00B150A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1F1C38">
        <w:rPr>
          <w:rFonts w:asciiTheme="majorHAnsi" w:hAnsiTheme="majorHAnsi"/>
          <w:sz w:val="20"/>
          <w:szCs w:val="20"/>
          <w:lang w:val="es-ES_tradnl"/>
        </w:rPr>
        <w:t xml:space="preserve">En cuanto al reclamo sobre la presunta violación de los artículos </w:t>
      </w:r>
      <w:r w:rsidRPr="001F1C38">
        <w:rPr>
          <w:rFonts w:asciiTheme="majorHAnsi" w:hAnsiTheme="majorHAnsi"/>
          <w:bCs/>
          <w:sz w:val="20"/>
          <w:szCs w:val="20"/>
          <w:lang w:val="es-ES"/>
        </w:rPr>
        <w:t>4 (</w:t>
      </w:r>
      <w:r w:rsidR="003D0384" w:rsidRPr="001F1C38">
        <w:rPr>
          <w:rFonts w:asciiTheme="majorHAnsi" w:hAnsiTheme="majorHAnsi"/>
          <w:bCs/>
          <w:sz w:val="20"/>
          <w:szCs w:val="20"/>
          <w:lang w:val="es-ES"/>
        </w:rPr>
        <w:t xml:space="preserve">derecho a la </w:t>
      </w:r>
      <w:r w:rsidRPr="001F1C38">
        <w:rPr>
          <w:rFonts w:asciiTheme="majorHAnsi" w:hAnsiTheme="majorHAnsi"/>
          <w:bCs/>
          <w:sz w:val="20"/>
          <w:szCs w:val="20"/>
          <w:lang w:val="es-ES"/>
        </w:rPr>
        <w:t>vida), 13 (libertad de pensamiento y de expresión)</w:t>
      </w:r>
      <w:r w:rsidR="00B0162D" w:rsidRPr="001F1C38">
        <w:rPr>
          <w:rFonts w:asciiTheme="majorHAnsi" w:hAnsiTheme="majorHAnsi"/>
          <w:bCs/>
          <w:sz w:val="20"/>
          <w:szCs w:val="20"/>
          <w:lang w:val="es-ES"/>
        </w:rPr>
        <w:t xml:space="preserve"> y</w:t>
      </w:r>
      <w:r w:rsidRPr="001F1C38">
        <w:rPr>
          <w:rFonts w:asciiTheme="majorHAnsi" w:hAnsiTheme="majorHAnsi"/>
          <w:bCs/>
          <w:sz w:val="20"/>
          <w:szCs w:val="20"/>
          <w:lang w:val="es-ES"/>
        </w:rPr>
        <w:t xml:space="preserve"> 15 (</w:t>
      </w:r>
      <w:r w:rsidR="003D0384" w:rsidRPr="001F1C38">
        <w:rPr>
          <w:rFonts w:asciiTheme="majorHAnsi" w:hAnsiTheme="majorHAnsi"/>
          <w:bCs/>
          <w:sz w:val="20"/>
          <w:szCs w:val="20"/>
          <w:lang w:val="es-ES"/>
        </w:rPr>
        <w:t xml:space="preserve">derecho </w:t>
      </w:r>
      <w:r w:rsidRPr="001F1C38">
        <w:rPr>
          <w:rFonts w:asciiTheme="majorHAnsi" w:hAnsiTheme="majorHAnsi"/>
          <w:bCs/>
          <w:sz w:val="20"/>
          <w:szCs w:val="20"/>
          <w:lang w:val="es-ES"/>
        </w:rPr>
        <w:t>de reunión)</w:t>
      </w:r>
      <w:r w:rsidR="00B0162D" w:rsidRPr="001F1C38">
        <w:rPr>
          <w:rFonts w:asciiTheme="majorHAnsi" w:hAnsiTheme="majorHAnsi"/>
          <w:bCs/>
          <w:sz w:val="20"/>
          <w:szCs w:val="20"/>
          <w:lang w:val="es-ES"/>
        </w:rPr>
        <w:t xml:space="preserve"> </w:t>
      </w:r>
      <w:r w:rsidRPr="001F1C38">
        <w:rPr>
          <w:rFonts w:asciiTheme="majorHAnsi" w:hAnsiTheme="majorHAnsi"/>
          <w:bCs/>
          <w:sz w:val="20"/>
          <w:szCs w:val="20"/>
          <w:lang w:val="es-ES"/>
        </w:rPr>
        <w:t>de la Convención Americana, l</w:t>
      </w:r>
      <w:r w:rsidRPr="001F1C38">
        <w:rPr>
          <w:rFonts w:asciiTheme="majorHAnsi" w:hAnsiTheme="majorHAnsi"/>
          <w:sz w:val="20"/>
          <w:szCs w:val="20"/>
          <w:lang w:val="es-ES"/>
        </w:rPr>
        <w:t xml:space="preserve">a Comisión observa que la parte peticionaria no presente información suficiente para que se puede considerar la vulneración de los derechos </w:t>
      </w:r>
      <w:r w:rsidRPr="001F1C38">
        <w:rPr>
          <w:rFonts w:asciiTheme="majorHAnsi" w:hAnsiTheme="majorHAnsi"/>
          <w:i/>
          <w:iCs/>
          <w:sz w:val="20"/>
          <w:szCs w:val="20"/>
          <w:lang w:val="es-ES"/>
        </w:rPr>
        <w:t>prima facie</w:t>
      </w:r>
      <w:r w:rsidRPr="001F1C38">
        <w:rPr>
          <w:rFonts w:asciiTheme="majorHAnsi" w:hAnsiTheme="majorHAnsi"/>
          <w:sz w:val="20"/>
          <w:szCs w:val="20"/>
          <w:lang w:val="es-ES"/>
        </w:rPr>
        <w:t xml:space="preserve"> por parte del Estado con relación al primer alegato. </w:t>
      </w:r>
    </w:p>
    <w:p w14:paraId="445BF42E" w14:textId="77777777" w:rsidR="003239B8" w:rsidRPr="001F1C38" w:rsidRDefault="003239B8" w:rsidP="00C72F35">
      <w:pPr>
        <w:pStyle w:val="ListParagraph"/>
        <w:spacing w:before="240" w:after="240"/>
        <w:jc w:val="both"/>
        <w:rPr>
          <w:rFonts w:asciiTheme="majorHAnsi" w:hAnsiTheme="majorHAnsi"/>
          <w:b/>
          <w:bCs/>
          <w:sz w:val="20"/>
          <w:szCs w:val="20"/>
          <w:lang w:val="es-ES"/>
        </w:rPr>
      </w:pPr>
      <w:r w:rsidRPr="001F1C38">
        <w:rPr>
          <w:rFonts w:asciiTheme="majorHAnsi" w:hAnsiTheme="majorHAnsi"/>
          <w:b/>
          <w:bCs/>
          <w:sz w:val="20"/>
          <w:szCs w:val="20"/>
          <w:lang w:val="es-ES"/>
        </w:rPr>
        <w:t xml:space="preserve">VIII. </w:t>
      </w:r>
      <w:r w:rsidRPr="001F1C38">
        <w:rPr>
          <w:rFonts w:asciiTheme="majorHAnsi" w:hAnsiTheme="majorHAnsi"/>
          <w:b/>
          <w:bCs/>
          <w:sz w:val="20"/>
          <w:szCs w:val="20"/>
          <w:lang w:val="es-ES"/>
        </w:rPr>
        <w:tab/>
        <w:t>DECISIÓN</w:t>
      </w:r>
    </w:p>
    <w:p w14:paraId="16B36F97" w14:textId="3C975841" w:rsidR="003239B8" w:rsidRPr="001F1C38" w:rsidRDefault="003239B8" w:rsidP="00C72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F1C38">
        <w:rPr>
          <w:rFonts w:asciiTheme="majorHAnsi" w:hAnsiTheme="majorHAnsi"/>
          <w:sz w:val="20"/>
          <w:szCs w:val="20"/>
          <w:lang w:val="es-ES"/>
        </w:rPr>
        <w:t>Declarar admisible la presente petición en relación con</w:t>
      </w:r>
      <w:r w:rsidR="001D7F96" w:rsidRPr="001F1C38">
        <w:rPr>
          <w:rFonts w:asciiTheme="majorHAnsi" w:hAnsiTheme="majorHAnsi"/>
          <w:sz w:val="20"/>
          <w:szCs w:val="20"/>
          <w:lang w:val="es-ES"/>
        </w:rPr>
        <w:t xml:space="preserve"> </w:t>
      </w:r>
      <w:r w:rsidR="00B150A6" w:rsidRPr="001F1C38">
        <w:rPr>
          <w:rFonts w:asciiTheme="majorHAnsi" w:hAnsiTheme="majorHAnsi"/>
          <w:sz w:val="20"/>
          <w:szCs w:val="20"/>
          <w:lang w:val="es-ES"/>
        </w:rPr>
        <w:t xml:space="preserve">los artículos </w:t>
      </w:r>
      <w:r w:rsidR="00B0162D" w:rsidRPr="001F1C38">
        <w:rPr>
          <w:rFonts w:asciiTheme="majorHAnsi" w:hAnsiTheme="majorHAnsi"/>
          <w:sz w:val="20"/>
          <w:szCs w:val="20"/>
          <w:lang w:val="es-ES"/>
        </w:rPr>
        <w:t xml:space="preserve">5, 8, 11, 16, 17, 19, 21, 22 </w:t>
      </w:r>
      <w:r w:rsidR="00B150A6" w:rsidRPr="001F1C38">
        <w:rPr>
          <w:rFonts w:asciiTheme="majorHAnsi" w:hAnsiTheme="majorHAnsi"/>
          <w:sz w:val="20"/>
          <w:szCs w:val="20"/>
          <w:lang w:val="es-ES"/>
        </w:rPr>
        <w:t>y 25 de la Convención</w:t>
      </w:r>
      <w:r w:rsidR="00A758AA" w:rsidRPr="001F1C38">
        <w:rPr>
          <w:rFonts w:asciiTheme="majorHAnsi" w:hAnsiTheme="majorHAnsi"/>
          <w:sz w:val="20"/>
          <w:szCs w:val="20"/>
          <w:lang w:val="es-ES"/>
        </w:rPr>
        <w:t>;</w:t>
      </w:r>
      <w:r w:rsidR="007B76D3" w:rsidRPr="001F1C38">
        <w:rPr>
          <w:rFonts w:asciiTheme="majorHAnsi" w:hAnsiTheme="majorHAnsi"/>
          <w:sz w:val="20"/>
          <w:szCs w:val="20"/>
          <w:lang w:val="es-ES"/>
        </w:rPr>
        <w:t xml:space="preserve"> </w:t>
      </w:r>
      <w:r w:rsidR="00F10001" w:rsidRPr="001F1C38">
        <w:rPr>
          <w:rFonts w:asciiTheme="majorHAnsi" w:hAnsiTheme="majorHAnsi"/>
          <w:sz w:val="20"/>
          <w:szCs w:val="20"/>
          <w:lang w:val="es-ES"/>
        </w:rPr>
        <w:t>y el artículo 8 del Protocolo de San Salvador</w:t>
      </w:r>
      <w:r w:rsidR="001E3DDC">
        <w:rPr>
          <w:rFonts w:asciiTheme="majorHAnsi" w:hAnsiTheme="majorHAnsi"/>
          <w:sz w:val="20"/>
          <w:szCs w:val="20"/>
          <w:lang w:val="es-ES"/>
        </w:rPr>
        <w:t>;</w:t>
      </w:r>
    </w:p>
    <w:p w14:paraId="7CCCB663" w14:textId="55D017B4" w:rsidR="000419AD" w:rsidRPr="001F1C38" w:rsidRDefault="000419AD" w:rsidP="00C72F35">
      <w:pPr>
        <w:pStyle w:val="ListParagraph"/>
        <w:numPr>
          <w:ilvl w:val="0"/>
          <w:numId w:val="55"/>
        </w:numPr>
        <w:jc w:val="both"/>
        <w:rPr>
          <w:rFonts w:asciiTheme="majorHAnsi" w:eastAsia="Arial Unicode MS" w:hAnsiTheme="majorHAnsi" w:cs="Times New Roman"/>
          <w:color w:val="000000" w:themeColor="text1"/>
          <w:sz w:val="20"/>
          <w:szCs w:val="20"/>
          <w:lang w:val="es-ES" w:eastAsia="en-US"/>
        </w:rPr>
      </w:pPr>
      <w:r w:rsidRPr="001F1C38">
        <w:rPr>
          <w:rFonts w:asciiTheme="majorHAnsi" w:eastAsia="Arial Unicode MS" w:hAnsiTheme="majorHAnsi" w:cs="Times New Roman"/>
          <w:color w:val="000000" w:themeColor="text1"/>
          <w:sz w:val="20"/>
          <w:szCs w:val="20"/>
          <w:lang w:val="es-ES" w:eastAsia="en-US"/>
        </w:rPr>
        <w:t xml:space="preserve">Declarar inadmisible la presente petición en relación con </w:t>
      </w:r>
      <w:r w:rsidR="00F10001" w:rsidRPr="001F1C38">
        <w:rPr>
          <w:rFonts w:asciiTheme="majorHAnsi" w:eastAsia="Arial Unicode MS" w:hAnsiTheme="majorHAnsi" w:cs="Times New Roman"/>
          <w:color w:val="000000" w:themeColor="text1"/>
          <w:sz w:val="20"/>
          <w:szCs w:val="20"/>
          <w:lang w:val="es-ES" w:eastAsia="en-US"/>
        </w:rPr>
        <w:t xml:space="preserve">los artículos </w:t>
      </w:r>
      <w:r w:rsidR="00B150A6" w:rsidRPr="001F1C38">
        <w:rPr>
          <w:rFonts w:asciiTheme="majorHAnsi" w:eastAsia="Arial Unicode MS" w:hAnsiTheme="majorHAnsi" w:cs="Times New Roman"/>
          <w:color w:val="000000" w:themeColor="text1"/>
          <w:sz w:val="20"/>
          <w:szCs w:val="20"/>
          <w:lang w:val="es-ES" w:eastAsia="en-US"/>
        </w:rPr>
        <w:t>4,</w:t>
      </w:r>
      <w:r w:rsidR="00F10001" w:rsidRPr="001F1C38">
        <w:rPr>
          <w:rFonts w:asciiTheme="majorHAnsi" w:eastAsia="Arial Unicode MS" w:hAnsiTheme="majorHAnsi" w:cs="Times New Roman"/>
          <w:color w:val="000000" w:themeColor="text1"/>
          <w:sz w:val="20"/>
          <w:szCs w:val="20"/>
          <w:lang w:val="es-ES" w:eastAsia="en-US"/>
        </w:rPr>
        <w:t xml:space="preserve"> </w:t>
      </w:r>
      <w:r w:rsidR="00B150A6" w:rsidRPr="001F1C38">
        <w:rPr>
          <w:rFonts w:asciiTheme="majorHAnsi" w:eastAsia="Arial Unicode MS" w:hAnsiTheme="majorHAnsi" w:cs="Times New Roman"/>
          <w:color w:val="000000" w:themeColor="text1"/>
          <w:sz w:val="20"/>
          <w:szCs w:val="20"/>
          <w:lang w:val="es-ES" w:eastAsia="en-US"/>
        </w:rPr>
        <w:t>13</w:t>
      </w:r>
      <w:r w:rsidR="00F10001" w:rsidRPr="001F1C38">
        <w:rPr>
          <w:rFonts w:asciiTheme="majorHAnsi" w:eastAsia="Arial Unicode MS" w:hAnsiTheme="majorHAnsi" w:cs="Times New Roman"/>
          <w:color w:val="000000" w:themeColor="text1"/>
          <w:sz w:val="20"/>
          <w:szCs w:val="20"/>
          <w:lang w:val="es-ES" w:eastAsia="en-US"/>
        </w:rPr>
        <w:t xml:space="preserve"> y 15</w:t>
      </w:r>
      <w:r w:rsidR="00B150A6" w:rsidRPr="001F1C38">
        <w:rPr>
          <w:rFonts w:asciiTheme="majorHAnsi" w:eastAsia="Arial Unicode MS" w:hAnsiTheme="majorHAnsi" w:cs="Times New Roman"/>
          <w:color w:val="000000" w:themeColor="text1"/>
          <w:sz w:val="20"/>
          <w:szCs w:val="20"/>
          <w:lang w:val="es-ES" w:eastAsia="en-US"/>
        </w:rPr>
        <w:t xml:space="preserve"> de la Convención</w:t>
      </w:r>
      <w:r w:rsidR="001E3DDC">
        <w:rPr>
          <w:rFonts w:asciiTheme="majorHAnsi" w:eastAsia="Arial Unicode MS" w:hAnsiTheme="majorHAnsi" w:cs="Times New Roman"/>
          <w:color w:val="000000" w:themeColor="text1"/>
          <w:sz w:val="20"/>
          <w:szCs w:val="20"/>
          <w:lang w:val="es-ES" w:eastAsia="en-US"/>
        </w:rPr>
        <w:t>, y;</w:t>
      </w:r>
    </w:p>
    <w:p w14:paraId="547DFF8E" w14:textId="77777777" w:rsidR="000419AD" w:rsidRPr="001F1C38" w:rsidRDefault="000419AD" w:rsidP="00C72F35">
      <w:pPr>
        <w:pStyle w:val="ListParagraph"/>
        <w:jc w:val="both"/>
        <w:rPr>
          <w:rFonts w:asciiTheme="majorHAnsi" w:eastAsia="Arial Unicode MS" w:hAnsiTheme="majorHAnsi" w:cs="Times New Roman"/>
          <w:color w:val="auto"/>
          <w:sz w:val="20"/>
          <w:szCs w:val="20"/>
          <w:lang w:val="es-ES" w:eastAsia="en-US"/>
        </w:rPr>
      </w:pPr>
    </w:p>
    <w:p w14:paraId="02C904B2" w14:textId="3B0F1632" w:rsidR="009A56CE" w:rsidRDefault="004A6A54" w:rsidP="001521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1F1C38">
        <w:rPr>
          <w:rFonts w:asciiTheme="majorHAnsi" w:hAnsiTheme="majorHAnsi"/>
          <w:color w:val="000000" w:themeColor="text1"/>
          <w:sz w:val="20"/>
          <w:szCs w:val="20"/>
          <w:lang w:val="es-ES"/>
        </w:rPr>
        <w:t xml:space="preserve">Notificar a las partes la presente decisión; continuar con el análisis del fondo de la </w:t>
      </w:r>
      <w:r w:rsidR="003A78D8" w:rsidRPr="001F1C38">
        <w:rPr>
          <w:rFonts w:asciiTheme="majorHAnsi" w:hAnsiTheme="majorHAnsi"/>
          <w:color w:val="000000" w:themeColor="text1"/>
          <w:sz w:val="20"/>
          <w:szCs w:val="20"/>
          <w:lang w:val="es-ES"/>
        </w:rPr>
        <w:t>cuestión y</w:t>
      </w:r>
      <w:r w:rsidRPr="001F1C38">
        <w:rPr>
          <w:rFonts w:asciiTheme="majorHAnsi" w:hAnsiTheme="majorHAnsi"/>
          <w:color w:val="000000" w:themeColor="text1"/>
          <w:sz w:val="20"/>
          <w:szCs w:val="20"/>
          <w:lang w:val="es-ES"/>
        </w:rPr>
        <w:t xml:space="preserve"> publicar esta decisión e incluirla en su Informe Anual a la Asamblea General de la Organización de los Estados Americanos.</w:t>
      </w:r>
    </w:p>
    <w:p w14:paraId="0B5C2932" w14:textId="02FAB3C7" w:rsidR="001E3DDC" w:rsidRPr="00CF1170" w:rsidRDefault="00682A76" w:rsidP="00CF117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433F69">
        <w:rPr>
          <w:rStyle w:val="normaltextrun"/>
          <w:rFonts w:ascii="Cambria" w:hAnsi="Cambria" w:cs="Segoe UI"/>
          <w:sz w:val="20"/>
          <w:szCs w:val="20"/>
          <w:lang w:val="es-CL"/>
        </w:rPr>
        <w:t>6</w:t>
      </w:r>
      <w:r>
        <w:rPr>
          <w:rStyle w:val="normaltextrun"/>
          <w:rFonts w:ascii="Cambria" w:hAnsi="Cambria" w:cs="Segoe UI"/>
          <w:sz w:val="20"/>
          <w:szCs w:val="20"/>
          <w:lang w:val="es-CL"/>
        </w:rPr>
        <w:t xml:space="preserve"> días del mes de </w:t>
      </w:r>
      <w:r w:rsidR="00433F69">
        <w:rPr>
          <w:rStyle w:val="normaltextrun"/>
          <w:rFonts w:ascii="Cambria" w:hAnsi="Cambria" w:cs="Segoe UI"/>
          <w:sz w:val="20"/>
          <w:szCs w:val="20"/>
          <w:lang w:val="es-CL"/>
        </w:rPr>
        <w:t>marzo</w:t>
      </w:r>
      <w:r>
        <w:rPr>
          <w:rStyle w:val="normaltextrun"/>
          <w:rFonts w:ascii="Cambria" w:hAnsi="Cambria" w:cs="Segoe UI"/>
          <w:sz w:val="20"/>
          <w:szCs w:val="20"/>
          <w:lang w:val="es-CL"/>
        </w:rPr>
        <w:t xml:space="preserve"> de 2023.  (Firmado): Esmeralda Arosemena de Troitiño, Primer Vicepresidente; Joel Hernández García, Julissa Mantilla Falcón</w:t>
      </w:r>
      <w:r w:rsidR="000021CA">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Stuardo Ralón Orellana</w:t>
      </w:r>
      <w:r w:rsidR="000021CA">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xml:space="preserve">, </w:t>
      </w:r>
      <w:r w:rsidR="00CF1170">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1E3DDC" w:rsidRPr="00CF117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FE0E" w14:textId="77777777" w:rsidR="00D765B0" w:rsidRDefault="00D765B0">
      <w:r>
        <w:separator/>
      </w:r>
    </w:p>
  </w:endnote>
  <w:endnote w:type="continuationSeparator" w:id="0">
    <w:p w14:paraId="39407EFD" w14:textId="77777777" w:rsidR="00D765B0" w:rsidRDefault="00D7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9359" w14:textId="77777777" w:rsidR="00D765B0" w:rsidRPr="000F35ED" w:rsidRDefault="00D765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643A5F" w14:textId="77777777" w:rsidR="00D765B0" w:rsidRPr="000F35ED" w:rsidRDefault="00D765B0" w:rsidP="000F35ED">
      <w:pPr>
        <w:rPr>
          <w:rFonts w:asciiTheme="majorHAnsi" w:hAnsiTheme="majorHAnsi"/>
          <w:sz w:val="16"/>
          <w:szCs w:val="16"/>
        </w:rPr>
      </w:pPr>
      <w:r w:rsidRPr="000F35ED">
        <w:rPr>
          <w:rFonts w:asciiTheme="majorHAnsi" w:hAnsiTheme="majorHAnsi"/>
          <w:sz w:val="16"/>
          <w:szCs w:val="16"/>
        </w:rPr>
        <w:separator/>
      </w:r>
    </w:p>
    <w:p w14:paraId="1F1FFCAB" w14:textId="77777777" w:rsidR="00D765B0" w:rsidRPr="000F35ED" w:rsidRDefault="00D765B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EA98748" w14:textId="77777777" w:rsidR="00D765B0" w:rsidRPr="000F35ED" w:rsidRDefault="00D765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55AEFBA" w14:textId="71C22CEA" w:rsidR="006C749E" w:rsidRPr="00CF4557" w:rsidRDefault="006C749E" w:rsidP="00930F58">
      <w:pPr>
        <w:pStyle w:val="FootnoteText"/>
        <w:ind w:firstLine="720"/>
        <w:jc w:val="both"/>
        <w:rPr>
          <w:rFonts w:asciiTheme="majorHAnsi" w:hAnsiTheme="majorHAnsi"/>
          <w:sz w:val="16"/>
          <w:szCs w:val="16"/>
          <w:lang w:val="es-ES"/>
        </w:rPr>
      </w:pPr>
      <w:r w:rsidRPr="00CF4557">
        <w:rPr>
          <w:rStyle w:val="FootnoteReference"/>
          <w:rFonts w:asciiTheme="majorHAnsi" w:hAnsiTheme="majorHAnsi"/>
          <w:sz w:val="16"/>
          <w:szCs w:val="16"/>
        </w:rPr>
        <w:footnoteRef/>
      </w:r>
      <w:r w:rsidRPr="00CF4557">
        <w:rPr>
          <w:rFonts w:asciiTheme="majorHAnsi" w:hAnsiTheme="majorHAnsi"/>
          <w:sz w:val="16"/>
          <w:szCs w:val="16"/>
          <w:lang w:val="es-ES"/>
        </w:rPr>
        <w:t xml:space="preserve"> </w:t>
      </w:r>
      <w:r w:rsidR="00A85A6E" w:rsidRPr="00CF4557">
        <w:rPr>
          <w:rFonts w:asciiTheme="majorHAnsi" w:hAnsiTheme="majorHAnsi"/>
          <w:sz w:val="16"/>
          <w:szCs w:val="16"/>
          <w:lang w:val="es-ES"/>
        </w:rPr>
        <w:t>Katherine</w:t>
      </w:r>
      <w:r w:rsidRPr="00CF4557">
        <w:rPr>
          <w:rFonts w:asciiTheme="majorHAnsi" w:hAnsiTheme="majorHAnsi"/>
          <w:sz w:val="16"/>
          <w:szCs w:val="16"/>
          <w:lang w:val="es-ES"/>
        </w:rPr>
        <w:t xml:space="preserve"> Zappa (esposa), </w:t>
      </w:r>
      <w:r w:rsidR="00CF4557" w:rsidRPr="00CF4557">
        <w:rPr>
          <w:rFonts w:asciiTheme="majorHAnsi" w:hAnsiTheme="majorHAnsi"/>
          <w:sz w:val="16"/>
          <w:szCs w:val="16"/>
          <w:lang w:val="es-ES"/>
        </w:rPr>
        <w:t xml:space="preserve">Heylen Dayana Rocha (hija), Paul </w:t>
      </w:r>
      <w:r w:rsidR="00477F23" w:rsidRPr="00CF4557">
        <w:rPr>
          <w:rFonts w:asciiTheme="majorHAnsi" w:hAnsiTheme="majorHAnsi"/>
          <w:sz w:val="16"/>
          <w:szCs w:val="16"/>
          <w:lang w:val="es-ES"/>
        </w:rPr>
        <w:t>André</w:t>
      </w:r>
      <w:r w:rsidR="00CF4557" w:rsidRPr="00CF4557">
        <w:rPr>
          <w:rFonts w:asciiTheme="majorHAnsi" w:hAnsiTheme="majorHAnsi"/>
          <w:sz w:val="16"/>
          <w:szCs w:val="16"/>
          <w:lang w:val="es-ES"/>
        </w:rPr>
        <w:t xml:space="preserve"> Rocha (hijo), Karoll Oriana Rocha (hija), Sebastián Antonio Rocha (hijo), Antonio Rocha Coronel (padre) e Ilse Pedrozo Laguna (madre).</w:t>
      </w:r>
    </w:p>
  </w:footnote>
  <w:footnote w:id="3">
    <w:p w14:paraId="6A0F160A" w14:textId="77777777" w:rsidR="009F718C" w:rsidRPr="00CF4557" w:rsidRDefault="009F718C" w:rsidP="00930F58">
      <w:pPr>
        <w:pStyle w:val="FootnoteText"/>
        <w:ind w:firstLine="720"/>
        <w:jc w:val="both"/>
        <w:rPr>
          <w:rFonts w:asciiTheme="majorHAnsi" w:hAnsiTheme="majorHAnsi"/>
          <w:sz w:val="16"/>
          <w:szCs w:val="16"/>
          <w:lang w:val="es-ES"/>
        </w:rPr>
      </w:pPr>
      <w:r w:rsidRPr="00CF4557">
        <w:rPr>
          <w:rStyle w:val="FootnoteReference"/>
          <w:rFonts w:asciiTheme="majorHAnsi" w:hAnsiTheme="majorHAnsi"/>
          <w:sz w:val="16"/>
          <w:szCs w:val="16"/>
        </w:rPr>
        <w:footnoteRef/>
      </w:r>
      <w:r w:rsidRPr="00CF4557">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4">
    <w:p w14:paraId="31B0A3D0" w14:textId="7BB6898D" w:rsidR="006A009B" w:rsidRPr="00CF4557" w:rsidRDefault="006A009B" w:rsidP="00930F58">
      <w:pPr>
        <w:pStyle w:val="FootnoteText"/>
        <w:ind w:firstLine="720"/>
        <w:jc w:val="both"/>
        <w:rPr>
          <w:rFonts w:asciiTheme="majorHAnsi" w:hAnsiTheme="majorHAnsi"/>
          <w:sz w:val="16"/>
          <w:szCs w:val="16"/>
          <w:lang w:val="es-ES"/>
        </w:rPr>
      </w:pPr>
      <w:r w:rsidRPr="00CF4557">
        <w:rPr>
          <w:rStyle w:val="FootnoteReference"/>
          <w:rFonts w:asciiTheme="majorHAnsi" w:hAnsiTheme="majorHAnsi"/>
          <w:sz w:val="16"/>
          <w:szCs w:val="16"/>
        </w:rPr>
        <w:footnoteRef/>
      </w:r>
      <w:r w:rsidRPr="00CF4557">
        <w:rPr>
          <w:rFonts w:asciiTheme="majorHAnsi" w:hAnsiTheme="majorHAnsi"/>
          <w:sz w:val="16"/>
          <w:szCs w:val="16"/>
          <w:lang w:val="es-ES"/>
        </w:rPr>
        <w:t xml:space="preserve"> En adelante “Convención Americana” o “Convención”. </w:t>
      </w:r>
    </w:p>
  </w:footnote>
  <w:footnote w:id="5">
    <w:p w14:paraId="1AFEF3B0" w14:textId="420F29CB" w:rsidR="008E3BFE" w:rsidRPr="006A009B" w:rsidRDefault="008E3BFE" w:rsidP="00930F58">
      <w:pPr>
        <w:pStyle w:val="FootnoteText"/>
        <w:ind w:firstLine="720"/>
        <w:jc w:val="both"/>
        <w:rPr>
          <w:rFonts w:asciiTheme="majorHAnsi" w:hAnsiTheme="majorHAnsi"/>
          <w:sz w:val="16"/>
          <w:szCs w:val="16"/>
          <w:lang w:val="es-ES"/>
        </w:rPr>
      </w:pPr>
      <w:r w:rsidRPr="00483346">
        <w:rPr>
          <w:rStyle w:val="FootnoteReference"/>
          <w:rFonts w:asciiTheme="majorHAnsi" w:hAnsiTheme="majorHAnsi"/>
          <w:sz w:val="16"/>
          <w:szCs w:val="16"/>
        </w:rPr>
        <w:footnoteRef/>
      </w:r>
      <w:r w:rsidRPr="00483346">
        <w:rPr>
          <w:rFonts w:asciiTheme="majorHAnsi" w:hAnsiTheme="majorHAnsi"/>
          <w:sz w:val="16"/>
          <w:szCs w:val="16"/>
          <w:lang w:val="es-ES"/>
        </w:rPr>
        <w:t xml:space="preserve"> </w:t>
      </w:r>
      <w:r w:rsidRPr="00D77257">
        <w:rPr>
          <w:rFonts w:asciiTheme="majorHAnsi" w:hAnsiTheme="majorHAnsi"/>
          <w:sz w:val="16"/>
          <w:szCs w:val="16"/>
          <w:lang w:val="es-ES"/>
        </w:rPr>
        <w:t>Las observaciones de cada parte fueron debidamente trasladadas a la parte contraria.</w:t>
      </w:r>
      <w:r w:rsidR="009A56CE" w:rsidRPr="00D77257">
        <w:rPr>
          <w:rFonts w:asciiTheme="majorHAnsi" w:hAnsiTheme="majorHAnsi"/>
          <w:sz w:val="16"/>
          <w:szCs w:val="16"/>
          <w:lang w:val="es-ES"/>
        </w:rPr>
        <w:t xml:space="preserve"> </w:t>
      </w:r>
    </w:p>
  </w:footnote>
  <w:footnote w:id="6">
    <w:p w14:paraId="1E4D8641" w14:textId="29D50336" w:rsidR="00390B56" w:rsidRPr="00390B56" w:rsidRDefault="00390B56" w:rsidP="00930F58">
      <w:pPr>
        <w:pStyle w:val="FootnoteText"/>
        <w:ind w:firstLine="720"/>
        <w:jc w:val="both"/>
        <w:rPr>
          <w:rFonts w:asciiTheme="majorHAnsi" w:hAnsiTheme="majorHAnsi"/>
          <w:sz w:val="16"/>
          <w:szCs w:val="16"/>
          <w:lang w:val="es-US"/>
        </w:rPr>
      </w:pPr>
      <w:r w:rsidRPr="00390B56">
        <w:rPr>
          <w:rStyle w:val="FootnoteReference"/>
          <w:rFonts w:asciiTheme="majorHAnsi" w:hAnsiTheme="majorHAnsi"/>
          <w:sz w:val="16"/>
          <w:szCs w:val="16"/>
        </w:rPr>
        <w:footnoteRef/>
      </w:r>
      <w:r w:rsidRPr="00390B56">
        <w:rPr>
          <w:rFonts w:asciiTheme="majorHAnsi" w:hAnsiTheme="majorHAnsi"/>
          <w:sz w:val="16"/>
          <w:szCs w:val="16"/>
          <w:lang w:val="es-US"/>
        </w:rPr>
        <w:t xml:space="preserve"> Tales </w:t>
      </w:r>
      <w:r w:rsidRPr="00390B56">
        <w:rPr>
          <w:rFonts w:asciiTheme="majorHAnsi" w:hAnsiTheme="majorHAnsi"/>
          <w:sz w:val="16"/>
          <w:szCs w:val="16"/>
          <w:lang w:val="es-ES"/>
        </w:rPr>
        <w:t>como la Asociación de Directivos Profesionales y Técnicos de Empresas de la Industria del Petróleo de Colombia (ADECO), la Unión Sindical Obrera (USO), el Sindicato Nacional de Trabajadores de Empresas Operadoras, Contratistas, Subcontratista de Servicios y Actividades de la Industria del Petróleo, Petroquímica y Similares (SINDISPETROL) y el Sindicato Nacional de Trabajadores de Ecopetrol S. A (SINCOPETROL)</w:t>
      </w:r>
    </w:p>
  </w:footnote>
  <w:footnote w:id="7">
    <w:p w14:paraId="23C1E51B" w14:textId="77777777" w:rsidR="00F64AE8" w:rsidRPr="00812D06" w:rsidRDefault="00F64AE8" w:rsidP="00930F58">
      <w:pPr>
        <w:pStyle w:val="FootnoteText"/>
        <w:ind w:firstLine="720"/>
        <w:jc w:val="both"/>
        <w:rPr>
          <w:rFonts w:asciiTheme="majorHAnsi" w:hAnsiTheme="majorHAnsi"/>
          <w:sz w:val="16"/>
          <w:szCs w:val="16"/>
          <w:lang w:val="es-US"/>
        </w:rPr>
      </w:pPr>
      <w:r w:rsidRPr="006D3768">
        <w:rPr>
          <w:rStyle w:val="FootnoteReference"/>
          <w:rFonts w:asciiTheme="majorHAnsi" w:hAnsiTheme="majorHAnsi"/>
          <w:sz w:val="16"/>
          <w:szCs w:val="16"/>
        </w:rPr>
        <w:footnoteRef/>
      </w:r>
      <w:r w:rsidRPr="006D3768">
        <w:rPr>
          <w:rFonts w:asciiTheme="majorHAnsi" w:hAnsiTheme="majorHAnsi"/>
          <w:sz w:val="16"/>
          <w:szCs w:val="16"/>
          <w:lang w:val="es-ES"/>
        </w:rPr>
        <w:t xml:space="preserve"> CIDH, Informe N° 14/08, Petición 652-04. Admisibilidad. Hugo Humberto Ruíz Fuentes. Guatemala. 5 de marzo de 2008, párr. </w:t>
      </w:r>
      <w:r w:rsidRPr="009C54B1">
        <w:rPr>
          <w:rFonts w:asciiTheme="majorHAnsi" w:hAnsiTheme="majorHAnsi"/>
          <w:sz w:val="16"/>
          <w:szCs w:val="16"/>
          <w:lang w:val="es-US"/>
        </w:rPr>
        <w:t>68</w:t>
      </w:r>
      <w:r w:rsidRPr="009C54B1">
        <w:rPr>
          <w:lang w:val="es-US"/>
        </w:rPr>
        <w:t xml:space="preserve"> </w:t>
      </w:r>
    </w:p>
  </w:footnote>
  <w:footnote w:id="8">
    <w:p w14:paraId="607F0BEE" w14:textId="393AE3CC" w:rsidR="00F64AE8" w:rsidRPr="00A018EA" w:rsidRDefault="00F64AE8" w:rsidP="00930F58">
      <w:pPr>
        <w:pStyle w:val="FootnoteText"/>
        <w:ind w:firstLine="720"/>
        <w:jc w:val="both"/>
        <w:rPr>
          <w:rFonts w:asciiTheme="majorHAnsi" w:hAnsiTheme="majorHAnsi"/>
          <w:sz w:val="16"/>
          <w:szCs w:val="16"/>
          <w:lang w:val="es-US"/>
        </w:rPr>
      </w:pPr>
      <w:r w:rsidRPr="00A018EA">
        <w:rPr>
          <w:rStyle w:val="FootnoteReference"/>
          <w:rFonts w:asciiTheme="majorHAnsi" w:hAnsiTheme="majorHAnsi"/>
          <w:sz w:val="16"/>
          <w:szCs w:val="16"/>
        </w:rPr>
        <w:footnoteRef/>
      </w:r>
      <w:r w:rsidR="00045413">
        <w:rPr>
          <w:rFonts w:asciiTheme="majorHAnsi" w:hAnsiTheme="majorHAnsi"/>
          <w:sz w:val="16"/>
          <w:szCs w:val="16"/>
          <w:lang w:val="es-ES"/>
        </w:rPr>
        <w:t xml:space="preserve"> </w:t>
      </w:r>
      <w:r w:rsidR="00BE3981" w:rsidRPr="002E19AD">
        <w:rPr>
          <w:rFonts w:ascii="Cambria" w:hAnsi="Cambria"/>
          <w:sz w:val="16"/>
          <w:szCs w:val="16"/>
          <w:lang w:val="es-ES"/>
        </w:rPr>
        <w:t>Corte Interamericana de Derechos Humanos, Velásquez Rodríguez vs Honduras, Excepciones preliminares, sentencia del 26 de junio de 1987, párr. 93</w:t>
      </w:r>
      <w:r w:rsidRPr="00A018EA">
        <w:rPr>
          <w:rFonts w:asciiTheme="majorHAnsi" w:hAnsiTheme="majorHAnsi"/>
          <w:sz w:val="16"/>
          <w:szCs w:val="16"/>
          <w:lang w:val="es-ES"/>
        </w:rPr>
        <w:t>.</w:t>
      </w:r>
    </w:p>
  </w:footnote>
  <w:footnote w:id="9">
    <w:p w14:paraId="36608EE0" w14:textId="77777777" w:rsidR="004128E6" w:rsidRPr="004128E6" w:rsidRDefault="000A44D3" w:rsidP="00930F58">
      <w:pPr>
        <w:pStyle w:val="FootnoteText"/>
        <w:ind w:firstLine="720"/>
        <w:jc w:val="both"/>
        <w:rPr>
          <w:rFonts w:asciiTheme="majorHAnsi" w:hAnsiTheme="majorHAnsi"/>
          <w:sz w:val="16"/>
          <w:szCs w:val="16"/>
          <w:lang w:val="es-U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w:t>
      </w:r>
      <w:r w:rsidR="004128E6" w:rsidRPr="004128E6">
        <w:rPr>
          <w:rFonts w:asciiTheme="majorHAnsi" w:hAnsiTheme="majorHAnsi"/>
          <w:sz w:val="16"/>
          <w:szCs w:val="16"/>
          <w:lang w:val="es-US"/>
        </w:rPr>
        <w:t>CIDH, Informe No 27/17, Petición 1653-07. Admisibilidad. Desplazamiento Forzado en Nueva Venecia, Caño El Clarín y Buena</w:t>
      </w:r>
    </w:p>
    <w:p w14:paraId="2B8B8D7A" w14:textId="3155F706" w:rsidR="000A44D3" w:rsidRPr="003B0A26" w:rsidRDefault="004128E6" w:rsidP="00930F58">
      <w:pPr>
        <w:pStyle w:val="FootnoteText"/>
        <w:jc w:val="both"/>
        <w:rPr>
          <w:rFonts w:asciiTheme="majorHAnsi" w:hAnsiTheme="majorHAnsi"/>
          <w:sz w:val="16"/>
          <w:szCs w:val="16"/>
          <w:lang w:val="es-US"/>
        </w:rPr>
      </w:pPr>
      <w:r w:rsidRPr="004128E6">
        <w:rPr>
          <w:rFonts w:asciiTheme="majorHAnsi" w:hAnsiTheme="majorHAnsi"/>
          <w:sz w:val="16"/>
          <w:szCs w:val="16"/>
          <w:lang w:val="es-US"/>
        </w:rPr>
        <w:t>Vista. Colombia. 18 de marzo de 2017, párr. 10</w:t>
      </w:r>
    </w:p>
  </w:footnote>
  <w:footnote w:id="10">
    <w:p w14:paraId="23BF40B6" w14:textId="77777777" w:rsidR="000A44D3" w:rsidRPr="003B0A26" w:rsidRDefault="000A44D3" w:rsidP="00930F58">
      <w:pPr>
        <w:pStyle w:val="FootnoteText"/>
        <w:ind w:firstLine="720"/>
        <w:jc w:val="both"/>
        <w:rPr>
          <w:rFonts w:asciiTheme="majorHAnsi" w:hAnsiTheme="majorHAnsi"/>
          <w:sz w:val="16"/>
          <w:szCs w:val="16"/>
          <w:lang w:val="es-ES"/>
        </w:rPr>
      </w:pPr>
      <w:r w:rsidRPr="003B0A26">
        <w:rPr>
          <w:rStyle w:val="FootnoteReference"/>
          <w:rFonts w:asciiTheme="majorHAnsi" w:hAnsiTheme="majorHAnsi"/>
          <w:sz w:val="16"/>
          <w:szCs w:val="16"/>
        </w:rPr>
        <w:footnoteRef/>
      </w:r>
      <w:r w:rsidRPr="003B0A26">
        <w:rPr>
          <w:rFonts w:asciiTheme="majorHAnsi" w:hAnsiTheme="majorHAnsi"/>
          <w:sz w:val="16"/>
          <w:szCs w:val="16"/>
          <w:lang w:val="es-ES"/>
        </w:rPr>
        <w:t xml:space="preserve"> CIDH, Informe No. 44/18, Petición 840-07. Admisibilidad. Masacre de Pijiguay. Colombia. 4 de mayo de 2018, párr.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0C103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169FB" w:rsidP="00A50FCF">
    <w:pPr>
      <w:pStyle w:val="Header"/>
      <w:tabs>
        <w:tab w:val="clear" w:pos="4320"/>
        <w:tab w:val="clear" w:pos="8640"/>
      </w:tabs>
      <w:jc w:val="center"/>
      <w:rPr>
        <w:sz w:val="22"/>
        <w:szCs w:val="22"/>
      </w:rPr>
    </w:pPr>
    <w:r>
      <w:rPr>
        <w:noProof/>
        <w:sz w:val="22"/>
        <w:szCs w:val="22"/>
        <w:bdr w:val="nil"/>
      </w:rPr>
      <w:pict w14:anchorId="05255C7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6D21A93"/>
    <w:multiLevelType w:val="hybridMultilevel"/>
    <w:tmpl w:val="7286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6694C8C"/>
    <w:multiLevelType w:val="hybridMultilevel"/>
    <w:tmpl w:val="97645C2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F29369B"/>
    <w:multiLevelType w:val="hybridMultilevel"/>
    <w:tmpl w:val="ECBA26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B666EE8"/>
    <w:multiLevelType w:val="hybridMultilevel"/>
    <w:tmpl w:val="BF025C68"/>
    <w:lvl w:ilvl="0" w:tplc="4C140F60">
      <w:start w:val="1"/>
      <w:numFmt w:val="decimal"/>
      <w:lvlText w:val="%1."/>
      <w:lvlJc w:val="left"/>
      <w:pPr>
        <w:ind w:left="3150" w:hanging="720"/>
      </w:pPr>
      <w:rPr>
        <w:rFonts w:hint="default"/>
      </w:rPr>
    </w:lvl>
    <w:lvl w:ilvl="1" w:tplc="77AED4E4">
      <w:start w:val="18"/>
      <w:numFmt w:val="decimal"/>
      <w:lvlText w:val="%2."/>
      <w:lvlJc w:val="left"/>
      <w:pPr>
        <w:ind w:left="720" w:firstLine="360"/>
      </w:pPr>
      <w:rPr>
        <w:rFonts w:ascii="Cambria" w:hAnsi="Cambria" w:hint="default"/>
        <w:b w:val="0"/>
        <w:bCs w:val="0"/>
        <w:i w:val="0"/>
        <w:iCs w:val="0"/>
        <w:color w:val="auto"/>
        <w:sz w:val="20"/>
        <w:szCs w:val="2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D7B2D15"/>
    <w:multiLevelType w:val="hybridMultilevel"/>
    <w:tmpl w:val="7A20BE40"/>
    <w:lvl w:ilvl="0" w:tplc="29783B7A">
      <w:start w:val="1"/>
      <w:numFmt w:val="decimal"/>
      <w:lvlText w:val="%1."/>
      <w:lvlJc w:val="left"/>
      <w:pPr>
        <w:ind w:left="108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8B11DC"/>
    <w:multiLevelType w:val="hybridMultilevel"/>
    <w:tmpl w:val="ECBA26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27183850">
    <w:abstractNumId w:val="3"/>
  </w:num>
  <w:num w:numId="2" w16cid:durableId="1025592404">
    <w:abstractNumId w:val="4"/>
  </w:num>
  <w:num w:numId="3" w16cid:durableId="1138884838">
    <w:abstractNumId w:val="56"/>
  </w:num>
  <w:num w:numId="4" w16cid:durableId="1598320102">
    <w:abstractNumId w:val="21"/>
  </w:num>
  <w:num w:numId="5" w16cid:durableId="791900140">
    <w:abstractNumId w:val="49"/>
  </w:num>
  <w:num w:numId="6" w16cid:durableId="1866089649">
    <w:abstractNumId w:val="28"/>
  </w:num>
  <w:num w:numId="7" w16cid:durableId="1917325334">
    <w:abstractNumId w:val="6"/>
  </w:num>
  <w:num w:numId="8" w16cid:durableId="1995252859">
    <w:abstractNumId w:val="17"/>
  </w:num>
  <w:num w:numId="9" w16cid:durableId="787241528">
    <w:abstractNumId w:val="44"/>
  </w:num>
  <w:num w:numId="10" w16cid:durableId="2000767554">
    <w:abstractNumId w:val="0"/>
  </w:num>
  <w:num w:numId="11" w16cid:durableId="1673680343">
    <w:abstractNumId w:val="39"/>
  </w:num>
  <w:num w:numId="12" w16cid:durableId="342364536">
    <w:abstractNumId w:val="40"/>
  </w:num>
  <w:num w:numId="13" w16cid:durableId="1827428511">
    <w:abstractNumId w:val="46"/>
  </w:num>
  <w:num w:numId="14" w16cid:durableId="1970276493">
    <w:abstractNumId w:val="1"/>
  </w:num>
  <w:num w:numId="15" w16cid:durableId="1451627094">
    <w:abstractNumId w:val="2"/>
  </w:num>
  <w:num w:numId="16" w16cid:durableId="129253576">
    <w:abstractNumId w:val="7"/>
  </w:num>
  <w:num w:numId="17" w16cid:durableId="1075006997">
    <w:abstractNumId w:val="8"/>
  </w:num>
  <w:num w:numId="18" w16cid:durableId="1662731320">
    <w:abstractNumId w:val="9"/>
  </w:num>
  <w:num w:numId="19" w16cid:durableId="487407380">
    <w:abstractNumId w:val="10"/>
  </w:num>
  <w:num w:numId="20" w16cid:durableId="955865227">
    <w:abstractNumId w:val="11"/>
  </w:num>
  <w:num w:numId="21" w16cid:durableId="1822038233">
    <w:abstractNumId w:val="12"/>
  </w:num>
  <w:num w:numId="22" w16cid:durableId="1892887532">
    <w:abstractNumId w:val="13"/>
  </w:num>
  <w:num w:numId="23" w16cid:durableId="1325804">
    <w:abstractNumId w:val="15"/>
  </w:num>
  <w:num w:numId="24" w16cid:durableId="639723482">
    <w:abstractNumId w:val="16"/>
  </w:num>
  <w:num w:numId="25" w16cid:durableId="1515337968">
    <w:abstractNumId w:val="18"/>
  </w:num>
  <w:num w:numId="26" w16cid:durableId="1391807142">
    <w:abstractNumId w:val="19"/>
  </w:num>
  <w:num w:numId="27" w16cid:durableId="1931890312">
    <w:abstractNumId w:val="22"/>
  </w:num>
  <w:num w:numId="28" w16cid:durableId="424036815">
    <w:abstractNumId w:val="23"/>
  </w:num>
  <w:num w:numId="29" w16cid:durableId="1135030942">
    <w:abstractNumId w:val="24"/>
  </w:num>
  <w:num w:numId="30" w16cid:durableId="1260336026">
    <w:abstractNumId w:val="26"/>
  </w:num>
  <w:num w:numId="31" w16cid:durableId="1592078829">
    <w:abstractNumId w:val="29"/>
  </w:num>
  <w:num w:numId="32" w16cid:durableId="1789280783">
    <w:abstractNumId w:val="31"/>
  </w:num>
  <w:num w:numId="33" w16cid:durableId="1376000561">
    <w:abstractNumId w:val="32"/>
  </w:num>
  <w:num w:numId="34" w16cid:durableId="2072579555">
    <w:abstractNumId w:val="33"/>
  </w:num>
  <w:num w:numId="35" w16cid:durableId="1634023081">
    <w:abstractNumId w:val="34"/>
  </w:num>
  <w:num w:numId="36" w16cid:durableId="992610923">
    <w:abstractNumId w:val="35"/>
  </w:num>
  <w:num w:numId="37" w16cid:durableId="1910461350">
    <w:abstractNumId w:val="36"/>
  </w:num>
  <w:num w:numId="38" w16cid:durableId="1732583660">
    <w:abstractNumId w:val="37"/>
  </w:num>
  <w:num w:numId="39" w16cid:durableId="1729918627">
    <w:abstractNumId w:val="41"/>
  </w:num>
  <w:num w:numId="40" w16cid:durableId="707919949">
    <w:abstractNumId w:val="42"/>
  </w:num>
  <w:num w:numId="41" w16cid:durableId="2030253114">
    <w:abstractNumId w:val="48"/>
  </w:num>
  <w:num w:numId="42" w16cid:durableId="984776474">
    <w:abstractNumId w:val="50"/>
  </w:num>
  <w:num w:numId="43" w16cid:durableId="419906762">
    <w:abstractNumId w:val="52"/>
  </w:num>
  <w:num w:numId="44" w16cid:durableId="354382111">
    <w:abstractNumId w:val="54"/>
  </w:num>
  <w:num w:numId="45" w16cid:durableId="339893736">
    <w:abstractNumId w:val="55"/>
  </w:num>
  <w:num w:numId="46" w16cid:durableId="2011523284">
    <w:abstractNumId w:val="57"/>
  </w:num>
  <w:num w:numId="47" w16cid:durableId="430127798">
    <w:abstractNumId w:val="58"/>
  </w:num>
  <w:num w:numId="48" w16cid:durableId="129128522">
    <w:abstractNumId w:val="59"/>
  </w:num>
  <w:num w:numId="49" w16cid:durableId="1056396112">
    <w:abstractNumId w:val="62"/>
  </w:num>
  <w:num w:numId="50" w16cid:durableId="1622608167">
    <w:abstractNumId w:val="63"/>
  </w:num>
  <w:num w:numId="51" w16cid:durableId="2107194318">
    <w:abstractNumId w:val="20"/>
  </w:num>
  <w:num w:numId="52" w16cid:durableId="1099715201">
    <w:abstractNumId w:val="43"/>
  </w:num>
  <w:num w:numId="53" w16cid:durableId="227616827">
    <w:abstractNumId w:val="53"/>
  </w:num>
  <w:num w:numId="54" w16cid:durableId="1639727308">
    <w:abstractNumId w:val="47"/>
  </w:num>
  <w:num w:numId="55" w16cid:durableId="34744089">
    <w:abstractNumId w:val="45"/>
  </w:num>
  <w:num w:numId="56" w16cid:durableId="659887948">
    <w:abstractNumId w:val="27"/>
  </w:num>
  <w:num w:numId="57" w16cid:durableId="799495491">
    <w:abstractNumId w:val="25"/>
  </w:num>
  <w:num w:numId="58" w16cid:durableId="1059749250">
    <w:abstractNumId w:val="38"/>
  </w:num>
  <w:num w:numId="59" w16cid:durableId="46809326">
    <w:abstractNumId w:val="5"/>
  </w:num>
  <w:num w:numId="60" w16cid:durableId="617102081">
    <w:abstractNumId w:val="60"/>
  </w:num>
  <w:num w:numId="61" w16cid:durableId="753278525">
    <w:abstractNumId w:val="30"/>
  </w:num>
  <w:num w:numId="62" w16cid:durableId="1016691565">
    <w:abstractNumId w:val="61"/>
  </w:num>
  <w:num w:numId="63" w16cid:durableId="1683319050">
    <w:abstractNumId w:val="14"/>
  </w:num>
  <w:num w:numId="64" w16cid:durableId="1544371123">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1CA"/>
    <w:rsid w:val="00006E1F"/>
    <w:rsid w:val="000070D7"/>
    <w:rsid w:val="0000781A"/>
    <w:rsid w:val="0001788C"/>
    <w:rsid w:val="0002628C"/>
    <w:rsid w:val="000279AA"/>
    <w:rsid w:val="000337EF"/>
    <w:rsid w:val="000409E0"/>
    <w:rsid w:val="00040C3A"/>
    <w:rsid w:val="000419AD"/>
    <w:rsid w:val="000433C9"/>
    <w:rsid w:val="00045413"/>
    <w:rsid w:val="00056552"/>
    <w:rsid w:val="000579F3"/>
    <w:rsid w:val="000601B7"/>
    <w:rsid w:val="000641BE"/>
    <w:rsid w:val="00070522"/>
    <w:rsid w:val="00070A9E"/>
    <w:rsid w:val="00071174"/>
    <w:rsid w:val="000716C5"/>
    <w:rsid w:val="00075E23"/>
    <w:rsid w:val="000778E0"/>
    <w:rsid w:val="0009344A"/>
    <w:rsid w:val="000A392E"/>
    <w:rsid w:val="000A44D3"/>
    <w:rsid w:val="000A575F"/>
    <w:rsid w:val="000A7462"/>
    <w:rsid w:val="000C1039"/>
    <w:rsid w:val="000C3147"/>
    <w:rsid w:val="000C337C"/>
    <w:rsid w:val="000C68EE"/>
    <w:rsid w:val="000D05CB"/>
    <w:rsid w:val="000D10DB"/>
    <w:rsid w:val="000D2668"/>
    <w:rsid w:val="000D434E"/>
    <w:rsid w:val="000E5EB5"/>
    <w:rsid w:val="000E69A9"/>
    <w:rsid w:val="000F0EB5"/>
    <w:rsid w:val="000F35ED"/>
    <w:rsid w:val="000F65D4"/>
    <w:rsid w:val="001004FE"/>
    <w:rsid w:val="00100F8F"/>
    <w:rsid w:val="00102326"/>
    <w:rsid w:val="00103D70"/>
    <w:rsid w:val="0010499F"/>
    <w:rsid w:val="00107131"/>
    <w:rsid w:val="0010736F"/>
    <w:rsid w:val="00112504"/>
    <w:rsid w:val="00113F73"/>
    <w:rsid w:val="001151CD"/>
    <w:rsid w:val="001219E1"/>
    <w:rsid w:val="00121CC2"/>
    <w:rsid w:val="00124035"/>
    <w:rsid w:val="001271F2"/>
    <w:rsid w:val="00131425"/>
    <w:rsid w:val="001332E6"/>
    <w:rsid w:val="00133EE5"/>
    <w:rsid w:val="00136E59"/>
    <w:rsid w:val="001521B3"/>
    <w:rsid w:val="00162C95"/>
    <w:rsid w:val="001633B6"/>
    <w:rsid w:val="00166043"/>
    <w:rsid w:val="00167A34"/>
    <w:rsid w:val="001742B0"/>
    <w:rsid w:val="0018133C"/>
    <w:rsid w:val="00190FE5"/>
    <w:rsid w:val="001A005C"/>
    <w:rsid w:val="001A40DB"/>
    <w:rsid w:val="001A4121"/>
    <w:rsid w:val="001A520D"/>
    <w:rsid w:val="001A617A"/>
    <w:rsid w:val="001A7870"/>
    <w:rsid w:val="001B03A1"/>
    <w:rsid w:val="001B1F2A"/>
    <w:rsid w:val="001B3A00"/>
    <w:rsid w:val="001B478B"/>
    <w:rsid w:val="001B7169"/>
    <w:rsid w:val="001C1B41"/>
    <w:rsid w:val="001D65EF"/>
    <w:rsid w:val="001D7F96"/>
    <w:rsid w:val="001E3DDC"/>
    <w:rsid w:val="001E49E7"/>
    <w:rsid w:val="001F1C38"/>
    <w:rsid w:val="001F7201"/>
    <w:rsid w:val="001F7952"/>
    <w:rsid w:val="00203CBC"/>
    <w:rsid w:val="00215AB6"/>
    <w:rsid w:val="00216050"/>
    <w:rsid w:val="00223A29"/>
    <w:rsid w:val="002250A3"/>
    <w:rsid w:val="00232759"/>
    <w:rsid w:val="00234513"/>
    <w:rsid w:val="00235217"/>
    <w:rsid w:val="002371F8"/>
    <w:rsid w:val="00246D1F"/>
    <w:rsid w:val="0024722B"/>
    <w:rsid w:val="00247403"/>
    <w:rsid w:val="00247542"/>
    <w:rsid w:val="0025307D"/>
    <w:rsid w:val="00255DC1"/>
    <w:rsid w:val="0025745F"/>
    <w:rsid w:val="00261393"/>
    <w:rsid w:val="00264333"/>
    <w:rsid w:val="00266B61"/>
    <w:rsid w:val="0026712A"/>
    <w:rsid w:val="002704DB"/>
    <w:rsid w:val="0027438D"/>
    <w:rsid w:val="00276669"/>
    <w:rsid w:val="002778FB"/>
    <w:rsid w:val="002804F3"/>
    <w:rsid w:val="00281784"/>
    <w:rsid w:val="00281793"/>
    <w:rsid w:val="002821D1"/>
    <w:rsid w:val="002847B3"/>
    <w:rsid w:val="00284DBF"/>
    <w:rsid w:val="002A0AAE"/>
    <w:rsid w:val="002A5820"/>
    <w:rsid w:val="002B30B1"/>
    <w:rsid w:val="002B644B"/>
    <w:rsid w:val="002C4EFD"/>
    <w:rsid w:val="002D2B26"/>
    <w:rsid w:val="002D7B80"/>
    <w:rsid w:val="002D7EA2"/>
    <w:rsid w:val="002E187C"/>
    <w:rsid w:val="002E3D2F"/>
    <w:rsid w:val="002F2FC5"/>
    <w:rsid w:val="00302733"/>
    <w:rsid w:val="00305835"/>
    <w:rsid w:val="00305F41"/>
    <w:rsid w:val="00306F33"/>
    <w:rsid w:val="003075AE"/>
    <w:rsid w:val="00314078"/>
    <w:rsid w:val="0031535D"/>
    <w:rsid w:val="00315A3A"/>
    <w:rsid w:val="003177CD"/>
    <w:rsid w:val="003239B8"/>
    <w:rsid w:val="00324E8D"/>
    <w:rsid w:val="00326E19"/>
    <w:rsid w:val="0033169F"/>
    <w:rsid w:val="003335D8"/>
    <w:rsid w:val="00344977"/>
    <w:rsid w:val="00346C95"/>
    <w:rsid w:val="00356185"/>
    <w:rsid w:val="00360380"/>
    <w:rsid w:val="00362C75"/>
    <w:rsid w:val="003635DC"/>
    <w:rsid w:val="00364BDB"/>
    <w:rsid w:val="00366A7E"/>
    <w:rsid w:val="00374076"/>
    <w:rsid w:val="0037519E"/>
    <w:rsid w:val="003751CE"/>
    <w:rsid w:val="00380C7E"/>
    <w:rsid w:val="00386CF0"/>
    <w:rsid w:val="00390B56"/>
    <w:rsid w:val="00394073"/>
    <w:rsid w:val="003A78D8"/>
    <w:rsid w:val="003B3B65"/>
    <w:rsid w:val="003B62E0"/>
    <w:rsid w:val="003B70FB"/>
    <w:rsid w:val="003C0A79"/>
    <w:rsid w:val="003C229E"/>
    <w:rsid w:val="003C2441"/>
    <w:rsid w:val="003C4C93"/>
    <w:rsid w:val="003C53B6"/>
    <w:rsid w:val="003C676B"/>
    <w:rsid w:val="003C6E04"/>
    <w:rsid w:val="003D0384"/>
    <w:rsid w:val="003D1DEF"/>
    <w:rsid w:val="003D3BC2"/>
    <w:rsid w:val="003E6CA1"/>
    <w:rsid w:val="003F5154"/>
    <w:rsid w:val="00403DD2"/>
    <w:rsid w:val="0040466B"/>
    <w:rsid w:val="00405F9C"/>
    <w:rsid w:val="004065A8"/>
    <w:rsid w:val="004115C2"/>
    <w:rsid w:val="004128E6"/>
    <w:rsid w:val="00414D83"/>
    <w:rsid w:val="00416493"/>
    <w:rsid w:val="004165C2"/>
    <w:rsid w:val="00421757"/>
    <w:rsid w:val="00422F41"/>
    <w:rsid w:val="004234AF"/>
    <w:rsid w:val="00423DBF"/>
    <w:rsid w:val="00423FDB"/>
    <w:rsid w:val="004241A0"/>
    <w:rsid w:val="00433F69"/>
    <w:rsid w:val="00434E04"/>
    <w:rsid w:val="004351C4"/>
    <w:rsid w:val="00435776"/>
    <w:rsid w:val="00437CB0"/>
    <w:rsid w:val="00441ECB"/>
    <w:rsid w:val="00445193"/>
    <w:rsid w:val="004553A8"/>
    <w:rsid w:val="00462C1B"/>
    <w:rsid w:val="00464B02"/>
    <w:rsid w:val="00467161"/>
    <w:rsid w:val="00467278"/>
    <w:rsid w:val="00467B7E"/>
    <w:rsid w:val="0047013A"/>
    <w:rsid w:val="00473BB4"/>
    <w:rsid w:val="00477592"/>
    <w:rsid w:val="00477F23"/>
    <w:rsid w:val="00482D69"/>
    <w:rsid w:val="00483346"/>
    <w:rsid w:val="00486248"/>
    <w:rsid w:val="00486F1C"/>
    <w:rsid w:val="004906E4"/>
    <w:rsid w:val="0049419D"/>
    <w:rsid w:val="004A057B"/>
    <w:rsid w:val="004A2F5E"/>
    <w:rsid w:val="004A3B4C"/>
    <w:rsid w:val="004A3DA4"/>
    <w:rsid w:val="004A487E"/>
    <w:rsid w:val="004A5955"/>
    <w:rsid w:val="004A6A54"/>
    <w:rsid w:val="004B02F7"/>
    <w:rsid w:val="004B2D24"/>
    <w:rsid w:val="004B421C"/>
    <w:rsid w:val="004B7756"/>
    <w:rsid w:val="004C20D2"/>
    <w:rsid w:val="004C2312"/>
    <w:rsid w:val="004C4B62"/>
    <w:rsid w:val="004C54C9"/>
    <w:rsid w:val="004D13A8"/>
    <w:rsid w:val="004D4ABA"/>
    <w:rsid w:val="004D6025"/>
    <w:rsid w:val="004E2649"/>
    <w:rsid w:val="004E5334"/>
    <w:rsid w:val="004F626F"/>
    <w:rsid w:val="004F7983"/>
    <w:rsid w:val="00501399"/>
    <w:rsid w:val="00502731"/>
    <w:rsid w:val="00502EB5"/>
    <w:rsid w:val="005047ED"/>
    <w:rsid w:val="0050633D"/>
    <w:rsid w:val="00507341"/>
    <w:rsid w:val="00507BC4"/>
    <w:rsid w:val="005128E4"/>
    <w:rsid w:val="005133DB"/>
    <w:rsid w:val="00514504"/>
    <w:rsid w:val="00521E1F"/>
    <w:rsid w:val="005229A4"/>
    <w:rsid w:val="00525560"/>
    <w:rsid w:val="0052620D"/>
    <w:rsid w:val="00527516"/>
    <w:rsid w:val="00527BA4"/>
    <w:rsid w:val="00535C0B"/>
    <w:rsid w:val="0054211B"/>
    <w:rsid w:val="00544C49"/>
    <w:rsid w:val="005516A1"/>
    <w:rsid w:val="005559EF"/>
    <w:rsid w:val="005634E7"/>
    <w:rsid w:val="00563557"/>
    <w:rsid w:val="005673D6"/>
    <w:rsid w:val="0057402A"/>
    <w:rsid w:val="00575605"/>
    <w:rsid w:val="005771D0"/>
    <w:rsid w:val="0059191A"/>
    <w:rsid w:val="005921FF"/>
    <w:rsid w:val="00594835"/>
    <w:rsid w:val="005A24ED"/>
    <w:rsid w:val="005A6D0E"/>
    <w:rsid w:val="005B3B93"/>
    <w:rsid w:val="005B5002"/>
    <w:rsid w:val="005B52B0"/>
    <w:rsid w:val="005B6806"/>
    <w:rsid w:val="005B7044"/>
    <w:rsid w:val="005C2433"/>
    <w:rsid w:val="005C4225"/>
    <w:rsid w:val="005C5047"/>
    <w:rsid w:val="005C570C"/>
    <w:rsid w:val="005D78B7"/>
    <w:rsid w:val="005E723F"/>
    <w:rsid w:val="005F0DAD"/>
    <w:rsid w:val="005F0F33"/>
    <w:rsid w:val="005F5E24"/>
    <w:rsid w:val="00600349"/>
    <w:rsid w:val="00600BF3"/>
    <w:rsid w:val="00600DEB"/>
    <w:rsid w:val="00601295"/>
    <w:rsid w:val="00601AC0"/>
    <w:rsid w:val="0060306D"/>
    <w:rsid w:val="00603CA2"/>
    <w:rsid w:val="00607BBC"/>
    <w:rsid w:val="00610FED"/>
    <w:rsid w:val="006172C8"/>
    <w:rsid w:val="00617423"/>
    <w:rsid w:val="006174A2"/>
    <w:rsid w:val="0062542C"/>
    <w:rsid w:val="00627C9F"/>
    <w:rsid w:val="006311E9"/>
    <w:rsid w:val="00631C20"/>
    <w:rsid w:val="00632354"/>
    <w:rsid w:val="00635421"/>
    <w:rsid w:val="00642810"/>
    <w:rsid w:val="0064317A"/>
    <w:rsid w:val="006466CE"/>
    <w:rsid w:val="00652333"/>
    <w:rsid w:val="00657025"/>
    <w:rsid w:val="00670026"/>
    <w:rsid w:val="0067040C"/>
    <w:rsid w:val="006740CA"/>
    <w:rsid w:val="0068009E"/>
    <w:rsid w:val="0068113E"/>
    <w:rsid w:val="00682A76"/>
    <w:rsid w:val="00685BA8"/>
    <w:rsid w:val="00692219"/>
    <w:rsid w:val="006A009B"/>
    <w:rsid w:val="006A17D2"/>
    <w:rsid w:val="006A5D6C"/>
    <w:rsid w:val="006A73E6"/>
    <w:rsid w:val="006B2D5C"/>
    <w:rsid w:val="006C02F6"/>
    <w:rsid w:val="006C0ECF"/>
    <w:rsid w:val="006C125C"/>
    <w:rsid w:val="006C47E6"/>
    <w:rsid w:val="006C4EB1"/>
    <w:rsid w:val="006C749E"/>
    <w:rsid w:val="006D257F"/>
    <w:rsid w:val="006D4ED7"/>
    <w:rsid w:val="006D536B"/>
    <w:rsid w:val="006D733C"/>
    <w:rsid w:val="006E0166"/>
    <w:rsid w:val="006E2FFB"/>
    <w:rsid w:val="006E3D6C"/>
    <w:rsid w:val="006E7B34"/>
    <w:rsid w:val="006F4526"/>
    <w:rsid w:val="006F6F72"/>
    <w:rsid w:val="00701D00"/>
    <w:rsid w:val="0070697F"/>
    <w:rsid w:val="007103C4"/>
    <w:rsid w:val="00712FF3"/>
    <w:rsid w:val="007139C1"/>
    <w:rsid w:val="0072156B"/>
    <w:rsid w:val="0072199C"/>
    <w:rsid w:val="00721E4A"/>
    <w:rsid w:val="00722C9F"/>
    <w:rsid w:val="00725073"/>
    <w:rsid w:val="007253B8"/>
    <w:rsid w:val="0073352C"/>
    <w:rsid w:val="0073576D"/>
    <w:rsid w:val="0073741F"/>
    <w:rsid w:val="00741523"/>
    <w:rsid w:val="00763E89"/>
    <w:rsid w:val="007641CC"/>
    <w:rsid w:val="0076441D"/>
    <w:rsid w:val="0076643F"/>
    <w:rsid w:val="00775E07"/>
    <w:rsid w:val="00776185"/>
    <w:rsid w:val="00777F63"/>
    <w:rsid w:val="00782D8F"/>
    <w:rsid w:val="00790B1C"/>
    <w:rsid w:val="00795483"/>
    <w:rsid w:val="007A4742"/>
    <w:rsid w:val="007A5817"/>
    <w:rsid w:val="007B05C4"/>
    <w:rsid w:val="007B5CC1"/>
    <w:rsid w:val="007B60E9"/>
    <w:rsid w:val="007B6CC3"/>
    <w:rsid w:val="007B75B8"/>
    <w:rsid w:val="007B76D3"/>
    <w:rsid w:val="007C3334"/>
    <w:rsid w:val="007C3ABD"/>
    <w:rsid w:val="007C4DC6"/>
    <w:rsid w:val="007C4FBC"/>
    <w:rsid w:val="007C5F79"/>
    <w:rsid w:val="007D2B98"/>
    <w:rsid w:val="007E18E4"/>
    <w:rsid w:val="007E204C"/>
    <w:rsid w:val="007E21BC"/>
    <w:rsid w:val="007E7C82"/>
    <w:rsid w:val="007F11DA"/>
    <w:rsid w:val="007F2AA1"/>
    <w:rsid w:val="007F4E71"/>
    <w:rsid w:val="007F588D"/>
    <w:rsid w:val="007F59FB"/>
    <w:rsid w:val="00803F1C"/>
    <w:rsid w:val="00805C4B"/>
    <w:rsid w:val="0080600E"/>
    <w:rsid w:val="00814688"/>
    <w:rsid w:val="00817612"/>
    <w:rsid w:val="00825487"/>
    <w:rsid w:val="00831910"/>
    <w:rsid w:val="008338A4"/>
    <w:rsid w:val="00834D49"/>
    <w:rsid w:val="00836711"/>
    <w:rsid w:val="00837C45"/>
    <w:rsid w:val="0084152C"/>
    <w:rsid w:val="0084467B"/>
    <w:rsid w:val="00844730"/>
    <w:rsid w:val="008457C2"/>
    <w:rsid w:val="00846288"/>
    <w:rsid w:val="00846B32"/>
    <w:rsid w:val="00854046"/>
    <w:rsid w:val="00857A82"/>
    <w:rsid w:val="00872F5B"/>
    <w:rsid w:val="00873836"/>
    <w:rsid w:val="00874F4F"/>
    <w:rsid w:val="00880AA2"/>
    <w:rsid w:val="008830BB"/>
    <w:rsid w:val="00885737"/>
    <w:rsid w:val="00886A01"/>
    <w:rsid w:val="0088778E"/>
    <w:rsid w:val="00890650"/>
    <w:rsid w:val="008944DC"/>
    <w:rsid w:val="00896B97"/>
    <w:rsid w:val="00896E33"/>
    <w:rsid w:val="00897E12"/>
    <w:rsid w:val="008A1D45"/>
    <w:rsid w:val="008A73A2"/>
    <w:rsid w:val="008A7E0F"/>
    <w:rsid w:val="008B12F5"/>
    <w:rsid w:val="008B71C9"/>
    <w:rsid w:val="008C2E31"/>
    <w:rsid w:val="008C3B1F"/>
    <w:rsid w:val="008C5E2D"/>
    <w:rsid w:val="008C7221"/>
    <w:rsid w:val="008D5141"/>
    <w:rsid w:val="008D5DB9"/>
    <w:rsid w:val="008D768D"/>
    <w:rsid w:val="008E3759"/>
    <w:rsid w:val="008E3BFE"/>
    <w:rsid w:val="008F14C5"/>
    <w:rsid w:val="008F1912"/>
    <w:rsid w:val="00900FB4"/>
    <w:rsid w:val="009012B8"/>
    <w:rsid w:val="0090270B"/>
    <w:rsid w:val="009041DC"/>
    <w:rsid w:val="00905479"/>
    <w:rsid w:val="009119E4"/>
    <w:rsid w:val="00917B5A"/>
    <w:rsid w:val="00920A58"/>
    <w:rsid w:val="00920A8C"/>
    <w:rsid w:val="00924EE1"/>
    <w:rsid w:val="00930F58"/>
    <w:rsid w:val="00934A2C"/>
    <w:rsid w:val="0094505E"/>
    <w:rsid w:val="009467DA"/>
    <w:rsid w:val="009470EC"/>
    <w:rsid w:val="00950427"/>
    <w:rsid w:val="00960ED1"/>
    <w:rsid w:val="00961266"/>
    <w:rsid w:val="00961D67"/>
    <w:rsid w:val="00966F43"/>
    <w:rsid w:val="0096706E"/>
    <w:rsid w:val="00970084"/>
    <w:rsid w:val="00974491"/>
    <w:rsid w:val="00975C4E"/>
    <w:rsid w:val="00976832"/>
    <w:rsid w:val="00981FBA"/>
    <w:rsid w:val="00984B33"/>
    <w:rsid w:val="00993146"/>
    <w:rsid w:val="00997BC5"/>
    <w:rsid w:val="009A4F41"/>
    <w:rsid w:val="009A56CE"/>
    <w:rsid w:val="009A6E95"/>
    <w:rsid w:val="009B381B"/>
    <w:rsid w:val="009C40DE"/>
    <w:rsid w:val="009C7BDB"/>
    <w:rsid w:val="009D0A65"/>
    <w:rsid w:val="009D1753"/>
    <w:rsid w:val="009D3C22"/>
    <w:rsid w:val="009D7611"/>
    <w:rsid w:val="009E0B61"/>
    <w:rsid w:val="009E53DE"/>
    <w:rsid w:val="009F0B77"/>
    <w:rsid w:val="009F37E9"/>
    <w:rsid w:val="009F3F39"/>
    <w:rsid w:val="009F5087"/>
    <w:rsid w:val="009F62A8"/>
    <w:rsid w:val="009F718C"/>
    <w:rsid w:val="00A11212"/>
    <w:rsid w:val="00A11E44"/>
    <w:rsid w:val="00A15562"/>
    <w:rsid w:val="00A2296D"/>
    <w:rsid w:val="00A2554A"/>
    <w:rsid w:val="00A30100"/>
    <w:rsid w:val="00A328B3"/>
    <w:rsid w:val="00A33C9C"/>
    <w:rsid w:val="00A50FCF"/>
    <w:rsid w:val="00A528D1"/>
    <w:rsid w:val="00A54B74"/>
    <w:rsid w:val="00A55842"/>
    <w:rsid w:val="00A610CD"/>
    <w:rsid w:val="00A61831"/>
    <w:rsid w:val="00A62C8F"/>
    <w:rsid w:val="00A658C1"/>
    <w:rsid w:val="00A7398D"/>
    <w:rsid w:val="00A758AA"/>
    <w:rsid w:val="00A77A24"/>
    <w:rsid w:val="00A80B44"/>
    <w:rsid w:val="00A80DD3"/>
    <w:rsid w:val="00A82ABB"/>
    <w:rsid w:val="00A8460F"/>
    <w:rsid w:val="00A84B87"/>
    <w:rsid w:val="00A85A6E"/>
    <w:rsid w:val="00A908AE"/>
    <w:rsid w:val="00A94E63"/>
    <w:rsid w:val="00A96A08"/>
    <w:rsid w:val="00A974D4"/>
    <w:rsid w:val="00AA0076"/>
    <w:rsid w:val="00AA09A2"/>
    <w:rsid w:val="00AA42A7"/>
    <w:rsid w:val="00AA7996"/>
    <w:rsid w:val="00AC00A4"/>
    <w:rsid w:val="00AC17DD"/>
    <w:rsid w:val="00AC19CB"/>
    <w:rsid w:val="00AC1A5A"/>
    <w:rsid w:val="00AC2208"/>
    <w:rsid w:val="00AC382E"/>
    <w:rsid w:val="00AD0CA5"/>
    <w:rsid w:val="00AD4926"/>
    <w:rsid w:val="00AD5FF0"/>
    <w:rsid w:val="00AE5488"/>
    <w:rsid w:val="00AE6F91"/>
    <w:rsid w:val="00AE73ED"/>
    <w:rsid w:val="00AF5571"/>
    <w:rsid w:val="00B0162D"/>
    <w:rsid w:val="00B04818"/>
    <w:rsid w:val="00B07341"/>
    <w:rsid w:val="00B07B8B"/>
    <w:rsid w:val="00B07FD9"/>
    <w:rsid w:val="00B101E7"/>
    <w:rsid w:val="00B11644"/>
    <w:rsid w:val="00B13052"/>
    <w:rsid w:val="00B150A6"/>
    <w:rsid w:val="00B16CF3"/>
    <w:rsid w:val="00B17D49"/>
    <w:rsid w:val="00B2011C"/>
    <w:rsid w:val="00B20D5B"/>
    <w:rsid w:val="00B21D3C"/>
    <w:rsid w:val="00B2341B"/>
    <w:rsid w:val="00B23DEA"/>
    <w:rsid w:val="00B30539"/>
    <w:rsid w:val="00B310F5"/>
    <w:rsid w:val="00B314DB"/>
    <w:rsid w:val="00B361F2"/>
    <w:rsid w:val="00B3718B"/>
    <w:rsid w:val="00B3745F"/>
    <w:rsid w:val="00B44423"/>
    <w:rsid w:val="00B4632A"/>
    <w:rsid w:val="00B464CB"/>
    <w:rsid w:val="00B530F1"/>
    <w:rsid w:val="00B56465"/>
    <w:rsid w:val="00B57ED3"/>
    <w:rsid w:val="00B65988"/>
    <w:rsid w:val="00B66748"/>
    <w:rsid w:val="00B71517"/>
    <w:rsid w:val="00B72EC6"/>
    <w:rsid w:val="00B82563"/>
    <w:rsid w:val="00B84C9A"/>
    <w:rsid w:val="00B85125"/>
    <w:rsid w:val="00B93D7F"/>
    <w:rsid w:val="00B951E2"/>
    <w:rsid w:val="00BA082F"/>
    <w:rsid w:val="00BA0F60"/>
    <w:rsid w:val="00BA276C"/>
    <w:rsid w:val="00BA3092"/>
    <w:rsid w:val="00BB019D"/>
    <w:rsid w:val="00BB0FC7"/>
    <w:rsid w:val="00BB306F"/>
    <w:rsid w:val="00BC0B7D"/>
    <w:rsid w:val="00BC2261"/>
    <w:rsid w:val="00BC5A69"/>
    <w:rsid w:val="00BC6003"/>
    <w:rsid w:val="00BD0FF5"/>
    <w:rsid w:val="00BD4B89"/>
    <w:rsid w:val="00BD4EC8"/>
    <w:rsid w:val="00BD5922"/>
    <w:rsid w:val="00BD6300"/>
    <w:rsid w:val="00BE2D6F"/>
    <w:rsid w:val="00BE3981"/>
    <w:rsid w:val="00BF02CB"/>
    <w:rsid w:val="00BF31D1"/>
    <w:rsid w:val="00BF6FD8"/>
    <w:rsid w:val="00C03680"/>
    <w:rsid w:val="00C054DF"/>
    <w:rsid w:val="00C11810"/>
    <w:rsid w:val="00C14C2E"/>
    <w:rsid w:val="00C169FB"/>
    <w:rsid w:val="00C17113"/>
    <w:rsid w:val="00C21762"/>
    <w:rsid w:val="00C21FEF"/>
    <w:rsid w:val="00C23ACE"/>
    <w:rsid w:val="00C23BA4"/>
    <w:rsid w:val="00C24543"/>
    <w:rsid w:val="00C25526"/>
    <w:rsid w:val="00C256A2"/>
    <w:rsid w:val="00C25ADB"/>
    <w:rsid w:val="00C3004F"/>
    <w:rsid w:val="00C341EA"/>
    <w:rsid w:val="00C40BB9"/>
    <w:rsid w:val="00C47CC9"/>
    <w:rsid w:val="00C51515"/>
    <w:rsid w:val="00C53F71"/>
    <w:rsid w:val="00C557FF"/>
    <w:rsid w:val="00C5660B"/>
    <w:rsid w:val="00C57103"/>
    <w:rsid w:val="00C61E10"/>
    <w:rsid w:val="00C652FD"/>
    <w:rsid w:val="00C65B79"/>
    <w:rsid w:val="00C66B72"/>
    <w:rsid w:val="00C704F5"/>
    <w:rsid w:val="00C72F35"/>
    <w:rsid w:val="00C7409D"/>
    <w:rsid w:val="00C820DD"/>
    <w:rsid w:val="00C87AC4"/>
    <w:rsid w:val="00C9567A"/>
    <w:rsid w:val="00C977E4"/>
    <w:rsid w:val="00CA1ECE"/>
    <w:rsid w:val="00CA3215"/>
    <w:rsid w:val="00CA3D0E"/>
    <w:rsid w:val="00CA448C"/>
    <w:rsid w:val="00CB212D"/>
    <w:rsid w:val="00CB2660"/>
    <w:rsid w:val="00CB706F"/>
    <w:rsid w:val="00CC21D1"/>
    <w:rsid w:val="00CC5E90"/>
    <w:rsid w:val="00CD046C"/>
    <w:rsid w:val="00CD0689"/>
    <w:rsid w:val="00CE076C"/>
    <w:rsid w:val="00CE5199"/>
    <w:rsid w:val="00CE56CF"/>
    <w:rsid w:val="00CE5F11"/>
    <w:rsid w:val="00CE66D5"/>
    <w:rsid w:val="00CF1170"/>
    <w:rsid w:val="00CF4557"/>
    <w:rsid w:val="00CF637A"/>
    <w:rsid w:val="00CF6EB7"/>
    <w:rsid w:val="00D0304B"/>
    <w:rsid w:val="00D059DE"/>
    <w:rsid w:val="00D05ABD"/>
    <w:rsid w:val="00D063AA"/>
    <w:rsid w:val="00D11322"/>
    <w:rsid w:val="00D13FCE"/>
    <w:rsid w:val="00D155C0"/>
    <w:rsid w:val="00D17F2D"/>
    <w:rsid w:val="00D20431"/>
    <w:rsid w:val="00D2773B"/>
    <w:rsid w:val="00D306D1"/>
    <w:rsid w:val="00D30800"/>
    <w:rsid w:val="00D34786"/>
    <w:rsid w:val="00D37BFC"/>
    <w:rsid w:val="00D41E15"/>
    <w:rsid w:val="00D47A8E"/>
    <w:rsid w:val="00D47BFA"/>
    <w:rsid w:val="00D50C03"/>
    <w:rsid w:val="00D52D14"/>
    <w:rsid w:val="00D534FC"/>
    <w:rsid w:val="00D6579E"/>
    <w:rsid w:val="00D67193"/>
    <w:rsid w:val="00D6761A"/>
    <w:rsid w:val="00D709E3"/>
    <w:rsid w:val="00D712D3"/>
    <w:rsid w:val="00D71422"/>
    <w:rsid w:val="00D725DA"/>
    <w:rsid w:val="00D72DC6"/>
    <w:rsid w:val="00D73290"/>
    <w:rsid w:val="00D7558D"/>
    <w:rsid w:val="00D765B0"/>
    <w:rsid w:val="00D77257"/>
    <w:rsid w:val="00D81D92"/>
    <w:rsid w:val="00D85769"/>
    <w:rsid w:val="00D876F9"/>
    <w:rsid w:val="00D91E25"/>
    <w:rsid w:val="00D92608"/>
    <w:rsid w:val="00D9296C"/>
    <w:rsid w:val="00D95E63"/>
    <w:rsid w:val="00D972C1"/>
    <w:rsid w:val="00DA3FD7"/>
    <w:rsid w:val="00DA5129"/>
    <w:rsid w:val="00DA6C38"/>
    <w:rsid w:val="00DA71BD"/>
    <w:rsid w:val="00DA7B5F"/>
    <w:rsid w:val="00DC11E7"/>
    <w:rsid w:val="00DC24E3"/>
    <w:rsid w:val="00DC2C8D"/>
    <w:rsid w:val="00DC7023"/>
    <w:rsid w:val="00DC769A"/>
    <w:rsid w:val="00DD3D86"/>
    <w:rsid w:val="00DD4AD2"/>
    <w:rsid w:val="00DD5708"/>
    <w:rsid w:val="00DD7233"/>
    <w:rsid w:val="00DE2862"/>
    <w:rsid w:val="00DE4726"/>
    <w:rsid w:val="00DF1EC4"/>
    <w:rsid w:val="00DF529E"/>
    <w:rsid w:val="00E01D9D"/>
    <w:rsid w:val="00E0340B"/>
    <w:rsid w:val="00E04A90"/>
    <w:rsid w:val="00E0551F"/>
    <w:rsid w:val="00E05760"/>
    <w:rsid w:val="00E11C66"/>
    <w:rsid w:val="00E17927"/>
    <w:rsid w:val="00E20E91"/>
    <w:rsid w:val="00E219C7"/>
    <w:rsid w:val="00E22F3C"/>
    <w:rsid w:val="00E23304"/>
    <w:rsid w:val="00E2715E"/>
    <w:rsid w:val="00E27170"/>
    <w:rsid w:val="00E31EE4"/>
    <w:rsid w:val="00E4118C"/>
    <w:rsid w:val="00E43157"/>
    <w:rsid w:val="00E461CE"/>
    <w:rsid w:val="00E47FE6"/>
    <w:rsid w:val="00E507B1"/>
    <w:rsid w:val="00E51422"/>
    <w:rsid w:val="00E573E4"/>
    <w:rsid w:val="00E64C3D"/>
    <w:rsid w:val="00E67A64"/>
    <w:rsid w:val="00E71222"/>
    <w:rsid w:val="00E720CA"/>
    <w:rsid w:val="00E746BD"/>
    <w:rsid w:val="00E767AA"/>
    <w:rsid w:val="00E76E8D"/>
    <w:rsid w:val="00E77318"/>
    <w:rsid w:val="00E8020E"/>
    <w:rsid w:val="00E83862"/>
    <w:rsid w:val="00E8439F"/>
    <w:rsid w:val="00E84EB5"/>
    <w:rsid w:val="00E85662"/>
    <w:rsid w:val="00E8789F"/>
    <w:rsid w:val="00E97B71"/>
    <w:rsid w:val="00EA0990"/>
    <w:rsid w:val="00EA3D34"/>
    <w:rsid w:val="00EA5061"/>
    <w:rsid w:val="00EB454D"/>
    <w:rsid w:val="00EB45B9"/>
    <w:rsid w:val="00EB6358"/>
    <w:rsid w:val="00EB7130"/>
    <w:rsid w:val="00EC12AB"/>
    <w:rsid w:val="00EC1B63"/>
    <w:rsid w:val="00ED15FE"/>
    <w:rsid w:val="00ED549D"/>
    <w:rsid w:val="00ED5E10"/>
    <w:rsid w:val="00ED6809"/>
    <w:rsid w:val="00ED76BE"/>
    <w:rsid w:val="00ED78A2"/>
    <w:rsid w:val="00EE00E9"/>
    <w:rsid w:val="00EF1AAA"/>
    <w:rsid w:val="00EF35F1"/>
    <w:rsid w:val="00EF619B"/>
    <w:rsid w:val="00F00AF4"/>
    <w:rsid w:val="00F00B55"/>
    <w:rsid w:val="00F0274F"/>
    <w:rsid w:val="00F02AD1"/>
    <w:rsid w:val="00F04640"/>
    <w:rsid w:val="00F10001"/>
    <w:rsid w:val="00F10424"/>
    <w:rsid w:val="00F13E75"/>
    <w:rsid w:val="00F17F83"/>
    <w:rsid w:val="00F253CC"/>
    <w:rsid w:val="00F26D21"/>
    <w:rsid w:val="00F2798A"/>
    <w:rsid w:val="00F3235A"/>
    <w:rsid w:val="00F334F6"/>
    <w:rsid w:val="00F36BFC"/>
    <w:rsid w:val="00F37106"/>
    <w:rsid w:val="00F42436"/>
    <w:rsid w:val="00F44E25"/>
    <w:rsid w:val="00F47C76"/>
    <w:rsid w:val="00F51336"/>
    <w:rsid w:val="00F519CF"/>
    <w:rsid w:val="00F52E22"/>
    <w:rsid w:val="00F5547D"/>
    <w:rsid w:val="00F55DB1"/>
    <w:rsid w:val="00F56BA5"/>
    <w:rsid w:val="00F56ECB"/>
    <w:rsid w:val="00F60E22"/>
    <w:rsid w:val="00F64AE8"/>
    <w:rsid w:val="00F72AF4"/>
    <w:rsid w:val="00F75C9F"/>
    <w:rsid w:val="00F81395"/>
    <w:rsid w:val="00F81BB8"/>
    <w:rsid w:val="00F82636"/>
    <w:rsid w:val="00F82BBC"/>
    <w:rsid w:val="00F85278"/>
    <w:rsid w:val="00F90C64"/>
    <w:rsid w:val="00F90F74"/>
    <w:rsid w:val="00F917D1"/>
    <w:rsid w:val="00F9653B"/>
    <w:rsid w:val="00FA1D3C"/>
    <w:rsid w:val="00FA54A6"/>
    <w:rsid w:val="00FB145B"/>
    <w:rsid w:val="00FB160C"/>
    <w:rsid w:val="00FB1D67"/>
    <w:rsid w:val="00FB62CF"/>
    <w:rsid w:val="00FC7F4A"/>
    <w:rsid w:val="00FD3C3B"/>
    <w:rsid w:val="00FE07DD"/>
    <w:rsid w:val="00FE1F52"/>
    <w:rsid w:val="00FE4136"/>
    <w:rsid w:val="00FE4140"/>
    <w:rsid w:val="00FE6B45"/>
    <w:rsid w:val="00FE6E03"/>
    <w:rsid w:val="00FF3DC6"/>
    <w:rsid w:val="00FF4BF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1910"/>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682A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682A76"/>
  </w:style>
  <w:style w:type="numbering" w:customStyle="1" w:styleId="List21">
    <w:name w:val="List 21"/>
    <w:pPr>
      <w:numPr>
        <w:numId w:val="52"/>
      </w:numPr>
    </w:pPr>
  </w:style>
  <w:style w:type="character" w:customStyle="1" w:styleId="eop">
    <w:name w:val="eop"/>
    <w:basedOn w:val="DefaultParagraphFont"/>
    <w:rsid w:val="00682A76"/>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1">
    <w:name w:val="List 21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1">
    <w:name w:val="List 31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1">
    <w:name w:val="List 41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1">
    <w:name w:val="List 51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9F718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690">
      <w:bodyDiv w:val="1"/>
      <w:marLeft w:val="0"/>
      <w:marRight w:val="0"/>
      <w:marTop w:val="0"/>
      <w:marBottom w:val="0"/>
      <w:divBdr>
        <w:top w:val="none" w:sz="0" w:space="0" w:color="auto"/>
        <w:left w:val="none" w:sz="0" w:space="0" w:color="auto"/>
        <w:bottom w:val="none" w:sz="0" w:space="0" w:color="auto"/>
        <w:right w:val="none" w:sz="0" w:space="0" w:color="auto"/>
      </w:divBdr>
    </w:div>
    <w:div w:id="722948912">
      <w:bodyDiv w:val="1"/>
      <w:marLeft w:val="0"/>
      <w:marRight w:val="0"/>
      <w:marTop w:val="0"/>
      <w:marBottom w:val="0"/>
      <w:divBdr>
        <w:top w:val="none" w:sz="0" w:space="0" w:color="auto"/>
        <w:left w:val="none" w:sz="0" w:space="0" w:color="auto"/>
        <w:bottom w:val="none" w:sz="0" w:space="0" w:color="auto"/>
        <w:right w:val="none" w:sz="0" w:space="0" w:color="auto"/>
      </w:divBdr>
    </w:div>
    <w:div w:id="96705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6873777">
      <w:bodyDiv w:val="1"/>
      <w:marLeft w:val="0"/>
      <w:marRight w:val="0"/>
      <w:marTop w:val="0"/>
      <w:marBottom w:val="0"/>
      <w:divBdr>
        <w:top w:val="none" w:sz="0" w:space="0" w:color="auto"/>
        <w:left w:val="none" w:sz="0" w:space="0" w:color="auto"/>
        <w:bottom w:val="none" w:sz="0" w:space="0" w:color="auto"/>
        <w:right w:val="none" w:sz="0" w:space="0" w:color="auto"/>
      </w:divBdr>
    </w:div>
    <w:div w:id="202489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0E0E"/>
    <w:rsid w:val="000A7B1D"/>
    <w:rsid w:val="00200821"/>
    <w:rsid w:val="0025245B"/>
    <w:rsid w:val="002A3923"/>
    <w:rsid w:val="00326B71"/>
    <w:rsid w:val="00394049"/>
    <w:rsid w:val="003B0C71"/>
    <w:rsid w:val="003B593D"/>
    <w:rsid w:val="003D7963"/>
    <w:rsid w:val="003E6971"/>
    <w:rsid w:val="004B5BBB"/>
    <w:rsid w:val="004D24B3"/>
    <w:rsid w:val="004F2DF8"/>
    <w:rsid w:val="00517E2A"/>
    <w:rsid w:val="005217E9"/>
    <w:rsid w:val="006D3128"/>
    <w:rsid w:val="006F24A1"/>
    <w:rsid w:val="00875B8A"/>
    <w:rsid w:val="008953BC"/>
    <w:rsid w:val="008C4B18"/>
    <w:rsid w:val="00962CA1"/>
    <w:rsid w:val="009A261B"/>
    <w:rsid w:val="00A70F3F"/>
    <w:rsid w:val="00AA2E17"/>
    <w:rsid w:val="00AC15A4"/>
    <w:rsid w:val="00B0336C"/>
    <w:rsid w:val="00C05E6A"/>
    <w:rsid w:val="00CC0836"/>
    <w:rsid w:val="00CE5C52"/>
    <w:rsid w:val="00D241E9"/>
    <w:rsid w:val="00D7750D"/>
    <w:rsid w:val="00DE0D3B"/>
    <w:rsid w:val="00F00D2F"/>
    <w:rsid w:val="00F128DF"/>
    <w:rsid w:val="00FD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4201</Words>
  <Characters>23947</Characters>
  <Application>Microsoft Office Word</Application>
  <DocSecurity>0</DocSecurity>
  <Lines>199</Lines>
  <Paragraphs>56</Paragraphs>
  <ScaleCrop>false</ScaleCrop>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2023-05-11T14:07:00Z</dcterms:created>
  <dcterms:modified xsi:type="dcterms:W3CDTF">2023-05-11T14:07:00Z</dcterms:modified>
</cp:coreProperties>
</file>