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1D9E3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B9E9DA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66937">
                              <w:rPr>
                                <w:rFonts w:asciiTheme="majorHAnsi" w:hAnsiTheme="majorHAnsi" w:cs="Arial"/>
                                <w:b/>
                                <w:bCs/>
                                <w:color w:val="0D0D0D" w:themeColor="text1" w:themeTint="F2"/>
                                <w:sz w:val="36"/>
                                <w:szCs w:val="22"/>
                                <w:lang w:val="es-ES_tradnl"/>
                              </w:rPr>
                              <w:t>91</w:t>
                            </w:r>
                            <w:r w:rsidR="007B05C4">
                              <w:rPr>
                                <w:rFonts w:asciiTheme="majorHAnsi" w:hAnsiTheme="majorHAnsi" w:cs="Arial"/>
                                <w:b/>
                                <w:bCs/>
                                <w:color w:val="0D0D0D" w:themeColor="text1" w:themeTint="F2"/>
                                <w:sz w:val="36"/>
                                <w:szCs w:val="22"/>
                                <w:lang w:val="es-ES_tradnl"/>
                              </w:rPr>
                              <w:t>/</w:t>
                            </w:r>
                            <w:r w:rsidR="00007DF1">
                              <w:rPr>
                                <w:rFonts w:asciiTheme="majorHAnsi" w:hAnsiTheme="majorHAnsi" w:cs="Arial"/>
                                <w:b/>
                                <w:bCs/>
                                <w:color w:val="0D0D0D" w:themeColor="text1" w:themeTint="F2"/>
                                <w:sz w:val="36"/>
                                <w:szCs w:val="22"/>
                                <w:lang w:val="es-ES_tradnl"/>
                              </w:rPr>
                              <w:t>23</w:t>
                            </w:r>
                          </w:p>
                          <w:p w14:paraId="45F30ECA" w14:textId="4F011E0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66FF0">
                              <w:rPr>
                                <w:rFonts w:asciiTheme="majorHAnsi" w:hAnsiTheme="majorHAnsi" w:cs="Arial"/>
                                <w:b/>
                                <w:color w:val="0D0D0D" w:themeColor="text1" w:themeTint="F2"/>
                                <w:sz w:val="36"/>
                                <w:szCs w:val="22"/>
                                <w:lang w:val="es-ES_tradnl"/>
                              </w:rPr>
                              <w:t>405</w:t>
                            </w:r>
                            <w:r w:rsidR="00246D1F" w:rsidRPr="004E2649">
                              <w:rPr>
                                <w:rFonts w:asciiTheme="majorHAnsi" w:hAnsiTheme="majorHAnsi" w:cs="Arial"/>
                                <w:b/>
                                <w:color w:val="0D0D0D" w:themeColor="text1" w:themeTint="F2"/>
                                <w:sz w:val="36"/>
                                <w:szCs w:val="22"/>
                                <w:lang w:val="es-ES_tradnl"/>
                              </w:rPr>
                              <w:t>-</w:t>
                            </w:r>
                            <w:r w:rsidR="00A66FF0">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27EABAA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7B4532BA" w14:textId="317AE518" w:rsidR="0049306D" w:rsidRPr="00AB7BB8" w:rsidRDefault="0049306D" w:rsidP="00F56ECB">
                            <w:pPr>
                              <w:spacing w:line="276" w:lineRule="auto"/>
                              <w:rPr>
                                <w:rFonts w:asciiTheme="majorHAnsi" w:hAnsiTheme="majorHAnsi" w:cs="Arial"/>
                                <w:color w:val="0D0D0D" w:themeColor="text1" w:themeTint="F2"/>
                                <w:szCs w:val="22"/>
                                <w:lang w:val="es-CO"/>
                              </w:rPr>
                            </w:pPr>
                            <w:r w:rsidRPr="00AB7BB8">
                              <w:rPr>
                                <w:rFonts w:asciiTheme="majorHAnsi" w:hAnsiTheme="majorHAnsi" w:cs="Arial"/>
                                <w:color w:val="0D0D0D" w:themeColor="text1" w:themeTint="F2"/>
                                <w:szCs w:val="22"/>
                                <w:lang w:val="es-CO"/>
                              </w:rPr>
                              <w:t>FRED</w:t>
                            </w:r>
                            <w:r w:rsidR="00AB7BB8" w:rsidRPr="00AB7BB8">
                              <w:rPr>
                                <w:rFonts w:asciiTheme="majorHAnsi" w:hAnsiTheme="majorHAnsi" w:cs="Arial"/>
                                <w:color w:val="0D0D0D" w:themeColor="text1" w:themeTint="F2"/>
                                <w:szCs w:val="22"/>
                                <w:lang w:val="es-CO"/>
                              </w:rPr>
                              <w:t>D</w:t>
                            </w:r>
                            <w:r w:rsidRPr="00AB7BB8">
                              <w:rPr>
                                <w:rFonts w:asciiTheme="majorHAnsi" w:hAnsiTheme="majorHAnsi" w:cs="Arial"/>
                                <w:color w:val="0D0D0D" w:themeColor="text1" w:themeTint="F2"/>
                                <w:szCs w:val="22"/>
                                <w:lang w:val="es-CO"/>
                              </w:rPr>
                              <w:t>Y BETANCOURT HERNÁNDEZ</w:t>
                            </w:r>
                          </w:p>
                          <w:p w14:paraId="0B9F7D22" w14:textId="539BBEBF" w:rsidR="005B52B0" w:rsidRPr="00F56ECB" w:rsidRDefault="0049306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B9E9DA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66937">
                        <w:rPr>
                          <w:rFonts w:asciiTheme="majorHAnsi" w:hAnsiTheme="majorHAnsi" w:cs="Arial"/>
                          <w:b/>
                          <w:bCs/>
                          <w:color w:val="0D0D0D" w:themeColor="text1" w:themeTint="F2"/>
                          <w:sz w:val="36"/>
                          <w:szCs w:val="22"/>
                          <w:lang w:val="es-ES_tradnl"/>
                        </w:rPr>
                        <w:t>91</w:t>
                      </w:r>
                      <w:r w:rsidR="007B05C4">
                        <w:rPr>
                          <w:rFonts w:asciiTheme="majorHAnsi" w:hAnsiTheme="majorHAnsi" w:cs="Arial"/>
                          <w:b/>
                          <w:bCs/>
                          <w:color w:val="0D0D0D" w:themeColor="text1" w:themeTint="F2"/>
                          <w:sz w:val="36"/>
                          <w:szCs w:val="22"/>
                          <w:lang w:val="es-ES_tradnl"/>
                        </w:rPr>
                        <w:t>/</w:t>
                      </w:r>
                      <w:r w:rsidR="00007DF1">
                        <w:rPr>
                          <w:rFonts w:asciiTheme="majorHAnsi" w:hAnsiTheme="majorHAnsi" w:cs="Arial"/>
                          <w:b/>
                          <w:bCs/>
                          <w:color w:val="0D0D0D" w:themeColor="text1" w:themeTint="F2"/>
                          <w:sz w:val="36"/>
                          <w:szCs w:val="22"/>
                          <w:lang w:val="es-ES_tradnl"/>
                        </w:rPr>
                        <w:t>23</w:t>
                      </w:r>
                    </w:p>
                    <w:p w14:paraId="45F30ECA" w14:textId="4F011E0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66FF0">
                        <w:rPr>
                          <w:rFonts w:asciiTheme="majorHAnsi" w:hAnsiTheme="majorHAnsi" w:cs="Arial"/>
                          <w:b/>
                          <w:color w:val="0D0D0D" w:themeColor="text1" w:themeTint="F2"/>
                          <w:sz w:val="36"/>
                          <w:szCs w:val="22"/>
                          <w:lang w:val="es-ES_tradnl"/>
                        </w:rPr>
                        <w:t>405</w:t>
                      </w:r>
                      <w:r w:rsidR="00246D1F" w:rsidRPr="004E2649">
                        <w:rPr>
                          <w:rFonts w:asciiTheme="majorHAnsi" w:hAnsiTheme="majorHAnsi" w:cs="Arial"/>
                          <w:b/>
                          <w:color w:val="0D0D0D" w:themeColor="text1" w:themeTint="F2"/>
                          <w:sz w:val="36"/>
                          <w:szCs w:val="22"/>
                          <w:lang w:val="es-ES_tradnl"/>
                        </w:rPr>
                        <w:t>-</w:t>
                      </w:r>
                      <w:r w:rsidR="00A66FF0">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188B4303" w14:textId="27EABAA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B4532BA" w14:textId="317AE518" w:rsidR="0049306D" w:rsidRPr="00AB7BB8" w:rsidRDefault="0049306D" w:rsidP="00F56ECB">
                      <w:pPr>
                        <w:spacing w:line="276" w:lineRule="auto"/>
                        <w:rPr>
                          <w:rFonts w:asciiTheme="majorHAnsi" w:hAnsiTheme="majorHAnsi" w:cs="Arial"/>
                          <w:color w:val="0D0D0D" w:themeColor="text1" w:themeTint="F2"/>
                          <w:szCs w:val="22"/>
                          <w:lang w:val="es-CO"/>
                        </w:rPr>
                      </w:pPr>
                      <w:r w:rsidRPr="00AB7BB8">
                        <w:rPr>
                          <w:rFonts w:asciiTheme="majorHAnsi" w:hAnsiTheme="majorHAnsi" w:cs="Arial"/>
                          <w:color w:val="0D0D0D" w:themeColor="text1" w:themeTint="F2"/>
                          <w:szCs w:val="22"/>
                          <w:lang w:val="es-CO"/>
                        </w:rPr>
                        <w:t>FRED</w:t>
                      </w:r>
                      <w:r w:rsidR="00AB7BB8" w:rsidRPr="00AB7BB8">
                        <w:rPr>
                          <w:rFonts w:asciiTheme="majorHAnsi" w:hAnsiTheme="majorHAnsi" w:cs="Arial"/>
                          <w:color w:val="0D0D0D" w:themeColor="text1" w:themeTint="F2"/>
                          <w:szCs w:val="22"/>
                          <w:lang w:val="es-CO"/>
                        </w:rPr>
                        <w:t>D</w:t>
                      </w:r>
                      <w:r w:rsidRPr="00AB7BB8">
                        <w:rPr>
                          <w:rFonts w:asciiTheme="majorHAnsi" w:hAnsiTheme="majorHAnsi" w:cs="Arial"/>
                          <w:color w:val="0D0D0D" w:themeColor="text1" w:themeTint="F2"/>
                          <w:szCs w:val="22"/>
                          <w:lang w:val="es-CO"/>
                        </w:rPr>
                        <w:t>Y BETANCOURT HERNÁNDEZ</w:t>
                      </w:r>
                    </w:p>
                    <w:p w14:paraId="0B9F7D22" w14:textId="539BBEBF" w:rsidR="005B52B0" w:rsidRPr="00F56ECB" w:rsidRDefault="0049306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A25BE78" w:rsidR="00627C9F" w:rsidRPr="00D66937" w:rsidRDefault="00834D49" w:rsidP="007A5817">
                            <w:pPr>
                              <w:spacing w:line="276" w:lineRule="auto"/>
                              <w:jc w:val="right"/>
                              <w:rPr>
                                <w:rFonts w:asciiTheme="minorHAnsi" w:hAnsiTheme="minorHAnsi"/>
                                <w:color w:val="FFFFFF" w:themeColor="background1"/>
                                <w:sz w:val="22"/>
                                <w:lang w:val="es-ES"/>
                              </w:rPr>
                            </w:pPr>
                            <w:r w:rsidRPr="00D66937">
                              <w:rPr>
                                <w:rFonts w:asciiTheme="minorHAnsi" w:hAnsiTheme="minorHAnsi"/>
                                <w:color w:val="FFFFFF" w:themeColor="background1"/>
                                <w:sz w:val="22"/>
                                <w:lang w:val="es-ES"/>
                              </w:rPr>
                              <w:t>OEA/Ser.L/V/II</w:t>
                            </w:r>
                          </w:p>
                          <w:p w14:paraId="71D2D5D2" w14:textId="667FDD80" w:rsidR="00627C9F" w:rsidRPr="009E181C" w:rsidRDefault="00627C9F" w:rsidP="007A5817">
                            <w:pPr>
                              <w:spacing w:line="276" w:lineRule="auto"/>
                              <w:jc w:val="right"/>
                              <w:rPr>
                                <w:rFonts w:asciiTheme="minorHAnsi" w:hAnsiTheme="minorHAnsi"/>
                                <w:color w:val="FFFFFF" w:themeColor="background1"/>
                                <w:sz w:val="22"/>
                                <w:lang w:val="es-ES"/>
                              </w:rPr>
                            </w:pPr>
                            <w:r w:rsidRPr="009E181C">
                              <w:rPr>
                                <w:rFonts w:asciiTheme="minorHAnsi" w:hAnsiTheme="minorHAnsi"/>
                                <w:color w:val="FFFFFF" w:themeColor="background1"/>
                                <w:sz w:val="22"/>
                                <w:lang w:val="es-ES"/>
                              </w:rPr>
                              <w:t xml:space="preserve">Doc. </w:t>
                            </w:r>
                            <w:r w:rsidR="00D66937">
                              <w:rPr>
                                <w:rFonts w:asciiTheme="minorHAnsi" w:hAnsiTheme="minorHAnsi"/>
                                <w:color w:val="FFFFFF" w:themeColor="background1"/>
                                <w:sz w:val="22"/>
                                <w:lang w:val="es-ES"/>
                              </w:rPr>
                              <w:t>101</w:t>
                            </w:r>
                          </w:p>
                          <w:p w14:paraId="4061DBBD" w14:textId="7AEA0FE4" w:rsidR="00627C9F" w:rsidRPr="00C25ADB" w:rsidRDefault="009E181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9 </w:t>
                            </w:r>
                            <w:r w:rsidR="0049306D">
                              <w:rPr>
                                <w:rFonts w:asciiTheme="minorHAnsi" w:hAnsiTheme="minorHAnsi"/>
                                <w:color w:val="FFFFFF" w:themeColor="background1"/>
                                <w:sz w:val="22"/>
                                <w:lang w:val="es-PA"/>
                              </w:rPr>
                              <w:t>junio</w:t>
                            </w:r>
                            <w:r>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A66FF0">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2A25BE78" w:rsidR="00627C9F" w:rsidRPr="00D66937" w:rsidRDefault="00834D49" w:rsidP="007A5817">
                      <w:pPr>
                        <w:spacing w:line="276" w:lineRule="auto"/>
                        <w:jc w:val="right"/>
                        <w:rPr>
                          <w:rFonts w:asciiTheme="minorHAnsi" w:hAnsiTheme="minorHAnsi"/>
                          <w:color w:val="FFFFFF" w:themeColor="background1"/>
                          <w:sz w:val="22"/>
                          <w:lang w:val="es-ES"/>
                        </w:rPr>
                      </w:pPr>
                      <w:r w:rsidRPr="00D66937">
                        <w:rPr>
                          <w:rFonts w:asciiTheme="minorHAnsi" w:hAnsiTheme="minorHAnsi"/>
                          <w:color w:val="FFFFFF" w:themeColor="background1"/>
                          <w:sz w:val="22"/>
                          <w:lang w:val="es-ES"/>
                        </w:rPr>
                        <w:t>OEA/Ser.L/V/II</w:t>
                      </w:r>
                    </w:p>
                    <w:p w14:paraId="71D2D5D2" w14:textId="667FDD80" w:rsidR="00627C9F" w:rsidRPr="009E181C" w:rsidRDefault="00627C9F" w:rsidP="007A5817">
                      <w:pPr>
                        <w:spacing w:line="276" w:lineRule="auto"/>
                        <w:jc w:val="right"/>
                        <w:rPr>
                          <w:rFonts w:asciiTheme="minorHAnsi" w:hAnsiTheme="minorHAnsi"/>
                          <w:color w:val="FFFFFF" w:themeColor="background1"/>
                          <w:sz w:val="22"/>
                          <w:lang w:val="es-ES"/>
                        </w:rPr>
                      </w:pPr>
                      <w:r w:rsidRPr="009E181C">
                        <w:rPr>
                          <w:rFonts w:asciiTheme="minorHAnsi" w:hAnsiTheme="minorHAnsi"/>
                          <w:color w:val="FFFFFF" w:themeColor="background1"/>
                          <w:sz w:val="22"/>
                          <w:lang w:val="es-ES"/>
                        </w:rPr>
                        <w:t xml:space="preserve">Doc. </w:t>
                      </w:r>
                      <w:r w:rsidR="00D66937">
                        <w:rPr>
                          <w:rFonts w:asciiTheme="minorHAnsi" w:hAnsiTheme="minorHAnsi"/>
                          <w:color w:val="FFFFFF" w:themeColor="background1"/>
                          <w:sz w:val="22"/>
                          <w:lang w:val="es-ES"/>
                        </w:rPr>
                        <w:t>101</w:t>
                      </w:r>
                    </w:p>
                    <w:p w14:paraId="4061DBBD" w14:textId="7AEA0FE4" w:rsidR="00627C9F" w:rsidRPr="00C25ADB" w:rsidRDefault="009E181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9 </w:t>
                      </w:r>
                      <w:r w:rsidR="0049306D">
                        <w:rPr>
                          <w:rFonts w:asciiTheme="minorHAnsi" w:hAnsiTheme="minorHAnsi"/>
                          <w:color w:val="FFFFFF" w:themeColor="background1"/>
                          <w:sz w:val="22"/>
                          <w:lang w:val="es-PA"/>
                        </w:rPr>
                        <w:t>junio</w:t>
                      </w:r>
                      <w:r>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A66FF0">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EF8B57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E7600">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0E7600">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9306D">
                              <w:rPr>
                                <w:rFonts w:asciiTheme="majorHAnsi" w:hAnsiTheme="majorHAnsi"/>
                                <w:color w:val="0D0D0D" w:themeColor="text1" w:themeTint="F2"/>
                                <w:sz w:val="18"/>
                                <w:szCs w:val="22"/>
                                <w:lang w:val="es-ES"/>
                              </w:rPr>
                              <w:t>3</w:t>
                            </w:r>
                            <w:r w:rsidR="000E760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EF8B57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E7600">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0E7600">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9306D">
                        <w:rPr>
                          <w:rFonts w:asciiTheme="majorHAnsi" w:hAnsiTheme="majorHAnsi"/>
                          <w:color w:val="0D0D0D" w:themeColor="text1" w:themeTint="F2"/>
                          <w:sz w:val="18"/>
                          <w:szCs w:val="22"/>
                          <w:lang w:val="es-ES"/>
                        </w:rPr>
                        <w:t>3</w:t>
                      </w:r>
                      <w:r w:rsidR="000E760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EDDAB" w14:textId="2BB95F43" w:rsidR="000E760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66937">
                              <w:rPr>
                                <w:rFonts w:asciiTheme="majorHAnsi" w:hAnsiTheme="majorHAnsi"/>
                                <w:color w:val="595959" w:themeColor="text1" w:themeTint="A6"/>
                                <w:sz w:val="18"/>
                                <w:szCs w:val="18"/>
                                <w:lang w:val="pt-BR"/>
                              </w:rPr>
                              <w:t>91</w:t>
                            </w:r>
                            <w:r w:rsidR="007B05C4" w:rsidRPr="000E7600">
                              <w:rPr>
                                <w:rFonts w:asciiTheme="majorHAnsi" w:hAnsiTheme="majorHAnsi"/>
                                <w:color w:val="595959" w:themeColor="text1" w:themeTint="A6"/>
                                <w:sz w:val="18"/>
                                <w:szCs w:val="18"/>
                                <w:lang w:val="pt-BR"/>
                              </w:rPr>
                              <w:t>/</w:t>
                            </w:r>
                            <w:r w:rsidR="000E7600" w:rsidRPr="000E7600">
                              <w:rPr>
                                <w:rFonts w:asciiTheme="majorHAnsi" w:hAnsiTheme="majorHAnsi"/>
                                <w:color w:val="595959" w:themeColor="text1" w:themeTint="A6"/>
                                <w:sz w:val="18"/>
                                <w:szCs w:val="18"/>
                                <w:lang w:val="pt-BR"/>
                              </w:rPr>
                              <w:t>23</w:t>
                            </w:r>
                            <w:r w:rsidRPr="000E760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9306D">
                              <w:rPr>
                                <w:rFonts w:asciiTheme="majorHAnsi" w:hAnsiTheme="majorHAnsi"/>
                                <w:color w:val="595959" w:themeColor="text1" w:themeTint="A6"/>
                                <w:sz w:val="18"/>
                                <w:szCs w:val="18"/>
                                <w:lang w:val="es-ES"/>
                              </w:rPr>
                              <w:t>405</w:t>
                            </w:r>
                            <w:r w:rsidR="000433C9">
                              <w:rPr>
                                <w:rFonts w:asciiTheme="majorHAnsi" w:hAnsiTheme="majorHAnsi"/>
                                <w:color w:val="595959" w:themeColor="text1" w:themeTint="A6"/>
                                <w:sz w:val="18"/>
                                <w:szCs w:val="18"/>
                                <w:lang w:val="es-ES"/>
                              </w:rPr>
                              <w:t>-</w:t>
                            </w:r>
                            <w:r w:rsidR="0049306D">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517B354" w:rsidR="00113F73" w:rsidRPr="007B05C4" w:rsidRDefault="0049306D" w:rsidP="00113F73">
                            <w:pPr>
                              <w:spacing w:line="276" w:lineRule="auto"/>
                              <w:rPr>
                                <w:rFonts w:asciiTheme="majorHAnsi" w:hAnsiTheme="majorHAnsi"/>
                                <w:color w:val="595959" w:themeColor="text1" w:themeTint="A6"/>
                                <w:sz w:val="18"/>
                                <w:szCs w:val="18"/>
                                <w:lang w:val="es-ES"/>
                              </w:rPr>
                            </w:pPr>
                            <w:r w:rsidRPr="0049306D">
                              <w:rPr>
                                <w:rFonts w:asciiTheme="majorHAnsi" w:hAnsiTheme="majorHAnsi"/>
                                <w:color w:val="595959" w:themeColor="text1" w:themeTint="A6"/>
                                <w:sz w:val="18"/>
                                <w:szCs w:val="18"/>
                                <w:lang w:val="es-CO"/>
                              </w:rPr>
                              <w:t>Fre</w:t>
                            </w:r>
                            <w:r w:rsidR="00AB7BB8">
                              <w:rPr>
                                <w:rFonts w:asciiTheme="majorHAnsi" w:hAnsiTheme="majorHAnsi"/>
                                <w:color w:val="595959" w:themeColor="text1" w:themeTint="A6"/>
                                <w:sz w:val="18"/>
                                <w:szCs w:val="18"/>
                                <w:lang w:val="es-CO"/>
                              </w:rPr>
                              <w:t>d</w:t>
                            </w:r>
                            <w:r w:rsidRPr="0049306D">
                              <w:rPr>
                                <w:rFonts w:asciiTheme="majorHAnsi" w:hAnsiTheme="majorHAnsi"/>
                                <w:color w:val="595959" w:themeColor="text1" w:themeTint="A6"/>
                                <w:sz w:val="18"/>
                                <w:szCs w:val="18"/>
                                <w:lang w:val="es-CO"/>
                              </w:rPr>
                              <w:t>dy Betancourt Hernández</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Colombia. </w:t>
                            </w:r>
                            <w:r w:rsidR="000E7600">
                              <w:rPr>
                                <w:rFonts w:asciiTheme="majorHAnsi" w:hAnsiTheme="majorHAnsi"/>
                                <w:color w:val="595959" w:themeColor="text1" w:themeTint="A6"/>
                                <w:sz w:val="18"/>
                                <w:szCs w:val="18"/>
                                <w:lang w:val="es-ES"/>
                              </w:rPr>
                              <w:t>9 de junio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81EDDAB" w14:textId="2BB95F43" w:rsidR="000E760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66937">
                        <w:rPr>
                          <w:rFonts w:asciiTheme="majorHAnsi" w:hAnsiTheme="majorHAnsi"/>
                          <w:color w:val="595959" w:themeColor="text1" w:themeTint="A6"/>
                          <w:sz w:val="18"/>
                          <w:szCs w:val="18"/>
                          <w:lang w:val="pt-BR"/>
                        </w:rPr>
                        <w:t>91</w:t>
                      </w:r>
                      <w:r w:rsidR="007B05C4" w:rsidRPr="000E7600">
                        <w:rPr>
                          <w:rFonts w:asciiTheme="majorHAnsi" w:hAnsiTheme="majorHAnsi"/>
                          <w:color w:val="595959" w:themeColor="text1" w:themeTint="A6"/>
                          <w:sz w:val="18"/>
                          <w:szCs w:val="18"/>
                          <w:lang w:val="pt-BR"/>
                        </w:rPr>
                        <w:t>/</w:t>
                      </w:r>
                      <w:r w:rsidR="000E7600" w:rsidRPr="000E7600">
                        <w:rPr>
                          <w:rFonts w:asciiTheme="majorHAnsi" w:hAnsiTheme="majorHAnsi"/>
                          <w:color w:val="595959" w:themeColor="text1" w:themeTint="A6"/>
                          <w:sz w:val="18"/>
                          <w:szCs w:val="18"/>
                          <w:lang w:val="pt-BR"/>
                        </w:rPr>
                        <w:t>23</w:t>
                      </w:r>
                      <w:r w:rsidRPr="000E760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9306D">
                        <w:rPr>
                          <w:rFonts w:asciiTheme="majorHAnsi" w:hAnsiTheme="majorHAnsi"/>
                          <w:color w:val="595959" w:themeColor="text1" w:themeTint="A6"/>
                          <w:sz w:val="18"/>
                          <w:szCs w:val="18"/>
                          <w:lang w:val="es-ES"/>
                        </w:rPr>
                        <w:t>405</w:t>
                      </w:r>
                      <w:r w:rsidR="000433C9">
                        <w:rPr>
                          <w:rFonts w:asciiTheme="majorHAnsi" w:hAnsiTheme="majorHAnsi"/>
                          <w:color w:val="595959" w:themeColor="text1" w:themeTint="A6"/>
                          <w:sz w:val="18"/>
                          <w:szCs w:val="18"/>
                          <w:lang w:val="es-ES"/>
                        </w:rPr>
                        <w:t>-</w:t>
                      </w:r>
                      <w:r w:rsidR="0049306D">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517B354" w:rsidR="00113F73" w:rsidRPr="007B05C4" w:rsidRDefault="0049306D" w:rsidP="00113F73">
                      <w:pPr>
                        <w:spacing w:line="276" w:lineRule="auto"/>
                        <w:rPr>
                          <w:rFonts w:asciiTheme="majorHAnsi" w:hAnsiTheme="majorHAnsi"/>
                          <w:color w:val="595959" w:themeColor="text1" w:themeTint="A6"/>
                          <w:sz w:val="18"/>
                          <w:szCs w:val="18"/>
                          <w:lang w:val="es-ES"/>
                        </w:rPr>
                      </w:pPr>
                      <w:r w:rsidRPr="0049306D">
                        <w:rPr>
                          <w:rFonts w:asciiTheme="majorHAnsi" w:hAnsiTheme="majorHAnsi"/>
                          <w:color w:val="595959" w:themeColor="text1" w:themeTint="A6"/>
                          <w:sz w:val="18"/>
                          <w:szCs w:val="18"/>
                          <w:lang w:val="es-CO"/>
                        </w:rPr>
                        <w:t>Fre</w:t>
                      </w:r>
                      <w:r w:rsidR="00AB7BB8">
                        <w:rPr>
                          <w:rFonts w:asciiTheme="majorHAnsi" w:hAnsiTheme="majorHAnsi"/>
                          <w:color w:val="595959" w:themeColor="text1" w:themeTint="A6"/>
                          <w:sz w:val="18"/>
                          <w:szCs w:val="18"/>
                          <w:lang w:val="es-CO"/>
                        </w:rPr>
                        <w:t>d</w:t>
                      </w:r>
                      <w:r w:rsidRPr="0049306D">
                        <w:rPr>
                          <w:rFonts w:asciiTheme="majorHAnsi" w:hAnsiTheme="majorHAnsi"/>
                          <w:color w:val="595959" w:themeColor="text1" w:themeTint="A6"/>
                          <w:sz w:val="18"/>
                          <w:szCs w:val="18"/>
                          <w:lang w:val="es-CO"/>
                        </w:rPr>
                        <w:t>dy Betancourt Hernández</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Colombia. </w:t>
                      </w:r>
                      <w:r w:rsidR="000E7600">
                        <w:rPr>
                          <w:rFonts w:asciiTheme="majorHAnsi" w:hAnsiTheme="majorHAnsi"/>
                          <w:color w:val="595959" w:themeColor="text1" w:themeTint="A6"/>
                          <w:sz w:val="18"/>
                          <w:szCs w:val="18"/>
                          <w:lang w:val="es-ES"/>
                        </w:rPr>
                        <w:t>9 de junio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47797" w:rsidRDefault="004A6A54"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4779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2C962483" w:rsidR="003239B8" w:rsidRPr="00547797" w:rsidRDefault="00A37CA5" w:rsidP="008D2290">
            <w:pPr>
              <w:jc w:val="both"/>
              <w:rPr>
                <w:rFonts w:asciiTheme="majorHAnsi" w:hAnsiTheme="majorHAnsi"/>
                <w:bCs/>
                <w:sz w:val="20"/>
                <w:szCs w:val="20"/>
              </w:rPr>
            </w:pPr>
            <w:r>
              <w:rPr>
                <w:rFonts w:asciiTheme="majorHAnsi" w:hAnsiTheme="majorHAnsi"/>
                <w:bCs/>
                <w:sz w:val="20"/>
                <w:szCs w:val="20"/>
              </w:rPr>
              <w:t>Yecid Chequemarca García</w:t>
            </w:r>
          </w:p>
        </w:tc>
      </w:tr>
      <w:tr w:rsidR="003239B8" w:rsidRPr="0054779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C435FF"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2095D564" w:rsidR="003239B8" w:rsidRPr="00547797" w:rsidRDefault="00437EF8" w:rsidP="008D2290">
            <w:pPr>
              <w:jc w:val="both"/>
              <w:rPr>
                <w:rFonts w:asciiTheme="majorHAnsi" w:hAnsiTheme="majorHAnsi"/>
                <w:bCs/>
                <w:sz w:val="20"/>
                <w:szCs w:val="20"/>
                <w:lang w:val="es-ES"/>
              </w:rPr>
            </w:pPr>
            <w:r w:rsidRPr="00437EF8">
              <w:rPr>
                <w:rFonts w:asciiTheme="majorHAnsi" w:hAnsiTheme="majorHAnsi"/>
                <w:bCs/>
                <w:sz w:val="20"/>
                <w:szCs w:val="20"/>
              </w:rPr>
              <w:t>Fred</w:t>
            </w:r>
            <w:r w:rsidR="00AB7BB8">
              <w:rPr>
                <w:rFonts w:asciiTheme="majorHAnsi" w:hAnsiTheme="majorHAnsi"/>
                <w:bCs/>
                <w:sz w:val="20"/>
                <w:szCs w:val="20"/>
              </w:rPr>
              <w:t>d</w:t>
            </w:r>
            <w:r w:rsidRPr="00437EF8">
              <w:rPr>
                <w:rFonts w:asciiTheme="majorHAnsi" w:hAnsiTheme="majorHAnsi"/>
                <w:bCs/>
                <w:sz w:val="20"/>
                <w:szCs w:val="20"/>
              </w:rPr>
              <w:t>y Betancourt Hernández</w:t>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69AEE3D9" w:rsidR="003239B8" w:rsidRPr="00547797" w:rsidRDefault="00E441BA" w:rsidP="008D2290">
            <w:pPr>
              <w:jc w:val="both"/>
              <w:rPr>
                <w:rFonts w:asciiTheme="majorHAnsi" w:hAnsiTheme="majorHAnsi"/>
                <w:bCs/>
                <w:sz w:val="20"/>
                <w:szCs w:val="20"/>
              </w:rPr>
            </w:pPr>
            <w:r>
              <w:rPr>
                <w:rFonts w:asciiTheme="majorHAnsi" w:hAnsiTheme="majorHAnsi"/>
                <w:bCs/>
                <w:sz w:val="20"/>
                <w:szCs w:val="20"/>
              </w:rPr>
              <w:t>Colombia</w:t>
            </w:r>
            <w:r w:rsidR="004A6A54" w:rsidRPr="00547797">
              <w:rPr>
                <w:rStyle w:val="FootnoteReference"/>
                <w:rFonts w:asciiTheme="majorHAnsi" w:hAnsiTheme="majorHAnsi"/>
                <w:bCs/>
                <w:sz w:val="20"/>
                <w:szCs w:val="20"/>
              </w:rPr>
              <w:footnoteReference w:id="2"/>
            </w:r>
          </w:p>
        </w:tc>
      </w:tr>
      <w:tr w:rsidR="00223A29" w:rsidRPr="0073490E"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6ADB489F" w:rsidR="00223A29" w:rsidRPr="009A6DBE" w:rsidRDefault="00894F4D" w:rsidP="008D2290">
            <w:pPr>
              <w:jc w:val="both"/>
              <w:rPr>
                <w:rFonts w:asciiTheme="majorHAnsi" w:hAnsiTheme="majorHAnsi"/>
                <w:bCs/>
                <w:sz w:val="20"/>
                <w:szCs w:val="20"/>
                <w:lang w:val="es-CO"/>
              </w:rPr>
            </w:pPr>
            <w:r w:rsidRPr="009A6DBE">
              <w:rPr>
                <w:rFonts w:asciiTheme="majorHAnsi" w:hAnsiTheme="majorHAnsi"/>
                <w:bCs/>
                <w:sz w:val="20"/>
                <w:szCs w:val="20"/>
                <w:lang w:val="es-CO"/>
              </w:rPr>
              <w:t>Artículo 4 (v</w:t>
            </w:r>
            <w:r w:rsidR="00642F08" w:rsidRPr="009A6DBE">
              <w:rPr>
                <w:rFonts w:asciiTheme="majorHAnsi" w:hAnsiTheme="majorHAnsi"/>
                <w:bCs/>
                <w:sz w:val="20"/>
                <w:szCs w:val="20"/>
                <w:lang w:val="es-CO"/>
              </w:rPr>
              <w:t>ida</w:t>
            </w:r>
            <w:r w:rsidRPr="009A6DBE">
              <w:rPr>
                <w:rFonts w:asciiTheme="majorHAnsi" w:hAnsiTheme="majorHAnsi"/>
                <w:bCs/>
                <w:sz w:val="20"/>
                <w:szCs w:val="20"/>
                <w:lang w:val="es-CO"/>
              </w:rPr>
              <w:t>)</w:t>
            </w:r>
            <w:r w:rsidR="009A6DBE" w:rsidRPr="009A6DBE">
              <w:rPr>
                <w:rFonts w:asciiTheme="majorHAnsi" w:hAnsiTheme="majorHAnsi"/>
                <w:bCs/>
                <w:sz w:val="20"/>
                <w:szCs w:val="20"/>
                <w:lang w:val="es-CO"/>
              </w:rPr>
              <w:t xml:space="preserve"> </w:t>
            </w:r>
            <w:r w:rsidR="009A6DBE">
              <w:rPr>
                <w:rFonts w:asciiTheme="majorHAnsi" w:hAnsiTheme="majorHAnsi"/>
                <w:bCs/>
                <w:sz w:val="20"/>
                <w:szCs w:val="20"/>
                <w:lang w:val="es-PA"/>
              </w:rPr>
              <w:t xml:space="preserve">de la </w:t>
            </w:r>
            <w:r w:rsidR="009A6DBE" w:rsidRPr="00DD7C73">
              <w:rPr>
                <w:rFonts w:asciiTheme="majorHAnsi" w:hAnsiTheme="majorHAnsi"/>
                <w:bCs/>
                <w:sz w:val="20"/>
                <w:szCs w:val="20"/>
                <w:lang w:val="es-PA"/>
              </w:rPr>
              <w:t>Convención Americana sobre Derechos Humanos</w:t>
            </w:r>
            <w:r w:rsidR="009A6DBE" w:rsidRPr="00DD7C73">
              <w:rPr>
                <w:rStyle w:val="FootnoteReference"/>
                <w:rFonts w:asciiTheme="majorHAnsi" w:hAnsiTheme="majorHAnsi"/>
                <w:bCs/>
                <w:sz w:val="20"/>
                <w:szCs w:val="20"/>
                <w:lang w:val="es-PA"/>
              </w:rPr>
              <w:footnoteReference w:id="3"/>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47F4D063" w:rsidR="004C2312" w:rsidRPr="00547797" w:rsidRDefault="00A37CA5" w:rsidP="002625EA">
            <w:pPr>
              <w:jc w:val="both"/>
              <w:rPr>
                <w:rFonts w:asciiTheme="majorHAnsi" w:hAnsiTheme="majorHAnsi"/>
                <w:bCs/>
                <w:sz w:val="20"/>
                <w:szCs w:val="20"/>
                <w:lang w:val="es-ES"/>
              </w:rPr>
            </w:pPr>
            <w:r>
              <w:rPr>
                <w:rFonts w:asciiTheme="majorHAnsi" w:hAnsiTheme="majorHAnsi"/>
                <w:bCs/>
                <w:sz w:val="20"/>
                <w:szCs w:val="20"/>
                <w:lang w:val="es-ES"/>
              </w:rPr>
              <w:t>28 de marzo de 2011</w:t>
            </w:r>
          </w:p>
        </w:tc>
      </w:tr>
      <w:tr w:rsidR="00131425" w:rsidRPr="0073490E"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17A655BB" w:rsidR="00FE057E" w:rsidRPr="00547797" w:rsidRDefault="005935EB" w:rsidP="002625EA">
            <w:pPr>
              <w:jc w:val="both"/>
              <w:rPr>
                <w:rFonts w:asciiTheme="majorHAnsi" w:hAnsiTheme="majorHAnsi"/>
                <w:bCs/>
                <w:sz w:val="20"/>
                <w:szCs w:val="20"/>
                <w:lang w:val="es-ES"/>
              </w:rPr>
            </w:pPr>
            <w:r>
              <w:rPr>
                <w:rFonts w:asciiTheme="majorHAnsi" w:hAnsiTheme="majorHAnsi"/>
                <w:bCs/>
                <w:sz w:val="20"/>
                <w:szCs w:val="20"/>
                <w:lang w:val="es-ES"/>
              </w:rPr>
              <w:t xml:space="preserve">6 de marzo de 2017, </w:t>
            </w:r>
            <w:r w:rsidR="00020F1F">
              <w:rPr>
                <w:rFonts w:asciiTheme="majorHAnsi" w:hAnsiTheme="majorHAnsi"/>
                <w:bCs/>
                <w:sz w:val="20"/>
                <w:szCs w:val="20"/>
                <w:lang w:val="es-ES"/>
              </w:rPr>
              <w:t xml:space="preserve">9 de marzo de 2017, </w:t>
            </w:r>
            <w:r w:rsidR="008F309B">
              <w:rPr>
                <w:rFonts w:asciiTheme="majorHAnsi" w:hAnsiTheme="majorHAnsi"/>
                <w:bCs/>
                <w:sz w:val="20"/>
                <w:szCs w:val="20"/>
                <w:lang w:val="es-ES"/>
              </w:rPr>
              <w:t xml:space="preserve">10 de marzo de 2017, </w:t>
            </w:r>
            <w:r w:rsidR="00EC54D3">
              <w:rPr>
                <w:rFonts w:asciiTheme="majorHAnsi" w:hAnsiTheme="majorHAnsi"/>
                <w:bCs/>
                <w:sz w:val="20"/>
                <w:szCs w:val="20"/>
                <w:lang w:val="es-ES"/>
              </w:rPr>
              <w:t xml:space="preserve">25 de mayo de 2017, </w:t>
            </w:r>
            <w:r w:rsidR="00874147">
              <w:rPr>
                <w:rFonts w:asciiTheme="majorHAnsi" w:hAnsiTheme="majorHAnsi"/>
                <w:bCs/>
                <w:sz w:val="20"/>
                <w:szCs w:val="20"/>
                <w:lang w:val="es-ES"/>
              </w:rPr>
              <w:t>4 de septiembre de 2018</w:t>
            </w:r>
            <w:r w:rsidR="00F54DBB">
              <w:rPr>
                <w:rFonts w:asciiTheme="majorHAnsi" w:hAnsiTheme="majorHAnsi"/>
                <w:bCs/>
                <w:sz w:val="20"/>
                <w:szCs w:val="20"/>
                <w:lang w:val="es-ES"/>
              </w:rPr>
              <w:t>, 26 de junio de 2019</w:t>
            </w:r>
            <w:r w:rsidR="009F5C92">
              <w:rPr>
                <w:rFonts w:asciiTheme="majorHAnsi" w:hAnsiTheme="majorHAnsi"/>
                <w:bCs/>
                <w:sz w:val="20"/>
                <w:szCs w:val="20"/>
                <w:lang w:val="es-ES"/>
              </w:rPr>
              <w:t xml:space="preserve">, 12 de agosto de 2019, </w:t>
            </w:r>
            <w:r w:rsidR="00215A55">
              <w:rPr>
                <w:rFonts w:asciiTheme="majorHAnsi" w:hAnsiTheme="majorHAnsi"/>
                <w:bCs/>
                <w:sz w:val="20"/>
                <w:szCs w:val="20"/>
                <w:lang w:val="es-ES"/>
              </w:rPr>
              <w:t xml:space="preserve">10 de febrero de 2020, </w:t>
            </w:r>
            <w:r w:rsidR="00360F6F">
              <w:rPr>
                <w:rFonts w:asciiTheme="majorHAnsi" w:hAnsiTheme="majorHAnsi"/>
                <w:bCs/>
                <w:sz w:val="20"/>
                <w:szCs w:val="20"/>
                <w:lang w:val="es-ES"/>
              </w:rPr>
              <w:t xml:space="preserve">16 de febrero de 2020, </w:t>
            </w:r>
            <w:r w:rsidR="00215A55">
              <w:rPr>
                <w:rFonts w:asciiTheme="majorHAnsi" w:hAnsiTheme="majorHAnsi"/>
                <w:bCs/>
                <w:sz w:val="20"/>
                <w:szCs w:val="20"/>
                <w:lang w:val="es-ES"/>
              </w:rPr>
              <w:t xml:space="preserve">18 de febrero de 2020, </w:t>
            </w:r>
            <w:r w:rsidR="00E92A0F">
              <w:rPr>
                <w:rFonts w:asciiTheme="majorHAnsi" w:hAnsiTheme="majorHAnsi"/>
                <w:bCs/>
                <w:sz w:val="20"/>
                <w:szCs w:val="20"/>
                <w:lang w:val="es-ES"/>
              </w:rPr>
              <w:t>22 de marzo de 2020, 16 de junio de 2020</w:t>
            </w:r>
          </w:p>
        </w:tc>
      </w:tr>
      <w:tr w:rsidR="004C2312" w:rsidRPr="00A0371B"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39073A69" w:rsidR="004C2312" w:rsidRPr="00547797" w:rsidRDefault="002B3FFD" w:rsidP="008D2290">
            <w:pPr>
              <w:jc w:val="both"/>
              <w:rPr>
                <w:rFonts w:asciiTheme="majorHAnsi" w:hAnsiTheme="majorHAnsi"/>
                <w:bCs/>
                <w:sz w:val="20"/>
                <w:szCs w:val="20"/>
                <w:lang w:val="es-ES"/>
              </w:rPr>
            </w:pPr>
            <w:r>
              <w:rPr>
                <w:rFonts w:asciiTheme="majorHAnsi" w:hAnsiTheme="majorHAnsi"/>
                <w:bCs/>
                <w:sz w:val="20"/>
                <w:szCs w:val="20"/>
                <w:lang w:val="es-ES"/>
              </w:rPr>
              <w:t>7 de mayo de 2019</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11C89731" w:rsidR="004C2312" w:rsidRPr="00547797" w:rsidRDefault="00ED4465" w:rsidP="008D2290">
            <w:pPr>
              <w:jc w:val="both"/>
              <w:rPr>
                <w:rFonts w:asciiTheme="majorHAnsi" w:hAnsiTheme="majorHAnsi"/>
                <w:bCs/>
                <w:sz w:val="20"/>
                <w:szCs w:val="20"/>
                <w:lang w:val="es-ES"/>
              </w:rPr>
            </w:pPr>
            <w:r>
              <w:rPr>
                <w:rFonts w:asciiTheme="majorHAnsi" w:hAnsiTheme="majorHAnsi"/>
                <w:bCs/>
                <w:sz w:val="20"/>
                <w:szCs w:val="20"/>
                <w:lang w:val="es-ES"/>
              </w:rPr>
              <w:t>18 de agosto de 2020</w:t>
            </w:r>
          </w:p>
        </w:tc>
      </w:tr>
      <w:tr w:rsidR="001E49E7" w:rsidRPr="00547797"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547797" w:rsidRDefault="004A6A54" w:rsidP="00DD4AD2">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w:t>
            </w:r>
            <w:r w:rsidR="001E49E7" w:rsidRPr="00547797">
              <w:rPr>
                <w:rFonts w:asciiTheme="majorHAnsi" w:hAnsiTheme="majorHAnsi"/>
                <w:b/>
                <w:bCs/>
                <w:color w:val="FFFFFF" w:themeColor="background1"/>
                <w:sz w:val="20"/>
                <w:szCs w:val="20"/>
                <w:lang w:val="es-ES"/>
              </w:rPr>
              <w:t>dvertencia sobre posible archivo:</w:t>
            </w:r>
          </w:p>
        </w:tc>
        <w:tc>
          <w:tcPr>
            <w:tcW w:w="5647" w:type="dxa"/>
            <w:vAlign w:val="center"/>
          </w:tcPr>
          <w:p w14:paraId="48CA2CFB" w14:textId="42FC2FFE" w:rsidR="001E49E7" w:rsidRPr="00547797" w:rsidRDefault="008559A7" w:rsidP="002625EA">
            <w:pPr>
              <w:jc w:val="both"/>
              <w:rPr>
                <w:rFonts w:asciiTheme="majorHAnsi" w:hAnsiTheme="majorHAnsi"/>
                <w:bCs/>
                <w:sz w:val="20"/>
                <w:szCs w:val="20"/>
                <w:lang w:val="es-ES"/>
              </w:rPr>
            </w:pPr>
            <w:r>
              <w:rPr>
                <w:rFonts w:asciiTheme="majorHAnsi" w:hAnsiTheme="majorHAnsi"/>
                <w:bCs/>
                <w:sz w:val="20"/>
                <w:szCs w:val="20"/>
                <w:lang w:val="es-ES"/>
              </w:rPr>
              <w:t>27 de febrero de 2023</w:t>
            </w:r>
          </w:p>
        </w:tc>
      </w:tr>
      <w:tr w:rsidR="001E49E7" w:rsidRPr="00A0371B"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R</w:t>
            </w:r>
            <w:r w:rsidR="001E49E7" w:rsidRPr="00547797">
              <w:rPr>
                <w:rFonts w:asciiTheme="majorHAnsi" w:hAnsiTheme="majorHAnsi"/>
                <w:b/>
                <w:bCs/>
                <w:color w:val="FFFFFF" w:themeColor="background1"/>
                <w:sz w:val="20"/>
                <w:szCs w:val="20"/>
                <w:lang w:val="es-ES"/>
              </w:rPr>
              <w:t xml:space="preserve">espuesta de la parte peticionaria ante advertencia </w:t>
            </w:r>
            <w:r w:rsidR="00DD4AD2" w:rsidRPr="00547797">
              <w:rPr>
                <w:rFonts w:asciiTheme="majorHAnsi" w:hAnsiTheme="majorHAnsi"/>
                <w:b/>
                <w:bCs/>
                <w:color w:val="FFFFFF" w:themeColor="background1"/>
                <w:sz w:val="20"/>
                <w:szCs w:val="20"/>
                <w:lang w:val="es-ES"/>
              </w:rPr>
              <w:t xml:space="preserve">de </w:t>
            </w:r>
            <w:r w:rsidR="001E49E7" w:rsidRPr="00547797">
              <w:rPr>
                <w:rFonts w:asciiTheme="majorHAnsi" w:hAnsiTheme="majorHAnsi"/>
                <w:b/>
                <w:bCs/>
                <w:color w:val="FFFFFF" w:themeColor="background1"/>
                <w:sz w:val="20"/>
                <w:szCs w:val="20"/>
                <w:lang w:val="es-ES"/>
              </w:rPr>
              <w:t>posible archivo:</w:t>
            </w:r>
          </w:p>
        </w:tc>
        <w:tc>
          <w:tcPr>
            <w:tcW w:w="5647" w:type="dxa"/>
            <w:vAlign w:val="center"/>
          </w:tcPr>
          <w:p w14:paraId="6E85D194" w14:textId="0F90D78F" w:rsidR="001E49E7" w:rsidRPr="00547797" w:rsidRDefault="00732352" w:rsidP="002625EA">
            <w:pPr>
              <w:jc w:val="both"/>
              <w:rPr>
                <w:rFonts w:asciiTheme="majorHAnsi" w:hAnsiTheme="majorHAnsi"/>
                <w:bCs/>
                <w:sz w:val="20"/>
                <w:szCs w:val="20"/>
                <w:lang w:val="es-ES"/>
              </w:rPr>
            </w:pPr>
            <w:r>
              <w:rPr>
                <w:rFonts w:asciiTheme="majorHAnsi" w:hAnsiTheme="majorHAnsi"/>
                <w:bCs/>
                <w:sz w:val="20"/>
                <w:szCs w:val="20"/>
                <w:lang w:val="es-ES"/>
              </w:rPr>
              <w:t>27 de febrero de 2023</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5D5EBA8A" w:rsidR="003239B8" w:rsidRPr="00547797" w:rsidRDefault="008F309B"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6187C770" w:rsidR="003239B8" w:rsidRPr="00547797" w:rsidRDefault="008F309B"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30FB08CD" w:rsidR="003239B8" w:rsidRPr="00547797" w:rsidRDefault="008F309B" w:rsidP="008D2290">
            <w:pPr>
              <w:rPr>
                <w:rFonts w:asciiTheme="majorHAnsi" w:hAnsiTheme="majorHAnsi"/>
                <w:bCs/>
                <w:sz w:val="20"/>
                <w:szCs w:val="20"/>
              </w:rPr>
            </w:pPr>
            <w:r>
              <w:rPr>
                <w:rFonts w:asciiTheme="majorHAnsi" w:hAnsiTheme="majorHAnsi"/>
                <w:bCs/>
                <w:sz w:val="20"/>
                <w:szCs w:val="20"/>
              </w:rPr>
              <w:t>Sí</w:t>
            </w:r>
          </w:p>
        </w:tc>
      </w:tr>
      <w:tr w:rsidR="003239B8" w:rsidRPr="0073490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55C61BC5" w:rsidR="003239B8" w:rsidRPr="00547797" w:rsidRDefault="007C062C" w:rsidP="008D2290">
            <w:pPr>
              <w:jc w:val="both"/>
              <w:rPr>
                <w:rFonts w:asciiTheme="majorHAnsi" w:hAnsiTheme="majorHAnsi"/>
                <w:bCs/>
                <w:sz w:val="20"/>
                <w:szCs w:val="20"/>
                <w:lang w:val="es-ES"/>
              </w:rPr>
            </w:pPr>
            <w:r w:rsidRPr="00DD7C73">
              <w:rPr>
                <w:rFonts w:asciiTheme="majorHAnsi" w:hAnsiTheme="majorHAnsi"/>
                <w:bCs/>
                <w:sz w:val="20"/>
                <w:szCs w:val="20"/>
                <w:lang w:val="es-ES"/>
              </w:rPr>
              <w:t xml:space="preserve">Sí, Convención Americana </w:t>
            </w:r>
            <w:r w:rsidRPr="00DD7C73">
              <w:rPr>
                <w:rFonts w:ascii="Cambria" w:hAnsi="Cambria"/>
                <w:bCs/>
                <w:sz w:val="20"/>
                <w:szCs w:val="20"/>
                <w:lang w:val="es-ES"/>
              </w:rPr>
              <w:t>(depósito del instrumento realizado el</w:t>
            </w:r>
            <w:r>
              <w:rPr>
                <w:rFonts w:ascii="Cambria" w:hAnsi="Cambria"/>
                <w:bCs/>
                <w:sz w:val="20"/>
                <w:szCs w:val="20"/>
                <w:lang w:val="es-ES"/>
              </w:rPr>
              <w:t xml:space="preserve"> 31 de julio de 1973</w:t>
            </w:r>
            <w:r w:rsidRPr="00DD7C73">
              <w:rPr>
                <w:rFonts w:ascii="Cambria" w:hAnsi="Cambria"/>
                <w:bCs/>
                <w:sz w:val="20"/>
                <w:szCs w:val="20"/>
                <w:lang w:val="es-ES"/>
              </w:rPr>
              <w:t>)</w:t>
            </w:r>
            <w:r w:rsidR="00D5094E">
              <w:rPr>
                <w:rFonts w:ascii="Cambria" w:hAnsi="Cambria"/>
                <w:bCs/>
                <w:sz w:val="20"/>
                <w:szCs w:val="20"/>
                <w:lang w:val="es-ES"/>
              </w:rPr>
              <w:t xml:space="preserve"> y Convención Interamericana para Prevenir y Sancionar la Tortura (depósito del in</w:t>
            </w:r>
            <w:r w:rsidR="00C86670">
              <w:rPr>
                <w:rFonts w:ascii="Cambria" w:hAnsi="Cambria"/>
                <w:bCs/>
                <w:sz w:val="20"/>
                <w:szCs w:val="20"/>
                <w:lang w:val="es-ES"/>
              </w:rPr>
              <w:t>s</w:t>
            </w:r>
            <w:r w:rsidR="00D5094E">
              <w:rPr>
                <w:rFonts w:ascii="Cambria" w:hAnsi="Cambria"/>
                <w:bCs/>
                <w:sz w:val="20"/>
                <w:szCs w:val="20"/>
                <w:lang w:val="es-ES"/>
              </w:rPr>
              <w:t xml:space="preserve">trumento de ratificación </w:t>
            </w:r>
            <w:r w:rsidR="00C86670">
              <w:rPr>
                <w:rFonts w:ascii="Cambria" w:hAnsi="Cambria"/>
                <w:bCs/>
                <w:sz w:val="20"/>
                <w:szCs w:val="20"/>
                <w:lang w:val="es-ES"/>
              </w:rPr>
              <w:t>el 19 de enero de 1999)</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A0371B"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1FBF1B14" w:rsidR="00EE00E9" w:rsidRPr="00547797" w:rsidRDefault="00785C97"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73490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6603A33D" w:rsidR="003239B8" w:rsidRPr="00F5246D" w:rsidRDefault="00F5246D" w:rsidP="008D2290">
            <w:pPr>
              <w:jc w:val="both"/>
              <w:rPr>
                <w:rFonts w:asciiTheme="majorHAnsi" w:hAnsiTheme="majorHAnsi"/>
                <w:bCs/>
                <w:sz w:val="20"/>
                <w:szCs w:val="20"/>
                <w:lang w:val="es-CO"/>
              </w:rPr>
            </w:pPr>
            <w:r w:rsidRPr="009A6DBE">
              <w:rPr>
                <w:rFonts w:asciiTheme="majorHAnsi" w:hAnsiTheme="majorHAnsi"/>
                <w:bCs/>
                <w:sz w:val="20"/>
                <w:szCs w:val="20"/>
                <w:lang w:val="es-CO"/>
              </w:rPr>
              <w:t>Artículo</w:t>
            </w:r>
            <w:r>
              <w:rPr>
                <w:rFonts w:asciiTheme="majorHAnsi" w:hAnsiTheme="majorHAnsi"/>
                <w:bCs/>
                <w:sz w:val="20"/>
                <w:szCs w:val="20"/>
                <w:lang w:val="es-CO"/>
              </w:rPr>
              <w:t>s</w:t>
            </w:r>
            <w:r w:rsidRPr="009A6DBE">
              <w:rPr>
                <w:rFonts w:asciiTheme="majorHAnsi" w:hAnsiTheme="majorHAnsi"/>
                <w:bCs/>
                <w:sz w:val="20"/>
                <w:szCs w:val="20"/>
                <w:lang w:val="es-CO"/>
              </w:rPr>
              <w:t xml:space="preserve"> 4 (vida)</w:t>
            </w:r>
            <w:r>
              <w:rPr>
                <w:rFonts w:asciiTheme="majorHAnsi" w:hAnsiTheme="majorHAnsi"/>
                <w:bCs/>
                <w:sz w:val="20"/>
                <w:szCs w:val="20"/>
                <w:lang w:val="es-CO"/>
              </w:rPr>
              <w:t>, 5 (integridad personal),</w:t>
            </w:r>
            <w:r w:rsidRPr="009A6DBE">
              <w:rPr>
                <w:rFonts w:asciiTheme="majorHAnsi" w:hAnsiTheme="majorHAnsi"/>
                <w:bCs/>
                <w:sz w:val="20"/>
                <w:szCs w:val="20"/>
                <w:lang w:val="es-CO"/>
              </w:rPr>
              <w:t xml:space="preserve"> </w:t>
            </w:r>
            <w:r w:rsidR="001E7A8D">
              <w:rPr>
                <w:rFonts w:asciiTheme="majorHAnsi" w:hAnsiTheme="majorHAnsi"/>
                <w:bCs/>
                <w:sz w:val="20"/>
                <w:szCs w:val="20"/>
                <w:lang w:val="es-CO"/>
              </w:rPr>
              <w:t xml:space="preserve">7 (libertad personal), </w:t>
            </w:r>
            <w:r w:rsidR="00B37CE6">
              <w:rPr>
                <w:rFonts w:asciiTheme="majorHAnsi" w:hAnsiTheme="majorHAnsi"/>
                <w:bCs/>
                <w:sz w:val="20"/>
                <w:szCs w:val="20"/>
                <w:lang w:val="es-CO"/>
              </w:rPr>
              <w:t xml:space="preserve">8 (garantías judiciales), </w:t>
            </w:r>
            <w:r w:rsidR="007E449E">
              <w:rPr>
                <w:rFonts w:asciiTheme="majorHAnsi" w:hAnsiTheme="majorHAnsi"/>
                <w:bCs/>
                <w:sz w:val="20"/>
                <w:szCs w:val="20"/>
                <w:lang w:val="es-CO"/>
              </w:rPr>
              <w:t>11 (protección de la honra y la dignidad)</w:t>
            </w:r>
            <w:r w:rsidR="00B37CE6">
              <w:rPr>
                <w:rFonts w:asciiTheme="majorHAnsi" w:hAnsiTheme="majorHAnsi"/>
                <w:bCs/>
                <w:sz w:val="20"/>
                <w:szCs w:val="20"/>
                <w:lang w:val="es-CO"/>
              </w:rPr>
              <w:t xml:space="preserve"> y 25 (protección judicial) </w:t>
            </w:r>
            <w:r>
              <w:rPr>
                <w:rFonts w:asciiTheme="majorHAnsi" w:hAnsiTheme="majorHAnsi"/>
                <w:bCs/>
                <w:sz w:val="20"/>
                <w:szCs w:val="20"/>
                <w:lang w:val="es-PA"/>
              </w:rPr>
              <w:t xml:space="preserve">de la </w:t>
            </w:r>
            <w:r w:rsidRPr="00DD7C73">
              <w:rPr>
                <w:rFonts w:asciiTheme="majorHAnsi" w:hAnsiTheme="majorHAnsi"/>
                <w:bCs/>
                <w:sz w:val="20"/>
                <w:szCs w:val="20"/>
                <w:lang w:val="es-PA"/>
              </w:rPr>
              <w:t>Convención Americana</w:t>
            </w:r>
            <w:r w:rsidR="00B37CE6">
              <w:rPr>
                <w:rFonts w:asciiTheme="majorHAnsi" w:hAnsiTheme="majorHAnsi"/>
                <w:bCs/>
                <w:sz w:val="20"/>
                <w:szCs w:val="20"/>
                <w:lang w:val="es-PA"/>
              </w:rPr>
              <w:t>; y artículos 1, 6 y 8 de la Convención Interamericana para Prevenir y Sancionar la Tortura</w:t>
            </w:r>
          </w:p>
        </w:tc>
      </w:tr>
      <w:tr w:rsidR="003239B8" w:rsidRPr="0073490E"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230FB375" w:rsidR="003239B8" w:rsidRPr="00547797" w:rsidRDefault="00B37CE6" w:rsidP="008D2290">
            <w:pPr>
              <w:rPr>
                <w:rFonts w:asciiTheme="majorHAnsi" w:hAnsiTheme="majorHAnsi"/>
                <w:bCs/>
                <w:sz w:val="20"/>
                <w:szCs w:val="20"/>
                <w:lang w:val="es-ES"/>
              </w:rPr>
            </w:pPr>
            <w:r>
              <w:rPr>
                <w:rFonts w:asciiTheme="majorHAnsi" w:hAnsiTheme="majorHAnsi"/>
                <w:bCs/>
                <w:sz w:val="20"/>
                <w:szCs w:val="20"/>
                <w:lang w:val="es-ES"/>
              </w:rPr>
              <w:t>Sí, en los términos de la Sección VI</w:t>
            </w:r>
          </w:p>
        </w:tc>
      </w:tr>
      <w:tr w:rsidR="003239B8" w:rsidRPr="0073490E"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2BEBEE4B" w:rsidR="003239B8" w:rsidRPr="00B37CE6" w:rsidRDefault="00B37CE6" w:rsidP="008D2290">
            <w:pPr>
              <w:rPr>
                <w:rFonts w:asciiTheme="majorHAnsi" w:hAnsiTheme="majorHAnsi"/>
                <w:bCs/>
                <w:sz w:val="20"/>
                <w:szCs w:val="20"/>
                <w:lang w:val="es-CO"/>
              </w:rPr>
            </w:pPr>
            <w:r>
              <w:rPr>
                <w:rFonts w:asciiTheme="majorHAnsi" w:hAnsiTheme="majorHAnsi"/>
                <w:bCs/>
                <w:sz w:val="20"/>
                <w:szCs w:val="20"/>
                <w:lang w:val="es-ES"/>
              </w:rPr>
              <w:t>Sí, en los términos de la Sección VI</w:t>
            </w:r>
          </w:p>
        </w:tc>
      </w:tr>
    </w:tbl>
    <w:p w14:paraId="3D492761" w14:textId="77777777" w:rsidR="00813439" w:rsidRDefault="00813439" w:rsidP="003239B8">
      <w:pPr>
        <w:spacing w:before="240" w:after="240"/>
        <w:ind w:firstLine="720"/>
        <w:jc w:val="both"/>
        <w:rPr>
          <w:rFonts w:asciiTheme="majorHAnsi" w:hAnsiTheme="majorHAnsi"/>
          <w:b/>
          <w:sz w:val="20"/>
          <w:szCs w:val="20"/>
          <w:lang w:val="es-UY"/>
        </w:rPr>
      </w:pPr>
    </w:p>
    <w:p w14:paraId="56FD5D57" w14:textId="0439ED16" w:rsidR="003239B8" w:rsidRPr="00547797" w:rsidRDefault="00223A29" w:rsidP="003239B8">
      <w:pPr>
        <w:spacing w:before="240" w:after="240"/>
        <w:ind w:firstLine="720"/>
        <w:jc w:val="both"/>
        <w:rPr>
          <w:rFonts w:asciiTheme="majorHAnsi" w:hAnsiTheme="majorHAnsi"/>
          <w:b/>
          <w:sz w:val="20"/>
          <w:szCs w:val="20"/>
          <w:lang w:val="es-UY"/>
        </w:rPr>
      </w:pPr>
      <w:r w:rsidRPr="00547797">
        <w:rPr>
          <w:rFonts w:asciiTheme="majorHAnsi" w:hAnsiTheme="majorHAnsi"/>
          <w:b/>
          <w:sz w:val="20"/>
          <w:szCs w:val="20"/>
          <w:lang w:val="es-UY"/>
        </w:rPr>
        <w:lastRenderedPageBreak/>
        <w:t xml:space="preserve">V. </w:t>
      </w:r>
      <w:r w:rsidRPr="00547797">
        <w:rPr>
          <w:rFonts w:asciiTheme="majorHAnsi" w:hAnsiTheme="majorHAnsi"/>
          <w:b/>
          <w:sz w:val="20"/>
          <w:szCs w:val="20"/>
          <w:lang w:val="es-UY"/>
        </w:rPr>
        <w:tab/>
      </w:r>
      <w:r w:rsidR="004241A0" w:rsidRPr="00547797">
        <w:rPr>
          <w:rFonts w:asciiTheme="majorHAnsi" w:hAnsiTheme="majorHAnsi"/>
          <w:b/>
          <w:sz w:val="20"/>
          <w:szCs w:val="20"/>
          <w:lang w:val="es-UY"/>
        </w:rPr>
        <w:t>POSICIÓN DE LAS PARTES</w:t>
      </w:r>
      <w:r w:rsidR="003239B8" w:rsidRPr="00547797">
        <w:rPr>
          <w:rFonts w:asciiTheme="majorHAnsi" w:hAnsiTheme="majorHAnsi"/>
          <w:b/>
          <w:sz w:val="20"/>
          <w:szCs w:val="20"/>
          <w:lang w:val="es-UY"/>
        </w:rPr>
        <w:t xml:space="preserve"> </w:t>
      </w:r>
    </w:p>
    <w:p w14:paraId="56F97321" w14:textId="2A8D52C7" w:rsidR="00444269" w:rsidRDefault="00490C33" w:rsidP="00444269">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El peticionario </w:t>
      </w:r>
      <w:r w:rsidR="00297A30">
        <w:rPr>
          <w:rFonts w:asciiTheme="majorHAnsi" w:hAnsiTheme="majorHAnsi"/>
          <w:bCs/>
          <w:sz w:val="20"/>
          <w:szCs w:val="20"/>
          <w:lang w:val="es-UY"/>
        </w:rPr>
        <w:t xml:space="preserve">denuncia la ejecución extrajudicial </w:t>
      </w:r>
      <w:r>
        <w:rPr>
          <w:rFonts w:asciiTheme="majorHAnsi" w:hAnsiTheme="majorHAnsi"/>
          <w:bCs/>
          <w:sz w:val="20"/>
          <w:szCs w:val="20"/>
          <w:lang w:val="es-UY"/>
        </w:rPr>
        <w:t>de</w:t>
      </w:r>
      <w:r w:rsidR="00297A30">
        <w:rPr>
          <w:rFonts w:asciiTheme="majorHAnsi" w:hAnsiTheme="majorHAnsi"/>
          <w:bCs/>
          <w:sz w:val="20"/>
          <w:szCs w:val="20"/>
          <w:lang w:val="es-UY"/>
        </w:rPr>
        <w:t>l joven Freddy Betancourt Hernández</w:t>
      </w:r>
      <w:r w:rsidR="00E21106">
        <w:rPr>
          <w:rFonts w:asciiTheme="majorHAnsi" w:hAnsiTheme="majorHAnsi"/>
          <w:bCs/>
          <w:sz w:val="20"/>
          <w:szCs w:val="20"/>
          <w:lang w:val="es-UY"/>
        </w:rPr>
        <w:t xml:space="preserve"> </w:t>
      </w:r>
      <w:r w:rsidR="00257038">
        <w:rPr>
          <w:rFonts w:asciiTheme="majorHAnsi" w:hAnsiTheme="majorHAnsi"/>
          <w:bCs/>
          <w:sz w:val="20"/>
          <w:szCs w:val="20"/>
          <w:lang w:val="es-UY"/>
        </w:rPr>
        <w:t>por miembros del ejército nacional y su posterior presentación como guerrillero abatido en combate, en hechos que se enmarcan en el contexto de los denominados ‘falsos positivos’.</w:t>
      </w:r>
    </w:p>
    <w:p w14:paraId="677FFC7B" w14:textId="77777777" w:rsidR="00106944" w:rsidRPr="00106944" w:rsidRDefault="002C4C1C"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El peticionario relata que</w:t>
      </w:r>
      <w:r w:rsidR="00ED5AFF">
        <w:rPr>
          <w:rFonts w:asciiTheme="majorHAnsi" w:hAnsiTheme="majorHAnsi"/>
          <w:sz w:val="20"/>
          <w:szCs w:val="20"/>
          <w:lang w:val="es-AR"/>
        </w:rPr>
        <w:t xml:space="preserve"> el señor Betancourt Hernández </w:t>
      </w:r>
      <w:r w:rsidR="00D928A2">
        <w:rPr>
          <w:rFonts w:asciiTheme="majorHAnsi" w:hAnsiTheme="majorHAnsi"/>
          <w:sz w:val="20"/>
          <w:szCs w:val="20"/>
          <w:lang w:val="es-AR"/>
        </w:rPr>
        <w:t xml:space="preserve">era </w:t>
      </w:r>
      <w:r w:rsidR="003F0C7B">
        <w:rPr>
          <w:rFonts w:asciiTheme="majorHAnsi" w:hAnsiTheme="majorHAnsi"/>
          <w:sz w:val="20"/>
          <w:szCs w:val="20"/>
          <w:lang w:val="es-AR"/>
        </w:rPr>
        <w:t xml:space="preserve">ampliamente </w:t>
      </w:r>
      <w:r w:rsidR="00D928A2">
        <w:rPr>
          <w:rFonts w:asciiTheme="majorHAnsi" w:hAnsiTheme="majorHAnsi"/>
          <w:sz w:val="20"/>
          <w:szCs w:val="20"/>
          <w:lang w:val="es-AR"/>
        </w:rPr>
        <w:t xml:space="preserve">conocido en la </w:t>
      </w:r>
      <w:r w:rsidR="004E3F99">
        <w:rPr>
          <w:rFonts w:asciiTheme="majorHAnsi" w:hAnsiTheme="majorHAnsi"/>
          <w:sz w:val="20"/>
          <w:szCs w:val="20"/>
          <w:lang w:val="es-AR"/>
        </w:rPr>
        <w:t>comunidad del municipio de San José del Guaviare</w:t>
      </w:r>
      <w:r w:rsidR="003F0C7B">
        <w:rPr>
          <w:rFonts w:asciiTheme="majorHAnsi" w:hAnsiTheme="majorHAnsi"/>
          <w:sz w:val="20"/>
          <w:szCs w:val="20"/>
          <w:lang w:val="es-AR"/>
        </w:rPr>
        <w:t>, era respetuoso de las autoridades y se ded</w:t>
      </w:r>
      <w:r w:rsidR="00A7681F">
        <w:rPr>
          <w:rFonts w:asciiTheme="majorHAnsi" w:hAnsiTheme="majorHAnsi"/>
          <w:sz w:val="20"/>
          <w:szCs w:val="20"/>
          <w:lang w:val="es-AR"/>
        </w:rPr>
        <w:t>icaba a la manutención de su esposa e hija. Según los recortes de prensa del día de su ejecución</w:t>
      </w:r>
      <w:r w:rsidR="00412E0F">
        <w:rPr>
          <w:rFonts w:asciiTheme="majorHAnsi" w:hAnsiTheme="majorHAnsi"/>
          <w:sz w:val="20"/>
          <w:szCs w:val="20"/>
          <w:lang w:val="es-AR"/>
        </w:rPr>
        <w:t xml:space="preserve"> allegados por la parte peticionaria</w:t>
      </w:r>
      <w:r w:rsidR="00A7681F">
        <w:rPr>
          <w:rFonts w:asciiTheme="majorHAnsi" w:hAnsiTheme="majorHAnsi"/>
          <w:sz w:val="20"/>
          <w:szCs w:val="20"/>
          <w:lang w:val="es-AR"/>
        </w:rPr>
        <w:t>, el Sr. Betancourt Hernández trabajaba en labores de agricultura.</w:t>
      </w:r>
      <w:r w:rsidR="00412E0F">
        <w:rPr>
          <w:rFonts w:asciiTheme="majorHAnsi" w:hAnsiTheme="majorHAnsi"/>
          <w:sz w:val="20"/>
          <w:szCs w:val="20"/>
          <w:lang w:val="es-AR"/>
        </w:rPr>
        <w:t xml:space="preserve"> </w:t>
      </w:r>
      <w:r w:rsidR="00A15EF6">
        <w:rPr>
          <w:rFonts w:asciiTheme="majorHAnsi" w:hAnsiTheme="majorHAnsi"/>
          <w:sz w:val="20"/>
          <w:szCs w:val="20"/>
          <w:lang w:val="es-AR"/>
        </w:rPr>
        <w:t xml:space="preserve">Refiere que el joven Freddy Betancourt Hernández fue visto </w:t>
      </w:r>
      <w:r w:rsidR="00143B94">
        <w:rPr>
          <w:rFonts w:asciiTheme="majorHAnsi" w:hAnsiTheme="majorHAnsi"/>
          <w:sz w:val="20"/>
          <w:szCs w:val="20"/>
          <w:lang w:val="es-AR"/>
        </w:rPr>
        <w:t xml:space="preserve">con vida </w:t>
      </w:r>
      <w:r w:rsidR="00A15EF6">
        <w:rPr>
          <w:rFonts w:asciiTheme="majorHAnsi" w:hAnsiTheme="majorHAnsi"/>
          <w:sz w:val="20"/>
          <w:szCs w:val="20"/>
          <w:lang w:val="es-AR"/>
        </w:rPr>
        <w:t xml:space="preserve">por </w:t>
      </w:r>
      <w:r w:rsidR="00DA0F2C">
        <w:rPr>
          <w:rFonts w:asciiTheme="majorHAnsi" w:hAnsiTheme="majorHAnsi"/>
          <w:sz w:val="20"/>
          <w:szCs w:val="20"/>
          <w:lang w:val="es-AR"/>
        </w:rPr>
        <w:t>última vez en un retén del ejército en un sitio conocido como Boquerón – Filo de Hambre</w:t>
      </w:r>
      <w:r w:rsidR="00E31655">
        <w:rPr>
          <w:rFonts w:asciiTheme="majorHAnsi" w:hAnsiTheme="majorHAnsi"/>
          <w:sz w:val="20"/>
          <w:szCs w:val="20"/>
          <w:lang w:val="es-AR"/>
        </w:rPr>
        <w:t xml:space="preserve">, horas después </w:t>
      </w:r>
      <w:r w:rsidR="00C02B21">
        <w:rPr>
          <w:rFonts w:asciiTheme="majorHAnsi" w:hAnsiTheme="majorHAnsi"/>
          <w:sz w:val="20"/>
          <w:szCs w:val="20"/>
          <w:lang w:val="es-AR"/>
        </w:rPr>
        <w:t>se conoció la noticia de su muerte a manos del propio ejército</w:t>
      </w:r>
      <w:r w:rsidR="00143B94">
        <w:rPr>
          <w:rFonts w:asciiTheme="majorHAnsi" w:hAnsiTheme="majorHAnsi"/>
          <w:sz w:val="20"/>
          <w:szCs w:val="20"/>
          <w:lang w:val="es-AR"/>
        </w:rPr>
        <w:t>.</w:t>
      </w:r>
    </w:p>
    <w:p w14:paraId="1B86E320" w14:textId="5AB8D188" w:rsidR="000D484D" w:rsidRPr="00106944" w:rsidRDefault="00E31655" w:rsidP="00181066">
      <w:pPr>
        <w:pStyle w:val="ListParagraph"/>
        <w:numPr>
          <w:ilvl w:val="0"/>
          <w:numId w:val="60"/>
        </w:numPr>
        <w:spacing w:before="240" w:after="240"/>
        <w:ind w:left="0" w:firstLine="720"/>
        <w:jc w:val="both"/>
        <w:rPr>
          <w:rFonts w:asciiTheme="majorHAnsi" w:hAnsiTheme="majorHAnsi"/>
          <w:bCs/>
          <w:sz w:val="20"/>
          <w:szCs w:val="20"/>
          <w:lang w:val="es-UY"/>
        </w:rPr>
      </w:pPr>
      <w:r w:rsidRPr="00106944">
        <w:rPr>
          <w:rFonts w:asciiTheme="majorHAnsi" w:hAnsiTheme="majorHAnsi"/>
          <w:sz w:val="20"/>
          <w:szCs w:val="20"/>
          <w:lang w:val="es-AR"/>
        </w:rPr>
        <w:t>El peticionario no especifica la fecha en la que ocurrieron los hechos</w:t>
      </w:r>
      <w:r w:rsidR="00C02B21" w:rsidRPr="00106944">
        <w:rPr>
          <w:rFonts w:asciiTheme="majorHAnsi" w:hAnsiTheme="majorHAnsi"/>
          <w:sz w:val="20"/>
          <w:szCs w:val="20"/>
          <w:lang w:val="es-AR"/>
        </w:rPr>
        <w:t xml:space="preserve">, pero el Estado aclara que el suceso </w:t>
      </w:r>
      <w:r w:rsidR="00BF1FE7" w:rsidRPr="00106944">
        <w:rPr>
          <w:rFonts w:asciiTheme="majorHAnsi" w:hAnsiTheme="majorHAnsi"/>
          <w:sz w:val="20"/>
          <w:szCs w:val="20"/>
          <w:lang w:val="es-AR"/>
        </w:rPr>
        <w:t xml:space="preserve">se produjo el 1° de febrero de </w:t>
      </w:r>
      <w:r w:rsidR="008A4759" w:rsidRPr="00106944">
        <w:rPr>
          <w:rFonts w:asciiTheme="majorHAnsi" w:hAnsiTheme="majorHAnsi"/>
          <w:sz w:val="20"/>
          <w:szCs w:val="20"/>
          <w:lang w:val="es-AR"/>
        </w:rPr>
        <w:t>2008</w:t>
      </w:r>
      <w:r w:rsidR="0077482B">
        <w:rPr>
          <w:rFonts w:asciiTheme="majorHAnsi" w:hAnsiTheme="majorHAnsi"/>
          <w:sz w:val="20"/>
          <w:szCs w:val="20"/>
          <w:lang w:val="es-AR"/>
        </w:rPr>
        <w:t>,</w:t>
      </w:r>
      <w:r w:rsidR="008A4759" w:rsidRPr="00106944">
        <w:rPr>
          <w:rFonts w:asciiTheme="majorHAnsi" w:hAnsiTheme="majorHAnsi"/>
          <w:sz w:val="20"/>
          <w:szCs w:val="20"/>
          <w:lang w:val="es-AR"/>
        </w:rPr>
        <w:t xml:space="preserve"> y</w:t>
      </w:r>
      <w:r w:rsidR="0077482B">
        <w:rPr>
          <w:rFonts w:asciiTheme="majorHAnsi" w:hAnsiTheme="majorHAnsi"/>
          <w:sz w:val="20"/>
          <w:szCs w:val="20"/>
          <w:lang w:val="es-AR"/>
        </w:rPr>
        <w:t xml:space="preserve"> que</w:t>
      </w:r>
      <w:r w:rsidR="008A4759" w:rsidRPr="00106944">
        <w:rPr>
          <w:rFonts w:asciiTheme="majorHAnsi" w:hAnsiTheme="majorHAnsi"/>
          <w:sz w:val="20"/>
          <w:szCs w:val="20"/>
          <w:lang w:val="es-AR"/>
        </w:rPr>
        <w:t xml:space="preserve"> en él murieron otros tres jóvenes junto a Freddy Betancourt Hernández.</w:t>
      </w:r>
      <w:r w:rsidR="00106944" w:rsidRPr="00106944">
        <w:rPr>
          <w:rFonts w:asciiTheme="majorHAnsi" w:hAnsiTheme="majorHAnsi"/>
          <w:sz w:val="20"/>
          <w:szCs w:val="20"/>
          <w:lang w:val="es-AR"/>
        </w:rPr>
        <w:t xml:space="preserve"> </w:t>
      </w:r>
      <w:r w:rsidR="00B21CE3">
        <w:rPr>
          <w:rFonts w:asciiTheme="majorHAnsi" w:hAnsiTheme="majorHAnsi"/>
          <w:sz w:val="20"/>
          <w:szCs w:val="20"/>
          <w:lang w:val="es-AR"/>
        </w:rPr>
        <w:t>Del registro de defunción</w:t>
      </w:r>
      <w:r w:rsidR="00BD0D96">
        <w:rPr>
          <w:rFonts w:asciiTheme="majorHAnsi" w:hAnsiTheme="majorHAnsi"/>
          <w:sz w:val="20"/>
          <w:szCs w:val="20"/>
          <w:lang w:val="es-AR"/>
        </w:rPr>
        <w:t xml:space="preserve"> allegado por la parte peticionaria</w:t>
      </w:r>
      <w:r w:rsidR="00B21CE3">
        <w:rPr>
          <w:rFonts w:asciiTheme="majorHAnsi" w:hAnsiTheme="majorHAnsi"/>
          <w:sz w:val="20"/>
          <w:szCs w:val="20"/>
          <w:lang w:val="es-AR"/>
        </w:rPr>
        <w:t>, se desprende que el Sr. Betancourt Hernández tenía 24 años al momento de su muerte</w:t>
      </w:r>
      <w:r w:rsidR="00BD0D96">
        <w:rPr>
          <w:rFonts w:asciiTheme="majorHAnsi" w:hAnsiTheme="majorHAnsi"/>
          <w:sz w:val="20"/>
          <w:szCs w:val="20"/>
          <w:lang w:val="es-AR"/>
        </w:rPr>
        <w:t>.</w:t>
      </w:r>
      <w:r w:rsidR="00B21CE3">
        <w:rPr>
          <w:rFonts w:asciiTheme="majorHAnsi" w:hAnsiTheme="majorHAnsi"/>
          <w:sz w:val="20"/>
          <w:szCs w:val="20"/>
          <w:lang w:val="es-AR"/>
        </w:rPr>
        <w:t xml:space="preserve"> </w:t>
      </w:r>
      <w:r w:rsidR="00BD0D96">
        <w:rPr>
          <w:rFonts w:asciiTheme="majorHAnsi" w:hAnsiTheme="majorHAnsi"/>
          <w:bCs/>
          <w:sz w:val="20"/>
          <w:szCs w:val="20"/>
          <w:lang w:val="es-UY"/>
        </w:rPr>
        <w:t xml:space="preserve">El </w:t>
      </w:r>
      <w:r w:rsidR="00564260" w:rsidRPr="00106944">
        <w:rPr>
          <w:rFonts w:asciiTheme="majorHAnsi" w:hAnsiTheme="majorHAnsi"/>
          <w:bCs/>
          <w:sz w:val="20"/>
          <w:szCs w:val="20"/>
          <w:lang w:val="es-UY"/>
        </w:rPr>
        <w:t>peticionari</w:t>
      </w:r>
      <w:r w:rsidR="00BD0D96">
        <w:rPr>
          <w:rFonts w:asciiTheme="majorHAnsi" w:hAnsiTheme="majorHAnsi"/>
          <w:bCs/>
          <w:sz w:val="20"/>
          <w:szCs w:val="20"/>
          <w:lang w:val="es-UY"/>
        </w:rPr>
        <w:t>o</w:t>
      </w:r>
      <w:r w:rsidR="00564260" w:rsidRPr="00106944">
        <w:rPr>
          <w:rFonts w:asciiTheme="majorHAnsi" w:hAnsiTheme="majorHAnsi"/>
          <w:bCs/>
          <w:sz w:val="20"/>
          <w:szCs w:val="20"/>
          <w:lang w:val="es-UY"/>
        </w:rPr>
        <w:t xml:space="preserve"> asegura que el joven Betancourt Hernández</w:t>
      </w:r>
      <w:r w:rsidR="0086525E" w:rsidRPr="00106944">
        <w:rPr>
          <w:rFonts w:asciiTheme="majorHAnsi" w:hAnsiTheme="majorHAnsi"/>
          <w:bCs/>
          <w:sz w:val="20"/>
          <w:szCs w:val="20"/>
          <w:lang w:val="es-UY"/>
        </w:rPr>
        <w:t xml:space="preserve"> no pertenecía a la guerrilla, </w:t>
      </w:r>
      <w:r w:rsidR="00C178FD" w:rsidRPr="00106944">
        <w:rPr>
          <w:rFonts w:asciiTheme="majorHAnsi" w:hAnsiTheme="majorHAnsi"/>
          <w:bCs/>
          <w:sz w:val="20"/>
          <w:szCs w:val="20"/>
          <w:lang w:val="es-UY"/>
        </w:rPr>
        <w:t xml:space="preserve">como lo adujo el ejército, y sostiene que el Estado violó el derecho a la vida de la presunta víctima </w:t>
      </w:r>
      <w:r w:rsidR="00002504" w:rsidRPr="00106944">
        <w:rPr>
          <w:rFonts w:asciiTheme="majorHAnsi" w:hAnsiTheme="majorHAnsi"/>
          <w:bCs/>
          <w:sz w:val="20"/>
          <w:szCs w:val="20"/>
          <w:lang w:val="es-UY"/>
        </w:rPr>
        <w:t>y aún no ha indemnizado a sus familiares.</w:t>
      </w:r>
    </w:p>
    <w:p w14:paraId="68A417B2" w14:textId="169514BE" w:rsidR="00B93D7F" w:rsidRPr="00153179" w:rsidRDefault="00106944"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 xml:space="preserve">Por su parte, el </w:t>
      </w:r>
      <w:r w:rsidR="00B93D7F" w:rsidRPr="000F6C14">
        <w:rPr>
          <w:rFonts w:asciiTheme="majorHAnsi" w:hAnsiTheme="majorHAnsi"/>
          <w:sz w:val="20"/>
          <w:szCs w:val="20"/>
          <w:lang w:val="es-AR"/>
        </w:rPr>
        <w:t>Es</w:t>
      </w:r>
      <w:r w:rsidR="003F5154" w:rsidRPr="000F6C14">
        <w:rPr>
          <w:rFonts w:asciiTheme="majorHAnsi" w:hAnsiTheme="majorHAnsi"/>
          <w:sz w:val="20"/>
          <w:szCs w:val="20"/>
          <w:lang w:val="es-AR"/>
        </w:rPr>
        <w:t>tado</w:t>
      </w:r>
      <w:r>
        <w:rPr>
          <w:rFonts w:asciiTheme="majorHAnsi" w:hAnsiTheme="majorHAnsi"/>
          <w:sz w:val="20"/>
          <w:szCs w:val="20"/>
          <w:lang w:val="es-AR"/>
        </w:rPr>
        <w:t xml:space="preserve"> </w:t>
      </w:r>
      <w:r w:rsidR="007E6F0B">
        <w:rPr>
          <w:rFonts w:asciiTheme="majorHAnsi" w:hAnsiTheme="majorHAnsi"/>
          <w:sz w:val="20"/>
          <w:szCs w:val="20"/>
          <w:lang w:val="es-AR"/>
        </w:rPr>
        <w:t>manifiesta que</w:t>
      </w:r>
      <w:r w:rsidR="00CD3A23">
        <w:rPr>
          <w:rFonts w:asciiTheme="majorHAnsi" w:hAnsiTheme="majorHAnsi"/>
          <w:sz w:val="20"/>
          <w:szCs w:val="20"/>
          <w:lang w:val="es-AR"/>
        </w:rPr>
        <w:t xml:space="preserve">, a raíz de la muerte de los cuatro jóvenes ocurrida el 1° de febrero de 2008 a manos del ejército, la fiscalía inició una investigación </w:t>
      </w:r>
      <w:r w:rsidR="00941D1F">
        <w:rPr>
          <w:rFonts w:asciiTheme="majorHAnsi" w:hAnsiTheme="majorHAnsi"/>
          <w:sz w:val="20"/>
          <w:szCs w:val="20"/>
          <w:lang w:val="es-AR"/>
        </w:rPr>
        <w:t>que, para 2020, se encontraban en etapa de in</w:t>
      </w:r>
      <w:r w:rsidR="00CE35A9">
        <w:rPr>
          <w:rFonts w:asciiTheme="majorHAnsi" w:hAnsiTheme="majorHAnsi"/>
          <w:sz w:val="20"/>
          <w:szCs w:val="20"/>
          <w:lang w:val="es-AR"/>
        </w:rPr>
        <w:t>struc</w:t>
      </w:r>
      <w:r w:rsidR="00941D1F">
        <w:rPr>
          <w:rFonts w:asciiTheme="majorHAnsi" w:hAnsiTheme="majorHAnsi"/>
          <w:sz w:val="20"/>
          <w:szCs w:val="20"/>
          <w:lang w:val="es-AR"/>
        </w:rPr>
        <w:t>ción</w:t>
      </w:r>
      <w:r w:rsidR="003F5154" w:rsidRPr="000F6C14">
        <w:rPr>
          <w:rFonts w:asciiTheme="majorHAnsi" w:hAnsiTheme="majorHAnsi"/>
          <w:sz w:val="20"/>
          <w:szCs w:val="20"/>
          <w:lang w:val="es-AR"/>
        </w:rPr>
        <w:t>.</w:t>
      </w:r>
      <w:r w:rsidR="00CE35A9">
        <w:rPr>
          <w:rFonts w:asciiTheme="majorHAnsi" w:hAnsiTheme="majorHAnsi"/>
          <w:sz w:val="20"/>
          <w:szCs w:val="20"/>
          <w:lang w:val="es-AR"/>
        </w:rPr>
        <w:t xml:space="preserve"> Asimismo, informa que los familiares de Freddy Betancourt Hernández promovieron una demanda de reparación directa </w:t>
      </w:r>
      <w:r w:rsidR="00BE6F7D">
        <w:rPr>
          <w:rFonts w:asciiTheme="majorHAnsi" w:hAnsiTheme="majorHAnsi"/>
          <w:sz w:val="20"/>
          <w:szCs w:val="20"/>
          <w:lang w:val="es-AR"/>
        </w:rPr>
        <w:t xml:space="preserve">contra la Nación – Ministerio de Defensa – Ejército Nacional que </w:t>
      </w:r>
      <w:r w:rsidR="00503B41">
        <w:rPr>
          <w:rFonts w:asciiTheme="majorHAnsi" w:hAnsiTheme="majorHAnsi"/>
          <w:sz w:val="20"/>
          <w:szCs w:val="20"/>
          <w:lang w:val="es-AR"/>
        </w:rPr>
        <w:t xml:space="preserve">fue fallada en primera instancia el 31 de julio de 2014, concediendo las pretensiones de la demanda. </w:t>
      </w:r>
      <w:r w:rsidR="00153179">
        <w:rPr>
          <w:rFonts w:asciiTheme="majorHAnsi" w:hAnsiTheme="majorHAnsi"/>
          <w:sz w:val="20"/>
          <w:szCs w:val="20"/>
          <w:lang w:val="es-AR"/>
        </w:rPr>
        <w:t>Indica que actualmente dicho proceso se encontraría en trámite de segunda instancia.</w:t>
      </w:r>
    </w:p>
    <w:p w14:paraId="502AE51B" w14:textId="0B4E1602" w:rsidR="00153179" w:rsidRPr="001F2DEF" w:rsidRDefault="005A3D0C" w:rsidP="001C64E5">
      <w:pPr>
        <w:pStyle w:val="ListParagraph"/>
        <w:numPr>
          <w:ilvl w:val="0"/>
          <w:numId w:val="60"/>
        </w:numPr>
        <w:spacing w:before="240" w:after="240"/>
        <w:ind w:left="0" w:firstLine="720"/>
        <w:jc w:val="both"/>
        <w:rPr>
          <w:rFonts w:asciiTheme="majorHAnsi" w:hAnsiTheme="majorHAnsi"/>
          <w:bCs/>
          <w:sz w:val="20"/>
          <w:szCs w:val="20"/>
          <w:lang w:val="es-UY"/>
        </w:rPr>
      </w:pPr>
      <w:r w:rsidRPr="00E73658">
        <w:rPr>
          <w:rFonts w:asciiTheme="majorHAnsi" w:hAnsiTheme="majorHAnsi"/>
          <w:sz w:val="20"/>
          <w:szCs w:val="20"/>
          <w:lang w:val="es-UY"/>
        </w:rPr>
        <w:t xml:space="preserve">En vista de lo anterior, el Estado colombiano deduce la excepción de falta de agotamiento de los recursos internos, por cuanto </w:t>
      </w:r>
      <w:r w:rsidR="00363F14" w:rsidRPr="00E73658">
        <w:rPr>
          <w:rFonts w:asciiTheme="majorHAnsi" w:hAnsiTheme="majorHAnsi"/>
          <w:sz w:val="20"/>
          <w:szCs w:val="20"/>
          <w:lang w:val="es-UY"/>
        </w:rPr>
        <w:t>los procesos penal y contencioso-administrativo aún no han culminado.</w:t>
      </w:r>
      <w:r w:rsidR="008142DE" w:rsidRPr="00E73658">
        <w:rPr>
          <w:rFonts w:asciiTheme="majorHAnsi" w:hAnsiTheme="majorHAnsi"/>
          <w:sz w:val="20"/>
          <w:szCs w:val="20"/>
          <w:lang w:val="es-UY"/>
        </w:rPr>
        <w:t xml:space="preserve"> En primer lugar, el Estado arguye que </w:t>
      </w:r>
      <w:r w:rsidR="00E73658" w:rsidRPr="00E73658">
        <w:rPr>
          <w:rFonts w:asciiTheme="majorHAnsi" w:hAnsiTheme="majorHAnsi"/>
          <w:sz w:val="20"/>
          <w:szCs w:val="20"/>
          <w:lang w:val="es-UY"/>
        </w:rPr>
        <w:t xml:space="preserve">no existe un término de tiempo determinado para el cumplimiento de la obligación de adelantar las gestiones investigativas, juzgar y sancionar a los responsables de las violaciones a los derechos contenidos en la </w:t>
      </w:r>
      <w:r w:rsidR="00E47ECE">
        <w:rPr>
          <w:rFonts w:asciiTheme="majorHAnsi" w:hAnsiTheme="majorHAnsi"/>
          <w:sz w:val="20"/>
          <w:szCs w:val="20"/>
          <w:lang w:val="es-UY"/>
        </w:rPr>
        <w:t>Convención Americana</w:t>
      </w:r>
      <w:r w:rsidR="00E73658" w:rsidRPr="00E73658">
        <w:rPr>
          <w:rFonts w:asciiTheme="majorHAnsi" w:hAnsiTheme="majorHAnsi"/>
          <w:sz w:val="20"/>
          <w:szCs w:val="20"/>
          <w:lang w:val="es-UY"/>
        </w:rPr>
        <w:t>.</w:t>
      </w:r>
      <w:r w:rsidR="004D09A7">
        <w:rPr>
          <w:rFonts w:asciiTheme="majorHAnsi" w:hAnsiTheme="majorHAnsi"/>
          <w:sz w:val="20"/>
          <w:szCs w:val="20"/>
          <w:lang w:val="es-UY"/>
        </w:rPr>
        <w:t xml:space="preserve"> En tal sentido, Colombia </w:t>
      </w:r>
      <w:r w:rsidR="00D22C30">
        <w:rPr>
          <w:rFonts w:asciiTheme="majorHAnsi" w:hAnsiTheme="majorHAnsi"/>
          <w:sz w:val="20"/>
          <w:szCs w:val="20"/>
          <w:lang w:val="es-UY"/>
        </w:rPr>
        <w:t xml:space="preserve">enumera las diligencias investigativas desplegadas desde </w:t>
      </w:r>
      <w:r w:rsidR="00031875">
        <w:rPr>
          <w:rFonts w:asciiTheme="majorHAnsi" w:hAnsiTheme="majorHAnsi"/>
          <w:sz w:val="20"/>
          <w:szCs w:val="20"/>
          <w:lang w:val="es-UY"/>
        </w:rPr>
        <w:t>la muerte de la presunta víctima</w:t>
      </w:r>
      <w:r w:rsidR="001A2FA2">
        <w:rPr>
          <w:rFonts w:asciiTheme="majorHAnsi" w:hAnsiTheme="majorHAnsi"/>
          <w:sz w:val="20"/>
          <w:szCs w:val="20"/>
          <w:lang w:val="es-UY"/>
        </w:rPr>
        <w:t xml:space="preserve">, entre las que reseña </w:t>
      </w:r>
      <w:r w:rsidR="00D0198C">
        <w:rPr>
          <w:rFonts w:asciiTheme="majorHAnsi" w:hAnsiTheme="majorHAnsi"/>
          <w:sz w:val="20"/>
          <w:szCs w:val="20"/>
          <w:lang w:val="es-UY"/>
        </w:rPr>
        <w:t xml:space="preserve">la remisión de la investigación de la jurisdicción penal militar a la ordinaria en 2009, </w:t>
      </w:r>
      <w:r w:rsidR="00C651E8">
        <w:rPr>
          <w:rFonts w:asciiTheme="majorHAnsi" w:hAnsiTheme="majorHAnsi"/>
          <w:sz w:val="20"/>
          <w:szCs w:val="20"/>
          <w:lang w:val="es-UY"/>
        </w:rPr>
        <w:t>varias órdenes e informes de policía judicial</w:t>
      </w:r>
      <w:r w:rsidR="0084754E">
        <w:rPr>
          <w:rFonts w:asciiTheme="majorHAnsi" w:hAnsiTheme="majorHAnsi"/>
          <w:sz w:val="20"/>
          <w:szCs w:val="20"/>
          <w:lang w:val="es-UY"/>
        </w:rPr>
        <w:t>,</w:t>
      </w:r>
      <w:r w:rsidR="00C651E8">
        <w:rPr>
          <w:rFonts w:asciiTheme="majorHAnsi" w:hAnsiTheme="majorHAnsi"/>
          <w:sz w:val="20"/>
          <w:szCs w:val="20"/>
          <w:lang w:val="es-UY"/>
        </w:rPr>
        <w:t xml:space="preserve"> la </w:t>
      </w:r>
      <w:r w:rsidR="0082620D">
        <w:rPr>
          <w:rFonts w:asciiTheme="majorHAnsi" w:hAnsiTheme="majorHAnsi"/>
          <w:sz w:val="20"/>
          <w:szCs w:val="20"/>
          <w:lang w:val="es-UY"/>
        </w:rPr>
        <w:t xml:space="preserve">diligencia de versión libre de los soldados posiblemente implicados en los hechos, y </w:t>
      </w:r>
      <w:r w:rsidR="008A3186">
        <w:rPr>
          <w:rFonts w:asciiTheme="majorHAnsi" w:hAnsiTheme="majorHAnsi"/>
          <w:sz w:val="20"/>
          <w:szCs w:val="20"/>
          <w:lang w:val="es-UY"/>
        </w:rPr>
        <w:t>la última actuación de rendición de informes de investigador de campo en marzo de 2019.</w:t>
      </w:r>
    </w:p>
    <w:p w14:paraId="6B537CA3" w14:textId="3BB0B2E8" w:rsidR="001F2DEF" w:rsidRPr="001F0739" w:rsidRDefault="001F2DEF" w:rsidP="001C64E5">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UY"/>
        </w:rPr>
        <w:t xml:space="preserve">El Estado aduce que los familiares de Freddy Betancourt Hernández no se han constituido como parte civil en el proceso penal, ni han intervenido en ninguna de las etapas procesales, </w:t>
      </w:r>
      <w:r w:rsidR="00865A87">
        <w:rPr>
          <w:rFonts w:asciiTheme="majorHAnsi" w:hAnsiTheme="majorHAnsi"/>
          <w:sz w:val="20"/>
          <w:szCs w:val="20"/>
          <w:lang w:val="es-UY"/>
        </w:rPr>
        <w:t xml:space="preserve">y sostiene que, en el presente caso, no aplica ninguna excepción al requisito de agotamiento de los recursos internos, en la medida en que </w:t>
      </w:r>
      <w:r w:rsidR="00E535D0">
        <w:rPr>
          <w:rFonts w:asciiTheme="majorHAnsi" w:hAnsiTheme="majorHAnsi"/>
          <w:sz w:val="20"/>
          <w:szCs w:val="20"/>
          <w:lang w:val="es-UY"/>
        </w:rPr>
        <w:t xml:space="preserve">el proceso penal se ha adelantado diligentemente </w:t>
      </w:r>
      <w:r w:rsidR="001B2DFD">
        <w:rPr>
          <w:rFonts w:asciiTheme="majorHAnsi" w:hAnsiTheme="majorHAnsi"/>
          <w:sz w:val="20"/>
          <w:szCs w:val="20"/>
          <w:lang w:val="es-UY"/>
        </w:rPr>
        <w:t>d</w:t>
      </w:r>
      <w:r w:rsidR="00E535D0">
        <w:rPr>
          <w:rFonts w:asciiTheme="majorHAnsi" w:hAnsiTheme="majorHAnsi"/>
          <w:sz w:val="20"/>
          <w:szCs w:val="20"/>
          <w:lang w:val="es-UY"/>
        </w:rPr>
        <w:t>en</w:t>
      </w:r>
      <w:r w:rsidR="001B2DFD">
        <w:rPr>
          <w:rFonts w:asciiTheme="majorHAnsi" w:hAnsiTheme="majorHAnsi"/>
          <w:sz w:val="20"/>
          <w:szCs w:val="20"/>
          <w:lang w:val="es-UY"/>
        </w:rPr>
        <w:t>tro de</w:t>
      </w:r>
      <w:r w:rsidR="00E535D0">
        <w:rPr>
          <w:rFonts w:asciiTheme="majorHAnsi" w:hAnsiTheme="majorHAnsi"/>
          <w:sz w:val="20"/>
          <w:szCs w:val="20"/>
          <w:lang w:val="es-UY"/>
        </w:rPr>
        <w:t xml:space="preserve"> un tiemp</w:t>
      </w:r>
      <w:r w:rsidR="0007272F">
        <w:rPr>
          <w:rFonts w:asciiTheme="majorHAnsi" w:hAnsiTheme="majorHAnsi"/>
          <w:sz w:val="20"/>
          <w:szCs w:val="20"/>
          <w:lang w:val="es-UY"/>
        </w:rPr>
        <w:t>o r</w:t>
      </w:r>
      <w:r w:rsidR="00E535D0">
        <w:rPr>
          <w:rFonts w:asciiTheme="majorHAnsi" w:hAnsiTheme="majorHAnsi"/>
          <w:sz w:val="20"/>
          <w:szCs w:val="20"/>
          <w:lang w:val="es-UY"/>
        </w:rPr>
        <w:t>azonable</w:t>
      </w:r>
      <w:r w:rsidR="001B2DFD">
        <w:rPr>
          <w:rFonts w:asciiTheme="majorHAnsi" w:hAnsiTheme="majorHAnsi"/>
          <w:sz w:val="20"/>
          <w:szCs w:val="20"/>
          <w:lang w:val="es-UY"/>
        </w:rPr>
        <w:t xml:space="preserve"> de </w:t>
      </w:r>
      <w:r w:rsidR="00C5419B">
        <w:rPr>
          <w:rFonts w:asciiTheme="majorHAnsi" w:hAnsiTheme="majorHAnsi"/>
          <w:sz w:val="20"/>
          <w:szCs w:val="20"/>
          <w:lang w:val="es-UY"/>
        </w:rPr>
        <w:t>acuerdo con las complejidades del caso</w:t>
      </w:r>
      <w:r w:rsidR="00D87666">
        <w:rPr>
          <w:rFonts w:asciiTheme="majorHAnsi" w:hAnsiTheme="majorHAnsi"/>
          <w:sz w:val="20"/>
          <w:szCs w:val="20"/>
          <w:lang w:val="es-UY"/>
        </w:rPr>
        <w:t>.</w:t>
      </w:r>
    </w:p>
    <w:p w14:paraId="013BBFDA" w14:textId="2B5C476D" w:rsidR="001F0739" w:rsidRPr="008771ED" w:rsidRDefault="001F0739" w:rsidP="001C64E5">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UY"/>
        </w:rPr>
        <w:t>Por otro lado, en cuanto a la demanda de reparación directa, Colombia alega que la parte peticionaria tampoco ha agotado dicho recurso, en incumplimiento del requisito previsto en el artículo 46.1.a) de la Con</w:t>
      </w:r>
      <w:r w:rsidR="00975189">
        <w:rPr>
          <w:rFonts w:asciiTheme="majorHAnsi" w:hAnsiTheme="majorHAnsi"/>
          <w:sz w:val="20"/>
          <w:szCs w:val="20"/>
          <w:lang w:val="es-UY"/>
        </w:rPr>
        <w:t>v</w:t>
      </w:r>
      <w:r>
        <w:rPr>
          <w:rFonts w:asciiTheme="majorHAnsi" w:hAnsiTheme="majorHAnsi"/>
          <w:sz w:val="20"/>
          <w:szCs w:val="20"/>
          <w:lang w:val="es-UY"/>
        </w:rPr>
        <w:t>ención Americana.</w:t>
      </w:r>
      <w:r w:rsidR="00382EAD">
        <w:rPr>
          <w:rFonts w:asciiTheme="majorHAnsi" w:hAnsiTheme="majorHAnsi"/>
          <w:sz w:val="20"/>
          <w:szCs w:val="20"/>
          <w:lang w:val="es-UY"/>
        </w:rPr>
        <w:t xml:space="preserve"> Recalca que la acción de reparación directa constituye un recurso adecuado y efectivo para </w:t>
      </w:r>
      <w:r w:rsidR="00924BAC">
        <w:rPr>
          <w:rFonts w:asciiTheme="majorHAnsi" w:hAnsiTheme="majorHAnsi"/>
          <w:sz w:val="20"/>
          <w:szCs w:val="20"/>
          <w:lang w:val="es-UY"/>
        </w:rPr>
        <w:t>establecer la responsabilidad del Estado y obtener una indemnización por los daños materiales e inmateriales causados como consecuencia de la acción u omisión estatal.</w:t>
      </w:r>
      <w:r w:rsidR="009C1577">
        <w:rPr>
          <w:rFonts w:asciiTheme="majorHAnsi" w:hAnsiTheme="majorHAnsi"/>
          <w:sz w:val="20"/>
          <w:szCs w:val="20"/>
          <w:lang w:val="es-UY"/>
        </w:rPr>
        <w:t xml:space="preserve"> Destaca que esto puede incluir medidas de satisfacción, rehabilitación y garantías de no repetición a favor de las presuntas víctimas.</w:t>
      </w:r>
      <w:r w:rsidR="007E2EB8">
        <w:rPr>
          <w:rFonts w:asciiTheme="majorHAnsi" w:hAnsiTheme="majorHAnsi"/>
          <w:sz w:val="20"/>
          <w:szCs w:val="20"/>
          <w:lang w:val="es-UY"/>
        </w:rPr>
        <w:t xml:space="preserve"> Así, el Estado refiere que los familiares del Sr. Betancourt Hernández interpusieron demanda de reparación directa el 14 de enero de 2009, </w:t>
      </w:r>
      <w:r w:rsidR="009F5541">
        <w:rPr>
          <w:rFonts w:asciiTheme="majorHAnsi" w:hAnsiTheme="majorHAnsi"/>
          <w:sz w:val="20"/>
          <w:szCs w:val="20"/>
          <w:lang w:val="es-UY"/>
        </w:rPr>
        <w:t>que se encuentra en trámite de segunda instancia.</w:t>
      </w:r>
    </w:p>
    <w:p w14:paraId="6EE3C89B" w14:textId="23680FC3" w:rsidR="008771ED" w:rsidRPr="00E73658" w:rsidRDefault="008771ED" w:rsidP="001C64E5">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UY"/>
        </w:rPr>
        <w:t xml:space="preserve">Por lo anterior, el Estado colombiano solicita a la CIDH declarar inadmisible la presente petición </w:t>
      </w:r>
      <w:r w:rsidR="005C63C4">
        <w:rPr>
          <w:rFonts w:asciiTheme="majorHAnsi" w:hAnsiTheme="majorHAnsi"/>
          <w:sz w:val="20"/>
          <w:szCs w:val="20"/>
          <w:lang w:val="es-UY"/>
        </w:rPr>
        <w:t>por falta de agotamiento de recursos internos, dado que las autoridades judiciales han actuado con la debida diligencia e</w:t>
      </w:r>
      <w:r w:rsidR="003436F9">
        <w:rPr>
          <w:rFonts w:asciiTheme="majorHAnsi" w:hAnsiTheme="majorHAnsi"/>
          <w:sz w:val="20"/>
          <w:szCs w:val="20"/>
          <w:lang w:val="es-UY"/>
        </w:rPr>
        <w:t>n ambos procesos judiciales y éstos continúan en trámite.</w:t>
      </w:r>
    </w:p>
    <w:p w14:paraId="51F68C92" w14:textId="77777777" w:rsidR="003239B8" w:rsidRPr="00547797" w:rsidRDefault="003239B8" w:rsidP="003239B8">
      <w:pPr>
        <w:spacing w:before="240" w:after="240"/>
        <w:ind w:firstLine="720"/>
        <w:jc w:val="both"/>
        <w:rPr>
          <w:rFonts w:asciiTheme="majorHAnsi" w:hAnsiTheme="majorHAnsi"/>
          <w:sz w:val="20"/>
          <w:szCs w:val="20"/>
          <w:lang w:val="es-UY"/>
        </w:rPr>
      </w:pPr>
      <w:r w:rsidRPr="00547797">
        <w:rPr>
          <w:rFonts w:asciiTheme="majorHAnsi" w:eastAsia="Cambria" w:hAnsiTheme="majorHAnsi" w:cs="Cambria"/>
          <w:b/>
          <w:bCs/>
          <w:color w:val="000000"/>
          <w:sz w:val="20"/>
          <w:szCs w:val="20"/>
          <w:u w:color="000000"/>
          <w:lang w:val="es-ES" w:eastAsia="es-ES"/>
        </w:rPr>
        <w:lastRenderedPageBreak/>
        <w:t>VI.</w:t>
      </w:r>
      <w:r w:rsidRPr="00547797">
        <w:rPr>
          <w:rFonts w:asciiTheme="majorHAnsi" w:eastAsia="Cambria" w:hAnsiTheme="majorHAnsi" w:cs="Cambria"/>
          <w:b/>
          <w:bCs/>
          <w:color w:val="000000"/>
          <w:sz w:val="20"/>
          <w:szCs w:val="20"/>
          <w:u w:color="000000"/>
          <w:lang w:val="es-ES" w:eastAsia="es-ES"/>
        </w:rPr>
        <w:tab/>
      </w:r>
      <w:r w:rsidR="004A6A54" w:rsidRPr="00547797">
        <w:rPr>
          <w:rFonts w:asciiTheme="majorHAnsi" w:hAnsiTheme="majorHAnsi"/>
          <w:b/>
          <w:bCs/>
          <w:sz w:val="20"/>
          <w:szCs w:val="20"/>
          <w:lang w:val="es-ES_tradnl"/>
        </w:rPr>
        <w:t xml:space="preserve">ANÁLISIS DE </w:t>
      </w:r>
      <w:r w:rsidR="00C21FEF" w:rsidRPr="00547797">
        <w:rPr>
          <w:rFonts w:asciiTheme="majorHAnsi" w:hAnsiTheme="majorHAnsi"/>
          <w:b/>
          <w:sz w:val="20"/>
          <w:szCs w:val="20"/>
          <w:lang w:val="es-ES"/>
        </w:rPr>
        <w:t>AGOTAMIENTO DE LOS RECURSOS INTERNOS Y PLAZO DE PRESENTACIÓN</w:t>
      </w:r>
      <w:r w:rsidR="00C21FEF" w:rsidRPr="00547797">
        <w:rPr>
          <w:rFonts w:asciiTheme="majorHAnsi" w:eastAsia="Cambria" w:hAnsiTheme="majorHAnsi" w:cs="Cambria"/>
          <w:b/>
          <w:bCs/>
          <w:color w:val="000000"/>
          <w:sz w:val="20"/>
          <w:szCs w:val="20"/>
          <w:u w:color="000000"/>
          <w:lang w:val="es-ES" w:eastAsia="es-ES"/>
        </w:rPr>
        <w:t xml:space="preserve"> </w:t>
      </w:r>
    </w:p>
    <w:p w14:paraId="2B76362A" w14:textId="65A3948B" w:rsidR="00D92E0C" w:rsidRDefault="00CE74B0" w:rsidP="008B3F9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t xml:space="preserve">La presente petición versa sobre la </w:t>
      </w:r>
      <w:r w:rsidR="00CD5EC5">
        <w:rPr>
          <w:rFonts w:asciiTheme="majorHAnsi" w:hAnsiTheme="majorHAnsi"/>
          <w:sz w:val="20"/>
          <w:szCs w:val="20"/>
          <w:lang w:val="es-ES"/>
        </w:rPr>
        <w:t>presunt</w:t>
      </w:r>
      <w:r>
        <w:rPr>
          <w:rFonts w:asciiTheme="majorHAnsi" w:hAnsiTheme="majorHAnsi"/>
          <w:sz w:val="20"/>
          <w:szCs w:val="20"/>
          <w:lang w:val="es-ES"/>
        </w:rPr>
        <w:t>a ejecución extrajudicial de un joven por miembros del ejército nacional, quienes lo habrían presentado posteriormente como un guerrillero abatido en combate.</w:t>
      </w:r>
      <w:r w:rsidR="00924806">
        <w:rPr>
          <w:rFonts w:asciiTheme="majorHAnsi" w:hAnsiTheme="majorHAnsi"/>
          <w:sz w:val="20"/>
          <w:szCs w:val="20"/>
          <w:lang w:val="es-ES"/>
        </w:rPr>
        <w:t xml:space="preserve"> La parte peticionaria </w:t>
      </w:r>
      <w:r w:rsidR="0076621C">
        <w:rPr>
          <w:rFonts w:asciiTheme="majorHAnsi" w:hAnsiTheme="majorHAnsi"/>
          <w:sz w:val="20"/>
          <w:szCs w:val="20"/>
          <w:lang w:val="es-ES"/>
        </w:rPr>
        <w:t xml:space="preserve">alega que el Estado aún no ha indemnizado a los familiares de la presunta víctima por el suceso. El Estado replica que la parte peticionaria no ha agotado los recursos internos </w:t>
      </w:r>
      <w:r w:rsidR="00D361D4">
        <w:rPr>
          <w:rFonts w:asciiTheme="majorHAnsi" w:hAnsiTheme="majorHAnsi"/>
          <w:sz w:val="20"/>
          <w:szCs w:val="20"/>
          <w:lang w:val="es-ES"/>
        </w:rPr>
        <w:t>referentes al proceso penal y al proceso contencioso-administrativo.</w:t>
      </w:r>
    </w:p>
    <w:p w14:paraId="3A09EE91" w14:textId="049A4D3D" w:rsidR="00ED2E98" w:rsidRDefault="00BC0E80" w:rsidP="00BC0E8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BC0E80">
        <w:rPr>
          <w:rFonts w:asciiTheme="majorHAnsi" w:hAnsiTheme="majorHAnsi"/>
          <w:sz w:val="20"/>
          <w:szCs w:val="20"/>
          <w:lang w:val="es-ES"/>
        </w:rPr>
        <w:t>La CIDH recuerda que, en casos de graves violaciones de derechos humanos, que constituyen delitos perseguibles de oficio,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w:t>
      </w:r>
      <w:r w:rsidRPr="00BC0E80">
        <w:rPr>
          <w:rFonts w:asciiTheme="majorHAnsi" w:hAnsiTheme="majorHAnsi"/>
          <w:sz w:val="20"/>
          <w:szCs w:val="20"/>
          <w:vertAlign w:val="superscript"/>
          <w:lang w:val="es-ES"/>
        </w:rPr>
        <w:footnoteReference w:id="5"/>
      </w:r>
      <w:r w:rsidRPr="00BC0E80">
        <w:rPr>
          <w:rFonts w:asciiTheme="majorHAnsi" w:hAnsiTheme="majorHAnsi"/>
          <w:sz w:val="20"/>
          <w:szCs w:val="20"/>
          <w:lang w:val="es-ES"/>
        </w:rPr>
        <w:t>.</w:t>
      </w:r>
      <w:r w:rsidR="00C769B0" w:rsidRPr="00C769B0">
        <w:rPr>
          <w:rFonts w:asciiTheme="majorHAnsi" w:hAnsiTheme="majorHAnsi"/>
          <w:sz w:val="20"/>
          <w:szCs w:val="20"/>
          <w:lang w:val="es-ES"/>
        </w:rPr>
        <w:t xml:space="preserve"> </w:t>
      </w:r>
      <w:r w:rsidR="00C02CBD">
        <w:rPr>
          <w:rFonts w:asciiTheme="majorHAnsi" w:hAnsiTheme="majorHAnsi"/>
          <w:sz w:val="20"/>
          <w:szCs w:val="20"/>
          <w:lang w:val="es-ES"/>
        </w:rPr>
        <w:t>Asimismo, l</w:t>
      </w:r>
      <w:r w:rsidR="00C769B0" w:rsidRPr="00BC0E80">
        <w:rPr>
          <w:rFonts w:asciiTheme="majorHAnsi" w:hAnsiTheme="majorHAnsi"/>
          <w:sz w:val="20"/>
          <w:szCs w:val="20"/>
          <w:lang w:val="es-ES"/>
        </w:rPr>
        <w:t>a C</w:t>
      </w:r>
      <w:r w:rsidR="00C02CBD">
        <w:rPr>
          <w:rFonts w:asciiTheme="majorHAnsi" w:hAnsiTheme="majorHAnsi"/>
          <w:sz w:val="20"/>
          <w:szCs w:val="20"/>
          <w:lang w:val="es-ES"/>
        </w:rPr>
        <w:t>omisión</w:t>
      </w:r>
      <w:r w:rsidR="00C769B0" w:rsidRPr="00BC0E80">
        <w:rPr>
          <w:rFonts w:asciiTheme="majorHAnsi" w:hAnsiTheme="majorHAnsi"/>
          <w:sz w:val="20"/>
          <w:szCs w:val="20"/>
          <w:lang w:val="es-ES"/>
        </w:rPr>
        <w:t xml:space="preserve"> ha determinado que, cuando se presentan elementos concretos de impunidad en casos de graves violaciones de derechos humanos, como en el presente, resulta aplicable la excepción al agotamiento de los recursos internos prevista en el artículo 46.2.c) de la Convención Americana</w:t>
      </w:r>
      <w:r w:rsidR="00C769B0" w:rsidRPr="00BC0E80">
        <w:rPr>
          <w:rFonts w:asciiTheme="majorHAnsi" w:hAnsiTheme="majorHAnsi"/>
          <w:sz w:val="20"/>
          <w:szCs w:val="20"/>
          <w:vertAlign w:val="superscript"/>
          <w:lang w:val="es-ES"/>
        </w:rPr>
        <w:footnoteReference w:id="6"/>
      </w:r>
      <w:r w:rsidR="00C769B0" w:rsidRPr="00BC0E80">
        <w:rPr>
          <w:rFonts w:asciiTheme="majorHAnsi" w:hAnsiTheme="majorHAnsi"/>
          <w:sz w:val="20"/>
          <w:szCs w:val="20"/>
          <w:lang w:val="es-ES"/>
        </w:rPr>
        <w:t>.</w:t>
      </w:r>
    </w:p>
    <w:p w14:paraId="414B110B" w14:textId="4425CF55" w:rsidR="003A7D8F" w:rsidRDefault="003A7D8F" w:rsidP="00BC0E8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t xml:space="preserve">En efecto, la CIDH observa que, en el presente caso, las diligencias de investigación han tardado </w:t>
      </w:r>
      <w:r w:rsidR="00010D0E">
        <w:rPr>
          <w:rFonts w:asciiTheme="majorHAnsi" w:hAnsiTheme="majorHAnsi"/>
          <w:sz w:val="20"/>
          <w:szCs w:val="20"/>
          <w:lang w:val="es-ES"/>
        </w:rPr>
        <w:t xml:space="preserve">15 años sin que se profiera una acusación contra los presuntos responsables, que, además han sido identificados por la fiscalía, y mucho menos sin que exista una sentencia </w:t>
      </w:r>
      <w:r w:rsidR="005774C3">
        <w:rPr>
          <w:rFonts w:asciiTheme="majorHAnsi" w:hAnsiTheme="majorHAnsi"/>
          <w:sz w:val="20"/>
          <w:szCs w:val="20"/>
          <w:lang w:val="es-ES"/>
        </w:rPr>
        <w:t>en firme que determine su responsabilidad penal y esclarezca lo sucedido. En consecuencia, la Comisión estima aplicable la exc</w:t>
      </w:r>
      <w:r w:rsidR="00A05895">
        <w:rPr>
          <w:rFonts w:asciiTheme="majorHAnsi" w:hAnsiTheme="majorHAnsi"/>
          <w:sz w:val="20"/>
          <w:szCs w:val="20"/>
          <w:lang w:val="es-ES"/>
        </w:rPr>
        <w:t>e</w:t>
      </w:r>
      <w:r w:rsidR="005774C3">
        <w:rPr>
          <w:rFonts w:asciiTheme="majorHAnsi" w:hAnsiTheme="majorHAnsi"/>
          <w:sz w:val="20"/>
          <w:szCs w:val="20"/>
          <w:lang w:val="es-ES"/>
        </w:rPr>
        <w:t>pción de r</w:t>
      </w:r>
      <w:r w:rsidR="00A05895">
        <w:rPr>
          <w:rFonts w:asciiTheme="majorHAnsi" w:hAnsiTheme="majorHAnsi"/>
          <w:sz w:val="20"/>
          <w:szCs w:val="20"/>
          <w:lang w:val="es-ES"/>
        </w:rPr>
        <w:t>etardo injustificado en el agotamiento de los recursos internos, prevista en el artículo 46.2.c) de la Convención.</w:t>
      </w:r>
    </w:p>
    <w:p w14:paraId="773FFB02" w14:textId="6176B144" w:rsidR="00BC0E80" w:rsidRDefault="00BC0E80" w:rsidP="00BC0E8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BC0E80">
        <w:rPr>
          <w:rFonts w:asciiTheme="majorHAnsi" w:hAnsiTheme="majorHAnsi"/>
          <w:sz w:val="20"/>
          <w:szCs w:val="20"/>
          <w:lang w:val="es-ES"/>
        </w:rPr>
        <w:t>En relación con los argumentos del Estado frente a la falta de agotamiento de la acción de reparación directa, la Comisión ha sostenido reiteradamente que dicha vía no constituye un recurso idóneo a efectos de analizar la admisibilidad de un reclamo de la naturaleza del presente</w:t>
      </w:r>
      <w:r w:rsidRPr="00BC0E80">
        <w:rPr>
          <w:rFonts w:asciiTheme="majorHAnsi" w:hAnsiTheme="majorHAnsi"/>
          <w:sz w:val="20"/>
          <w:szCs w:val="20"/>
          <w:vertAlign w:val="superscript"/>
          <w:lang w:val="es-ES"/>
        </w:rPr>
        <w:footnoteReference w:id="7"/>
      </w:r>
      <w:r w:rsidR="001C6E81">
        <w:rPr>
          <w:rFonts w:asciiTheme="majorHAnsi" w:hAnsiTheme="majorHAnsi"/>
          <w:sz w:val="20"/>
          <w:szCs w:val="20"/>
          <w:lang w:val="es-ES"/>
        </w:rPr>
        <w:t>.</w:t>
      </w:r>
      <w:r w:rsidRPr="00BC0E80">
        <w:rPr>
          <w:rFonts w:asciiTheme="majorHAnsi" w:hAnsiTheme="majorHAnsi"/>
          <w:sz w:val="20"/>
          <w:szCs w:val="20"/>
          <w:lang w:val="es-ES"/>
        </w:rPr>
        <w:t xml:space="preserve"> </w:t>
      </w:r>
      <w:r w:rsidR="001C6E81">
        <w:rPr>
          <w:rFonts w:asciiTheme="majorHAnsi" w:hAnsiTheme="majorHAnsi"/>
          <w:sz w:val="20"/>
          <w:szCs w:val="20"/>
          <w:lang w:val="es-ES"/>
        </w:rPr>
        <w:t xml:space="preserve">No obstante, </w:t>
      </w:r>
      <w:r w:rsidR="009C44DE">
        <w:rPr>
          <w:rFonts w:asciiTheme="majorHAnsi" w:hAnsiTheme="majorHAnsi"/>
          <w:sz w:val="20"/>
          <w:szCs w:val="20"/>
          <w:lang w:val="es-ES"/>
        </w:rPr>
        <w:t>en vista de que la parte peticionaria presenta alegatos específicos sobre la falta de indemnización a los famili</w:t>
      </w:r>
      <w:r w:rsidR="006D2E0F">
        <w:rPr>
          <w:rFonts w:asciiTheme="majorHAnsi" w:hAnsiTheme="majorHAnsi"/>
          <w:sz w:val="20"/>
          <w:szCs w:val="20"/>
          <w:lang w:val="es-ES"/>
        </w:rPr>
        <w:t>a</w:t>
      </w:r>
      <w:r w:rsidR="009C44DE">
        <w:rPr>
          <w:rFonts w:asciiTheme="majorHAnsi" w:hAnsiTheme="majorHAnsi"/>
          <w:sz w:val="20"/>
          <w:szCs w:val="20"/>
          <w:lang w:val="es-ES"/>
        </w:rPr>
        <w:t xml:space="preserve">res por </w:t>
      </w:r>
      <w:r w:rsidR="006D2E0F">
        <w:rPr>
          <w:rFonts w:asciiTheme="majorHAnsi" w:hAnsiTheme="majorHAnsi"/>
          <w:sz w:val="20"/>
          <w:szCs w:val="20"/>
          <w:lang w:val="es-ES"/>
        </w:rPr>
        <w:t>la ejecución del joven Freddy Betancourt Hernández, la CIDH exami</w:t>
      </w:r>
      <w:r w:rsidR="0035179F">
        <w:rPr>
          <w:rFonts w:asciiTheme="majorHAnsi" w:hAnsiTheme="majorHAnsi"/>
          <w:sz w:val="20"/>
          <w:szCs w:val="20"/>
          <w:lang w:val="es-ES"/>
        </w:rPr>
        <w:t>na</w:t>
      </w:r>
      <w:r w:rsidR="006D2E0F">
        <w:rPr>
          <w:rFonts w:asciiTheme="majorHAnsi" w:hAnsiTheme="majorHAnsi"/>
          <w:sz w:val="20"/>
          <w:szCs w:val="20"/>
          <w:lang w:val="es-ES"/>
        </w:rPr>
        <w:t xml:space="preserve">rá </w:t>
      </w:r>
      <w:r w:rsidR="0035179F">
        <w:rPr>
          <w:rFonts w:asciiTheme="majorHAnsi" w:hAnsiTheme="majorHAnsi"/>
          <w:sz w:val="20"/>
          <w:szCs w:val="20"/>
          <w:lang w:val="es-ES"/>
        </w:rPr>
        <w:t xml:space="preserve">el agotamiento de la vía </w:t>
      </w:r>
      <w:r w:rsidR="00DA2DA0">
        <w:rPr>
          <w:rFonts w:asciiTheme="majorHAnsi" w:hAnsiTheme="majorHAnsi"/>
          <w:sz w:val="20"/>
          <w:szCs w:val="20"/>
          <w:lang w:val="es-ES"/>
        </w:rPr>
        <w:t>contencioso-administrativa</w:t>
      </w:r>
      <w:r w:rsidRPr="00BC0E80">
        <w:rPr>
          <w:rFonts w:asciiTheme="majorHAnsi" w:hAnsiTheme="majorHAnsi"/>
          <w:sz w:val="20"/>
          <w:szCs w:val="20"/>
          <w:lang w:val="es-ES"/>
        </w:rPr>
        <w:t>.</w:t>
      </w:r>
    </w:p>
    <w:p w14:paraId="4B6D7C28" w14:textId="0ED8EDA9" w:rsidR="00DA2DA0" w:rsidRPr="00BC0E80" w:rsidRDefault="00DA2DA0" w:rsidP="00BC0E8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t xml:space="preserve">De acuerdo con la información proporcionada por el Estado, dicho recurso fue promovido por los familiares </w:t>
      </w:r>
      <w:r w:rsidR="00F41D28">
        <w:rPr>
          <w:rFonts w:asciiTheme="majorHAnsi" w:hAnsiTheme="majorHAnsi"/>
          <w:sz w:val="20"/>
          <w:szCs w:val="20"/>
          <w:lang w:val="es-ES"/>
        </w:rPr>
        <w:t>de</w:t>
      </w:r>
      <w:r>
        <w:rPr>
          <w:rFonts w:asciiTheme="majorHAnsi" w:hAnsiTheme="majorHAnsi"/>
          <w:sz w:val="20"/>
          <w:szCs w:val="20"/>
          <w:lang w:val="es-ES"/>
        </w:rPr>
        <w:t xml:space="preserve"> l</w:t>
      </w:r>
      <w:r w:rsidR="00F41D28">
        <w:rPr>
          <w:rFonts w:asciiTheme="majorHAnsi" w:hAnsiTheme="majorHAnsi"/>
          <w:sz w:val="20"/>
          <w:szCs w:val="20"/>
          <w:lang w:val="es-ES"/>
        </w:rPr>
        <w:t>a</w:t>
      </w:r>
      <w:r>
        <w:rPr>
          <w:rFonts w:asciiTheme="majorHAnsi" w:hAnsiTheme="majorHAnsi"/>
          <w:sz w:val="20"/>
          <w:szCs w:val="20"/>
          <w:lang w:val="es-ES"/>
        </w:rPr>
        <w:t xml:space="preserve"> presunta víctima en </w:t>
      </w:r>
      <w:r w:rsidR="00440325">
        <w:rPr>
          <w:rFonts w:asciiTheme="majorHAnsi" w:hAnsiTheme="majorHAnsi"/>
          <w:sz w:val="20"/>
          <w:szCs w:val="20"/>
          <w:lang w:val="es-ES"/>
        </w:rPr>
        <w:t xml:space="preserve">enero de 2009, y transcurridos 14 años desde entonces, </w:t>
      </w:r>
      <w:r w:rsidR="00AD0ED9">
        <w:rPr>
          <w:rFonts w:asciiTheme="majorHAnsi" w:hAnsiTheme="majorHAnsi"/>
          <w:sz w:val="20"/>
          <w:szCs w:val="20"/>
          <w:lang w:val="es-ES"/>
        </w:rPr>
        <w:t xml:space="preserve">el proceso aún no ha culminado. Por </w:t>
      </w:r>
      <w:r w:rsidR="005160FB">
        <w:rPr>
          <w:rFonts w:asciiTheme="majorHAnsi" w:hAnsiTheme="majorHAnsi"/>
          <w:sz w:val="20"/>
          <w:szCs w:val="20"/>
          <w:lang w:val="es-ES"/>
        </w:rPr>
        <w:t>ello, la CIDH considera que</w:t>
      </w:r>
      <w:r w:rsidR="00A52362">
        <w:rPr>
          <w:rFonts w:asciiTheme="majorHAnsi" w:hAnsiTheme="majorHAnsi"/>
          <w:sz w:val="20"/>
          <w:szCs w:val="20"/>
          <w:lang w:val="es-ES"/>
        </w:rPr>
        <w:t>, en este extremo de la petición,</w:t>
      </w:r>
      <w:r w:rsidR="005160FB">
        <w:rPr>
          <w:rFonts w:asciiTheme="majorHAnsi" w:hAnsiTheme="majorHAnsi"/>
          <w:sz w:val="20"/>
          <w:szCs w:val="20"/>
          <w:lang w:val="es-ES"/>
        </w:rPr>
        <w:t xml:space="preserve"> también </w:t>
      </w:r>
      <w:r w:rsidR="00A52362">
        <w:rPr>
          <w:rFonts w:asciiTheme="majorHAnsi" w:hAnsiTheme="majorHAnsi"/>
          <w:sz w:val="20"/>
          <w:szCs w:val="20"/>
          <w:lang w:val="es-ES"/>
        </w:rPr>
        <w:t xml:space="preserve">resulta </w:t>
      </w:r>
      <w:r w:rsidR="005160FB">
        <w:rPr>
          <w:rFonts w:asciiTheme="majorHAnsi" w:hAnsiTheme="majorHAnsi"/>
          <w:sz w:val="20"/>
          <w:szCs w:val="20"/>
          <w:lang w:val="es-ES"/>
        </w:rPr>
        <w:t>aplica</w:t>
      </w:r>
      <w:r w:rsidR="00A52362">
        <w:rPr>
          <w:rFonts w:asciiTheme="majorHAnsi" w:hAnsiTheme="majorHAnsi"/>
          <w:sz w:val="20"/>
          <w:szCs w:val="20"/>
          <w:lang w:val="es-ES"/>
        </w:rPr>
        <w:t>ble</w:t>
      </w:r>
      <w:r w:rsidR="005160FB">
        <w:rPr>
          <w:rFonts w:asciiTheme="majorHAnsi" w:hAnsiTheme="majorHAnsi"/>
          <w:sz w:val="20"/>
          <w:szCs w:val="20"/>
          <w:lang w:val="es-ES"/>
        </w:rPr>
        <w:t xml:space="preserve"> la excepción contemplada en el artículo 46.2.c) de la Convención</w:t>
      </w:r>
      <w:r w:rsidR="00A52362">
        <w:rPr>
          <w:rFonts w:asciiTheme="majorHAnsi" w:hAnsiTheme="majorHAnsi"/>
          <w:sz w:val="20"/>
          <w:szCs w:val="20"/>
          <w:lang w:val="es-ES"/>
        </w:rPr>
        <w:t>.</w:t>
      </w:r>
    </w:p>
    <w:p w14:paraId="789A3579" w14:textId="52D223C9" w:rsidR="00D92E0C" w:rsidRPr="00BC0E80" w:rsidRDefault="00BC0E80" w:rsidP="00BC0E80">
      <w:pPr>
        <w:pStyle w:val="ListParagraph"/>
        <w:numPr>
          <w:ilvl w:val="0"/>
          <w:numId w:val="60"/>
        </w:numPr>
        <w:spacing w:after="240"/>
        <w:ind w:left="0" w:firstLine="720"/>
        <w:jc w:val="both"/>
        <w:rPr>
          <w:rFonts w:asciiTheme="majorHAnsi" w:hAnsiTheme="majorHAnsi"/>
          <w:sz w:val="20"/>
          <w:szCs w:val="20"/>
          <w:lang w:val="es-ES"/>
        </w:rPr>
      </w:pPr>
      <w:r w:rsidRPr="00BC0E80">
        <w:rPr>
          <w:rFonts w:asciiTheme="majorHAnsi" w:hAnsiTheme="majorHAnsi"/>
          <w:sz w:val="20"/>
          <w:szCs w:val="20"/>
          <w:lang w:val="es-CO"/>
        </w:rPr>
        <w:t xml:space="preserve">Asimismo, la </w:t>
      </w:r>
      <w:r w:rsidR="001956EE">
        <w:rPr>
          <w:rFonts w:asciiTheme="majorHAnsi" w:hAnsiTheme="majorHAnsi"/>
          <w:sz w:val="20"/>
          <w:szCs w:val="20"/>
          <w:lang w:val="es-CO"/>
        </w:rPr>
        <w:t>Comisión</w:t>
      </w:r>
      <w:r w:rsidRPr="00BC0E80">
        <w:rPr>
          <w:rFonts w:asciiTheme="majorHAnsi" w:hAnsiTheme="majorHAnsi"/>
          <w:sz w:val="20"/>
          <w:szCs w:val="20"/>
          <w:lang w:val="es-CO"/>
        </w:rPr>
        <w:t xml:space="preserve"> considera que los hechos planteados en la petición se mantienen vigentes por la </w:t>
      </w:r>
      <w:r w:rsidR="001A7DFC">
        <w:rPr>
          <w:rFonts w:asciiTheme="majorHAnsi" w:hAnsiTheme="majorHAnsi"/>
          <w:sz w:val="20"/>
          <w:szCs w:val="20"/>
          <w:lang w:val="es-CO"/>
        </w:rPr>
        <w:t>ausencia de esclarecimiento de lo sucedido y la falta</w:t>
      </w:r>
      <w:r w:rsidRPr="00BC0E80">
        <w:rPr>
          <w:rFonts w:asciiTheme="majorHAnsi" w:hAnsiTheme="majorHAnsi"/>
          <w:sz w:val="20"/>
          <w:szCs w:val="20"/>
          <w:lang w:val="es-CO"/>
        </w:rPr>
        <w:t xml:space="preserve"> de sanción a los responsables, y que fueron presentados dentro de un plazo razonable en los términos del artículo 32.2 del Reglamento de la CIDH.</w:t>
      </w:r>
    </w:p>
    <w:p w14:paraId="673598AF" w14:textId="77777777" w:rsidR="003239B8" w:rsidRPr="00547797" w:rsidRDefault="003239B8" w:rsidP="003239B8">
      <w:pPr>
        <w:pStyle w:val="ListParagraph"/>
        <w:spacing w:before="240" w:after="240"/>
        <w:jc w:val="both"/>
        <w:rPr>
          <w:rFonts w:asciiTheme="majorHAnsi" w:hAnsiTheme="majorHAnsi"/>
          <w:b/>
          <w:sz w:val="20"/>
          <w:szCs w:val="20"/>
          <w:lang w:val="es-ES"/>
        </w:rPr>
      </w:pPr>
      <w:r w:rsidRPr="00547797">
        <w:rPr>
          <w:rFonts w:asciiTheme="majorHAnsi" w:hAnsiTheme="majorHAnsi"/>
          <w:b/>
          <w:bCs/>
          <w:sz w:val="20"/>
          <w:szCs w:val="20"/>
          <w:lang w:val="es-ES"/>
        </w:rPr>
        <w:t>VII.</w:t>
      </w:r>
      <w:r w:rsidRPr="00547797">
        <w:rPr>
          <w:rFonts w:asciiTheme="majorHAnsi" w:hAnsiTheme="majorHAnsi"/>
          <w:b/>
          <w:bCs/>
          <w:sz w:val="20"/>
          <w:szCs w:val="20"/>
          <w:lang w:val="es-ES"/>
        </w:rPr>
        <w:tab/>
      </w:r>
      <w:r w:rsidR="004A6A54" w:rsidRPr="00547797">
        <w:rPr>
          <w:rFonts w:asciiTheme="majorHAnsi" w:hAnsiTheme="majorHAnsi"/>
          <w:b/>
          <w:bCs/>
          <w:sz w:val="20"/>
          <w:szCs w:val="20"/>
          <w:lang w:val="es-ES_tradnl"/>
        </w:rPr>
        <w:t xml:space="preserve">ANÁLISIS DE </w:t>
      </w:r>
      <w:r w:rsidR="00C21FEF" w:rsidRPr="00547797">
        <w:rPr>
          <w:rFonts w:asciiTheme="majorHAnsi" w:hAnsiTheme="majorHAnsi"/>
          <w:b/>
          <w:bCs/>
          <w:sz w:val="20"/>
          <w:szCs w:val="20"/>
          <w:lang w:val="es-ES"/>
        </w:rPr>
        <w:t xml:space="preserve">CARACTERIZACIÓN </w:t>
      </w:r>
      <w:r w:rsidR="00C21FEF" w:rsidRPr="00547797">
        <w:rPr>
          <w:rFonts w:asciiTheme="majorHAnsi" w:hAnsiTheme="majorHAnsi"/>
          <w:b/>
          <w:bCs/>
          <w:sz w:val="20"/>
          <w:szCs w:val="20"/>
          <w:lang w:val="es-UY"/>
        </w:rPr>
        <w:t>DE LOS HECHOS ALEGADOS</w:t>
      </w:r>
    </w:p>
    <w:p w14:paraId="0BB6C0FD" w14:textId="76792E1E" w:rsidR="00D92E0C" w:rsidRDefault="008C5E2D" w:rsidP="007707F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D92E0C">
        <w:rPr>
          <w:rFonts w:asciiTheme="majorHAnsi" w:hAnsiTheme="majorHAnsi"/>
          <w:sz w:val="20"/>
          <w:szCs w:val="20"/>
          <w:lang w:val="es-ES"/>
        </w:rPr>
        <w:t>La Comisión observa que la presente petición inclu</w:t>
      </w:r>
      <w:r w:rsidR="004B421C" w:rsidRPr="00D92E0C">
        <w:rPr>
          <w:rFonts w:asciiTheme="majorHAnsi" w:hAnsiTheme="majorHAnsi"/>
          <w:sz w:val="20"/>
          <w:szCs w:val="20"/>
          <w:lang w:val="es-ES"/>
        </w:rPr>
        <w:t xml:space="preserve">ye alegaciones con respecto a </w:t>
      </w:r>
      <w:r w:rsidR="005A4A21">
        <w:rPr>
          <w:rFonts w:asciiTheme="majorHAnsi" w:hAnsiTheme="majorHAnsi"/>
          <w:sz w:val="20"/>
          <w:szCs w:val="20"/>
          <w:lang w:val="es-ES"/>
        </w:rPr>
        <w:t xml:space="preserve">la violación del derecho a la vida en perjuicio de Freddy Betancourt Hernández. </w:t>
      </w:r>
      <w:r w:rsidR="00A30523">
        <w:rPr>
          <w:rFonts w:asciiTheme="majorHAnsi" w:hAnsiTheme="majorHAnsi"/>
          <w:sz w:val="20"/>
          <w:szCs w:val="20"/>
          <w:lang w:val="es-ES"/>
        </w:rPr>
        <w:t>El Estado no se pronunció sobre la caracterización de los hechos denunciados</w:t>
      </w:r>
      <w:r w:rsidR="00DD395F">
        <w:rPr>
          <w:rFonts w:asciiTheme="majorHAnsi" w:hAnsiTheme="majorHAnsi"/>
          <w:sz w:val="20"/>
          <w:szCs w:val="20"/>
          <w:lang w:val="es-ES"/>
        </w:rPr>
        <w:t xml:space="preserve"> como posibles violaciones a la Convención Americana sobre Derechos Humanos</w:t>
      </w:r>
      <w:r w:rsidR="00A30523">
        <w:rPr>
          <w:rFonts w:asciiTheme="majorHAnsi" w:hAnsiTheme="majorHAnsi"/>
          <w:sz w:val="20"/>
          <w:szCs w:val="20"/>
          <w:lang w:val="es-ES"/>
        </w:rPr>
        <w:t>.</w:t>
      </w:r>
    </w:p>
    <w:p w14:paraId="23EF24AA" w14:textId="63BD7995" w:rsidR="004C7962" w:rsidRDefault="00B13E1F"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lastRenderedPageBreak/>
        <w:t xml:space="preserve">En este sentido, la CIDH considera que, </w:t>
      </w:r>
      <w:r w:rsidR="001E7A8D">
        <w:rPr>
          <w:rFonts w:asciiTheme="majorHAnsi" w:hAnsiTheme="majorHAnsi"/>
          <w:sz w:val="20"/>
          <w:szCs w:val="20"/>
          <w:lang w:val="es-ES"/>
        </w:rPr>
        <w:t>de ser corroborados los hechos alegados, éstos implicaría</w:t>
      </w:r>
      <w:r w:rsidR="00D900B6">
        <w:rPr>
          <w:rFonts w:asciiTheme="majorHAnsi" w:hAnsiTheme="majorHAnsi"/>
          <w:sz w:val="20"/>
          <w:szCs w:val="20"/>
          <w:lang w:val="es-ES"/>
        </w:rPr>
        <w:t>n</w:t>
      </w:r>
      <w:r w:rsidR="001E7A8D">
        <w:rPr>
          <w:rFonts w:asciiTheme="majorHAnsi" w:hAnsiTheme="majorHAnsi"/>
          <w:sz w:val="20"/>
          <w:szCs w:val="20"/>
          <w:lang w:val="es-ES"/>
        </w:rPr>
        <w:t xml:space="preserve"> la violación del derecho a la vida por la privación arbitraria de la vida de </w:t>
      </w:r>
      <w:r w:rsidR="00E921EF">
        <w:rPr>
          <w:rFonts w:asciiTheme="majorHAnsi" w:hAnsiTheme="majorHAnsi"/>
          <w:sz w:val="20"/>
          <w:szCs w:val="20"/>
          <w:lang w:val="es-ES"/>
        </w:rPr>
        <w:t>Freddy Betancourt Hernández, así como de su derecho a la libertad personal por su retención ilegal, y del derecho a la integridad personal y al acceso a la justicia de sus familiares</w:t>
      </w:r>
      <w:r w:rsidR="004E7B6D">
        <w:rPr>
          <w:rFonts w:asciiTheme="majorHAnsi" w:hAnsiTheme="majorHAnsi"/>
          <w:sz w:val="20"/>
          <w:szCs w:val="20"/>
          <w:lang w:val="es-ES"/>
        </w:rPr>
        <w:t xml:space="preserve">. Asimismo, </w:t>
      </w:r>
      <w:r w:rsidR="00047800">
        <w:rPr>
          <w:rFonts w:asciiTheme="majorHAnsi" w:hAnsiTheme="majorHAnsi"/>
          <w:sz w:val="20"/>
          <w:szCs w:val="20"/>
          <w:lang w:val="es-ES"/>
        </w:rPr>
        <w:t xml:space="preserve">la CIDH </w:t>
      </w:r>
      <w:r w:rsidR="00047800" w:rsidRPr="00052123">
        <w:rPr>
          <w:rFonts w:asciiTheme="majorHAnsi" w:hAnsiTheme="majorHAnsi"/>
          <w:sz w:val="20"/>
          <w:szCs w:val="20"/>
          <w:lang w:val="es-ES"/>
        </w:rPr>
        <w:t xml:space="preserve">nota que </w:t>
      </w:r>
      <w:r w:rsidR="00047800">
        <w:rPr>
          <w:rFonts w:asciiTheme="majorHAnsi" w:hAnsiTheme="majorHAnsi"/>
          <w:sz w:val="20"/>
          <w:szCs w:val="20"/>
          <w:lang w:val="es-ES"/>
        </w:rPr>
        <w:t>las declaraciones del</w:t>
      </w:r>
      <w:r w:rsidR="004C7962">
        <w:rPr>
          <w:rFonts w:asciiTheme="majorHAnsi" w:hAnsiTheme="majorHAnsi"/>
          <w:sz w:val="20"/>
          <w:szCs w:val="20"/>
          <w:lang w:val="es-ES"/>
        </w:rPr>
        <w:t xml:space="preserve"> ejército</w:t>
      </w:r>
      <w:r w:rsidR="00047800">
        <w:rPr>
          <w:rFonts w:asciiTheme="majorHAnsi" w:hAnsiTheme="majorHAnsi"/>
          <w:sz w:val="20"/>
          <w:szCs w:val="20"/>
          <w:lang w:val="es-ES"/>
        </w:rPr>
        <w:t xml:space="preserve"> </w:t>
      </w:r>
      <w:r w:rsidR="004C7962">
        <w:rPr>
          <w:rFonts w:asciiTheme="majorHAnsi" w:hAnsiTheme="majorHAnsi"/>
          <w:sz w:val="20"/>
          <w:szCs w:val="20"/>
          <w:lang w:val="es-ES"/>
        </w:rPr>
        <w:t xml:space="preserve">según las cuales la presunta víctima era miembro de la guerrilla </w:t>
      </w:r>
      <w:r w:rsidR="00047800">
        <w:rPr>
          <w:rFonts w:asciiTheme="majorHAnsi" w:hAnsiTheme="majorHAnsi"/>
          <w:sz w:val="20"/>
          <w:szCs w:val="20"/>
          <w:lang w:val="es-ES"/>
        </w:rPr>
        <w:t xml:space="preserve">pudieron generan un </w:t>
      </w:r>
      <w:r w:rsidR="00047800" w:rsidRPr="00052123">
        <w:rPr>
          <w:rFonts w:asciiTheme="majorHAnsi" w:hAnsiTheme="majorHAnsi"/>
          <w:sz w:val="20"/>
          <w:szCs w:val="20"/>
          <w:lang w:val="es-ES"/>
        </w:rPr>
        <w:t xml:space="preserve">impacto sobre </w:t>
      </w:r>
      <w:r w:rsidR="004C7962">
        <w:rPr>
          <w:rFonts w:asciiTheme="majorHAnsi" w:hAnsiTheme="majorHAnsi"/>
          <w:sz w:val="20"/>
          <w:szCs w:val="20"/>
          <w:lang w:val="es-ES"/>
        </w:rPr>
        <w:t xml:space="preserve">su derecho a la </w:t>
      </w:r>
      <w:r w:rsidR="00047800" w:rsidRPr="00052123">
        <w:rPr>
          <w:rFonts w:asciiTheme="majorHAnsi" w:hAnsiTheme="majorHAnsi"/>
          <w:sz w:val="20"/>
          <w:szCs w:val="20"/>
          <w:lang w:val="es-ES"/>
        </w:rPr>
        <w:t>honra</w:t>
      </w:r>
      <w:r w:rsidR="00047800">
        <w:rPr>
          <w:rStyle w:val="FootnoteReference"/>
          <w:rFonts w:asciiTheme="majorHAnsi" w:hAnsiTheme="majorHAnsi"/>
          <w:sz w:val="20"/>
          <w:szCs w:val="20"/>
          <w:lang w:val="es-ES"/>
        </w:rPr>
        <w:footnoteReference w:id="8"/>
      </w:r>
      <w:r w:rsidR="00047800">
        <w:rPr>
          <w:rFonts w:asciiTheme="majorHAnsi" w:hAnsiTheme="majorHAnsi"/>
          <w:sz w:val="20"/>
          <w:szCs w:val="20"/>
          <w:lang w:val="es-ES"/>
        </w:rPr>
        <w:t>.</w:t>
      </w:r>
    </w:p>
    <w:p w14:paraId="736D77C3" w14:textId="13BB88DE" w:rsidR="00B13E1F" w:rsidRDefault="004C7962"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t>Por último, la CIDH advierte que, según la versión de los famili</w:t>
      </w:r>
      <w:r w:rsidR="00015CC5">
        <w:rPr>
          <w:rFonts w:asciiTheme="majorHAnsi" w:hAnsiTheme="majorHAnsi"/>
          <w:sz w:val="20"/>
          <w:szCs w:val="20"/>
          <w:lang w:val="es-ES"/>
        </w:rPr>
        <w:t>a</w:t>
      </w:r>
      <w:r>
        <w:rPr>
          <w:rFonts w:asciiTheme="majorHAnsi" w:hAnsiTheme="majorHAnsi"/>
          <w:sz w:val="20"/>
          <w:szCs w:val="20"/>
          <w:lang w:val="es-ES"/>
        </w:rPr>
        <w:t xml:space="preserve">res de </w:t>
      </w:r>
      <w:r w:rsidR="00015CC5">
        <w:rPr>
          <w:rFonts w:asciiTheme="majorHAnsi" w:hAnsiTheme="majorHAnsi"/>
          <w:sz w:val="20"/>
          <w:szCs w:val="20"/>
          <w:lang w:val="es-ES"/>
        </w:rPr>
        <w:t xml:space="preserve">varios de los jóvenes ejecutados presentada en las notas de prensa allegadas por la parte peticionaria, los cadáveres tenían signos de tortura, como la ausencia de miembros del cuerpo, quemaduras y </w:t>
      </w:r>
      <w:r w:rsidR="003961CD">
        <w:rPr>
          <w:rFonts w:asciiTheme="majorHAnsi" w:hAnsiTheme="majorHAnsi"/>
          <w:sz w:val="20"/>
          <w:szCs w:val="20"/>
          <w:lang w:val="es-ES"/>
        </w:rPr>
        <w:t xml:space="preserve">descuartizamiento. </w:t>
      </w:r>
      <w:r w:rsidR="00EB585E">
        <w:rPr>
          <w:rFonts w:asciiTheme="majorHAnsi" w:hAnsiTheme="majorHAnsi"/>
          <w:sz w:val="20"/>
          <w:szCs w:val="20"/>
          <w:lang w:val="es-ES"/>
        </w:rPr>
        <w:t>En vista de ello, la Comisión estima que existen elementos para admitir también</w:t>
      </w:r>
      <w:r w:rsidR="00E81C52">
        <w:rPr>
          <w:rFonts w:asciiTheme="majorHAnsi" w:hAnsiTheme="majorHAnsi"/>
          <w:sz w:val="20"/>
          <w:szCs w:val="20"/>
          <w:lang w:val="es-ES"/>
        </w:rPr>
        <w:t>,</w:t>
      </w:r>
      <w:r w:rsidR="00EB585E">
        <w:rPr>
          <w:rFonts w:asciiTheme="majorHAnsi" w:hAnsiTheme="majorHAnsi"/>
          <w:sz w:val="20"/>
          <w:szCs w:val="20"/>
          <w:lang w:val="es-ES"/>
        </w:rPr>
        <w:t xml:space="preserve"> </w:t>
      </w:r>
      <w:r w:rsidR="00E81C52">
        <w:rPr>
          <w:rFonts w:asciiTheme="majorHAnsi" w:hAnsiTheme="majorHAnsi"/>
          <w:sz w:val="20"/>
          <w:szCs w:val="20"/>
          <w:lang w:val="es-ES"/>
        </w:rPr>
        <w:t>para su análisis de fondo, la posible violación de los artículos 1, 6 y 8 de la Convención Interamericana para Prevenir y Sancionar la Tortura</w:t>
      </w:r>
      <w:r w:rsidR="003E7B5B">
        <w:rPr>
          <w:rFonts w:asciiTheme="majorHAnsi" w:hAnsiTheme="majorHAnsi"/>
          <w:sz w:val="20"/>
          <w:szCs w:val="20"/>
          <w:lang w:val="es-ES"/>
        </w:rPr>
        <w:t>.</w:t>
      </w:r>
    </w:p>
    <w:p w14:paraId="1D12B2D2" w14:textId="0A4F8879" w:rsidR="00D92E0C" w:rsidRDefault="008C5E2D"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D92E0C">
        <w:rPr>
          <w:rFonts w:asciiTheme="majorHAnsi" w:hAnsiTheme="majorHAnsi"/>
          <w:sz w:val="20"/>
          <w:szCs w:val="20"/>
          <w:lang w:val="es-ES"/>
        </w:rPr>
        <w:t>En aten</w:t>
      </w:r>
      <w:r w:rsidR="00C25ADB" w:rsidRPr="00D92E0C">
        <w:rPr>
          <w:rFonts w:asciiTheme="majorHAnsi" w:hAnsiTheme="majorHAnsi"/>
          <w:sz w:val="20"/>
          <w:szCs w:val="20"/>
          <w:lang w:val="es-ES"/>
        </w:rPr>
        <w:t xml:space="preserve">ción a estas consideraciones y </w:t>
      </w:r>
      <w:r w:rsidRPr="00D92E0C">
        <w:rPr>
          <w:rFonts w:asciiTheme="majorHAnsi" w:hAnsiTheme="majorHAnsi"/>
          <w:sz w:val="20"/>
          <w:szCs w:val="20"/>
          <w:lang w:val="es-ES"/>
        </w:rPr>
        <w:t>tras examinar los elementos de hecho y de derecho expuestos por las partes</w:t>
      </w:r>
      <w:r w:rsidR="003E7B5B">
        <w:rPr>
          <w:rFonts w:asciiTheme="majorHAnsi" w:hAnsiTheme="majorHAnsi"/>
          <w:sz w:val="20"/>
          <w:szCs w:val="20"/>
          <w:lang w:val="es-ES"/>
        </w:rPr>
        <w:t xml:space="preserve">, y siempre desde el enfoque </w:t>
      </w:r>
      <w:r w:rsidR="003E7B5B" w:rsidRPr="00434BBF">
        <w:rPr>
          <w:rFonts w:asciiTheme="majorHAnsi" w:hAnsiTheme="majorHAnsi"/>
          <w:i/>
          <w:iCs/>
          <w:sz w:val="20"/>
          <w:szCs w:val="20"/>
          <w:lang w:val="es-ES"/>
        </w:rPr>
        <w:t>prima facie</w:t>
      </w:r>
      <w:r w:rsidR="003E7B5B">
        <w:rPr>
          <w:rFonts w:asciiTheme="majorHAnsi" w:hAnsiTheme="majorHAnsi"/>
          <w:sz w:val="20"/>
          <w:szCs w:val="20"/>
          <w:lang w:val="es-ES"/>
        </w:rPr>
        <w:t xml:space="preserve"> propio del examen de admisibilidad, </w:t>
      </w:r>
      <w:r w:rsidRPr="00D92E0C">
        <w:rPr>
          <w:rFonts w:asciiTheme="majorHAnsi" w:hAnsiTheme="majorHAnsi"/>
          <w:sz w:val="20"/>
          <w:szCs w:val="20"/>
          <w:lang w:val="es-ES"/>
        </w:rPr>
        <w:t>la Comisión estima que las alegaciones de la parte peticionaria no resultan manifiestamente infundadas y requieren un estudio de fondo</w:t>
      </w:r>
      <w:r w:rsidR="00394073" w:rsidRPr="00D92E0C">
        <w:rPr>
          <w:rFonts w:asciiTheme="majorHAnsi" w:hAnsiTheme="majorHAnsi"/>
          <w:sz w:val="20"/>
          <w:szCs w:val="20"/>
          <w:lang w:val="es-ES"/>
        </w:rPr>
        <w:t>;</w:t>
      </w:r>
      <w:r w:rsidRPr="00D92E0C">
        <w:rPr>
          <w:rFonts w:asciiTheme="majorHAnsi" w:hAnsiTheme="majorHAnsi"/>
          <w:sz w:val="20"/>
          <w:szCs w:val="20"/>
          <w:lang w:val="es-ES"/>
        </w:rPr>
        <w:t xml:space="preserve"> pues los hechos alegados, de corroborarse como ciertos</w:t>
      </w:r>
      <w:r w:rsidR="00394073" w:rsidRPr="00D92E0C">
        <w:rPr>
          <w:rFonts w:asciiTheme="majorHAnsi" w:hAnsiTheme="majorHAnsi"/>
          <w:sz w:val="20"/>
          <w:szCs w:val="20"/>
          <w:lang w:val="es-ES"/>
        </w:rPr>
        <w:t>,</w:t>
      </w:r>
      <w:r w:rsidRPr="00D92E0C">
        <w:rPr>
          <w:rFonts w:asciiTheme="majorHAnsi" w:hAnsiTheme="majorHAnsi"/>
          <w:sz w:val="20"/>
          <w:szCs w:val="20"/>
          <w:lang w:val="es-ES"/>
        </w:rPr>
        <w:t xml:space="preserve"> podrían caracteri</w:t>
      </w:r>
      <w:r w:rsidR="004B421C" w:rsidRPr="00D92E0C">
        <w:rPr>
          <w:rFonts w:asciiTheme="majorHAnsi" w:hAnsiTheme="majorHAnsi"/>
          <w:sz w:val="20"/>
          <w:szCs w:val="20"/>
          <w:lang w:val="es-ES"/>
        </w:rPr>
        <w:t>zar violaciones a los artículos</w:t>
      </w:r>
      <w:r w:rsidR="00727F65">
        <w:rPr>
          <w:rFonts w:asciiTheme="majorHAnsi" w:hAnsiTheme="majorHAnsi"/>
          <w:sz w:val="20"/>
          <w:szCs w:val="20"/>
          <w:lang w:val="es-ES"/>
        </w:rPr>
        <w:t xml:space="preserve"> 4, 5, 7, 8, 11 y 25 de la Convención Americana, así </w:t>
      </w:r>
      <w:r w:rsidR="00394073" w:rsidRPr="00D92E0C">
        <w:rPr>
          <w:rFonts w:asciiTheme="majorHAnsi" w:hAnsiTheme="majorHAnsi"/>
          <w:sz w:val="20"/>
          <w:szCs w:val="20"/>
          <w:lang w:val="es-ES"/>
        </w:rPr>
        <w:t xml:space="preserve"> </w:t>
      </w:r>
      <w:r w:rsidR="000B16BA">
        <w:rPr>
          <w:rFonts w:asciiTheme="majorHAnsi" w:hAnsiTheme="majorHAnsi"/>
          <w:sz w:val="20"/>
          <w:szCs w:val="20"/>
          <w:lang w:val="es-ES"/>
        </w:rPr>
        <w:t>como de los artículos 1, 6 y 8 de la Convención Interamericana para Prevenir y Sanc</w:t>
      </w:r>
      <w:r w:rsidR="008C0F73">
        <w:rPr>
          <w:rFonts w:asciiTheme="majorHAnsi" w:hAnsiTheme="majorHAnsi"/>
          <w:sz w:val="20"/>
          <w:szCs w:val="20"/>
          <w:lang w:val="es-ES"/>
        </w:rPr>
        <w:t>i</w:t>
      </w:r>
      <w:r w:rsidR="000B16BA">
        <w:rPr>
          <w:rFonts w:asciiTheme="majorHAnsi" w:hAnsiTheme="majorHAnsi"/>
          <w:sz w:val="20"/>
          <w:szCs w:val="20"/>
          <w:lang w:val="es-ES"/>
        </w:rPr>
        <w:t xml:space="preserve">onar la Tortura </w:t>
      </w:r>
      <w:r w:rsidR="00394073" w:rsidRPr="008C0F73">
        <w:rPr>
          <w:rFonts w:asciiTheme="majorHAnsi" w:hAnsiTheme="majorHAnsi"/>
          <w:sz w:val="20"/>
          <w:szCs w:val="20"/>
          <w:lang w:val="es-ES"/>
        </w:rPr>
        <w:t xml:space="preserve">en perjuicio de </w:t>
      </w:r>
      <w:r w:rsidR="006D6A62">
        <w:rPr>
          <w:rFonts w:asciiTheme="majorHAnsi" w:hAnsiTheme="majorHAnsi"/>
          <w:sz w:val="20"/>
          <w:szCs w:val="20"/>
          <w:lang w:val="es-ES"/>
        </w:rPr>
        <w:t xml:space="preserve">Freddy Betancourt Hernández y sus familiares, quienes serán identificados en la etapa de fondo, </w:t>
      </w:r>
      <w:r w:rsidR="00394073" w:rsidRPr="008C0F73">
        <w:rPr>
          <w:rFonts w:asciiTheme="majorHAnsi" w:hAnsiTheme="majorHAnsi"/>
          <w:sz w:val="20"/>
          <w:szCs w:val="20"/>
          <w:lang w:val="es-US"/>
        </w:rPr>
        <w:t>en los términos del presente informe</w:t>
      </w:r>
      <w:r w:rsidR="00394073" w:rsidRPr="00D92E0C">
        <w:rPr>
          <w:rFonts w:asciiTheme="majorHAnsi" w:hAnsiTheme="majorHAnsi"/>
          <w:sz w:val="20"/>
          <w:szCs w:val="20"/>
          <w:lang w:val="es-ES"/>
        </w:rPr>
        <w:t>.</w:t>
      </w:r>
    </w:p>
    <w:p w14:paraId="445BF42E" w14:textId="77777777" w:rsidR="003239B8" w:rsidRPr="00547797" w:rsidRDefault="003239B8" w:rsidP="003239B8">
      <w:pPr>
        <w:pStyle w:val="ListParagraph"/>
        <w:spacing w:before="240" w:after="240"/>
        <w:jc w:val="both"/>
        <w:rPr>
          <w:rFonts w:asciiTheme="majorHAnsi" w:hAnsiTheme="majorHAnsi"/>
          <w:b/>
          <w:bCs/>
          <w:sz w:val="20"/>
          <w:szCs w:val="20"/>
          <w:lang w:val="es-ES"/>
        </w:rPr>
      </w:pPr>
      <w:r w:rsidRPr="00547797">
        <w:rPr>
          <w:rFonts w:asciiTheme="majorHAnsi" w:hAnsiTheme="majorHAnsi"/>
          <w:b/>
          <w:bCs/>
          <w:sz w:val="20"/>
          <w:szCs w:val="20"/>
          <w:lang w:val="es-ES"/>
        </w:rPr>
        <w:t xml:space="preserve">VIII. </w:t>
      </w:r>
      <w:r w:rsidRPr="00547797">
        <w:rPr>
          <w:rFonts w:asciiTheme="majorHAnsi" w:hAnsiTheme="majorHAnsi"/>
          <w:b/>
          <w:bCs/>
          <w:sz w:val="20"/>
          <w:szCs w:val="20"/>
          <w:lang w:val="es-ES"/>
        </w:rPr>
        <w:tab/>
        <w:t>DECISIÓN</w:t>
      </w:r>
    </w:p>
    <w:p w14:paraId="547DFF8E" w14:textId="07E8D7FD" w:rsidR="000419AD" w:rsidRPr="009268EC"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7797">
        <w:rPr>
          <w:rFonts w:asciiTheme="majorHAnsi" w:hAnsiTheme="majorHAnsi"/>
          <w:sz w:val="20"/>
          <w:szCs w:val="20"/>
          <w:lang w:val="es-ES"/>
        </w:rPr>
        <w:t>Declarar admisible la presente petición en relación con</w:t>
      </w:r>
      <w:r w:rsidR="001D7F96" w:rsidRPr="00547797">
        <w:rPr>
          <w:rFonts w:asciiTheme="majorHAnsi" w:hAnsiTheme="majorHAnsi"/>
          <w:sz w:val="20"/>
          <w:szCs w:val="20"/>
          <w:lang w:val="es-ES"/>
        </w:rPr>
        <w:t xml:space="preserve"> </w:t>
      </w:r>
      <w:r w:rsidR="00397B3A">
        <w:rPr>
          <w:rFonts w:asciiTheme="majorHAnsi" w:hAnsiTheme="majorHAnsi"/>
          <w:sz w:val="20"/>
          <w:szCs w:val="20"/>
          <w:lang w:val="es-ES"/>
        </w:rPr>
        <w:t xml:space="preserve">los artículos 4, 5, 7, 8, 11 y 25 de la Convención Americana </w:t>
      </w:r>
      <w:r w:rsidR="009C7CAC" w:rsidRPr="009C7CAC">
        <w:rPr>
          <w:rFonts w:asciiTheme="majorHAnsi" w:hAnsiTheme="majorHAnsi"/>
          <w:bCs/>
          <w:sz w:val="20"/>
          <w:szCs w:val="20"/>
          <w:lang w:val="es-CO"/>
        </w:rPr>
        <w:t>en relación con su artículo 1.1; y los artículos 1, 6 y 8 de la Convención Interamericana para Prevenir y Sancionar la Tortura</w:t>
      </w:r>
      <w:r w:rsidR="00A758AA" w:rsidRPr="00547797">
        <w:rPr>
          <w:rFonts w:asciiTheme="majorHAnsi" w:hAnsiTheme="majorHAnsi"/>
          <w:sz w:val="20"/>
          <w:szCs w:val="20"/>
          <w:lang w:val="es-ES"/>
        </w:rPr>
        <w:t>;</w:t>
      </w:r>
      <w:r w:rsidR="007B76D3" w:rsidRPr="00547797">
        <w:rPr>
          <w:rFonts w:asciiTheme="majorHAnsi" w:hAnsiTheme="majorHAnsi"/>
          <w:sz w:val="20"/>
          <w:szCs w:val="20"/>
          <w:lang w:val="es-ES"/>
        </w:rPr>
        <w:t xml:space="preserve"> y</w:t>
      </w:r>
    </w:p>
    <w:p w14:paraId="00C1D3B7" w14:textId="49683E98"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7797">
        <w:rPr>
          <w:rFonts w:asciiTheme="majorHAnsi" w:hAnsiTheme="majorHAnsi"/>
          <w:sz w:val="20"/>
          <w:szCs w:val="20"/>
          <w:lang w:val="es-ES"/>
        </w:rPr>
        <w:t>Notificar a las partes la presente decisión;</w:t>
      </w:r>
      <w:r w:rsidRPr="009A166B">
        <w:rPr>
          <w:rFonts w:asciiTheme="majorHAnsi" w:hAnsiTheme="majorHAnsi"/>
          <w:sz w:val="20"/>
          <w:szCs w:val="20"/>
          <w:lang w:val="es-ES"/>
        </w:rPr>
        <w:t xml:space="preserve"> continuar con el análisis del fondo de la cuestión; </w:t>
      </w:r>
      <w:r w:rsidRPr="00547797">
        <w:rPr>
          <w:rFonts w:asciiTheme="majorHAnsi" w:hAnsiTheme="majorHAnsi"/>
          <w:sz w:val="20"/>
          <w:szCs w:val="20"/>
          <w:lang w:val="es-ES"/>
        </w:rPr>
        <w:t>y publicar esta decisión e incluirla en su Informe Anual a la Asamblea General de la Organización de los Estados Americanos.</w:t>
      </w:r>
    </w:p>
    <w:p w14:paraId="7ED21820" w14:textId="16CB035F" w:rsidR="001077D2" w:rsidRPr="0073490E" w:rsidRDefault="001077D2" w:rsidP="0073490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9 días del mes de junio de 2023.  (Firmado): Esmeralda Arosemena de Troitiño, Primer</w:t>
      </w:r>
      <w:r w:rsidR="0073490E">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73490E">
        <w:rPr>
          <w:rStyle w:val="normaltextrun"/>
          <w:rFonts w:ascii="Cambria" w:hAnsi="Cambria" w:cs="Segoe UI"/>
          <w:sz w:val="20"/>
          <w:szCs w:val="20"/>
          <w:lang w:val="es-CL"/>
        </w:rPr>
        <w:t>a</w:t>
      </w:r>
      <w:r>
        <w:rPr>
          <w:rStyle w:val="normaltextrun"/>
          <w:rFonts w:ascii="Cambria" w:hAnsi="Cambria" w:cs="Segoe UI"/>
          <w:sz w:val="20"/>
          <w:szCs w:val="20"/>
          <w:lang w:val="es-CL"/>
        </w:rPr>
        <w:t xml:space="preserve">; Joel Hernández García, Julissa Mantilla Falcón y Stuardo Ralón Orellana, </w:t>
      </w:r>
      <w:r w:rsidR="0073490E">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9D2AB6D" w14:textId="77777777" w:rsidR="001077D2" w:rsidRPr="00547797" w:rsidRDefault="001077D2" w:rsidP="001077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1077D2" w:rsidRPr="0054779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A20D" w14:textId="77777777" w:rsidR="001927DC" w:rsidRDefault="001927DC">
      <w:r>
        <w:separator/>
      </w:r>
    </w:p>
  </w:endnote>
  <w:endnote w:type="continuationSeparator" w:id="0">
    <w:p w14:paraId="6CA241F3" w14:textId="77777777" w:rsidR="001927DC" w:rsidRDefault="001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86FA" w14:textId="77777777" w:rsidR="001927DC" w:rsidRPr="000F35ED" w:rsidRDefault="001927D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B8217F" w14:textId="77777777" w:rsidR="001927DC" w:rsidRPr="000F35ED" w:rsidRDefault="001927DC" w:rsidP="000F35ED">
      <w:pPr>
        <w:rPr>
          <w:rFonts w:asciiTheme="majorHAnsi" w:hAnsiTheme="majorHAnsi"/>
          <w:sz w:val="16"/>
          <w:szCs w:val="16"/>
        </w:rPr>
      </w:pPr>
      <w:r w:rsidRPr="000F35ED">
        <w:rPr>
          <w:rFonts w:asciiTheme="majorHAnsi" w:hAnsiTheme="majorHAnsi"/>
          <w:sz w:val="16"/>
          <w:szCs w:val="16"/>
        </w:rPr>
        <w:separator/>
      </w:r>
    </w:p>
    <w:p w14:paraId="14E9E07A" w14:textId="77777777" w:rsidR="001927DC" w:rsidRPr="000F35ED" w:rsidRDefault="001927D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71976FA" w14:textId="77777777" w:rsidR="001927DC" w:rsidRPr="000F35ED" w:rsidRDefault="001927D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1D299B0E" w:rsidR="004A6A54" w:rsidRPr="00306F33" w:rsidRDefault="004A6A54" w:rsidP="00E441BA">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E441BA">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E441BA">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3">
    <w:p w14:paraId="797DF5F7" w14:textId="77777777" w:rsidR="009A6DBE" w:rsidRPr="00530AF4" w:rsidRDefault="009A6DBE" w:rsidP="009A6DBE">
      <w:pPr>
        <w:pStyle w:val="FootnoteText"/>
        <w:ind w:firstLine="720"/>
        <w:jc w:val="both"/>
        <w:rPr>
          <w:rFonts w:asciiTheme="majorHAnsi" w:hAnsiTheme="majorHAnsi"/>
          <w:color w:val="auto"/>
          <w:sz w:val="16"/>
          <w:szCs w:val="16"/>
          <w:lang w:val="es-US"/>
        </w:rPr>
      </w:pPr>
      <w:r w:rsidRPr="00530AF4">
        <w:rPr>
          <w:rStyle w:val="FootnoteReference"/>
          <w:rFonts w:asciiTheme="majorHAnsi" w:hAnsiTheme="majorHAnsi"/>
          <w:color w:val="auto"/>
          <w:sz w:val="16"/>
          <w:szCs w:val="16"/>
        </w:rPr>
        <w:footnoteRef/>
      </w:r>
      <w:r w:rsidRPr="00530AF4">
        <w:rPr>
          <w:rFonts w:asciiTheme="majorHAnsi" w:hAnsiTheme="majorHAnsi"/>
          <w:color w:val="auto"/>
          <w:sz w:val="16"/>
          <w:szCs w:val="16"/>
          <w:lang w:val="es-PA"/>
        </w:rPr>
        <w:t xml:space="preserve"> En adelante “la Convención Americana” o “la Convención”.</w:t>
      </w:r>
    </w:p>
  </w:footnote>
  <w:footnote w:id="4">
    <w:p w14:paraId="6075F332" w14:textId="16F94D1A"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5">
    <w:p w14:paraId="227AE51E" w14:textId="77777777" w:rsidR="00BC0E80" w:rsidRPr="007D443D" w:rsidRDefault="00BC0E80" w:rsidP="00BC0E80">
      <w:pPr>
        <w:pStyle w:val="FootnoteText"/>
        <w:ind w:firstLine="720"/>
        <w:jc w:val="both"/>
        <w:rPr>
          <w:rFonts w:ascii="Cambria" w:hAnsi="Cambria"/>
          <w:lang w:val="es-CO"/>
        </w:rPr>
      </w:pPr>
      <w:r w:rsidRPr="007D443D">
        <w:rPr>
          <w:rStyle w:val="FootnoteReference"/>
          <w:rFonts w:ascii="Cambria" w:hAnsi="Cambria"/>
          <w:sz w:val="16"/>
          <w:szCs w:val="16"/>
        </w:rPr>
        <w:footnoteRef/>
      </w:r>
      <w:r w:rsidRPr="000101D3">
        <w:rPr>
          <w:rFonts w:ascii="Cambria" w:hAnsi="Cambria"/>
          <w:sz w:val="16"/>
          <w:szCs w:val="16"/>
          <w:lang w:val="es-CO"/>
        </w:rPr>
        <w:t xml:space="preserve"> </w:t>
      </w:r>
      <w:r w:rsidRPr="00AD0ABB">
        <w:rPr>
          <w:rFonts w:ascii="Cambria" w:hAnsi="Cambria"/>
          <w:sz w:val="16"/>
          <w:szCs w:val="16"/>
          <w:lang w:val="es-CO"/>
        </w:rPr>
        <w:t xml:space="preserve">CIDH, Informe No. 131/21. Petición 784-10. Admisibilidad. Wilson Mario Taborda Cardona y familia. </w:t>
      </w:r>
      <w:r w:rsidRPr="009D1F86">
        <w:rPr>
          <w:rFonts w:ascii="Cambria" w:hAnsi="Cambria"/>
          <w:sz w:val="16"/>
          <w:szCs w:val="16"/>
          <w:lang w:val="es-CO"/>
        </w:rPr>
        <w:t>Colombia. 13 de mayo de 2021, párr. 12.</w:t>
      </w:r>
    </w:p>
  </w:footnote>
  <w:footnote w:id="6">
    <w:p w14:paraId="294D1966" w14:textId="77777777" w:rsidR="00C769B0" w:rsidRPr="000365AE" w:rsidRDefault="00C769B0" w:rsidP="00C769B0">
      <w:pPr>
        <w:pStyle w:val="FootnoteText"/>
        <w:ind w:firstLine="720"/>
        <w:jc w:val="both"/>
        <w:rPr>
          <w:lang w:val="es-CO"/>
        </w:rPr>
      </w:pPr>
      <w:r w:rsidRPr="00BA7A59">
        <w:rPr>
          <w:rStyle w:val="FootnoteReference"/>
          <w:rFonts w:ascii="Cambria" w:hAnsi="Cambria"/>
          <w:sz w:val="16"/>
          <w:szCs w:val="16"/>
        </w:rPr>
        <w:footnoteRef/>
      </w:r>
      <w:r w:rsidRPr="00BA7A59">
        <w:rPr>
          <w:rFonts w:ascii="Cambria" w:hAnsi="Cambria"/>
          <w:sz w:val="16"/>
          <w:szCs w:val="16"/>
          <w:lang w:val="es-CO"/>
        </w:rPr>
        <w:t xml:space="preserve"> </w:t>
      </w:r>
      <w:r w:rsidRPr="0099377A">
        <w:rPr>
          <w:rFonts w:ascii="Cambria" w:hAnsi="Cambria"/>
          <w:sz w:val="16"/>
          <w:szCs w:val="16"/>
          <w:lang w:val="es-CO"/>
        </w:rPr>
        <w:t>CIDH, Informe No. 129/21. Petición 894-09. Admisibilidad. Alcira Pérez Melgar y otros. Perú. 14 de junio de 2021</w:t>
      </w:r>
      <w:r>
        <w:rPr>
          <w:rFonts w:ascii="Cambria" w:hAnsi="Cambria"/>
          <w:sz w:val="16"/>
          <w:szCs w:val="16"/>
          <w:lang w:val="es-CO"/>
        </w:rPr>
        <w:t xml:space="preserve">, párr. 9; </w:t>
      </w:r>
      <w:r w:rsidRPr="00BA7A59">
        <w:rPr>
          <w:rFonts w:ascii="Cambria" w:hAnsi="Cambria"/>
          <w:sz w:val="16"/>
          <w:szCs w:val="16"/>
          <w:lang w:val="es-CO"/>
        </w:rPr>
        <w:t>CIDH</w:t>
      </w:r>
      <w:r>
        <w:rPr>
          <w:rFonts w:ascii="Cambria" w:hAnsi="Cambria"/>
          <w:sz w:val="16"/>
          <w:szCs w:val="16"/>
          <w:lang w:val="es-CO"/>
        </w:rPr>
        <w:t xml:space="preserve">, </w:t>
      </w:r>
      <w:r w:rsidRPr="00BA7A59">
        <w:rPr>
          <w:rFonts w:ascii="Cambria" w:hAnsi="Cambria"/>
          <w:sz w:val="16"/>
          <w:szCs w:val="16"/>
          <w:lang w:val="es-CO"/>
        </w:rPr>
        <w:t>Informe No. 240/20. Petición 399-11. Admisibilidad. Over Jos</w:t>
      </w:r>
      <w:r>
        <w:rPr>
          <w:rFonts w:ascii="Cambria" w:hAnsi="Cambria"/>
          <w:sz w:val="16"/>
          <w:szCs w:val="16"/>
          <w:lang w:val="es-CO"/>
        </w:rPr>
        <w:t>é</w:t>
      </w:r>
      <w:r w:rsidRPr="00BA7A59">
        <w:rPr>
          <w:rFonts w:ascii="Cambria" w:hAnsi="Cambria"/>
          <w:sz w:val="16"/>
          <w:szCs w:val="16"/>
          <w:lang w:val="es-CO"/>
        </w:rPr>
        <w:t xml:space="preserve"> Quila y otros (Masacre de la Rejoya). </w:t>
      </w:r>
      <w:r w:rsidRPr="000365AE">
        <w:rPr>
          <w:rFonts w:ascii="Cambria" w:hAnsi="Cambria"/>
          <w:sz w:val="16"/>
          <w:szCs w:val="16"/>
          <w:lang w:val="es-CO"/>
        </w:rPr>
        <w:t>Colombia. 6 de septiembre de 2020, párr. 12; Informe No. 129/18, Petición 1256/07, Admisibilidad. Cornelio Antonio Isaza Arango y otros (Masacre de los Aserraderos de El Retiro), Colombia, 20 de noviembre de 2018; e Informe No. 104/18, Petición 221/08, Admisibilidad. Delis Palacio Herrón y otros (Masacre de Bojayá), Colombia, 20 de septiembre de 2018.</w:t>
      </w:r>
    </w:p>
  </w:footnote>
  <w:footnote w:id="7">
    <w:p w14:paraId="5FB46C4A" w14:textId="77777777" w:rsidR="00BC0E80" w:rsidRPr="00F61B64" w:rsidRDefault="00BC0E80" w:rsidP="00BC0E80">
      <w:pPr>
        <w:pStyle w:val="FootnoteText"/>
        <w:ind w:firstLine="720"/>
        <w:jc w:val="both"/>
        <w:rPr>
          <w:rFonts w:ascii="Cambria" w:hAnsi="Cambria"/>
          <w:lang w:val="es-CO"/>
        </w:rPr>
      </w:pPr>
      <w:r w:rsidRPr="00844BEC">
        <w:rPr>
          <w:rStyle w:val="FootnoteReference"/>
          <w:rFonts w:ascii="Cambria" w:hAnsi="Cambria"/>
          <w:sz w:val="16"/>
          <w:szCs w:val="16"/>
        </w:rPr>
        <w:footnoteRef/>
      </w:r>
      <w:r w:rsidRPr="00844BEC">
        <w:rPr>
          <w:rFonts w:ascii="Cambria" w:hAnsi="Cambria"/>
          <w:sz w:val="16"/>
          <w:szCs w:val="16"/>
          <w:lang w:val="es-CO"/>
        </w:rPr>
        <w:t xml:space="preserve"> CIDH, Informe No. 157/21. Petición 1753-11. Admisibilidad. Julio Daniel Chaparro Hurtado, Jorge Enrique Torres Navas y familias. </w:t>
      </w:r>
      <w:r w:rsidRPr="00F61B64">
        <w:rPr>
          <w:rFonts w:ascii="Cambria" w:hAnsi="Cambria"/>
          <w:sz w:val="16"/>
          <w:szCs w:val="16"/>
          <w:lang w:val="es-CO"/>
        </w:rPr>
        <w:t>Colombia. 28 de julio de 2021, párr. 12; CIDH, Informe No. 72/16. Petición 694-06. Admisibilidad. Onofre Antonio de La Hoz Montero y Familia. Colombia. 6 de</w:t>
      </w:r>
      <w:r>
        <w:rPr>
          <w:rFonts w:ascii="Cambria" w:hAnsi="Cambria"/>
          <w:sz w:val="16"/>
          <w:szCs w:val="16"/>
          <w:lang w:val="es-CO"/>
        </w:rPr>
        <w:t xml:space="preserve"> </w:t>
      </w:r>
      <w:r w:rsidRPr="00F61B64">
        <w:rPr>
          <w:rFonts w:ascii="Cambria" w:hAnsi="Cambria"/>
          <w:sz w:val="16"/>
          <w:szCs w:val="16"/>
          <w:lang w:val="es-CO"/>
        </w:rPr>
        <w:t>diciembre de 2016, párr.32.</w:t>
      </w:r>
    </w:p>
  </w:footnote>
  <w:footnote w:id="8">
    <w:p w14:paraId="453E5BF3" w14:textId="7187D6F5" w:rsidR="00047800" w:rsidRPr="00492B09" w:rsidRDefault="00047800" w:rsidP="00047800">
      <w:pPr>
        <w:pStyle w:val="FootnoteText"/>
        <w:ind w:firstLine="720"/>
        <w:jc w:val="both"/>
        <w:rPr>
          <w:rFonts w:asciiTheme="majorHAnsi" w:hAnsiTheme="majorHAnsi"/>
          <w:lang w:val="es-CO"/>
        </w:rPr>
      </w:pPr>
      <w:r w:rsidRPr="00F964BB">
        <w:rPr>
          <w:rStyle w:val="FootnoteReference"/>
          <w:rFonts w:asciiTheme="majorHAnsi" w:hAnsiTheme="majorHAnsi"/>
          <w:sz w:val="16"/>
          <w:szCs w:val="16"/>
        </w:rPr>
        <w:footnoteRef/>
      </w:r>
      <w:r w:rsidRPr="0078028B">
        <w:rPr>
          <w:rFonts w:asciiTheme="majorHAnsi" w:hAnsiTheme="majorHAnsi"/>
          <w:sz w:val="16"/>
          <w:szCs w:val="16"/>
          <w:lang w:val="es-CO"/>
        </w:rPr>
        <w:t xml:space="preserve"> Al respecto, ver, </w:t>
      </w:r>
      <w:r w:rsidRPr="0078028B">
        <w:rPr>
          <w:rFonts w:asciiTheme="majorHAnsi" w:hAnsiTheme="majorHAnsi"/>
          <w:i/>
          <w:iCs/>
          <w:sz w:val="16"/>
          <w:szCs w:val="16"/>
          <w:lang w:val="es-CO"/>
        </w:rPr>
        <w:t>mutatis mutandi</w:t>
      </w:r>
      <w:r w:rsidRPr="0078028B">
        <w:rPr>
          <w:rFonts w:asciiTheme="majorHAnsi" w:hAnsiTheme="majorHAnsi"/>
          <w:sz w:val="16"/>
          <w:szCs w:val="16"/>
          <w:lang w:val="es-CO"/>
        </w:rPr>
        <w:t xml:space="preserve">, Corte IDH. Caso Villamizar Durán y otros Vs. Colombia. Excepción Preliminar, Fondo, Reparaciones y Costas. Sentencia de 20 de noviembre de 2018. </w:t>
      </w:r>
      <w:r w:rsidRPr="00334EFF">
        <w:rPr>
          <w:rFonts w:asciiTheme="majorHAnsi" w:hAnsiTheme="majorHAnsi"/>
          <w:sz w:val="16"/>
          <w:szCs w:val="16"/>
          <w:lang w:val="es-CO"/>
        </w:rPr>
        <w:t>Serie C No. 364, párr. 156.</w:t>
      </w:r>
      <w:r w:rsidR="006917CE">
        <w:rPr>
          <w:rFonts w:asciiTheme="majorHAnsi" w:hAnsiTheme="majorHAnsi"/>
          <w:sz w:val="16"/>
          <w:szCs w:val="16"/>
          <w:lang w:val="es-CO"/>
        </w:rPr>
        <w:t xml:space="preserve"> </w:t>
      </w:r>
      <w:r w:rsidR="00D056CD">
        <w:rPr>
          <w:rFonts w:asciiTheme="majorHAnsi" w:hAnsiTheme="majorHAnsi"/>
          <w:sz w:val="16"/>
          <w:szCs w:val="16"/>
          <w:lang w:val="es-CO"/>
        </w:rPr>
        <w:t>Ver t</w:t>
      </w:r>
      <w:r w:rsidR="006917CE">
        <w:rPr>
          <w:rFonts w:asciiTheme="majorHAnsi" w:hAnsiTheme="majorHAnsi"/>
          <w:sz w:val="16"/>
          <w:szCs w:val="16"/>
          <w:lang w:val="es-CO"/>
        </w:rPr>
        <w:t xml:space="preserve">ambién: </w:t>
      </w:r>
      <w:r w:rsidR="00492B09" w:rsidRPr="00492B09">
        <w:rPr>
          <w:rFonts w:asciiTheme="majorHAnsi" w:hAnsiTheme="majorHAnsi"/>
          <w:sz w:val="16"/>
          <w:szCs w:val="16"/>
          <w:lang w:val="es-CO"/>
        </w:rPr>
        <w:t>CIDH, Informe No. 375/21. Petición 450-14. Admisibilidad. Diego Felipe Becerra Lizarazo y familia. Colombia. 1º de diciembre de 2021</w:t>
      </w:r>
      <w:r w:rsidR="00D056CD">
        <w:rPr>
          <w:rFonts w:asciiTheme="majorHAnsi" w:hAnsiTheme="majorHAnsi"/>
          <w:sz w:val="16"/>
          <w:szCs w:val="16"/>
          <w:lang w:val="es-CO"/>
        </w:rPr>
        <w:t>, párr.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C435FF"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493B61"/>
    <w:multiLevelType w:val="hybridMultilevel"/>
    <w:tmpl w:val="80C81D0E"/>
    <w:lvl w:ilvl="0" w:tplc="E7B4952C">
      <w:start w:val="1"/>
      <w:numFmt w:val="decimal"/>
      <w:lvlText w:val="%1."/>
      <w:lvlJc w:val="left"/>
      <w:pPr>
        <w:ind w:left="-252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6"/>
  </w:num>
  <w:num w:numId="4" w16cid:durableId="2018339747">
    <w:abstractNumId w:val="23"/>
  </w:num>
  <w:num w:numId="5" w16cid:durableId="368341374">
    <w:abstractNumId w:val="50"/>
  </w:num>
  <w:num w:numId="6" w16cid:durableId="1074009954">
    <w:abstractNumId w:val="30"/>
  </w:num>
  <w:num w:numId="7" w16cid:durableId="1545016965">
    <w:abstractNumId w:val="7"/>
  </w:num>
  <w:num w:numId="8" w16cid:durableId="1165165820">
    <w:abstractNumId w:val="19"/>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7"/>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20"/>
  </w:num>
  <w:num w:numId="26" w16cid:durableId="998537020">
    <w:abstractNumId w:val="21"/>
  </w:num>
  <w:num w:numId="27" w16cid:durableId="642350406">
    <w:abstractNumId w:val="24"/>
  </w:num>
  <w:num w:numId="28" w16cid:durableId="1616718871">
    <w:abstractNumId w:val="25"/>
  </w:num>
  <w:num w:numId="29" w16cid:durableId="1530486082">
    <w:abstractNumId w:val="26"/>
  </w:num>
  <w:num w:numId="30" w16cid:durableId="802582976">
    <w:abstractNumId w:val="28"/>
  </w:num>
  <w:num w:numId="31" w16cid:durableId="287396833">
    <w:abstractNumId w:val="31"/>
  </w:num>
  <w:num w:numId="32" w16cid:durableId="535119711">
    <w:abstractNumId w:val="32"/>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49"/>
  </w:num>
  <w:num w:numId="42" w16cid:durableId="910309630">
    <w:abstractNumId w:val="51"/>
  </w:num>
  <w:num w:numId="43" w16cid:durableId="221603102">
    <w:abstractNumId w:val="52"/>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0"/>
  </w:num>
  <w:num w:numId="50" w16cid:durableId="2025083079">
    <w:abstractNumId w:val="61"/>
  </w:num>
  <w:num w:numId="51" w16cid:durableId="530342504">
    <w:abstractNumId w:val="22"/>
  </w:num>
  <w:num w:numId="52" w16cid:durableId="955454438">
    <w:abstractNumId w:val="44"/>
  </w:num>
  <w:num w:numId="53" w16cid:durableId="586957926">
    <w:abstractNumId w:val="53"/>
  </w:num>
  <w:num w:numId="54" w16cid:durableId="1498381482">
    <w:abstractNumId w:val="48"/>
  </w:num>
  <w:num w:numId="55" w16cid:durableId="1930308158">
    <w:abstractNumId w:val="46"/>
  </w:num>
  <w:num w:numId="56" w16cid:durableId="71783945">
    <w:abstractNumId w:val="29"/>
  </w:num>
  <w:num w:numId="57" w16cid:durableId="327246300">
    <w:abstractNumId w:val="27"/>
  </w:num>
  <w:num w:numId="58" w16cid:durableId="823088829">
    <w:abstractNumId w:val="39"/>
  </w:num>
  <w:num w:numId="59" w16cid:durableId="178545844">
    <w:abstractNumId w:val="5"/>
  </w:num>
  <w:num w:numId="60" w16cid:durableId="166218650">
    <w:abstractNumId w:val="15"/>
  </w:num>
  <w:num w:numId="61" w16cid:durableId="2067682195">
    <w:abstractNumId w:val="2"/>
  </w:num>
  <w:num w:numId="62" w16cid:durableId="195854207">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504"/>
    <w:rsid w:val="0000537D"/>
    <w:rsid w:val="00006E1F"/>
    <w:rsid w:val="000070D7"/>
    <w:rsid w:val="00007DF1"/>
    <w:rsid w:val="00010D0E"/>
    <w:rsid w:val="00015CC5"/>
    <w:rsid w:val="0001788C"/>
    <w:rsid w:val="00020F1F"/>
    <w:rsid w:val="00023CED"/>
    <w:rsid w:val="00031875"/>
    <w:rsid w:val="000337EF"/>
    <w:rsid w:val="00040C3A"/>
    <w:rsid w:val="000419AD"/>
    <w:rsid w:val="000433C9"/>
    <w:rsid w:val="00047800"/>
    <w:rsid w:val="00051D8C"/>
    <w:rsid w:val="00071174"/>
    <w:rsid w:val="000716C5"/>
    <w:rsid w:val="0007272F"/>
    <w:rsid w:val="00075E23"/>
    <w:rsid w:val="0009344A"/>
    <w:rsid w:val="000A392E"/>
    <w:rsid w:val="000A575F"/>
    <w:rsid w:val="000B16BA"/>
    <w:rsid w:val="000D05CB"/>
    <w:rsid w:val="000D10DB"/>
    <w:rsid w:val="000D484D"/>
    <w:rsid w:val="000E5EB5"/>
    <w:rsid w:val="000E7600"/>
    <w:rsid w:val="000F35ED"/>
    <w:rsid w:val="000F5C0B"/>
    <w:rsid w:val="000F6C14"/>
    <w:rsid w:val="001004FE"/>
    <w:rsid w:val="00105FD3"/>
    <w:rsid w:val="00106944"/>
    <w:rsid w:val="00107131"/>
    <w:rsid w:val="0010736F"/>
    <w:rsid w:val="001077D2"/>
    <w:rsid w:val="00113F73"/>
    <w:rsid w:val="00121CC2"/>
    <w:rsid w:val="00130216"/>
    <w:rsid w:val="00131425"/>
    <w:rsid w:val="00133EE5"/>
    <w:rsid w:val="00143B94"/>
    <w:rsid w:val="00153179"/>
    <w:rsid w:val="00167A34"/>
    <w:rsid w:val="00173717"/>
    <w:rsid w:val="001927DC"/>
    <w:rsid w:val="001956EE"/>
    <w:rsid w:val="001A2FA2"/>
    <w:rsid w:val="001A520D"/>
    <w:rsid w:val="001A7870"/>
    <w:rsid w:val="001A7DFC"/>
    <w:rsid w:val="001B2DFD"/>
    <w:rsid w:val="001B3A00"/>
    <w:rsid w:val="001B478B"/>
    <w:rsid w:val="001C1B41"/>
    <w:rsid w:val="001C64E5"/>
    <w:rsid w:val="001C6E81"/>
    <w:rsid w:val="001D65EF"/>
    <w:rsid w:val="001D7F96"/>
    <w:rsid w:val="001E49E7"/>
    <w:rsid w:val="001E7A8D"/>
    <w:rsid w:val="001F0739"/>
    <w:rsid w:val="001F2DEF"/>
    <w:rsid w:val="001F7201"/>
    <w:rsid w:val="00215A55"/>
    <w:rsid w:val="00223A29"/>
    <w:rsid w:val="002250A3"/>
    <w:rsid w:val="00235217"/>
    <w:rsid w:val="00246D1F"/>
    <w:rsid w:val="00247403"/>
    <w:rsid w:val="00247542"/>
    <w:rsid w:val="0025401E"/>
    <w:rsid w:val="00257038"/>
    <w:rsid w:val="002661ED"/>
    <w:rsid w:val="00266B61"/>
    <w:rsid w:val="0026712A"/>
    <w:rsid w:val="002704DB"/>
    <w:rsid w:val="00297A30"/>
    <w:rsid w:val="002A0AAE"/>
    <w:rsid w:val="002A5820"/>
    <w:rsid w:val="002B3FFD"/>
    <w:rsid w:val="002C4C1C"/>
    <w:rsid w:val="002D2B26"/>
    <w:rsid w:val="002D7EA2"/>
    <w:rsid w:val="002E187C"/>
    <w:rsid w:val="00302733"/>
    <w:rsid w:val="00305835"/>
    <w:rsid w:val="00306F33"/>
    <w:rsid w:val="00314078"/>
    <w:rsid w:val="0031535D"/>
    <w:rsid w:val="003239B8"/>
    <w:rsid w:val="0033169F"/>
    <w:rsid w:val="003436F9"/>
    <w:rsid w:val="00344977"/>
    <w:rsid w:val="00346C95"/>
    <w:rsid w:val="0035179F"/>
    <w:rsid w:val="00356185"/>
    <w:rsid w:val="00360380"/>
    <w:rsid w:val="00360F6F"/>
    <w:rsid w:val="00363F14"/>
    <w:rsid w:val="0037519E"/>
    <w:rsid w:val="00382EAD"/>
    <w:rsid w:val="00386CF0"/>
    <w:rsid w:val="003906C8"/>
    <w:rsid w:val="00394073"/>
    <w:rsid w:val="003961CD"/>
    <w:rsid w:val="00397B3A"/>
    <w:rsid w:val="003A7D8F"/>
    <w:rsid w:val="003B70FB"/>
    <w:rsid w:val="003C676B"/>
    <w:rsid w:val="003D3BC2"/>
    <w:rsid w:val="003E6CA1"/>
    <w:rsid w:val="003E7B5B"/>
    <w:rsid w:val="003F0C7B"/>
    <w:rsid w:val="003F5154"/>
    <w:rsid w:val="004004E0"/>
    <w:rsid w:val="00405F9C"/>
    <w:rsid w:val="004065A8"/>
    <w:rsid w:val="00412E0F"/>
    <w:rsid w:val="004165C2"/>
    <w:rsid w:val="004241A0"/>
    <w:rsid w:val="00437EF8"/>
    <w:rsid w:val="00440325"/>
    <w:rsid w:val="00441ECB"/>
    <w:rsid w:val="00444269"/>
    <w:rsid w:val="00445193"/>
    <w:rsid w:val="00462C1B"/>
    <w:rsid w:val="00467B7E"/>
    <w:rsid w:val="00473BB4"/>
    <w:rsid w:val="00477592"/>
    <w:rsid w:val="00481558"/>
    <w:rsid w:val="00486F1C"/>
    <w:rsid w:val="00490C33"/>
    <w:rsid w:val="00492B09"/>
    <w:rsid w:val="0049306D"/>
    <w:rsid w:val="0049419D"/>
    <w:rsid w:val="004A057B"/>
    <w:rsid w:val="004A6A54"/>
    <w:rsid w:val="004B421C"/>
    <w:rsid w:val="004C20D2"/>
    <w:rsid w:val="004C2312"/>
    <w:rsid w:val="004C4B62"/>
    <w:rsid w:val="004C54C9"/>
    <w:rsid w:val="004C7962"/>
    <w:rsid w:val="004D09A7"/>
    <w:rsid w:val="004D4ABA"/>
    <w:rsid w:val="004D6025"/>
    <w:rsid w:val="004E2649"/>
    <w:rsid w:val="004E3F99"/>
    <w:rsid w:val="004E7B6D"/>
    <w:rsid w:val="004F626F"/>
    <w:rsid w:val="00501399"/>
    <w:rsid w:val="00503B41"/>
    <w:rsid w:val="005047ED"/>
    <w:rsid w:val="0050633D"/>
    <w:rsid w:val="00507BC4"/>
    <w:rsid w:val="005128E4"/>
    <w:rsid w:val="005133DB"/>
    <w:rsid w:val="00514504"/>
    <w:rsid w:val="005160FB"/>
    <w:rsid w:val="00521E1F"/>
    <w:rsid w:val="00525560"/>
    <w:rsid w:val="00544C49"/>
    <w:rsid w:val="00547008"/>
    <w:rsid w:val="00547797"/>
    <w:rsid w:val="005516A1"/>
    <w:rsid w:val="005559EF"/>
    <w:rsid w:val="00563557"/>
    <w:rsid w:val="00564260"/>
    <w:rsid w:val="0057402A"/>
    <w:rsid w:val="005771D0"/>
    <w:rsid w:val="005774C3"/>
    <w:rsid w:val="0059191A"/>
    <w:rsid w:val="005921FF"/>
    <w:rsid w:val="005935EB"/>
    <w:rsid w:val="005A24ED"/>
    <w:rsid w:val="005A3D0C"/>
    <w:rsid w:val="005A4A21"/>
    <w:rsid w:val="005A6D0E"/>
    <w:rsid w:val="005B52B0"/>
    <w:rsid w:val="005B6806"/>
    <w:rsid w:val="005C4225"/>
    <w:rsid w:val="005C63C4"/>
    <w:rsid w:val="005F0DAD"/>
    <w:rsid w:val="005F0F33"/>
    <w:rsid w:val="00600DEB"/>
    <w:rsid w:val="00627C9F"/>
    <w:rsid w:val="006311E9"/>
    <w:rsid w:val="006313C1"/>
    <w:rsid w:val="00632354"/>
    <w:rsid w:val="00635421"/>
    <w:rsid w:val="00642810"/>
    <w:rsid w:val="00642F08"/>
    <w:rsid w:val="00652333"/>
    <w:rsid w:val="0068009E"/>
    <w:rsid w:val="006917CE"/>
    <w:rsid w:val="00692219"/>
    <w:rsid w:val="006A17D2"/>
    <w:rsid w:val="006A73E6"/>
    <w:rsid w:val="006B2D5C"/>
    <w:rsid w:val="006B5697"/>
    <w:rsid w:val="006C0ECF"/>
    <w:rsid w:val="006C4EB1"/>
    <w:rsid w:val="006D2E0F"/>
    <w:rsid w:val="006D6A62"/>
    <w:rsid w:val="006E0166"/>
    <w:rsid w:val="006E2FFB"/>
    <w:rsid w:val="006E7B34"/>
    <w:rsid w:val="0070697F"/>
    <w:rsid w:val="007103C4"/>
    <w:rsid w:val="0072199C"/>
    <w:rsid w:val="00722C9F"/>
    <w:rsid w:val="007253B8"/>
    <w:rsid w:val="00727F65"/>
    <w:rsid w:val="00732352"/>
    <w:rsid w:val="00732E5A"/>
    <w:rsid w:val="0073490E"/>
    <w:rsid w:val="0073741F"/>
    <w:rsid w:val="0076621C"/>
    <w:rsid w:val="0076643F"/>
    <w:rsid w:val="0077482B"/>
    <w:rsid w:val="00777F63"/>
    <w:rsid w:val="00785C97"/>
    <w:rsid w:val="007A5817"/>
    <w:rsid w:val="007B05C4"/>
    <w:rsid w:val="007B60E9"/>
    <w:rsid w:val="007B6CC3"/>
    <w:rsid w:val="007B76D3"/>
    <w:rsid w:val="007C062C"/>
    <w:rsid w:val="007C3334"/>
    <w:rsid w:val="007D2B98"/>
    <w:rsid w:val="007E21BC"/>
    <w:rsid w:val="007E2EB8"/>
    <w:rsid w:val="007E449E"/>
    <w:rsid w:val="007E6F0B"/>
    <w:rsid w:val="007E7C82"/>
    <w:rsid w:val="007F2AA1"/>
    <w:rsid w:val="007F588D"/>
    <w:rsid w:val="00803F1C"/>
    <w:rsid w:val="0080600E"/>
    <w:rsid w:val="00813439"/>
    <w:rsid w:val="008142DE"/>
    <w:rsid w:val="00814688"/>
    <w:rsid w:val="00817612"/>
    <w:rsid w:val="0082620D"/>
    <w:rsid w:val="008338A4"/>
    <w:rsid w:val="00834D49"/>
    <w:rsid w:val="00837C45"/>
    <w:rsid w:val="00844730"/>
    <w:rsid w:val="008457C2"/>
    <w:rsid w:val="0084754E"/>
    <w:rsid w:val="008559A7"/>
    <w:rsid w:val="00857A82"/>
    <w:rsid w:val="0086525E"/>
    <w:rsid w:val="00865A87"/>
    <w:rsid w:val="00873836"/>
    <w:rsid w:val="00874147"/>
    <w:rsid w:val="008771ED"/>
    <w:rsid w:val="00885737"/>
    <w:rsid w:val="00890650"/>
    <w:rsid w:val="008944DC"/>
    <w:rsid w:val="00894F4D"/>
    <w:rsid w:val="00897E12"/>
    <w:rsid w:val="008A3186"/>
    <w:rsid w:val="008A4759"/>
    <w:rsid w:val="008A7E0F"/>
    <w:rsid w:val="008B12F5"/>
    <w:rsid w:val="008C0F73"/>
    <w:rsid w:val="008C5E2D"/>
    <w:rsid w:val="008D768D"/>
    <w:rsid w:val="008E3759"/>
    <w:rsid w:val="008E3BFE"/>
    <w:rsid w:val="008F1912"/>
    <w:rsid w:val="008F309B"/>
    <w:rsid w:val="0090270B"/>
    <w:rsid w:val="009041DC"/>
    <w:rsid w:val="00917B5A"/>
    <w:rsid w:val="00920A58"/>
    <w:rsid w:val="00920A8C"/>
    <w:rsid w:val="00924806"/>
    <w:rsid w:val="00924BAC"/>
    <w:rsid w:val="009268EC"/>
    <w:rsid w:val="00934A2C"/>
    <w:rsid w:val="00941D1F"/>
    <w:rsid w:val="0096706E"/>
    <w:rsid w:val="00974491"/>
    <w:rsid w:val="00975189"/>
    <w:rsid w:val="00975C4E"/>
    <w:rsid w:val="00981FBA"/>
    <w:rsid w:val="00994934"/>
    <w:rsid w:val="00997BC5"/>
    <w:rsid w:val="009A166B"/>
    <w:rsid w:val="009A4F41"/>
    <w:rsid w:val="009A56CE"/>
    <w:rsid w:val="009A6DBE"/>
    <w:rsid w:val="009B381B"/>
    <w:rsid w:val="009C1577"/>
    <w:rsid w:val="009C44DE"/>
    <w:rsid w:val="009C7CAC"/>
    <w:rsid w:val="009D1753"/>
    <w:rsid w:val="009D7611"/>
    <w:rsid w:val="009E0B61"/>
    <w:rsid w:val="009E181C"/>
    <w:rsid w:val="009E53DE"/>
    <w:rsid w:val="009F5541"/>
    <w:rsid w:val="009F5C92"/>
    <w:rsid w:val="00A0371B"/>
    <w:rsid w:val="00A05895"/>
    <w:rsid w:val="00A11212"/>
    <w:rsid w:val="00A11E44"/>
    <w:rsid w:val="00A15562"/>
    <w:rsid w:val="00A15EF6"/>
    <w:rsid w:val="00A30100"/>
    <w:rsid w:val="00A30523"/>
    <w:rsid w:val="00A328B3"/>
    <w:rsid w:val="00A37CA5"/>
    <w:rsid w:val="00A50FCF"/>
    <w:rsid w:val="00A52362"/>
    <w:rsid w:val="00A528D1"/>
    <w:rsid w:val="00A610CD"/>
    <w:rsid w:val="00A66FF0"/>
    <w:rsid w:val="00A758AA"/>
    <w:rsid w:val="00A7681F"/>
    <w:rsid w:val="00AA09A2"/>
    <w:rsid w:val="00AA7996"/>
    <w:rsid w:val="00AB2DAB"/>
    <w:rsid w:val="00AB7BB8"/>
    <w:rsid w:val="00AC19CB"/>
    <w:rsid w:val="00AD0ED9"/>
    <w:rsid w:val="00AE5488"/>
    <w:rsid w:val="00AE6F91"/>
    <w:rsid w:val="00AF5571"/>
    <w:rsid w:val="00B04818"/>
    <w:rsid w:val="00B07341"/>
    <w:rsid w:val="00B13E1F"/>
    <w:rsid w:val="00B21CE3"/>
    <w:rsid w:val="00B30539"/>
    <w:rsid w:val="00B314DB"/>
    <w:rsid w:val="00B361F2"/>
    <w:rsid w:val="00B3718B"/>
    <w:rsid w:val="00B3745F"/>
    <w:rsid w:val="00B37CE6"/>
    <w:rsid w:val="00B4632A"/>
    <w:rsid w:val="00B530F1"/>
    <w:rsid w:val="00B93D7F"/>
    <w:rsid w:val="00BA276C"/>
    <w:rsid w:val="00BB019D"/>
    <w:rsid w:val="00BB306F"/>
    <w:rsid w:val="00BC0E80"/>
    <w:rsid w:val="00BD0D96"/>
    <w:rsid w:val="00BD0FF5"/>
    <w:rsid w:val="00BD4B89"/>
    <w:rsid w:val="00BD5922"/>
    <w:rsid w:val="00BE6F7D"/>
    <w:rsid w:val="00BF02CB"/>
    <w:rsid w:val="00BF1FE7"/>
    <w:rsid w:val="00BF6FD8"/>
    <w:rsid w:val="00C02B21"/>
    <w:rsid w:val="00C02CBD"/>
    <w:rsid w:val="00C03680"/>
    <w:rsid w:val="00C054DF"/>
    <w:rsid w:val="00C1617E"/>
    <w:rsid w:val="00C178FD"/>
    <w:rsid w:val="00C21762"/>
    <w:rsid w:val="00C21FEF"/>
    <w:rsid w:val="00C23BA4"/>
    <w:rsid w:val="00C24543"/>
    <w:rsid w:val="00C256A2"/>
    <w:rsid w:val="00C25ADB"/>
    <w:rsid w:val="00C42413"/>
    <w:rsid w:val="00C435FF"/>
    <w:rsid w:val="00C51515"/>
    <w:rsid w:val="00C5419B"/>
    <w:rsid w:val="00C5660B"/>
    <w:rsid w:val="00C651E8"/>
    <w:rsid w:val="00C66B72"/>
    <w:rsid w:val="00C769B0"/>
    <w:rsid w:val="00C86670"/>
    <w:rsid w:val="00C87AC4"/>
    <w:rsid w:val="00C9567A"/>
    <w:rsid w:val="00CA5BAC"/>
    <w:rsid w:val="00CB212D"/>
    <w:rsid w:val="00CB2660"/>
    <w:rsid w:val="00CC5E90"/>
    <w:rsid w:val="00CD046C"/>
    <w:rsid w:val="00CD3A23"/>
    <w:rsid w:val="00CD5768"/>
    <w:rsid w:val="00CD5EC5"/>
    <w:rsid w:val="00CE076C"/>
    <w:rsid w:val="00CE35A9"/>
    <w:rsid w:val="00CE5199"/>
    <w:rsid w:val="00CE66D5"/>
    <w:rsid w:val="00CE74B0"/>
    <w:rsid w:val="00CF637A"/>
    <w:rsid w:val="00D0198C"/>
    <w:rsid w:val="00D056CD"/>
    <w:rsid w:val="00D059DE"/>
    <w:rsid w:val="00D05ABD"/>
    <w:rsid w:val="00D10E04"/>
    <w:rsid w:val="00D13FCE"/>
    <w:rsid w:val="00D22C30"/>
    <w:rsid w:val="00D306D1"/>
    <w:rsid w:val="00D30800"/>
    <w:rsid w:val="00D34786"/>
    <w:rsid w:val="00D361D4"/>
    <w:rsid w:val="00D37BFC"/>
    <w:rsid w:val="00D47A8E"/>
    <w:rsid w:val="00D5094E"/>
    <w:rsid w:val="00D52D14"/>
    <w:rsid w:val="00D66937"/>
    <w:rsid w:val="00D712D3"/>
    <w:rsid w:val="00D71422"/>
    <w:rsid w:val="00D72DC6"/>
    <w:rsid w:val="00D7558D"/>
    <w:rsid w:val="00D81D92"/>
    <w:rsid w:val="00D87666"/>
    <w:rsid w:val="00D876F9"/>
    <w:rsid w:val="00D900B6"/>
    <w:rsid w:val="00D928A2"/>
    <w:rsid w:val="00D92E0C"/>
    <w:rsid w:val="00DA0F2C"/>
    <w:rsid w:val="00DA2DA0"/>
    <w:rsid w:val="00DA7B5F"/>
    <w:rsid w:val="00DB382E"/>
    <w:rsid w:val="00DB4F24"/>
    <w:rsid w:val="00DC11E7"/>
    <w:rsid w:val="00DC24E3"/>
    <w:rsid w:val="00DC7023"/>
    <w:rsid w:val="00DC769A"/>
    <w:rsid w:val="00DD395F"/>
    <w:rsid w:val="00DD3D86"/>
    <w:rsid w:val="00DD4AD2"/>
    <w:rsid w:val="00DE2862"/>
    <w:rsid w:val="00DF1EC4"/>
    <w:rsid w:val="00E0340B"/>
    <w:rsid w:val="00E04A90"/>
    <w:rsid w:val="00E0551F"/>
    <w:rsid w:val="00E21106"/>
    <w:rsid w:val="00E219C7"/>
    <w:rsid w:val="00E31655"/>
    <w:rsid w:val="00E4118C"/>
    <w:rsid w:val="00E43157"/>
    <w:rsid w:val="00E441BA"/>
    <w:rsid w:val="00E461CE"/>
    <w:rsid w:val="00E47ECE"/>
    <w:rsid w:val="00E535D0"/>
    <w:rsid w:val="00E573E4"/>
    <w:rsid w:val="00E64C3D"/>
    <w:rsid w:val="00E720CA"/>
    <w:rsid w:val="00E73658"/>
    <w:rsid w:val="00E81C52"/>
    <w:rsid w:val="00E84EB5"/>
    <w:rsid w:val="00E85662"/>
    <w:rsid w:val="00E8789F"/>
    <w:rsid w:val="00E921EF"/>
    <w:rsid w:val="00E92A0F"/>
    <w:rsid w:val="00E97B71"/>
    <w:rsid w:val="00EA3D34"/>
    <w:rsid w:val="00EB454D"/>
    <w:rsid w:val="00EB585E"/>
    <w:rsid w:val="00EC54D3"/>
    <w:rsid w:val="00ED2E98"/>
    <w:rsid w:val="00ED4465"/>
    <w:rsid w:val="00ED549D"/>
    <w:rsid w:val="00ED5AFF"/>
    <w:rsid w:val="00ED5E10"/>
    <w:rsid w:val="00ED76BE"/>
    <w:rsid w:val="00EE00E9"/>
    <w:rsid w:val="00EF1AAA"/>
    <w:rsid w:val="00EF619B"/>
    <w:rsid w:val="00F00B55"/>
    <w:rsid w:val="00F02AD1"/>
    <w:rsid w:val="00F253CC"/>
    <w:rsid w:val="00F37106"/>
    <w:rsid w:val="00F41D28"/>
    <w:rsid w:val="00F44E25"/>
    <w:rsid w:val="00F519CF"/>
    <w:rsid w:val="00F5246D"/>
    <w:rsid w:val="00F530FC"/>
    <w:rsid w:val="00F54DBB"/>
    <w:rsid w:val="00F56BA5"/>
    <w:rsid w:val="00F56ECB"/>
    <w:rsid w:val="00F60E22"/>
    <w:rsid w:val="00F81395"/>
    <w:rsid w:val="00F81BB8"/>
    <w:rsid w:val="00F90C64"/>
    <w:rsid w:val="00F917D1"/>
    <w:rsid w:val="00F9653B"/>
    <w:rsid w:val="00FA3D85"/>
    <w:rsid w:val="00FB62CF"/>
    <w:rsid w:val="00FD3C3B"/>
    <w:rsid w:val="00FD4A12"/>
    <w:rsid w:val="00FE057E"/>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1077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1077D2"/>
  </w:style>
  <w:style w:type="numbering" w:customStyle="1" w:styleId="List210">
    <w:name w:val="List 21"/>
    <w:pPr>
      <w:numPr>
        <w:numId w:val="52"/>
      </w:numPr>
    </w:pPr>
  </w:style>
  <w:style w:type="character" w:customStyle="1" w:styleId="eop">
    <w:name w:val="eop"/>
    <w:basedOn w:val="DefaultParagraphFont"/>
    <w:rsid w:val="001077D2"/>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9A6DB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65981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C72F5"/>
    <w:rsid w:val="00200821"/>
    <w:rsid w:val="0025245B"/>
    <w:rsid w:val="002A3923"/>
    <w:rsid w:val="003652FF"/>
    <w:rsid w:val="00394049"/>
    <w:rsid w:val="003B0C71"/>
    <w:rsid w:val="004A222D"/>
    <w:rsid w:val="004B5BBB"/>
    <w:rsid w:val="004F2DF8"/>
    <w:rsid w:val="00517E2A"/>
    <w:rsid w:val="006D3128"/>
    <w:rsid w:val="006F24A1"/>
    <w:rsid w:val="00875B8A"/>
    <w:rsid w:val="008953BC"/>
    <w:rsid w:val="00944013"/>
    <w:rsid w:val="009A261B"/>
    <w:rsid w:val="00AA2E17"/>
    <w:rsid w:val="00AC15A4"/>
    <w:rsid w:val="00B0336C"/>
    <w:rsid w:val="00B44EAB"/>
    <w:rsid w:val="00B754DD"/>
    <w:rsid w:val="00C60155"/>
    <w:rsid w:val="00D241E9"/>
    <w:rsid w:val="00D7750D"/>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1867</Words>
  <Characters>10645</Characters>
  <Application>Microsoft Office Word</Application>
  <DocSecurity>0</DocSecurity>
  <Lines>88</Lines>
  <Paragraphs>24</Paragraphs>
  <ScaleCrop>false</ScaleCrop>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2023-07-31T17:06:00Z</dcterms:created>
  <dcterms:modified xsi:type="dcterms:W3CDTF">2023-07-31T17:06:00Z</dcterms:modified>
</cp:coreProperties>
</file>