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4CFE4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A19A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68BED3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7923">
                              <w:rPr>
                                <w:rFonts w:asciiTheme="majorHAnsi" w:hAnsiTheme="majorHAnsi" w:cs="Arial"/>
                                <w:b/>
                                <w:bCs/>
                                <w:color w:val="0D0D0D" w:themeColor="text1" w:themeTint="F2"/>
                                <w:sz w:val="36"/>
                                <w:szCs w:val="22"/>
                                <w:lang w:val="es-ES_tradnl"/>
                              </w:rPr>
                              <w:t>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B34AC">
                              <w:rPr>
                                <w:rFonts w:asciiTheme="majorHAnsi" w:hAnsiTheme="majorHAnsi" w:cs="Arial"/>
                                <w:b/>
                                <w:bCs/>
                                <w:color w:val="0D0D0D" w:themeColor="text1" w:themeTint="F2"/>
                                <w:sz w:val="36"/>
                                <w:szCs w:val="22"/>
                                <w:lang w:val="es-ES_tradnl"/>
                              </w:rPr>
                              <w:t>3</w:t>
                            </w:r>
                          </w:p>
                          <w:p w14:paraId="0F4FF559" w14:textId="5BBCE2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31626">
                              <w:rPr>
                                <w:rFonts w:asciiTheme="majorHAnsi" w:hAnsiTheme="majorHAnsi" w:cs="Arial"/>
                                <w:b/>
                                <w:color w:val="0D0D0D" w:themeColor="text1" w:themeTint="F2"/>
                                <w:sz w:val="36"/>
                                <w:szCs w:val="22"/>
                                <w:lang w:val="es-ES_tradnl"/>
                              </w:rPr>
                              <w:t>456</w:t>
                            </w:r>
                            <w:r w:rsidR="00246D1F" w:rsidRPr="004E2649">
                              <w:rPr>
                                <w:rFonts w:asciiTheme="majorHAnsi" w:hAnsiTheme="majorHAnsi" w:cs="Arial"/>
                                <w:b/>
                                <w:color w:val="0D0D0D" w:themeColor="text1" w:themeTint="F2"/>
                                <w:sz w:val="36"/>
                                <w:szCs w:val="22"/>
                                <w:lang w:val="es-ES_tradnl"/>
                              </w:rPr>
                              <w:t>-</w:t>
                            </w:r>
                            <w:r w:rsidR="00131626">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09841E25" w14:textId="4B2D19C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77054">
                              <w:rPr>
                                <w:rFonts w:asciiTheme="majorHAnsi" w:hAnsiTheme="majorHAnsi" w:cs="Arial"/>
                                <w:color w:val="0D0D0D" w:themeColor="text1" w:themeTint="F2"/>
                                <w:szCs w:val="22"/>
                                <w:lang w:val="es-ES_tradnl"/>
                              </w:rPr>
                              <w:t>INFORME DE ADMISIBILIDAD</w:t>
                            </w:r>
                            <w:r w:rsidR="00F519CF" w:rsidRPr="00377054">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228F82CB" w:rsidR="005B52B0" w:rsidRPr="0010736F" w:rsidRDefault="00D044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N</w:t>
                            </w:r>
                            <w:r w:rsidR="003B2031">
                              <w:rPr>
                                <w:rFonts w:asciiTheme="majorHAnsi" w:hAnsiTheme="majorHAnsi" w:cs="Arial"/>
                                <w:color w:val="0D0D0D" w:themeColor="text1" w:themeTint="F2"/>
                                <w:szCs w:val="22"/>
                                <w:lang w:val="es-ES_tradnl"/>
                              </w:rPr>
                              <w:t>Ú</w:t>
                            </w:r>
                            <w:r>
                              <w:rPr>
                                <w:rFonts w:asciiTheme="majorHAnsi" w:hAnsiTheme="majorHAnsi" w:cs="Arial"/>
                                <w:color w:val="0D0D0D" w:themeColor="text1" w:themeTint="F2"/>
                                <w:szCs w:val="22"/>
                                <w:lang w:val="es-ES_tradnl"/>
                              </w:rPr>
                              <w:t>ÑEZ TORRES</w:t>
                            </w:r>
                          </w:p>
                          <w:bookmarkEnd w:id="0"/>
                          <w:p w14:paraId="5CF377E5" w14:textId="50860142" w:rsidR="005B52B0" w:rsidRPr="00AE5488" w:rsidRDefault="00D044E7"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68BED3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7923">
                        <w:rPr>
                          <w:rFonts w:asciiTheme="majorHAnsi" w:hAnsiTheme="majorHAnsi" w:cs="Arial"/>
                          <w:b/>
                          <w:bCs/>
                          <w:color w:val="0D0D0D" w:themeColor="text1" w:themeTint="F2"/>
                          <w:sz w:val="36"/>
                          <w:szCs w:val="22"/>
                          <w:lang w:val="es-ES_tradnl"/>
                        </w:rPr>
                        <w:t>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B34AC">
                        <w:rPr>
                          <w:rFonts w:asciiTheme="majorHAnsi" w:hAnsiTheme="majorHAnsi" w:cs="Arial"/>
                          <w:b/>
                          <w:bCs/>
                          <w:color w:val="0D0D0D" w:themeColor="text1" w:themeTint="F2"/>
                          <w:sz w:val="36"/>
                          <w:szCs w:val="22"/>
                          <w:lang w:val="es-ES_tradnl"/>
                        </w:rPr>
                        <w:t>3</w:t>
                      </w:r>
                    </w:p>
                    <w:p w14:paraId="0F4FF559" w14:textId="5BBCE2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31626">
                        <w:rPr>
                          <w:rFonts w:asciiTheme="majorHAnsi" w:hAnsiTheme="majorHAnsi" w:cs="Arial"/>
                          <w:b/>
                          <w:color w:val="0D0D0D" w:themeColor="text1" w:themeTint="F2"/>
                          <w:sz w:val="36"/>
                          <w:szCs w:val="22"/>
                          <w:lang w:val="es-ES_tradnl"/>
                        </w:rPr>
                        <w:t>456</w:t>
                      </w:r>
                      <w:r w:rsidR="00246D1F" w:rsidRPr="004E2649">
                        <w:rPr>
                          <w:rFonts w:asciiTheme="majorHAnsi" w:hAnsiTheme="majorHAnsi" w:cs="Arial"/>
                          <w:b/>
                          <w:color w:val="0D0D0D" w:themeColor="text1" w:themeTint="F2"/>
                          <w:sz w:val="36"/>
                          <w:szCs w:val="22"/>
                          <w:lang w:val="es-ES_tradnl"/>
                        </w:rPr>
                        <w:t>-</w:t>
                      </w:r>
                      <w:r w:rsidR="00131626">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09841E25" w14:textId="4B2D19C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77054">
                        <w:rPr>
                          <w:rFonts w:asciiTheme="majorHAnsi" w:hAnsiTheme="majorHAnsi" w:cs="Arial"/>
                          <w:color w:val="0D0D0D" w:themeColor="text1" w:themeTint="F2"/>
                          <w:szCs w:val="22"/>
                          <w:lang w:val="es-ES_tradnl"/>
                        </w:rPr>
                        <w:t>INFORME DE ADMISIBILIDAD</w:t>
                      </w:r>
                      <w:r w:rsidR="00F519CF" w:rsidRPr="00377054">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228F82CB" w:rsidR="005B52B0" w:rsidRPr="0010736F" w:rsidRDefault="00D044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N</w:t>
                      </w:r>
                      <w:r w:rsidR="003B2031">
                        <w:rPr>
                          <w:rFonts w:asciiTheme="majorHAnsi" w:hAnsiTheme="majorHAnsi" w:cs="Arial"/>
                          <w:color w:val="0D0D0D" w:themeColor="text1" w:themeTint="F2"/>
                          <w:szCs w:val="22"/>
                          <w:lang w:val="es-ES_tradnl"/>
                        </w:rPr>
                        <w:t>Ú</w:t>
                      </w:r>
                      <w:r>
                        <w:rPr>
                          <w:rFonts w:asciiTheme="majorHAnsi" w:hAnsiTheme="majorHAnsi" w:cs="Arial"/>
                          <w:color w:val="0D0D0D" w:themeColor="text1" w:themeTint="F2"/>
                          <w:szCs w:val="22"/>
                          <w:lang w:val="es-ES_tradnl"/>
                        </w:rPr>
                        <w:t>ÑEZ TORRES</w:t>
                      </w:r>
                    </w:p>
                    <w:bookmarkEnd w:id="1"/>
                    <w:p w14:paraId="5CF377E5" w14:textId="50860142" w:rsidR="005B52B0" w:rsidRPr="00AE5488" w:rsidRDefault="00D044E7"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6E020989" w:rsidR="00627C9F" w:rsidRPr="00200349" w:rsidRDefault="00834D49" w:rsidP="007A5817">
                            <w:pPr>
                              <w:spacing w:line="276" w:lineRule="auto"/>
                              <w:jc w:val="right"/>
                              <w:rPr>
                                <w:rFonts w:asciiTheme="minorHAnsi" w:hAnsiTheme="minorHAnsi"/>
                                <w:color w:val="FFFFFF" w:themeColor="background1"/>
                                <w:sz w:val="22"/>
                                <w:lang w:val="es-AR"/>
                              </w:rPr>
                            </w:pPr>
                            <w:r w:rsidRPr="00200349">
                              <w:rPr>
                                <w:rFonts w:asciiTheme="minorHAnsi" w:hAnsiTheme="minorHAnsi"/>
                                <w:color w:val="FFFFFF" w:themeColor="background1"/>
                                <w:sz w:val="22"/>
                                <w:lang w:val="es-AR"/>
                              </w:rPr>
                              <w:t>OEA/Ser.L/V/II</w:t>
                            </w:r>
                          </w:p>
                          <w:p w14:paraId="1567378D" w14:textId="301D51F8" w:rsidR="00627C9F" w:rsidRPr="00200349" w:rsidRDefault="00627C9F" w:rsidP="007A5817">
                            <w:pPr>
                              <w:spacing w:line="276" w:lineRule="auto"/>
                              <w:jc w:val="right"/>
                              <w:rPr>
                                <w:rFonts w:asciiTheme="minorHAnsi" w:hAnsiTheme="minorHAnsi"/>
                                <w:color w:val="FFFFFF" w:themeColor="background1"/>
                                <w:sz w:val="22"/>
                                <w:lang w:val="es-AR"/>
                              </w:rPr>
                            </w:pPr>
                            <w:r w:rsidRPr="00200349">
                              <w:rPr>
                                <w:rFonts w:asciiTheme="minorHAnsi" w:hAnsiTheme="minorHAnsi"/>
                                <w:color w:val="FFFFFF" w:themeColor="background1"/>
                                <w:sz w:val="22"/>
                                <w:lang w:val="es-AR"/>
                              </w:rPr>
                              <w:t xml:space="preserve">Doc. </w:t>
                            </w:r>
                            <w:r w:rsidR="00137923" w:rsidRPr="00200349">
                              <w:rPr>
                                <w:rFonts w:asciiTheme="minorHAnsi" w:hAnsiTheme="minorHAnsi"/>
                                <w:color w:val="FFFFFF" w:themeColor="background1"/>
                                <w:sz w:val="22"/>
                                <w:lang w:val="es-AR"/>
                              </w:rPr>
                              <w:t>22</w:t>
                            </w:r>
                          </w:p>
                          <w:p w14:paraId="33CAE787" w14:textId="4CCA9978" w:rsidR="00627C9F" w:rsidRPr="00C25ADB" w:rsidRDefault="00EE35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B34AC">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6E020989" w:rsidR="00627C9F" w:rsidRPr="00200349" w:rsidRDefault="00834D49" w:rsidP="007A5817">
                      <w:pPr>
                        <w:spacing w:line="276" w:lineRule="auto"/>
                        <w:jc w:val="right"/>
                        <w:rPr>
                          <w:rFonts w:asciiTheme="minorHAnsi" w:hAnsiTheme="minorHAnsi"/>
                          <w:color w:val="FFFFFF" w:themeColor="background1"/>
                          <w:sz w:val="22"/>
                          <w:lang w:val="es-AR"/>
                        </w:rPr>
                      </w:pPr>
                      <w:r w:rsidRPr="00200349">
                        <w:rPr>
                          <w:rFonts w:asciiTheme="minorHAnsi" w:hAnsiTheme="minorHAnsi"/>
                          <w:color w:val="FFFFFF" w:themeColor="background1"/>
                          <w:sz w:val="22"/>
                          <w:lang w:val="es-AR"/>
                        </w:rPr>
                        <w:t>OEA/Ser.L/V/II</w:t>
                      </w:r>
                    </w:p>
                    <w:p w14:paraId="1567378D" w14:textId="301D51F8" w:rsidR="00627C9F" w:rsidRPr="00200349" w:rsidRDefault="00627C9F" w:rsidP="007A5817">
                      <w:pPr>
                        <w:spacing w:line="276" w:lineRule="auto"/>
                        <w:jc w:val="right"/>
                        <w:rPr>
                          <w:rFonts w:asciiTheme="minorHAnsi" w:hAnsiTheme="minorHAnsi"/>
                          <w:color w:val="FFFFFF" w:themeColor="background1"/>
                          <w:sz w:val="22"/>
                          <w:lang w:val="es-AR"/>
                        </w:rPr>
                      </w:pPr>
                      <w:r w:rsidRPr="00200349">
                        <w:rPr>
                          <w:rFonts w:asciiTheme="minorHAnsi" w:hAnsiTheme="minorHAnsi"/>
                          <w:color w:val="FFFFFF" w:themeColor="background1"/>
                          <w:sz w:val="22"/>
                          <w:lang w:val="es-AR"/>
                        </w:rPr>
                        <w:t xml:space="preserve">Doc. </w:t>
                      </w:r>
                      <w:r w:rsidR="00137923" w:rsidRPr="00200349">
                        <w:rPr>
                          <w:rFonts w:asciiTheme="minorHAnsi" w:hAnsiTheme="minorHAnsi"/>
                          <w:color w:val="FFFFFF" w:themeColor="background1"/>
                          <w:sz w:val="22"/>
                          <w:lang w:val="es-AR"/>
                        </w:rPr>
                        <w:t>22</w:t>
                      </w:r>
                    </w:p>
                    <w:p w14:paraId="33CAE787" w14:textId="4CCA9978" w:rsidR="00627C9F" w:rsidRPr="00C25ADB" w:rsidRDefault="00EE35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B34AC">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B800D5" w:rsidRDefault="00A50FCF" w:rsidP="00040C3A">
      <w:pPr>
        <w:tabs>
          <w:tab w:val="center" w:pos="5400"/>
        </w:tabs>
        <w:suppressAutoHyphens/>
        <w:jc w:val="center"/>
        <w:rPr>
          <w:rFonts w:asciiTheme="majorHAnsi" w:hAnsiTheme="majorHAnsi"/>
          <w:sz w:val="18"/>
          <w:szCs w:val="22"/>
          <w:lang w:val="es-ES"/>
        </w:rPr>
      </w:pPr>
    </w:p>
    <w:p w14:paraId="404375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3DBA4A3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E352D">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EE352D">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B34AC">
                              <w:rPr>
                                <w:rFonts w:asciiTheme="majorHAnsi" w:hAnsiTheme="majorHAnsi"/>
                                <w:color w:val="0D0D0D" w:themeColor="text1" w:themeTint="F2"/>
                                <w:sz w:val="18"/>
                                <w:szCs w:val="22"/>
                                <w:lang w:val="es-ES"/>
                              </w:rPr>
                              <w:t>3</w:t>
                            </w:r>
                            <w:r w:rsidR="00EE352D">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3DBA4A3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E352D">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EE352D">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B34AC">
                        <w:rPr>
                          <w:rFonts w:asciiTheme="majorHAnsi" w:hAnsiTheme="majorHAnsi"/>
                          <w:color w:val="0D0D0D" w:themeColor="text1" w:themeTint="F2"/>
                          <w:sz w:val="18"/>
                          <w:szCs w:val="22"/>
                          <w:lang w:val="es-ES"/>
                        </w:rPr>
                        <w:t>3</w:t>
                      </w:r>
                      <w:r w:rsidR="00EE352D">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81CD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BF10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17F37EE2" w:rsidR="00113F73" w:rsidRPr="007B05C4" w:rsidRDefault="00113F73" w:rsidP="00113F73">
                            <w:pPr>
                              <w:spacing w:line="276" w:lineRule="auto"/>
                              <w:rPr>
                                <w:rFonts w:asciiTheme="majorHAnsi" w:hAnsiTheme="majorHAnsi"/>
                                <w:color w:val="595959" w:themeColor="text1" w:themeTint="A6"/>
                                <w:sz w:val="18"/>
                                <w:szCs w:val="18"/>
                                <w:lang w:val="es-ES"/>
                              </w:rPr>
                            </w:pPr>
                            <w:r w:rsidRPr="00377054">
                              <w:rPr>
                                <w:rFonts w:asciiTheme="majorHAnsi" w:hAnsiTheme="majorHAnsi"/>
                                <w:b/>
                                <w:color w:val="595959" w:themeColor="text1" w:themeTint="A6"/>
                                <w:sz w:val="18"/>
                                <w:szCs w:val="18"/>
                                <w:lang w:val="pt-BR"/>
                              </w:rPr>
                              <w:t>Citar como:</w:t>
                            </w:r>
                            <w:r w:rsidRPr="00377054">
                              <w:rPr>
                                <w:rFonts w:asciiTheme="majorHAnsi" w:hAnsiTheme="majorHAnsi"/>
                                <w:color w:val="595959" w:themeColor="text1" w:themeTint="A6"/>
                                <w:sz w:val="18"/>
                                <w:szCs w:val="18"/>
                                <w:lang w:val="pt-BR"/>
                              </w:rPr>
                              <w:t xml:space="preserve"> CIDH, Informe No. </w:t>
                            </w:r>
                            <w:r w:rsidR="00EE352D" w:rsidRPr="00EE352D">
                              <w:rPr>
                                <w:rFonts w:asciiTheme="majorHAnsi" w:hAnsiTheme="majorHAnsi"/>
                                <w:color w:val="595959" w:themeColor="text1" w:themeTint="A6"/>
                                <w:sz w:val="18"/>
                                <w:szCs w:val="18"/>
                                <w:lang w:val="pt-BR"/>
                              </w:rPr>
                              <w:t>20</w:t>
                            </w:r>
                            <w:r w:rsidR="007B05C4" w:rsidRPr="00EE352D">
                              <w:rPr>
                                <w:rFonts w:asciiTheme="majorHAnsi" w:hAnsiTheme="majorHAnsi"/>
                                <w:color w:val="595959" w:themeColor="text1" w:themeTint="A6"/>
                                <w:sz w:val="18"/>
                                <w:szCs w:val="18"/>
                                <w:lang w:val="pt-BR"/>
                              </w:rPr>
                              <w:t>/</w:t>
                            </w:r>
                            <w:r w:rsidR="00EE352D" w:rsidRPr="00EE352D">
                              <w:rPr>
                                <w:rFonts w:asciiTheme="majorHAnsi" w:hAnsiTheme="majorHAnsi"/>
                                <w:color w:val="595959" w:themeColor="text1" w:themeTint="A6"/>
                                <w:sz w:val="18"/>
                                <w:szCs w:val="18"/>
                                <w:lang w:val="pt-BR"/>
                              </w:rPr>
                              <w:t>23</w:t>
                            </w:r>
                            <w:r w:rsidRPr="00EE352D">
                              <w:rPr>
                                <w:rFonts w:asciiTheme="majorHAnsi" w:hAnsiTheme="majorHAnsi"/>
                                <w:color w:val="595959" w:themeColor="text1" w:themeTint="A6"/>
                                <w:sz w:val="18"/>
                                <w:szCs w:val="18"/>
                                <w:lang w:val="pt-BR"/>
                              </w:rPr>
                              <w:t xml:space="preserve">. </w:t>
                            </w:r>
                            <w:r w:rsidR="000433C9" w:rsidRPr="00377054">
                              <w:rPr>
                                <w:rFonts w:asciiTheme="majorHAnsi" w:hAnsiTheme="majorHAnsi"/>
                                <w:color w:val="595959" w:themeColor="text1" w:themeTint="A6"/>
                                <w:sz w:val="18"/>
                                <w:szCs w:val="18"/>
                                <w:lang w:val="es-ES_tradnl"/>
                              </w:rPr>
                              <w:t>Petici</w:t>
                            </w:r>
                            <w:r w:rsidR="000433C9" w:rsidRPr="00377054">
                              <w:rPr>
                                <w:rFonts w:asciiTheme="majorHAnsi" w:hAnsiTheme="majorHAnsi"/>
                                <w:color w:val="595959" w:themeColor="text1" w:themeTint="A6"/>
                                <w:sz w:val="18"/>
                                <w:szCs w:val="18"/>
                                <w:lang w:val="es-ES"/>
                              </w:rPr>
                              <w:t xml:space="preserve">ón </w:t>
                            </w:r>
                            <w:r w:rsidR="00D044E7" w:rsidRPr="00377054">
                              <w:rPr>
                                <w:rFonts w:asciiTheme="majorHAnsi" w:hAnsiTheme="majorHAnsi"/>
                                <w:color w:val="595959" w:themeColor="text1" w:themeTint="A6"/>
                                <w:sz w:val="18"/>
                                <w:szCs w:val="18"/>
                                <w:lang w:val="es-ES"/>
                              </w:rPr>
                              <w:t>456</w:t>
                            </w:r>
                            <w:r w:rsidR="000433C9" w:rsidRPr="00377054">
                              <w:rPr>
                                <w:rFonts w:asciiTheme="majorHAnsi" w:hAnsiTheme="majorHAnsi"/>
                                <w:color w:val="595959" w:themeColor="text1" w:themeTint="A6"/>
                                <w:sz w:val="18"/>
                                <w:szCs w:val="18"/>
                                <w:lang w:val="es-ES"/>
                              </w:rPr>
                              <w:t>-</w:t>
                            </w:r>
                            <w:r w:rsidR="00D044E7" w:rsidRPr="00377054">
                              <w:rPr>
                                <w:rFonts w:asciiTheme="majorHAnsi" w:hAnsiTheme="majorHAnsi"/>
                                <w:color w:val="595959" w:themeColor="text1" w:themeTint="A6"/>
                                <w:sz w:val="18"/>
                                <w:szCs w:val="18"/>
                                <w:lang w:val="es-ES"/>
                              </w:rPr>
                              <w:t>13</w:t>
                            </w:r>
                            <w:r w:rsidR="000433C9" w:rsidRPr="00377054">
                              <w:rPr>
                                <w:rFonts w:asciiTheme="majorHAnsi" w:hAnsiTheme="majorHAnsi"/>
                                <w:color w:val="595959" w:themeColor="text1" w:themeTint="A6"/>
                                <w:sz w:val="18"/>
                                <w:szCs w:val="18"/>
                                <w:lang w:val="es-ES"/>
                              </w:rPr>
                              <w:t xml:space="preserve">. </w:t>
                            </w:r>
                            <w:r w:rsidRPr="00377054">
                              <w:rPr>
                                <w:rFonts w:asciiTheme="majorHAnsi" w:hAnsiTheme="majorHAnsi"/>
                                <w:color w:val="595959" w:themeColor="text1" w:themeTint="A6"/>
                                <w:sz w:val="18"/>
                                <w:szCs w:val="18"/>
                                <w:lang w:val="es-ES_tradnl"/>
                              </w:rPr>
                              <w:t xml:space="preserve">Admisibilidad. </w:t>
                            </w:r>
                            <w:r w:rsidR="00D044E7" w:rsidRPr="00377054">
                              <w:rPr>
                                <w:rFonts w:asciiTheme="majorHAnsi" w:hAnsiTheme="majorHAnsi"/>
                                <w:color w:val="595959" w:themeColor="text1" w:themeTint="A6"/>
                                <w:sz w:val="18"/>
                                <w:szCs w:val="18"/>
                                <w:lang w:val="es-ES_tradnl"/>
                              </w:rPr>
                              <w:t xml:space="preserve">Gustavo </w:t>
                            </w:r>
                            <w:r w:rsidR="003B2031" w:rsidRPr="00377054">
                              <w:rPr>
                                <w:rFonts w:asciiTheme="majorHAnsi" w:hAnsiTheme="majorHAnsi"/>
                                <w:color w:val="595959" w:themeColor="text1" w:themeTint="A6"/>
                                <w:sz w:val="18"/>
                                <w:szCs w:val="18"/>
                                <w:lang w:val="es-ES_tradnl"/>
                              </w:rPr>
                              <w:t>Núñez</w:t>
                            </w:r>
                            <w:r w:rsidR="00D044E7" w:rsidRPr="00377054">
                              <w:rPr>
                                <w:rFonts w:asciiTheme="majorHAnsi" w:hAnsiTheme="majorHAnsi"/>
                                <w:color w:val="595959" w:themeColor="text1" w:themeTint="A6"/>
                                <w:sz w:val="18"/>
                                <w:szCs w:val="18"/>
                                <w:lang w:val="es-ES_tradnl"/>
                              </w:rPr>
                              <w:t xml:space="preserve"> Torres</w:t>
                            </w:r>
                            <w:r w:rsidRPr="00377054">
                              <w:rPr>
                                <w:rFonts w:asciiTheme="majorHAnsi" w:hAnsiTheme="majorHAnsi"/>
                                <w:color w:val="595959" w:themeColor="text1" w:themeTint="A6"/>
                                <w:sz w:val="18"/>
                                <w:szCs w:val="18"/>
                                <w:lang w:val="es-ES_tradnl"/>
                              </w:rPr>
                              <w:t xml:space="preserve">. </w:t>
                            </w:r>
                            <w:r w:rsidR="00D044E7" w:rsidRPr="00377054">
                              <w:rPr>
                                <w:rFonts w:asciiTheme="majorHAnsi" w:hAnsiTheme="majorHAnsi"/>
                                <w:color w:val="595959" w:themeColor="text1" w:themeTint="A6"/>
                                <w:sz w:val="18"/>
                                <w:szCs w:val="18"/>
                                <w:lang w:val="es-ES_tradnl"/>
                              </w:rPr>
                              <w:t>Colombia</w:t>
                            </w:r>
                            <w:r w:rsidRPr="00377054">
                              <w:rPr>
                                <w:rFonts w:asciiTheme="majorHAnsi" w:hAnsiTheme="majorHAnsi"/>
                                <w:color w:val="595959" w:themeColor="text1" w:themeTint="A6"/>
                                <w:sz w:val="18"/>
                                <w:szCs w:val="18"/>
                                <w:lang w:val="es-ES_tradnl"/>
                              </w:rPr>
                              <w:t xml:space="preserve">. </w:t>
                            </w:r>
                            <w:r w:rsidR="00210A75">
                              <w:rPr>
                                <w:rFonts w:asciiTheme="majorHAnsi" w:hAnsiTheme="majorHAnsi"/>
                                <w:color w:val="595959" w:themeColor="text1" w:themeTint="A6"/>
                                <w:sz w:val="18"/>
                                <w:szCs w:val="18"/>
                                <w:lang w:val="es-ES"/>
                              </w:rPr>
                              <w:t>26 de febrero de 2023</w:t>
                            </w:r>
                            <w:r w:rsidRPr="0037705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8C32FFC" w14:textId="17F37EE2" w:rsidR="00113F73" w:rsidRPr="007B05C4" w:rsidRDefault="00113F73" w:rsidP="00113F73">
                      <w:pPr>
                        <w:spacing w:line="276" w:lineRule="auto"/>
                        <w:rPr>
                          <w:rFonts w:asciiTheme="majorHAnsi" w:hAnsiTheme="majorHAnsi"/>
                          <w:color w:val="595959" w:themeColor="text1" w:themeTint="A6"/>
                          <w:sz w:val="18"/>
                          <w:szCs w:val="18"/>
                          <w:lang w:val="es-ES"/>
                        </w:rPr>
                      </w:pPr>
                      <w:r w:rsidRPr="00377054">
                        <w:rPr>
                          <w:rFonts w:asciiTheme="majorHAnsi" w:hAnsiTheme="majorHAnsi"/>
                          <w:b/>
                          <w:color w:val="595959" w:themeColor="text1" w:themeTint="A6"/>
                          <w:sz w:val="18"/>
                          <w:szCs w:val="18"/>
                          <w:lang w:val="pt-BR"/>
                        </w:rPr>
                        <w:t>Citar como:</w:t>
                      </w:r>
                      <w:r w:rsidRPr="00377054">
                        <w:rPr>
                          <w:rFonts w:asciiTheme="majorHAnsi" w:hAnsiTheme="majorHAnsi"/>
                          <w:color w:val="595959" w:themeColor="text1" w:themeTint="A6"/>
                          <w:sz w:val="18"/>
                          <w:szCs w:val="18"/>
                          <w:lang w:val="pt-BR"/>
                        </w:rPr>
                        <w:t xml:space="preserve"> CIDH, Informe No. </w:t>
                      </w:r>
                      <w:r w:rsidR="00EE352D" w:rsidRPr="00EE352D">
                        <w:rPr>
                          <w:rFonts w:asciiTheme="majorHAnsi" w:hAnsiTheme="majorHAnsi"/>
                          <w:color w:val="595959" w:themeColor="text1" w:themeTint="A6"/>
                          <w:sz w:val="18"/>
                          <w:szCs w:val="18"/>
                          <w:lang w:val="pt-BR"/>
                        </w:rPr>
                        <w:t>20</w:t>
                      </w:r>
                      <w:r w:rsidR="007B05C4" w:rsidRPr="00EE352D">
                        <w:rPr>
                          <w:rFonts w:asciiTheme="majorHAnsi" w:hAnsiTheme="majorHAnsi"/>
                          <w:color w:val="595959" w:themeColor="text1" w:themeTint="A6"/>
                          <w:sz w:val="18"/>
                          <w:szCs w:val="18"/>
                          <w:lang w:val="pt-BR"/>
                        </w:rPr>
                        <w:t>/</w:t>
                      </w:r>
                      <w:r w:rsidR="00EE352D" w:rsidRPr="00EE352D">
                        <w:rPr>
                          <w:rFonts w:asciiTheme="majorHAnsi" w:hAnsiTheme="majorHAnsi"/>
                          <w:color w:val="595959" w:themeColor="text1" w:themeTint="A6"/>
                          <w:sz w:val="18"/>
                          <w:szCs w:val="18"/>
                          <w:lang w:val="pt-BR"/>
                        </w:rPr>
                        <w:t>23</w:t>
                      </w:r>
                      <w:r w:rsidRPr="00EE352D">
                        <w:rPr>
                          <w:rFonts w:asciiTheme="majorHAnsi" w:hAnsiTheme="majorHAnsi"/>
                          <w:color w:val="595959" w:themeColor="text1" w:themeTint="A6"/>
                          <w:sz w:val="18"/>
                          <w:szCs w:val="18"/>
                          <w:lang w:val="pt-BR"/>
                        </w:rPr>
                        <w:t xml:space="preserve">. </w:t>
                      </w:r>
                      <w:r w:rsidR="000433C9" w:rsidRPr="00377054">
                        <w:rPr>
                          <w:rFonts w:asciiTheme="majorHAnsi" w:hAnsiTheme="majorHAnsi"/>
                          <w:color w:val="595959" w:themeColor="text1" w:themeTint="A6"/>
                          <w:sz w:val="18"/>
                          <w:szCs w:val="18"/>
                          <w:lang w:val="es-ES_tradnl"/>
                        </w:rPr>
                        <w:t>Petici</w:t>
                      </w:r>
                      <w:r w:rsidR="000433C9" w:rsidRPr="00377054">
                        <w:rPr>
                          <w:rFonts w:asciiTheme="majorHAnsi" w:hAnsiTheme="majorHAnsi"/>
                          <w:color w:val="595959" w:themeColor="text1" w:themeTint="A6"/>
                          <w:sz w:val="18"/>
                          <w:szCs w:val="18"/>
                          <w:lang w:val="es-ES"/>
                        </w:rPr>
                        <w:t xml:space="preserve">ón </w:t>
                      </w:r>
                      <w:r w:rsidR="00D044E7" w:rsidRPr="00377054">
                        <w:rPr>
                          <w:rFonts w:asciiTheme="majorHAnsi" w:hAnsiTheme="majorHAnsi"/>
                          <w:color w:val="595959" w:themeColor="text1" w:themeTint="A6"/>
                          <w:sz w:val="18"/>
                          <w:szCs w:val="18"/>
                          <w:lang w:val="es-ES"/>
                        </w:rPr>
                        <w:t>456</w:t>
                      </w:r>
                      <w:r w:rsidR="000433C9" w:rsidRPr="00377054">
                        <w:rPr>
                          <w:rFonts w:asciiTheme="majorHAnsi" w:hAnsiTheme="majorHAnsi"/>
                          <w:color w:val="595959" w:themeColor="text1" w:themeTint="A6"/>
                          <w:sz w:val="18"/>
                          <w:szCs w:val="18"/>
                          <w:lang w:val="es-ES"/>
                        </w:rPr>
                        <w:t>-</w:t>
                      </w:r>
                      <w:r w:rsidR="00D044E7" w:rsidRPr="00377054">
                        <w:rPr>
                          <w:rFonts w:asciiTheme="majorHAnsi" w:hAnsiTheme="majorHAnsi"/>
                          <w:color w:val="595959" w:themeColor="text1" w:themeTint="A6"/>
                          <w:sz w:val="18"/>
                          <w:szCs w:val="18"/>
                          <w:lang w:val="es-ES"/>
                        </w:rPr>
                        <w:t>13</w:t>
                      </w:r>
                      <w:r w:rsidR="000433C9" w:rsidRPr="00377054">
                        <w:rPr>
                          <w:rFonts w:asciiTheme="majorHAnsi" w:hAnsiTheme="majorHAnsi"/>
                          <w:color w:val="595959" w:themeColor="text1" w:themeTint="A6"/>
                          <w:sz w:val="18"/>
                          <w:szCs w:val="18"/>
                          <w:lang w:val="es-ES"/>
                        </w:rPr>
                        <w:t xml:space="preserve">. </w:t>
                      </w:r>
                      <w:r w:rsidRPr="00377054">
                        <w:rPr>
                          <w:rFonts w:asciiTheme="majorHAnsi" w:hAnsiTheme="majorHAnsi"/>
                          <w:color w:val="595959" w:themeColor="text1" w:themeTint="A6"/>
                          <w:sz w:val="18"/>
                          <w:szCs w:val="18"/>
                          <w:lang w:val="es-ES_tradnl"/>
                        </w:rPr>
                        <w:t xml:space="preserve">Admisibilidad. </w:t>
                      </w:r>
                      <w:r w:rsidR="00D044E7" w:rsidRPr="00377054">
                        <w:rPr>
                          <w:rFonts w:asciiTheme="majorHAnsi" w:hAnsiTheme="majorHAnsi"/>
                          <w:color w:val="595959" w:themeColor="text1" w:themeTint="A6"/>
                          <w:sz w:val="18"/>
                          <w:szCs w:val="18"/>
                          <w:lang w:val="es-ES_tradnl"/>
                        </w:rPr>
                        <w:t xml:space="preserve">Gustavo </w:t>
                      </w:r>
                      <w:r w:rsidR="003B2031" w:rsidRPr="00377054">
                        <w:rPr>
                          <w:rFonts w:asciiTheme="majorHAnsi" w:hAnsiTheme="majorHAnsi"/>
                          <w:color w:val="595959" w:themeColor="text1" w:themeTint="A6"/>
                          <w:sz w:val="18"/>
                          <w:szCs w:val="18"/>
                          <w:lang w:val="es-ES_tradnl"/>
                        </w:rPr>
                        <w:t>Núñez</w:t>
                      </w:r>
                      <w:r w:rsidR="00D044E7" w:rsidRPr="00377054">
                        <w:rPr>
                          <w:rFonts w:asciiTheme="majorHAnsi" w:hAnsiTheme="majorHAnsi"/>
                          <w:color w:val="595959" w:themeColor="text1" w:themeTint="A6"/>
                          <w:sz w:val="18"/>
                          <w:szCs w:val="18"/>
                          <w:lang w:val="es-ES_tradnl"/>
                        </w:rPr>
                        <w:t xml:space="preserve"> Torres</w:t>
                      </w:r>
                      <w:r w:rsidRPr="00377054">
                        <w:rPr>
                          <w:rFonts w:asciiTheme="majorHAnsi" w:hAnsiTheme="majorHAnsi"/>
                          <w:color w:val="595959" w:themeColor="text1" w:themeTint="A6"/>
                          <w:sz w:val="18"/>
                          <w:szCs w:val="18"/>
                          <w:lang w:val="es-ES_tradnl"/>
                        </w:rPr>
                        <w:t xml:space="preserve">. </w:t>
                      </w:r>
                      <w:r w:rsidR="00D044E7" w:rsidRPr="00377054">
                        <w:rPr>
                          <w:rFonts w:asciiTheme="majorHAnsi" w:hAnsiTheme="majorHAnsi"/>
                          <w:color w:val="595959" w:themeColor="text1" w:themeTint="A6"/>
                          <w:sz w:val="18"/>
                          <w:szCs w:val="18"/>
                          <w:lang w:val="es-ES_tradnl"/>
                        </w:rPr>
                        <w:t>Colombia</w:t>
                      </w:r>
                      <w:r w:rsidRPr="00377054">
                        <w:rPr>
                          <w:rFonts w:asciiTheme="majorHAnsi" w:hAnsiTheme="majorHAnsi"/>
                          <w:color w:val="595959" w:themeColor="text1" w:themeTint="A6"/>
                          <w:sz w:val="18"/>
                          <w:szCs w:val="18"/>
                          <w:lang w:val="es-ES_tradnl"/>
                        </w:rPr>
                        <w:t xml:space="preserve">. </w:t>
                      </w:r>
                      <w:r w:rsidR="00210A75">
                        <w:rPr>
                          <w:rFonts w:asciiTheme="majorHAnsi" w:hAnsiTheme="majorHAnsi"/>
                          <w:color w:val="595959" w:themeColor="text1" w:themeTint="A6"/>
                          <w:sz w:val="18"/>
                          <w:szCs w:val="18"/>
                          <w:lang w:val="es-ES"/>
                        </w:rPr>
                        <w:t>26 de febrero de 2023</w:t>
                      </w:r>
                      <w:r w:rsidRPr="0037705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542EE5"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956DF" wp14:editId="5E16583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30034657" w:rsidR="00D72DC6" w:rsidRPr="00D72DC6" w:rsidRDefault="00AF1300" w:rsidP="00F02AD1">
                            <w:pPr>
                              <w:rPr>
                                <w:color w:val="FFFFFF" w:themeColor="background1"/>
                                <w14:textFill>
                                  <w14:noFill/>
                                </w14:textFill>
                              </w:rPr>
                            </w:pPr>
                            <w:r>
                              <w:rPr>
                                <w:noProof/>
                                <w:color w:val="FFFFFF" w:themeColor="background1"/>
                              </w:rPr>
                              <w:drawing>
                                <wp:inline distT="0" distB="0" distL="0" distR="0" wp14:anchorId="08AE362D" wp14:editId="1E61032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DB6A101" w14:textId="30034657" w:rsidR="00D72DC6" w:rsidRPr="00D72DC6" w:rsidRDefault="00AF1300" w:rsidP="00F02AD1">
                      <w:pPr>
                        <w:rPr>
                          <w:color w:val="FFFFFF" w:themeColor="background1"/>
                          <w14:textFill>
                            <w14:noFill/>
                          </w14:textFill>
                        </w:rPr>
                      </w:pPr>
                      <w:r>
                        <w:rPr>
                          <w:noProof/>
                          <w:color w:val="FFFFFF" w:themeColor="background1"/>
                        </w:rPr>
                        <w:drawing>
                          <wp:inline distT="0" distB="0" distL="0" distR="0" wp14:anchorId="08AE362D" wp14:editId="1E61032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432075" wp14:editId="1C40E0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EFC3A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1EFF3374" w14:textId="77777777" w:rsidTr="008C079B">
        <w:tc>
          <w:tcPr>
            <w:tcW w:w="3600" w:type="dxa"/>
            <w:tcBorders>
              <w:top w:val="single" w:sz="4" w:space="0" w:color="auto"/>
              <w:bottom w:val="single" w:sz="6" w:space="0" w:color="auto"/>
            </w:tcBorders>
            <w:shd w:val="clear" w:color="auto" w:fill="386294"/>
            <w:vAlign w:val="center"/>
          </w:tcPr>
          <w:p w14:paraId="6D6CD18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2AF6D42" w14:textId="2CE69808" w:rsidR="003239B8" w:rsidRPr="000D05CB" w:rsidRDefault="003B2031" w:rsidP="008D2290">
            <w:pPr>
              <w:jc w:val="both"/>
              <w:rPr>
                <w:rFonts w:ascii="Cambria" w:hAnsi="Cambria"/>
                <w:bCs/>
                <w:sz w:val="20"/>
                <w:szCs w:val="20"/>
              </w:rPr>
            </w:pPr>
            <w:r>
              <w:rPr>
                <w:rFonts w:ascii="Cambria" w:hAnsi="Cambria"/>
                <w:bCs/>
                <w:sz w:val="20"/>
                <w:szCs w:val="20"/>
              </w:rPr>
              <w:t>Gustavo Núñez Torres</w:t>
            </w:r>
          </w:p>
        </w:tc>
      </w:tr>
      <w:tr w:rsidR="003239B8" w:rsidRPr="001E49E7" w14:paraId="35FECE46" w14:textId="77777777" w:rsidTr="008C079B">
        <w:tc>
          <w:tcPr>
            <w:tcW w:w="3600" w:type="dxa"/>
            <w:tcBorders>
              <w:top w:val="single" w:sz="6" w:space="0" w:color="auto"/>
              <w:bottom w:val="single" w:sz="6" w:space="0" w:color="auto"/>
            </w:tcBorders>
            <w:shd w:val="clear" w:color="auto" w:fill="386294"/>
            <w:vAlign w:val="center"/>
          </w:tcPr>
          <w:p w14:paraId="3F659EA4" w14:textId="77777777" w:rsidR="003239B8" w:rsidRPr="000D05CB" w:rsidRDefault="0035572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883DE95" w14:textId="6A79BA44" w:rsidR="003239B8" w:rsidRPr="000D05CB" w:rsidRDefault="003B2031" w:rsidP="008D2290">
            <w:pPr>
              <w:jc w:val="both"/>
              <w:rPr>
                <w:rFonts w:ascii="Cambria" w:hAnsi="Cambria"/>
                <w:bCs/>
                <w:sz w:val="20"/>
                <w:szCs w:val="20"/>
                <w:lang w:val="es-ES"/>
              </w:rPr>
            </w:pPr>
            <w:r>
              <w:rPr>
                <w:rFonts w:ascii="Cambria" w:hAnsi="Cambria"/>
                <w:bCs/>
                <w:sz w:val="20"/>
                <w:szCs w:val="20"/>
              </w:rPr>
              <w:t>Gustavo Núñez Torres</w:t>
            </w:r>
          </w:p>
        </w:tc>
      </w:tr>
      <w:tr w:rsidR="003239B8" w14:paraId="54815008" w14:textId="77777777" w:rsidTr="008C079B">
        <w:tc>
          <w:tcPr>
            <w:tcW w:w="3600" w:type="dxa"/>
            <w:tcBorders>
              <w:top w:val="single" w:sz="6" w:space="0" w:color="auto"/>
              <w:bottom w:val="single" w:sz="6" w:space="0" w:color="auto"/>
            </w:tcBorders>
            <w:shd w:val="clear" w:color="auto" w:fill="386294"/>
            <w:vAlign w:val="center"/>
          </w:tcPr>
          <w:p w14:paraId="0B3C2C9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1E87A2E8" w14:textId="17E648B3" w:rsidR="003239B8" w:rsidRPr="000D05CB" w:rsidRDefault="003B2031"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200349" w14:paraId="339E2FE0" w14:textId="77777777" w:rsidTr="008C079B">
        <w:tc>
          <w:tcPr>
            <w:tcW w:w="3600" w:type="dxa"/>
            <w:tcBorders>
              <w:top w:val="single" w:sz="6" w:space="0" w:color="auto"/>
              <w:bottom w:val="single" w:sz="6" w:space="0" w:color="auto"/>
            </w:tcBorders>
            <w:shd w:val="clear" w:color="auto" w:fill="386294"/>
            <w:vAlign w:val="center"/>
          </w:tcPr>
          <w:p w14:paraId="7FE8341F"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0A2474B6" w14:textId="06F0F72F" w:rsidR="00223A29" w:rsidRPr="008B2555" w:rsidRDefault="0015359F" w:rsidP="008D2290">
            <w:pPr>
              <w:jc w:val="both"/>
              <w:rPr>
                <w:rFonts w:ascii="Cambria" w:hAnsi="Cambria"/>
                <w:bCs/>
                <w:sz w:val="20"/>
                <w:szCs w:val="20"/>
                <w:lang w:val="es-ES"/>
              </w:rPr>
            </w:pPr>
            <w:r w:rsidRPr="008B2555">
              <w:rPr>
                <w:rFonts w:ascii="Cambria" w:hAnsi="Cambria"/>
                <w:bCs/>
                <w:sz w:val="20"/>
                <w:szCs w:val="20"/>
                <w:lang w:val="es-ES"/>
              </w:rPr>
              <w:t>Artículos 4 (vida</w:t>
            </w:r>
            <w:r w:rsidR="008B2555" w:rsidRPr="008B2555">
              <w:rPr>
                <w:rFonts w:ascii="Cambria" w:hAnsi="Cambria"/>
                <w:bCs/>
                <w:sz w:val="20"/>
                <w:szCs w:val="20"/>
                <w:lang w:val="es-ES"/>
              </w:rPr>
              <w:t xml:space="preserve">), 8 (garantías judiciales), </w:t>
            </w:r>
            <w:r w:rsidRPr="008B2555">
              <w:rPr>
                <w:rFonts w:ascii="Cambria" w:hAnsi="Cambria"/>
                <w:bCs/>
                <w:sz w:val="20"/>
                <w:szCs w:val="20"/>
                <w:lang w:val="es-ES"/>
              </w:rPr>
              <w:t>16 (libertad de asociación)</w:t>
            </w:r>
            <w:r w:rsidR="008B2555">
              <w:rPr>
                <w:rFonts w:ascii="Cambria" w:hAnsi="Cambria"/>
                <w:bCs/>
                <w:sz w:val="20"/>
                <w:szCs w:val="20"/>
                <w:lang w:val="es-ES"/>
              </w:rPr>
              <w:t>, 25 (protección judicial) de la Convención Americana sobre Derechos Humanos</w:t>
            </w:r>
            <w:r w:rsidR="008B2555">
              <w:rPr>
                <w:rStyle w:val="FootnoteReference"/>
                <w:rFonts w:ascii="Cambria" w:hAnsi="Cambria"/>
                <w:bCs/>
                <w:sz w:val="20"/>
                <w:szCs w:val="20"/>
                <w:lang w:val="es-ES"/>
              </w:rPr>
              <w:footnoteReference w:id="3"/>
            </w:r>
            <w:r w:rsidR="008B2555">
              <w:rPr>
                <w:rFonts w:ascii="Cambria" w:hAnsi="Cambria"/>
                <w:bCs/>
                <w:sz w:val="20"/>
                <w:szCs w:val="20"/>
                <w:lang w:val="es-ES"/>
              </w:rPr>
              <w:t xml:space="preserve"> en relación</w:t>
            </w:r>
            <w:r w:rsidR="00AA6233">
              <w:rPr>
                <w:rFonts w:ascii="Cambria" w:hAnsi="Cambria"/>
                <w:bCs/>
                <w:sz w:val="20"/>
                <w:szCs w:val="20"/>
                <w:lang w:val="es-ES"/>
              </w:rPr>
              <w:t xml:space="preserve"> con su artículo 1.1 (obligación de respetar los derechos)</w:t>
            </w:r>
          </w:p>
        </w:tc>
      </w:tr>
    </w:tbl>
    <w:p w14:paraId="569F825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729FE5D3" w14:textId="77777777" w:rsidTr="008C079B">
        <w:tc>
          <w:tcPr>
            <w:tcW w:w="3600" w:type="dxa"/>
            <w:tcBorders>
              <w:top w:val="single" w:sz="6" w:space="0" w:color="auto"/>
              <w:bottom w:val="single" w:sz="6" w:space="0" w:color="auto"/>
            </w:tcBorders>
            <w:shd w:val="clear" w:color="auto" w:fill="386294"/>
            <w:vAlign w:val="center"/>
          </w:tcPr>
          <w:p w14:paraId="4057EE8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0867010C" w14:textId="07389598" w:rsidR="004C2312" w:rsidRPr="003239B8" w:rsidRDefault="00450551" w:rsidP="002625EA">
            <w:pPr>
              <w:jc w:val="both"/>
              <w:rPr>
                <w:rFonts w:ascii="Cambria" w:hAnsi="Cambria"/>
                <w:bCs/>
                <w:sz w:val="20"/>
                <w:szCs w:val="20"/>
                <w:lang w:val="es-ES"/>
              </w:rPr>
            </w:pPr>
            <w:r>
              <w:rPr>
                <w:rFonts w:ascii="Cambria" w:hAnsi="Cambria"/>
                <w:bCs/>
                <w:sz w:val="20"/>
                <w:szCs w:val="20"/>
                <w:lang w:val="es-ES"/>
              </w:rPr>
              <w:t>18 de marzo de 2013</w:t>
            </w:r>
          </w:p>
        </w:tc>
      </w:tr>
      <w:tr w:rsidR="00131425" w:rsidRPr="00200349" w14:paraId="100113EE" w14:textId="77777777" w:rsidTr="008C079B">
        <w:tc>
          <w:tcPr>
            <w:tcW w:w="3600" w:type="dxa"/>
            <w:tcBorders>
              <w:top w:val="single" w:sz="6" w:space="0" w:color="auto"/>
              <w:bottom w:val="single" w:sz="6" w:space="0" w:color="auto"/>
            </w:tcBorders>
            <w:shd w:val="clear" w:color="auto" w:fill="386294"/>
            <w:vAlign w:val="center"/>
          </w:tcPr>
          <w:p w14:paraId="7B40BFE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7E0E91EC" w14:textId="4007B5BD" w:rsidR="00131425" w:rsidRPr="003239B8" w:rsidRDefault="0031708F" w:rsidP="002625EA">
            <w:pPr>
              <w:jc w:val="both"/>
              <w:rPr>
                <w:rFonts w:ascii="Cambria" w:hAnsi="Cambria"/>
                <w:bCs/>
                <w:sz w:val="20"/>
                <w:szCs w:val="20"/>
                <w:lang w:val="es-ES"/>
              </w:rPr>
            </w:pPr>
            <w:r>
              <w:rPr>
                <w:rFonts w:ascii="Cambria" w:hAnsi="Cambria"/>
                <w:bCs/>
                <w:sz w:val="20"/>
                <w:szCs w:val="20"/>
                <w:lang w:val="es-ES"/>
              </w:rPr>
              <w:t>26 de marzo de 2013, 19 de febrero</w:t>
            </w:r>
            <w:r w:rsidR="00045870">
              <w:rPr>
                <w:rFonts w:ascii="Cambria" w:hAnsi="Cambria"/>
                <w:bCs/>
                <w:sz w:val="20"/>
                <w:szCs w:val="20"/>
                <w:lang w:val="es-ES"/>
              </w:rPr>
              <w:t>, 22 de agosto</w:t>
            </w:r>
            <w:r w:rsidR="00C20067">
              <w:rPr>
                <w:rFonts w:ascii="Cambria" w:hAnsi="Cambria"/>
                <w:bCs/>
                <w:sz w:val="20"/>
                <w:szCs w:val="20"/>
                <w:lang w:val="es-ES"/>
              </w:rPr>
              <w:t xml:space="preserve"> y</w:t>
            </w:r>
            <w:r w:rsidR="00045870">
              <w:rPr>
                <w:rFonts w:ascii="Cambria" w:hAnsi="Cambria"/>
                <w:bCs/>
                <w:sz w:val="20"/>
                <w:szCs w:val="20"/>
                <w:lang w:val="es-ES"/>
              </w:rPr>
              <w:t xml:space="preserve"> 1 de noviembre de 2016</w:t>
            </w:r>
          </w:p>
        </w:tc>
      </w:tr>
      <w:tr w:rsidR="004C2312" w:rsidRPr="00392329" w14:paraId="3499F483" w14:textId="77777777" w:rsidTr="008C079B">
        <w:tc>
          <w:tcPr>
            <w:tcW w:w="3600" w:type="dxa"/>
            <w:tcBorders>
              <w:top w:val="single" w:sz="6" w:space="0" w:color="auto"/>
              <w:bottom w:val="single" w:sz="6" w:space="0" w:color="auto"/>
            </w:tcBorders>
            <w:shd w:val="clear" w:color="auto" w:fill="386294"/>
            <w:vAlign w:val="center"/>
          </w:tcPr>
          <w:p w14:paraId="14665B6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35CDD610" w14:textId="49F524D4" w:rsidR="004C2312" w:rsidRPr="003239B8" w:rsidRDefault="00045870" w:rsidP="008D2290">
            <w:pPr>
              <w:jc w:val="both"/>
              <w:rPr>
                <w:rFonts w:ascii="Cambria" w:hAnsi="Cambria"/>
                <w:bCs/>
                <w:sz w:val="20"/>
                <w:szCs w:val="20"/>
                <w:lang w:val="es-ES"/>
              </w:rPr>
            </w:pPr>
            <w:r>
              <w:rPr>
                <w:rFonts w:ascii="Cambria" w:hAnsi="Cambria"/>
                <w:bCs/>
                <w:sz w:val="20"/>
                <w:szCs w:val="20"/>
                <w:lang w:val="es-ES"/>
              </w:rPr>
              <w:t>8 de noviembre de 201</w:t>
            </w:r>
            <w:r w:rsidR="00C46E52">
              <w:rPr>
                <w:rFonts w:ascii="Cambria" w:hAnsi="Cambria"/>
                <w:bCs/>
                <w:sz w:val="20"/>
                <w:szCs w:val="20"/>
                <w:lang w:val="es-ES"/>
              </w:rPr>
              <w:t>7</w:t>
            </w:r>
          </w:p>
        </w:tc>
      </w:tr>
      <w:tr w:rsidR="004C2312" w:rsidRPr="004A6A54" w14:paraId="7DA06F1F" w14:textId="77777777" w:rsidTr="008C079B">
        <w:tc>
          <w:tcPr>
            <w:tcW w:w="3600" w:type="dxa"/>
            <w:tcBorders>
              <w:top w:val="single" w:sz="6" w:space="0" w:color="auto"/>
              <w:bottom w:val="single" w:sz="6" w:space="0" w:color="auto"/>
            </w:tcBorders>
            <w:shd w:val="clear" w:color="auto" w:fill="386294"/>
            <w:vAlign w:val="center"/>
          </w:tcPr>
          <w:p w14:paraId="114611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480B8955" w14:textId="21390E75" w:rsidR="004C2312" w:rsidRPr="003239B8" w:rsidRDefault="00C46E52" w:rsidP="008D2290">
            <w:pPr>
              <w:jc w:val="both"/>
              <w:rPr>
                <w:rFonts w:ascii="Cambria" w:hAnsi="Cambria"/>
                <w:bCs/>
                <w:sz w:val="20"/>
                <w:szCs w:val="20"/>
                <w:lang w:val="es-ES"/>
              </w:rPr>
            </w:pPr>
            <w:r>
              <w:rPr>
                <w:rFonts w:ascii="Cambria" w:hAnsi="Cambria"/>
                <w:bCs/>
                <w:sz w:val="20"/>
                <w:szCs w:val="20"/>
                <w:lang w:val="es-ES"/>
              </w:rPr>
              <w:t>6 de julio de 2018</w:t>
            </w:r>
          </w:p>
        </w:tc>
      </w:tr>
      <w:tr w:rsidR="004C2312" w:rsidRPr="00200349" w14:paraId="20D6CA95" w14:textId="77777777" w:rsidTr="008C079B">
        <w:tc>
          <w:tcPr>
            <w:tcW w:w="3600" w:type="dxa"/>
            <w:tcBorders>
              <w:top w:val="single" w:sz="6" w:space="0" w:color="auto"/>
              <w:bottom w:val="single" w:sz="6" w:space="0" w:color="auto"/>
            </w:tcBorders>
            <w:shd w:val="clear" w:color="auto" w:fill="386294"/>
            <w:vAlign w:val="center"/>
          </w:tcPr>
          <w:p w14:paraId="0ED3F20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3F88A19" w14:textId="56599325" w:rsidR="004C2312" w:rsidRPr="003239B8" w:rsidRDefault="007B461C" w:rsidP="008D2290">
            <w:pPr>
              <w:jc w:val="both"/>
              <w:rPr>
                <w:rFonts w:ascii="Cambria" w:hAnsi="Cambria"/>
                <w:bCs/>
                <w:sz w:val="20"/>
                <w:szCs w:val="20"/>
                <w:lang w:val="es-ES"/>
              </w:rPr>
            </w:pPr>
            <w:r>
              <w:rPr>
                <w:rFonts w:ascii="Cambria" w:hAnsi="Cambria"/>
                <w:bCs/>
                <w:sz w:val="20"/>
                <w:szCs w:val="20"/>
                <w:lang w:val="es-ES"/>
              </w:rPr>
              <w:t>5 de diciembre de 2018</w:t>
            </w:r>
            <w:r w:rsidR="00C20067">
              <w:rPr>
                <w:rFonts w:ascii="Cambria" w:hAnsi="Cambria"/>
                <w:bCs/>
                <w:sz w:val="20"/>
                <w:szCs w:val="20"/>
                <w:lang w:val="es-ES"/>
              </w:rPr>
              <w:t xml:space="preserve"> y</w:t>
            </w:r>
            <w:r>
              <w:rPr>
                <w:rFonts w:ascii="Cambria" w:hAnsi="Cambria"/>
                <w:bCs/>
                <w:sz w:val="20"/>
                <w:szCs w:val="20"/>
                <w:lang w:val="es-ES"/>
              </w:rPr>
              <w:t xml:space="preserve"> </w:t>
            </w:r>
            <w:r w:rsidR="009B6766">
              <w:rPr>
                <w:rFonts w:ascii="Cambria" w:hAnsi="Cambria"/>
                <w:bCs/>
                <w:sz w:val="20"/>
                <w:szCs w:val="20"/>
                <w:lang w:val="es-ES"/>
              </w:rPr>
              <w:t>4 de enero de 2022</w:t>
            </w:r>
          </w:p>
        </w:tc>
      </w:tr>
      <w:tr w:rsidR="004C2312" w:rsidRPr="009111EC" w14:paraId="0E38BCBE" w14:textId="77777777" w:rsidTr="008C079B">
        <w:tc>
          <w:tcPr>
            <w:tcW w:w="3600" w:type="dxa"/>
            <w:tcBorders>
              <w:top w:val="single" w:sz="6" w:space="0" w:color="auto"/>
              <w:bottom w:val="single" w:sz="6" w:space="0" w:color="auto"/>
            </w:tcBorders>
            <w:shd w:val="clear" w:color="auto" w:fill="386294"/>
            <w:vAlign w:val="center"/>
          </w:tcPr>
          <w:p w14:paraId="6B268660"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3FFDFF52" w14:textId="0A008DDB" w:rsidR="004C2312" w:rsidRPr="009111EC" w:rsidRDefault="007B461C" w:rsidP="008D2290">
            <w:pPr>
              <w:jc w:val="both"/>
              <w:rPr>
                <w:rFonts w:ascii="Cambria" w:hAnsi="Cambria"/>
                <w:bCs/>
                <w:sz w:val="20"/>
                <w:szCs w:val="20"/>
              </w:rPr>
            </w:pPr>
            <w:r>
              <w:rPr>
                <w:rFonts w:ascii="Cambria" w:hAnsi="Cambria"/>
                <w:bCs/>
                <w:sz w:val="20"/>
                <w:szCs w:val="20"/>
              </w:rPr>
              <w:t>4 de noviembre de 2021</w:t>
            </w:r>
          </w:p>
        </w:tc>
      </w:tr>
    </w:tbl>
    <w:p w14:paraId="3B7DCE1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5361A9C3" w14:textId="6600CAF3" w:rsidR="003239B8" w:rsidRPr="00B3745F" w:rsidRDefault="006D40C7" w:rsidP="008D2290">
            <w:pPr>
              <w:rPr>
                <w:rFonts w:ascii="Cambria" w:hAnsi="Cambria"/>
                <w:bCs/>
                <w:sz w:val="20"/>
                <w:szCs w:val="20"/>
              </w:rPr>
            </w:pPr>
            <w:r>
              <w:rPr>
                <w:rFonts w:ascii="Cambria" w:hAnsi="Cambria"/>
                <w:bCs/>
                <w:sz w:val="20"/>
                <w:szCs w:val="20"/>
              </w:rPr>
              <w:t>Sí</w:t>
            </w:r>
          </w:p>
        </w:tc>
      </w:tr>
      <w:tr w:rsidR="003239B8" w:rsidRPr="00540F17"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E7DA0E1" w14:textId="7D3E358E" w:rsidR="003239B8" w:rsidRPr="00B3745F" w:rsidRDefault="006D40C7" w:rsidP="008D2290">
            <w:pPr>
              <w:rPr>
                <w:rFonts w:ascii="Cambria" w:hAnsi="Cambria"/>
                <w:bCs/>
                <w:sz w:val="20"/>
                <w:szCs w:val="20"/>
              </w:rPr>
            </w:pPr>
            <w:r>
              <w:rPr>
                <w:rFonts w:ascii="Cambria" w:hAnsi="Cambria"/>
                <w:bCs/>
                <w:sz w:val="20"/>
                <w:szCs w:val="20"/>
              </w:rPr>
              <w:t>Sí</w:t>
            </w:r>
          </w:p>
        </w:tc>
      </w:tr>
      <w:tr w:rsidR="003239B8" w:rsidRPr="00540F17"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95608DF" w14:textId="22C01445" w:rsidR="003239B8" w:rsidRPr="00B3745F" w:rsidRDefault="006D40C7" w:rsidP="008D2290">
            <w:pPr>
              <w:rPr>
                <w:rFonts w:ascii="Cambria" w:hAnsi="Cambria"/>
                <w:bCs/>
                <w:sz w:val="20"/>
                <w:szCs w:val="20"/>
              </w:rPr>
            </w:pPr>
            <w:r>
              <w:rPr>
                <w:rFonts w:ascii="Cambria" w:hAnsi="Cambria"/>
                <w:bCs/>
                <w:sz w:val="20"/>
                <w:szCs w:val="20"/>
              </w:rPr>
              <w:t>Sí</w:t>
            </w:r>
          </w:p>
        </w:tc>
      </w:tr>
      <w:tr w:rsidR="003239B8" w:rsidRPr="00200349"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74634F8C" w14:textId="169075D6" w:rsidR="003239B8" w:rsidRPr="00B3745F" w:rsidRDefault="00CC77F0" w:rsidP="008D2290">
            <w:pPr>
              <w:jc w:val="both"/>
              <w:rPr>
                <w:rFonts w:ascii="Cambria" w:hAnsi="Cambria"/>
                <w:bCs/>
                <w:sz w:val="20"/>
                <w:szCs w:val="20"/>
                <w:lang w:val="es-ES"/>
              </w:rPr>
            </w:pPr>
            <w:r>
              <w:rPr>
                <w:rFonts w:ascii="Cambria" w:hAnsi="Cambria"/>
                <w:bCs/>
                <w:sz w:val="20"/>
                <w:szCs w:val="20"/>
                <w:lang w:val="es-ES"/>
              </w:rPr>
              <w:t xml:space="preserve">Sí, Convención Americana (depósito de instrumento de ratificación realizado el </w:t>
            </w:r>
            <w:r w:rsidR="00185158">
              <w:rPr>
                <w:rFonts w:ascii="Cambria" w:hAnsi="Cambria"/>
                <w:bCs/>
                <w:sz w:val="20"/>
                <w:szCs w:val="20"/>
                <w:lang w:val="es-ES"/>
              </w:rPr>
              <w:t>31 de julio de 1973</w:t>
            </w:r>
            <w:r>
              <w:rPr>
                <w:rFonts w:ascii="Cambria" w:hAnsi="Cambria"/>
                <w:bCs/>
                <w:sz w:val="20"/>
                <w:szCs w:val="20"/>
                <w:lang w:val="es-ES"/>
              </w:rPr>
              <w:t>)</w:t>
            </w:r>
            <w:r w:rsidR="002959E2">
              <w:rPr>
                <w:rFonts w:ascii="Cambria" w:hAnsi="Cambria"/>
                <w:bCs/>
                <w:sz w:val="20"/>
                <w:szCs w:val="20"/>
                <w:lang w:val="es-ES"/>
              </w:rPr>
              <w:t xml:space="preserve"> y </w:t>
            </w:r>
            <w:r w:rsidR="002959E2">
              <w:rPr>
                <w:rFonts w:asciiTheme="majorHAnsi" w:hAnsiTheme="majorHAnsi"/>
                <w:sz w:val="20"/>
                <w:szCs w:val="20"/>
                <w:lang w:val="es-ES"/>
              </w:rPr>
              <w:t>Protocolo Adicional a la Convención Americana sobre Derechos Humanos en materia de Derechos Económicos, Sociales y Culturales (Protocolo de San Salvador)</w:t>
            </w:r>
            <w:r w:rsidR="00616AF3">
              <w:rPr>
                <w:rFonts w:asciiTheme="majorHAnsi" w:hAnsiTheme="majorHAnsi"/>
                <w:sz w:val="20"/>
                <w:szCs w:val="20"/>
                <w:lang w:val="es-ES"/>
              </w:rPr>
              <w:t>, (</w:t>
            </w:r>
            <w:r w:rsidR="00DC6065">
              <w:rPr>
                <w:rFonts w:asciiTheme="majorHAnsi" w:hAnsiTheme="majorHAnsi"/>
                <w:sz w:val="20"/>
                <w:szCs w:val="20"/>
                <w:lang w:val="es-ES"/>
              </w:rPr>
              <w:t>depósito de instrumento de adhesión realizado el 23 de diciembre de 1997</w:t>
            </w:r>
            <w:r w:rsidR="00616AF3">
              <w:rPr>
                <w:rFonts w:ascii="Cambria" w:hAnsi="Cambria"/>
                <w:bCs/>
                <w:sz w:val="20"/>
                <w:szCs w:val="20"/>
                <w:lang w:val="es-ES"/>
              </w:rPr>
              <w:t>)</w:t>
            </w:r>
          </w:p>
        </w:tc>
      </w:tr>
    </w:tbl>
    <w:p w14:paraId="26BBC490" w14:textId="788DC52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7F107C" w:rsidRPr="003239B8">
        <w:rPr>
          <w:rFonts w:asciiTheme="majorHAnsi" w:hAnsiTheme="majorHAnsi"/>
          <w:b/>
          <w:bCs/>
          <w:sz w:val="20"/>
          <w:szCs w:val="20"/>
          <w:lang w:val="es-ES"/>
        </w:rPr>
        <w:t>INTERNACIONAL</w:t>
      </w:r>
      <w:r w:rsidR="007F107C">
        <w:rPr>
          <w:rFonts w:asciiTheme="majorHAnsi" w:hAnsiTheme="majorHAnsi"/>
          <w:b/>
          <w:bCs/>
          <w:sz w:val="20"/>
          <w:szCs w:val="20"/>
          <w:lang w:val="es-ES"/>
        </w:rPr>
        <w:t xml:space="preserve">, </w:t>
      </w:r>
      <w:r w:rsidR="007F107C"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31626"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5599BFE7" w14:textId="46F0D4D3" w:rsidR="00EE00E9" w:rsidRPr="00DC24E3" w:rsidRDefault="0025316D" w:rsidP="008D2290">
            <w:pPr>
              <w:jc w:val="both"/>
              <w:rPr>
                <w:rFonts w:ascii="Cambria" w:hAnsi="Cambria"/>
                <w:bCs/>
                <w:sz w:val="20"/>
                <w:szCs w:val="20"/>
                <w:lang w:val="es-ES"/>
              </w:rPr>
            </w:pPr>
            <w:r>
              <w:rPr>
                <w:rFonts w:ascii="Cambria" w:hAnsi="Cambria"/>
                <w:bCs/>
                <w:sz w:val="20"/>
                <w:szCs w:val="20"/>
                <w:lang w:val="es-ES"/>
              </w:rPr>
              <w:t>No</w:t>
            </w:r>
          </w:p>
        </w:tc>
      </w:tr>
      <w:tr w:rsidR="003239B8" w:rsidRPr="00200349"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7B8FD276" w14:textId="683F1510" w:rsidR="003239B8" w:rsidRPr="00DE6CA0" w:rsidRDefault="007F107C" w:rsidP="008D2290">
            <w:pPr>
              <w:jc w:val="both"/>
              <w:rPr>
                <w:rFonts w:asciiTheme="majorHAnsi" w:hAnsiTheme="majorHAnsi"/>
                <w:sz w:val="20"/>
                <w:szCs w:val="20"/>
                <w:lang w:val="es-ES"/>
              </w:rPr>
            </w:pPr>
            <w:r w:rsidRPr="00DE6CA0">
              <w:rPr>
                <w:rFonts w:ascii="Cambria" w:hAnsi="Cambria"/>
                <w:bCs/>
                <w:sz w:val="20"/>
                <w:szCs w:val="20"/>
                <w:lang w:val="es-ES"/>
              </w:rPr>
              <w:t xml:space="preserve">Artículos </w:t>
            </w:r>
            <w:r>
              <w:rPr>
                <w:rFonts w:asciiTheme="majorHAnsi" w:hAnsiTheme="majorHAnsi"/>
                <w:sz w:val="20"/>
                <w:szCs w:val="20"/>
                <w:lang w:val="es-ES"/>
              </w:rPr>
              <w:t>5</w:t>
            </w:r>
            <w:r w:rsidR="00DE6CA0">
              <w:rPr>
                <w:rFonts w:asciiTheme="majorHAnsi" w:hAnsiTheme="majorHAnsi"/>
                <w:sz w:val="20"/>
                <w:szCs w:val="20"/>
                <w:lang w:val="es-ES"/>
              </w:rPr>
              <w:t xml:space="preserve"> (integridad personal), 8 (garantías judiciales),</w:t>
            </w:r>
            <w:r>
              <w:rPr>
                <w:rFonts w:asciiTheme="majorHAnsi" w:hAnsiTheme="majorHAnsi"/>
                <w:sz w:val="20"/>
                <w:szCs w:val="20"/>
                <w:lang w:val="es-ES"/>
              </w:rPr>
              <w:t xml:space="preserve"> 16 (libertad de asociación),</w:t>
            </w:r>
            <w:r w:rsidR="00DE6CA0">
              <w:rPr>
                <w:rFonts w:asciiTheme="majorHAnsi" w:hAnsiTheme="majorHAnsi"/>
                <w:sz w:val="20"/>
                <w:szCs w:val="20"/>
                <w:lang w:val="es-ES"/>
              </w:rPr>
              <w:t xml:space="preserve"> 22 (de circulación y residencia), 25 (protección judicial) y</w:t>
            </w:r>
            <w:r>
              <w:rPr>
                <w:rFonts w:asciiTheme="majorHAnsi" w:hAnsiTheme="majorHAnsi"/>
                <w:sz w:val="20"/>
                <w:szCs w:val="20"/>
                <w:lang w:val="es-ES"/>
              </w:rPr>
              <w:t xml:space="preserve"> </w:t>
            </w:r>
            <w:r w:rsidR="00DE6CA0">
              <w:rPr>
                <w:rFonts w:asciiTheme="majorHAnsi" w:hAnsiTheme="majorHAnsi"/>
                <w:sz w:val="20"/>
                <w:szCs w:val="20"/>
                <w:lang w:val="es-ES"/>
              </w:rPr>
              <w:t>26 (</w:t>
            </w:r>
            <w:r w:rsidR="00DE6CA0" w:rsidRPr="00342808">
              <w:rPr>
                <w:rFonts w:ascii="Cambria" w:hAnsi="Cambria"/>
                <w:bCs/>
                <w:sz w:val="20"/>
                <w:szCs w:val="20"/>
                <w:lang w:val="es-ES"/>
              </w:rPr>
              <w:t>derechos económicos, sociales y culturales</w:t>
            </w:r>
            <w:r w:rsidR="00DE6CA0">
              <w:rPr>
                <w:rFonts w:asciiTheme="majorHAnsi" w:hAnsiTheme="majorHAnsi"/>
                <w:sz w:val="20"/>
                <w:szCs w:val="20"/>
                <w:lang w:val="es-ES"/>
              </w:rPr>
              <w:t xml:space="preserve">) de la Convención </w:t>
            </w:r>
            <w:r w:rsidR="001650C1">
              <w:rPr>
                <w:rFonts w:asciiTheme="majorHAnsi" w:hAnsiTheme="majorHAnsi"/>
                <w:sz w:val="20"/>
                <w:szCs w:val="20"/>
                <w:lang w:val="es-ES"/>
              </w:rPr>
              <w:t>Americana</w:t>
            </w:r>
            <w:r>
              <w:rPr>
                <w:rFonts w:asciiTheme="majorHAnsi" w:hAnsiTheme="majorHAnsi"/>
                <w:sz w:val="20"/>
                <w:szCs w:val="20"/>
                <w:lang w:val="es-ES"/>
              </w:rPr>
              <w:t xml:space="preserve">; y el artículo 8 del Protocolo </w:t>
            </w:r>
            <w:r w:rsidR="004C0EFD">
              <w:rPr>
                <w:rFonts w:asciiTheme="majorHAnsi" w:hAnsiTheme="majorHAnsi"/>
                <w:sz w:val="20"/>
                <w:szCs w:val="20"/>
                <w:lang w:val="es-ES"/>
              </w:rPr>
              <w:t>de San Salvador</w:t>
            </w:r>
          </w:p>
        </w:tc>
      </w:tr>
      <w:tr w:rsidR="003239B8" w:rsidRPr="00200349"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5370CF29" w14:textId="5C3103B6" w:rsidR="003239B8" w:rsidRPr="00DC24E3" w:rsidRDefault="001650C1" w:rsidP="008D2290">
            <w:pPr>
              <w:rPr>
                <w:rFonts w:ascii="Cambria" w:hAnsi="Cambria"/>
                <w:bCs/>
                <w:sz w:val="20"/>
                <w:szCs w:val="20"/>
                <w:lang w:val="es-ES"/>
              </w:rPr>
            </w:pPr>
            <w:r>
              <w:rPr>
                <w:rFonts w:ascii="Cambria" w:hAnsi="Cambria"/>
                <w:bCs/>
                <w:sz w:val="20"/>
                <w:szCs w:val="20"/>
                <w:lang w:val="es-ES"/>
              </w:rPr>
              <w:t xml:space="preserve">Sí, </w:t>
            </w:r>
            <w:r w:rsidR="007F107C">
              <w:rPr>
                <w:rFonts w:ascii="Cambria" w:hAnsi="Cambria"/>
                <w:bCs/>
                <w:sz w:val="20"/>
                <w:szCs w:val="20"/>
                <w:lang w:val="es-ES"/>
              </w:rPr>
              <w:t>en los términos de la sección VI</w:t>
            </w:r>
          </w:p>
        </w:tc>
      </w:tr>
      <w:tr w:rsidR="003239B8" w:rsidRPr="00200349"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550336DE" w14:textId="2C117429" w:rsidR="003239B8" w:rsidRPr="001650C1" w:rsidRDefault="001650C1" w:rsidP="008D2290">
            <w:pPr>
              <w:rPr>
                <w:rFonts w:ascii="Cambria" w:hAnsi="Cambria"/>
                <w:bCs/>
                <w:sz w:val="20"/>
                <w:szCs w:val="20"/>
                <w:lang w:val="es-ES"/>
              </w:rPr>
            </w:pPr>
            <w:r w:rsidRPr="001650C1">
              <w:rPr>
                <w:rFonts w:ascii="Cambria" w:hAnsi="Cambria"/>
                <w:bCs/>
                <w:sz w:val="20"/>
                <w:szCs w:val="20"/>
                <w:lang w:val="es-ES"/>
              </w:rPr>
              <w:t>Sí, en los términos de l</w:t>
            </w:r>
            <w:r>
              <w:rPr>
                <w:rFonts w:ascii="Cambria" w:hAnsi="Cambria"/>
                <w:bCs/>
                <w:sz w:val="20"/>
                <w:szCs w:val="20"/>
                <w:lang w:val="es-ES"/>
              </w:rPr>
              <w:t>a sección VI</w:t>
            </w:r>
          </w:p>
        </w:tc>
      </w:tr>
    </w:tbl>
    <w:p w14:paraId="3E333381" w14:textId="59B48C0F" w:rsidR="003239B8" w:rsidRPr="00A91D8F" w:rsidRDefault="00223A29" w:rsidP="006A68E0">
      <w:pPr>
        <w:spacing w:before="240" w:after="240"/>
        <w:ind w:firstLine="720"/>
        <w:jc w:val="both"/>
        <w:rPr>
          <w:rFonts w:asciiTheme="majorHAnsi" w:hAnsiTheme="majorHAnsi"/>
          <w:b/>
          <w:sz w:val="20"/>
          <w:szCs w:val="20"/>
          <w:lang w:val="es-ES_tradnl"/>
        </w:rPr>
      </w:pPr>
      <w:r w:rsidRPr="00A91D8F">
        <w:rPr>
          <w:rFonts w:asciiTheme="majorHAnsi" w:hAnsiTheme="majorHAnsi"/>
          <w:b/>
          <w:sz w:val="20"/>
          <w:szCs w:val="20"/>
          <w:lang w:val="es-ES_tradnl"/>
        </w:rPr>
        <w:lastRenderedPageBreak/>
        <w:t xml:space="preserve">V. </w:t>
      </w:r>
      <w:r w:rsidRPr="00A91D8F">
        <w:rPr>
          <w:rFonts w:asciiTheme="majorHAnsi" w:hAnsiTheme="majorHAnsi"/>
          <w:b/>
          <w:sz w:val="20"/>
          <w:szCs w:val="20"/>
          <w:lang w:val="es-ES_tradnl"/>
        </w:rPr>
        <w:tab/>
      </w:r>
      <w:r w:rsidR="003239B8" w:rsidRPr="00A91D8F">
        <w:rPr>
          <w:rFonts w:asciiTheme="majorHAnsi" w:hAnsiTheme="majorHAnsi"/>
          <w:b/>
          <w:sz w:val="20"/>
          <w:szCs w:val="20"/>
          <w:lang w:val="es-ES_tradnl"/>
        </w:rPr>
        <w:t xml:space="preserve">HECHOS ALEGADOS </w:t>
      </w:r>
    </w:p>
    <w:p w14:paraId="7BDBB6F2" w14:textId="79444263" w:rsidR="00CB34AC" w:rsidRPr="00A91D8F" w:rsidRDefault="00CB34AC" w:rsidP="003239B8">
      <w:pPr>
        <w:spacing w:before="240" w:after="240"/>
        <w:ind w:firstLine="720"/>
        <w:jc w:val="both"/>
        <w:rPr>
          <w:rFonts w:asciiTheme="majorHAnsi" w:hAnsiTheme="majorHAnsi"/>
          <w:bCs/>
          <w:i/>
          <w:iCs/>
          <w:sz w:val="20"/>
          <w:szCs w:val="20"/>
          <w:lang w:val="es-ES_tradnl"/>
        </w:rPr>
      </w:pPr>
      <w:r w:rsidRPr="00A91D8F">
        <w:rPr>
          <w:rFonts w:asciiTheme="majorHAnsi" w:hAnsiTheme="majorHAnsi"/>
          <w:bCs/>
          <w:i/>
          <w:iCs/>
          <w:sz w:val="20"/>
          <w:szCs w:val="20"/>
          <w:lang w:val="es-ES_tradnl"/>
        </w:rPr>
        <w:t>Alegatos de la parte peticionaria</w:t>
      </w:r>
    </w:p>
    <w:p w14:paraId="7A913B56" w14:textId="4BC94819" w:rsidR="00D3736D" w:rsidRPr="00A91D8F" w:rsidRDefault="00E403D1" w:rsidP="00D3736D">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El Sr. Gustavo Núñez Torres</w:t>
      </w:r>
      <w:r w:rsidR="00C75136" w:rsidRPr="00A91D8F">
        <w:rPr>
          <w:rFonts w:asciiTheme="majorHAnsi" w:hAnsiTheme="majorHAnsi"/>
          <w:sz w:val="20"/>
          <w:szCs w:val="20"/>
          <w:lang w:val="es-ES_tradnl"/>
        </w:rPr>
        <w:t>, en su condición de peticionario y presunta víctima,</w:t>
      </w:r>
      <w:r w:rsidR="00D3736D" w:rsidRPr="00A91D8F">
        <w:rPr>
          <w:rFonts w:asciiTheme="majorHAnsi" w:hAnsiTheme="majorHAnsi"/>
          <w:sz w:val="20"/>
          <w:szCs w:val="20"/>
          <w:lang w:val="es-ES_tradnl"/>
        </w:rPr>
        <w:t xml:space="preserve"> denuncia que sufrió amenazas por </w:t>
      </w:r>
      <w:r w:rsidR="00D2210C" w:rsidRPr="00A91D8F">
        <w:rPr>
          <w:rFonts w:asciiTheme="majorHAnsi" w:hAnsiTheme="majorHAnsi"/>
          <w:sz w:val="20"/>
          <w:szCs w:val="20"/>
          <w:lang w:val="es-ES_tradnl"/>
        </w:rPr>
        <w:t xml:space="preserve">parte de las Autodefensas Unidas de Colombia (en adelante, AUC) por </w:t>
      </w:r>
      <w:r w:rsidR="00D3736D" w:rsidRPr="00A91D8F">
        <w:rPr>
          <w:rFonts w:asciiTheme="majorHAnsi" w:hAnsiTheme="majorHAnsi"/>
          <w:sz w:val="20"/>
          <w:szCs w:val="20"/>
          <w:lang w:val="es-ES_tradnl"/>
        </w:rPr>
        <w:t>ejercer sus actividades sindicales</w:t>
      </w:r>
      <w:r w:rsidR="0061539A" w:rsidRPr="00A91D8F">
        <w:rPr>
          <w:rFonts w:asciiTheme="majorHAnsi" w:hAnsiTheme="majorHAnsi"/>
          <w:sz w:val="20"/>
          <w:szCs w:val="20"/>
          <w:lang w:val="es-ES_tradnl"/>
        </w:rPr>
        <w:t>;</w:t>
      </w:r>
      <w:r w:rsidR="00D3736D" w:rsidRPr="00A91D8F">
        <w:rPr>
          <w:rFonts w:asciiTheme="majorHAnsi" w:hAnsiTheme="majorHAnsi"/>
          <w:sz w:val="20"/>
          <w:szCs w:val="20"/>
          <w:lang w:val="es-ES_tradnl"/>
        </w:rPr>
        <w:t xml:space="preserve"> y a pesar de ello, no contó con medidas de protección para garantizar su seguridad</w:t>
      </w:r>
      <w:r w:rsidR="00D2210C" w:rsidRPr="00A91D8F">
        <w:rPr>
          <w:rFonts w:asciiTheme="majorHAnsi" w:hAnsiTheme="majorHAnsi"/>
          <w:sz w:val="20"/>
          <w:szCs w:val="20"/>
          <w:lang w:val="es-ES_tradnl"/>
        </w:rPr>
        <w:t>, lo que provocó que tuvieran que desplazarse</w:t>
      </w:r>
      <w:r w:rsidR="00D3736D" w:rsidRPr="00A91D8F">
        <w:rPr>
          <w:rFonts w:asciiTheme="majorHAnsi" w:hAnsiTheme="majorHAnsi"/>
          <w:sz w:val="20"/>
          <w:szCs w:val="20"/>
          <w:lang w:val="es-ES_tradnl"/>
        </w:rPr>
        <w:t xml:space="preserve">. </w:t>
      </w:r>
      <w:r w:rsidR="00D2210C" w:rsidRPr="00A91D8F">
        <w:rPr>
          <w:rFonts w:asciiTheme="majorHAnsi" w:hAnsiTheme="majorHAnsi"/>
          <w:sz w:val="20"/>
          <w:szCs w:val="20"/>
          <w:lang w:val="es-ES_tradnl"/>
        </w:rPr>
        <w:t xml:space="preserve">Refiere </w:t>
      </w:r>
      <w:r w:rsidR="00200349" w:rsidRPr="00A91D8F">
        <w:rPr>
          <w:rFonts w:asciiTheme="majorHAnsi" w:hAnsiTheme="majorHAnsi"/>
          <w:sz w:val="20"/>
          <w:szCs w:val="20"/>
          <w:lang w:val="es-ES_tradnl"/>
        </w:rPr>
        <w:t>que,</w:t>
      </w:r>
      <w:r w:rsidR="00DB1C54" w:rsidRPr="00A91D8F">
        <w:rPr>
          <w:rFonts w:asciiTheme="majorHAnsi" w:hAnsiTheme="majorHAnsi"/>
          <w:sz w:val="20"/>
          <w:szCs w:val="20"/>
          <w:lang w:val="es-ES_tradnl"/>
        </w:rPr>
        <w:t xml:space="preserve"> si bien </w:t>
      </w:r>
      <w:r w:rsidR="00D2210C" w:rsidRPr="00A91D8F">
        <w:rPr>
          <w:rFonts w:asciiTheme="majorHAnsi" w:hAnsiTheme="majorHAnsi"/>
          <w:sz w:val="20"/>
          <w:szCs w:val="20"/>
          <w:lang w:val="es-ES_tradnl"/>
        </w:rPr>
        <w:t>se encuentra reconocido en el Registro Único de Víctimas, no se ha identificado ni sancionado a los responsables de lo ocurrido.</w:t>
      </w:r>
    </w:p>
    <w:p w14:paraId="1B991673" w14:textId="03C42800" w:rsidR="00C75136" w:rsidRPr="00A91D8F" w:rsidRDefault="007B40FC" w:rsidP="00C75136">
      <w:pPr>
        <w:pStyle w:val="ListParagraph"/>
        <w:spacing w:before="240" w:after="240"/>
        <w:jc w:val="both"/>
        <w:rPr>
          <w:rFonts w:asciiTheme="majorHAnsi" w:hAnsiTheme="majorHAnsi"/>
          <w:i/>
          <w:iCs/>
          <w:sz w:val="20"/>
          <w:szCs w:val="20"/>
          <w:lang w:val="es-ES_tradnl"/>
        </w:rPr>
      </w:pPr>
      <w:r w:rsidRPr="00A91D8F">
        <w:rPr>
          <w:rFonts w:asciiTheme="majorHAnsi" w:hAnsiTheme="majorHAnsi"/>
          <w:i/>
          <w:iCs/>
          <w:sz w:val="20"/>
          <w:szCs w:val="20"/>
          <w:lang w:val="es-ES_tradnl"/>
        </w:rPr>
        <w:t>Actividades sindicales, d</w:t>
      </w:r>
      <w:r w:rsidR="000F2D34" w:rsidRPr="00A91D8F">
        <w:rPr>
          <w:rFonts w:asciiTheme="majorHAnsi" w:hAnsiTheme="majorHAnsi"/>
          <w:i/>
          <w:iCs/>
          <w:sz w:val="20"/>
          <w:szCs w:val="20"/>
          <w:lang w:val="es-ES_tradnl"/>
        </w:rPr>
        <w:t xml:space="preserve">espido y reincorporación de la presunta víctima </w:t>
      </w:r>
    </w:p>
    <w:p w14:paraId="3BF29EB0" w14:textId="6CFD8F11" w:rsidR="00AB5A2D" w:rsidRPr="00A91D8F" w:rsidRDefault="00AB5A2D" w:rsidP="007B40FC">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Al momento de los hechos, la presunta víctima había trabajado para las Empresas Municipales de Tuluá (en adelante, EMTULUA E.S.P</w:t>
      </w:r>
      <w:r w:rsidR="002447FE" w:rsidRPr="00A91D8F">
        <w:rPr>
          <w:rFonts w:asciiTheme="majorHAnsi" w:hAnsiTheme="majorHAnsi"/>
          <w:sz w:val="20"/>
          <w:szCs w:val="20"/>
          <w:lang w:val="es-ES_tradnl"/>
        </w:rPr>
        <w:t>.</w:t>
      </w:r>
      <w:r w:rsidRPr="00A91D8F">
        <w:rPr>
          <w:rFonts w:asciiTheme="majorHAnsi" w:hAnsiTheme="majorHAnsi"/>
          <w:sz w:val="20"/>
          <w:szCs w:val="20"/>
          <w:lang w:val="es-ES_tradnl"/>
        </w:rPr>
        <w:t>), compañía de carácter público</w:t>
      </w:r>
      <w:r w:rsidR="007B40FC" w:rsidRPr="00A91D8F">
        <w:rPr>
          <w:rFonts w:asciiTheme="majorHAnsi" w:hAnsiTheme="majorHAnsi"/>
          <w:sz w:val="20"/>
          <w:szCs w:val="20"/>
          <w:lang w:val="es-ES_tradnl"/>
        </w:rPr>
        <w:t xml:space="preserve"> creada en 1995 y dedicada a la prestación de servicios de agua potable y saneamiento básico en la zona urbana del municipio de Tuluá, </w:t>
      </w:r>
      <w:r w:rsidR="0043626A" w:rsidRPr="00A91D8F">
        <w:rPr>
          <w:rFonts w:asciiTheme="majorHAnsi" w:hAnsiTheme="majorHAnsi"/>
          <w:sz w:val="20"/>
          <w:szCs w:val="20"/>
          <w:lang w:val="es-ES_tradnl"/>
        </w:rPr>
        <w:t xml:space="preserve">de cuyo sindicato formaba parte. </w:t>
      </w:r>
    </w:p>
    <w:p w14:paraId="39A08F89" w14:textId="2911372B" w:rsidR="00F6740B" w:rsidRPr="00A91D8F" w:rsidRDefault="007167B2" w:rsidP="00AB5A2D">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E</w:t>
      </w:r>
      <w:r w:rsidR="00C85E28" w:rsidRPr="00A91D8F">
        <w:rPr>
          <w:rFonts w:asciiTheme="majorHAnsi" w:hAnsiTheme="majorHAnsi"/>
          <w:sz w:val="20"/>
          <w:szCs w:val="20"/>
          <w:lang w:val="es-ES_tradnl"/>
        </w:rPr>
        <w:t xml:space="preserve">l segundo semestre de 1999 la junta directiva de </w:t>
      </w:r>
      <w:r w:rsidR="006B0500" w:rsidRPr="00A91D8F">
        <w:rPr>
          <w:rFonts w:asciiTheme="majorHAnsi" w:hAnsiTheme="majorHAnsi"/>
          <w:sz w:val="20"/>
          <w:szCs w:val="20"/>
          <w:lang w:val="es-ES_tradnl"/>
        </w:rPr>
        <w:t>EMTULUA E.S.P</w:t>
      </w:r>
      <w:r w:rsidR="009C7304" w:rsidRPr="00A91D8F">
        <w:rPr>
          <w:rFonts w:asciiTheme="majorHAnsi" w:hAnsiTheme="majorHAnsi"/>
          <w:sz w:val="20"/>
          <w:szCs w:val="20"/>
          <w:lang w:val="es-ES_tradnl"/>
        </w:rPr>
        <w:t>.</w:t>
      </w:r>
      <w:r w:rsidR="00A22F12" w:rsidRPr="00A91D8F">
        <w:rPr>
          <w:rFonts w:asciiTheme="majorHAnsi" w:hAnsiTheme="majorHAnsi"/>
          <w:sz w:val="20"/>
          <w:szCs w:val="20"/>
          <w:lang w:val="es-ES_tradnl"/>
        </w:rPr>
        <w:t xml:space="preserve"> </w:t>
      </w:r>
      <w:r w:rsidR="009E5043" w:rsidRPr="00A91D8F">
        <w:rPr>
          <w:rFonts w:asciiTheme="majorHAnsi" w:hAnsiTheme="majorHAnsi"/>
          <w:sz w:val="20"/>
          <w:szCs w:val="20"/>
          <w:lang w:val="es-ES_tradnl"/>
        </w:rPr>
        <w:t>ordenó</w:t>
      </w:r>
      <w:r w:rsidR="00A22F12" w:rsidRPr="00A91D8F">
        <w:rPr>
          <w:rFonts w:asciiTheme="majorHAnsi" w:hAnsiTheme="majorHAnsi"/>
          <w:sz w:val="20"/>
          <w:szCs w:val="20"/>
          <w:lang w:val="es-ES_tradnl"/>
        </w:rPr>
        <w:t xml:space="preserve"> iniciar un proceso licitatorio con el objeto de capitalizar la empresa a través de inversiones provenientes de socios</w:t>
      </w:r>
      <w:r w:rsidR="00AB5A2D" w:rsidRPr="00A91D8F">
        <w:rPr>
          <w:rFonts w:asciiTheme="majorHAnsi" w:hAnsiTheme="majorHAnsi"/>
          <w:sz w:val="20"/>
          <w:szCs w:val="20"/>
          <w:lang w:val="es-ES_tradnl"/>
        </w:rPr>
        <w:t xml:space="preserve"> </w:t>
      </w:r>
      <w:r w:rsidR="00A22F12" w:rsidRPr="00A91D8F">
        <w:rPr>
          <w:rFonts w:asciiTheme="majorHAnsi" w:hAnsiTheme="majorHAnsi"/>
          <w:sz w:val="20"/>
          <w:szCs w:val="20"/>
          <w:lang w:val="es-ES_tradnl"/>
        </w:rPr>
        <w:t xml:space="preserve">de capital público </w:t>
      </w:r>
      <w:r w:rsidR="00AB5A2D" w:rsidRPr="00A91D8F">
        <w:rPr>
          <w:rFonts w:asciiTheme="majorHAnsi" w:hAnsiTheme="majorHAnsi"/>
          <w:sz w:val="20"/>
          <w:szCs w:val="20"/>
          <w:lang w:val="es-ES_tradnl"/>
        </w:rPr>
        <w:t>o</w:t>
      </w:r>
      <w:r w:rsidR="00A22F12" w:rsidRPr="00A91D8F">
        <w:rPr>
          <w:rFonts w:asciiTheme="majorHAnsi" w:hAnsiTheme="majorHAnsi"/>
          <w:sz w:val="20"/>
          <w:szCs w:val="20"/>
          <w:lang w:val="es-ES_tradnl"/>
        </w:rPr>
        <w:t xml:space="preserve"> privado</w:t>
      </w:r>
      <w:r w:rsidR="00AB5A2D" w:rsidRPr="00A91D8F">
        <w:rPr>
          <w:rFonts w:asciiTheme="majorHAnsi" w:hAnsiTheme="majorHAnsi"/>
          <w:sz w:val="20"/>
          <w:szCs w:val="20"/>
          <w:lang w:val="es-ES_tradnl"/>
        </w:rPr>
        <w:t>, a efectos de salvaguardar una supuesta crisis económica</w:t>
      </w:r>
      <w:r w:rsidR="00A22F12" w:rsidRPr="00A91D8F">
        <w:rPr>
          <w:rFonts w:asciiTheme="majorHAnsi" w:hAnsiTheme="majorHAnsi"/>
          <w:sz w:val="20"/>
          <w:szCs w:val="20"/>
          <w:lang w:val="es-ES_tradnl"/>
        </w:rPr>
        <w:t xml:space="preserve">. </w:t>
      </w:r>
      <w:r w:rsidR="00C75136" w:rsidRPr="00A91D8F">
        <w:rPr>
          <w:rFonts w:asciiTheme="majorHAnsi" w:hAnsiTheme="majorHAnsi"/>
          <w:sz w:val="20"/>
          <w:szCs w:val="20"/>
          <w:lang w:val="es-ES_tradnl"/>
        </w:rPr>
        <w:t xml:space="preserve">Ante ello, refiere que </w:t>
      </w:r>
      <w:r w:rsidR="00AB5A2D" w:rsidRPr="00A91D8F">
        <w:rPr>
          <w:rFonts w:asciiTheme="majorHAnsi" w:hAnsiTheme="majorHAnsi"/>
          <w:sz w:val="20"/>
          <w:szCs w:val="20"/>
          <w:lang w:val="es-ES_tradnl"/>
        </w:rPr>
        <w:t>su</w:t>
      </w:r>
      <w:r w:rsidR="002A738A" w:rsidRPr="00A91D8F">
        <w:rPr>
          <w:rFonts w:asciiTheme="majorHAnsi" w:hAnsiTheme="majorHAnsi"/>
          <w:sz w:val="20"/>
          <w:szCs w:val="20"/>
          <w:lang w:val="es-ES_tradnl"/>
        </w:rPr>
        <w:t xml:space="preserve"> sindicato </w:t>
      </w:r>
      <w:r w:rsidR="00536098" w:rsidRPr="00A91D8F">
        <w:rPr>
          <w:rFonts w:asciiTheme="majorHAnsi" w:hAnsiTheme="majorHAnsi"/>
          <w:sz w:val="20"/>
          <w:szCs w:val="20"/>
          <w:lang w:val="es-ES_tradnl"/>
        </w:rPr>
        <w:t>manifestó</w:t>
      </w:r>
      <w:r w:rsidR="002A738A" w:rsidRPr="00A91D8F">
        <w:rPr>
          <w:rFonts w:asciiTheme="majorHAnsi" w:hAnsiTheme="majorHAnsi"/>
          <w:sz w:val="20"/>
          <w:szCs w:val="20"/>
          <w:lang w:val="es-ES_tradnl"/>
        </w:rPr>
        <w:t xml:space="preserve"> </w:t>
      </w:r>
      <w:r w:rsidR="009E5043" w:rsidRPr="00A91D8F">
        <w:rPr>
          <w:rFonts w:asciiTheme="majorHAnsi" w:hAnsiTheme="majorHAnsi"/>
          <w:sz w:val="20"/>
          <w:szCs w:val="20"/>
          <w:lang w:val="es-ES_tradnl"/>
        </w:rPr>
        <w:t>inconformidades</w:t>
      </w:r>
      <w:r w:rsidR="002A738A" w:rsidRPr="00A91D8F">
        <w:rPr>
          <w:rFonts w:asciiTheme="majorHAnsi" w:hAnsiTheme="majorHAnsi"/>
          <w:sz w:val="20"/>
          <w:szCs w:val="20"/>
          <w:lang w:val="es-ES_tradnl"/>
        </w:rPr>
        <w:t xml:space="preserve"> </w:t>
      </w:r>
      <w:r w:rsidR="009E5043" w:rsidRPr="00A91D8F">
        <w:rPr>
          <w:rFonts w:asciiTheme="majorHAnsi" w:hAnsiTheme="majorHAnsi"/>
          <w:sz w:val="20"/>
          <w:szCs w:val="20"/>
          <w:lang w:val="es-ES_tradnl"/>
        </w:rPr>
        <w:t xml:space="preserve">con </w:t>
      </w:r>
      <w:r w:rsidR="00AB5A2D" w:rsidRPr="00A91D8F">
        <w:rPr>
          <w:rFonts w:asciiTheme="majorHAnsi" w:hAnsiTheme="majorHAnsi"/>
          <w:sz w:val="20"/>
          <w:szCs w:val="20"/>
          <w:lang w:val="es-ES_tradnl"/>
        </w:rPr>
        <w:t>la decisión de iniciar un</w:t>
      </w:r>
      <w:r w:rsidR="009E5043" w:rsidRPr="00A91D8F">
        <w:rPr>
          <w:rFonts w:asciiTheme="majorHAnsi" w:hAnsiTheme="majorHAnsi"/>
          <w:sz w:val="20"/>
          <w:szCs w:val="20"/>
          <w:lang w:val="es-ES_tradnl"/>
        </w:rPr>
        <w:t xml:space="preserve"> </w:t>
      </w:r>
      <w:r w:rsidR="002A738A" w:rsidRPr="00A91D8F">
        <w:rPr>
          <w:rFonts w:asciiTheme="majorHAnsi" w:hAnsiTheme="majorHAnsi"/>
          <w:sz w:val="20"/>
          <w:szCs w:val="20"/>
          <w:lang w:val="es-ES_tradnl"/>
        </w:rPr>
        <w:t>proceso licitatorio, pues</w:t>
      </w:r>
      <w:r w:rsidR="00AB5A2D" w:rsidRPr="00A91D8F">
        <w:rPr>
          <w:rFonts w:asciiTheme="majorHAnsi" w:hAnsiTheme="majorHAnsi"/>
          <w:sz w:val="20"/>
          <w:szCs w:val="20"/>
          <w:lang w:val="es-ES_tradnl"/>
        </w:rPr>
        <w:t>,</w:t>
      </w:r>
      <w:r w:rsidR="002A738A" w:rsidRPr="00A91D8F">
        <w:rPr>
          <w:rFonts w:asciiTheme="majorHAnsi" w:hAnsiTheme="majorHAnsi"/>
          <w:sz w:val="20"/>
          <w:szCs w:val="20"/>
          <w:lang w:val="es-ES_tradnl"/>
        </w:rPr>
        <w:t xml:space="preserve"> en su concepto</w:t>
      </w:r>
      <w:r w:rsidR="00AB5A2D" w:rsidRPr="00A91D8F">
        <w:rPr>
          <w:rFonts w:asciiTheme="majorHAnsi" w:hAnsiTheme="majorHAnsi"/>
          <w:sz w:val="20"/>
          <w:szCs w:val="20"/>
          <w:lang w:val="es-ES_tradnl"/>
        </w:rPr>
        <w:t>,</w:t>
      </w:r>
      <w:r w:rsidR="002A738A" w:rsidRPr="00A91D8F">
        <w:rPr>
          <w:rFonts w:asciiTheme="majorHAnsi" w:hAnsiTheme="majorHAnsi"/>
          <w:sz w:val="20"/>
          <w:szCs w:val="20"/>
          <w:lang w:val="es-ES_tradnl"/>
        </w:rPr>
        <w:t xml:space="preserve"> </w:t>
      </w:r>
      <w:r w:rsidR="004E3988" w:rsidRPr="00A91D8F">
        <w:rPr>
          <w:rFonts w:asciiTheme="majorHAnsi" w:hAnsiTheme="majorHAnsi"/>
          <w:sz w:val="20"/>
          <w:szCs w:val="20"/>
          <w:lang w:val="es-ES_tradnl"/>
        </w:rPr>
        <w:t>se presentaban una serie de irregularidades</w:t>
      </w:r>
      <w:r w:rsidR="00AB5A2D" w:rsidRPr="00A91D8F">
        <w:rPr>
          <w:rFonts w:asciiTheme="majorHAnsi" w:hAnsiTheme="majorHAnsi"/>
          <w:sz w:val="20"/>
          <w:szCs w:val="20"/>
          <w:lang w:val="es-ES_tradnl"/>
        </w:rPr>
        <w:t>, ya que no existía necesidad económica de privatizar la compañía.</w:t>
      </w:r>
      <w:r w:rsidR="00F6740B" w:rsidRPr="00A91D8F">
        <w:rPr>
          <w:rFonts w:asciiTheme="majorHAnsi" w:hAnsiTheme="majorHAnsi"/>
          <w:sz w:val="20"/>
          <w:szCs w:val="20"/>
          <w:lang w:val="es-ES_tradnl"/>
        </w:rPr>
        <w:t xml:space="preserve"> </w:t>
      </w:r>
    </w:p>
    <w:p w14:paraId="6C6E10A0" w14:textId="0E137306" w:rsidR="00AB5A2D" w:rsidRPr="00A91D8F" w:rsidRDefault="00F6740B" w:rsidP="00AB5A2D">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 xml:space="preserve">Sin embargo, informa que la empresa “Tuluá Aguas” ganó el citado proceso de licitación, </w:t>
      </w:r>
      <w:r w:rsidR="00F0563F" w:rsidRPr="00A91D8F">
        <w:rPr>
          <w:rFonts w:asciiTheme="majorHAnsi" w:hAnsiTheme="majorHAnsi"/>
          <w:sz w:val="20"/>
          <w:szCs w:val="20"/>
          <w:lang w:val="es-ES_tradnl"/>
        </w:rPr>
        <w:t xml:space="preserve">y </w:t>
      </w:r>
      <w:r w:rsidRPr="00A91D8F">
        <w:rPr>
          <w:rFonts w:asciiTheme="majorHAnsi" w:hAnsiTheme="majorHAnsi"/>
          <w:sz w:val="20"/>
          <w:szCs w:val="20"/>
          <w:lang w:val="es-ES_tradnl"/>
        </w:rPr>
        <w:t>junto con EMTULUA E.S.P</w:t>
      </w:r>
      <w:r w:rsidR="00560FA5" w:rsidRPr="00A91D8F">
        <w:rPr>
          <w:rFonts w:asciiTheme="majorHAnsi" w:hAnsiTheme="majorHAnsi"/>
          <w:sz w:val="20"/>
          <w:szCs w:val="20"/>
          <w:lang w:val="es-ES_tradnl"/>
        </w:rPr>
        <w:t>.</w:t>
      </w:r>
      <w:r w:rsidRPr="00A91D8F">
        <w:rPr>
          <w:rFonts w:asciiTheme="majorHAnsi" w:hAnsiTheme="majorHAnsi"/>
          <w:sz w:val="20"/>
          <w:szCs w:val="20"/>
          <w:lang w:val="es-ES_tradnl"/>
        </w:rPr>
        <w:t xml:space="preserve">, conformaron la actual compañía </w:t>
      </w:r>
      <w:r w:rsidR="007B40FC" w:rsidRPr="00A91D8F">
        <w:rPr>
          <w:rFonts w:asciiTheme="majorHAnsi" w:hAnsiTheme="majorHAnsi"/>
          <w:sz w:val="20"/>
          <w:szCs w:val="20"/>
          <w:lang w:val="es-ES_tradnl"/>
        </w:rPr>
        <w:t>“</w:t>
      </w:r>
      <w:r w:rsidRPr="00A91D8F">
        <w:rPr>
          <w:rFonts w:asciiTheme="majorHAnsi" w:hAnsiTheme="majorHAnsi"/>
          <w:sz w:val="20"/>
          <w:szCs w:val="20"/>
          <w:lang w:val="es-ES_tradnl"/>
        </w:rPr>
        <w:t>Centro Aguas S.A</w:t>
      </w:r>
      <w:r w:rsidR="007B40FC" w:rsidRPr="00A91D8F">
        <w:rPr>
          <w:rFonts w:asciiTheme="majorHAnsi" w:hAnsiTheme="majorHAnsi"/>
          <w:sz w:val="20"/>
          <w:szCs w:val="20"/>
          <w:lang w:val="es-ES_tradnl"/>
        </w:rPr>
        <w:t>”</w:t>
      </w:r>
      <w:r w:rsidRPr="00A91D8F">
        <w:rPr>
          <w:rFonts w:asciiTheme="majorHAnsi" w:hAnsiTheme="majorHAnsi"/>
          <w:sz w:val="20"/>
          <w:szCs w:val="20"/>
          <w:lang w:val="es-ES_tradnl"/>
        </w:rPr>
        <w:t xml:space="preserve">. Al respecto, arguye </w:t>
      </w:r>
      <w:r w:rsidR="00E557A4" w:rsidRPr="00A91D8F">
        <w:rPr>
          <w:rFonts w:asciiTheme="majorHAnsi" w:hAnsiTheme="majorHAnsi"/>
          <w:sz w:val="20"/>
          <w:szCs w:val="20"/>
          <w:lang w:val="es-ES_tradnl"/>
        </w:rPr>
        <w:t>que,</w:t>
      </w:r>
      <w:r w:rsidRPr="00A91D8F">
        <w:rPr>
          <w:rFonts w:asciiTheme="majorHAnsi" w:hAnsiTheme="majorHAnsi"/>
          <w:sz w:val="20"/>
          <w:szCs w:val="20"/>
          <w:lang w:val="es-ES_tradnl"/>
        </w:rPr>
        <w:t xml:space="preserve"> al momento de constituirse dicha sociedad, pudieron constatar que al momento de constitución de la nueva empresa EMTULUA E.S.P. no aportó el dinero acordado para su participación accionaria, y el resto de </w:t>
      </w:r>
      <w:r w:rsidR="00200349" w:rsidRPr="00A91D8F">
        <w:rPr>
          <w:rFonts w:asciiTheme="majorHAnsi" w:hAnsiTheme="majorHAnsi"/>
          <w:sz w:val="20"/>
          <w:szCs w:val="20"/>
          <w:lang w:val="es-ES_tradnl"/>
        </w:rPr>
        <w:t>los socios</w:t>
      </w:r>
      <w:r w:rsidRPr="00A91D8F">
        <w:rPr>
          <w:rFonts w:asciiTheme="majorHAnsi" w:hAnsiTheme="majorHAnsi"/>
          <w:sz w:val="20"/>
          <w:szCs w:val="20"/>
          <w:lang w:val="es-ES_tradnl"/>
        </w:rPr>
        <w:t xml:space="preserve"> solo presentaron unas cartas bancarias de un posible cupo de endeudamiento, lo que les llevó a concluir que se había creado una empresa ficticia. </w:t>
      </w:r>
    </w:p>
    <w:p w14:paraId="05C51DF0" w14:textId="79856CF9" w:rsidR="00CB34AC" w:rsidRPr="00A91D8F" w:rsidRDefault="00B65877" w:rsidP="00F6740B">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E</w:t>
      </w:r>
      <w:r w:rsidR="00F86580" w:rsidRPr="00A91D8F">
        <w:rPr>
          <w:rFonts w:asciiTheme="majorHAnsi" w:hAnsiTheme="majorHAnsi"/>
          <w:sz w:val="20"/>
          <w:szCs w:val="20"/>
          <w:lang w:val="es-ES_tradnl"/>
        </w:rPr>
        <w:t>n vista de</w:t>
      </w:r>
      <w:r w:rsidR="00F6740B" w:rsidRPr="00A91D8F">
        <w:rPr>
          <w:rFonts w:asciiTheme="majorHAnsi" w:hAnsiTheme="majorHAnsi"/>
          <w:sz w:val="20"/>
          <w:szCs w:val="20"/>
          <w:lang w:val="es-ES_tradnl"/>
        </w:rPr>
        <w:t xml:space="preserve"> estas </w:t>
      </w:r>
      <w:r w:rsidR="00F86580" w:rsidRPr="00A91D8F">
        <w:rPr>
          <w:rFonts w:asciiTheme="majorHAnsi" w:hAnsiTheme="majorHAnsi"/>
          <w:sz w:val="20"/>
          <w:szCs w:val="20"/>
          <w:lang w:val="es-ES_tradnl"/>
        </w:rPr>
        <w:t xml:space="preserve">alegadas </w:t>
      </w:r>
      <w:r w:rsidR="00F6740B" w:rsidRPr="00A91D8F">
        <w:rPr>
          <w:rFonts w:asciiTheme="majorHAnsi" w:hAnsiTheme="majorHAnsi"/>
          <w:sz w:val="20"/>
          <w:szCs w:val="20"/>
          <w:lang w:val="es-ES_tradnl"/>
        </w:rPr>
        <w:t>irregularidades</w:t>
      </w:r>
      <w:r w:rsidR="004E3988" w:rsidRPr="00A91D8F">
        <w:rPr>
          <w:rFonts w:asciiTheme="majorHAnsi" w:hAnsiTheme="majorHAnsi"/>
          <w:sz w:val="20"/>
          <w:szCs w:val="20"/>
          <w:lang w:val="es-ES_tradnl"/>
        </w:rPr>
        <w:t xml:space="preserve">, </w:t>
      </w:r>
      <w:r w:rsidR="005053E8" w:rsidRPr="00A91D8F">
        <w:rPr>
          <w:rFonts w:asciiTheme="majorHAnsi" w:hAnsiTheme="majorHAnsi"/>
          <w:sz w:val="20"/>
          <w:szCs w:val="20"/>
          <w:lang w:val="es-ES_tradnl"/>
        </w:rPr>
        <w:t xml:space="preserve">el peticionario </w:t>
      </w:r>
      <w:r w:rsidR="007B40FC" w:rsidRPr="00A91D8F">
        <w:rPr>
          <w:rFonts w:asciiTheme="majorHAnsi" w:hAnsiTheme="majorHAnsi"/>
          <w:sz w:val="20"/>
          <w:szCs w:val="20"/>
          <w:lang w:val="es-ES_tradnl"/>
        </w:rPr>
        <w:t xml:space="preserve">afirma que </w:t>
      </w:r>
      <w:r w:rsidR="00F6740B" w:rsidRPr="00A91D8F">
        <w:rPr>
          <w:rFonts w:asciiTheme="majorHAnsi" w:hAnsiTheme="majorHAnsi"/>
          <w:sz w:val="20"/>
          <w:szCs w:val="20"/>
          <w:lang w:val="es-ES_tradnl"/>
        </w:rPr>
        <w:t>el 9 de noviembre de 2000</w:t>
      </w:r>
      <w:r w:rsidR="005053E8" w:rsidRPr="00A91D8F">
        <w:rPr>
          <w:rFonts w:asciiTheme="majorHAnsi" w:hAnsiTheme="majorHAnsi"/>
          <w:sz w:val="20"/>
          <w:szCs w:val="20"/>
          <w:lang w:val="es-ES_tradnl"/>
        </w:rPr>
        <w:t>,</w:t>
      </w:r>
      <w:r w:rsidR="00F6740B" w:rsidRPr="00A91D8F">
        <w:rPr>
          <w:rFonts w:asciiTheme="majorHAnsi" w:hAnsiTheme="majorHAnsi"/>
          <w:sz w:val="20"/>
          <w:szCs w:val="20"/>
          <w:lang w:val="es-ES_tradnl"/>
        </w:rPr>
        <w:t xml:space="preserve"> junto con otros trabajadores del sindicato</w:t>
      </w:r>
      <w:r w:rsidR="005053E8" w:rsidRPr="00A91D8F">
        <w:rPr>
          <w:rFonts w:asciiTheme="majorHAnsi" w:hAnsiTheme="majorHAnsi"/>
          <w:sz w:val="20"/>
          <w:szCs w:val="20"/>
          <w:lang w:val="es-ES_tradnl"/>
        </w:rPr>
        <w:t>,</w:t>
      </w:r>
      <w:r w:rsidR="00F6740B" w:rsidRPr="00A91D8F">
        <w:rPr>
          <w:rFonts w:asciiTheme="majorHAnsi" w:hAnsiTheme="majorHAnsi"/>
          <w:sz w:val="20"/>
          <w:szCs w:val="20"/>
          <w:lang w:val="es-ES_tradnl"/>
        </w:rPr>
        <w:t xml:space="preserve"> tomaron pacíficamente la sede administrativa de EMTULUA E.S.P</w:t>
      </w:r>
      <w:r w:rsidR="00E62C9B" w:rsidRPr="00A91D8F">
        <w:rPr>
          <w:rFonts w:asciiTheme="majorHAnsi" w:hAnsiTheme="majorHAnsi"/>
          <w:sz w:val="20"/>
          <w:szCs w:val="20"/>
          <w:lang w:val="es-ES_tradnl"/>
        </w:rPr>
        <w:t>.</w:t>
      </w:r>
      <w:r w:rsidR="00F6740B" w:rsidRPr="00A91D8F">
        <w:rPr>
          <w:rFonts w:asciiTheme="majorHAnsi" w:hAnsiTheme="majorHAnsi"/>
          <w:sz w:val="20"/>
          <w:szCs w:val="20"/>
          <w:lang w:val="es-ES_tradnl"/>
        </w:rPr>
        <w:t xml:space="preserve"> </w:t>
      </w:r>
      <w:r w:rsidR="007B40FC" w:rsidRPr="00A91D8F">
        <w:rPr>
          <w:rFonts w:asciiTheme="majorHAnsi" w:hAnsiTheme="majorHAnsi"/>
          <w:sz w:val="20"/>
          <w:szCs w:val="20"/>
          <w:lang w:val="es-ES_tradnl"/>
        </w:rPr>
        <w:t xml:space="preserve">por un día. </w:t>
      </w:r>
      <w:r w:rsidR="00E62C9B" w:rsidRPr="00A91D8F">
        <w:rPr>
          <w:rFonts w:asciiTheme="majorHAnsi" w:hAnsiTheme="majorHAnsi"/>
          <w:sz w:val="20"/>
          <w:szCs w:val="20"/>
          <w:lang w:val="es-ES_tradnl"/>
        </w:rPr>
        <w:t>T</w:t>
      </w:r>
      <w:r w:rsidR="00F6740B" w:rsidRPr="00A91D8F">
        <w:rPr>
          <w:rFonts w:asciiTheme="majorHAnsi" w:hAnsiTheme="majorHAnsi"/>
          <w:sz w:val="20"/>
          <w:szCs w:val="20"/>
          <w:lang w:val="es-ES_tradnl"/>
        </w:rPr>
        <w:t>ambién crearon</w:t>
      </w:r>
      <w:r w:rsidR="004E3988" w:rsidRPr="00A91D8F">
        <w:rPr>
          <w:rFonts w:asciiTheme="majorHAnsi" w:hAnsiTheme="majorHAnsi"/>
          <w:sz w:val="20"/>
          <w:szCs w:val="20"/>
          <w:lang w:val="es-ES_tradnl"/>
        </w:rPr>
        <w:t xml:space="preserve"> un Comité Interinstitucional integrado por miembros del sindicato,</w:t>
      </w:r>
      <w:r w:rsidR="00F6740B" w:rsidRPr="00A91D8F">
        <w:rPr>
          <w:rFonts w:asciiTheme="majorHAnsi" w:hAnsiTheme="majorHAnsi"/>
          <w:sz w:val="20"/>
          <w:szCs w:val="20"/>
          <w:lang w:val="es-ES_tradnl"/>
        </w:rPr>
        <w:t xml:space="preserve"> el Personero Municipal y representantes de la </w:t>
      </w:r>
      <w:r w:rsidR="003D2BFF" w:rsidRPr="00A91D8F">
        <w:rPr>
          <w:rFonts w:asciiTheme="majorHAnsi" w:hAnsiTheme="majorHAnsi"/>
          <w:sz w:val="20"/>
          <w:szCs w:val="20"/>
          <w:lang w:val="es-ES_tradnl"/>
        </w:rPr>
        <w:t>P</w:t>
      </w:r>
      <w:r w:rsidR="004E3988" w:rsidRPr="00A91D8F">
        <w:rPr>
          <w:rFonts w:asciiTheme="majorHAnsi" w:hAnsiTheme="majorHAnsi"/>
          <w:sz w:val="20"/>
          <w:szCs w:val="20"/>
          <w:lang w:val="es-ES_tradnl"/>
        </w:rPr>
        <w:t xml:space="preserve">rocuraduría </w:t>
      </w:r>
      <w:r w:rsidR="003D2BFF" w:rsidRPr="00A91D8F">
        <w:rPr>
          <w:rFonts w:asciiTheme="majorHAnsi" w:hAnsiTheme="majorHAnsi"/>
          <w:sz w:val="20"/>
          <w:szCs w:val="20"/>
          <w:lang w:val="es-ES_tradnl"/>
        </w:rPr>
        <w:t>P</w:t>
      </w:r>
      <w:r w:rsidR="004E3988" w:rsidRPr="00A91D8F">
        <w:rPr>
          <w:rFonts w:asciiTheme="majorHAnsi" w:hAnsiTheme="majorHAnsi"/>
          <w:sz w:val="20"/>
          <w:szCs w:val="20"/>
          <w:lang w:val="es-ES_tradnl"/>
        </w:rPr>
        <w:t>rovincial de Buga, la Contraloría Departamental y la Defensoría del Pueblo</w:t>
      </w:r>
      <w:r w:rsidR="00F6740B" w:rsidRPr="00A91D8F">
        <w:rPr>
          <w:rFonts w:asciiTheme="majorHAnsi" w:hAnsiTheme="majorHAnsi"/>
          <w:sz w:val="20"/>
          <w:szCs w:val="20"/>
          <w:lang w:val="es-ES_tradnl"/>
        </w:rPr>
        <w:t>, cuyo fin era dar seguimiento a</w:t>
      </w:r>
      <w:r w:rsidR="007B40FC" w:rsidRPr="00A91D8F">
        <w:rPr>
          <w:rFonts w:asciiTheme="majorHAnsi" w:hAnsiTheme="majorHAnsi"/>
          <w:sz w:val="20"/>
          <w:szCs w:val="20"/>
          <w:lang w:val="es-ES_tradnl"/>
        </w:rPr>
        <w:t xml:space="preserve"> las consecuencias del citado proceso de licitación. Además, junto con directivos del sindicato continuó denunciando ante los medios de comunicación y entes de fiscalización las referidas irregularidades.</w:t>
      </w:r>
    </w:p>
    <w:p w14:paraId="5FCA50F4" w14:textId="2FD9302A" w:rsidR="000F2D34" w:rsidRPr="00A91D8F" w:rsidRDefault="002A6F62" w:rsidP="000F2D34">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El peticionario alega que producto de estas acciones</w:t>
      </w:r>
      <w:r w:rsidR="007B40FC" w:rsidRPr="00A91D8F">
        <w:rPr>
          <w:rFonts w:asciiTheme="majorHAnsi" w:hAnsiTheme="majorHAnsi"/>
          <w:sz w:val="20"/>
          <w:szCs w:val="20"/>
          <w:lang w:val="es-ES_tradnl"/>
        </w:rPr>
        <w:t xml:space="preserve"> </w:t>
      </w:r>
      <w:r w:rsidR="000F2D34" w:rsidRPr="00A91D8F">
        <w:rPr>
          <w:rFonts w:asciiTheme="majorHAnsi" w:hAnsiTheme="majorHAnsi"/>
          <w:sz w:val="20"/>
          <w:szCs w:val="20"/>
          <w:lang w:val="es-ES_tradnl"/>
        </w:rPr>
        <w:t>el 8 de marzo de 200</w:t>
      </w:r>
      <w:r w:rsidR="00195ED7" w:rsidRPr="00A91D8F">
        <w:rPr>
          <w:rFonts w:asciiTheme="majorHAnsi" w:hAnsiTheme="majorHAnsi"/>
          <w:sz w:val="20"/>
          <w:szCs w:val="20"/>
          <w:lang w:val="es-ES_tradnl"/>
        </w:rPr>
        <w:t>1</w:t>
      </w:r>
      <w:r w:rsidR="007B40FC" w:rsidRPr="00A91D8F">
        <w:rPr>
          <w:rFonts w:asciiTheme="majorHAnsi" w:hAnsiTheme="majorHAnsi"/>
          <w:sz w:val="20"/>
          <w:szCs w:val="20"/>
          <w:lang w:val="es-ES_tradnl"/>
        </w:rPr>
        <w:t xml:space="preserve"> la nueva empresa Centro de Aguas S.A.</w:t>
      </w:r>
      <w:r w:rsidR="000F2D34" w:rsidRPr="00A91D8F">
        <w:rPr>
          <w:rFonts w:asciiTheme="majorHAnsi" w:hAnsiTheme="majorHAnsi"/>
          <w:sz w:val="20"/>
          <w:szCs w:val="20"/>
          <w:lang w:val="es-ES_tradnl"/>
        </w:rPr>
        <w:t xml:space="preserve"> </w:t>
      </w:r>
      <w:r w:rsidR="007B40FC" w:rsidRPr="00A91D8F">
        <w:rPr>
          <w:rFonts w:asciiTheme="majorHAnsi" w:hAnsiTheme="majorHAnsi"/>
          <w:sz w:val="20"/>
          <w:szCs w:val="20"/>
          <w:lang w:val="es-ES_tradnl"/>
        </w:rPr>
        <w:t xml:space="preserve">lo despidió sin causa justa, </w:t>
      </w:r>
      <w:r w:rsidR="000F2D34" w:rsidRPr="00A91D8F">
        <w:rPr>
          <w:rFonts w:asciiTheme="majorHAnsi" w:hAnsiTheme="majorHAnsi"/>
          <w:sz w:val="20"/>
          <w:szCs w:val="20"/>
          <w:lang w:val="es-ES_tradnl"/>
        </w:rPr>
        <w:t>junto con otros cuatro directivos del sindicato</w:t>
      </w:r>
      <w:r w:rsidR="007B40FC" w:rsidRPr="00A91D8F">
        <w:rPr>
          <w:rFonts w:asciiTheme="majorHAnsi" w:hAnsiTheme="majorHAnsi"/>
          <w:sz w:val="20"/>
          <w:szCs w:val="20"/>
          <w:lang w:val="es-ES_tradnl"/>
        </w:rPr>
        <w:t>.</w:t>
      </w:r>
      <w:r w:rsidR="000F2D34" w:rsidRPr="00A91D8F">
        <w:rPr>
          <w:rFonts w:asciiTheme="majorHAnsi" w:hAnsiTheme="majorHAnsi"/>
          <w:sz w:val="20"/>
          <w:szCs w:val="20"/>
          <w:lang w:val="es-ES_tradnl"/>
        </w:rPr>
        <w:t xml:space="preserve"> </w:t>
      </w:r>
      <w:r w:rsidR="007B40FC" w:rsidRPr="00A91D8F">
        <w:rPr>
          <w:rFonts w:asciiTheme="majorHAnsi" w:hAnsiTheme="majorHAnsi"/>
          <w:sz w:val="20"/>
          <w:szCs w:val="20"/>
          <w:lang w:val="es-ES_tradnl"/>
        </w:rPr>
        <w:t>S</w:t>
      </w:r>
      <w:r w:rsidR="000F2D34" w:rsidRPr="00A91D8F">
        <w:rPr>
          <w:rFonts w:asciiTheme="majorHAnsi" w:hAnsiTheme="majorHAnsi"/>
          <w:sz w:val="20"/>
          <w:szCs w:val="20"/>
          <w:lang w:val="es-ES_tradnl"/>
        </w:rPr>
        <w:t xml:space="preserve">in embargo, </w:t>
      </w:r>
      <w:r w:rsidR="00195ED7" w:rsidRPr="00A91D8F">
        <w:rPr>
          <w:rFonts w:asciiTheme="majorHAnsi" w:hAnsiTheme="majorHAnsi"/>
          <w:sz w:val="20"/>
          <w:szCs w:val="20"/>
          <w:lang w:val="es-ES_tradnl"/>
        </w:rPr>
        <w:t>aduce</w:t>
      </w:r>
      <w:r w:rsidR="007B40FC" w:rsidRPr="00A91D8F">
        <w:rPr>
          <w:rFonts w:asciiTheme="majorHAnsi" w:hAnsiTheme="majorHAnsi"/>
          <w:sz w:val="20"/>
          <w:szCs w:val="20"/>
          <w:lang w:val="es-ES_tradnl"/>
        </w:rPr>
        <w:t xml:space="preserve"> que tras “</w:t>
      </w:r>
      <w:r w:rsidR="007B40FC" w:rsidRPr="00A91D8F">
        <w:rPr>
          <w:rFonts w:asciiTheme="majorHAnsi" w:hAnsiTheme="majorHAnsi"/>
          <w:i/>
          <w:iCs/>
          <w:sz w:val="20"/>
          <w:szCs w:val="20"/>
          <w:lang w:val="es-ES_tradnl"/>
        </w:rPr>
        <w:t>una batalla jurídica de catorce meses</w:t>
      </w:r>
      <w:r w:rsidR="007B40FC" w:rsidRPr="00A91D8F">
        <w:rPr>
          <w:rFonts w:asciiTheme="majorHAnsi" w:hAnsiTheme="majorHAnsi"/>
          <w:sz w:val="20"/>
          <w:szCs w:val="20"/>
          <w:lang w:val="es-ES_tradnl"/>
        </w:rPr>
        <w:t>”, en junio de 2022 se les reintegr</w:t>
      </w:r>
      <w:r w:rsidR="00F125C5" w:rsidRPr="00A91D8F">
        <w:rPr>
          <w:rFonts w:asciiTheme="majorHAnsi" w:hAnsiTheme="majorHAnsi"/>
          <w:sz w:val="20"/>
          <w:szCs w:val="20"/>
          <w:lang w:val="es-ES_tradnl"/>
        </w:rPr>
        <w:t>ó</w:t>
      </w:r>
      <w:r w:rsidR="007B40FC" w:rsidRPr="00A91D8F">
        <w:rPr>
          <w:rFonts w:asciiTheme="majorHAnsi" w:hAnsiTheme="majorHAnsi"/>
          <w:sz w:val="20"/>
          <w:szCs w:val="20"/>
          <w:lang w:val="es-ES_tradnl"/>
        </w:rPr>
        <w:t xml:space="preserve"> nuevamente en la empresa.</w:t>
      </w:r>
      <w:r w:rsidR="000F2D34" w:rsidRPr="00A91D8F">
        <w:rPr>
          <w:rFonts w:asciiTheme="majorHAnsi" w:hAnsiTheme="majorHAnsi"/>
          <w:sz w:val="20"/>
          <w:szCs w:val="20"/>
          <w:lang w:val="es-ES_tradnl"/>
        </w:rPr>
        <w:t xml:space="preserve"> </w:t>
      </w:r>
      <w:r w:rsidR="00B226E5" w:rsidRPr="00A91D8F">
        <w:rPr>
          <w:rFonts w:asciiTheme="majorHAnsi" w:hAnsiTheme="majorHAnsi"/>
          <w:sz w:val="20"/>
          <w:szCs w:val="20"/>
          <w:lang w:val="es-ES_tradnl"/>
        </w:rPr>
        <w:t xml:space="preserve">Asimismo, refiere que las investigaciones realizadas por </w:t>
      </w:r>
      <w:r w:rsidR="00A83A2B" w:rsidRPr="00A91D8F">
        <w:rPr>
          <w:rFonts w:asciiTheme="majorHAnsi" w:hAnsiTheme="majorHAnsi"/>
          <w:sz w:val="20"/>
          <w:szCs w:val="20"/>
          <w:lang w:val="es-ES_tradnl"/>
        </w:rPr>
        <w:t>la Contraloría General de la Nación</w:t>
      </w:r>
      <w:r w:rsidR="00B226E5" w:rsidRPr="00A91D8F">
        <w:rPr>
          <w:rFonts w:asciiTheme="majorHAnsi" w:hAnsiTheme="majorHAnsi"/>
          <w:sz w:val="20"/>
          <w:szCs w:val="20"/>
          <w:lang w:val="es-ES_tradnl"/>
        </w:rPr>
        <w:t xml:space="preserve"> en</w:t>
      </w:r>
      <w:r w:rsidR="00A02125" w:rsidRPr="00A91D8F">
        <w:rPr>
          <w:rFonts w:asciiTheme="majorHAnsi" w:hAnsiTheme="majorHAnsi"/>
          <w:sz w:val="20"/>
          <w:szCs w:val="20"/>
          <w:lang w:val="es-ES_tradnl"/>
        </w:rPr>
        <w:t xml:space="preserve"> </w:t>
      </w:r>
      <w:r w:rsidR="00B226E5" w:rsidRPr="00A91D8F">
        <w:rPr>
          <w:rFonts w:asciiTheme="majorHAnsi" w:hAnsiTheme="majorHAnsi"/>
          <w:sz w:val="20"/>
          <w:szCs w:val="20"/>
          <w:lang w:val="es-ES_tradnl"/>
        </w:rPr>
        <w:t xml:space="preserve">torno al proceso de licitación han demostrado con el tiempo que se cometieron irregularidades en este y que se realizó a espaldas de la comunidad. </w:t>
      </w:r>
    </w:p>
    <w:p w14:paraId="64D32C65" w14:textId="0967FF9C" w:rsidR="00C75136" w:rsidRPr="00A91D8F" w:rsidRDefault="000F2D34" w:rsidP="00C75136">
      <w:pPr>
        <w:pStyle w:val="ListParagraph"/>
        <w:spacing w:before="240" w:after="240"/>
        <w:jc w:val="both"/>
        <w:rPr>
          <w:rFonts w:asciiTheme="majorHAnsi" w:hAnsiTheme="majorHAnsi"/>
          <w:i/>
          <w:iCs/>
          <w:sz w:val="20"/>
          <w:szCs w:val="20"/>
          <w:lang w:val="es-ES_tradnl"/>
        </w:rPr>
      </w:pPr>
      <w:r w:rsidRPr="00A91D8F">
        <w:rPr>
          <w:rFonts w:asciiTheme="majorHAnsi" w:hAnsiTheme="majorHAnsi"/>
          <w:i/>
          <w:iCs/>
          <w:sz w:val="20"/>
          <w:szCs w:val="20"/>
          <w:lang w:val="es-ES_tradnl"/>
        </w:rPr>
        <w:t>A</w:t>
      </w:r>
      <w:r w:rsidR="00305BF7" w:rsidRPr="00A91D8F">
        <w:rPr>
          <w:rFonts w:asciiTheme="majorHAnsi" w:hAnsiTheme="majorHAnsi"/>
          <w:i/>
          <w:iCs/>
          <w:sz w:val="20"/>
          <w:szCs w:val="20"/>
          <w:lang w:val="es-ES_tradnl"/>
        </w:rPr>
        <w:t xml:space="preserve">menazas </w:t>
      </w:r>
      <w:r w:rsidRPr="00A91D8F">
        <w:rPr>
          <w:rFonts w:asciiTheme="majorHAnsi" w:hAnsiTheme="majorHAnsi"/>
          <w:i/>
          <w:iCs/>
          <w:sz w:val="20"/>
          <w:szCs w:val="20"/>
          <w:lang w:val="es-ES_tradnl"/>
        </w:rPr>
        <w:t>de las AUC</w:t>
      </w:r>
      <w:r w:rsidR="009E22D6" w:rsidRPr="00A91D8F">
        <w:rPr>
          <w:rFonts w:asciiTheme="majorHAnsi" w:hAnsiTheme="majorHAnsi"/>
          <w:i/>
          <w:iCs/>
          <w:sz w:val="20"/>
          <w:szCs w:val="20"/>
          <w:lang w:val="es-ES_tradnl"/>
        </w:rPr>
        <w:t xml:space="preserve"> </w:t>
      </w:r>
      <w:r w:rsidR="00305BF7" w:rsidRPr="00A91D8F">
        <w:rPr>
          <w:rFonts w:asciiTheme="majorHAnsi" w:hAnsiTheme="majorHAnsi"/>
          <w:i/>
          <w:iCs/>
          <w:sz w:val="20"/>
          <w:szCs w:val="20"/>
          <w:lang w:val="es-ES_tradnl"/>
        </w:rPr>
        <w:t xml:space="preserve">y </w:t>
      </w:r>
      <w:r w:rsidR="00747476" w:rsidRPr="00A91D8F">
        <w:rPr>
          <w:rFonts w:asciiTheme="majorHAnsi" w:hAnsiTheme="majorHAnsi"/>
          <w:i/>
          <w:iCs/>
          <w:sz w:val="20"/>
          <w:szCs w:val="20"/>
          <w:lang w:val="es-ES_tradnl"/>
        </w:rPr>
        <w:t xml:space="preserve">consecuente </w:t>
      </w:r>
      <w:r w:rsidR="00305BF7" w:rsidRPr="00A91D8F">
        <w:rPr>
          <w:rFonts w:asciiTheme="majorHAnsi" w:hAnsiTheme="majorHAnsi"/>
          <w:i/>
          <w:iCs/>
          <w:sz w:val="20"/>
          <w:szCs w:val="20"/>
          <w:lang w:val="es-ES_tradnl"/>
        </w:rPr>
        <w:t>desplazamiento</w:t>
      </w:r>
      <w:r w:rsidR="00747476" w:rsidRPr="00A91D8F">
        <w:rPr>
          <w:rFonts w:asciiTheme="majorHAnsi" w:hAnsiTheme="majorHAnsi"/>
          <w:i/>
          <w:iCs/>
          <w:sz w:val="20"/>
          <w:szCs w:val="20"/>
          <w:lang w:val="es-ES_tradnl"/>
        </w:rPr>
        <w:t xml:space="preserve"> forzado</w:t>
      </w:r>
    </w:p>
    <w:p w14:paraId="157C9FCB" w14:textId="63E5A421" w:rsidR="00000C89" w:rsidRPr="00A91D8F" w:rsidRDefault="00A02125" w:rsidP="00A21CB7">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El peticionario d</w:t>
      </w:r>
      <w:r w:rsidR="00744FE8" w:rsidRPr="00A91D8F">
        <w:rPr>
          <w:rFonts w:asciiTheme="majorHAnsi" w:hAnsiTheme="majorHAnsi"/>
          <w:sz w:val="20"/>
          <w:szCs w:val="20"/>
          <w:lang w:val="es-ES_tradnl"/>
        </w:rPr>
        <w:t>estaca que en junio de 200</w:t>
      </w:r>
      <w:r w:rsidR="002B4612" w:rsidRPr="00A91D8F">
        <w:rPr>
          <w:rFonts w:asciiTheme="majorHAnsi" w:hAnsiTheme="majorHAnsi"/>
          <w:sz w:val="20"/>
          <w:szCs w:val="20"/>
          <w:lang w:val="es-ES_tradnl"/>
        </w:rPr>
        <w:t>2</w:t>
      </w:r>
      <w:r w:rsidR="00744FE8" w:rsidRPr="00A91D8F">
        <w:rPr>
          <w:rFonts w:asciiTheme="majorHAnsi" w:hAnsiTheme="majorHAnsi"/>
          <w:sz w:val="20"/>
          <w:szCs w:val="20"/>
          <w:lang w:val="es-ES_tradnl"/>
        </w:rPr>
        <w:t xml:space="preserve"> recibió una llamada telefónica a través de la cual</w:t>
      </w:r>
      <w:r w:rsidR="00C879B3" w:rsidRPr="00A91D8F">
        <w:rPr>
          <w:rFonts w:asciiTheme="majorHAnsi" w:hAnsiTheme="majorHAnsi"/>
          <w:sz w:val="20"/>
          <w:szCs w:val="20"/>
          <w:lang w:val="es-ES_tradnl"/>
        </w:rPr>
        <w:t xml:space="preserve"> lo amenazaron</w:t>
      </w:r>
      <w:r w:rsidR="00536098" w:rsidRPr="00A91D8F">
        <w:rPr>
          <w:rFonts w:asciiTheme="majorHAnsi" w:hAnsiTheme="majorHAnsi"/>
          <w:sz w:val="20"/>
          <w:szCs w:val="20"/>
          <w:lang w:val="es-ES_tradnl"/>
        </w:rPr>
        <w:t>, diciéndole “</w:t>
      </w:r>
      <w:r w:rsidR="00536098" w:rsidRPr="00A91D8F">
        <w:rPr>
          <w:rFonts w:asciiTheme="majorHAnsi" w:hAnsiTheme="majorHAnsi"/>
          <w:i/>
          <w:iCs/>
          <w:sz w:val="20"/>
          <w:szCs w:val="20"/>
          <w:lang w:val="es-ES_tradnl"/>
        </w:rPr>
        <w:t>que ya había entrado nuevamente a trabajar y a pertenecer al sindicato, que dejara de joder, que en el cementerio no había trabajo para los muertos</w:t>
      </w:r>
      <w:r w:rsidR="00536098" w:rsidRPr="00A91D8F">
        <w:rPr>
          <w:rFonts w:asciiTheme="majorHAnsi" w:hAnsiTheme="majorHAnsi"/>
          <w:sz w:val="20"/>
          <w:szCs w:val="20"/>
          <w:lang w:val="es-ES_tradnl"/>
        </w:rPr>
        <w:t>”. P</w:t>
      </w:r>
      <w:r w:rsidR="00744FE8" w:rsidRPr="00A91D8F">
        <w:rPr>
          <w:rFonts w:asciiTheme="majorHAnsi" w:hAnsiTheme="majorHAnsi"/>
          <w:sz w:val="20"/>
          <w:szCs w:val="20"/>
          <w:lang w:val="es-ES_tradnl"/>
        </w:rPr>
        <w:t>osteriormente</w:t>
      </w:r>
      <w:r w:rsidR="000F2D34" w:rsidRPr="00A91D8F">
        <w:rPr>
          <w:rFonts w:asciiTheme="majorHAnsi" w:hAnsiTheme="majorHAnsi"/>
          <w:sz w:val="20"/>
          <w:szCs w:val="20"/>
          <w:lang w:val="es-ES_tradnl"/>
        </w:rPr>
        <w:t>,</w:t>
      </w:r>
      <w:r w:rsidR="00744FE8" w:rsidRPr="00A91D8F">
        <w:rPr>
          <w:rFonts w:asciiTheme="majorHAnsi" w:hAnsiTheme="majorHAnsi"/>
          <w:sz w:val="20"/>
          <w:szCs w:val="20"/>
          <w:lang w:val="es-ES_tradnl"/>
        </w:rPr>
        <w:t xml:space="preserve"> </w:t>
      </w:r>
      <w:r w:rsidR="000F2D34" w:rsidRPr="00A91D8F">
        <w:rPr>
          <w:rFonts w:asciiTheme="majorHAnsi" w:hAnsiTheme="majorHAnsi"/>
          <w:sz w:val="20"/>
          <w:szCs w:val="20"/>
          <w:lang w:val="es-ES_tradnl"/>
        </w:rPr>
        <w:t xml:space="preserve">afirma que </w:t>
      </w:r>
      <w:r w:rsidR="00744FE8" w:rsidRPr="00A91D8F">
        <w:rPr>
          <w:rFonts w:asciiTheme="majorHAnsi" w:hAnsiTheme="majorHAnsi"/>
          <w:sz w:val="20"/>
          <w:szCs w:val="20"/>
          <w:lang w:val="es-ES_tradnl"/>
        </w:rPr>
        <w:t>en marzo y mayo de 2003</w:t>
      </w:r>
      <w:r w:rsidR="000F2D34" w:rsidRPr="00A91D8F">
        <w:rPr>
          <w:rFonts w:asciiTheme="majorHAnsi" w:hAnsiTheme="majorHAnsi"/>
          <w:sz w:val="20"/>
          <w:szCs w:val="20"/>
          <w:lang w:val="es-ES_tradnl"/>
        </w:rPr>
        <w:t xml:space="preserve"> su organización sindical recibió en su sede dos escritos que lo declaraban objetivo militar</w:t>
      </w:r>
      <w:r w:rsidR="00F647EC" w:rsidRPr="00A91D8F">
        <w:rPr>
          <w:rFonts w:asciiTheme="majorHAnsi" w:hAnsiTheme="majorHAnsi"/>
          <w:sz w:val="20"/>
          <w:szCs w:val="20"/>
          <w:lang w:val="es-ES_tradnl"/>
        </w:rPr>
        <w:t>,</w:t>
      </w:r>
      <w:r w:rsidR="000F2D34" w:rsidRPr="00A91D8F">
        <w:rPr>
          <w:rFonts w:asciiTheme="majorHAnsi" w:hAnsiTheme="majorHAnsi"/>
          <w:sz w:val="20"/>
          <w:szCs w:val="20"/>
          <w:lang w:val="es-ES_tradnl"/>
        </w:rPr>
        <w:t xml:space="preserve"> y en el último documento las AUC firmaban como autor de las amenazas.</w:t>
      </w:r>
    </w:p>
    <w:p w14:paraId="131D2887" w14:textId="504F303A" w:rsidR="00000C89" w:rsidRPr="00A91D8F" w:rsidRDefault="00F12320" w:rsidP="00A21CB7">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Frente a estas amenazas</w:t>
      </w:r>
      <w:r w:rsidR="00000C89" w:rsidRPr="00A91D8F">
        <w:rPr>
          <w:rFonts w:asciiTheme="majorHAnsi" w:hAnsiTheme="majorHAnsi"/>
          <w:sz w:val="20"/>
          <w:szCs w:val="20"/>
          <w:lang w:val="es-ES_tradnl"/>
        </w:rPr>
        <w:t xml:space="preserve"> presentó las denuncias correspondientes ante la Personería Municipal, la </w:t>
      </w:r>
      <w:r w:rsidR="0061254A" w:rsidRPr="00A91D8F">
        <w:rPr>
          <w:rFonts w:asciiTheme="majorHAnsi" w:hAnsiTheme="majorHAnsi"/>
          <w:sz w:val="20"/>
          <w:szCs w:val="20"/>
          <w:lang w:val="es-ES_tradnl"/>
        </w:rPr>
        <w:t>Fiscalía</w:t>
      </w:r>
      <w:r w:rsidR="00000C89" w:rsidRPr="00A91D8F">
        <w:rPr>
          <w:rFonts w:asciiTheme="majorHAnsi" w:hAnsiTheme="majorHAnsi"/>
          <w:sz w:val="20"/>
          <w:szCs w:val="20"/>
          <w:lang w:val="es-ES_tradnl"/>
        </w:rPr>
        <w:t xml:space="preserve">, la Defensoría del Pueblo de la ciudad de </w:t>
      </w:r>
      <w:r w:rsidR="0061254A" w:rsidRPr="00A91D8F">
        <w:rPr>
          <w:rFonts w:asciiTheme="majorHAnsi" w:hAnsiTheme="majorHAnsi"/>
          <w:sz w:val="20"/>
          <w:szCs w:val="20"/>
          <w:lang w:val="es-ES_tradnl"/>
        </w:rPr>
        <w:t>Cali</w:t>
      </w:r>
      <w:r w:rsidR="00000C89" w:rsidRPr="00A91D8F">
        <w:rPr>
          <w:rFonts w:asciiTheme="majorHAnsi" w:hAnsiTheme="majorHAnsi"/>
          <w:sz w:val="20"/>
          <w:szCs w:val="20"/>
          <w:lang w:val="es-ES_tradnl"/>
        </w:rPr>
        <w:t xml:space="preserve"> y ante la Oficina del Alto Comisionado de las </w:t>
      </w:r>
      <w:r w:rsidR="00000C89" w:rsidRPr="00A91D8F">
        <w:rPr>
          <w:rFonts w:asciiTheme="majorHAnsi" w:hAnsiTheme="majorHAnsi"/>
          <w:sz w:val="20"/>
          <w:szCs w:val="20"/>
          <w:lang w:val="es-ES_tradnl"/>
        </w:rPr>
        <w:lastRenderedPageBreak/>
        <w:t>Naciones Unidas. Asimismo, indica que la noticia de muerte hecha por las AUC fue noticia local y regional en los diferentes medios de comunicación. En particular, destaca que el 21 de mayo de 2003 el periódico “El País” de la ciudad de Cal</w:t>
      </w:r>
      <w:r w:rsidR="00E452BE" w:rsidRPr="00A91D8F">
        <w:rPr>
          <w:rFonts w:asciiTheme="majorHAnsi" w:hAnsiTheme="majorHAnsi"/>
          <w:sz w:val="20"/>
          <w:szCs w:val="20"/>
          <w:lang w:val="es-ES_tradnl"/>
        </w:rPr>
        <w:t>i</w:t>
      </w:r>
      <w:r w:rsidR="00000C89" w:rsidRPr="00A91D8F">
        <w:rPr>
          <w:rFonts w:asciiTheme="majorHAnsi" w:hAnsiTheme="majorHAnsi"/>
          <w:sz w:val="20"/>
          <w:szCs w:val="20"/>
          <w:lang w:val="es-ES_tradnl"/>
        </w:rPr>
        <w:t xml:space="preserve"> publicó una noticia con título “</w:t>
      </w:r>
      <w:r w:rsidR="00000C89" w:rsidRPr="00A91D8F">
        <w:rPr>
          <w:rFonts w:asciiTheme="majorHAnsi" w:hAnsiTheme="majorHAnsi"/>
          <w:i/>
          <w:iCs/>
          <w:sz w:val="20"/>
          <w:szCs w:val="20"/>
          <w:lang w:val="es-ES_tradnl"/>
        </w:rPr>
        <w:t>AUC conminaron a trabajadores de Centro Aguas a salir de Tuluá</w:t>
      </w:r>
      <w:r w:rsidR="00000C89" w:rsidRPr="00A91D8F">
        <w:rPr>
          <w:rFonts w:asciiTheme="majorHAnsi" w:hAnsiTheme="majorHAnsi"/>
          <w:sz w:val="20"/>
          <w:szCs w:val="20"/>
          <w:lang w:val="es-ES_tradnl"/>
        </w:rPr>
        <w:t xml:space="preserve">”. </w:t>
      </w:r>
    </w:p>
    <w:p w14:paraId="05BA6AD3" w14:textId="7CC0F78B" w:rsidR="00C879B3" w:rsidRPr="00A91D8F" w:rsidRDefault="00000C89" w:rsidP="00464F20">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Asimismo</w:t>
      </w:r>
      <w:r w:rsidR="00192B25" w:rsidRPr="00A91D8F">
        <w:rPr>
          <w:rFonts w:asciiTheme="majorHAnsi" w:hAnsiTheme="majorHAnsi"/>
          <w:sz w:val="20"/>
          <w:szCs w:val="20"/>
          <w:lang w:val="es-ES_tradnl"/>
        </w:rPr>
        <w:t>,</w:t>
      </w:r>
      <w:r w:rsidRPr="00A91D8F">
        <w:rPr>
          <w:rFonts w:asciiTheme="majorHAnsi" w:hAnsiTheme="majorHAnsi"/>
          <w:sz w:val="20"/>
          <w:szCs w:val="20"/>
          <w:lang w:val="es-ES_tradnl"/>
        </w:rPr>
        <w:t xml:space="preserve"> como consecuencia del fortalecimiento de las AUC en el centro del Valle,</w:t>
      </w:r>
      <w:r w:rsidR="00192B25" w:rsidRPr="00A91D8F">
        <w:rPr>
          <w:rFonts w:asciiTheme="majorHAnsi" w:hAnsiTheme="majorHAnsi"/>
          <w:sz w:val="20"/>
          <w:szCs w:val="20"/>
          <w:lang w:val="es-ES_tradnl"/>
        </w:rPr>
        <w:t xml:space="preserve"> </w:t>
      </w:r>
      <w:r w:rsidR="00C879B3" w:rsidRPr="00A91D8F">
        <w:rPr>
          <w:rFonts w:asciiTheme="majorHAnsi" w:hAnsiTheme="majorHAnsi"/>
          <w:sz w:val="20"/>
          <w:szCs w:val="20"/>
          <w:lang w:val="es-ES_tradnl"/>
        </w:rPr>
        <w:t xml:space="preserve">refiere que </w:t>
      </w:r>
      <w:r w:rsidR="0039151B" w:rsidRPr="00A91D8F">
        <w:rPr>
          <w:rFonts w:asciiTheme="majorHAnsi" w:hAnsiTheme="majorHAnsi"/>
          <w:sz w:val="20"/>
          <w:szCs w:val="20"/>
          <w:lang w:val="es-ES_tradnl"/>
        </w:rPr>
        <w:t xml:space="preserve">en febrero de 2004 </w:t>
      </w:r>
      <w:r w:rsidR="00C879B3" w:rsidRPr="00A91D8F">
        <w:rPr>
          <w:rFonts w:asciiTheme="majorHAnsi" w:hAnsiTheme="majorHAnsi"/>
          <w:sz w:val="20"/>
          <w:szCs w:val="20"/>
          <w:lang w:val="es-ES_tradnl"/>
        </w:rPr>
        <w:t>solicitó</w:t>
      </w:r>
      <w:r w:rsidR="005F6C94" w:rsidRPr="00A91D8F">
        <w:rPr>
          <w:rFonts w:asciiTheme="majorHAnsi" w:hAnsiTheme="majorHAnsi"/>
          <w:sz w:val="20"/>
          <w:szCs w:val="20"/>
          <w:lang w:val="es-ES_tradnl"/>
        </w:rPr>
        <w:t xml:space="preserve"> a la Oficina de Derechos Humanos del Ministerio Interior que le otorgaran medidas de protección</w:t>
      </w:r>
      <w:r w:rsidR="00C879B3" w:rsidRPr="00A91D8F">
        <w:rPr>
          <w:rFonts w:asciiTheme="majorHAnsi" w:hAnsiTheme="majorHAnsi"/>
          <w:sz w:val="20"/>
          <w:szCs w:val="20"/>
          <w:lang w:val="es-ES_tradnl"/>
        </w:rPr>
        <w:t>, las cuales fueron inicialmente aprobadas y consistieron</w:t>
      </w:r>
      <w:r w:rsidR="00C81FC4" w:rsidRPr="00A91D8F">
        <w:rPr>
          <w:rFonts w:asciiTheme="majorHAnsi" w:hAnsiTheme="majorHAnsi"/>
          <w:sz w:val="20"/>
          <w:szCs w:val="20"/>
          <w:lang w:val="es-ES_tradnl"/>
        </w:rPr>
        <w:t xml:space="preserve"> en la implementación de un esquema de seguridad colectivo con un vehículo, escoltas</w:t>
      </w:r>
      <w:r w:rsidR="00EA2766" w:rsidRPr="00A91D8F">
        <w:rPr>
          <w:rFonts w:asciiTheme="majorHAnsi" w:hAnsiTheme="majorHAnsi"/>
          <w:sz w:val="20"/>
          <w:szCs w:val="20"/>
          <w:lang w:val="es-ES_tradnl"/>
        </w:rPr>
        <w:t xml:space="preserve">, chalecos </w:t>
      </w:r>
      <w:r w:rsidR="00FF4193" w:rsidRPr="00A91D8F">
        <w:rPr>
          <w:rFonts w:asciiTheme="majorHAnsi" w:hAnsiTheme="majorHAnsi"/>
          <w:sz w:val="20"/>
          <w:szCs w:val="20"/>
          <w:lang w:val="es-ES_tradnl"/>
        </w:rPr>
        <w:t>antibalas</w:t>
      </w:r>
      <w:r w:rsidR="00EA2766" w:rsidRPr="00A91D8F">
        <w:rPr>
          <w:rFonts w:asciiTheme="majorHAnsi" w:hAnsiTheme="majorHAnsi"/>
          <w:sz w:val="20"/>
          <w:szCs w:val="20"/>
          <w:lang w:val="es-ES_tradnl"/>
        </w:rPr>
        <w:t xml:space="preserve"> y equipos de comunicación</w:t>
      </w:r>
      <w:r w:rsidR="00C879B3" w:rsidRPr="00A91D8F">
        <w:rPr>
          <w:rFonts w:asciiTheme="majorHAnsi" w:hAnsiTheme="majorHAnsi"/>
          <w:sz w:val="20"/>
          <w:szCs w:val="20"/>
          <w:lang w:val="es-ES_tradnl"/>
        </w:rPr>
        <w:t>.</w:t>
      </w:r>
      <w:r w:rsidR="00B53193" w:rsidRPr="00A91D8F">
        <w:rPr>
          <w:rFonts w:asciiTheme="majorHAnsi" w:hAnsiTheme="majorHAnsi"/>
          <w:sz w:val="20"/>
          <w:szCs w:val="20"/>
          <w:lang w:val="es-ES_tradnl"/>
        </w:rPr>
        <w:t xml:space="preserve"> </w:t>
      </w:r>
      <w:r w:rsidR="00C879B3" w:rsidRPr="00A91D8F">
        <w:rPr>
          <w:rFonts w:asciiTheme="majorHAnsi" w:hAnsiTheme="majorHAnsi"/>
          <w:sz w:val="20"/>
          <w:szCs w:val="20"/>
          <w:lang w:val="es-ES_tradnl"/>
        </w:rPr>
        <w:t>S</w:t>
      </w:r>
      <w:r w:rsidR="00B53193" w:rsidRPr="00A91D8F">
        <w:rPr>
          <w:rFonts w:asciiTheme="majorHAnsi" w:hAnsiTheme="majorHAnsi"/>
          <w:sz w:val="20"/>
          <w:szCs w:val="20"/>
          <w:lang w:val="es-ES_tradnl"/>
        </w:rPr>
        <w:t xml:space="preserve">in embargo, </w:t>
      </w:r>
      <w:r w:rsidR="00AF279B" w:rsidRPr="00A91D8F">
        <w:rPr>
          <w:rFonts w:asciiTheme="majorHAnsi" w:hAnsiTheme="majorHAnsi"/>
          <w:sz w:val="20"/>
          <w:szCs w:val="20"/>
          <w:lang w:val="es-ES_tradnl"/>
        </w:rPr>
        <w:t>alega</w:t>
      </w:r>
      <w:r w:rsidR="00B53193" w:rsidRPr="00A91D8F">
        <w:rPr>
          <w:rFonts w:asciiTheme="majorHAnsi" w:hAnsiTheme="majorHAnsi"/>
          <w:sz w:val="20"/>
          <w:szCs w:val="20"/>
          <w:lang w:val="es-ES_tradnl"/>
        </w:rPr>
        <w:t xml:space="preserve"> que </w:t>
      </w:r>
      <w:r w:rsidR="009F2BD2" w:rsidRPr="00A91D8F">
        <w:rPr>
          <w:rFonts w:asciiTheme="majorHAnsi" w:hAnsiTheme="majorHAnsi"/>
          <w:sz w:val="20"/>
          <w:szCs w:val="20"/>
          <w:lang w:val="es-ES_tradnl"/>
        </w:rPr>
        <w:t>tal</w:t>
      </w:r>
      <w:r w:rsidR="002749B4" w:rsidRPr="00A91D8F">
        <w:rPr>
          <w:rFonts w:asciiTheme="majorHAnsi" w:hAnsiTheme="majorHAnsi"/>
          <w:sz w:val="20"/>
          <w:szCs w:val="20"/>
          <w:lang w:val="es-ES_tradnl"/>
        </w:rPr>
        <w:t xml:space="preserve"> esquema estaba supeditado a un estudio de nivel de riesgo del Departamento Administrativo de Seguridad (DAS)</w:t>
      </w:r>
      <w:r w:rsidR="00AC16C0" w:rsidRPr="00A91D8F">
        <w:rPr>
          <w:rFonts w:asciiTheme="majorHAnsi" w:hAnsiTheme="majorHAnsi"/>
          <w:sz w:val="20"/>
          <w:szCs w:val="20"/>
          <w:lang w:val="es-ES_tradnl"/>
        </w:rPr>
        <w:t>,</w:t>
      </w:r>
      <w:r w:rsidR="00C879B3" w:rsidRPr="00A91D8F">
        <w:rPr>
          <w:rFonts w:asciiTheme="majorHAnsi" w:hAnsiTheme="majorHAnsi"/>
          <w:sz w:val="20"/>
          <w:szCs w:val="20"/>
          <w:lang w:val="es-ES_tradnl"/>
        </w:rPr>
        <w:t xml:space="preserve"> y</w:t>
      </w:r>
      <w:r w:rsidR="003469AE" w:rsidRPr="00A91D8F">
        <w:rPr>
          <w:rFonts w:asciiTheme="majorHAnsi" w:hAnsiTheme="majorHAnsi"/>
          <w:sz w:val="20"/>
          <w:szCs w:val="20"/>
          <w:lang w:val="es-ES_tradnl"/>
        </w:rPr>
        <w:t xml:space="preserve"> </w:t>
      </w:r>
      <w:r w:rsidR="00D81406" w:rsidRPr="00A91D8F">
        <w:rPr>
          <w:rFonts w:asciiTheme="majorHAnsi" w:hAnsiTheme="majorHAnsi"/>
          <w:sz w:val="20"/>
          <w:szCs w:val="20"/>
          <w:lang w:val="es-ES_tradnl"/>
        </w:rPr>
        <w:t>que,</w:t>
      </w:r>
      <w:r w:rsidR="00C879B3" w:rsidRPr="00A91D8F">
        <w:rPr>
          <w:rFonts w:asciiTheme="majorHAnsi" w:hAnsiTheme="majorHAnsi"/>
          <w:sz w:val="20"/>
          <w:szCs w:val="20"/>
          <w:lang w:val="es-ES_tradnl"/>
        </w:rPr>
        <w:t xml:space="preserve"> en tal evaluación, </w:t>
      </w:r>
      <w:r w:rsidR="003F25FC" w:rsidRPr="00A91D8F">
        <w:rPr>
          <w:rFonts w:asciiTheme="majorHAnsi" w:hAnsiTheme="majorHAnsi"/>
          <w:sz w:val="20"/>
          <w:szCs w:val="20"/>
          <w:lang w:val="es-ES_tradnl"/>
        </w:rPr>
        <w:t xml:space="preserve">obtuvo la </w:t>
      </w:r>
      <w:r w:rsidR="00803C11" w:rsidRPr="00A91D8F">
        <w:rPr>
          <w:rFonts w:asciiTheme="majorHAnsi" w:hAnsiTheme="majorHAnsi"/>
          <w:sz w:val="20"/>
          <w:szCs w:val="20"/>
          <w:lang w:val="es-ES_tradnl"/>
        </w:rPr>
        <w:t>calificación de riesgo medio</w:t>
      </w:r>
      <w:r w:rsidR="00237D53" w:rsidRPr="00A91D8F">
        <w:rPr>
          <w:rFonts w:asciiTheme="majorHAnsi" w:hAnsiTheme="majorHAnsi"/>
          <w:sz w:val="20"/>
          <w:szCs w:val="20"/>
          <w:lang w:val="es-ES_tradnl"/>
        </w:rPr>
        <w:t>-</w:t>
      </w:r>
      <w:r w:rsidR="00803C11" w:rsidRPr="00A91D8F">
        <w:rPr>
          <w:rFonts w:asciiTheme="majorHAnsi" w:hAnsiTheme="majorHAnsi"/>
          <w:sz w:val="20"/>
          <w:szCs w:val="20"/>
          <w:lang w:val="es-ES_tradnl"/>
        </w:rPr>
        <w:t>bajo, porque para obtener una calificación más alta</w:t>
      </w:r>
      <w:r w:rsidR="00CA47E3" w:rsidRPr="00A91D8F">
        <w:rPr>
          <w:rFonts w:asciiTheme="majorHAnsi" w:hAnsiTheme="majorHAnsi"/>
          <w:sz w:val="20"/>
          <w:szCs w:val="20"/>
          <w:lang w:val="es-ES_tradnl"/>
        </w:rPr>
        <w:t xml:space="preserve">, sostiene, </w:t>
      </w:r>
      <w:r w:rsidR="008F2F9C" w:rsidRPr="00A91D8F">
        <w:rPr>
          <w:rFonts w:asciiTheme="majorHAnsi" w:hAnsiTheme="majorHAnsi"/>
          <w:sz w:val="20"/>
          <w:szCs w:val="20"/>
          <w:lang w:val="es-ES_tradnl"/>
        </w:rPr>
        <w:t>era necesario pagarle</w:t>
      </w:r>
      <w:r w:rsidR="00803C11" w:rsidRPr="00A91D8F">
        <w:rPr>
          <w:rFonts w:asciiTheme="majorHAnsi" w:hAnsiTheme="majorHAnsi"/>
          <w:sz w:val="20"/>
          <w:szCs w:val="20"/>
          <w:lang w:val="es-ES_tradnl"/>
        </w:rPr>
        <w:t xml:space="preserve"> una suma de dinero</w:t>
      </w:r>
      <w:r w:rsidR="00A12801" w:rsidRPr="00A91D8F">
        <w:rPr>
          <w:rFonts w:asciiTheme="majorHAnsi" w:hAnsiTheme="majorHAnsi"/>
          <w:sz w:val="20"/>
          <w:szCs w:val="20"/>
          <w:lang w:val="es-ES_tradnl"/>
        </w:rPr>
        <w:t xml:space="preserve"> al DAS</w:t>
      </w:r>
      <w:r w:rsidR="00803C11" w:rsidRPr="00A91D8F">
        <w:rPr>
          <w:rFonts w:asciiTheme="majorHAnsi" w:hAnsiTheme="majorHAnsi"/>
          <w:sz w:val="20"/>
          <w:szCs w:val="20"/>
          <w:lang w:val="es-ES_tradnl"/>
        </w:rPr>
        <w:t>, hecho al cual no accedió.</w:t>
      </w:r>
      <w:r w:rsidR="009F2BD2" w:rsidRPr="00A91D8F">
        <w:rPr>
          <w:rFonts w:asciiTheme="majorHAnsi" w:hAnsiTheme="majorHAnsi"/>
          <w:sz w:val="20"/>
          <w:szCs w:val="20"/>
          <w:lang w:val="es-ES_tradnl"/>
        </w:rPr>
        <w:t xml:space="preserve"> Por ende, </w:t>
      </w:r>
      <w:r w:rsidR="00CA47E3" w:rsidRPr="00A91D8F">
        <w:rPr>
          <w:rFonts w:asciiTheme="majorHAnsi" w:hAnsiTheme="majorHAnsi"/>
          <w:sz w:val="20"/>
          <w:szCs w:val="20"/>
          <w:lang w:val="es-ES_tradnl"/>
        </w:rPr>
        <w:t>alega</w:t>
      </w:r>
      <w:r w:rsidR="009F2BD2" w:rsidRPr="00A91D8F">
        <w:rPr>
          <w:rFonts w:asciiTheme="majorHAnsi" w:hAnsiTheme="majorHAnsi"/>
          <w:sz w:val="20"/>
          <w:szCs w:val="20"/>
          <w:lang w:val="es-ES_tradnl"/>
        </w:rPr>
        <w:t xml:space="preserve"> que se quedó desprotegido.</w:t>
      </w:r>
      <w:r w:rsidR="00464F20" w:rsidRPr="00A91D8F">
        <w:rPr>
          <w:rFonts w:asciiTheme="majorHAnsi" w:hAnsiTheme="majorHAnsi"/>
          <w:sz w:val="20"/>
          <w:szCs w:val="20"/>
          <w:lang w:val="es-ES_tradnl"/>
        </w:rPr>
        <w:t xml:space="preserve"> En consecuencia, </w:t>
      </w:r>
      <w:r w:rsidR="00FB6D45" w:rsidRPr="00A91D8F">
        <w:rPr>
          <w:rFonts w:asciiTheme="majorHAnsi" w:hAnsiTheme="majorHAnsi"/>
          <w:sz w:val="20"/>
          <w:szCs w:val="20"/>
          <w:lang w:val="es-ES_tradnl"/>
        </w:rPr>
        <w:t xml:space="preserve">el peticionario </w:t>
      </w:r>
      <w:r w:rsidR="00C879B3" w:rsidRPr="00A91D8F">
        <w:rPr>
          <w:rFonts w:asciiTheme="majorHAnsi" w:hAnsiTheme="majorHAnsi"/>
          <w:sz w:val="20"/>
          <w:szCs w:val="20"/>
          <w:lang w:val="es-ES_tradnl"/>
        </w:rPr>
        <w:t>decidió</w:t>
      </w:r>
      <w:r w:rsidR="00FB6D45" w:rsidRPr="00A91D8F">
        <w:rPr>
          <w:rFonts w:asciiTheme="majorHAnsi" w:hAnsiTheme="majorHAnsi"/>
          <w:sz w:val="20"/>
          <w:szCs w:val="20"/>
          <w:lang w:val="es-ES_tradnl"/>
        </w:rPr>
        <w:t xml:space="preserve"> salir del país buscando asilo político en España</w:t>
      </w:r>
      <w:r w:rsidR="00A12801" w:rsidRPr="00A91D8F">
        <w:rPr>
          <w:rFonts w:asciiTheme="majorHAnsi" w:hAnsiTheme="majorHAnsi"/>
          <w:sz w:val="20"/>
          <w:szCs w:val="20"/>
          <w:lang w:val="es-ES_tradnl"/>
        </w:rPr>
        <w:t xml:space="preserve"> durante un periodo de tiempo. </w:t>
      </w:r>
    </w:p>
    <w:p w14:paraId="3F85D674" w14:textId="6B2EBF02" w:rsidR="00747476" w:rsidRPr="00A91D8F" w:rsidRDefault="00747476" w:rsidP="00747476">
      <w:pPr>
        <w:pStyle w:val="ListParagraph"/>
        <w:spacing w:before="240" w:after="240"/>
        <w:jc w:val="both"/>
        <w:rPr>
          <w:rFonts w:asciiTheme="majorHAnsi" w:hAnsiTheme="majorHAnsi"/>
          <w:i/>
          <w:iCs/>
          <w:sz w:val="20"/>
          <w:szCs w:val="20"/>
          <w:lang w:val="es-ES_tradnl"/>
        </w:rPr>
      </w:pPr>
      <w:r w:rsidRPr="00A91D8F">
        <w:rPr>
          <w:rFonts w:asciiTheme="majorHAnsi" w:hAnsiTheme="majorHAnsi"/>
          <w:i/>
          <w:iCs/>
          <w:sz w:val="20"/>
          <w:szCs w:val="20"/>
          <w:lang w:val="es-ES_tradnl"/>
        </w:rPr>
        <w:t>Retorno a Colombia y reconocimiento en el Registro Único de Víctimas</w:t>
      </w:r>
    </w:p>
    <w:p w14:paraId="11211E53" w14:textId="4EDBEFE4" w:rsidR="00CB34AC" w:rsidRPr="00A91D8F" w:rsidRDefault="00C879B3" w:rsidP="00C879B3">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Finalmente, d</w:t>
      </w:r>
      <w:r w:rsidR="00B37F45" w:rsidRPr="00A91D8F">
        <w:rPr>
          <w:rFonts w:asciiTheme="majorHAnsi" w:hAnsiTheme="majorHAnsi"/>
          <w:sz w:val="20"/>
          <w:szCs w:val="20"/>
          <w:lang w:val="es-ES_tradnl"/>
        </w:rPr>
        <w:t xml:space="preserve">estaca que </w:t>
      </w:r>
      <w:r w:rsidR="003909C6" w:rsidRPr="00A91D8F">
        <w:rPr>
          <w:rFonts w:asciiTheme="majorHAnsi" w:hAnsiTheme="majorHAnsi"/>
          <w:sz w:val="20"/>
          <w:szCs w:val="20"/>
          <w:lang w:val="es-ES_tradnl"/>
        </w:rPr>
        <w:t xml:space="preserve">regresó </w:t>
      </w:r>
      <w:r w:rsidR="00B37F45" w:rsidRPr="00A91D8F">
        <w:rPr>
          <w:rFonts w:asciiTheme="majorHAnsi" w:hAnsiTheme="majorHAnsi"/>
          <w:sz w:val="20"/>
          <w:szCs w:val="20"/>
          <w:lang w:val="es-ES_tradnl"/>
        </w:rPr>
        <w:t xml:space="preserve">a Colombia y solicitó su inscripción </w:t>
      </w:r>
      <w:r w:rsidRPr="00A91D8F">
        <w:rPr>
          <w:rFonts w:asciiTheme="majorHAnsi" w:hAnsiTheme="majorHAnsi"/>
          <w:sz w:val="20"/>
          <w:szCs w:val="20"/>
          <w:lang w:val="es-ES_tradnl"/>
        </w:rPr>
        <w:t>en el</w:t>
      </w:r>
      <w:r w:rsidR="00B37F45" w:rsidRPr="00A91D8F">
        <w:rPr>
          <w:rFonts w:asciiTheme="majorHAnsi" w:hAnsiTheme="majorHAnsi"/>
          <w:sz w:val="20"/>
          <w:szCs w:val="20"/>
          <w:lang w:val="es-ES_tradnl"/>
        </w:rPr>
        <w:t xml:space="preserve"> </w:t>
      </w:r>
      <w:r w:rsidR="00747476" w:rsidRPr="00A91D8F">
        <w:rPr>
          <w:rFonts w:asciiTheme="majorHAnsi" w:hAnsiTheme="majorHAnsi"/>
          <w:sz w:val="20"/>
          <w:szCs w:val="20"/>
          <w:lang w:val="es-ES_tradnl"/>
        </w:rPr>
        <w:t>R</w:t>
      </w:r>
      <w:r w:rsidR="00B37F45" w:rsidRPr="00A91D8F">
        <w:rPr>
          <w:rFonts w:asciiTheme="majorHAnsi" w:hAnsiTheme="majorHAnsi"/>
          <w:sz w:val="20"/>
          <w:szCs w:val="20"/>
          <w:lang w:val="es-ES_tradnl"/>
        </w:rPr>
        <w:t xml:space="preserve">egistro </w:t>
      </w:r>
      <w:r w:rsidR="00747476" w:rsidRPr="00A91D8F">
        <w:rPr>
          <w:rFonts w:asciiTheme="majorHAnsi" w:hAnsiTheme="majorHAnsi"/>
          <w:sz w:val="20"/>
          <w:szCs w:val="20"/>
          <w:lang w:val="es-ES_tradnl"/>
        </w:rPr>
        <w:t>Ú</w:t>
      </w:r>
      <w:r w:rsidR="00B37F45" w:rsidRPr="00A91D8F">
        <w:rPr>
          <w:rFonts w:asciiTheme="majorHAnsi" w:hAnsiTheme="majorHAnsi"/>
          <w:sz w:val="20"/>
          <w:szCs w:val="20"/>
          <w:lang w:val="es-ES_tradnl"/>
        </w:rPr>
        <w:t xml:space="preserve">nico de </w:t>
      </w:r>
      <w:r w:rsidR="00747476" w:rsidRPr="00A91D8F">
        <w:rPr>
          <w:rFonts w:asciiTheme="majorHAnsi" w:hAnsiTheme="majorHAnsi"/>
          <w:sz w:val="20"/>
          <w:szCs w:val="20"/>
          <w:lang w:val="es-ES_tradnl"/>
        </w:rPr>
        <w:t>V</w:t>
      </w:r>
      <w:r w:rsidR="00B37F45" w:rsidRPr="00A91D8F">
        <w:rPr>
          <w:rFonts w:asciiTheme="majorHAnsi" w:hAnsiTheme="majorHAnsi"/>
          <w:sz w:val="20"/>
          <w:szCs w:val="20"/>
          <w:lang w:val="es-ES_tradnl"/>
        </w:rPr>
        <w:t>íctimas por el desplazamiento</w:t>
      </w:r>
      <w:r w:rsidRPr="00A91D8F">
        <w:rPr>
          <w:rFonts w:asciiTheme="majorHAnsi" w:hAnsiTheme="majorHAnsi"/>
          <w:sz w:val="20"/>
          <w:szCs w:val="20"/>
          <w:lang w:val="es-ES_tradnl"/>
        </w:rPr>
        <w:t xml:space="preserve">. Sostiene </w:t>
      </w:r>
      <w:r w:rsidR="00D81406" w:rsidRPr="00A91D8F">
        <w:rPr>
          <w:rFonts w:asciiTheme="majorHAnsi" w:hAnsiTheme="majorHAnsi"/>
          <w:sz w:val="20"/>
          <w:szCs w:val="20"/>
          <w:lang w:val="es-ES_tradnl"/>
        </w:rPr>
        <w:t>que,</w:t>
      </w:r>
      <w:r w:rsidRPr="00A91D8F">
        <w:rPr>
          <w:rFonts w:asciiTheme="majorHAnsi" w:hAnsiTheme="majorHAnsi"/>
          <w:sz w:val="20"/>
          <w:szCs w:val="20"/>
          <w:lang w:val="es-ES_tradnl"/>
        </w:rPr>
        <w:t xml:space="preserve"> si bien el 8 de octubre de 2014 las autoridades rechazaron su solicitud, luego de la interposición de un recurso de apelación y varias tutelas,</w:t>
      </w:r>
      <w:r w:rsidR="003909C6" w:rsidRPr="00A91D8F">
        <w:rPr>
          <w:rFonts w:asciiTheme="majorHAnsi" w:hAnsiTheme="majorHAnsi"/>
          <w:sz w:val="20"/>
          <w:szCs w:val="20"/>
          <w:lang w:val="es-ES_tradnl"/>
        </w:rPr>
        <w:t xml:space="preserve"> el 19 de noviembre de 2015 se </w:t>
      </w:r>
      <w:r w:rsidRPr="00A91D8F">
        <w:rPr>
          <w:rFonts w:asciiTheme="majorHAnsi" w:hAnsiTheme="majorHAnsi"/>
          <w:sz w:val="20"/>
          <w:szCs w:val="20"/>
          <w:lang w:val="es-ES_tradnl"/>
        </w:rPr>
        <w:t xml:space="preserve">le </w:t>
      </w:r>
      <w:r w:rsidR="003909C6" w:rsidRPr="00A91D8F">
        <w:rPr>
          <w:rFonts w:asciiTheme="majorHAnsi" w:hAnsiTheme="majorHAnsi"/>
          <w:sz w:val="20"/>
          <w:szCs w:val="20"/>
          <w:lang w:val="es-ES_tradnl"/>
        </w:rPr>
        <w:t>registr</w:t>
      </w:r>
      <w:r w:rsidR="003F3927" w:rsidRPr="00A91D8F">
        <w:rPr>
          <w:rFonts w:asciiTheme="majorHAnsi" w:hAnsiTheme="majorHAnsi"/>
          <w:sz w:val="20"/>
          <w:szCs w:val="20"/>
          <w:lang w:val="es-ES_tradnl"/>
        </w:rPr>
        <w:t>ó</w:t>
      </w:r>
      <w:r w:rsidR="003909C6" w:rsidRPr="00A91D8F">
        <w:rPr>
          <w:rFonts w:asciiTheme="majorHAnsi" w:hAnsiTheme="majorHAnsi"/>
          <w:sz w:val="20"/>
          <w:szCs w:val="20"/>
          <w:lang w:val="es-ES_tradnl"/>
        </w:rPr>
        <w:t xml:space="preserve"> como víctima de desplazamiento</w:t>
      </w:r>
      <w:r w:rsidR="00747476" w:rsidRPr="00A91D8F">
        <w:rPr>
          <w:rFonts w:asciiTheme="majorHAnsi" w:hAnsiTheme="majorHAnsi"/>
          <w:sz w:val="20"/>
          <w:szCs w:val="20"/>
          <w:lang w:val="es-ES_tradnl"/>
        </w:rPr>
        <w:t xml:space="preserve"> forzado y amenazas</w:t>
      </w:r>
      <w:r w:rsidR="003909C6" w:rsidRPr="00A91D8F">
        <w:rPr>
          <w:rFonts w:asciiTheme="majorHAnsi" w:hAnsiTheme="majorHAnsi"/>
          <w:sz w:val="20"/>
          <w:szCs w:val="20"/>
          <w:lang w:val="es-ES_tradnl"/>
        </w:rPr>
        <w:t xml:space="preserve"> </w:t>
      </w:r>
      <w:r w:rsidRPr="00A91D8F">
        <w:rPr>
          <w:rFonts w:asciiTheme="majorHAnsi" w:hAnsiTheme="majorHAnsi"/>
          <w:sz w:val="20"/>
          <w:szCs w:val="20"/>
          <w:lang w:val="es-ES_tradnl"/>
        </w:rPr>
        <w:t xml:space="preserve">por el accionar </w:t>
      </w:r>
      <w:r w:rsidR="003909C6" w:rsidRPr="00A91D8F">
        <w:rPr>
          <w:rFonts w:asciiTheme="majorHAnsi" w:hAnsiTheme="majorHAnsi"/>
          <w:sz w:val="20"/>
          <w:szCs w:val="20"/>
          <w:lang w:val="es-ES_tradnl"/>
        </w:rPr>
        <w:t xml:space="preserve">de las AUC. </w:t>
      </w:r>
      <w:r w:rsidR="00C0382A" w:rsidRPr="00A91D8F">
        <w:rPr>
          <w:rFonts w:asciiTheme="majorHAnsi" w:hAnsiTheme="majorHAnsi"/>
          <w:sz w:val="20"/>
          <w:szCs w:val="20"/>
          <w:lang w:val="es-ES_tradnl"/>
        </w:rPr>
        <w:t xml:space="preserve">Paralelamente, </w:t>
      </w:r>
      <w:r w:rsidRPr="00A91D8F">
        <w:rPr>
          <w:rFonts w:asciiTheme="majorHAnsi" w:hAnsiTheme="majorHAnsi"/>
          <w:sz w:val="20"/>
          <w:szCs w:val="20"/>
          <w:lang w:val="es-ES_tradnl"/>
        </w:rPr>
        <w:t xml:space="preserve">aduce que </w:t>
      </w:r>
      <w:r w:rsidR="00BA75AF" w:rsidRPr="00A91D8F">
        <w:rPr>
          <w:rFonts w:asciiTheme="majorHAnsi" w:hAnsiTheme="majorHAnsi"/>
          <w:sz w:val="20"/>
          <w:szCs w:val="20"/>
          <w:lang w:val="es-ES_tradnl"/>
        </w:rPr>
        <w:t xml:space="preserve">la Fiscalía 82 de la Unidad Nacional de Derechos Humanos </w:t>
      </w:r>
      <w:r w:rsidRPr="00A91D8F">
        <w:rPr>
          <w:rFonts w:asciiTheme="majorHAnsi" w:hAnsiTheme="majorHAnsi"/>
          <w:sz w:val="20"/>
          <w:szCs w:val="20"/>
          <w:lang w:val="es-ES_tradnl"/>
        </w:rPr>
        <w:t>está adelantado</w:t>
      </w:r>
      <w:r w:rsidR="00C0382A" w:rsidRPr="00A91D8F">
        <w:rPr>
          <w:rFonts w:asciiTheme="majorHAnsi" w:hAnsiTheme="majorHAnsi"/>
          <w:sz w:val="20"/>
          <w:szCs w:val="20"/>
          <w:lang w:val="es-ES_tradnl"/>
        </w:rPr>
        <w:t xml:space="preserve"> investigaci</w:t>
      </w:r>
      <w:r w:rsidRPr="00A91D8F">
        <w:rPr>
          <w:rFonts w:asciiTheme="majorHAnsi" w:hAnsiTheme="majorHAnsi"/>
          <w:sz w:val="20"/>
          <w:szCs w:val="20"/>
          <w:lang w:val="es-ES_tradnl"/>
        </w:rPr>
        <w:t>ones</w:t>
      </w:r>
      <w:r w:rsidR="00C0382A" w:rsidRPr="00A91D8F">
        <w:rPr>
          <w:rFonts w:asciiTheme="majorHAnsi" w:hAnsiTheme="majorHAnsi"/>
          <w:sz w:val="20"/>
          <w:szCs w:val="20"/>
          <w:lang w:val="es-ES_tradnl"/>
        </w:rPr>
        <w:t xml:space="preserve"> por las amenazas </w:t>
      </w:r>
      <w:r w:rsidRPr="00A91D8F">
        <w:rPr>
          <w:rFonts w:asciiTheme="majorHAnsi" w:hAnsiTheme="majorHAnsi"/>
          <w:sz w:val="20"/>
          <w:szCs w:val="20"/>
          <w:lang w:val="es-ES_tradnl"/>
        </w:rPr>
        <w:t>que sufrió</w:t>
      </w:r>
      <w:r w:rsidR="00000C89" w:rsidRPr="00A91D8F">
        <w:rPr>
          <w:rFonts w:asciiTheme="majorHAnsi" w:hAnsiTheme="majorHAnsi"/>
          <w:sz w:val="20"/>
          <w:szCs w:val="20"/>
          <w:lang w:val="es-ES_tradnl"/>
        </w:rPr>
        <w:t>.</w:t>
      </w:r>
      <w:r w:rsidR="00BA75AF" w:rsidRPr="00A91D8F">
        <w:rPr>
          <w:rFonts w:asciiTheme="majorHAnsi" w:hAnsiTheme="majorHAnsi"/>
          <w:sz w:val="20"/>
          <w:szCs w:val="20"/>
          <w:lang w:val="es-ES_tradnl"/>
        </w:rPr>
        <w:t xml:space="preserve"> </w:t>
      </w:r>
    </w:p>
    <w:p w14:paraId="3A14CD69" w14:textId="3E18CBD5" w:rsidR="00000C89" w:rsidRPr="00A91D8F" w:rsidRDefault="00000C89" w:rsidP="00C7340C">
      <w:pPr>
        <w:pStyle w:val="ListParagraph"/>
        <w:numPr>
          <w:ilvl w:val="0"/>
          <w:numId w:val="59"/>
        </w:numPr>
        <w:spacing w:before="240" w:after="240"/>
        <w:ind w:left="0" w:firstLine="720"/>
        <w:jc w:val="both"/>
        <w:rPr>
          <w:rFonts w:asciiTheme="majorHAnsi" w:hAnsiTheme="majorHAnsi"/>
          <w:i/>
          <w:iCs/>
          <w:sz w:val="20"/>
          <w:szCs w:val="20"/>
          <w:lang w:val="es-ES_tradnl"/>
        </w:rPr>
      </w:pPr>
      <w:r w:rsidRPr="00A91D8F">
        <w:rPr>
          <w:rFonts w:asciiTheme="majorHAnsi" w:hAnsiTheme="majorHAnsi"/>
          <w:sz w:val="20"/>
          <w:szCs w:val="20"/>
          <w:lang w:val="es-ES_tradnl"/>
        </w:rPr>
        <w:t xml:space="preserve">En escritos presentados </w:t>
      </w:r>
      <w:r w:rsidR="002C0A48" w:rsidRPr="00A91D8F">
        <w:rPr>
          <w:rFonts w:asciiTheme="majorHAnsi" w:hAnsiTheme="majorHAnsi"/>
          <w:sz w:val="20"/>
          <w:szCs w:val="20"/>
          <w:lang w:val="es-ES_tradnl"/>
        </w:rPr>
        <w:t>luego del</w:t>
      </w:r>
      <w:r w:rsidRPr="00A91D8F">
        <w:rPr>
          <w:rFonts w:asciiTheme="majorHAnsi" w:hAnsiTheme="majorHAnsi"/>
          <w:sz w:val="20"/>
          <w:szCs w:val="20"/>
          <w:lang w:val="es-ES_tradnl"/>
        </w:rPr>
        <w:t xml:space="preserve"> envío de la petición</w:t>
      </w:r>
      <w:r w:rsidR="002C0A48" w:rsidRPr="00A91D8F">
        <w:rPr>
          <w:rFonts w:asciiTheme="majorHAnsi" w:hAnsiTheme="majorHAnsi"/>
          <w:sz w:val="20"/>
          <w:szCs w:val="20"/>
          <w:lang w:val="es-ES_tradnl"/>
        </w:rPr>
        <w:t xml:space="preserve"> el peticionario</w:t>
      </w:r>
      <w:r w:rsidRPr="00A91D8F">
        <w:rPr>
          <w:rFonts w:asciiTheme="majorHAnsi" w:hAnsiTheme="majorHAnsi"/>
          <w:sz w:val="20"/>
          <w:szCs w:val="20"/>
          <w:lang w:val="es-ES_tradnl"/>
        </w:rPr>
        <w:t xml:space="preserve"> informa que el 25 de agosto de 2014 el Fiscal 124 de la Dirección de Fiscalí</w:t>
      </w:r>
      <w:r w:rsidR="0061254A" w:rsidRPr="00A91D8F">
        <w:rPr>
          <w:rFonts w:asciiTheme="majorHAnsi" w:hAnsiTheme="majorHAnsi"/>
          <w:sz w:val="20"/>
          <w:szCs w:val="20"/>
          <w:lang w:val="es-ES_tradnl"/>
        </w:rPr>
        <w:t>as</w:t>
      </w:r>
      <w:r w:rsidRPr="00A91D8F">
        <w:rPr>
          <w:rFonts w:asciiTheme="majorHAnsi" w:hAnsiTheme="majorHAnsi"/>
          <w:sz w:val="20"/>
          <w:szCs w:val="20"/>
          <w:lang w:val="es-ES_tradnl"/>
        </w:rPr>
        <w:t xml:space="preserve"> Nacionales Especializadas en Derecho Internacional Humanitario y Derecho Internacional decidió inhibirse y archivar provisionalmente las diligencias, al considerar que los </w:t>
      </w:r>
      <w:r w:rsidR="0061254A" w:rsidRPr="00A91D8F">
        <w:rPr>
          <w:rFonts w:asciiTheme="majorHAnsi" w:hAnsiTheme="majorHAnsi"/>
          <w:sz w:val="20"/>
          <w:szCs w:val="20"/>
          <w:lang w:val="es-ES_tradnl"/>
        </w:rPr>
        <w:t>ex</w:t>
      </w:r>
      <w:r w:rsidRPr="00A91D8F">
        <w:rPr>
          <w:rFonts w:asciiTheme="majorHAnsi" w:hAnsiTheme="majorHAnsi"/>
          <w:sz w:val="20"/>
          <w:szCs w:val="20"/>
          <w:lang w:val="es-ES_tradnl"/>
        </w:rPr>
        <w:t xml:space="preserve">jefes paramilitares no aceptaron la responsabilidad sobre las amenazas contra la presunta víctima. A juicio </w:t>
      </w:r>
      <w:r w:rsidR="00322F95" w:rsidRPr="00A91D8F">
        <w:rPr>
          <w:rFonts w:asciiTheme="majorHAnsi" w:hAnsiTheme="majorHAnsi"/>
          <w:sz w:val="20"/>
          <w:szCs w:val="20"/>
          <w:lang w:val="es-ES_tradnl"/>
        </w:rPr>
        <w:t>del peticionario</w:t>
      </w:r>
      <w:r w:rsidRPr="00A91D8F">
        <w:rPr>
          <w:rFonts w:asciiTheme="majorHAnsi" w:hAnsiTheme="majorHAnsi"/>
          <w:sz w:val="20"/>
          <w:szCs w:val="20"/>
          <w:lang w:val="es-ES_tradnl"/>
        </w:rPr>
        <w:t xml:space="preserve">, esta situación resulta lógica, dado que tal aceptación de responsabilidad implicaría reconocer que se aliaron con las personas que estuvieron detrás de la privatización de EMTULUA E.S.P y la llegada de la nueva empresa Centro Aguas E.S.P, a partir de las denuncias de corrupción que realizó.  </w:t>
      </w:r>
    </w:p>
    <w:p w14:paraId="79C13313" w14:textId="7C033A11" w:rsidR="00CB34AC" w:rsidRPr="00A91D8F" w:rsidRDefault="00CB34AC" w:rsidP="00000C89">
      <w:pPr>
        <w:pStyle w:val="ListParagraph"/>
        <w:spacing w:before="240" w:after="240"/>
        <w:jc w:val="both"/>
        <w:rPr>
          <w:rFonts w:asciiTheme="majorHAnsi" w:hAnsiTheme="majorHAnsi"/>
          <w:i/>
          <w:iCs/>
          <w:sz w:val="20"/>
          <w:szCs w:val="20"/>
          <w:lang w:val="es-ES_tradnl"/>
        </w:rPr>
      </w:pPr>
      <w:r w:rsidRPr="00A91D8F">
        <w:rPr>
          <w:rFonts w:asciiTheme="majorHAnsi" w:hAnsiTheme="majorHAnsi"/>
          <w:i/>
          <w:iCs/>
          <w:sz w:val="20"/>
          <w:szCs w:val="20"/>
          <w:lang w:val="es-ES_tradnl"/>
        </w:rPr>
        <w:t>Alegatos del Estado</w:t>
      </w:r>
      <w:r w:rsidR="00966187" w:rsidRPr="00A91D8F">
        <w:rPr>
          <w:rFonts w:asciiTheme="majorHAnsi" w:hAnsiTheme="majorHAnsi"/>
          <w:i/>
          <w:iCs/>
          <w:sz w:val="20"/>
          <w:szCs w:val="20"/>
          <w:lang w:val="es-ES_tradnl"/>
        </w:rPr>
        <w:t xml:space="preserve"> colombiano</w:t>
      </w:r>
    </w:p>
    <w:p w14:paraId="4FA142FC" w14:textId="7C17BE5B" w:rsidR="00964BD9" w:rsidRPr="00A91D8F" w:rsidRDefault="009E22D6" w:rsidP="00782A64">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Por su parte, e</w:t>
      </w:r>
      <w:r w:rsidR="004100E4" w:rsidRPr="00A91D8F">
        <w:rPr>
          <w:rFonts w:asciiTheme="majorHAnsi" w:hAnsiTheme="majorHAnsi"/>
          <w:sz w:val="20"/>
          <w:szCs w:val="20"/>
          <w:lang w:val="es-ES_tradnl"/>
        </w:rPr>
        <w:t xml:space="preserve">l Estado </w:t>
      </w:r>
      <w:r w:rsidR="00782A64" w:rsidRPr="00A91D8F">
        <w:rPr>
          <w:rFonts w:asciiTheme="majorHAnsi" w:hAnsiTheme="majorHAnsi"/>
          <w:sz w:val="20"/>
          <w:szCs w:val="20"/>
          <w:lang w:val="es-ES_tradnl"/>
        </w:rPr>
        <w:t>alega</w:t>
      </w:r>
      <w:r w:rsidR="00F628CC" w:rsidRPr="00A91D8F">
        <w:rPr>
          <w:rFonts w:asciiTheme="majorHAnsi" w:hAnsiTheme="majorHAnsi"/>
          <w:sz w:val="20"/>
          <w:szCs w:val="20"/>
          <w:lang w:val="es-ES_tradnl"/>
        </w:rPr>
        <w:t xml:space="preserve"> que </w:t>
      </w:r>
      <w:r w:rsidR="00964BD9" w:rsidRPr="00A91D8F">
        <w:rPr>
          <w:rFonts w:asciiTheme="majorHAnsi" w:hAnsiTheme="majorHAnsi"/>
          <w:sz w:val="20"/>
          <w:szCs w:val="20"/>
          <w:lang w:val="es-ES_tradnl"/>
        </w:rPr>
        <w:t>la parte peticionaria no expone</w:t>
      </w:r>
      <w:r w:rsidR="00F628CC" w:rsidRPr="00A91D8F">
        <w:rPr>
          <w:rFonts w:asciiTheme="majorHAnsi" w:hAnsiTheme="majorHAnsi"/>
          <w:sz w:val="20"/>
          <w:szCs w:val="20"/>
          <w:lang w:val="es-ES_tradnl"/>
        </w:rPr>
        <w:t xml:space="preserve"> razones fácticas </w:t>
      </w:r>
      <w:r w:rsidR="00321B43" w:rsidRPr="00A91D8F">
        <w:rPr>
          <w:rFonts w:asciiTheme="majorHAnsi" w:hAnsiTheme="majorHAnsi"/>
          <w:sz w:val="20"/>
          <w:szCs w:val="20"/>
          <w:lang w:val="es-ES_tradnl"/>
        </w:rPr>
        <w:t>ni</w:t>
      </w:r>
      <w:r w:rsidR="00F628CC" w:rsidRPr="00A91D8F">
        <w:rPr>
          <w:rFonts w:asciiTheme="majorHAnsi" w:hAnsiTheme="majorHAnsi"/>
          <w:sz w:val="20"/>
          <w:szCs w:val="20"/>
          <w:lang w:val="es-ES_tradnl"/>
        </w:rPr>
        <w:t xml:space="preserve"> jurídicas </w:t>
      </w:r>
      <w:r w:rsidR="00964BD9" w:rsidRPr="00A91D8F">
        <w:rPr>
          <w:rFonts w:asciiTheme="majorHAnsi" w:hAnsiTheme="majorHAnsi"/>
          <w:sz w:val="20"/>
          <w:szCs w:val="20"/>
          <w:lang w:val="es-ES_tradnl"/>
        </w:rPr>
        <w:t xml:space="preserve">que demuestren que </w:t>
      </w:r>
      <w:r w:rsidR="00F628CC" w:rsidRPr="00A91D8F">
        <w:rPr>
          <w:rFonts w:asciiTheme="majorHAnsi" w:hAnsiTheme="majorHAnsi"/>
          <w:sz w:val="20"/>
          <w:szCs w:val="20"/>
          <w:lang w:val="es-ES_tradnl"/>
        </w:rPr>
        <w:t>la calificación de riesgo hecha</w:t>
      </w:r>
      <w:r w:rsidR="00686D24" w:rsidRPr="00A91D8F">
        <w:rPr>
          <w:rFonts w:asciiTheme="majorHAnsi" w:hAnsiTheme="majorHAnsi"/>
          <w:sz w:val="20"/>
          <w:szCs w:val="20"/>
          <w:lang w:val="es-ES_tradnl"/>
        </w:rPr>
        <w:t xml:space="preserve"> por</w:t>
      </w:r>
      <w:r w:rsidR="00F628CC" w:rsidRPr="00A91D8F">
        <w:rPr>
          <w:rFonts w:asciiTheme="majorHAnsi" w:hAnsiTheme="majorHAnsi"/>
          <w:sz w:val="20"/>
          <w:szCs w:val="20"/>
          <w:lang w:val="es-ES_tradnl"/>
        </w:rPr>
        <w:t xml:space="preserve"> el DAS </w:t>
      </w:r>
      <w:r w:rsidR="00964BD9" w:rsidRPr="00A91D8F">
        <w:rPr>
          <w:rFonts w:asciiTheme="majorHAnsi" w:hAnsiTheme="majorHAnsi"/>
          <w:sz w:val="20"/>
          <w:szCs w:val="20"/>
          <w:lang w:val="es-ES_tradnl"/>
        </w:rPr>
        <w:t xml:space="preserve">resultó </w:t>
      </w:r>
      <w:r w:rsidR="00F628CC" w:rsidRPr="00A91D8F">
        <w:rPr>
          <w:rFonts w:asciiTheme="majorHAnsi" w:hAnsiTheme="majorHAnsi"/>
          <w:sz w:val="20"/>
          <w:szCs w:val="20"/>
          <w:lang w:val="es-ES_tradnl"/>
        </w:rPr>
        <w:t>inadecuada</w:t>
      </w:r>
      <w:r w:rsidR="00E1342A" w:rsidRPr="00A91D8F">
        <w:rPr>
          <w:rFonts w:asciiTheme="majorHAnsi" w:hAnsiTheme="majorHAnsi"/>
          <w:sz w:val="20"/>
          <w:szCs w:val="20"/>
          <w:lang w:val="es-ES_tradnl"/>
        </w:rPr>
        <w:t>, así como tampoco explica por</w:t>
      </w:r>
      <w:r w:rsidR="00964BD9" w:rsidRPr="00A91D8F">
        <w:rPr>
          <w:rFonts w:asciiTheme="majorHAnsi" w:hAnsiTheme="majorHAnsi"/>
          <w:sz w:val="20"/>
          <w:szCs w:val="20"/>
          <w:lang w:val="es-ES_tradnl"/>
        </w:rPr>
        <w:t xml:space="preserve"> </w:t>
      </w:r>
      <w:r w:rsidR="00E1342A" w:rsidRPr="00A91D8F">
        <w:rPr>
          <w:rFonts w:asciiTheme="majorHAnsi" w:hAnsiTheme="majorHAnsi"/>
          <w:sz w:val="20"/>
          <w:szCs w:val="20"/>
          <w:lang w:val="es-ES_tradnl"/>
        </w:rPr>
        <w:t>qu</w:t>
      </w:r>
      <w:r w:rsidR="00964BD9" w:rsidRPr="00A91D8F">
        <w:rPr>
          <w:rFonts w:asciiTheme="majorHAnsi" w:hAnsiTheme="majorHAnsi"/>
          <w:sz w:val="20"/>
          <w:szCs w:val="20"/>
          <w:lang w:val="es-ES_tradnl"/>
        </w:rPr>
        <w:t>é</w:t>
      </w:r>
      <w:r w:rsidR="00E1342A" w:rsidRPr="00A91D8F">
        <w:rPr>
          <w:rFonts w:asciiTheme="majorHAnsi" w:hAnsiTheme="majorHAnsi"/>
          <w:sz w:val="20"/>
          <w:szCs w:val="20"/>
          <w:lang w:val="es-ES_tradnl"/>
        </w:rPr>
        <w:t xml:space="preserve"> las medidas de protección ofrecidas no fueron suficientes.</w:t>
      </w:r>
      <w:r w:rsidR="000D6D38" w:rsidRPr="00A91D8F">
        <w:rPr>
          <w:rFonts w:asciiTheme="majorHAnsi" w:hAnsiTheme="majorHAnsi"/>
          <w:sz w:val="20"/>
          <w:szCs w:val="20"/>
          <w:lang w:val="es-ES_tradnl"/>
        </w:rPr>
        <w:t xml:space="preserve"> </w:t>
      </w:r>
      <w:r w:rsidR="00964BD9" w:rsidRPr="00A91D8F">
        <w:rPr>
          <w:rFonts w:asciiTheme="majorHAnsi" w:hAnsiTheme="majorHAnsi"/>
          <w:sz w:val="20"/>
          <w:szCs w:val="20"/>
          <w:lang w:val="es-ES_tradnl"/>
        </w:rPr>
        <w:t xml:space="preserve">Al respecto, destaca que </w:t>
      </w:r>
      <w:r w:rsidR="00A4446F" w:rsidRPr="00A91D8F">
        <w:rPr>
          <w:rFonts w:asciiTheme="majorHAnsi" w:hAnsiTheme="majorHAnsi"/>
          <w:sz w:val="20"/>
          <w:szCs w:val="20"/>
          <w:lang w:val="es-ES_tradnl"/>
        </w:rPr>
        <w:t xml:space="preserve">se </w:t>
      </w:r>
      <w:r w:rsidR="009D0DE7" w:rsidRPr="00A91D8F">
        <w:rPr>
          <w:rFonts w:asciiTheme="majorHAnsi" w:hAnsiTheme="majorHAnsi"/>
          <w:sz w:val="20"/>
          <w:szCs w:val="20"/>
          <w:lang w:val="es-ES_tradnl"/>
        </w:rPr>
        <w:t xml:space="preserve">tomaron las medidas necesarias para procurar la seguridad de la presunta </w:t>
      </w:r>
      <w:r w:rsidR="00A4446F" w:rsidRPr="00A91D8F">
        <w:rPr>
          <w:rFonts w:asciiTheme="majorHAnsi" w:hAnsiTheme="majorHAnsi"/>
          <w:sz w:val="20"/>
          <w:szCs w:val="20"/>
          <w:lang w:val="es-ES_tradnl"/>
        </w:rPr>
        <w:t>víctima, puesto</w:t>
      </w:r>
      <w:r w:rsidR="009D0DE7" w:rsidRPr="00A91D8F">
        <w:rPr>
          <w:rFonts w:asciiTheme="majorHAnsi" w:hAnsiTheme="majorHAnsi"/>
          <w:sz w:val="20"/>
          <w:szCs w:val="20"/>
          <w:lang w:val="es-ES_tradnl"/>
        </w:rPr>
        <w:t xml:space="preserve"> que recibió medidas de protección que eran </w:t>
      </w:r>
      <w:r w:rsidR="00964BD9" w:rsidRPr="00A91D8F">
        <w:rPr>
          <w:rFonts w:asciiTheme="majorHAnsi" w:hAnsiTheme="majorHAnsi"/>
          <w:sz w:val="20"/>
          <w:szCs w:val="20"/>
          <w:lang w:val="es-ES_tradnl"/>
        </w:rPr>
        <w:t>idóneas</w:t>
      </w:r>
      <w:r w:rsidR="009D0DE7" w:rsidRPr="00A91D8F">
        <w:rPr>
          <w:rFonts w:asciiTheme="majorHAnsi" w:hAnsiTheme="majorHAnsi"/>
          <w:sz w:val="20"/>
          <w:szCs w:val="20"/>
          <w:lang w:val="es-ES_tradnl"/>
        </w:rPr>
        <w:t xml:space="preserve"> de acuerdo con la calificación de riesgo que le correspondía. </w:t>
      </w:r>
      <w:r w:rsidR="00C57C99" w:rsidRPr="00A91D8F">
        <w:rPr>
          <w:rFonts w:asciiTheme="majorHAnsi" w:hAnsiTheme="majorHAnsi"/>
          <w:sz w:val="20"/>
          <w:szCs w:val="20"/>
          <w:lang w:val="es-ES_tradnl"/>
        </w:rPr>
        <w:t xml:space="preserve">Prueba de ello es que </w:t>
      </w:r>
      <w:r w:rsidR="00A4446F" w:rsidRPr="00A91D8F">
        <w:rPr>
          <w:rFonts w:asciiTheme="majorHAnsi" w:hAnsiTheme="majorHAnsi"/>
          <w:sz w:val="20"/>
          <w:szCs w:val="20"/>
          <w:lang w:val="es-ES_tradnl"/>
        </w:rPr>
        <w:t>este</w:t>
      </w:r>
      <w:r w:rsidR="00C57C99" w:rsidRPr="00A91D8F">
        <w:rPr>
          <w:rFonts w:asciiTheme="majorHAnsi" w:hAnsiTheme="majorHAnsi"/>
          <w:sz w:val="20"/>
          <w:szCs w:val="20"/>
          <w:lang w:val="es-ES_tradnl"/>
        </w:rPr>
        <w:t xml:space="preserve"> nunca fue víctima de </w:t>
      </w:r>
      <w:r w:rsidR="00A4446F" w:rsidRPr="00A91D8F">
        <w:rPr>
          <w:rFonts w:asciiTheme="majorHAnsi" w:hAnsiTheme="majorHAnsi"/>
          <w:sz w:val="20"/>
          <w:szCs w:val="20"/>
          <w:lang w:val="es-ES_tradnl"/>
        </w:rPr>
        <w:t xml:space="preserve">un </w:t>
      </w:r>
      <w:r w:rsidR="00C57C99" w:rsidRPr="00A91D8F">
        <w:rPr>
          <w:rFonts w:asciiTheme="majorHAnsi" w:hAnsiTheme="majorHAnsi"/>
          <w:sz w:val="20"/>
          <w:szCs w:val="20"/>
          <w:lang w:val="es-ES_tradnl"/>
        </w:rPr>
        <w:t>atentado y no obra</w:t>
      </w:r>
      <w:r w:rsidR="00964BD9" w:rsidRPr="00A91D8F">
        <w:rPr>
          <w:rFonts w:asciiTheme="majorHAnsi" w:hAnsiTheme="majorHAnsi"/>
          <w:sz w:val="20"/>
          <w:szCs w:val="20"/>
          <w:lang w:val="es-ES_tradnl"/>
        </w:rPr>
        <w:t>n</w:t>
      </w:r>
      <w:r w:rsidR="00C57C99" w:rsidRPr="00A91D8F">
        <w:rPr>
          <w:rFonts w:asciiTheme="majorHAnsi" w:hAnsiTheme="majorHAnsi"/>
          <w:sz w:val="20"/>
          <w:szCs w:val="20"/>
          <w:lang w:val="es-ES_tradnl"/>
        </w:rPr>
        <w:t xml:space="preserve"> pruebas en el expediente de que se hubiera vulnerado la integridad personal. </w:t>
      </w:r>
      <w:r w:rsidR="0031015A" w:rsidRPr="00A91D8F">
        <w:rPr>
          <w:rFonts w:asciiTheme="majorHAnsi" w:hAnsiTheme="majorHAnsi"/>
          <w:sz w:val="20"/>
          <w:szCs w:val="20"/>
          <w:lang w:val="es-ES_tradnl"/>
        </w:rPr>
        <w:t xml:space="preserve">Por lo tanto, no hay un elemento de juicio, que permita </w:t>
      </w:r>
      <w:r w:rsidR="00A4446F" w:rsidRPr="00A91D8F">
        <w:rPr>
          <w:rFonts w:asciiTheme="majorHAnsi" w:hAnsiTheme="majorHAnsi"/>
          <w:sz w:val="20"/>
          <w:szCs w:val="20"/>
          <w:lang w:val="es-ES_tradnl"/>
        </w:rPr>
        <w:t>concluir,</w:t>
      </w:r>
      <w:r w:rsidR="0031015A" w:rsidRPr="00A91D8F">
        <w:rPr>
          <w:rFonts w:asciiTheme="majorHAnsi" w:hAnsiTheme="majorHAnsi"/>
          <w:sz w:val="20"/>
          <w:szCs w:val="20"/>
          <w:lang w:val="es-ES_tradnl"/>
        </w:rPr>
        <w:t xml:space="preserve"> </w:t>
      </w:r>
      <w:r w:rsidR="0031015A" w:rsidRPr="00A91D8F">
        <w:rPr>
          <w:rFonts w:asciiTheme="majorHAnsi" w:hAnsiTheme="majorHAnsi"/>
          <w:i/>
          <w:iCs/>
          <w:sz w:val="20"/>
          <w:szCs w:val="20"/>
          <w:lang w:val="es-ES_tradnl"/>
        </w:rPr>
        <w:t>prima facie</w:t>
      </w:r>
      <w:r w:rsidR="0031015A" w:rsidRPr="00A91D8F">
        <w:rPr>
          <w:rFonts w:asciiTheme="majorHAnsi" w:hAnsiTheme="majorHAnsi"/>
          <w:sz w:val="20"/>
          <w:szCs w:val="20"/>
          <w:lang w:val="es-ES_tradnl"/>
        </w:rPr>
        <w:t>, que el Estado violó su obligación de garantía en lo que respecta a las medidas de protección.</w:t>
      </w:r>
      <w:r w:rsidR="00E465C9" w:rsidRPr="00A91D8F">
        <w:rPr>
          <w:rFonts w:asciiTheme="majorHAnsi" w:hAnsiTheme="majorHAnsi"/>
          <w:sz w:val="20"/>
          <w:szCs w:val="20"/>
          <w:lang w:val="es-ES_tradnl"/>
        </w:rPr>
        <w:t xml:space="preserve"> </w:t>
      </w:r>
    </w:p>
    <w:p w14:paraId="2A7E70AB" w14:textId="551D773B" w:rsidR="00CB34AC" w:rsidRPr="00A91D8F" w:rsidRDefault="00964BD9" w:rsidP="00964BD9">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Asimismo, agrega que tampoco explica las razones por las cuales considera que la investigación penal adelantada por la Fiscalía no cumple con los estándares de debida diligencia en la materia</w:t>
      </w:r>
      <w:r w:rsidR="00945A60" w:rsidRPr="00A91D8F">
        <w:rPr>
          <w:rFonts w:asciiTheme="majorHAnsi" w:hAnsiTheme="majorHAnsi"/>
          <w:sz w:val="20"/>
          <w:szCs w:val="20"/>
          <w:lang w:val="es-ES_tradnl"/>
        </w:rPr>
        <w:t>;</w:t>
      </w:r>
      <w:r w:rsidRPr="00A91D8F">
        <w:rPr>
          <w:rFonts w:asciiTheme="majorHAnsi" w:hAnsiTheme="majorHAnsi"/>
          <w:sz w:val="20"/>
          <w:szCs w:val="20"/>
          <w:lang w:val="es-ES_tradnl"/>
        </w:rPr>
        <w:t xml:space="preserve"> y </w:t>
      </w:r>
      <w:r w:rsidR="00E465C9" w:rsidRPr="00A91D8F">
        <w:rPr>
          <w:rFonts w:asciiTheme="majorHAnsi" w:hAnsiTheme="majorHAnsi"/>
          <w:sz w:val="20"/>
          <w:szCs w:val="20"/>
          <w:lang w:val="es-ES_tradnl"/>
        </w:rPr>
        <w:t>que a pesar de que no se logró individualizar a los responsables de las amenazas, la F</w:t>
      </w:r>
      <w:r w:rsidRPr="00A91D8F">
        <w:rPr>
          <w:rFonts w:asciiTheme="majorHAnsi" w:hAnsiTheme="majorHAnsi"/>
          <w:sz w:val="20"/>
          <w:szCs w:val="20"/>
          <w:lang w:val="es-ES_tradnl"/>
        </w:rPr>
        <w:t>iscalía General de la Nación</w:t>
      </w:r>
      <w:r w:rsidR="00E465C9" w:rsidRPr="00A91D8F">
        <w:rPr>
          <w:rFonts w:asciiTheme="majorHAnsi" w:hAnsiTheme="majorHAnsi"/>
          <w:sz w:val="20"/>
          <w:szCs w:val="20"/>
          <w:lang w:val="es-ES_tradnl"/>
        </w:rPr>
        <w:t xml:space="preserve"> adelantó la investigación</w:t>
      </w:r>
      <w:r w:rsidRPr="00A91D8F">
        <w:rPr>
          <w:rFonts w:asciiTheme="majorHAnsi" w:hAnsiTheme="majorHAnsi"/>
          <w:sz w:val="20"/>
          <w:szCs w:val="20"/>
          <w:lang w:val="es-ES_tradnl"/>
        </w:rPr>
        <w:t xml:space="preserve"> en concordancia con sus obligaciones internacionales</w:t>
      </w:r>
      <w:r w:rsidR="00E465C9" w:rsidRPr="00A91D8F">
        <w:rPr>
          <w:rFonts w:asciiTheme="majorHAnsi" w:hAnsiTheme="majorHAnsi"/>
          <w:sz w:val="20"/>
          <w:szCs w:val="20"/>
          <w:lang w:val="es-ES_tradnl"/>
        </w:rPr>
        <w:t>.</w:t>
      </w:r>
    </w:p>
    <w:p w14:paraId="5804ED8E" w14:textId="0547F7EE" w:rsidR="00CB34AC" w:rsidRPr="00A91D8F" w:rsidRDefault="006E3516" w:rsidP="00CB34AC">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Asimismo</w:t>
      </w:r>
      <w:r w:rsidR="00C1219C" w:rsidRPr="00A91D8F">
        <w:rPr>
          <w:rFonts w:asciiTheme="majorHAnsi" w:hAnsiTheme="majorHAnsi"/>
          <w:sz w:val="20"/>
          <w:szCs w:val="20"/>
          <w:lang w:val="es-ES_tradnl"/>
        </w:rPr>
        <w:t xml:space="preserve">, el Estado alega que </w:t>
      </w:r>
      <w:r w:rsidR="00094F08" w:rsidRPr="00A91D8F">
        <w:rPr>
          <w:rFonts w:asciiTheme="majorHAnsi" w:hAnsiTheme="majorHAnsi"/>
          <w:sz w:val="20"/>
          <w:szCs w:val="20"/>
          <w:lang w:val="es-ES_tradnl"/>
        </w:rPr>
        <w:t>la presunta víctima</w:t>
      </w:r>
      <w:r w:rsidR="00EC29F0" w:rsidRPr="00A91D8F">
        <w:rPr>
          <w:rFonts w:asciiTheme="majorHAnsi" w:hAnsiTheme="majorHAnsi"/>
          <w:sz w:val="20"/>
          <w:szCs w:val="20"/>
          <w:lang w:val="es-ES_tradnl"/>
        </w:rPr>
        <w:t xml:space="preserve"> contaba con recursos adecuados y efectivos para proteger la seguridad de </w:t>
      </w:r>
      <w:r w:rsidR="00E2089E" w:rsidRPr="00A91D8F">
        <w:rPr>
          <w:rFonts w:asciiTheme="majorHAnsi" w:hAnsiTheme="majorHAnsi"/>
          <w:sz w:val="20"/>
          <w:szCs w:val="20"/>
          <w:lang w:val="es-ES_tradnl"/>
        </w:rPr>
        <w:t xml:space="preserve">los </w:t>
      </w:r>
      <w:r w:rsidR="00EC29F0" w:rsidRPr="00A91D8F">
        <w:rPr>
          <w:rFonts w:asciiTheme="majorHAnsi" w:hAnsiTheme="majorHAnsi"/>
          <w:sz w:val="20"/>
          <w:szCs w:val="20"/>
          <w:lang w:val="es-ES_tradnl"/>
        </w:rPr>
        <w:t xml:space="preserve">líderes sindicales que </w:t>
      </w:r>
      <w:r w:rsidR="001A5176" w:rsidRPr="00A91D8F">
        <w:rPr>
          <w:rFonts w:asciiTheme="majorHAnsi" w:hAnsiTheme="majorHAnsi"/>
          <w:sz w:val="20"/>
          <w:szCs w:val="20"/>
          <w:lang w:val="es-ES_tradnl"/>
        </w:rPr>
        <w:t>estuvieran</w:t>
      </w:r>
      <w:r w:rsidR="00EC29F0" w:rsidRPr="00A91D8F">
        <w:rPr>
          <w:rFonts w:asciiTheme="majorHAnsi" w:hAnsiTheme="majorHAnsi"/>
          <w:sz w:val="20"/>
          <w:szCs w:val="20"/>
          <w:lang w:val="es-ES_tradnl"/>
        </w:rPr>
        <w:t xml:space="preserve"> en alguna situación de riesgo</w:t>
      </w:r>
      <w:r w:rsidR="00964BD9" w:rsidRPr="00A91D8F">
        <w:rPr>
          <w:rFonts w:asciiTheme="majorHAnsi" w:hAnsiTheme="majorHAnsi"/>
          <w:sz w:val="20"/>
          <w:szCs w:val="20"/>
          <w:lang w:val="es-ES_tradnl"/>
        </w:rPr>
        <w:t>, dado que podía presentar una</w:t>
      </w:r>
      <w:r w:rsidR="000A1654" w:rsidRPr="00A91D8F">
        <w:rPr>
          <w:rFonts w:asciiTheme="majorHAnsi" w:hAnsiTheme="majorHAnsi"/>
          <w:sz w:val="20"/>
          <w:szCs w:val="20"/>
          <w:lang w:val="es-ES_tradnl"/>
        </w:rPr>
        <w:t xml:space="preserve"> acción de nulidad y restablecimiento de</w:t>
      </w:r>
      <w:r w:rsidR="00F42185" w:rsidRPr="00A91D8F">
        <w:rPr>
          <w:rFonts w:asciiTheme="majorHAnsi" w:hAnsiTheme="majorHAnsi"/>
          <w:sz w:val="20"/>
          <w:szCs w:val="20"/>
          <w:lang w:val="es-ES_tradnl"/>
        </w:rPr>
        <w:t>l</w:t>
      </w:r>
      <w:r w:rsidR="000A1654" w:rsidRPr="00A91D8F">
        <w:rPr>
          <w:rFonts w:asciiTheme="majorHAnsi" w:hAnsiTheme="majorHAnsi"/>
          <w:sz w:val="20"/>
          <w:szCs w:val="20"/>
          <w:lang w:val="es-ES_tradnl"/>
        </w:rPr>
        <w:t xml:space="preserve"> derecho </w:t>
      </w:r>
      <w:r w:rsidR="00964BD9" w:rsidRPr="00A91D8F">
        <w:rPr>
          <w:rFonts w:asciiTheme="majorHAnsi" w:hAnsiTheme="majorHAnsi"/>
          <w:sz w:val="20"/>
          <w:szCs w:val="20"/>
          <w:lang w:val="es-ES_tradnl"/>
        </w:rPr>
        <w:t>o una</w:t>
      </w:r>
      <w:r w:rsidR="000A1654" w:rsidRPr="00A91D8F">
        <w:rPr>
          <w:rFonts w:asciiTheme="majorHAnsi" w:hAnsiTheme="majorHAnsi"/>
          <w:sz w:val="20"/>
          <w:szCs w:val="20"/>
          <w:lang w:val="es-ES_tradnl"/>
        </w:rPr>
        <w:t xml:space="preserve"> acción de tutela, </w:t>
      </w:r>
      <w:r w:rsidR="00964BD9" w:rsidRPr="00A91D8F">
        <w:rPr>
          <w:rFonts w:asciiTheme="majorHAnsi" w:hAnsiTheme="majorHAnsi"/>
          <w:sz w:val="20"/>
          <w:szCs w:val="20"/>
          <w:lang w:val="es-ES_tradnl"/>
        </w:rPr>
        <w:t xml:space="preserve">a efectos de cuestionar </w:t>
      </w:r>
      <w:r w:rsidR="00C266C3" w:rsidRPr="00A91D8F">
        <w:rPr>
          <w:rFonts w:asciiTheme="majorHAnsi" w:hAnsiTheme="majorHAnsi"/>
          <w:sz w:val="20"/>
          <w:szCs w:val="20"/>
          <w:lang w:val="es-ES_tradnl"/>
        </w:rPr>
        <w:t xml:space="preserve">de los actos administrativos proferidos por el Ministerio del Interior </w:t>
      </w:r>
      <w:r w:rsidR="000A1654" w:rsidRPr="00A91D8F">
        <w:rPr>
          <w:rFonts w:asciiTheme="majorHAnsi" w:hAnsiTheme="majorHAnsi"/>
          <w:sz w:val="20"/>
          <w:szCs w:val="20"/>
          <w:lang w:val="es-ES_tradnl"/>
        </w:rPr>
        <w:t>en relación con la calificación del riesgo y la implementación de las medidas de seguridad.</w:t>
      </w:r>
      <w:r w:rsidR="00B66F03" w:rsidRPr="00A91D8F">
        <w:rPr>
          <w:rFonts w:asciiTheme="majorHAnsi" w:hAnsiTheme="majorHAnsi"/>
          <w:sz w:val="20"/>
          <w:szCs w:val="20"/>
          <w:lang w:val="es-ES_tradnl"/>
        </w:rPr>
        <w:t xml:space="preserve"> Asimismo, destaca que la presunta víctima continúa ejerciendo accione</w:t>
      </w:r>
      <w:r w:rsidR="001A5176" w:rsidRPr="00A91D8F">
        <w:rPr>
          <w:rFonts w:asciiTheme="majorHAnsi" w:hAnsiTheme="majorHAnsi"/>
          <w:sz w:val="20"/>
          <w:szCs w:val="20"/>
          <w:lang w:val="es-ES_tradnl"/>
        </w:rPr>
        <w:t>s</w:t>
      </w:r>
      <w:r w:rsidR="00B66F03" w:rsidRPr="00A91D8F">
        <w:rPr>
          <w:rFonts w:asciiTheme="majorHAnsi" w:hAnsiTheme="majorHAnsi"/>
          <w:sz w:val="20"/>
          <w:szCs w:val="20"/>
          <w:lang w:val="es-ES_tradnl"/>
        </w:rPr>
        <w:t xml:space="preserve"> penales relacionadas con los hechos </w:t>
      </w:r>
      <w:r w:rsidR="00964BD9" w:rsidRPr="00A91D8F">
        <w:rPr>
          <w:rFonts w:asciiTheme="majorHAnsi" w:hAnsiTheme="majorHAnsi"/>
          <w:sz w:val="20"/>
          <w:szCs w:val="20"/>
          <w:lang w:val="es-ES_tradnl"/>
        </w:rPr>
        <w:t>expuestos en</w:t>
      </w:r>
      <w:r w:rsidR="00B66F03" w:rsidRPr="00A91D8F">
        <w:rPr>
          <w:rFonts w:asciiTheme="majorHAnsi" w:hAnsiTheme="majorHAnsi"/>
          <w:sz w:val="20"/>
          <w:szCs w:val="20"/>
          <w:lang w:val="es-ES_tradnl"/>
        </w:rPr>
        <w:t xml:space="preserve"> la petición</w:t>
      </w:r>
      <w:r w:rsidR="00964BD9" w:rsidRPr="00A91D8F">
        <w:rPr>
          <w:rFonts w:asciiTheme="majorHAnsi" w:hAnsiTheme="majorHAnsi"/>
          <w:sz w:val="20"/>
          <w:szCs w:val="20"/>
          <w:lang w:val="es-ES_tradnl"/>
        </w:rPr>
        <w:t>,</w:t>
      </w:r>
      <w:r w:rsidR="00DD1423" w:rsidRPr="00A91D8F">
        <w:rPr>
          <w:rFonts w:asciiTheme="majorHAnsi" w:hAnsiTheme="majorHAnsi"/>
          <w:sz w:val="20"/>
          <w:szCs w:val="20"/>
          <w:lang w:val="es-ES_tradnl"/>
        </w:rPr>
        <w:t xml:space="preserve"> puesto que la F</w:t>
      </w:r>
      <w:r w:rsidR="00964BD9" w:rsidRPr="00A91D8F">
        <w:rPr>
          <w:rFonts w:asciiTheme="majorHAnsi" w:hAnsiTheme="majorHAnsi"/>
          <w:sz w:val="20"/>
          <w:szCs w:val="20"/>
          <w:lang w:val="es-ES_tradnl"/>
        </w:rPr>
        <w:t>iscalía</w:t>
      </w:r>
      <w:r w:rsidR="0061254A" w:rsidRPr="00A91D8F">
        <w:rPr>
          <w:rFonts w:asciiTheme="majorHAnsi" w:hAnsiTheme="majorHAnsi"/>
          <w:sz w:val="20"/>
          <w:szCs w:val="20"/>
          <w:lang w:val="es-ES_tradnl"/>
        </w:rPr>
        <w:t xml:space="preserve"> </w:t>
      </w:r>
      <w:r w:rsidR="00964BD9" w:rsidRPr="00A91D8F">
        <w:rPr>
          <w:rFonts w:asciiTheme="majorHAnsi" w:hAnsiTheme="majorHAnsi"/>
          <w:sz w:val="20"/>
          <w:szCs w:val="20"/>
          <w:lang w:val="es-ES_tradnl"/>
        </w:rPr>
        <w:t xml:space="preserve">General de la Nación </w:t>
      </w:r>
      <w:r w:rsidR="00483121" w:rsidRPr="00A91D8F">
        <w:rPr>
          <w:rFonts w:asciiTheme="majorHAnsi" w:hAnsiTheme="majorHAnsi"/>
          <w:sz w:val="20"/>
          <w:szCs w:val="20"/>
          <w:lang w:val="es-ES_tradnl"/>
        </w:rPr>
        <w:t xml:space="preserve">aún </w:t>
      </w:r>
      <w:r w:rsidR="00DD1423" w:rsidRPr="00A91D8F">
        <w:rPr>
          <w:rFonts w:asciiTheme="majorHAnsi" w:hAnsiTheme="majorHAnsi"/>
          <w:sz w:val="20"/>
          <w:szCs w:val="20"/>
          <w:lang w:val="es-ES_tradnl"/>
        </w:rPr>
        <w:t>se enc</w:t>
      </w:r>
      <w:r w:rsidR="00964BD9" w:rsidRPr="00A91D8F">
        <w:rPr>
          <w:rFonts w:asciiTheme="majorHAnsi" w:hAnsiTheme="majorHAnsi"/>
          <w:sz w:val="20"/>
          <w:szCs w:val="20"/>
          <w:lang w:val="es-ES_tradnl"/>
        </w:rPr>
        <w:t>uentra</w:t>
      </w:r>
      <w:r w:rsidR="00DD1423" w:rsidRPr="00A91D8F">
        <w:rPr>
          <w:rFonts w:asciiTheme="majorHAnsi" w:hAnsiTheme="majorHAnsi"/>
          <w:sz w:val="20"/>
          <w:szCs w:val="20"/>
          <w:lang w:val="es-ES_tradnl"/>
        </w:rPr>
        <w:t xml:space="preserve"> adelantando</w:t>
      </w:r>
      <w:r w:rsidR="00483121" w:rsidRPr="00A91D8F">
        <w:rPr>
          <w:rFonts w:asciiTheme="majorHAnsi" w:hAnsiTheme="majorHAnsi"/>
          <w:sz w:val="20"/>
          <w:szCs w:val="20"/>
          <w:lang w:val="es-ES_tradnl"/>
        </w:rPr>
        <w:t xml:space="preserve"> una investigación por el delito de amenazas</w:t>
      </w:r>
      <w:r w:rsidR="00DD1423" w:rsidRPr="00A91D8F">
        <w:rPr>
          <w:rFonts w:asciiTheme="majorHAnsi" w:hAnsiTheme="majorHAnsi"/>
          <w:sz w:val="20"/>
          <w:szCs w:val="20"/>
          <w:lang w:val="es-ES_tradnl"/>
        </w:rPr>
        <w:t xml:space="preserve">. </w:t>
      </w:r>
      <w:r w:rsidR="00B66F03" w:rsidRPr="00A91D8F">
        <w:rPr>
          <w:rFonts w:asciiTheme="majorHAnsi" w:hAnsiTheme="majorHAnsi"/>
          <w:sz w:val="20"/>
          <w:szCs w:val="20"/>
          <w:lang w:val="es-ES_tradnl"/>
        </w:rPr>
        <w:t xml:space="preserve">Por lo tanto, concluye que no se cumple con </w:t>
      </w:r>
      <w:r w:rsidR="00964BD9" w:rsidRPr="00A91D8F">
        <w:rPr>
          <w:rFonts w:asciiTheme="majorHAnsi" w:hAnsiTheme="majorHAnsi"/>
          <w:sz w:val="20"/>
          <w:szCs w:val="20"/>
          <w:lang w:val="es-ES_tradnl"/>
        </w:rPr>
        <w:t>el</w:t>
      </w:r>
      <w:r w:rsidR="00B66F03" w:rsidRPr="00A91D8F">
        <w:rPr>
          <w:rFonts w:asciiTheme="majorHAnsi" w:hAnsiTheme="majorHAnsi"/>
          <w:sz w:val="20"/>
          <w:szCs w:val="20"/>
          <w:lang w:val="es-ES_tradnl"/>
        </w:rPr>
        <w:t xml:space="preserve"> requisito establecido en el artículo 46.1.a) de la Convención</w:t>
      </w:r>
      <w:r w:rsidR="00071609" w:rsidRPr="00A91D8F">
        <w:rPr>
          <w:rFonts w:asciiTheme="majorHAnsi" w:hAnsiTheme="majorHAnsi"/>
          <w:sz w:val="20"/>
          <w:szCs w:val="20"/>
          <w:lang w:val="es-ES_tradnl"/>
        </w:rPr>
        <w:t>.</w:t>
      </w:r>
    </w:p>
    <w:p w14:paraId="7C2F7972" w14:textId="0EC16B87" w:rsidR="00CB34AC" w:rsidRPr="00A91D8F" w:rsidRDefault="00071609" w:rsidP="00CB34AC">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lastRenderedPageBreak/>
        <w:t xml:space="preserve">Finalmente, </w:t>
      </w:r>
      <w:r w:rsidR="00FE625F" w:rsidRPr="00A91D8F">
        <w:rPr>
          <w:rFonts w:asciiTheme="majorHAnsi" w:hAnsiTheme="majorHAnsi"/>
          <w:sz w:val="20"/>
          <w:szCs w:val="20"/>
          <w:lang w:val="es-ES_tradnl"/>
        </w:rPr>
        <w:t xml:space="preserve">Colombia </w:t>
      </w:r>
      <w:r w:rsidRPr="00A91D8F">
        <w:rPr>
          <w:rFonts w:asciiTheme="majorHAnsi" w:hAnsiTheme="majorHAnsi"/>
          <w:sz w:val="20"/>
          <w:szCs w:val="20"/>
          <w:lang w:val="es-ES_tradnl"/>
        </w:rPr>
        <w:t xml:space="preserve">sostiene que </w:t>
      </w:r>
      <w:r w:rsidR="009B7D01" w:rsidRPr="00A91D8F">
        <w:rPr>
          <w:rFonts w:asciiTheme="majorHAnsi" w:hAnsiTheme="majorHAnsi"/>
          <w:sz w:val="20"/>
          <w:szCs w:val="20"/>
          <w:lang w:val="es-ES_tradnl"/>
        </w:rPr>
        <w:t xml:space="preserve">a la presunta víctima se le otorgó una indemnización administrativa por el desplazamiento forzado, teniendo como fundamento </w:t>
      </w:r>
      <w:r w:rsidR="0061254A" w:rsidRPr="00A91D8F">
        <w:rPr>
          <w:rFonts w:asciiTheme="majorHAnsi" w:hAnsiTheme="majorHAnsi"/>
          <w:sz w:val="20"/>
          <w:szCs w:val="20"/>
          <w:lang w:val="es-ES_tradnl"/>
        </w:rPr>
        <w:t>su</w:t>
      </w:r>
      <w:r w:rsidR="009B7D01" w:rsidRPr="00A91D8F">
        <w:rPr>
          <w:rFonts w:asciiTheme="majorHAnsi" w:hAnsiTheme="majorHAnsi"/>
          <w:sz w:val="20"/>
          <w:szCs w:val="20"/>
          <w:lang w:val="es-ES_tradnl"/>
        </w:rPr>
        <w:t xml:space="preserve"> asilo político en España</w:t>
      </w:r>
      <w:r w:rsidR="0061254A" w:rsidRPr="00A91D8F">
        <w:rPr>
          <w:rFonts w:asciiTheme="majorHAnsi" w:hAnsiTheme="majorHAnsi"/>
          <w:sz w:val="20"/>
          <w:szCs w:val="20"/>
          <w:lang w:val="es-ES_tradnl"/>
        </w:rPr>
        <w:t>; y resalta que esta reparación</w:t>
      </w:r>
      <w:r w:rsidR="00AF02BF" w:rsidRPr="00A91D8F">
        <w:rPr>
          <w:rFonts w:asciiTheme="majorHAnsi" w:hAnsiTheme="majorHAnsi"/>
          <w:sz w:val="20"/>
          <w:szCs w:val="20"/>
          <w:lang w:val="es-ES_tradnl"/>
        </w:rPr>
        <w:t xml:space="preserve"> no acarrea reconocimiento de responsabilidad alguna sobre los hechos en cuestión.</w:t>
      </w:r>
      <w:r w:rsidR="00180482" w:rsidRPr="00A91D8F">
        <w:rPr>
          <w:rFonts w:asciiTheme="majorHAnsi" w:hAnsiTheme="majorHAnsi"/>
          <w:sz w:val="20"/>
          <w:szCs w:val="20"/>
          <w:lang w:val="es-ES_tradnl"/>
        </w:rPr>
        <w:t xml:space="preserve"> </w:t>
      </w:r>
      <w:r w:rsidR="00AF2CC3" w:rsidRPr="00A91D8F">
        <w:rPr>
          <w:rFonts w:asciiTheme="majorHAnsi" w:hAnsiTheme="majorHAnsi"/>
          <w:sz w:val="20"/>
          <w:szCs w:val="20"/>
          <w:lang w:val="es-ES_tradnl"/>
        </w:rPr>
        <w:t>El Estado considera</w:t>
      </w:r>
      <w:r w:rsidR="00180482" w:rsidRPr="00A91D8F">
        <w:rPr>
          <w:rFonts w:asciiTheme="majorHAnsi" w:hAnsiTheme="majorHAnsi"/>
          <w:sz w:val="20"/>
          <w:szCs w:val="20"/>
          <w:lang w:val="es-ES_tradnl"/>
        </w:rPr>
        <w:t xml:space="preserve"> que el Sr. Núñez Torrez y su núcleo familia</w:t>
      </w:r>
      <w:r w:rsidR="00F06331" w:rsidRPr="00A91D8F">
        <w:rPr>
          <w:rFonts w:asciiTheme="majorHAnsi" w:hAnsiTheme="majorHAnsi"/>
          <w:sz w:val="20"/>
          <w:szCs w:val="20"/>
          <w:lang w:val="es-ES_tradnl"/>
        </w:rPr>
        <w:t>r se encuentran incluidos en el registro único de víctimas</w:t>
      </w:r>
      <w:r w:rsidR="00AF2CC3" w:rsidRPr="00A91D8F">
        <w:rPr>
          <w:rFonts w:asciiTheme="majorHAnsi" w:hAnsiTheme="majorHAnsi"/>
          <w:sz w:val="20"/>
          <w:szCs w:val="20"/>
          <w:lang w:val="es-ES_tradnl"/>
        </w:rPr>
        <w:t>,</w:t>
      </w:r>
      <w:r w:rsidR="0061254A" w:rsidRPr="00A91D8F">
        <w:rPr>
          <w:rFonts w:asciiTheme="majorHAnsi" w:hAnsiTheme="majorHAnsi"/>
          <w:sz w:val="20"/>
          <w:szCs w:val="20"/>
          <w:lang w:val="es-ES_tradnl"/>
        </w:rPr>
        <w:t xml:space="preserve"> y</w:t>
      </w:r>
      <w:r w:rsidR="00AF2CC3" w:rsidRPr="00A91D8F">
        <w:rPr>
          <w:rFonts w:asciiTheme="majorHAnsi" w:hAnsiTheme="majorHAnsi"/>
          <w:sz w:val="20"/>
          <w:szCs w:val="20"/>
          <w:lang w:val="es-ES_tradnl"/>
        </w:rPr>
        <w:t>,</w:t>
      </w:r>
      <w:r w:rsidR="0061254A" w:rsidRPr="00A91D8F">
        <w:rPr>
          <w:rFonts w:asciiTheme="majorHAnsi" w:hAnsiTheme="majorHAnsi"/>
          <w:sz w:val="20"/>
          <w:szCs w:val="20"/>
          <w:lang w:val="es-ES_tradnl"/>
        </w:rPr>
        <w:t xml:space="preserve"> </w:t>
      </w:r>
      <w:r w:rsidR="00F06331" w:rsidRPr="00A91D8F">
        <w:rPr>
          <w:rFonts w:asciiTheme="majorHAnsi" w:hAnsiTheme="majorHAnsi"/>
          <w:sz w:val="20"/>
          <w:szCs w:val="20"/>
          <w:lang w:val="es-ES_tradnl"/>
        </w:rPr>
        <w:t>por lo tant</w:t>
      </w:r>
      <w:r w:rsidR="0061254A" w:rsidRPr="00A91D8F">
        <w:rPr>
          <w:rFonts w:asciiTheme="majorHAnsi" w:hAnsiTheme="majorHAnsi"/>
          <w:sz w:val="20"/>
          <w:szCs w:val="20"/>
          <w:lang w:val="es-ES_tradnl"/>
        </w:rPr>
        <w:t>o,</w:t>
      </w:r>
      <w:r w:rsidR="00F06331" w:rsidRPr="00A91D8F">
        <w:rPr>
          <w:rFonts w:asciiTheme="majorHAnsi" w:hAnsiTheme="majorHAnsi"/>
          <w:sz w:val="20"/>
          <w:szCs w:val="20"/>
          <w:lang w:val="es-ES_tradnl"/>
        </w:rPr>
        <w:t xml:space="preserve"> </w:t>
      </w:r>
      <w:r w:rsidR="0061254A" w:rsidRPr="00A91D8F">
        <w:rPr>
          <w:rFonts w:asciiTheme="majorHAnsi" w:hAnsiTheme="majorHAnsi"/>
          <w:sz w:val="20"/>
          <w:szCs w:val="20"/>
          <w:lang w:val="es-ES_tradnl"/>
        </w:rPr>
        <w:t>ya fueron reparados</w:t>
      </w:r>
      <w:r w:rsidR="006559CE">
        <w:rPr>
          <w:rFonts w:asciiTheme="majorHAnsi" w:hAnsiTheme="majorHAnsi"/>
          <w:sz w:val="20"/>
          <w:szCs w:val="20"/>
          <w:lang w:val="es-ES_tradnl"/>
        </w:rPr>
        <w:t>.</w:t>
      </w:r>
    </w:p>
    <w:p w14:paraId="3FB16DD2" w14:textId="756A1AFD" w:rsidR="00CB34AC" w:rsidRPr="00A91D8F" w:rsidRDefault="00CB34AC" w:rsidP="00CB34AC">
      <w:pPr>
        <w:spacing w:before="240" w:after="240"/>
        <w:ind w:firstLine="720"/>
        <w:jc w:val="both"/>
        <w:rPr>
          <w:rFonts w:ascii="Cambria" w:hAnsi="Cambria"/>
          <w:sz w:val="20"/>
          <w:szCs w:val="20"/>
          <w:lang w:val="es-ES_tradnl"/>
        </w:rPr>
      </w:pPr>
      <w:r w:rsidRPr="00A91D8F">
        <w:rPr>
          <w:rFonts w:asciiTheme="majorHAnsi" w:eastAsia="Cambria" w:hAnsiTheme="majorHAnsi" w:cs="Cambria"/>
          <w:b/>
          <w:bCs/>
          <w:color w:val="000000"/>
          <w:sz w:val="20"/>
          <w:szCs w:val="20"/>
          <w:u w:color="000000"/>
          <w:lang w:val="es-ES_tradnl" w:eastAsia="es-ES"/>
        </w:rPr>
        <w:t>VI.</w:t>
      </w:r>
      <w:r w:rsidRPr="00A91D8F">
        <w:rPr>
          <w:rFonts w:asciiTheme="majorHAnsi" w:eastAsia="Cambria" w:hAnsiTheme="majorHAnsi" w:cs="Cambria"/>
          <w:b/>
          <w:bCs/>
          <w:color w:val="000000"/>
          <w:sz w:val="20"/>
          <w:szCs w:val="20"/>
          <w:u w:color="000000"/>
          <w:lang w:val="es-ES_tradnl" w:eastAsia="es-ES"/>
        </w:rPr>
        <w:tab/>
      </w:r>
      <w:r w:rsidRPr="00A91D8F">
        <w:rPr>
          <w:rFonts w:asciiTheme="majorHAnsi" w:hAnsiTheme="majorHAnsi"/>
          <w:b/>
          <w:bCs/>
          <w:sz w:val="20"/>
          <w:szCs w:val="20"/>
          <w:lang w:val="es-ES_tradnl"/>
        </w:rPr>
        <w:t xml:space="preserve">ANÁLISIS DE </w:t>
      </w:r>
      <w:r w:rsidRPr="00A91D8F">
        <w:rPr>
          <w:rFonts w:asciiTheme="majorHAnsi" w:hAnsiTheme="majorHAnsi"/>
          <w:b/>
          <w:sz w:val="20"/>
          <w:szCs w:val="20"/>
          <w:lang w:val="es-ES_tradnl"/>
        </w:rPr>
        <w:t>AGOTAMIENTO DE LOS RECURSOS INTERNOS Y PLAZO DE PRESENTACIÓN</w:t>
      </w:r>
      <w:r w:rsidRPr="00A91D8F">
        <w:rPr>
          <w:rFonts w:asciiTheme="majorHAnsi" w:eastAsia="Cambria" w:hAnsiTheme="majorHAnsi" w:cs="Cambria"/>
          <w:b/>
          <w:bCs/>
          <w:color w:val="000000"/>
          <w:sz w:val="20"/>
          <w:szCs w:val="20"/>
          <w:u w:color="000000"/>
          <w:lang w:val="es-ES_tradnl" w:eastAsia="es-ES"/>
        </w:rPr>
        <w:t xml:space="preserve"> </w:t>
      </w:r>
    </w:p>
    <w:p w14:paraId="678D4A0E" w14:textId="77777777" w:rsidR="00483121" w:rsidRPr="00A91D8F" w:rsidRDefault="00A90FAC" w:rsidP="00483121">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 xml:space="preserve">La Comisión </w:t>
      </w:r>
      <w:r w:rsidR="002E507D" w:rsidRPr="00A91D8F">
        <w:rPr>
          <w:rFonts w:asciiTheme="majorHAnsi" w:hAnsiTheme="majorHAnsi"/>
          <w:sz w:val="20"/>
          <w:szCs w:val="20"/>
          <w:lang w:val="es-ES_tradnl"/>
        </w:rPr>
        <w:t xml:space="preserve">recuerda que </w:t>
      </w:r>
      <w:r w:rsidR="00BF6C92" w:rsidRPr="00A91D8F">
        <w:rPr>
          <w:rFonts w:asciiTheme="majorHAnsi" w:hAnsiTheme="majorHAnsi"/>
          <w:sz w:val="20"/>
          <w:szCs w:val="20"/>
          <w:lang w:val="es-ES_tradnl"/>
        </w:rPr>
        <w:t>toda vez que se cometa un delito perseguible de oficio</w:t>
      </w:r>
      <w:r w:rsidR="002E507D" w:rsidRPr="00A91D8F">
        <w:rPr>
          <w:rFonts w:asciiTheme="majorHAnsi" w:hAnsiTheme="majorHAnsi"/>
          <w:sz w:val="20"/>
          <w:szCs w:val="20"/>
          <w:lang w:val="es-ES_tradnl"/>
        </w:rPr>
        <w:t xml:space="preserve"> como el desplazamiento forzado</w:t>
      </w:r>
      <w:r w:rsidR="00BF6C92" w:rsidRPr="00A91D8F">
        <w:rPr>
          <w:rFonts w:asciiTheme="majorHAnsi" w:hAnsiTheme="majorHAnsi"/>
          <w:sz w:val="20"/>
          <w:szCs w:val="20"/>
          <w:lang w:val="es-ES_tradnl"/>
        </w:rPr>
        <w:t xml:space="preserve">, el Estado tiene la </w:t>
      </w:r>
      <w:r w:rsidR="0061254A" w:rsidRPr="00A91D8F">
        <w:rPr>
          <w:rFonts w:asciiTheme="majorHAnsi" w:hAnsiTheme="majorHAnsi"/>
          <w:sz w:val="20"/>
          <w:szCs w:val="20"/>
          <w:lang w:val="es-ES_tradnl"/>
        </w:rPr>
        <w:t>obligación</w:t>
      </w:r>
      <w:r w:rsidR="00BF6C92" w:rsidRPr="00A91D8F">
        <w:rPr>
          <w:rFonts w:asciiTheme="majorHAnsi" w:hAnsiTheme="majorHAnsi"/>
          <w:sz w:val="20"/>
          <w:szCs w:val="20"/>
          <w:lang w:val="es-ES_tradnl"/>
        </w:rPr>
        <w:t xml:space="preserve"> de promover e impulsar el proceso penal</w:t>
      </w:r>
      <w:r w:rsidR="002E507D" w:rsidRPr="00A91D8F">
        <w:rPr>
          <w:rFonts w:asciiTheme="majorHAnsi" w:hAnsiTheme="majorHAnsi"/>
          <w:sz w:val="20"/>
          <w:szCs w:val="20"/>
          <w:lang w:val="es-ES_tradnl"/>
        </w:rPr>
        <w:t>, el cual</w:t>
      </w:r>
      <w:r w:rsidR="00BF6C92" w:rsidRPr="00A91D8F">
        <w:rPr>
          <w:rFonts w:asciiTheme="majorHAnsi" w:hAnsiTheme="majorHAnsi"/>
          <w:sz w:val="20"/>
          <w:szCs w:val="20"/>
          <w:lang w:val="es-ES_tradnl"/>
        </w:rPr>
        <w:t xml:space="preserve"> constituye la </w:t>
      </w:r>
      <w:r w:rsidR="0061254A" w:rsidRPr="00A91D8F">
        <w:rPr>
          <w:rFonts w:asciiTheme="majorHAnsi" w:hAnsiTheme="majorHAnsi"/>
          <w:sz w:val="20"/>
          <w:szCs w:val="20"/>
          <w:lang w:val="es-ES_tradnl"/>
        </w:rPr>
        <w:t>vía</w:t>
      </w:r>
      <w:r w:rsidR="00BF6C92" w:rsidRPr="00A91D8F">
        <w:rPr>
          <w:rFonts w:asciiTheme="majorHAnsi" w:hAnsiTheme="majorHAnsi"/>
          <w:sz w:val="20"/>
          <w:szCs w:val="20"/>
          <w:lang w:val="es-ES_tradnl"/>
        </w:rPr>
        <w:t xml:space="preserve"> </w:t>
      </w:r>
      <w:r w:rsidR="0061254A" w:rsidRPr="00A91D8F">
        <w:rPr>
          <w:rFonts w:asciiTheme="majorHAnsi" w:hAnsiTheme="majorHAnsi"/>
          <w:sz w:val="20"/>
          <w:szCs w:val="20"/>
          <w:lang w:val="es-ES_tradnl"/>
        </w:rPr>
        <w:t>idónea</w:t>
      </w:r>
      <w:r w:rsidR="00BF6C92" w:rsidRPr="00A91D8F">
        <w:rPr>
          <w:rFonts w:asciiTheme="majorHAnsi" w:hAnsiTheme="majorHAnsi"/>
          <w:sz w:val="20"/>
          <w:szCs w:val="20"/>
          <w:lang w:val="es-ES_tradnl"/>
        </w:rPr>
        <w:t xml:space="preserve"> para esclarecer los hechos, juzgar a los responsables y establecer las sanciones penales correspondientes, </w:t>
      </w:r>
      <w:r w:rsidR="0061254A" w:rsidRPr="00A91D8F">
        <w:rPr>
          <w:rFonts w:asciiTheme="majorHAnsi" w:hAnsiTheme="majorHAnsi"/>
          <w:sz w:val="20"/>
          <w:szCs w:val="20"/>
          <w:lang w:val="es-ES_tradnl"/>
        </w:rPr>
        <w:t>además</w:t>
      </w:r>
      <w:r w:rsidR="00BF6C92" w:rsidRPr="00A91D8F">
        <w:rPr>
          <w:rFonts w:asciiTheme="majorHAnsi" w:hAnsiTheme="majorHAnsi"/>
          <w:sz w:val="20"/>
          <w:szCs w:val="20"/>
          <w:lang w:val="es-ES_tradnl"/>
        </w:rPr>
        <w:t xml:space="preserve"> de posibilitar otros modos de </w:t>
      </w:r>
      <w:r w:rsidR="0061254A" w:rsidRPr="00A91D8F">
        <w:rPr>
          <w:rFonts w:asciiTheme="majorHAnsi" w:hAnsiTheme="majorHAnsi"/>
          <w:sz w:val="20"/>
          <w:szCs w:val="20"/>
          <w:lang w:val="es-ES_tradnl"/>
        </w:rPr>
        <w:t>reparación</w:t>
      </w:r>
      <w:r w:rsidR="00BF6C92" w:rsidRPr="00A91D8F">
        <w:rPr>
          <w:rFonts w:asciiTheme="majorHAnsi" w:hAnsiTheme="majorHAnsi"/>
          <w:sz w:val="20"/>
          <w:szCs w:val="20"/>
          <w:lang w:val="es-ES_tradnl"/>
        </w:rPr>
        <w:t xml:space="preserve"> de tipo pecuniario. </w:t>
      </w:r>
    </w:p>
    <w:p w14:paraId="65DBF2C3" w14:textId="7083A505" w:rsidR="00502961" w:rsidRPr="00A91D8F" w:rsidRDefault="002E507D" w:rsidP="00483121">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En el presente caso, la Comisión observa que la parte peticionaria presentó una denuncia</w:t>
      </w:r>
      <w:r w:rsidR="004205FC" w:rsidRPr="00A91D8F">
        <w:rPr>
          <w:rFonts w:asciiTheme="majorHAnsi" w:hAnsiTheme="majorHAnsi"/>
          <w:sz w:val="20"/>
          <w:szCs w:val="20"/>
          <w:lang w:val="es-ES_tradnl"/>
        </w:rPr>
        <w:t xml:space="preserve"> por las amenazas y desplazamiento forzado que sufrió</w:t>
      </w:r>
      <w:r w:rsidRPr="00A91D8F">
        <w:rPr>
          <w:rFonts w:asciiTheme="majorHAnsi" w:hAnsiTheme="majorHAnsi"/>
          <w:sz w:val="20"/>
          <w:szCs w:val="20"/>
          <w:lang w:val="es-ES_tradnl"/>
        </w:rPr>
        <w:t>, pero el 25 de agosto de 2014 la fiscalía archivó la investigación, ante la negativa de los exjefes paramilitares de reconocer su responsabilidad por los hechos.</w:t>
      </w:r>
      <w:r w:rsidR="00483121" w:rsidRPr="00A91D8F">
        <w:rPr>
          <w:rFonts w:asciiTheme="majorHAnsi" w:hAnsiTheme="majorHAnsi"/>
          <w:sz w:val="20"/>
          <w:szCs w:val="20"/>
          <w:lang w:val="es-ES_tradnl"/>
        </w:rPr>
        <w:t xml:space="preserve"> Al respecto, el Estado no especifica si existía algún recurso no agotado por la presunta víctima, limitándose a </w:t>
      </w:r>
      <w:r w:rsidR="00EE321F" w:rsidRPr="00A91D8F">
        <w:rPr>
          <w:rFonts w:asciiTheme="majorHAnsi" w:hAnsiTheme="majorHAnsi"/>
          <w:sz w:val="20"/>
          <w:szCs w:val="20"/>
          <w:lang w:val="es-ES_tradnl"/>
        </w:rPr>
        <w:t>indicar</w:t>
      </w:r>
      <w:r w:rsidR="00483121" w:rsidRPr="00A91D8F">
        <w:rPr>
          <w:rFonts w:asciiTheme="majorHAnsi" w:hAnsiTheme="majorHAnsi"/>
          <w:sz w:val="20"/>
          <w:szCs w:val="20"/>
          <w:lang w:val="es-ES_tradnl"/>
        </w:rPr>
        <w:t xml:space="preserve">, sin brindar muchos detalles, que aún existe una investigación penal pendiente, únicamente por el delito de amenazas. Además, respecto a esta última, tampoco explica cómo dicha investigación abarcaría </w:t>
      </w:r>
      <w:r w:rsidR="000A6868" w:rsidRPr="00A91D8F">
        <w:rPr>
          <w:rFonts w:asciiTheme="majorHAnsi" w:hAnsiTheme="majorHAnsi"/>
          <w:sz w:val="20"/>
          <w:szCs w:val="20"/>
          <w:lang w:val="es-ES_tradnl"/>
        </w:rPr>
        <w:t>las violaciones fundamentales planteadas</w:t>
      </w:r>
      <w:r w:rsidR="00483121" w:rsidRPr="00A91D8F">
        <w:rPr>
          <w:rFonts w:asciiTheme="majorHAnsi" w:hAnsiTheme="majorHAnsi"/>
          <w:sz w:val="20"/>
          <w:szCs w:val="20"/>
          <w:lang w:val="es-ES_tradnl"/>
        </w:rPr>
        <w:t xml:space="preserve"> por la presunta víctima en la presente petición. </w:t>
      </w:r>
    </w:p>
    <w:p w14:paraId="055E9201" w14:textId="6B0F0CB4" w:rsidR="0028446E" w:rsidRPr="00A91D8F" w:rsidRDefault="0028446E" w:rsidP="00483121">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 xml:space="preserve">A este respecto, la Comisión recuerda que </w:t>
      </w:r>
      <w:r w:rsidR="003751F7" w:rsidRPr="00A91D8F">
        <w:rPr>
          <w:rFonts w:asciiTheme="majorHAnsi" w:hAnsiTheme="majorHAnsi"/>
          <w:sz w:val="20"/>
          <w:szCs w:val="20"/>
          <w:lang w:val="es-ES_tradnl"/>
        </w:rPr>
        <w:t xml:space="preserve">el Estado que alega la falta de agotamiento de los recursos internos tiene </w:t>
      </w:r>
      <w:r w:rsidR="00FC33DE" w:rsidRPr="00A91D8F">
        <w:rPr>
          <w:rFonts w:asciiTheme="majorHAnsi" w:hAnsiTheme="majorHAnsi"/>
          <w:sz w:val="20"/>
          <w:szCs w:val="20"/>
          <w:lang w:val="es-ES_tradnl"/>
        </w:rPr>
        <w:t xml:space="preserve">la carga de señalar cuáles serían los recursos adecuados que correspondía al peticionario agotar, </w:t>
      </w:r>
      <w:r w:rsidR="00A10C0C" w:rsidRPr="00A91D8F">
        <w:rPr>
          <w:rFonts w:asciiTheme="majorHAnsi" w:hAnsiTheme="majorHAnsi"/>
          <w:sz w:val="20"/>
          <w:szCs w:val="20"/>
          <w:lang w:val="es-ES_tradnl"/>
        </w:rPr>
        <w:t xml:space="preserve">y explicar su efectividad. Más aún en un caso como el presente en el que la presunta víctima es una persona que fue señalada como objetivo militar de un grupo paramilitar </w:t>
      </w:r>
      <w:r w:rsidR="00895951" w:rsidRPr="00A91D8F">
        <w:rPr>
          <w:rFonts w:asciiTheme="majorHAnsi" w:hAnsiTheme="majorHAnsi"/>
          <w:sz w:val="20"/>
          <w:szCs w:val="20"/>
          <w:lang w:val="es-ES_tradnl"/>
        </w:rPr>
        <w:t xml:space="preserve">y que en el transcurso de los años posteriores tuvo que desplazarse e incluso </w:t>
      </w:r>
      <w:r w:rsidR="00CB0408" w:rsidRPr="00A91D8F">
        <w:rPr>
          <w:rFonts w:asciiTheme="majorHAnsi" w:hAnsiTheme="majorHAnsi"/>
          <w:sz w:val="20"/>
          <w:szCs w:val="20"/>
          <w:lang w:val="es-ES_tradnl"/>
        </w:rPr>
        <w:t xml:space="preserve">salir del país por cuestiones de seguridad. </w:t>
      </w:r>
    </w:p>
    <w:p w14:paraId="4A2AEAB3" w14:textId="12315547" w:rsidR="00CB34AC" w:rsidRPr="00A91D8F" w:rsidRDefault="00502961" w:rsidP="00483121">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E</w:t>
      </w:r>
      <w:r w:rsidR="00483121" w:rsidRPr="00A91D8F">
        <w:rPr>
          <w:rFonts w:asciiTheme="majorHAnsi" w:hAnsiTheme="majorHAnsi"/>
          <w:sz w:val="20"/>
          <w:szCs w:val="20"/>
          <w:lang w:val="es-ES_tradnl"/>
        </w:rPr>
        <w:t>n consecuencia, la Comisión considera que la última decisión sobre el caso concreto de la presunta víctima por el delito de desplazamiento forzado fue la emitida por la Fiscalía el 25 de agosto de 2014</w:t>
      </w:r>
      <w:r w:rsidR="00404489" w:rsidRPr="00A91D8F">
        <w:rPr>
          <w:rFonts w:asciiTheme="majorHAnsi" w:hAnsiTheme="majorHAnsi"/>
          <w:sz w:val="20"/>
          <w:szCs w:val="20"/>
          <w:lang w:val="es-ES_tradnl"/>
        </w:rPr>
        <w:t>;</w:t>
      </w:r>
      <w:r w:rsidR="00483121" w:rsidRPr="00A91D8F">
        <w:rPr>
          <w:rFonts w:asciiTheme="majorHAnsi" w:hAnsiTheme="majorHAnsi"/>
          <w:sz w:val="20"/>
          <w:szCs w:val="20"/>
          <w:lang w:val="es-ES_tradnl"/>
        </w:rPr>
        <w:t xml:space="preserve"> en consecuencia, </w:t>
      </w:r>
      <w:r w:rsidR="00404489" w:rsidRPr="00A91D8F">
        <w:rPr>
          <w:rFonts w:asciiTheme="majorHAnsi" w:hAnsiTheme="majorHAnsi"/>
          <w:sz w:val="20"/>
          <w:szCs w:val="20"/>
          <w:lang w:val="es-ES_tradnl"/>
        </w:rPr>
        <w:t>la petición</w:t>
      </w:r>
      <w:r w:rsidR="00483121" w:rsidRPr="00A91D8F">
        <w:rPr>
          <w:rFonts w:asciiTheme="majorHAnsi" w:hAnsiTheme="majorHAnsi"/>
          <w:sz w:val="20"/>
          <w:szCs w:val="20"/>
          <w:lang w:val="es-ES_tradnl"/>
        </w:rPr>
        <w:t xml:space="preserve"> cumple </w:t>
      </w:r>
      <w:r w:rsidR="00404489" w:rsidRPr="00A91D8F">
        <w:rPr>
          <w:rFonts w:asciiTheme="majorHAnsi" w:hAnsiTheme="majorHAnsi"/>
          <w:sz w:val="20"/>
          <w:szCs w:val="20"/>
          <w:lang w:val="es-ES_tradnl"/>
        </w:rPr>
        <w:t xml:space="preserve">con </w:t>
      </w:r>
      <w:r w:rsidR="00483121" w:rsidRPr="00A91D8F">
        <w:rPr>
          <w:rFonts w:asciiTheme="majorHAnsi" w:hAnsiTheme="majorHAnsi"/>
          <w:sz w:val="20"/>
          <w:szCs w:val="20"/>
          <w:lang w:val="es-ES_tradnl"/>
        </w:rPr>
        <w:t xml:space="preserve">el requisito previsto en el artículo 46.1.a) de la Convención Americana. </w:t>
      </w:r>
      <w:r w:rsidR="00913B8F" w:rsidRPr="00A91D8F">
        <w:rPr>
          <w:rFonts w:asciiTheme="majorHAnsi" w:hAnsiTheme="majorHAnsi"/>
          <w:sz w:val="20"/>
          <w:szCs w:val="20"/>
          <w:lang w:val="es-ES_tradnl"/>
        </w:rPr>
        <w:t xml:space="preserve">Asimismo, </w:t>
      </w:r>
      <w:r w:rsidR="00483121" w:rsidRPr="00A91D8F">
        <w:rPr>
          <w:rFonts w:asciiTheme="majorHAnsi" w:hAnsiTheme="majorHAnsi"/>
          <w:sz w:val="20"/>
          <w:szCs w:val="20"/>
          <w:lang w:val="es-ES_tradnl"/>
        </w:rPr>
        <w:t xml:space="preserve">dado que la citada decisión se emitió cuando el presente asunto se encontraba bajo estudio de admisibilidad, la Comisión considera que también se cumple el requisito de plazo previsto en el artículo 46.1.b) de la Convención. </w:t>
      </w:r>
    </w:p>
    <w:p w14:paraId="5C8D8C94" w14:textId="64442EA1" w:rsidR="00CB34AC" w:rsidRPr="00A91D8F" w:rsidRDefault="00CB34AC" w:rsidP="00CB34AC">
      <w:pPr>
        <w:spacing w:before="240" w:after="240"/>
        <w:ind w:firstLine="720"/>
        <w:jc w:val="both"/>
        <w:rPr>
          <w:rFonts w:asciiTheme="majorHAnsi" w:hAnsiTheme="majorHAnsi"/>
          <w:b/>
          <w:bCs/>
          <w:sz w:val="20"/>
          <w:szCs w:val="20"/>
          <w:lang w:val="es-ES_tradnl"/>
        </w:rPr>
      </w:pPr>
      <w:r w:rsidRPr="00A91D8F">
        <w:rPr>
          <w:rFonts w:asciiTheme="majorHAnsi" w:hAnsiTheme="majorHAnsi"/>
          <w:b/>
          <w:bCs/>
          <w:sz w:val="20"/>
          <w:szCs w:val="20"/>
          <w:lang w:val="es-ES_tradnl"/>
        </w:rPr>
        <w:t>VII.</w:t>
      </w:r>
      <w:r w:rsidRPr="00A91D8F">
        <w:rPr>
          <w:rFonts w:asciiTheme="majorHAnsi" w:hAnsiTheme="majorHAnsi"/>
          <w:b/>
          <w:bCs/>
          <w:sz w:val="20"/>
          <w:szCs w:val="20"/>
          <w:lang w:val="es-ES_tradnl"/>
        </w:rPr>
        <w:tab/>
        <w:t>ANÁLISIS DE CARACTERIZACIÓN DE LOS HECHOS ALEGADOS</w:t>
      </w:r>
    </w:p>
    <w:p w14:paraId="11212E1E" w14:textId="542E0A56" w:rsidR="00502961" w:rsidRPr="00A91D8F" w:rsidRDefault="00502961" w:rsidP="00502961">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Siguiendo la jurisprudencia de la Corte Interamericana, la Comisión recuerda que para que una investigación sea efectiva en los términos de la Convención, debe llevarse a cabo con la debida diligencia, la cual exige que el órgano que investiga lleve a cabo todas aquellas actuaciones y averiguaciones necesarias para procurar el resultado que se persigue. Es decir que debe sustanciarse por todos los medios legales disponibles y estar orientada a la determinación de la verdad</w:t>
      </w:r>
      <w:r w:rsidRPr="00A91D8F">
        <w:rPr>
          <w:rStyle w:val="FootnoteReference"/>
          <w:rFonts w:asciiTheme="majorHAnsi" w:hAnsiTheme="majorHAnsi"/>
          <w:sz w:val="20"/>
          <w:szCs w:val="20"/>
          <w:lang w:val="es-ES_tradnl"/>
        </w:rPr>
        <w:footnoteReference w:id="5"/>
      </w:r>
      <w:r w:rsidRPr="00A91D8F">
        <w:rPr>
          <w:rFonts w:asciiTheme="majorHAnsi" w:hAnsiTheme="majorHAnsi"/>
          <w:sz w:val="20"/>
          <w:szCs w:val="20"/>
          <w:lang w:val="es-ES_tradnl"/>
        </w:rPr>
        <w:t xml:space="preserve">. A juicio de </w:t>
      </w:r>
      <w:r w:rsidR="00F52C95" w:rsidRPr="00A91D8F">
        <w:rPr>
          <w:rFonts w:asciiTheme="majorHAnsi" w:hAnsiTheme="majorHAnsi"/>
          <w:sz w:val="20"/>
          <w:szCs w:val="20"/>
          <w:lang w:val="es-ES_tradnl"/>
        </w:rPr>
        <w:t>la</w:t>
      </w:r>
      <w:r w:rsidRPr="00A91D8F">
        <w:rPr>
          <w:rFonts w:asciiTheme="majorHAnsi" w:hAnsiTheme="majorHAnsi"/>
          <w:sz w:val="20"/>
          <w:szCs w:val="20"/>
          <w:lang w:val="es-ES_tradnl"/>
        </w:rPr>
        <w:t xml:space="preserve"> Comisión, esto requiere el establecimiento de líneas de investigación pertinentes que permitan identificar a los autores materiales, intelectuales y posibles cómplices. </w:t>
      </w:r>
    </w:p>
    <w:p w14:paraId="7D466C68" w14:textId="0CB6DD0B" w:rsidR="005B2FC2" w:rsidRPr="00A91D8F" w:rsidRDefault="00502961" w:rsidP="007F107C">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t xml:space="preserve">En el presente caso, </w:t>
      </w:r>
      <w:r w:rsidR="005B2FC2" w:rsidRPr="00A91D8F">
        <w:rPr>
          <w:rFonts w:asciiTheme="majorHAnsi" w:hAnsiTheme="majorHAnsi"/>
          <w:sz w:val="20"/>
          <w:szCs w:val="20"/>
          <w:lang w:val="es-ES_tradnl"/>
        </w:rPr>
        <w:t>conforme a la información aportada durante el trámite de la petición, la Comisión observa que</w:t>
      </w:r>
      <w:r w:rsidRPr="00A91D8F">
        <w:rPr>
          <w:rFonts w:asciiTheme="majorHAnsi" w:hAnsiTheme="majorHAnsi"/>
          <w:sz w:val="20"/>
          <w:szCs w:val="20"/>
          <w:lang w:val="es-ES_tradnl"/>
        </w:rPr>
        <w:t xml:space="preserve"> la investigación desarrollada a nivel interno</w:t>
      </w:r>
      <w:r w:rsidR="005B2FC2" w:rsidRPr="00A91D8F">
        <w:rPr>
          <w:rFonts w:asciiTheme="majorHAnsi" w:hAnsiTheme="majorHAnsi"/>
          <w:sz w:val="20"/>
          <w:szCs w:val="20"/>
          <w:lang w:val="es-ES_tradnl"/>
        </w:rPr>
        <w:t xml:space="preserve"> no se habría adoptado acciones en función de una línea de investigación destinada a esclarecer un posible accionar conjunto entre los funcionarios de la EMTULUA E.S.P, Centro Aguas E.S.P y los grupos paramilitares para amenazar a la presunta víctima por las denuncias que realizó en ejercicio de sus actividades sindicales</w:t>
      </w:r>
      <w:r w:rsidRPr="00A91D8F">
        <w:rPr>
          <w:rFonts w:asciiTheme="majorHAnsi" w:hAnsiTheme="majorHAnsi"/>
          <w:sz w:val="20"/>
          <w:szCs w:val="20"/>
          <w:lang w:val="es-ES_tradnl"/>
        </w:rPr>
        <w:t xml:space="preserve">, lo cual podría demostrar un incumplimiento del deber de debida diligencia. </w:t>
      </w:r>
    </w:p>
    <w:p w14:paraId="78C16860" w14:textId="709C49A9" w:rsidR="00CB34AC" w:rsidRPr="00A91D8F" w:rsidRDefault="00502961" w:rsidP="007F107C">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rFonts w:asciiTheme="majorHAnsi" w:hAnsiTheme="majorHAnsi"/>
          <w:sz w:val="20"/>
          <w:szCs w:val="20"/>
          <w:lang w:val="es-ES_tradnl"/>
        </w:rPr>
        <w:lastRenderedPageBreak/>
        <w:t>Con base en las consideraciones previamente expuestas, y t</w:t>
      </w:r>
      <w:r w:rsidR="008C5E2D" w:rsidRPr="00A91D8F">
        <w:rPr>
          <w:rFonts w:asciiTheme="majorHAnsi" w:hAnsiTheme="majorHAnsi"/>
          <w:sz w:val="20"/>
          <w:szCs w:val="20"/>
          <w:lang w:val="es-ES_tradnl"/>
        </w:rPr>
        <w: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w:t>
      </w:r>
      <w:r w:rsidR="004B421C" w:rsidRPr="00A91D8F">
        <w:rPr>
          <w:rFonts w:asciiTheme="majorHAnsi" w:hAnsiTheme="majorHAnsi"/>
          <w:sz w:val="20"/>
          <w:szCs w:val="20"/>
          <w:lang w:val="es-ES_tradnl"/>
        </w:rPr>
        <w:t>zar violaciones a los artículos</w:t>
      </w:r>
      <w:r w:rsidR="00A139DA" w:rsidRPr="00A91D8F">
        <w:rPr>
          <w:rFonts w:asciiTheme="majorHAnsi" w:hAnsiTheme="majorHAnsi"/>
          <w:sz w:val="20"/>
          <w:szCs w:val="20"/>
          <w:lang w:val="es-ES_tradnl"/>
        </w:rPr>
        <w:t xml:space="preserve"> </w:t>
      </w:r>
      <w:r w:rsidR="00A139DA" w:rsidRPr="00A91D8F">
        <w:rPr>
          <w:bCs/>
          <w:sz w:val="20"/>
          <w:szCs w:val="20"/>
          <w:lang w:val="es-ES_tradnl"/>
        </w:rPr>
        <w:t>8 (garantías judiciales)</w:t>
      </w:r>
      <w:r w:rsidR="00350F54" w:rsidRPr="00A91D8F">
        <w:rPr>
          <w:bCs/>
          <w:sz w:val="20"/>
          <w:szCs w:val="20"/>
          <w:lang w:val="es-ES_tradnl"/>
        </w:rPr>
        <w:t xml:space="preserve"> </w:t>
      </w:r>
      <w:r w:rsidR="006E1791" w:rsidRPr="00A91D8F">
        <w:rPr>
          <w:bCs/>
          <w:sz w:val="20"/>
          <w:szCs w:val="20"/>
          <w:lang w:val="es-ES_tradnl"/>
        </w:rPr>
        <w:t xml:space="preserve">y </w:t>
      </w:r>
      <w:r w:rsidR="00A139DA" w:rsidRPr="00A91D8F">
        <w:rPr>
          <w:bCs/>
          <w:sz w:val="20"/>
          <w:szCs w:val="20"/>
          <w:lang w:val="es-ES_tradnl"/>
        </w:rPr>
        <w:t>25 (protección judicial) de la Convención Americana</w:t>
      </w:r>
      <w:r w:rsidR="006E7AA4" w:rsidRPr="00A91D8F">
        <w:rPr>
          <w:bCs/>
          <w:sz w:val="20"/>
          <w:szCs w:val="20"/>
          <w:lang w:val="es-ES_tradnl"/>
        </w:rPr>
        <w:t xml:space="preserve"> en relación con su artículo 1.1 (</w:t>
      </w:r>
      <w:r w:rsidR="00C45E88" w:rsidRPr="00A91D8F">
        <w:rPr>
          <w:bCs/>
          <w:sz w:val="20"/>
          <w:szCs w:val="20"/>
          <w:lang w:val="es-ES_tradnl"/>
        </w:rPr>
        <w:t xml:space="preserve">obligación de respetar </w:t>
      </w:r>
      <w:r w:rsidR="001650C1" w:rsidRPr="00A91D8F">
        <w:rPr>
          <w:bCs/>
          <w:sz w:val="20"/>
          <w:szCs w:val="20"/>
          <w:lang w:val="es-ES_tradnl"/>
        </w:rPr>
        <w:t xml:space="preserve">los </w:t>
      </w:r>
      <w:r w:rsidR="00C45E88" w:rsidRPr="00A91D8F">
        <w:rPr>
          <w:bCs/>
          <w:sz w:val="20"/>
          <w:szCs w:val="20"/>
          <w:lang w:val="es-ES_tradnl"/>
        </w:rPr>
        <w:t>derechos</w:t>
      </w:r>
      <w:r w:rsidR="006E7AA4" w:rsidRPr="00A91D8F">
        <w:rPr>
          <w:bCs/>
          <w:sz w:val="20"/>
          <w:szCs w:val="20"/>
          <w:lang w:val="es-ES_tradnl"/>
        </w:rPr>
        <w:t>)</w:t>
      </w:r>
      <w:r w:rsidR="006E1791" w:rsidRPr="00A91D8F">
        <w:rPr>
          <w:bCs/>
          <w:sz w:val="20"/>
          <w:szCs w:val="20"/>
          <w:lang w:val="es-ES_tradnl"/>
        </w:rPr>
        <w:t>.</w:t>
      </w:r>
      <w:r w:rsidR="00350F54" w:rsidRPr="00A91D8F">
        <w:rPr>
          <w:bCs/>
          <w:sz w:val="20"/>
          <w:szCs w:val="20"/>
          <w:lang w:val="es-ES_tradnl"/>
        </w:rPr>
        <w:t xml:space="preserve"> </w:t>
      </w:r>
    </w:p>
    <w:p w14:paraId="2D0D9652" w14:textId="0F85A452" w:rsidR="00CB34AC" w:rsidRPr="00A91D8F" w:rsidRDefault="00350F54" w:rsidP="00CB34AC">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sz w:val="20"/>
          <w:szCs w:val="20"/>
          <w:lang w:val="es-ES_tradnl"/>
        </w:rPr>
        <w:t>Adicionalmente, teniendo en cuenta la naturaleza múltiple, compleja y continua del desplazamiento de personas, en particular aquella relacionada a las afectaciones directas que de ella se derivan sobre los derechos a la libre circulación y residencia, vivienda e integridad personal así como del desarraigo que en términos sociales y culturales se puede presentar, la Comisión considera que los alegatos relativos a este fenómeno podrían caracterizar posibles violaciones de los artículos 5</w:t>
      </w:r>
      <w:r w:rsidR="00342808" w:rsidRPr="00A91D8F">
        <w:rPr>
          <w:sz w:val="20"/>
          <w:szCs w:val="20"/>
          <w:lang w:val="es-ES_tradnl"/>
        </w:rPr>
        <w:t xml:space="preserve"> (integridad personal)</w:t>
      </w:r>
      <w:r w:rsidR="00342808" w:rsidRPr="00A91D8F">
        <w:rPr>
          <w:rFonts w:asciiTheme="majorHAnsi" w:hAnsiTheme="majorHAnsi"/>
          <w:sz w:val="20"/>
          <w:szCs w:val="20"/>
          <w:lang w:val="es-ES_tradnl"/>
        </w:rPr>
        <w:t xml:space="preserve">, </w:t>
      </w:r>
      <w:r w:rsidRPr="00A91D8F">
        <w:rPr>
          <w:bCs/>
          <w:sz w:val="20"/>
          <w:szCs w:val="20"/>
          <w:lang w:val="es-ES_tradnl"/>
        </w:rPr>
        <w:t>22 (de circulación y residencia) y 2</w:t>
      </w:r>
      <w:r w:rsidR="00342808" w:rsidRPr="00A91D8F">
        <w:rPr>
          <w:bCs/>
          <w:sz w:val="20"/>
          <w:szCs w:val="20"/>
          <w:lang w:val="es-ES_tradnl"/>
        </w:rPr>
        <w:t>6</w:t>
      </w:r>
      <w:r w:rsidRPr="00A91D8F">
        <w:rPr>
          <w:bCs/>
          <w:sz w:val="20"/>
          <w:szCs w:val="20"/>
          <w:lang w:val="es-ES_tradnl"/>
        </w:rPr>
        <w:t xml:space="preserve"> (</w:t>
      </w:r>
      <w:r w:rsidR="00342808" w:rsidRPr="00A91D8F">
        <w:rPr>
          <w:bCs/>
          <w:sz w:val="20"/>
          <w:szCs w:val="20"/>
          <w:lang w:val="es-ES_tradnl"/>
        </w:rPr>
        <w:t>derechos económicos, sociales y culturales</w:t>
      </w:r>
      <w:r w:rsidRPr="00A91D8F">
        <w:rPr>
          <w:bCs/>
          <w:sz w:val="20"/>
          <w:szCs w:val="20"/>
          <w:lang w:val="es-ES_tradnl"/>
        </w:rPr>
        <w:t>) de la Convención Americana</w:t>
      </w:r>
      <w:r w:rsidR="001325A4" w:rsidRPr="00A91D8F">
        <w:rPr>
          <w:sz w:val="20"/>
          <w:szCs w:val="20"/>
          <w:lang w:val="es-ES_tradnl"/>
        </w:rPr>
        <w:t>, en relación con su artículo 1.1 (obligación de respetar los derechos)</w:t>
      </w:r>
      <w:r w:rsidRPr="00A91D8F">
        <w:rPr>
          <w:sz w:val="20"/>
          <w:szCs w:val="20"/>
          <w:lang w:val="es-ES_tradnl"/>
        </w:rPr>
        <w:t>.</w:t>
      </w:r>
      <w:r w:rsidR="007F107C" w:rsidRPr="00A91D8F">
        <w:rPr>
          <w:sz w:val="20"/>
          <w:szCs w:val="20"/>
          <w:lang w:val="es-ES_tradnl"/>
        </w:rPr>
        <w:t xml:space="preserve"> Asimismo, dadas las repercusiones de este fenómeno en las actividades sindicales de la presunta víctima, la Comisión también analizará la posible violación del artículo 16 (libertad de asociación) de la Convención y 8 del Protocolo de San Salvador.</w:t>
      </w:r>
    </w:p>
    <w:p w14:paraId="7F5BA08B" w14:textId="3924A383" w:rsidR="00A139DA" w:rsidRPr="00A91D8F" w:rsidRDefault="006E1791" w:rsidP="00CB34AC">
      <w:pPr>
        <w:pStyle w:val="ListParagraph"/>
        <w:numPr>
          <w:ilvl w:val="0"/>
          <w:numId w:val="59"/>
        </w:numPr>
        <w:spacing w:before="240" w:after="240"/>
        <w:ind w:left="0" w:firstLine="720"/>
        <w:jc w:val="both"/>
        <w:rPr>
          <w:rFonts w:asciiTheme="majorHAnsi" w:hAnsiTheme="majorHAnsi"/>
          <w:sz w:val="20"/>
          <w:szCs w:val="20"/>
          <w:lang w:val="es-ES_tradnl"/>
        </w:rPr>
      </w:pPr>
      <w:r w:rsidRPr="00A91D8F">
        <w:rPr>
          <w:bCs/>
          <w:sz w:val="20"/>
          <w:szCs w:val="20"/>
          <w:lang w:val="es-ES_tradnl"/>
        </w:rPr>
        <w:t xml:space="preserve">En cuanto al reclamo sobre la presunta violación del artículo </w:t>
      </w:r>
      <w:r w:rsidR="007F107C" w:rsidRPr="00A91D8F">
        <w:rPr>
          <w:bCs/>
          <w:sz w:val="20"/>
          <w:szCs w:val="20"/>
          <w:lang w:val="es-ES_tradnl"/>
        </w:rPr>
        <w:t>4 (derecho a la vida)</w:t>
      </w:r>
      <w:r w:rsidRPr="00A91D8F">
        <w:rPr>
          <w:bCs/>
          <w:sz w:val="20"/>
          <w:szCs w:val="20"/>
          <w:lang w:val="es-ES_tradnl"/>
        </w:rPr>
        <w:t xml:space="preserve"> de la Convención Americana; la Comisión observa que </w:t>
      </w:r>
      <w:r w:rsidR="002E1EC9" w:rsidRPr="00A91D8F">
        <w:rPr>
          <w:bCs/>
          <w:sz w:val="20"/>
          <w:szCs w:val="20"/>
          <w:lang w:val="es-ES_tradnl"/>
        </w:rPr>
        <w:t>el</w:t>
      </w:r>
      <w:r w:rsidRPr="00A91D8F">
        <w:rPr>
          <w:bCs/>
          <w:sz w:val="20"/>
          <w:szCs w:val="20"/>
          <w:lang w:val="es-ES_tradnl"/>
        </w:rPr>
        <w:t xml:space="preserve"> peticionario no ha ofrecido alegatos o sustento suficiente que permita considerar </w:t>
      </w:r>
      <w:r w:rsidRPr="00A91D8F">
        <w:rPr>
          <w:bCs/>
          <w:i/>
          <w:sz w:val="20"/>
          <w:szCs w:val="20"/>
          <w:lang w:val="es-ES_tradnl"/>
        </w:rPr>
        <w:t>prima facie</w:t>
      </w:r>
      <w:r w:rsidRPr="00A91D8F">
        <w:rPr>
          <w:bCs/>
          <w:sz w:val="20"/>
          <w:szCs w:val="20"/>
          <w:lang w:val="es-ES_tradnl"/>
        </w:rPr>
        <w:t xml:space="preserve"> su posible violación.</w:t>
      </w:r>
    </w:p>
    <w:p w14:paraId="7F041AF6" w14:textId="77777777" w:rsidR="003239B8" w:rsidRPr="00A91D8F" w:rsidRDefault="003239B8" w:rsidP="003239B8">
      <w:pPr>
        <w:pStyle w:val="ListParagraph"/>
        <w:spacing w:before="240" w:after="240"/>
        <w:jc w:val="both"/>
        <w:rPr>
          <w:rFonts w:asciiTheme="majorHAnsi" w:hAnsiTheme="majorHAnsi"/>
          <w:b/>
          <w:bCs/>
          <w:sz w:val="20"/>
          <w:szCs w:val="20"/>
          <w:lang w:val="es-ES_tradnl"/>
        </w:rPr>
      </w:pPr>
      <w:r w:rsidRPr="00A91D8F">
        <w:rPr>
          <w:rFonts w:asciiTheme="majorHAnsi" w:hAnsiTheme="majorHAnsi"/>
          <w:b/>
          <w:bCs/>
          <w:sz w:val="20"/>
          <w:szCs w:val="20"/>
          <w:lang w:val="es-ES_tradnl"/>
        </w:rPr>
        <w:t xml:space="preserve">VIII. </w:t>
      </w:r>
      <w:r w:rsidRPr="00A91D8F">
        <w:rPr>
          <w:rFonts w:asciiTheme="majorHAnsi" w:hAnsiTheme="majorHAnsi"/>
          <w:b/>
          <w:bCs/>
          <w:sz w:val="20"/>
          <w:szCs w:val="20"/>
          <w:lang w:val="es-ES_tradnl"/>
        </w:rPr>
        <w:tab/>
        <w:t>DECISIÓN</w:t>
      </w:r>
    </w:p>
    <w:p w14:paraId="5B8B5B42" w14:textId="7F4D065E" w:rsidR="003239B8" w:rsidRPr="00A91D8F" w:rsidRDefault="003239B8" w:rsidP="002E1E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91D8F">
        <w:rPr>
          <w:rFonts w:asciiTheme="majorHAnsi" w:hAnsiTheme="majorHAnsi"/>
          <w:sz w:val="20"/>
          <w:szCs w:val="20"/>
          <w:lang w:val="es-ES_tradnl"/>
        </w:rPr>
        <w:t xml:space="preserve">Declarar admisible la presente petición en relación con </w:t>
      </w:r>
      <w:r w:rsidR="00354C71" w:rsidRPr="00A91D8F">
        <w:rPr>
          <w:rFonts w:asciiTheme="majorHAnsi" w:hAnsiTheme="majorHAnsi"/>
          <w:sz w:val="20"/>
          <w:szCs w:val="20"/>
          <w:lang w:val="es-ES_tradnl"/>
        </w:rPr>
        <w:t>artículos 5</w:t>
      </w:r>
      <w:r w:rsidR="007F107C" w:rsidRPr="00A91D8F">
        <w:rPr>
          <w:rFonts w:asciiTheme="majorHAnsi" w:hAnsiTheme="majorHAnsi"/>
          <w:sz w:val="20"/>
          <w:szCs w:val="20"/>
          <w:lang w:val="es-ES_tradnl"/>
        </w:rPr>
        <w:t xml:space="preserve">, </w:t>
      </w:r>
      <w:r w:rsidR="00354C71" w:rsidRPr="00A91D8F">
        <w:rPr>
          <w:rFonts w:asciiTheme="majorHAnsi" w:hAnsiTheme="majorHAnsi"/>
          <w:sz w:val="20"/>
          <w:szCs w:val="20"/>
          <w:lang w:val="es-ES_tradnl"/>
        </w:rPr>
        <w:t>8,</w:t>
      </w:r>
      <w:r w:rsidR="007F107C" w:rsidRPr="00A91D8F">
        <w:rPr>
          <w:rFonts w:asciiTheme="majorHAnsi" w:hAnsiTheme="majorHAnsi"/>
          <w:sz w:val="20"/>
          <w:szCs w:val="20"/>
          <w:lang w:val="es-ES_tradnl"/>
        </w:rPr>
        <w:t xml:space="preserve"> 16,</w:t>
      </w:r>
      <w:r w:rsidR="00354C71" w:rsidRPr="00A91D8F">
        <w:rPr>
          <w:rFonts w:asciiTheme="majorHAnsi" w:hAnsiTheme="majorHAnsi"/>
          <w:sz w:val="20"/>
          <w:szCs w:val="20"/>
          <w:lang w:val="es-ES_tradnl"/>
        </w:rPr>
        <w:t xml:space="preserve"> 22, 25</w:t>
      </w:r>
      <w:r w:rsidR="007F107C" w:rsidRPr="00A91D8F">
        <w:rPr>
          <w:rFonts w:asciiTheme="majorHAnsi" w:hAnsiTheme="majorHAnsi"/>
          <w:sz w:val="20"/>
          <w:szCs w:val="20"/>
          <w:lang w:val="es-ES_tradnl"/>
        </w:rPr>
        <w:t xml:space="preserve"> y</w:t>
      </w:r>
      <w:r w:rsidR="00354C71" w:rsidRPr="00A91D8F">
        <w:rPr>
          <w:rFonts w:asciiTheme="majorHAnsi" w:hAnsiTheme="majorHAnsi"/>
          <w:sz w:val="20"/>
          <w:szCs w:val="20"/>
          <w:lang w:val="es-ES_tradnl"/>
        </w:rPr>
        <w:t xml:space="preserve"> 26 de la Convención en relación con su artículo 1.1</w:t>
      </w:r>
      <w:r w:rsidR="00A758AA" w:rsidRPr="00A91D8F">
        <w:rPr>
          <w:rFonts w:asciiTheme="majorHAnsi" w:hAnsiTheme="majorHAnsi"/>
          <w:sz w:val="20"/>
          <w:szCs w:val="20"/>
          <w:lang w:val="es-ES_tradnl"/>
        </w:rPr>
        <w:t>;</w:t>
      </w:r>
      <w:r w:rsidR="007B76D3" w:rsidRPr="00A91D8F">
        <w:rPr>
          <w:rFonts w:asciiTheme="majorHAnsi" w:hAnsiTheme="majorHAnsi"/>
          <w:sz w:val="20"/>
          <w:szCs w:val="20"/>
          <w:lang w:val="es-ES_tradnl"/>
        </w:rPr>
        <w:t xml:space="preserve"> y</w:t>
      </w:r>
      <w:r w:rsidR="007F107C" w:rsidRPr="00A91D8F">
        <w:rPr>
          <w:rFonts w:asciiTheme="majorHAnsi" w:hAnsiTheme="majorHAnsi"/>
          <w:sz w:val="20"/>
          <w:szCs w:val="20"/>
          <w:lang w:val="es-ES_tradnl"/>
        </w:rPr>
        <w:t xml:space="preserve"> 8 del Protocolo de San Salvador;</w:t>
      </w:r>
    </w:p>
    <w:p w14:paraId="0C38D19D" w14:textId="6FEEE556" w:rsidR="000419AD" w:rsidRPr="00A91D8F" w:rsidRDefault="000419AD" w:rsidP="002E1EC9">
      <w:pPr>
        <w:pStyle w:val="ListParagraph"/>
        <w:numPr>
          <w:ilvl w:val="0"/>
          <w:numId w:val="55"/>
        </w:numPr>
        <w:jc w:val="both"/>
        <w:rPr>
          <w:rFonts w:eastAsia="Arial Unicode MS" w:cs="Times New Roman"/>
          <w:color w:val="000000" w:themeColor="text1"/>
          <w:sz w:val="20"/>
          <w:szCs w:val="20"/>
          <w:lang w:val="es-ES_tradnl" w:eastAsia="en-US"/>
        </w:rPr>
      </w:pPr>
      <w:r w:rsidRPr="00A91D8F">
        <w:rPr>
          <w:rFonts w:eastAsia="Arial Unicode MS" w:cs="Times New Roman"/>
          <w:color w:val="000000" w:themeColor="text1"/>
          <w:sz w:val="20"/>
          <w:szCs w:val="20"/>
          <w:lang w:val="es-ES_tradnl" w:eastAsia="en-US"/>
        </w:rPr>
        <w:t xml:space="preserve">Declarar inadmisible la presente petición en relación con </w:t>
      </w:r>
      <w:r w:rsidR="00354C71" w:rsidRPr="00A91D8F">
        <w:rPr>
          <w:rFonts w:eastAsia="Arial Unicode MS" w:cs="Times New Roman"/>
          <w:color w:val="000000" w:themeColor="text1"/>
          <w:sz w:val="20"/>
          <w:szCs w:val="20"/>
          <w:lang w:val="es-ES_tradnl" w:eastAsia="en-US"/>
        </w:rPr>
        <w:t xml:space="preserve">el artículo </w:t>
      </w:r>
      <w:r w:rsidR="007F107C" w:rsidRPr="00A91D8F">
        <w:rPr>
          <w:rFonts w:eastAsia="Arial Unicode MS" w:cs="Times New Roman"/>
          <w:color w:val="000000" w:themeColor="text1"/>
          <w:sz w:val="20"/>
          <w:szCs w:val="20"/>
          <w:lang w:val="es-ES_tradnl" w:eastAsia="en-US"/>
        </w:rPr>
        <w:t>4</w:t>
      </w:r>
      <w:r w:rsidR="00354C71" w:rsidRPr="00A91D8F">
        <w:rPr>
          <w:rFonts w:eastAsia="Arial Unicode MS" w:cs="Times New Roman"/>
          <w:color w:val="000000" w:themeColor="text1"/>
          <w:sz w:val="20"/>
          <w:szCs w:val="20"/>
          <w:lang w:val="es-ES_tradnl" w:eastAsia="en-US"/>
        </w:rPr>
        <w:t xml:space="preserve"> de la Convención</w:t>
      </w:r>
      <w:r w:rsidR="00AF1300">
        <w:rPr>
          <w:rFonts w:eastAsia="Arial Unicode MS" w:cs="Times New Roman"/>
          <w:color w:val="000000" w:themeColor="text1"/>
          <w:sz w:val="20"/>
          <w:szCs w:val="20"/>
          <w:lang w:val="es-ES_tradnl" w:eastAsia="en-US"/>
        </w:rPr>
        <w:t>, y;</w:t>
      </w:r>
    </w:p>
    <w:p w14:paraId="7ACE3751" w14:textId="77777777" w:rsidR="000419AD" w:rsidRPr="00A91D8F" w:rsidRDefault="000419AD" w:rsidP="002E1EC9">
      <w:pPr>
        <w:pStyle w:val="ListParagraph"/>
        <w:jc w:val="both"/>
        <w:rPr>
          <w:rFonts w:eastAsia="Arial Unicode MS" w:cs="Times New Roman"/>
          <w:color w:val="auto"/>
          <w:sz w:val="20"/>
          <w:szCs w:val="20"/>
          <w:lang w:val="es-ES_tradnl" w:eastAsia="en-US"/>
        </w:rPr>
      </w:pPr>
    </w:p>
    <w:p w14:paraId="542D22F9" w14:textId="77777777" w:rsidR="008D768D" w:rsidRDefault="004A6A54" w:rsidP="002E1E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91D8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27B9D3E" w14:textId="2E4D2F0C" w:rsidR="00C84F96" w:rsidRPr="00200349" w:rsidRDefault="00D0439F" w:rsidP="0020034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AC3E22">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w:t>
      </w:r>
      <w:r w:rsidR="004513F9">
        <w:rPr>
          <w:rStyle w:val="normaltextrun"/>
          <w:rFonts w:ascii="Cambria" w:hAnsi="Cambria" w:cs="Segoe UI"/>
          <w:sz w:val="20"/>
          <w:szCs w:val="20"/>
          <w:lang w:val="es-CL"/>
        </w:rPr>
        <w:t>febrero</w:t>
      </w:r>
      <w:r>
        <w:rPr>
          <w:rStyle w:val="normaltextrun"/>
          <w:rFonts w:ascii="Cambria" w:hAnsi="Cambria" w:cs="Segoe UI"/>
          <w:sz w:val="20"/>
          <w:szCs w:val="20"/>
          <w:lang w:val="es-CL"/>
        </w:rPr>
        <w:t xml:space="preserve"> de 2023.  (Firmado): Julissa Mantilla Falcón, Presidenta; Stuardo Ralón Orellana, Primer Vicepresidente; Esmeralda Arosemena de Troitiño</w:t>
      </w:r>
      <w:r w:rsidR="00B04DC3">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w:t>
      </w:r>
      <w:r w:rsidR="004513F9">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w:t>
      </w:r>
      <w:r w:rsidR="0020034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62A390BB" w14:textId="62FCDB37" w:rsidR="00722C9F" w:rsidRPr="00A91D8F" w:rsidRDefault="00722C9F" w:rsidP="002E1EC9">
      <w:pPr>
        <w:jc w:val="both"/>
        <w:rPr>
          <w:rFonts w:ascii="Cambria" w:hAnsi="Cambria" w:cs="Calibri"/>
          <w:sz w:val="20"/>
          <w:szCs w:val="20"/>
          <w:lang w:val="es-ES_tradnl"/>
        </w:rPr>
      </w:pPr>
    </w:p>
    <w:sectPr w:rsidR="00722C9F" w:rsidRPr="00A91D8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21D9" w14:textId="77777777" w:rsidR="00AC59D5" w:rsidRDefault="00AC59D5">
      <w:r>
        <w:separator/>
      </w:r>
    </w:p>
  </w:endnote>
  <w:endnote w:type="continuationSeparator" w:id="0">
    <w:p w14:paraId="473181E9" w14:textId="77777777" w:rsidR="00AC59D5" w:rsidRDefault="00AC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4280" w14:textId="77777777" w:rsidR="00AC59D5" w:rsidRPr="000F35ED" w:rsidRDefault="00AC59D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BDF31AD" w14:textId="77777777" w:rsidR="00AC59D5" w:rsidRPr="000F35ED" w:rsidRDefault="00AC59D5" w:rsidP="000F35ED">
      <w:pPr>
        <w:rPr>
          <w:rFonts w:asciiTheme="majorHAnsi" w:hAnsiTheme="majorHAnsi"/>
          <w:sz w:val="16"/>
          <w:szCs w:val="16"/>
        </w:rPr>
      </w:pPr>
      <w:r w:rsidRPr="000F35ED">
        <w:rPr>
          <w:rFonts w:asciiTheme="majorHAnsi" w:hAnsiTheme="majorHAnsi"/>
          <w:sz w:val="16"/>
          <w:szCs w:val="16"/>
        </w:rPr>
        <w:separator/>
      </w:r>
    </w:p>
    <w:p w14:paraId="5C817351" w14:textId="77777777" w:rsidR="00AC59D5" w:rsidRPr="000F35ED" w:rsidRDefault="00AC59D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B17C14C" w14:textId="77777777" w:rsidR="00AC59D5" w:rsidRPr="000F35ED" w:rsidRDefault="00AC59D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8162A3" w14:textId="56637322" w:rsidR="004A6A54" w:rsidRPr="008B2555" w:rsidRDefault="004A6A54" w:rsidP="006A68E0">
      <w:pPr>
        <w:pStyle w:val="FootnoteText"/>
        <w:ind w:firstLine="720"/>
        <w:jc w:val="both"/>
        <w:rPr>
          <w:rFonts w:asciiTheme="majorHAnsi" w:hAnsiTheme="majorHAnsi"/>
          <w:sz w:val="16"/>
          <w:szCs w:val="16"/>
          <w:lang w:val="es-ES"/>
        </w:rPr>
      </w:pPr>
      <w:r w:rsidRPr="008B2555">
        <w:rPr>
          <w:rStyle w:val="FootnoteReference"/>
          <w:rFonts w:asciiTheme="majorHAnsi" w:hAnsiTheme="majorHAnsi"/>
          <w:sz w:val="16"/>
          <w:szCs w:val="16"/>
        </w:rPr>
        <w:footnoteRef/>
      </w:r>
      <w:r w:rsidRPr="008B2555">
        <w:rPr>
          <w:rFonts w:asciiTheme="majorHAnsi" w:hAnsiTheme="majorHAnsi"/>
          <w:sz w:val="16"/>
          <w:szCs w:val="16"/>
          <w:lang w:val="es-ES"/>
        </w:rPr>
        <w:t xml:space="preserve"> Conforme a lo dispuesto en el artículo 17.2.a del Reglamento de la Comisión, el Comisionado </w:t>
      </w:r>
      <w:r w:rsidR="003B2031" w:rsidRPr="008B2555">
        <w:rPr>
          <w:rFonts w:asciiTheme="majorHAnsi" w:hAnsiTheme="majorHAnsi"/>
          <w:sz w:val="16"/>
          <w:szCs w:val="16"/>
          <w:lang w:val="es-ES"/>
        </w:rPr>
        <w:t>Carlos Bernal Pulido</w:t>
      </w:r>
      <w:r w:rsidRPr="008B2555">
        <w:rPr>
          <w:rFonts w:asciiTheme="majorHAnsi" w:hAnsiTheme="majorHAnsi"/>
          <w:sz w:val="16"/>
          <w:szCs w:val="16"/>
          <w:lang w:val="es-ES"/>
        </w:rPr>
        <w:t xml:space="preserve">, de nacionalidad </w:t>
      </w:r>
      <w:r w:rsidR="003B2031" w:rsidRPr="008B2555">
        <w:rPr>
          <w:rFonts w:asciiTheme="majorHAnsi" w:hAnsiTheme="majorHAnsi"/>
          <w:sz w:val="16"/>
          <w:szCs w:val="16"/>
          <w:lang w:val="es-ES"/>
        </w:rPr>
        <w:t>colombiana</w:t>
      </w:r>
      <w:r w:rsidRPr="008B2555">
        <w:rPr>
          <w:rFonts w:asciiTheme="majorHAnsi" w:hAnsiTheme="majorHAnsi"/>
          <w:sz w:val="16"/>
          <w:szCs w:val="16"/>
          <w:lang w:val="es-ES"/>
        </w:rPr>
        <w:t>, no participó en el debate ni en la decisión del presente asunto.</w:t>
      </w:r>
    </w:p>
  </w:footnote>
  <w:footnote w:id="3">
    <w:p w14:paraId="62B26541" w14:textId="7573BC4B" w:rsidR="008B2555" w:rsidRPr="008B2555" w:rsidRDefault="008B2555" w:rsidP="006A68E0">
      <w:pPr>
        <w:pStyle w:val="FootnoteText"/>
        <w:ind w:firstLine="720"/>
        <w:jc w:val="both"/>
        <w:rPr>
          <w:rFonts w:asciiTheme="majorHAnsi" w:hAnsiTheme="majorHAnsi"/>
          <w:sz w:val="16"/>
          <w:szCs w:val="16"/>
          <w:lang w:val="es-ES"/>
        </w:rPr>
      </w:pPr>
      <w:r w:rsidRPr="008B2555">
        <w:rPr>
          <w:rStyle w:val="FootnoteReference"/>
          <w:rFonts w:asciiTheme="majorHAnsi" w:hAnsiTheme="majorHAnsi"/>
          <w:sz w:val="16"/>
          <w:szCs w:val="16"/>
        </w:rPr>
        <w:footnoteRef/>
      </w:r>
      <w:r w:rsidRPr="008B2555">
        <w:rPr>
          <w:rFonts w:asciiTheme="majorHAnsi" w:hAnsiTheme="majorHAnsi"/>
          <w:sz w:val="16"/>
          <w:szCs w:val="16"/>
          <w:lang w:val="es-ES"/>
        </w:rPr>
        <w:t xml:space="preserve"> En adelante “la Convención Americana” o “la Convención”.  </w:t>
      </w:r>
    </w:p>
  </w:footnote>
  <w:footnote w:id="4">
    <w:p w14:paraId="4DB1BB11" w14:textId="77777777" w:rsidR="008E3BFE" w:rsidRPr="00306F33" w:rsidRDefault="008E3BFE" w:rsidP="006A68E0">
      <w:pPr>
        <w:pStyle w:val="FootnoteText"/>
        <w:ind w:firstLine="720"/>
        <w:jc w:val="both"/>
        <w:rPr>
          <w:rFonts w:asciiTheme="majorHAnsi" w:hAnsiTheme="majorHAnsi"/>
          <w:sz w:val="16"/>
          <w:szCs w:val="16"/>
          <w:lang w:val="es-ES"/>
        </w:rPr>
      </w:pPr>
      <w:r w:rsidRPr="008B2555">
        <w:rPr>
          <w:rStyle w:val="FootnoteReference"/>
          <w:rFonts w:asciiTheme="majorHAnsi" w:hAnsiTheme="majorHAnsi"/>
          <w:sz w:val="16"/>
          <w:szCs w:val="16"/>
        </w:rPr>
        <w:footnoteRef/>
      </w:r>
      <w:r w:rsidRPr="008B2555">
        <w:rPr>
          <w:rFonts w:asciiTheme="majorHAnsi" w:hAnsiTheme="majorHAnsi"/>
          <w:sz w:val="16"/>
          <w:szCs w:val="16"/>
          <w:lang w:val="es-ES"/>
        </w:rPr>
        <w:t xml:space="preserve"> Las observaciones de cada parte fueron debidamente trasladadas a la parte contraria.</w:t>
      </w:r>
    </w:p>
  </w:footnote>
  <w:footnote w:id="5">
    <w:p w14:paraId="7E70DF44" w14:textId="680F0C2F" w:rsidR="00502961" w:rsidRPr="00502961" w:rsidRDefault="00502961" w:rsidP="00502961">
      <w:pPr>
        <w:pStyle w:val="FootnoteText"/>
        <w:ind w:firstLine="720"/>
        <w:jc w:val="both"/>
        <w:rPr>
          <w:rFonts w:asciiTheme="majorHAnsi" w:hAnsiTheme="majorHAnsi"/>
          <w:sz w:val="16"/>
          <w:szCs w:val="16"/>
          <w:lang w:val="es-PE"/>
        </w:rPr>
      </w:pPr>
      <w:r w:rsidRPr="00502961">
        <w:rPr>
          <w:rStyle w:val="FootnoteReference"/>
          <w:rFonts w:asciiTheme="majorHAnsi" w:hAnsiTheme="majorHAnsi"/>
          <w:sz w:val="16"/>
          <w:szCs w:val="16"/>
          <w:lang w:val="es-PE"/>
        </w:rPr>
        <w:footnoteRef/>
      </w:r>
      <w:r w:rsidRPr="00502961">
        <w:rPr>
          <w:rFonts w:asciiTheme="majorHAnsi" w:hAnsiTheme="majorHAnsi"/>
          <w:sz w:val="16"/>
          <w:szCs w:val="16"/>
          <w:lang w:val="es-PE"/>
        </w:rPr>
        <w:t xml:space="preserve"> Corte Interamericana de Derechos Humanos</w:t>
      </w:r>
      <w:r>
        <w:rPr>
          <w:rFonts w:asciiTheme="majorHAnsi" w:hAnsiTheme="majorHAnsi"/>
          <w:sz w:val="16"/>
          <w:szCs w:val="16"/>
          <w:lang w:val="es-PE"/>
        </w:rPr>
        <w:t xml:space="preserve">. Caso Acosta y otros vs. Nicaragua. Sentencia de 25 de marzo de 2017. Excepciones preliminares, fondo, reparaciones y costas. 25 de marzo de 2017, párr. 136.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355720" w:rsidP="00A50FCF">
    <w:pPr>
      <w:pStyle w:val="Header"/>
      <w:tabs>
        <w:tab w:val="clear" w:pos="4320"/>
        <w:tab w:val="clear" w:pos="8640"/>
      </w:tabs>
      <w:jc w:val="center"/>
      <w:rPr>
        <w:sz w:val="22"/>
        <w:szCs w:val="22"/>
      </w:rPr>
    </w:pPr>
    <w:r>
      <w:rPr>
        <w:noProof/>
        <w:sz w:val="22"/>
        <w:szCs w:val="22"/>
        <w:bdr w:val="nil"/>
      </w:rPr>
      <w:pict w14:anchorId="05AC4A9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F45040"/>
    <w:multiLevelType w:val="hybridMultilevel"/>
    <w:tmpl w:val="0E2AAE32"/>
    <w:lvl w:ilvl="0" w:tplc="58622E5C">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26035829">
    <w:abstractNumId w:val="3"/>
  </w:num>
  <w:num w:numId="2" w16cid:durableId="412356412">
    <w:abstractNumId w:val="4"/>
  </w:num>
  <w:num w:numId="3" w16cid:durableId="1364094888">
    <w:abstractNumId w:val="54"/>
  </w:num>
  <w:num w:numId="4" w16cid:durableId="1531143280">
    <w:abstractNumId w:val="20"/>
  </w:num>
  <w:num w:numId="5" w16cid:durableId="1177845350">
    <w:abstractNumId w:val="48"/>
  </w:num>
  <w:num w:numId="6" w16cid:durableId="513227374">
    <w:abstractNumId w:val="27"/>
  </w:num>
  <w:num w:numId="7" w16cid:durableId="1918517036">
    <w:abstractNumId w:val="5"/>
  </w:num>
  <w:num w:numId="8" w16cid:durableId="1393386019">
    <w:abstractNumId w:val="16"/>
  </w:num>
  <w:num w:numId="9" w16cid:durableId="1332684950">
    <w:abstractNumId w:val="42"/>
  </w:num>
  <w:num w:numId="10" w16cid:durableId="410153394">
    <w:abstractNumId w:val="0"/>
  </w:num>
  <w:num w:numId="11" w16cid:durableId="1447118188">
    <w:abstractNumId w:val="37"/>
  </w:num>
  <w:num w:numId="12" w16cid:durableId="1592424211">
    <w:abstractNumId w:val="38"/>
  </w:num>
  <w:num w:numId="13" w16cid:durableId="81922382">
    <w:abstractNumId w:val="45"/>
  </w:num>
  <w:num w:numId="14" w16cid:durableId="838468111">
    <w:abstractNumId w:val="1"/>
  </w:num>
  <w:num w:numId="15" w16cid:durableId="1698891669">
    <w:abstractNumId w:val="2"/>
  </w:num>
  <w:num w:numId="16" w16cid:durableId="1147863318">
    <w:abstractNumId w:val="6"/>
  </w:num>
  <w:num w:numId="17" w16cid:durableId="480005966">
    <w:abstractNumId w:val="7"/>
  </w:num>
  <w:num w:numId="18" w16cid:durableId="1424569528">
    <w:abstractNumId w:val="8"/>
  </w:num>
  <w:num w:numId="19" w16cid:durableId="2099599261">
    <w:abstractNumId w:val="9"/>
  </w:num>
  <w:num w:numId="20" w16cid:durableId="1929268569">
    <w:abstractNumId w:val="10"/>
  </w:num>
  <w:num w:numId="21" w16cid:durableId="216357549">
    <w:abstractNumId w:val="11"/>
  </w:num>
  <w:num w:numId="22" w16cid:durableId="81680668">
    <w:abstractNumId w:val="12"/>
  </w:num>
  <w:num w:numId="23" w16cid:durableId="942882035">
    <w:abstractNumId w:val="14"/>
  </w:num>
  <w:num w:numId="24" w16cid:durableId="192042462">
    <w:abstractNumId w:val="15"/>
  </w:num>
  <w:num w:numId="25" w16cid:durableId="1252738834">
    <w:abstractNumId w:val="17"/>
  </w:num>
  <w:num w:numId="26" w16cid:durableId="1270505383">
    <w:abstractNumId w:val="18"/>
  </w:num>
  <w:num w:numId="27" w16cid:durableId="1410737871">
    <w:abstractNumId w:val="21"/>
  </w:num>
  <w:num w:numId="28" w16cid:durableId="1383628383">
    <w:abstractNumId w:val="22"/>
  </w:num>
  <w:num w:numId="29" w16cid:durableId="308748935">
    <w:abstractNumId w:val="23"/>
  </w:num>
  <w:num w:numId="30" w16cid:durableId="1299412778">
    <w:abstractNumId w:val="25"/>
  </w:num>
  <w:num w:numId="31" w16cid:durableId="2133084813">
    <w:abstractNumId w:val="28"/>
  </w:num>
  <w:num w:numId="32" w16cid:durableId="579876691">
    <w:abstractNumId w:val="29"/>
  </w:num>
  <w:num w:numId="33" w16cid:durableId="718482494">
    <w:abstractNumId w:val="30"/>
  </w:num>
  <w:num w:numId="34" w16cid:durableId="1939171766">
    <w:abstractNumId w:val="31"/>
  </w:num>
  <w:num w:numId="35" w16cid:durableId="532966670">
    <w:abstractNumId w:val="32"/>
  </w:num>
  <w:num w:numId="36" w16cid:durableId="548805250">
    <w:abstractNumId w:val="33"/>
  </w:num>
  <w:num w:numId="37" w16cid:durableId="1924757411">
    <w:abstractNumId w:val="34"/>
  </w:num>
  <w:num w:numId="38" w16cid:durableId="930625687">
    <w:abstractNumId w:val="35"/>
  </w:num>
  <w:num w:numId="39" w16cid:durableId="522324904">
    <w:abstractNumId w:val="39"/>
  </w:num>
  <w:num w:numId="40" w16cid:durableId="1662468804">
    <w:abstractNumId w:val="40"/>
  </w:num>
  <w:num w:numId="41" w16cid:durableId="999163207">
    <w:abstractNumId w:val="47"/>
  </w:num>
  <w:num w:numId="42" w16cid:durableId="1279991079">
    <w:abstractNumId w:val="49"/>
  </w:num>
  <w:num w:numId="43" w16cid:durableId="1034041430">
    <w:abstractNumId w:val="50"/>
  </w:num>
  <w:num w:numId="44" w16cid:durableId="53358077">
    <w:abstractNumId w:val="52"/>
  </w:num>
  <w:num w:numId="45" w16cid:durableId="1219589088">
    <w:abstractNumId w:val="53"/>
  </w:num>
  <w:num w:numId="46" w16cid:durableId="1011180699">
    <w:abstractNumId w:val="55"/>
  </w:num>
  <w:num w:numId="47" w16cid:durableId="1363284061">
    <w:abstractNumId w:val="56"/>
  </w:num>
  <w:num w:numId="48" w16cid:durableId="454444972">
    <w:abstractNumId w:val="57"/>
  </w:num>
  <w:num w:numId="49" w16cid:durableId="270822445">
    <w:abstractNumId w:val="58"/>
  </w:num>
  <w:num w:numId="50" w16cid:durableId="1102459553">
    <w:abstractNumId w:val="59"/>
  </w:num>
  <w:num w:numId="51" w16cid:durableId="1205169641">
    <w:abstractNumId w:val="19"/>
  </w:num>
  <w:num w:numId="52" w16cid:durableId="1943493610">
    <w:abstractNumId w:val="41"/>
  </w:num>
  <w:num w:numId="53" w16cid:durableId="1508132432">
    <w:abstractNumId w:val="51"/>
  </w:num>
  <w:num w:numId="54" w16cid:durableId="35278793">
    <w:abstractNumId w:val="46"/>
  </w:num>
  <w:num w:numId="55" w16cid:durableId="920219214">
    <w:abstractNumId w:val="44"/>
  </w:num>
  <w:num w:numId="56" w16cid:durableId="468010772">
    <w:abstractNumId w:val="26"/>
  </w:num>
  <w:num w:numId="57" w16cid:durableId="3216312">
    <w:abstractNumId w:val="24"/>
  </w:num>
  <w:num w:numId="58" w16cid:durableId="320893309">
    <w:abstractNumId w:val="36"/>
  </w:num>
  <w:num w:numId="59" w16cid:durableId="1097021160">
    <w:abstractNumId w:val="43"/>
  </w:num>
  <w:num w:numId="60" w16cid:durableId="1595629355">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89"/>
    <w:rsid w:val="00000CDA"/>
    <w:rsid w:val="00006E1F"/>
    <w:rsid w:val="000070D7"/>
    <w:rsid w:val="0001788C"/>
    <w:rsid w:val="00017C4A"/>
    <w:rsid w:val="000337EF"/>
    <w:rsid w:val="00040C3A"/>
    <w:rsid w:val="000419AD"/>
    <w:rsid w:val="000433C9"/>
    <w:rsid w:val="00045870"/>
    <w:rsid w:val="00071174"/>
    <w:rsid w:val="00071609"/>
    <w:rsid w:val="000716C5"/>
    <w:rsid w:val="00075E23"/>
    <w:rsid w:val="00091267"/>
    <w:rsid w:val="0009344A"/>
    <w:rsid w:val="00094F08"/>
    <w:rsid w:val="000A1654"/>
    <w:rsid w:val="000A392E"/>
    <w:rsid w:val="000A575F"/>
    <w:rsid w:val="000A6868"/>
    <w:rsid w:val="000C6FB2"/>
    <w:rsid w:val="000D05CB"/>
    <w:rsid w:val="000D10DB"/>
    <w:rsid w:val="000D6D38"/>
    <w:rsid w:val="000E5EB5"/>
    <w:rsid w:val="000F1DC5"/>
    <w:rsid w:val="000F2D34"/>
    <w:rsid w:val="000F35ED"/>
    <w:rsid w:val="00104DCC"/>
    <w:rsid w:val="00107131"/>
    <w:rsid w:val="0010736F"/>
    <w:rsid w:val="00113F73"/>
    <w:rsid w:val="0011726B"/>
    <w:rsid w:val="00121CC2"/>
    <w:rsid w:val="00131425"/>
    <w:rsid w:val="00131626"/>
    <w:rsid w:val="001325A4"/>
    <w:rsid w:val="00133EE5"/>
    <w:rsid w:val="00137923"/>
    <w:rsid w:val="0015359F"/>
    <w:rsid w:val="001650C1"/>
    <w:rsid w:val="00167A34"/>
    <w:rsid w:val="00180482"/>
    <w:rsid w:val="00185158"/>
    <w:rsid w:val="0019257E"/>
    <w:rsid w:val="00192B25"/>
    <w:rsid w:val="00195ED7"/>
    <w:rsid w:val="001A5176"/>
    <w:rsid w:val="001A520D"/>
    <w:rsid w:val="001A7870"/>
    <w:rsid w:val="001A7E7E"/>
    <w:rsid w:val="001B3A00"/>
    <w:rsid w:val="001C1B41"/>
    <w:rsid w:val="001D65EF"/>
    <w:rsid w:val="001E49E7"/>
    <w:rsid w:val="001F4388"/>
    <w:rsid w:val="001F7201"/>
    <w:rsid w:val="00200349"/>
    <w:rsid w:val="00201B33"/>
    <w:rsid w:val="002056E9"/>
    <w:rsid w:val="00210A75"/>
    <w:rsid w:val="00223A29"/>
    <w:rsid w:val="002250A3"/>
    <w:rsid w:val="00235217"/>
    <w:rsid w:val="00237D53"/>
    <w:rsid w:val="002447FE"/>
    <w:rsid w:val="00246D1F"/>
    <w:rsid w:val="00247403"/>
    <w:rsid w:val="00247542"/>
    <w:rsid w:val="0025316D"/>
    <w:rsid w:val="00266B61"/>
    <w:rsid w:val="0026712A"/>
    <w:rsid w:val="002704DB"/>
    <w:rsid w:val="002749B4"/>
    <w:rsid w:val="00277547"/>
    <w:rsid w:val="0028446E"/>
    <w:rsid w:val="002959E2"/>
    <w:rsid w:val="002A0AAE"/>
    <w:rsid w:val="002A5820"/>
    <w:rsid w:val="002A6F62"/>
    <w:rsid w:val="002A738A"/>
    <w:rsid w:val="002B4612"/>
    <w:rsid w:val="002C0A48"/>
    <w:rsid w:val="002D2B26"/>
    <w:rsid w:val="002D7EA2"/>
    <w:rsid w:val="002E187C"/>
    <w:rsid w:val="002E1EC9"/>
    <w:rsid w:val="002E507D"/>
    <w:rsid w:val="00302733"/>
    <w:rsid w:val="00305835"/>
    <w:rsid w:val="00305BF7"/>
    <w:rsid w:val="00306F33"/>
    <w:rsid w:val="0031015A"/>
    <w:rsid w:val="00314078"/>
    <w:rsid w:val="00314D64"/>
    <w:rsid w:val="0031535D"/>
    <w:rsid w:val="0031708F"/>
    <w:rsid w:val="00321B43"/>
    <w:rsid w:val="00322F95"/>
    <w:rsid w:val="003239B8"/>
    <w:rsid w:val="0033169F"/>
    <w:rsid w:val="00331B9D"/>
    <w:rsid w:val="00342808"/>
    <w:rsid w:val="00342F13"/>
    <w:rsid w:val="003432B0"/>
    <w:rsid w:val="00344977"/>
    <w:rsid w:val="003469AE"/>
    <w:rsid w:val="00346C95"/>
    <w:rsid w:val="00347AF3"/>
    <w:rsid w:val="00350F54"/>
    <w:rsid w:val="00354C71"/>
    <w:rsid w:val="00355720"/>
    <w:rsid w:val="00356185"/>
    <w:rsid w:val="00360380"/>
    <w:rsid w:val="0037519E"/>
    <w:rsid w:val="003751F7"/>
    <w:rsid w:val="00377054"/>
    <w:rsid w:val="00386CF0"/>
    <w:rsid w:val="0039094C"/>
    <w:rsid w:val="003909C6"/>
    <w:rsid w:val="0039151B"/>
    <w:rsid w:val="00392329"/>
    <w:rsid w:val="003B1177"/>
    <w:rsid w:val="003B2031"/>
    <w:rsid w:val="003B70FB"/>
    <w:rsid w:val="003C676B"/>
    <w:rsid w:val="003D2BFF"/>
    <w:rsid w:val="003D3BC2"/>
    <w:rsid w:val="003E6CA1"/>
    <w:rsid w:val="003F25FC"/>
    <w:rsid w:val="003F3927"/>
    <w:rsid w:val="003F5154"/>
    <w:rsid w:val="00404489"/>
    <w:rsid w:val="00405F9C"/>
    <w:rsid w:val="004065A8"/>
    <w:rsid w:val="004100E4"/>
    <w:rsid w:val="00411DAA"/>
    <w:rsid w:val="00412917"/>
    <w:rsid w:val="004165C2"/>
    <w:rsid w:val="004205FC"/>
    <w:rsid w:val="0043626A"/>
    <w:rsid w:val="00441ECB"/>
    <w:rsid w:val="00445193"/>
    <w:rsid w:val="00445961"/>
    <w:rsid w:val="00450551"/>
    <w:rsid w:val="004513F9"/>
    <w:rsid w:val="00462C1B"/>
    <w:rsid w:val="00464F20"/>
    <w:rsid w:val="00467B7E"/>
    <w:rsid w:val="00473BB4"/>
    <w:rsid w:val="00476768"/>
    <w:rsid w:val="00477592"/>
    <w:rsid w:val="00483121"/>
    <w:rsid w:val="00486F1C"/>
    <w:rsid w:val="0049419D"/>
    <w:rsid w:val="004A6A54"/>
    <w:rsid w:val="004A70DA"/>
    <w:rsid w:val="004B421C"/>
    <w:rsid w:val="004C0DE8"/>
    <w:rsid w:val="004C0EFD"/>
    <w:rsid w:val="004C20D2"/>
    <w:rsid w:val="004C2312"/>
    <w:rsid w:val="004C4B62"/>
    <w:rsid w:val="004C54C9"/>
    <w:rsid w:val="004D44B1"/>
    <w:rsid w:val="004D4ABA"/>
    <w:rsid w:val="004D6025"/>
    <w:rsid w:val="004E2649"/>
    <w:rsid w:val="004E3988"/>
    <w:rsid w:val="004F626F"/>
    <w:rsid w:val="00501399"/>
    <w:rsid w:val="00501F1E"/>
    <w:rsid w:val="00502961"/>
    <w:rsid w:val="005047ED"/>
    <w:rsid w:val="005053E8"/>
    <w:rsid w:val="0050633D"/>
    <w:rsid w:val="00507BC4"/>
    <w:rsid w:val="00510F05"/>
    <w:rsid w:val="005128E4"/>
    <w:rsid w:val="005133DB"/>
    <w:rsid w:val="00514504"/>
    <w:rsid w:val="005205A6"/>
    <w:rsid w:val="005217BB"/>
    <w:rsid w:val="00521E1F"/>
    <w:rsid w:val="00525560"/>
    <w:rsid w:val="00536098"/>
    <w:rsid w:val="00544C49"/>
    <w:rsid w:val="005516A1"/>
    <w:rsid w:val="005559EF"/>
    <w:rsid w:val="00560FA5"/>
    <w:rsid w:val="00563557"/>
    <w:rsid w:val="005652E5"/>
    <w:rsid w:val="0057402A"/>
    <w:rsid w:val="005771D0"/>
    <w:rsid w:val="0059191A"/>
    <w:rsid w:val="005921FF"/>
    <w:rsid w:val="0059640D"/>
    <w:rsid w:val="005A15A4"/>
    <w:rsid w:val="005A24ED"/>
    <w:rsid w:val="005A6D0E"/>
    <w:rsid w:val="005B2FC2"/>
    <w:rsid w:val="005B52B0"/>
    <w:rsid w:val="005B6806"/>
    <w:rsid w:val="005C0D00"/>
    <w:rsid w:val="005C4015"/>
    <w:rsid w:val="005C4225"/>
    <w:rsid w:val="005F0DAD"/>
    <w:rsid w:val="005F0F33"/>
    <w:rsid w:val="005F6C94"/>
    <w:rsid w:val="00600DEB"/>
    <w:rsid w:val="00601D13"/>
    <w:rsid w:val="006072D3"/>
    <w:rsid w:val="0061254A"/>
    <w:rsid w:val="0061539A"/>
    <w:rsid w:val="00616AF3"/>
    <w:rsid w:val="00627C9F"/>
    <w:rsid w:val="00630F84"/>
    <w:rsid w:val="006311E9"/>
    <w:rsid w:val="00632354"/>
    <w:rsid w:val="00635421"/>
    <w:rsid w:val="00642810"/>
    <w:rsid w:val="00652333"/>
    <w:rsid w:val="006559CE"/>
    <w:rsid w:val="00657593"/>
    <w:rsid w:val="0068009E"/>
    <w:rsid w:val="00681058"/>
    <w:rsid w:val="00686D24"/>
    <w:rsid w:val="00692219"/>
    <w:rsid w:val="006A17D2"/>
    <w:rsid w:val="006A68E0"/>
    <w:rsid w:val="006A73E6"/>
    <w:rsid w:val="006A7C02"/>
    <w:rsid w:val="006B0500"/>
    <w:rsid w:val="006B2D5C"/>
    <w:rsid w:val="006C0ECF"/>
    <w:rsid w:val="006C4EB1"/>
    <w:rsid w:val="006D40C7"/>
    <w:rsid w:val="006E0166"/>
    <w:rsid w:val="006E1791"/>
    <w:rsid w:val="006E2FFB"/>
    <w:rsid w:val="006E3516"/>
    <w:rsid w:val="006E51AB"/>
    <w:rsid w:val="006E7AA4"/>
    <w:rsid w:val="006E7B34"/>
    <w:rsid w:val="006F6B78"/>
    <w:rsid w:val="0070697F"/>
    <w:rsid w:val="007103C4"/>
    <w:rsid w:val="00714202"/>
    <w:rsid w:val="007167B2"/>
    <w:rsid w:val="0072199C"/>
    <w:rsid w:val="00722C9F"/>
    <w:rsid w:val="007253B8"/>
    <w:rsid w:val="0073741F"/>
    <w:rsid w:val="00744FE8"/>
    <w:rsid w:val="00747476"/>
    <w:rsid w:val="0076643F"/>
    <w:rsid w:val="00777F63"/>
    <w:rsid w:val="00782A64"/>
    <w:rsid w:val="00784A14"/>
    <w:rsid w:val="00787613"/>
    <w:rsid w:val="0079007F"/>
    <w:rsid w:val="007A0D43"/>
    <w:rsid w:val="007A5817"/>
    <w:rsid w:val="007B05C4"/>
    <w:rsid w:val="007B40FC"/>
    <w:rsid w:val="007B461C"/>
    <w:rsid w:val="007B60E9"/>
    <w:rsid w:val="007B6CC3"/>
    <w:rsid w:val="007B76D3"/>
    <w:rsid w:val="007C3334"/>
    <w:rsid w:val="007C5995"/>
    <w:rsid w:val="007D2B98"/>
    <w:rsid w:val="007E21BC"/>
    <w:rsid w:val="007E7C82"/>
    <w:rsid w:val="007F107C"/>
    <w:rsid w:val="007F2AA1"/>
    <w:rsid w:val="007F588D"/>
    <w:rsid w:val="00803C11"/>
    <w:rsid w:val="00803F1C"/>
    <w:rsid w:val="00805607"/>
    <w:rsid w:val="0080600E"/>
    <w:rsid w:val="00814688"/>
    <w:rsid w:val="00817612"/>
    <w:rsid w:val="008338A4"/>
    <w:rsid w:val="00834D49"/>
    <w:rsid w:val="00836D43"/>
    <w:rsid w:val="00837C45"/>
    <w:rsid w:val="00844730"/>
    <w:rsid w:val="008457C2"/>
    <w:rsid w:val="00852C22"/>
    <w:rsid w:val="00857A82"/>
    <w:rsid w:val="00863366"/>
    <w:rsid w:val="00873836"/>
    <w:rsid w:val="00885737"/>
    <w:rsid w:val="00890650"/>
    <w:rsid w:val="008944DC"/>
    <w:rsid w:val="00895951"/>
    <w:rsid w:val="00897E12"/>
    <w:rsid w:val="008A7E0F"/>
    <w:rsid w:val="008B12F5"/>
    <w:rsid w:val="008B2555"/>
    <w:rsid w:val="008C079B"/>
    <w:rsid w:val="008C5E2D"/>
    <w:rsid w:val="008C5EA9"/>
    <w:rsid w:val="008D768D"/>
    <w:rsid w:val="008E3759"/>
    <w:rsid w:val="008E3BFE"/>
    <w:rsid w:val="008F1912"/>
    <w:rsid w:val="008F2F9C"/>
    <w:rsid w:val="008F4473"/>
    <w:rsid w:val="0090270B"/>
    <w:rsid w:val="009041DC"/>
    <w:rsid w:val="00913B8F"/>
    <w:rsid w:val="00915A3B"/>
    <w:rsid w:val="00917B5A"/>
    <w:rsid w:val="00920A58"/>
    <w:rsid w:val="00920A8C"/>
    <w:rsid w:val="0093465B"/>
    <w:rsid w:val="00934A2C"/>
    <w:rsid w:val="00945A60"/>
    <w:rsid w:val="00964BD9"/>
    <w:rsid w:val="00966187"/>
    <w:rsid w:val="0096706E"/>
    <w:rsid w:val="00974491"/>
    <w:rsid w:val="00975C4E"/>
    <w:rsid w:val="00981FBA"/>
    <w:rsid w:val="00997BC5"/>
    <w:rsid w:val="009A4F41"/>
    <w:rsid w:val="009B381B"/>
    <w:rsid w:val="009B6766"/>
    <w:rsid w:val="009B7D01"/>
    <w:rsid w:val="009C7304"/>
    <w:rsid w:val="009D0DE7"/>
    <w:rsid w:val="009D1753"/>
    <w:rsid w:val="009D7611"/>
    <w:rsid w:val="009E0B61"/>
    <w:rsid w:val="009E22D6"/>
    <w:rsid w:val="009E5043"/>
    <w:rsid w:val="009E53DE"/>
    <w:rsid w:val="009F2BD2"/>
    <w:rsid w:val="009F612C"/>
    <w:rsid w:val="00A02125"/>
    <w:rsid w:val="00A1087D"/>
    <w:rsid w:val="00A10C0C"/>
    <w:rsid w:val="00A11212"/>
    <w:rsid w:val="00A11E44"/>
    <w:rsid w:val="00A12801"/>
    <w:rsid w:val="00A139DA"/>
    <w:rsid w:val="00A22DD7"/>
    <w:rsid w:val="00A22F12"/>
    <w:rsid w:val="00A30100"/>
    <w:rsid w:val="00A328B3"/>
    <w:rsid w:val="00A37FA8"/>
    <w:rsid w:val="00A40172"/>
    <w:rsid w:val="00A4446F"/>
    <w:rsid w:val="00A50FCF"/>
    <w:rsid w:val="00A528D1"/>
    <w:rsid w:val="00A610CD"/>
    <w:rsid w:val="00A612CC"/>
    <w:rsid w:val="00A758AA"/>
    <w:rsid w:val="00A83A2B"/>
    <w:rsid w:val="00A90FAC"/>
    <w:rsid w:val="00A91D8F"/>
    <w:rsid w:val="00A9568F"/>
    <w:rsid w:val="00AA09A2"/>
    <w:rsid w:val="00AA6233"/>
    <w:rsid w:val="00AA7996"/>
    <w:rsid w:val="00AB5A2D"/>
    <w:rsid w:val="00AC16C0"/>
    <w:rsid w:val="00AC19CB"/>
    <w:rsid w:val="00AC3E22"/>
    <w:rsid w:val="00AC59D5"/>
    <w:rsid w:val="00AD61AF"/>
    <w:rsid w:val="00AE5488"/>
    <w:rsid w:val="00AE64F2"/>
    <w:rsid w:val="00AE6F91"/>
    <w:rsid w:val="00AF02BF"/>
    <w:rsid w:val="00AF1300"/>
    <w:rsid w:val="00AF279B"/>
    <w:rsid w:val="00AF2CC3"/>
    <w:rsid w:val="00AF5571"/>
    <w:rsid w:val="00B04DC3"/>
    <w:rsid w:val="00B07341"/>
    <w:rsid w:val="00B11490"/>
    <w:rsid w:val="00B155A4"/>
    <w:rsid w:val="00B226E5"/>
    <w:rsid w:val="00B30539"/>
    <w:rsid w:val="00B314DB"/>
    <w:rsid w:val="00B31ADC"/>
    <w:rsid w:val="00B361F2"/>
    <w:rsid w:val="00B3718B"/>
    <w:rsid w:val="00B3745F"/>
    <w:rsid w:val="00B37F45"/>
    <w:rsid w:val="00B4632A"/>
    <w:rsid w:val="00B530F1"/>
    <w:rsid w:val="00B53193"/>
    <w:rsid w:val="00B65877"/>
    <w:rsid w:val="00B66F03"/>
    <w:rsid w:val="00B800D5"/>
    <w:rsid w:val="00B93D7F"/>
    <w:rsid w:val="00BA276C"/>
    <w:rsid w:val="00BA75AF"/>
    <w:rsid w:val="00BB019D"/>
    <w:rsid w:val="00BB2117"/>
    <w:rsid w:val="00BB306F"/>
    <w:rsid w:val="00BD0FF5"/>
    <w:rsid w:val="00BD4B89"/>
    <w:rsid w:val="00BD5922"/>
    <w:rsid w:val="00BF02CB"/>
    <w:rsid w:val="00BF11A6"/>
    <w:rsid w:val="00BF17AF"/>
    <w:rsid w:val="00BF6046"/>
    <w:rsid w:val="00BF6C92"/>
    <w:rsid w:val="00BF6FD8"/>
    <w:rsid w:val="00C03680"/>
    <w:rsid w:val="00C0382A"/>
    <w:rsid w:val="00C054DF"/>
    <w:rsid w:val="00C106DC"/>
    <w:rsid w:val="00C1219C"/>
    <w:rsid w:val="00C20067"/>
    <w:rsid w:val="00C21762"/>
    <w:rsid w:val="00C21FEF"/>
    <w:rsid w:val="00C23BA4"/>
    <w:rsid w:val="00C24543"/>
    <w:rsid w:val="00C256A2"/>
    <w:rsid w:val="00C25ADB"/>
    <w:rsid w:val="00C266C3"/>
    <w:rsid w:val="00C352B3"/>
    <w:rsid w:val="00C40435"/>
    <w:rsid w:val="00C45E88"/>
    <w:rsid w:val="00C46E52"/>
    <w:rsid w:val="00C50B9B"/>
    <w:rsid w:val="00C51515"/>
    <w:rsid w:val="00C5660B"/>
    <w:rsid w:val="00C57C99"/>
    <w:rsid w:val="00C66B72"/>
    <w:rsid w:val="00C75136"/>
    <w:rsid w:val="00C80429"/>
    <w:rsid w:val="00C81FC4"/>
    <w:rsid w:val="00C84F96"/>
    <w:rsid w:val="00C85E28"/>
    <w:rsid w:val="00C879B3"/>
    <w:rsid w:val="00C87AC4"/>
    <w:rsid w:val="00C9567A"/>
    <w:rsid w:val="00CA47E3"/>
    <w:rsid w:val="00CB0408"/>
    <w:rsid w:val="00CB212D"/>
    <w:rsid w:val="00CB2660"/>
    <w:rsid w:val="00CB34AC"/>
    <w:rsid w:val="00CC5E90"/>
    <w:rsid w:val="00CC77F0"/>
    <w:rsid w:val="00CD046C"/>
    <w:rsid w:val="00CE076C"/>
    <w:rsid w:val="00CE5199"/>
    <w:rsid w:val="00CE66D5"/>
    <w:rsid w:val="00CF43F4"/>
    <w:rsid w:val="00CF637A"/>
    <w:rsid w:val="00D0439F"/>
    <w:rsid w:val="00D044E7"/>
    <w:rsid w:val="00D053D2"/>
    <w:rsid w:val="00D059DE"/>
    <w:rsid w:val="00D05ABD"/>
    <w:rsid w:val="00D13FCE"/>
    <w:rsid w:val="00D2210C"/>
    <w:rsid w:val="00D23A45"/>
    <w:rsid w:val="00D306D1"/>
    <w:rsid w:val="00D30800"/>
    <w:rsid w:val="00D34786"/>
    <w:rsid w:val="00D361B3"/>
    <w:rsid w:val="00D3736D"/>
    <w:rsid w:val="00D37BFC"/>
    <w:rsid w:val="00D4346B"/>
    <w:rsid w:val="00D47A8E"/>
    <w:rsid w:val="00D52D14"/>
    <w:rsid w:val="00D61145"/>
    <w:rsid w:val="00D712D3"/>
    <w:rsid w:val="00D71422"/>
    <w:rsid w:val="00D72DC6"/>
    <w:rsid w:val="00D7558D"/>
    <w:rsid w:val="00D81406"/>
    <w:rsid w:val="00D81D92"/>
    <w:rsid w:val="00D876F9"/>
    <w:rsid w:val="00DA7B5F"/>
    <w:rsid w:val="00DB1C54"/>
    <w:rsid w:val="00DC11E7"/>
    <w:rsid w:val="00DC24E3"/>
    <w:rsid w:val="00DC6065"/>
    <w:rsid w:val="00DC7023"/>
    <w:rsid w:val="00DC769A"/>
    <w:rsid w:val="00DD1423"/>
    <w:rsid w:val="00DD3D86"/>
    <w:rsid w:val="00DD4AD2"/>
    <w:rsid w:val="00DE2862"/>
    <w:rsid w:val="00DE6CA0"/>
    <w:rsid w:val="00DF1EC4"/>
    <w:rsid w:val="00E0340B"/>
    <w:rsid w:val="00E04A90"/>
    <w:rsid w:val="00E0551F"/>
    <w:rsid w:val="00E11EBF"/>
    <w:rsid w:val="00E1342A"/>
    <w:rsid w:val="00E15FEC"/>
    <w:rsid w:val="00E2089E"/>
    <w:rsid w:val="00E219C7"/>
    <w:rsid w:val="00E34044"/>
    <w:rsid w:val="00E403D1"/>
    <w:rsid w:val="00E4118C"/>
    <w:rsid w:val="00E43157"/>
    <w:rsid w:val="00E452BE"/>
    <w:rsid w:val="00E461CE"/>
    <w:rsid w:val="00E465C9"/>
    <w:rsid w:val="00E557A4"/>
    <w:rsid w:val="00E573E4"/>
    <w:rsid w:val="00E62C9B"/>
    <w:rsid w:val="00E64C3D"/>
    <w:rsid w:val="00E6608A"/>
    <w:rsid w:val="00E720CA"/>
    <w:rsid w:val="00E84EB5"/>
    <w:rsid w:val="00E85662"/>
    <w:rsid w:val="00E8789F"/>
    <w:rsid w:val="00E9735D"/>
    <w:rsid w:val="00E97B71"/>
    <w:rsid w:val="00EA2766"/>
    <w:rsid w:val="00EA3D34"/>
    <w:rsid w:val="00EB454D"/>
    <w:rsid w:val="00EC29F0"/>
    <w:rsid w:val="00ED549D"/>
    <w:rsid w:val="00ED5E10"/>
    <w:rsid w:val="00ED76BE"/>
    <w:rsid w:val="00EE00E9"/>
    <w:rsid w:val="00EE321F"/>
    <w:rsid w:val="00EE352D"/>
    <w:rsid w:val="00EF1AAA"/>
    <w:rsid w:val="00EF619B"/>
    <w:rsid w:val="00F00851"/>
    <w:rsid w:val="00F00B55"/>
    <w:rsid w:val="00F02AD1"/>
    <w:rsid w:val="00F0563F"/>
    <w:rsid w:val="00F06331"/>
    <w:rsid w:val="00F12019"/>
    <w:rsid w:val="00F12320"/>
    <w:rsid w:val="00F125C5"/>
    <w:rsid w:val="00F211BF"/>
    <w:rsid w:val="00F253CC"/>
    <w:rsid w:val="00F37106"/>
    <w:rsid w:val="00F41424"/>
    <w:rsid w:val="00F42185"/>
    <w:rsid w:val="00F44E25"/>
    <w:rsid w:val="00F519CF"/>
    <w:rsid w:val="00F52C95"/>
    <w:rsid w:val="00F557E6"/>
    <w:rsid w:val="00F56BA5"/>
    <w:rsid w:val="00F60E22"/>
    <w:rsid w:val="00F628CC"/>
    <w:rsid w:val="00F647EC"/>
    <w:rsid w:val="00F6740B"/>
    <w:rsid w:val="00F75193"/>
    <w:rsid w:val="00F81395"/>
    <w:rsid w:val="00F81BB8"/>
    <w:rsid w:val="00F86580"/>
    <w:rsid w:val="00F90C64"/>
    <w:rsid w:val="00F917D1"/>
    <w:rsid w:val="00F9653B"/>
    <w:rsid w:val="00FB62CF"/>
    <w:rsid w:val="00FB6D45"/>
    <w:rsid w:val="00FC33DE"/>
    <w:rsid w:val="00FD3C3B"/>
    <w:rsid w:val="00FE07DD"/>
    <w:rsid w:val="00FE625F"/>
    <w:rsid w:val="00FE6B45"/>
    <w:rsid w:val="00FF2C94"/>
    <w:rsid w:val="00FF419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D043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D0439F"/>
  </w:style>
  <w:style w:type="numbering" w:customStyle="1" w:styleId="List210">
    <w:name w:val="List 21"/>
    <w:pPr>
      <w:numPr>
        <w:numId w:val="52"/>
      </w:numPr>
    </w:pPr>
  </w:style>
  <w:style w:type="character" w:customStyle="1" w:styleId="eop">
    <w:name w:val="eop"/>
    <w:basedOn w:val="DefaultParagraphFont"/>
    <w:rsid w:val="00D0439F"/>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6C92"/>
  </w:style>
  <w:style w:type="character" w:styleId="CommentReference">
    <w:name w:val="annotation reference"/>
    <w:basedOn w:val="DefaultParagraphFont"/>
    <w:uiPriority w:val="99"/>
    <w:semiHidden/>
    <w:unhideWhenUsed/>
    <w:rsid w:val="00D61145"/>
    <w:rPr>
      <w:sz w:val="16"/>
      <w:szCs w:val="16"/>
    </w:rPr>
  </w:style>
  <w:style w:type="paragraph" w:styleId="CommentText">
    <w:name w:val="annotation text"/>
    <w:basedOn w:val="Normal"/>
    <w:link w:val="CommentTextChar"/>
    <w:uiPriority w:val="99"/>
    <w:semiHidden/>
    <w:unhideWhenUsed/>
    <w:rsid w:val="00D61145"/>
    <w:rPr>
      <w:sz w:val="20"/>
      <w:szCs w:val="20"/>
    </w:rPr>
  </w:style>
  <w:style w:type="character" w:customStyle="1" w:styleId="CommentTextChar">
    <w:name w:val="Comment Text Char"/>
    <w:basedOn w:val="DefaultParagraphFont"/>
    <w:link w:val="CommentText"/>
    <w:uiPriority w:val="99"/>
    <w:semiHidden/>
    <w:rsid w:val="00D61145"/>
    <w:rPr>
      <w:lang w:val="en-US" w:eastAsia="en-US"/>
    </w:rPr>
  </w:style>
  <w:style w:type="paragraph" w:styleId="CommentSubject">
    <w:name w:val="annotation subject"/>
    <w:basedOn w:val="CommentText"/>
    <w:next w:val="CommentText"/>
    <w:link w:val="CommentSubjectChar"/>
    <w:uiPriority w:val="99"/>
    <w:semiHidden/>
    <w:unhideWhenUsed/>
    <w:rsid w:val="00D61145"/>
    <w:rPr>
      <w:b/>
      <w:bCs/>
    </w:rPr>
  </w:style>
  <w:style w:type="character" w:customStyle="1" w:styleId="CommentSubjectChar">
    <w:name w:val="Comment Subject Char"/>
    <w:basedOn w:val="CommentTextChar"/>
    <w:link w:val="CommentSubject"/>
    <w:uiPriority w:val="99"/>
    <w:semiHidden/>
    <w:rsid w:val="00D6114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41">
      <w:bodyDiv w:val="1"/>
      <w:marLeft w:val="0"/>
      <w:marRight w:val="0"/>
      <w:marTop w:val="0"/>
      <w:marBottom w:val="0"/>
      <w:divBdr>
        <w:top w:val="none" w:sz="0" w:space="0" w:color="auto"/>
        <w:left w:val="none" w:sz="0" w:space="0" w:color="auto"/>
        <w:bottom w:val="none" w:sz="0" w:space="0" w:color="auto"/>
        <w:right w:val="none" w:sz="0" w:space="0" w:color="auto"/>
      </w:divBdr>
      <w:divsChild>
        <w:div w:id="1970621031">
          <w:marLeft w:val="0"/>
          <w:marRight w:val="0"/>
          <w:marTop w:val="0"/>
          <w:marBottom w:val="0"/>
          <w:divBdr>
            <w:top w:val="none" w:sz="0" w:space="0" w:color="auto"/>
            <w:left w:val="none" w:sz="0" w:space="0" w:color="auto"/>
            <w:bottom w:val="none" w:sz="0" w:space="0" w:color="auto"/>
            <w:right w:val="none" w:sz="0" w:space="0" w:color="auto"/>
          </w:divBdr>
          <w:divsChild>
            <w:div w:id="1193109758">
              <w:marLeft w:val="0"/>
              <w:marRight w:val="0"/>
              <w:marTop w:val="0"/>
              <w:marBottom w:val="0"/>
              <w:divBdr>
                <w:top w:val="none" w:sz="0" w:space="0" w:color="auto"/>
                <w:left w:val="none" w:sz="0" w:space="0" w:color="auto"/>
                <w:bottom w:val="none" w:sz="0" w:space="0" w:color="auto"/>
                <w:right w:val="none" w:sz="0" w:space="0" w:color="auto"/>
              </w:divBdr>
              <w:divsChild>
                <w:div w:id="16786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0826">
      <w:bodyDiv w:val="1"/>
      <w:marLeft w:val="0"/>
      <w:marRight w:val="0"/>
      <w:marTop w:val="0"/>
      <w:marBottom w:val="0"/>
      <w:divBdr>
        <w:top w:val="none" w:sz="0" w:space="0" w:color="auto"/>
        <w:left w:val="none" w:sz="0" w:space="0" w:color="auto"/>
        <w:bottom w:val="none" w:sz="0" w:space="0" w:color="auto"/>
        <w:right w:val="none" w:sz="0" w:space="0" w:color="auto"/>
      </w:divBdr>
      <w:divsChild>
        <w:div w:id="409010597">
          <w:marLeft w:val="0"/>
          <w:marRight w:val="0"/>
          <w:marTop w:val="0"/>
          <w:marBottom w:val="0"/>
          <w:divBdr>
            <w:top w:val="none" w:sz="0" w:space="0" w:color="auto"/>
            <w:left w:val="none" w:sz="0" w:space="0" w:color="auto"/>
            <w:bottom w:val="none" w:sz="0" w:space="0" w:color="auto"/>
            <w:right w:val="none" w:sz="0" w:space="0" w:color="auto"/>
          </w:divBdr>
          <w:divsChild>
            <w:div w:id="197396971">
              <w:marLeft w:val="0"/>
              <w:marRight w:val="0"/>
              <w:marTop w:val="0"/>
              <w:marBottom w:val="0"/>
              <w:divBdr>
                <w:top w:val="none" w:sz="0" w:space="0" w:color="auto"/>
                <w:left w:val="none" w:sz="0" w:space="0" w:color="auto"/>
                <w:bottom w:val="none" w:sz="0" w:space="0" w:color="auto"/>
                <w:right w:val="none" w:sz="0" w:space="0" w:color="auto"/>
              </w:divBdr>
              <w:divsChild>
                <w:div w:id="15443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72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0311262">
      <w:bodyDiv w:val="1"/>
      <w:marLeft w:val="0"/>
      <w:marRight w:val="0"/>
      <w:marTop w:val="0"/>
      <w:marBottom w:val="0"/>
      <w:divBdr>
        <w:top w:val="none" w:sz="0" w:space="0" w:color="auto"/>
        <w:left w:val="none" w:sz="0" w:space="0" w:color="auto"/>
        <w:bottom w:val="none" w:sz="0" w:space="0" w:color="auto"/>
        <w:right w:val="none" w:sz="0" w:space="0" w:color="auto"/>
      </w:divBdr>
      <w:divsChild>
        <w:div w:id="764694819">
          <w:marLeft w:val="0"/>
          <w:marRight w:val="0"/>
          <w:marTop w:val="0"/>
          <w:marBottom w:val="0"/>
          <w:divBdr>
            <w:top w:val="none" w:sz="0" w:space="0" w:color="auto"/>
            <w:left w:val="none" w:sz="0" w:space="0" w:color="auto"/>
            <w:bottom w:val="none" w:sz="0" w:space="0" w:color="auto"/>
            <w:right w:val="none" w:sz="0" w:space="0" w:color="auto"/>
          </w:divBdr>
          <w:divsChild>
            <w:div w:id="562831473">
              <w:marLeft w:val="0"/>
              <w:marRight w:val="0"/>
              <w:marTop w:val="0"/>
              <w:marBottom w:val="0"/>
              <w:divBdr>
                <w:top w:val="none" w:sz="0" w:space="0" w:color="auto"/>
                <w:left w:val="none" w:sz="0" w:space="0" w:color="auto"/>
                <w:bottom w:val="none" w:sz="0" w:space="0" w:color="auto"/>
                <w:right w:val="none" w:sz="0" w:space="0" w:color="auto"/>
              </w:divBdr>
              <w:divsChild>
                <w:div w:id="17277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1570">
      <w:bodyDiv w:val="1"/>
      <w:marLeft w:val="0"/>
      <w:marRight w:val="0"/>
      <w:marTop w:val="0"/>
      <w:marBottom w:val="0"/>
      <w:divBdr>
        <w:top w:val="none" w:sz="0" w:space="0" w:color="auto"/>
        <w:left w:val="none" w:sz="0" w:space="0" w:color="auto"/>
        <w:bottom w:val="none" w:sz="0" w:space="0" w:color="auto"/>
        <w:right w:val="none" w:sz="0" w:space="0" w:color="auto"/>
      </w:divBdr>
    </w:div>
    <w:div w:id="1605918663">
      <w:bodyDiv w:val="1"/>
      <w:marLeft w:val="0"/>
      <w:marRight w:val="0"/>
      <w:marTop w:val="0"/>
      <w:marBottom w:val="0"/>
      <w:divBdr>
        <w:top w:val="none" w:sz="0" w:space="0" w:color="auto"/>
        <w:left w:val="none" w:sz="0" w:space="0" w:color="auto"/>
        <w:bottom w:val="none" w:sz="0" w:space="0" w:color="auto"/>
        <w:right w:val="none" w:sz="0" w:space="0" w:color="auto"/>
      </w:divBdr>
      <w:divsChild>
        <w:div w:id="676347434">
          <w:marLeft w:val="0"/>
          <w:marRight w:val="0"/>
          <w:marTop w:val="0"/>
          <w:marBottom w:val="0"/>
          <w:divBdr>
            <w:top w:val="none" w:sz="0" w:space="0" w:color="auto"/>
            <w:left w:val="none" w:sz="0" w:space="0" w:color="auto"/>
            <w:bottom w:val="none" w:sz="0" w:space="0" w:color="auto"/>
            <w:right w:val="none" w:sz="0" w:space="0" w:color="auto"/>
          </w:divBdr>
          <w:divsChild>
            <w:div w:id="1914585280">
              <w:marLeft w:val="0"/>
              <w:marRight w:val="0"/>
              <w:marTop w:val="0"/>
              <w:marBottom w:val="0"/>
              <w:divBdr>
                <w:top w:val="none" w:sz="0" w:space="0" w:color="auto"/>
                <w:left w:val="none" w:sz="0" w:space="0" w:color="auto"/>
                <w:bottom w:val="none" w:sz="0" w:space="0" w:color="auto"/>
                <w:right w:val="none" w:sz="0" w:space="0" w:color="auto"/>
              </w:divBdr>
              <w:divsChild>
                <w:div w:id="996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13A8"/>
    <w:rsid w:val="00116FAA"/>
    <w:rsid w:val="00200821"/>
    <w:rsid w:val="0025245B"/>
    <w:rsid w:val="002A3923"/>
    <w:rsid w:val="002E1EB2"/>
    <w:rsid w:val="00394049"/>
    <w:rsid w:val="003B0C71"/>
    <w:rsid w:val="004B5BBB"/>
    <w:rsid w:val="004F2DF8"/>
    <w:rsid w:val="00503380"/>
    <w:rsid w:val="00517E2A"/>
    <w:rsid w:val="005B787A"/>
    <w:rsid w:val="006F24A1"/>
    <w:rsid w:val="00777251"/>
    <w:rsid w:val="008E5DC0"/>
    <w:rsid w:val="009A261B"/>
    <w:rsid w:val="009C1F8F"/>
    <w:rsid w:val="009C70B5"/>
    <w:rsid w:val="00AA2E17"/>
    <w:rsid w:val="00AC15A4"/>
    <w:rsid w:val="00B0336C"/>
    <w:rsid w:val="00BA4535"/>
    <w:rsid w:val="00C4542F"/>
    <w:rsid w:val="00D241E9"/>
    <w:rsid w:val="00D7750D"/>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CB53F5-074C-5840-9A49-CB0C14A1BA17}">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2582</Words>
  <Characters>14721</Characters>
  <Application>Microsoft Office Word</Application>
  <DocSecurity>0</DocSecurity>
  <Lines>122</Lines>
  <Paragraphs>34</Paragraphs>
  <ScaleCrop>false</ScaleCrop>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2023-05-11T14:06:00Z</dcterms:created>
  <dcterms:modified xsi:type="dcterms:W3CDTF">2023-05-11T14:06:00Z</dcterms:modified>
</cp:coreProperties>
</file>