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54257" w:rsidRDefault="00D306D1" w:rsidP="00627C9F">
      <w:pPr>
        <w:jc w:val="both"/>
        <w:rPr>
          <w:rFonts w:asciiTheme="majorHAnsi" w:hAnsiTheme="majorHAnsi" w:cs="Univers"/>
          <w:b/>
          <w:bCs/>
          <w:sz w:val="22"/>
          <w:szCs w:val="22"/>
          <w:lang w:val="es-ES"/>
        </w:rPr>
      </w:pPr>
      <w:r w:rsidRPr="00B54257">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6DE4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54257">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54257">
        <w:rPr>
          <w:rFonts w:asciiTheme="majorHAnsi" w:hAnsiTheme="majorHAnsi" w:cs="Univers"/>
          <w:b/>
          <w:bCs/>
          <w:sz w:val="22"/>
          <w:szCs w:val="22"/>
          <w:lang w:val="es-ES"/>
        </w:rPr>
        <w:t xml:space="preserve"> </w:t>
      </w:r>
    </w:p>
    <w:p w14:paraId="751BC92D" w14:textId="77777777" w:rsidR="00040C3A" w:rsidRPr="00B5425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B5425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B54257" w:rsidRDefault="005128E4" w:rsidP="00040C3A">
      <w:pPr>
        <w:tabs>
          <w:tab w:val="center" w:pos="5400"/>
        </w:tabs>
        <w:suppressAutoHyphens/>
        <w:rPr>
          <w:rFonts w:asciiTheme="majorHAnsi" w:hAnsiTheme="majorHAnsi"/>
          <w:sz w:val="22"/>
          <w:szCs w:val="22"/>
          <w:lang w:val="es-ES"/>
        </w:rPr>
      </w:pPr>
    </w:p>
    <w:p w14:paraId="7F51F08B" w14:textId="77777777" w:rsidR="005128E4" w:rsidRPr="00B54257" w:rsidRDefault="005128E4" w:rsidP="00040C3A">
      <w:pPr>
        <w:tabs>
          <w:tab w:val="center" w:pos="5400"/>
        </w:tabs>
        <w:suppressAutoHyphens/>
        <w:rPr>
          <w:rFonts w:asciiTheme="majorHAnsi" w:hAnsiTheme="majorHAnsi"/>
          <w:sz w:val="22"/>
          <w:szCs w:val="22"/>
          <w:lang w:val="es-ES"/>
        </w:rPr>
      </w:pPr>
    </w:p>
    <w:p w14:paraId="058606A7" w14:textId="77777777" w:rsidR="005128E4" w:rsidRPr="00B54257" w:rsidRDefault="005128E4" w:rsidP="00040C3A">
      <w:pPr>
        <w:tabs>
          <w:tab w:val="center" w:pos="5400"/>
        </w:tabs>
        <w:suppressAutoHyphens/>
        <w:rPr>
          <w:rFonts w:asciiTheme="majorHAnsi" w:hAnsiTheme="majorHAnsi"/>
          <w:sz w:val="22"/>
          <w:szCs w:val="22"/>
          <w:lang w:val="es-ES"/>
        </w:rPr>
      </w:pPr>
    </w:p>
    <w:p w14:paraId="01B9D56A" w14:textId="77777777" w:rsidR="00040C3A" w:rsidRPr="00B54257"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B54257"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B54257"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B54257"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B54257"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B54257" w:rsidRDefault="003D3BC2" w:rsidP="00040C3A">
      <w:pPr>
        <w:tabs>
          <w:tab w:val="center" w:pos="5400"/>
        </w:tabs>
        <w:suppressAutoHyphens/>
        <w:jc w:val="center"/>
        <w:rPr>
          <w:rFonts w:asciiTheme="majorHAnsi" w:hAnsiTheme="majorHAnsi"/>
          <w:sz w:val="22"/>
          <w:szCs w:val="22"/>
          <w:lang w:val="es-ES"/>
        </w:rPr>
      </w:pPr>
      <w:r w:rsidRPr="00B54257">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E8DC08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D37E6">
                              <w:rPr>
                                <w:rFonts w:asciiTheme="majorHAnsi" w:hAnsiTheme="majorHAnsi" w:cs="Arial"/>
                                <w:b/>
                                <w:bCs/>
                                <w:color w:val="0D0D0D" w:themeColor="text1" w:themeTint="F2"/>
                                <w:sz w:val="36"/>
                                <w:szCs w:val="22"/>
                                <w:lang w:val="es-ES_tradnl"/>
                              </w:rPr>
                              <w:t>16</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7D2C15B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137F90">
                              <w:rPr>
                                <w:rFonts w:asciiTheme="majorHAnsi" w:hAnsiTheme="majorHAnsi" w:cs="Arial"/>
                                <w:b/>
                                <w:color w:val="0D0D0D" w:themeColor="text1" w:themeTint="F2"/>
                                <w:sz w:val="36"/>
                                <w:szCs w:val="22"/>
                                <w:lang w:val="es-ES_tradnl"/>
                              </w:rPr>
                              <w:t xml:space="preserve"> </w:t>
                            </w:r>
                            <w:r w:rsidR="00D12C79">
                              <w:rPr>
                                <w:rFonts w:asciiTheme="majorHAnsi" w:hAnsiTheme="majorHAnsi" w:cs="Arial"/>
                                <w:b/>
                                <w:color w:val="0D0D0D" w:themeColor="text1" w:themeTint="F2"/>
                                <w:sz w:val="36"/>
                                <w:szCs w:val="22"/>
                                <w:lang w:val="es-ES_tradnl"/>
                              </w:rPr>
                              <w:t>63</w:t>
                            </w:r>
                            <w:r w:rsidR="00263908">
                              <w:rPr>
                                <w:rFonts w:asciiTheme="majorHAnsi" w:hAnsiTheme="majorHAnsi" w:cs="Arial"/>
                                <w:b/>
                                <w:color w:val="0D0D0D" w:themeColor="text1" w:themeTint="F2"/>
                                <w:sz w:val="36"/>
                                <w:szCs w:val="22"/>
                                <w:lang w:val="es-ES_tradnl"/>
                              </w:rPr>
                              <w:t>-</w:t>
                            </w:r>
                            <w:r w:rsidR="00D12C7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1C83CB50" w:rsidR="00B72EE8" w:rsidRDefault="00052F58"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MIRIAM ESTHER VERJEL</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E8DC08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D37E6">
                        <w:rPr>
                          <w:rFonts w:asciiTheme="majorHAnsi" w:hAnsiTheme="majorHAnsi" w:cs="Arial"/>
                          <w:b/>
                          <w:bCs/>
                          <w:color w:val="0D0D0D" w:themeColor="text1" w:themeTint="F2"/>
                          <w:sz w:val="36"/>
                          <w:szCs w:val="22"/>
                          <w:lang w:val="es-ES_tradnl"/>
                        </w:rPr>
                        <w:t>16</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7D2C15B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137F90">
                        <w:rPr>
                          <w:rFonts w:asciiTheme="majorHAnsi" w:hAnsiTheme="majorHAnsi" w:cs="Arial"/>
                          <w:b/>
                          <w:color w:val="0D0D0D" w:themeColor="text1" w:themeTint="F2"/>
                          <w:sz w:val="36"/>
                          <w:szCs w:val="22"/>
                          <w:lang w:val="es-ES_tradnl"/>
                        </w:rPr>
                        <w:t xml:space="preserve"> </w:t>
                      </w:r>
                      <w:r w:rsidR="00D12C79">
                        <w:rPr>
                          <w:rFonts w:asciiTheme="majorHAnsi" w:hAnsiTheme="majorHAnsi" w:cs="Arial"/>
                          <w:b/>
                          <w:color w:val="0D0D0D" w:themeColor="text1" w:themeTint="F2"/>
                          <w:sz w:val="36"/>
                          <w:szCs w:val="22"/>
                          <w:lang w:val="es-ES_tradnl"/>
                        </w:rPr>
                        <w:t>63</w:t>
                      </w:r>
                      <w:r w:rsidR="00263908">
                        <w:rPr>
                          <w:rFonts w:asciiTheme="majorHAnsi" w:hAnsiTheme="majorHAnsi" w:cs="Arial"/>
                          <w:b/>
                          <w:color w:val="0D0D0D" w:themeColor="text1" w:themeTint="F2"/>
                          <w:sz w:val="36"/>
                          <w:szCs w:val="22"/>
                          <w:lang w:val="es-ES_tradnl"/>
                        </w:rPr>
                        <w:t>-</w:t>
                      </w:r>
                      <w:r w:rsidR="00D12C7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1C83CB50" w:rsidR="00B72EE8" w:rsidRDefault="00052F58"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MIRIAM ESTHER VERJEL</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B54257">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F1EE411" w:rsidR="00627C9F" w:rsidRPr="00AB49C6" w:rsidRDefault="00834D49" w:rsidP="007A5817">
                            <w:pPr>
                              <w:spacing w:line="276" w:lineRule="auto"/>
                              <w:jc w:val="right"/>
                              <w:rPr>
                                <w:rFonts w:asciiTheme="minorHAnsi" w:hAnsiTheme="minorHAnsi"/>
                                <w:color w:val="FFFFFF" w:themeColor="background1"/>
                                <w:sz w:val="22"/>
                                <w:lang w:val="es-AR"/>
                              </w:rPr>
                            </w:pPr>
                            <w:r w:rsidRPr="00AB49C6">
                              <w:rPr>
                                <w:rFonts w:asciiTheme="minorHAnsi" w:hAnsiTheme="minorHAnsi"/>
                                <w:color w:val="FFFFFF" w:themeColor="background1"/>
                                <w:sz w:val="22"/>
                                <w:lang w:val="es-AR"/>
                              </w:rPr>
                              <w:t>OEA/Ser.L/V/II</w:t>
                            </w:r>
                          </w:p>
                          <w:p w14:paraId="71D2D5D2" w14:textId="39C4E9C4" w:rsidR="00627C9F" w:rsidRPr="00AB49C6" w:rsidRDefault="00627C9F" w:rsidP="007A5817">
                            <w:pPr>
                              <w:spacing w:line="276" w:lineRule="auto"/>
                              <w:jc w:val="right"/>
                              <w:rPr>
                                <w:rFonts w:asciiTheme="minorHAnsi" w:hAnsiTheme="minorHAnsi"/>
                                <w:color w:val="FFFFFF" w:themeColor="background1"/>
                                <w:sz w:val="22"/>
                                <w:lang w:val="es-AR"/>
                              </w:rPr>
                            </w:pPr>
                            <w:r w:rsidRPr="00AB49C6">
                              <w:rPr>
                                <w:rFonts w:asciiTheme="minorHAnsi" w:hAnsiTheme="minorHAnsi"/>
                                <w:color w:val="FFFFFF" w:themeColor="background1"/>
                                <w:sz w:val="22"/>
                                <w:lang w:val="es-AR"/>
                              </w:rPr>
                              <w:t xml:space="preserve">Doc. </w:t>
                            </w:r>
                            <w:r w:rsidR="00137F90" w:rsidRPr="00AB49C6">
                              <w:rPr>
                                <w:rFonts w:asciiTheme="minorHAnsi" w:hAnsiTheme="minorHAnsi"/>
                                <w:color w:val="FFFFFF" w:themeColor="background1"/>
                                <w:sz w:val="22"/>
                                <w:lang w:val="es-AR"/>
                              </w:rPr>
                              <w:t>18</w:t>
                            </w:r>
                          </w:p>
                          <w:p w14:paraId="4061DBBD" w14:textId="451D1028" w:rsidR="00627C9F" w:rsidRPr="005D37E6" w:rsidRDefault="00137F9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7B05C4" w:rsidRPr="005D37E6">
                              <w:rPr>
                                <w:rFonts w:asciiTheme="minorHAnsi" w:hAnsiTheme="minorHAnsi"/>
                                <w:color w:val="FFFFFF" w:themeColor="background1"/>
                                <w:sz w:val="22"/>
                                <w:lang w:val="es-PA"/>
                              </w:rPr>
                              <w:t xml:space="preserve"> </w:t>
                            </w:r>
                            <w:r w:rsidR="00627C9F" w:rsidRPr="005D37E6">
                              <w:rPr>
                                <w:rFonts w:asciiTheme="minorHAnsi" w:hAnsiTheme="minorHAnsi"/>
                                <w:color w:val="FFFFFF" w:themeColor="background1"/>
                                <w:sz w:val="22"/>
                                <w:lang w:val="es-PA"/>
                              </w:rPr>
                              <w:t>20</w:t>
                            </w:r>
                            <w:r w:rsidR="00C23BA4" w:rsidRPr="005D37E6">
                              <w:rPr>
                                <w:rFonts w:asciiTheme="minorHAnsi" w:hAnsiTheme="minorHAnsi"/>
                                <w:color w:val="FFFFFF" w:themeColor="background1"/>
                                <w:sz w:val="22"/>
                                <w:lang w:val="es-PA"/>
                              </w:rPr>
                              <w:t>2</w:t>
                            </w:r>
                            <w:r w:rsidR="00855A62" w:rsidRPr="005D37E6">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D37E6">
                              <w:rPr>
                                <w:rFonts w:asciiTheme="minorHAnsi" w:hAnsiTheme="minorHAnsi"/>
                                <w:color w:val="FFFFFF" w:themeColor="background1"/>
                                <w:sz w:val="22"/>
                                <w:lang w:val="es-PA"/>
                              </w:rPr>
                              <w:t xml:space="preserve">Original: </w:t>
                            </w:r>
                            <w:r w:rsidR="008B12F5" w:rsidRPr="005D37E6">
                              <w:rPr>
                                <w:rFonts w:asciiTheme="minorHAnsi" w:hAnsiTheme="minorHAnsi"/>
                                <w:color w:val="FFFFFF" w:themeColor="background1"/>
                                <w:sz w:val="22"/>
                                <w:lang w:val="es-PA"/>
                              </w:rPr>
                              <w:t>e</w:t>
                            </w:r>
                            <w:r w:rsidR="00627C9F" w:rsidRPr="005D37E6">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F1EE411" w:rsidR="00627C9F" w:rsidRPr="00AB49C6" w:rsidRDefault="00834D49" w:rsidP="007A5817">
                      <w:pPr>
                        <w:spacing w:line="276" w:lineRule="auto"/>
                        <w:jc w:val="right"/>
                        <w:rPr>
                          <w:rFonts w:asciiTheme="minorHAnsi" w:hAnsiTheme="minorHAnsi"/>
                          <w:color w:val="FFFFFF" w:themeColor="background1"/>
                          <w:sz w:val="22"/>
                          <w:lang w:val="es-AR"/>
                        </w:rPr>
                      </w:pPr>
                      <w:r w:rsidRPr="00AB49C6">
                        <w:rPr>
                          <w:rFonts w:asciiTheme="minorHAnsi" w:hAnsiTheme="minorHAnsi"/>
                          <w:color w:val="FFFFFF" w:themeColor="background1"/>
                          <w:sz w:val="22"/>
                          <w:lang w:val="es-AR"/>
                        </w:rPr>
                        <w:t>OEA/Ser.L/V/II</w:t>
                      </w:r>
                    </w:p>
                    <w:p w14:paraId="71D2D5D2" w14:textId="39C4E9C4" w:rsidR="00627C9F" w:rsidRPr="00AB49C6" w:rsidRDefault="00627C9F" w:rsidP="007A5817">
                      <w:pPr>
                        <w:spacing w:line="276" w:lineRule="auto"/>
                        <w:jc w:val="right"/>
                        <w:rPr>
                          <w:rFonts w:asciiTheme="minorHAnsi" w:hAnsiTheme="minorHAnsi"/>
                          <w:color w:val="FFFFFF" w:themeColor="background1"/>
                          <w:sz w:val="22"/>
                          <w:lang w:val="es-AR"/>
                        </w:rPr>
                      </w:pPr>
                      <w:r w:rsidRPr="00AB49C6">
                        <w:rPr>
                          <w:rFonts w:asciiTheme="minorHAnsi" w:hAnsiTheme="minorHAnsi"/>
                          <w:color w:val="FFFFFF" w:themeColor="background1"/>
                          <w:sz w:val="22"/>
                          <w:lang w:val="es-AR"/>
                        </w:rPr>
                        <w:t xml:space="preserve">Doc. </w:t>
                      </w:r>
                      <w:r w:rsidR="00137F90" w:rsidRPr="00AB49C6">
                        <w:rPr>
                          <w:rFonts w:asciiTheme="minorHAnsi" w:hAnsiTheme="minorHAnsi"/>
                          <w:color w:val="FFFFFF" w:themeColor="background1"/>
                          <w:sz w:val="22"/>
                          <w:lang w:val="es-AR"/>
                        </w:rPr>
                        <w:t>18</w:t>
                      </w:r>
                    </w:p>
                    <w:p w14:paraId="4061DBBD" w14:textId="451D1028" w:rsidR="00627C9F" w:rsidRPr="005D37E6" w:rsidRDefault="00137F9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7B05C4" w:rsidRPr="005D37E6">
                        <w:rPr>
                          <w:rFonts w:asciiTheme="minorHAnsi" w:hAnsiTheme="minorHAnsi"/>
                          <w:color w:val="FFFFFF" w:themeColor="background1"/>
                          <w:sz w:val="22"/>
                          <w:lang w:val="es-PA"/>
                        </w:rPr>
                        <w:t xml:space="preserve"> </w:t>
                      </w:r>
                      <w:r w:rsidR="00627C9F" w:rsidRPr="005D37E6">
                        <w:rPr>
                          <w:rFonts w:asciiTheme="minorHAnsi" w:hAnsiTheme="minorHAnsi"/>
                          <w:color w:val="FFFFFF" w:themeColor="background1"/>
                          <w:sz w:val="22"/>
                          <w:lang w:val="es-PA"/>
                        </w:rPr>
                        <w:t>20</w:t>
                      </w:r>
                      <w:r w:rsidR="00C23BA4" w:rsidRPr="005D37E6">
                        <w:rPr>
                          <w:rFonts w:asciiTheme="minorHAnsi" w:hAnsiTheme="minorHAnsi"/>
                          <w:color w:val="FFFFFF" w:themeColor="background1"/>
                          <w:sz w:val="22"/>
                          <w:lang w:val="es-PA"/>
                        </w:rPr>
                        <w:t>2</w:t>
                      </w:r>
                      <w:r w:rsidR="00855A62" w:rsidRPr="005D37E6">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D37E6">
                        <w:rPr>
                          <w:rFonts w:asciiTheme="minorHAnsi" w:hAnsiTheme="minorHAnsi"/>
                          <w:color w:val="FFFFFF" w:themeColor="background1"/>
                          <w:sz w:val="22"/>
                          <w:lang w:val="es-PA"/>
                        </w:rPr>
                        <w:t xml:space="preserve">Original: </w:t>
                      </w:r>
                      <w:r w:rsidR="008B12F5" w:rsidRPr="005D37E6">
                        <w:rPr>
                          <w:rFonts w:asciiTheme="minorHAnsi" w:hAnsiTheme="minorHAnsi"/>
                          <w:color w:val="FFFFFF" w:themeColor="background1"/>
                          <w:sz w:val="22"/>
                          <w:lang w:val="es-PA"/>
                        </w:rPr>
                        <w:t>e</w:t>
                      </w:r>
                      <w:r w:rsidR="00627C9F" w:rsidRPr="005D37E6">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B54257"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B54257" w:rsidRDefault="0090270B" w:rsidP="00040C3A">
      <w:pPr>
        <w:tabs>
          <w:tab w:val="center" w:pos="5400"/>
        </w:tabs>
        <w:suppressAutoHyphens/>
        <w:jc w:val="center"/>
        <w:rPr>
          <w:rFonts w:asciiTheme="majorHAnsi" w:hAnsiTheme="majorHAnsi"/>
          <w:sz w:val="18"/>
          <w:szCs w:val="22"/>
          <w:lang w:val="es-ES"/>
        </w:rPr>
      </w:pPr>
      <w:r w:rsidRPr="00B54257">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0711923"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w:t>
                            </w:r>
                            <w:r w:rsidRPr="00137F90">
                              <w:rPr>
                                <w:rFonts w:asciiTheme="majorHAnsi" w:hAnsiTheme="majorHAnsi"/>
                                <w:color w:val="0D0D0D" w:themeColor="text1" w:themeTint="F2"/>
                                <w:sz w:val="18"/>
                                <w:szCs w:val="22"/>
                                <w:lang w:val="es-ES"/>
                              </w:rPr>
                              <w:t xml:space="preserve">Comisión el </w:t>
                            </w:r>
                            <w:r w:rsidR="00137F90">
                              <w:rPr>
                                <w:rFonts w:asciiTheme="majorHAnsi" w:hAnsiTheme="majorHAnsi"/>
                                <w:color w:val="0D0D0D" w:themeColor="text1" w:themeTint="F2"/>
                                <w:sz w:val="18"/>
                                <w:szCs w:val="22"/>
                                <w:lang w:val="es-ES"/>
                              </w:rPr>
                              <w:t>26</w:t>
                            </w:r>
                            <w:r w:rsidRPr="00137F90">
                              <w:rPr>
                                <w:rFonts w:asciiTheme="majorHAnsi" w:hAnsiTheme="majorHAnsi"/>
                                <w:color w:val="0D0D0D" w:themeColor="text1" w:themeTint="F2"/>
                                <w:sz w:val="18"/>
                                <w:szCs w:val="22"/>
                                <w:lang w:val="es-ES"/>
                              </w:rPr>
                              <w:t xml:space="preserve"> de </w:t>
                            </w:r>
                            <w:r w:rsidR="00137F90">
                              <w:rPr>
                                <w:rFonts w:asciiTheme="majorHAnsi" w:hAnsiTheme="majorHAnsi"/>
                                <w:color w:val="0D0D0D" w:themeColor="text1" w:themeTint="F2"/>
                                <w:sz w:val="18"/>
                                <w:szCs w:val="22"/>
                                <w:lang w:val="es-ES"/>
                              </w:rPr>
                              <w:t>febrero</w:t>
                            </w:r>
                            <w:r w:rsidR="00F81BB8" w:rsidRPr="00137F90">
                              <w:rPr>
                                <w:rFonts w:asciiTheme="majorHAnsi" w:hAnsiTheme="majorHAnsi"/>
                                <w:color w:val="0D0D0D" w:themeColor="text1" w:themeTint="F2"/>
                                <w:sz w:val="18"/>
                                <w:szCs w:val="22"/>
                                <w:lang w:val="es-ES"/>
                              </w:rPr>
                              <w:t xml:space="preserve"> </w:t>
                            </w:r>
                            <w:r w:rsidRPr="00137F90">
                              <w:rPr>
                                <w:rFonts w:asciiTheme="majorHAnsi" w:hAnsiTheme="majorHAnsi"/>
                                <w:color w:val="0D0D0D" w:themeColor="text1" w:themeTint="F2"/>
                                <w:sz w:val="18"/>
                                <w:szCs w:val="22"/>
                                <w:lang w:val="es-ES"/>
                              </w:rPr>
                              <w:t>de 20</w:t>
                            </w:r>
                            <w:r w:rsidR="00C23BA4" w:rsidRPr="00137F90">
                              <w:rPr>
                                <w:rFonts w:asciiTheme="majorHAnsi" w:hAnsiTheme="majorHAnsi"/>
                                <w:color w:val="0D0D0D" w:themeColor="text1" w:themeTint="F2"/>
                                <w:sz w:val="18"/>
                                <w:szCs w:val="22"/>
                                <w:lang w:val="es-ES"/>
                              </w:rPr>
                              <w:t>2</w:t>
                            </w:r>
                            <w:r w:rsidR="00D12C79" w:rsidRPr="00137F90">
                              <w:rPr>
                                <w:rFonts w:asciiTheme="majorHAnsi" w:hAnsiTheme="majorHAnsi"/>
                                <w:color w:val="0D0D0D" w:themeColor="text1" w:themeTint="F2"/>
                                <w:sz w:val="18"/>
                                <w:szCs w:val="22"/>
                                <w:lang w:val="es-ES"/>
                              </w:rPr>
                              <w:t>3</w:t>
                            </w:r>
                            <w:r w:rsidR="00137F9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0711923"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w:t>
                      </w:r>
                      <w:r w:rsidRPr="00137F90">
                        <w:rPr>
                          <w:rFonts w:asciiTheme="majorHAnsi" w:hAnsiTheme="majorHAnsi"/>
                          <w:color w:val="0D0D0D" w:themeColor="text1" w:themeTint="F2"/>
                          <w:sz w:val="18"/>
                          <w:szCs w:val="22"/>
                          <w:lang w:val="es-ES"/>
                        </w:rPr>
                        <w:t xml:space="preserve">Comisión el </w:t>
                      </w:r>
                      <w:r w:rsidR="00137F90">
                        <w:rPr>
                          <w:rFonts w:asciiTheme="majorHAnsi" w:hAnsiTheme="majorHAnsi"/>
                          <w:color w:val="0D0D0D" w:themeColor="text1" w:themeTint="F2"/>
                          <w:sz w:val="18"/>
                          <w:szCs w:val="22"/>
                          <w:lang w:val="es-ES"/>
                        </w:rPr>
                        <w:t>26</w:t>
                      </w:r>
                      <w:r w:rsidRPr="00137F90">
                        <w:rPr>
                          <w:rFonts w:asciiTheme="majorHAnsi" w:hAnsiTheme="majorHAnsi"/>
                          <w:color w:val="0D0D0D" w:themeColor="text1" w:themeTint="F2"/>
                          <w:sz w:val="18"/>
                          <w:szCs w:val="22"/>
                          <w:lang w:val="es-ES"/>
                        </w:rPr>
                        <w:t xml:space="preserve"> de </w:t>
                      </w:r>
                      <w:r w:rsidR="00137F90">
                        <w:rPr>
                          <w:rFonts w:asciiTheme="majorHAnsi" w:hAnsiTheme="majorHAnsi"/>
                          <w:color w:val="0D0D0D" w:themeColor="text1" w:themeTint="F2"/>
                          <w:sz w:val="18"/>
                          <w:szCs w:val="22"/>
                          <w:lang w:val="es-ES"/>
                        </w:rPr>
                        <w:t>febrero</w:t>
                      </w:r>
                      <w:r w:rsidR="00F81BB8" w:rsidRPr="00137F90">
                        <w:rPr>
                          <w:rFonts w:asciiTheme="majorHAnsi" w:hAnsiTheme="majorHAnsi"/>
                          <w:color w:val="0D0D0D" w:themeColor="text1" w:themeTint="F2"/>
                          <w:sz w:val="18"/>
                          <w:szCs w:val="22"/>
                          <w:lang w:val="es-ES"/>
                        </w:rPr>
                        <w:t xml:space="preserve"> </w:t>
                      </w:r>
                      <w:r w:rsidRPr="00137F90">
                        <w:rPr>
                          <w:rFonts w:asciiTheme="majorHAnsi" w:hAnsiTheme="majorHAnsi"/>
                          <w:color w:val="0D0D0D" w:themeColor="text1" w:themeTint="F2"/>
                          <w:sz w:val="18"/>
                          <w:szCs w:val="22"/>
                          <w:lang w:val="es-ES"/>
                        </w:rPr>
                        <w:t>de 20</w:t>
                      </w:r>
                      <w:r w:rsidR="00C23BA4" w:rsidRPr="00137F90">
                        <w:rPr>
                          <w:rFonts w:asciiTheme="majorHAnsi" w:hAnsiTheme="majorHAnsi"/>
                          <w:color w:val="0D0D0D" w:themeColor="text1" w:themeTint="F2"/>
                          <w:sz w:val="18"/>
                          <w:szCs w:val="22"/>
                          <w:lang w:val="es-ES"/>
                        </w:rPr>
                        <w:t>2</w:t>
                      </w:r>
                      <w:r w:rsidR="00D12C79" w:rsidRPr="00137F90">
                        <w:rPr>
                          <w:rFonts w:asciiTheme="majorHAnsi" w:hAnsiTheme="majorHAnsi"/>
                          <w:color w:val="0D0D0D" w:themeColor="text1" w:themeTint="F2"/>
                          <w:sz w:val="18"/>
                          <w:szCs w:val="22"/>
                          <w:lang w:val="es-ES"/>
                        </w:rPr>
                        <w:t>3</w:t>
                      </w:r>
                      <w:r w:rsidR="00137F9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B54257" w:rsidRDefault="0030729D" w:rsidP="00040C3A">
      <w:pPr>
        <w:tabs>
          <w:tab w:val="center" w:pos="5400"/>
        </w:tabs>
        <w:suppressAutoHyphens/>
        <w:jc w:val="center"/>
        <w:rPr>
          <w:rFonts w:asciiTheme="majorHAnsi" w:hAnsiTheme="majorHAnsi"/>
          <w:sz w:val="18"/>
          <w:szCs w:val="22"/>
          <w:lang w:val="es-ES"/>
        </w:rPr>
      </w:pPr>
      <w:r w:rsidRPr="00B54257">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07ED4581">
                <wp:simplePos x="0" y="0"/>
                <wp:positionH relativeFrom="column">
                  <wp:posOffset>1353185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BB065" w14:textId="77777777" w:rsidR="00137F90"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w:t>
                            </w:r>
                            <w:r w:rsidR="006929E0" w:rsidRPr="00137F90">
                              <w:rPr>
                                <w:rFonts w:asciiTheme="majorHAnsi" w:hAnsiTheme="majorHAnsi"/>
                                <w:color w:val="595959" w:themeColor="text1" w:themeTint="A6"/>
                                <w:sz w:val="18"/>
                                <w:szCs w:val="18"/>
                                <w:lang w:val="pt-BR"/>
                              </w:rPr>
                              <w:t xml:space="preserve">Informe No. </w:t>
                            </w:r>
                            <w:r w:rsidR="00137F90">
                              <w:rPr>
                                <w:rFonts w:asciiTheme="majorHAnsi" w:hAnsiTheme="majorHAnsi"/>
                                <w:color w:val="595959" w:themeColor="text1" w:themeTint="A6"/>
                                <w:sz w:val="18"/>
                                <w:szCs w:val="18"/>
                                <w:lang w:val="pt-BR"/>
                              </w:rPr>
                              <w:t>1</w:t>
                            </w:r>
                            <w:r w:rsidR="00137F90" w:rsidRPr="00137F90">
                              <w:rPr>
                                <w:rFonts w:asciiTheme="majorHAnsi" w:hAnsiTheme="majorHAnsi"/>
                                <w:color w:val="595959" w:themeColor="text1" w:themeTint="A6"/>
                                <w:sz w:val="18"/>
                                <w:szCs w:val="18"/>
                                <w:lang w:val="pt-BR"/>
                              </w:rPr>
                              <w:t>6</w:t>
                            </w:r>
                            <w:r w:rsidR="006929E0" w:rsidRPr="00137F90">
                              <w:rPr>
                                <w:rFonts w:asciiTheme="majorHAnsi" w:hAnsiTheme="majorHAnsi"/>
                                <w:color w:val="595959" w:themeColor="text1" w:themeTint="A6"/>
                                <w:sz w:val="18"/>
                                <w:szCs w:val="18"/>
                                <w:lang w:val="pt-BR"/>
                              </w:rPr>
                              <w:t>/</w:t>
                            </w:r>
                            <w:r w:rsidR="00137F90">
                              <w:rPr>
                                <w:rFonts w:asciiTheme="majorHAnsi" w:hAnsiTheme="majorHAnsi"/>
                                <w:color w:val="595959" w:themeColor="text1" w:themeTint="A6"/>
                                <w:sz w:val="18"/>
                                <w:szCs w:val="18"/>
                                <w:lang w:val="pt-BR"/>
                              </w:rPr>
                              <w:t>23</w:t>
                            </w:r>
                            <w:r w:rsidR="006929E0" w:rsidRPr="00137F90">
                              <w:rPr>
                                <w:rFonts w:asciiTheme="majorHAnsi" w:hAnsiTheme="majorHAnsi"/>
                                <w:color w:val="595959" w:themeColor="text1" w:themeTint="A6"/>
                                <w:sz w:val="18"/>
                                <w:szCs w:val="18"/>
                                <w:lang w:val="pt-BR"/>
                              </w:rPr>
                              <w:t xml:space="preserve">. </w:t>
                            </w:r>
                            <w:r w:rsidR="006929E0" w:rsidRPr="00137F90">
                              <w:rPr>
                                <w:rFonts w:asciiTheme="majorHAnsi" w:hAnsiTheme="majorHAnsi"/>
                                <w:color w:val="595959" w:themeColor="text1" w:themeTint="A6"/>
                                <w:sz w:val="18"/>
                                <w:szCs w:val="18"/>
                                <w:lang w:val="es-ES"/>
                              </w:rPr>
                              <w:t xml:space="preserve">Petición </w:t>
                            </w:r>
                            <w:r w:rsidR="00FB3AFC" w:rsidRPr="00137F90">
                              <w:rPr>
                                <w:rFonts w:asciiTheme="majorHAnsi" w:hAnsiTheme="majorHAnsi"/>
                                <w:color w:val="595959" w:themeColor="text1" w:themeTint="A6"/>
                                <w:sz w:val="18"/>
                                <w:szCs w:val="18"/>
                                <w:lang w:val="es-ES"/>
                              </w:rPr>
                              <w:t>63</w:t>
                            </w:r>
                            <w:r w:rsidR="006929E0" w:rsidRPr="00137F90">
                              <w:rPr>
                                <w:rFonts w:asciiTheme="majorHAnsi" w:hAnsiTheme="majorHAnsi"/>
                                <w:color w:val="595959" w:themeColor="text1" w:themeTint="A6"/>
                                <w:sz w:val="18"/>
                                <w:szCs w:val="18"/>
                                <w:lang w:val="es-ES"/>
                              </w:rPr>
                              <w:t>-</w:t>
                            </w:r>
                            <w:r w:rsidR="00FB3AFC" w:rsidRPr="00137F90">
                              <w:rPr>
                                <w:rFonts w:asciiTheme="majorHAnsi" w:hAnsiTheme="majorHAnsi"/>
                                <w:color w:val="595959" w:themeColor="text1" w:themeTint="A6"/>
                                <w:sz w:val="18"/>
                                <w:szCs w:val="18"/>
                                <w:lang w:val="es-ES"/>
                              </w:rPr>
                              <w:t>09</w:t>
                            </w:r>
                            <w:r w:rsidR="006929E0" w:rsidRPr="00137F90">
                              <w:rPr>
                                <w:rFonts w:asciiTheme="majorHAnsi" w:hAnsiTheme="majorHAnsi"/>
                                <w:color w:val="595959" w:themeColor="text1" w:themeTint="A6"/>
                                <w:sz w:val="18"/>
                                <w:szCs w:val="18"/>
                                <w:lang w:val="es-ES"/>
                              </w:rPr>
                              <w:t xml:space="preserve">. Admisibilidad. </w:t>
                            </w:r>
                          </w:p>
                          <w:p w14:paraId="7FD77785" w14:textId="2A197C91" w:rsidR="00113F73" w:rsidRPr="007B05C4" w:rsidRDefault="00FB3AFC" w:rsidP="00113F73">
                            <w:pPr>
                              <w:spacing w:line="276" w:lineRule="auto"/>
                              <w:rPr>
                                <w:rFonts w:asciiTheme="majorHAnsi" w:hAnsiTheme="majorHAnsi"/>
                                <w:color w:val="595959" w:themeColor="text1" w:themeTint="A6"/>
                                <w:sz w:val="18"/>
                                <w:szCs w:val="18"/>
                                <w:lang w:val="es-ES"/>
                              </w:rPr>
                            </w:pPr>
                            <w:r w:rsidRPr="00137F90">
                              <w:rPr>
                                <w:rFonts w:asciiTheme="majorHAnsi" w:hAnsiTheme="majorHAnsi"/>
                                <w:bCs/>
                                <w:color w:val="595959" w:themeColor="text1" w:themeTint="A6"/>
                                <w:sz w:val="18"/>
                                <w:szCs w:val="18"/>
                                <w:lang w:val="es-ES"/>
                              </w:rPr>
                              <w:t>Miriam Esther Verjel</w:t>
                            </w:r>
                            <w:r w:rsidR="006929E0" w:rsidRPr="00137F90">
                              <w:rPr>
                                <w:rFonts w:asciiTheme="majorHAnsi" w:hAnsiTheme="majorHAnsi"/>
                                <w:color w:val="595959" w:themeColor="text1" w:themeTint="A6"/>
                                <w:sz w:val="18"/>
                                <w:szCs w:val="18"/>
                                <w:lang w:val="es-ES"/>
                              </w:rPr>
                              <w:t xml:space="preserve">. </w:t>
                            </w:r>
                            <w:r w:rsidR="00624A9A" w:rsidRPr="00137F90">
                              <w:rPr>
                                <w:rFonts w:asciiTheme="majorHAnsi" w:hAnsiTheme="majorHAnsi"/>
                                <w:color w:val="595959" w:themeColor="text1" w:themeTint="A6"/>
                                <w:sz w:val="18"/>
                                <w:szCs w:val="18"/>
                                <w:lang w:val="es-ES"/>
                              </w:rPr>
                              <w:t>Colombia</w:t>
                            </w:r>
                            <w:r w:rsidR="006929E0" w:rsidRPr="00137F90">
                              <w:rPr>
                                <w:rFonts w:asciiTheme="majorHAnsi" w:hAnsiTheme="majorHAnsi"/>
                                <w:color w:val="595959" w:themeColor="text1" w:themeTint="A6"/>
                                <w:sz w:val="18"/>
                                <w:szCs w:val="18"/>
                                <w:lang w:val="es-ES"/>
                              </w:rPr>
                              <w:t xml:space="preserve">. </w:t>
                            </w:r>
                            <w:r w:rsidR="0007717E">
                              <w:rPr>
                                <w:rFonts w:asciiTheme="majorHAnsi" w:hAnsiTheme="majorHAnsi"/>
                                <w:color w:val="595959" w:themeColor="text1" w:themeTint="A6"/>
                                <w:sz w:val="18"/>
                                <w:szCs w:val="18"/>
                                <w:lang w:val="es-ES"/>
                              </w:rPr>
                              <w:t>26 de febrero de 2023</w:t>
                            </w:r>
                            <w:r w:rsidR="006929E0" w:rsidRPr="00137F9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" filled="f" stroked="f" strokeweight=".5pt">
                <v:textbox>
                  <w:txbxContent>
                    <w:p w14:paraId="34CBB065" w14:textId="77777777" w:rsidR="00137F90"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w:t>
                      </w:r>
                      <w:r w:rsidR="006929E0" w:rsidRPr="00137F90">
                        <w:rPr>
                          <w:rFonts w:asciiTheme="majorHAnsi" w:hAnsiTheme="majorHAnsi"/>
                          <w:color w:val="595959" w:themeColor="text1" w:themeTint="A6"/>
                          <w:sz w:val="18"/>
                          <w:szCs w:val="18"/>
                          <w:lang w:val="pt-BR"/>
                        </w:rPr>
                        <w:t xml:space="preserve">Informe No. </w:t>
                      </w:r>
                      <w:r w:rsidR="00137F90">
                        <w:rPr>
                          <w:rFonts w:asciiTheme="majorHAnsi" w:hAnsiTheme="majorHAnsi"/>
                          <w:color w:val="595959" w:themeColor="text1" w:themeTint="A6"/>
                          <w:sz w:val="18"/>
                          <w:szCs w:val="18"/>
                          <w:lang w:val="pt-BR"/>
                        </w:rPr>
                        <w:t>1</w:t>
                      </w:r>
                      <w:r w:rsidR="00137F90" w:rsidRPr="00137F90">
                        <w:rPr>
                          <w:rFonts w:asciiTheme="majorHAnsi" w:hAnsiTheme="majorHAnsi"/>
                          <w:color w:val="595959" w:themeColor="text1" w:themeTint="A6"/>
                          <w:sz w:val="18"/>
                          <w:szCs w:val="18"/>
                          <w:lang w:val="pt-BR"/>
                        </w:rPr>
                        <w:t>6</w:t>
                      </w:r>
                      <w:r w:rsidR="006929E0" w:rsidRPr="00137F90">
                        <w:rPr>
                          <w:rFonts w:asciiTheme="majorHAnsi" w:hAnsiTheme="majorHAnsi"/>
                          <w:color w:val="595959" w:themeColor="text1" w:themeTint="A6"/>
                          <w:sz w:val="18"/>
                          <w:szCs w:val="18"/>
                          <w:lang w:val="pt-BR"/>
                        </w:rPr>
                        <w:t>/</w:t>
                      </w:r>
                      <w:r w:rsidR="00137F90">
                        <w:rPr>
                          <w:rFonts w:asciiTheme="majorHAnsi" w:hAnsiTheme="majorHAnsi"/>
                          <w:color w:val="595959" w:themeColor="text1" w:themeTint="A6"/>
                          <w:sz w:val="18"/>
                          <w:szCs w:val="18"/>
                          <w:lang w:val="pt-BR"/>
                        </w:rPr>
                        <w:t>23</w:t>
                      </w:r>
                      <w:r w:rsidR="006929E0" w:rsidRPr="00137F90">
                        <w:rPr>
                          <w:rFonts w:asciiTheme="majorHAnsi" w:hAnsiTheme="majorHAnsi"/>
                          <w:color w:val="595959" w:themeColor="text1" w:themeTint="A6"/>
                          <w:sz w:val="18"/>
                          <w:szCs w:val="18"/>
                          <w:lang w:val="pt-BR"/>
                        </w:rPr>
                        <w:t xml:space="preserve">. </w:t>
                      </w:r>
                      <w:r w:rsidR="006929E0" w:rsidRPr="00137F90">
                        <w:rPr>
                          <w:rFonts w:asciiTheme="majorHAnsi" w:hAnsiTheme="majorHAnsi"/>
                          <w:color w:val="595959" w:themeColor="text1" w:themeTint="A6"/>
                          <w:sz w:val="18"/>
                          <w:szCs w:val="18"/>
                          <w:lang w:val="es-ES"/>
                        </w:rPr>
                        <w:t xml:space="preserve">Petición </w:t>
                      </w:r>
                      <w:r w:rsidR="00FB3AFC" w:rsidRPr="00137F90">
                        <w:rPr>
                          <w:rFonts w:asciiTheme="majorHAnsi" w:hAnsiTheme="majorHAnsi"/>
                          <w:color w:val="595959" w:themeColor="text1" w:themeTint="A6"/>
                          <w:sz w:val="18"/>
                          <w:szCs w:val="18"/>
                          <w:lang w:val="es-ES"/>
                        </w:rPr>
                        <w:t>63</w:t>
                      </w:r>
                      <w:r w:rsidR="006929E0" w:rsidRPr="00137F90">
                        <w:rPr>
                          <w:rFonts w:asciiTheme="majorHAnsi" w:hAnsiTheme="majorHAnsi"/>
                          <w:color w:val="595959" w:themeColor="text1" w:themeTint="A6"/>
                          <w:sz w:val="18"/>
                          <w:szCs w:val="18"/>
                          <w:lang w:val="es-ES"/>
                        </w:rPr>
                        <w:t>-</w:t>
                      </w:r>
                      <w:r w:rsidR="00FB3AFC" w:rsidRPr="00137F90">
                        <w:rPr>
                          <w:rFonts w:asciiTheme="majorHAnsi" w:hAnsiTheme="majorHAnsi"/>
                          <w:color w:val="595959" w:themeColor="text1" w:themeTint="A6"/>
                          <w:sz w:val="18"/>
                          <w:szCs w:val="18"/>
                          <w:lang w:val="es-ES"/>
                        </w:rPr>
                        <w:t>09</w:t>
                      </w:r>
                      <w:r w:rsidR="006929E0" w:rsidRPr="00137F90">
                        <w:rPr>
                          <w:rFonts w:asciiTheme="majorHAnsi" w:hAnsiTheme="majorHAnsi"/>
                          <w:color w:val="595959" w:themeColor="text1" w:themeTint="A6"/>
                          <w:sz w:val="18"/>
                          <w:szCs w:val="18"/>
                          <w:lang w:val="es-ES"/>
                        </w:rPr>
                        <w:t xml:space="preserve">. Admisibilidad. </w:t>
                      </w:r>
                    </w:p>
                    <w:p w14:paraId="7FD77785" w14:textId="2A197C91" w:rsidR="00113F73" w:rsidRPr="007B05C4" w:rsidRDefault="00FB3AFC" w:rsidP="00113F73">
                      <w:pPr>
                        <w:spacing w:line="276" w:lineRule="auto"/>
                        <w:rPr>
                          <w:rFonts w:asciiTheme="majorHAnsi" w:hAnsiTheme="majorHAnsi"/>
                          <w:color w:val="595959" w:themeColor="text1" w:themeTint="A6"/>
                          <w:sz w:val="18"/>
                          <w:szCs w:val="18"/>
                          <w:lang w:val="es-ES"/>
                        </w:rPr>
                      </w:pPr>
                      <w:r w:rsidRPr="00137F90">
                        <w:rPr>
                          <w:rFonts w:asciiTheme="majorHAnsi" w:hAnsiTheme="majorHAnsi"/>
                          <w:bCs/>
                          <w:color w:val="595959" w:themeColor="text1" w:themeTint="A6"/>
                          <w:sz w:val="18"/>
                          <w:szCs w:val="18"/>
                          <w:lang w:val="es-ES"/>
                        </w:rPr>
                        <w:t>Miriam Esther Verjel</w:t>
                      </w:r>
                      <w:r w:rsidR="006929E0" w:rsidRPr="00137F90">
                        <w:rPr>
                          <w:rFonts w:asciiTheme="majorHAnsi" w:hAnsiTheme="majorHAnsi"/>
                          <w:color w:val="595959" w:themeColor="text1" w:themeTint="A6"/>
                          <w:sz w:val="18"/>
                          <w:szCs w:val="18"/>
                          <w:lang w:val="es-ES"/>
                        </w:rPr>
                        <w:t xml:space="preserve">. </w:t>
                      </w:r>
                      <w:r w:rsidR="00624A9A" w:rsidRPr="00137F90">
                        <w:rPr>
                          <w:rFonts w:asciiTheme="majorHAnsi" w:hAnsiTheme="majorHAnsi"/>
                          <w:color w:val="595959" w:themeColor="text1" w:themeTint="A6"/>
                          <w:sz w:val="18"/>
                          <w:szCs w:val="18"/>
                          <w:lang w:val="es-ES"/>
                        </w:rPr>
                        <w:t>Colombia</w:t>
                      </w:r>
                      <w:r w:rsidR="006929E0" w:rsidRPr="00137F90">
                        <w:rPr>
                          <w:rFonts w:asciiTheme="majorHAnsi" w:hAnsiTheme="majorHAnsi"/>
                          <w:color w:val="595959" w:themeColor="text1" w:themeTint="A6"/>
                          <w:sz w:val="18"/>
                          <w:szCs w:val="18"/>
                          <w:lang w:val="es-ES"/>
                        </w:rPr>
                        <w:t xml:space="preserve">. </w:t>
                      </w:r>
                      <w:r w:rsidR="0007717E">
                        <w:rPr>
                          <w:rFonts w:asciiTheme="majorHAnsi" w:hAnsiTheme="majorHAnsi"/>
                          <w:color w:val="595959" w:themeColor="text1" w:themeTint="A6"/>
                          <w:sz w:val="18"/>
                          <w:szCs w:val="18"/>
                          <w:lang w:val="es-ES"/>
                        </w:rPr>
                        <w:t>26 de febrero de 2023</w:t>
                      </w:r>
                      <w:r w:rsidR="006929E0" w:rsidRPr="00137F90">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B54257"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B54257" w:rsidRDefault="00D306D1" w:rsidP="005516A1">
      <w:pPr>
        <w:tabs>
          <w:tab w:val="center" w:pos="5400"/>
        </w:tabs>
        <w:suppressAutoHyphens/>
        <w:jc w:val="center"/>
        <w:rPr>
          <w:rFonts w:asciiTheme="majorHAnsi" w:hAnsiTheme="majorHAnsi"/>
          <w:b/>
          <w:sz w:val="20"/>
          <w:lang w:val="es-ES"/>
        </w:rPr>
      </w:pPr>
      <w:r w:rsidRPr="00B54257">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B54257">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B54257" w:rsidRDefault="004A6A54" w:rsidP="005516A1">
      <w:pPr>
        <w:tabs>
          <w:tab w:val="center" w:pos="5400"/>
        </w:tabs>
        <w:suppressAutoHyphens/>
        <w:jc w:val="center"/>
        <w:rPr>
          <w:rFonts w:asciiTheme="majorHAnsi" w:hAnsiTheme="majorHAnsi"/>
          <w:b/>
          <w:sz w:val="20"/>
          <w:lang w:val="es-ES"/>
        </w:rPr>
        <w:sectPr w:rsidR="0070697F" w:rsidRPr="00B5425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54257">
        <w:rPr>
          <w:rFonts w:asciiTheme="majorHAnsi" w:hAnsiTheme="majorHAnsi"/>
          <w:b/>
          <w:sz w:val="20"/>
          <w:lang w:val="es-ES"/>
        </w:rPr>
        <w:tab/>
      </w:r>
    </w:p>
    <w:p w14:paraId="2786EE58" w14:textId="77777777" w:rsidR="003239B8" w:rsidRPr="00B54257" w:rsidRDefault="003239B8" w:rsidP="004A6A54">
      <w:pPr>
        <w:spacing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lastRenderedPageBreak/>
        <w:t>I.</w:t>
      </w:r>
      <w:r w:rsidRPr="00B5425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55A6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Parte peticionaria:</w:t>
            </w:r>
          </w:p>
        </w:tc>
        <w:tc>
          <w:tcPr>
            <w:tcW w:w="5647" w:type="dxa"/>
            <w:vAlign w:val="center"/>
          </w:tcPr>
          <w:p w14:paraId="07DAAE2E" w14:textId="7AC64BFD" w:rsidR="003239B8" w:rsidRPr="00B54257" w:rsidRDefault="003E428B" w:rsidP="002F7768">
            <w:pPr>
              <w:jc w:val="both"/>
              <w:rPr>
                <w:rFonts w:ascii="Cambria" w:hAnsi="Cambria"/>
                <w:bCs/>
                <w:sz w:val="20"/>
                <w:szCs w:val="20"/>
                <w:lang w:val="es-ES"/>
              </w:rPr>
            </w:pPr>
            <w:r w:rsidRPr="003E428B">
              <w:rPr>
                <w:rFonts w:ascii="Cambria" w:hAnsi="Cambria"/>
                <w:bCs/>
                <w:sz w:val="20"/>
                <w:szCs w:val="20"/>
                <w:lang w:val="es-ES"/>
              </w:rPr>
              <w:t>Bajo reserva de identidad</w:t>
            </w:r>
            <w:r w:rsidR="00793306">
              <w:rPr>
                <w:rStyle w:val="FootnoteReference"/>
                <w:rFonts w:ascii="Cambria" w:hAnsi="Cambria"/>
                <w:bCs/>
                <w:sz w:val="20"/>
                <w:szCs w:val="20"/>
                <w:lang w:val="es-ES"/>
              </w:rPr>
              <w:footnoteReference w:id="2"/>
            </w:r>
            <w:r w:rsidRPr="003E428B">
              <w:rPr>
                <w:rFonts w:ascii="Cambria" w:hAnsi="Cambria"/>
                <w:bCs/>
                <w:sz w:val="20"/>
                <w:szCs w:val="20"/>
                <w:lang w:val="es-ES"/>
              </w:rPr>
              <w:t xml:space="preserve"> </w:t>
            </w:r>
          </w:p>
        </w:tc>
      </w:tr>
      <w:tr w:rsidR="003239B8" w:rsidRPr="00AD405B"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B54257" w:rsidRDefault="00B00F04"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54257">
                  <w:rPr>
                    <w:rFonts w:ascii="Cambria" w:hAnsi="Cambria"/>
                    <w:b/>
                    <w:bCs/>
                    <w:color w:val="FFFFFF" w:themeColor="background1"/>
                    <w:sz w:val="20"/>
                    <w:szCs w:val="20"/>
                    <w:lang w:val="es-ES"/>
                  </w:rPr>
                  <w:t>Presunta víctima</w:t>
                </w:r>
              </w:sdtContent>
            </w:sdt>
            <w:r w:rsidR="003239B8" w:rsidRPr="00B54257">
              <w:rPr>
                <w:rFonts w:ascii="Cambria" w:hAnsi="Cambria"/>
                <w:b/>
                <w:bCs/>
                <w:color w:val="FFFFFF" w:themeColor="background1"/>
                <w:sz w:val="20"/>
                <w:szCs w:val="20"/>
                <w:lang w:val="es-ES"/>
              </w:rPr>
              <w:t>:</w:t>
            </w:r>
          </w:p>
        </w:tc>
        <w:tc>
          <w:tcPr>
            <w:tcW w:w="5647" w:type="dxa"/>
            <w:vAlign w:val="center"/>
          </w:tcPr>
          <w:p w14:paraId="143D44A8" w14:textId="27264275" w:rsidR="003239B8" w:rsidRPr="00B54257" w:rsidRDefault="00AD405B" w:rsidP="008D2290">
            <w:pPr>
              <w:jc w:val="both"/>
              <w:rPr>
                <w:rFonts w:ascii="Cambria" w:hAnsi="Cambria"/>
                <w:bCs/>
                <w:sz w:val="20"/>
                <w:szCs w:val="20"/>
                <w:lang w:val="es-ES"/>
              </w:rPr>
            </w:pPr>
            <w:r>
              <w:rPr>
                <w:rFonts w:ascii="Cambria" w:hAnsi="Cambria"/>
                <w:bCs/>
                <w:sz w:val="20"/>
                <w:szCs w:val="20"/>
                <w:lang w:val="es-ES"/>
              </w:rPr>
              <w:t>Miriam Esther Verjel</w:t>
            </w:r>
          </w:p>
        </w:tc>
      </w:tr>
      <w:tr w:rsidR="003239B8" w:rsidRPr="00B5425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B54257" w:rsidRDefault="00263908" w:rsidP="008D2290">
            <w:pPr>
              <w:jc w:val="both"/>
              <w:rPr>
                <w:rFonts w:ascii="Cambria" w:hAnsi="Cambria"/>
                <w:bCs/>
                <w:sz w:val="20"/>
                <w:szCs w:val="20"/>
                <w:lang w:val="es-ES"/>
              </w:rPr>
            </w:pPr>
            <w:r w:rsidRPr="00B54257">
              <w:rPr>
                <w:rFonts w:ascii="Cambria" w:hAnsi="Cambria"/>
                <w:bCs/>
                <w:sz w:val="20"/>
                <w:szCs w:val="20"/>
                <w:lang w:val="es-ES"/>
              </w:rPr>
              <w:t>Colombia</w:t>
            </w:r>
            <w:r w:rsidR="00130DC3" w:rsidRPr="00B54257">
              <w:rPr>
                <w:rStyle w:val="FootnoteReference"/>
                <w:rFonts w:ascii="Cambria" w:hAnsi="Cambria"/>
                <w:bCs/>
                <w:sz w:val="20"/>
                <w:szCs w:val="20"/>
                <w:lang w:val="es-ES"/>
              </w:rPr>
              <w:footnoteReference w:id="3"/>
            </w:r>
          </w:p>
        </w:tc>
      </w:tr>
      <w:tr w:rsidR="00223A29" w:rsidRPr="00AB49C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B54257" w:rsidRDefault="001B3A00" w:rsidP="00E4118C">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 xml:space="preserve">Derechos </w:t>
            </w:r>
            <w:r w:rsidR="00E4118C" w:rsidRPr="00B54257">
              <w:rPr>
                <w:rFonts w:ascii="Cambria" w:hAnsi="Cambria"/>
                <w:b/>
                <w:bCs/>
                <w:color w:val="FFFFFF" w:themeColor="background1"/>
                <w:sz w:val="20"/>
                <w:szCs w:val="20"/>
                <w:lang w:val="es-ES"/>
              </w:rPr>
              <w:t>invocados</w:t>
            </w:r>
            <w:r w:rsidRPr="00B54257">
              <w:rPr>
                <w:rFonts w:ascii="Cambria" w:hAnsi="Cambria"/>
                <w:b/>
                <w:bCs/>
                <w:color w:val="FFFFFF" w:themeColor="background1"/>
                <w:sz w:val="20"/>
                <w:szCs w:val="20"/>
                <w:lang w:val="es-ES"/>
              </w:rPr>
              <w:t>:</w:t>
            </w:r>
          </w:p>
        </w:tc>
        <w:tc>
          <w:tcPr>
            <w:tcW w:w="5647" w:type="dxa"/>
            <w:vAlign w:val="center"/>
          </w:tcPr>
          <w:p w14:paraId="52B28392" w14:textId="7C5334DA" w:rsidR="00223A29" w:rsidRPr="00B54257" w:rsidRDefault="0020303F" w:rsidP="008D2290">
            <w:pPr>
              <w:jc w:val="both"/>
              <w:rPr>
                <w:rFonts w:ascii="Cambria" w:hAnsi="Cambria"/>
                <w:bCs/>
                <w:sz w:val="20"/>
                <w:szCs w:val="20"/>
                <w:lang w:val="es-ES"/>
              </w:rPr>
            </w:pPr>
            <w:r w:rsidRPr="00B54257">
              <w:rPr>
                <w:rFonts w:ascii="Cambria" w:hAnsi="Cambria"/>
                <w:bCs/>
                <w:sz w:val="20"/>
                <w:szCs w:val="20"/>
                <w:lang w:val="es-ES"/>
              </w:rPr>
              <w:t xml:space="preserve">Artículo </w:t>
            </w:r>
            <w:r w:rsidR="00574E59">
              <w:rPr>
                <w:rFonts w:ascii="Cambria" w:hAnsi="Cambria"/>
                <w:bCs/>
                <w:sz w:val="20"/>
                <w:szCs w:val="20"/>
                <w:lang w:val="es-ES"/>
              </w:rPr>
              <w:t>4 (vida)</w:t>
            </w:r>
            <w:r w:rsidR="008F1981" w:rsidRPr="00B54257">
              <w:rPr>
                <w:rFonts w:ascii="Cambria" w:hAnsi="Cambria"/>
                <w:bCs/>
                <w:sz w:val="20"/>
                <w:szCs w:val="20"/>
                <w:lang w:val="es-ES"/>
              </w:rPr>
              <w:t xml:space="preserve"> </w:t>
            </w:r>
            <w:r w:rsidRPr="00B54257">
              <w:rPr>
                <w:rFonts w:ascii="Cambria" w:hAnsi="Cambria"/>
                <w:bCs/>
                <w:sz w:val="20"/>
                <w:szCs w:val="20"/>
                <w:lang w:val="es-ES"/>
              </w:rPr>
              <w:t>de la Convención Americana sobre Derechos Humanos</w:t>
            </w:r>
            <w:r w:rsidR="002B29A4" w:rsidRPr="00B54257">
              <w:rPr>
                <w:rFonts w:ascii="Cambria" w:hAnsi="Cambria"/>
                <w:sz w:val="20"/>
                <w:szCs w:val="20"/>
                <w:vertAlign w:val="superscript"/>
                <w:lang w:val="es-ES"/>
              </w:rPr>
              <w:footnoteReference w:id="4"/>
            </w:r>
          </w:p>
        </w:tc>
      </w:tr>
    </w:tbl>
    <w:p w14:paraId="176FB213" w14:textId="77777777" w:rsidR="003239B8" w:rsidRPr="00B54257" w:rsidRDefault="003239B8" w:rsidP="003239B8">
      <w:pPr>
        <w:spacing w:before="240"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t>II.</w:t>
      </w:r>
      <w:r w:rsidRPr="00B54257">
        <w:rPr>
          <w:rFonts w:asciiTheme="majorHAnsi" w:hAnsiTheme="majorHAnsi"/>
          <w:b/>
          <w:bCs/>
          <w:sz w:val="20"/>
          <w:szCs w:val="20"/>
          <w:lang w:val="es-ES"/>
        </w:rPr>
        <w:tab/>
        <w:t>TRÁMITE ANTE LA CIDH</w:t>
      </w:r>
      <w:r w:rsidR="008E3BFE" w:rsidRPr="00B54257">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B5425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B54257" w:rsidRDefault="004A6A54" w:rsidP="004A6A54">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P</w:t>
            </w:r>
            <w:r w:rsidR="004C2312" w:rsidRPr="00B54257">
              <w:rPr>
                <w:rFonts w:ascii="Cambria" w:hAnsi="Cambria"/>
                <w:b/>
                <w:bCs/>
                <w:color w:val="FFFFFF" w:themeColor="background1"/>
                <w:sz w:val="20"/>
                <w:szCs w:val="20"/>
                <w:lang w:val="es-ES"/>
              </w:rPr>
              <w:t>resentación de la petición:</w:t>
            </w:r>
          </w:p>
        </w:tc>
        <w:tc>
          <w:tcPr>
            <w:tcW w:w="5647" w:type="dxa"/>
            <w:vAlign w:val="center"/>
          </w:tcPr>
          <w:p w14:paraId="6883A5F8" w14:textId="1718BD1B" w:rsidR="004C2312" w:rsidRPr="00B54257" w:rsidRDefault="001C60CA" w:rsidP="002625EA">
            <w:pPr>
              <w:jc w:val="both"/>
              <w:rPr>
                <w:rFonts w:ascii="Cambria" w:hAnsi="Cambria"/>
                <w:bCs/>
                <w:sz w:val="20"/>
                <w:szCs w:val="20"/>
                <w:lang w:val="es-ES"/>
              </w:rPr>
            </w:pPr>
            <w:r>
              <w:rPr>
                <w:rFonts w:ascii="Cambria" w:hAnsi="Cambria"/>
                <w:bCs/>
                <w:sz w:val="20"/>
                <w:szCs w:val="20"/>
                <w:lang w:val="es-ES"/>
              </w:rPr>
              <w:t>22 de enero de 2009</w:t>
            </w:r>
          </w:p>
        </w:tc>
      </w:tr>
      <w:tr w:rsidR="004C2312" w:rsidRPr="00B5425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B54257" w:rsidRDefault="004A6A54" w:rsidP="004A6A54">
            <w:pPr>
              <w:jc w:val="center"/>
              <w:rPr>
                <w:rFonts w:ascii="Cambria" w:hAnsi="Cambria"/>
                <w:b/>
                <w:bCs/>
                <w:color w:val="FFFFFF" w:themeColor="background1"/>
                <w:sz w:val="20"/>
                <w:szCs w:val="20"/>
                <w:lang w:val="es-ES"/>
              </w:rPr>
            </w:pPr>
            <w:r w:rsidRPr="00B54257">
              <w:rPr>
                <w:rFonts w:ascii="Cambria" w:hAnsi="Cambria"/>
                <w:b/>
                <w:color w:val="FFFFFF" w:themeColor="background1"/>
                <w:sz w:val="20"/>
                <w:szCs w:val="20"/>
                <w:lang w:val="es-ES"/>
              </w:rPr>
              <w:t>N</w:t>
            </w:r>
            <w:r w:rsidR="004C2312" w:rsidRPr="00B54257">
              <w:rPr>
                <w:rFonts w:ascii="Cambria" w:hAnsi="Cambria"/>
                <w:b/>
                <w:color w:val="FFFFFF" w:themeColor="background1"/>
                <w:sz w:val="20"/>
                <w:szCs w:val="20"/>
                <w:lang w:val="es-ES"/>
              </w:rPr>
              <w:t>otificación de la petición al Estado:</w:t>
            </w:r>
          </w:p>
        </w:tc>
        <w:tc>
          <w:tcPr>
            <w:tcW w:w="5647" w:type="dxa"/>
            <w:vAlign w:val="center"/>
          </w:tcPr>
          <w:p w14:paraId="58485921" w14:textId="62DBFAAB" w:rsidR="004C2312" w:rsidRPr="00B54257" w:rsidRDefault="001C60CA" w:rsidP="008D2290">
            <w:pPr>
              <w:jc w:val="both"/>
              <w:rPr>
                <w:rFonts w:ascii="Cambria" w:hAnsi="Cambria"/>
                <w:bCs/>
                <w:sz w:val="20"/>
                <w:szCs w:val="20"/>
                <w:lang w:val="es-ES"/>
              </w:rPr>
            </w:pPr>
            <w:r>
              <w:rPr>
                <w:rFonts w:ascii="Cambria" w:hAnsi="Cambria"/>
                <w:bCs/>
                <w:sz w:val="20"/>
                <w:szCs w:val="20"/>
                <w:lang w:val="es-ES"/>
              </w:rPr>
              <w:t>18 de mayo de 2022</w:t>
            </w:r>
          </w:p>
        </w:tc>
      </w:tr>
      <w:tr w:rsidR="001C60CA" w:rsidRPr="00AB49C6"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7F1E48C1" w:rsidR="001C60CA" w:rsidRPr="00B54257" w:rsidRDefault="001C60CA"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 xml:space="preserve">Información adicional recibida durante la etapa de estudio: </w:t>
            </w:r>
          </w:p>
        </w:tc>
        <w:tc>
          <w:tcPr>
            <w:tcW w:w="5647" w:type="dxa"/>
            <w:vAlign w:val="center"/>
          </w:tcPr>
          <w:p w14:paraId="194E0D73" w14:textId="57DE1980" w:rsidR="001C60CA" w:rsidRDefault="001C60CA" w:rsidP="008D2290">
            <w:pPr>
              <w:jc w:val="both"/>
              <w:rPr>
                <w:rFonts w:ascii="Cambria" w:hAnsi="Cambria"/>
                <w:bCs/>
                <w:sz w:val="20"/>
                <w:szCs w:val="20"/>
                <w:lang w:val="es-ES"/>
              </w:rPr>
            </w:pPr>
            <w:r>
              <w:rPr>
                <w:rFonts w:ascii="Cambria" w:hAnsi="Cambria"/>
                <w:bCs/>
                <w:sz w:val="20"/>
                <w:szCs w:val="20"/>
                <w:lang w:val="es-ES"/>
              </w:rPr>
              <w:t>19 y 21 de marzo</w:t>
            </w:r>
            <w:r w:rsidR="00B007F3">
              <w:rPr>
                <w:rFonts w:ascii="Cambria" w:hAnsi="Cambria"/>
                <w:bCs/>
                <w:sz w:val="20"/>
                <w:szCs w:val="20"/>
                <w:lang w:val="es-ES"/>
              </w:rPr>
              <w:t>,</w:t>
            </w:r>
            <w:r>
              <w:rPr>
                <w:rFonts w:ascii="Cambria" w:hAnsi="Cambria"/>
                <w:bCs/>
                <w:sz w:val="20"/>
                <w:szCs w:val="20"/>
                <w:lang w:val="es-ES"/>
              </w:rPr>
              <w:t xml:space="preserve"> y 11 de junio de 2013; 19 de marzo y 10 de julio de 2014; 22 de mayo, 3 de agosto y 19 de noviembre de 2018</w:t>
            </w:r>
            <w:r w:rsidR="00C11037">
              <w:rPr>
                <w:rFonts w:ascii="Cambria" w:hAnsi="Cambria"/>
                <w:bCs/>
                <w:sz w:val="20"/>
                <w:szCs w:val="20"/>
                <w:lang w:val="es-ES"/>
              </w:rPr>
              <w:t>; y 2 de septiembre de 2021</w:t>
            </w:r>
          </w:p>
        </w:tc>
      </w:tr>
      <w:tr w:rsidR="0020232C" w:rsidRPr="00B5425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20232C" w:rsidRPr="00B54257" w:rsidRDefault="0020232C" w:rsidP="0020232C">
            <w:pPr>
              <w:jc w:val="center"/>
              <w:rPr>
                <w:rFonts w:ascii="Cambria" w:hAnsi="Cambria"/>
                <w:b/>
                <w:bCs/>
                <w:color w:val="FFFFFF" w:themeColor="background1"/>
                <w:sz w:val="20"/>
                <w:szCs w:val="20"/>
                <w:lang w:val="es-ES"/>
              </w:rPr>
            </w:pPr>
            <w:r w:rsidRPr="00B54257">
              <w:rPr>
                <w:rFonts w:ascii="Cambria" w:hAnsi="Cambria"/>
                <w:b/>
                <w:color w:val="FFFFFF" w:themeColor="background1"/>
                <w:sz w:val="20"/>
                <w:szCs w:val="20"/>
                <w:lang w:val="es-ES"/>
              </w:rPr>
              <w:t>Primera respuesta del Estado:</w:t>
            </w:r>
          </w:p>
        </w:tc>
        <w:tc>
          <w:tcPr>
            <w:tcW w:w="5647" w:type="dxa"/>
            <w:vAlign w:val="center"/>
          </w:tcPr>
          <w:p w14:paraId="6B47064C" w14:textId="777DDB8E" w:rsidR="0020232C" w:rsidRPr="00B54257" w:rsidRDefault="001C60CA" w:rsidP="0020232C">
            <w:pPr>
              <w:jc w:val="both"/>
              <w:rPr>
                <w:rFonts w:ascii="Cambria" w:hAnsi="Cambria"/>
                <w:bCs/>
                <w:sz w:val="20"/>
                <w:szCs w:val="20"/>
                <w:lang w:val="es-ES"/>
              </w:rPr>
            </w:pPr>
            <w:r>
              <w:rPr>
                <w:rFonts w:ascii="Cambria" w:hAnsi="Cambria"/>
                <w:bCs/>
                <w:sz w:val="20"/>
                <w:szCs w:val="20"/>
                <w:lang w:val="es-ES"/>
              </w:rPr>
              <w:t>3 de octubre de 2022</w:t>
            </w:r>
          </w:p>
        </w:tc>
      </w:tr>
    </w:tbl>
    <w:p w14:paraId="0FC6E9E8" w14:textId="77777777" w:rsidR="003239B8" w:rsidRPr="00B54257" w:rsidRDefault="003239B8" w:rsidP="003239B8">
      <w:pPr>
        <w:spacing w:before="240"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t xml:space="preserve">III. </w:t>
      </w:r>
      <w:r w:rsidRPr="00B54257">
        <w:rPr>
          <w:rFonts w:asciiTheme="majorHAnsi" w:hAnsiTheme="majorHAnsi"/>
          <w:b/>
          <w:bCs/>
          <w:sz w:val="20"/>
          <w:szCs w:val="20"/>
          <w:lang w:val="es-ES"/>
        </w:rPr>
        <w:tab/>
        <w:t>COMPETENCIA</w:t>
      </w:r>
      <w:r w:rsidR="00EE00E9" w:rsidRPr="00B5425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5425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54257" w:rsidRDefault="003239B8" w:rsidP="008D2290">
            <w:pPr>
              <w:jc w:val="center"/>
              <w:rPr>
                <w:rFonts w:ascii="Cambria" w:hAnsi="Cambria"/>
                <w:b/>
                <w:bCs/>
                <w:i/>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B54257" w:rsidRDefault="003F7558" w:rsidP="008D2290">
            <w:pPr>
              <w:rPr>
                <w:rFonts w:ascii="Cambria" w:hAnsi="Cambria"/>
                <w:bCs/>
                <w:sz w:val="20"/>
                <w:szCs w:val="20"/>
                <w:lang w:val="es-ES"/>
              </w:rPr>
            </w:pPr>
            <w:r w:rsidRPr="00B54257">
              <w:rPr>
                <w:rFonts w:ascii="Cambria" w:hAnsi="Cambria"/>
                <w:bCs/>
                <w:sz w:val="20"/>
                <w:szCs w:val="20"/>
                <w:lang w:val="es-ES"/>
              </w:rPr>
              <w:t>S</w:t>
            </w:r>
            <w:r w:rsidR="003A5C21" w:rsidRPr="00B54257">
              <w:rPr>
                <w:rFonts w:ascii="Cambria" w:hAnsi="Cambria"/>
                <w:bCs/>
                <w:sz w:val="20"/>
                <w:szCs w:val="20"/>
                <w:lang w:val="es-ES"/>
              </w:rPr>
              <w:t>í</w:t>
            </w:r>
          </w:p>
        </w:tc>
      </w:tr>
      <w:tr w:rsidR="003239B8" w:rsidRPr="00B5425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loci</w:t>
            </w:r>
            <w:r w:rsidRPr="00B54257">
              <w:rPr>
                <w:rFonts w:ascii="Cambria" w:hAnsi="Cambria"/>
                <w:b/>
                <w:bCs/>
                <w:color w:val="FFFFFF" w:themeColor="background1"/>
                <w:sz w:val="20"/>
                <w:szCs w:val="20"/>
                <w:lang w:val="es-ES"/>
              </w:rPr>
              <w:t>:</w:t>
            </w:r>
          </w:p>
        </w:tc>
        <w:tc>
          <w:tcPr>
            <w:tcW w:w="5760" w:type="dxa"/>
            <w:vAlign w:val="center"/>
          </w:tcPr>
          <w:p w14:paraId="77C8256A" w14:textId="1C5BA74B" w:rsidR="003239B8" w:rsidRPr="00B54257" w:rsidRDefault="003F7558" w:rsidP="008D2290">
            <w:pPr>
              <w:rPr>
                <w:rFonts w:ascii="Cambria" w:hAnsi="Cambria"/>
                <w:bCs/>
                <w:sz w:val="20"/>
                <w:szCs w:val="20"/>
                <w:lang w:val="es-ES"/>
              </w:rPr>
            </w:pPr>
            <w:r w:rsidRPr="00B54257">
              <w:rPr>
                <w:rFonts w:ascii="Cambria" w:hAnsi="Cambria"/>
                <w:bCs/>
                <w:sz w:val="20"/>
                <w:szCs w:val="20"/>
                <w:lang w:val="es-ES"/>
              </w:rPr>
              <w:t>Sí</w:t>
            </w:r>
          </w:p>
        </w:tc>
      </w:tr>
      <w:tr w:rsidR="003239B8" w:rsidRPr="00B5425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temporis</w:t>
            </w:r>
            <w:r w:rsidRPr="00B54257">
              <w:rPr>
                <w:rFonts w:ascii="Cambria" w:hAnsi="Cambria"/>
                <w:b/>
                <w:bCs/>
                <w:color w:val="FFFFFF" w:themeColor="background1"/>
                <w:sz w:val="20"/>
                <w:szCs w:val="20"/>
                <w:lang w:val="es-ES"/>
              </w:rPr>
              <w:t>:</w:t>
            </w:r>
          </w:p>
        </w:tc>
        <w:tc>
          <w:tcPr>
            <w:tcW w:w="5760" w:type="dxa"/>
            <w:vAlign w:val="center"/>
          </w:tcPr>
          <w:p w14:paraId="523F6BD6" w14:textId="07E41812" w:rsidR="003239B8" w:rsidRPr="00B54257" w:rsidRDefault="003F7558" w:rsidP="008D2290">
            <w:pPr>
              <w:rPr>
                <w:rFonts w:ascii="Cambria" w:hAnsi="Cambria"/>
                <w:bCs/>
                <w:sz w:val="20"/>
                <w:szCs w:val="20"/>
                <w:lang w:val="es-ES"/>
              </w:rPr>
            </w:pPr>
            <w:r w:rsidRPr="00B54257">
              <w:rPr>
                <w:rFonts w:ascii="Cambria" w:hAnsi="Cambria"/>
                <w:bCs/>
                <w:sz w:val="20"/>
                <w:szCs w:val="20"/>
                <w:lang w:val="es-ES"/>
              </w:rPr>
              <w:t>Sí</w:t>
            </w:r>
          </w:p>
        </w:tc>
      </w:tr>
      <w:tr w:rsidR="003239B8" w:rsidRPr="00AB49C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materia</w:t>
            </w:r>
            <w:r w:rsidR="00EE00E9" w:rsidRPr="00B54257">
              <w:rPr>
                <w:rFonts w:ascii="Cambria" w:hAnsi="Cambria"/>
                <w:b/>
                <w:bCs/>
                <w:i/>
                <w:color w:val="FFFFFF" w:themeColor="background1"/>
                <w:sz w:val="20"/>
                <w:szCs w:val="20"/>
                <w:lang w:val="es-ES"/>
              </w:rPr>
              <w:t>e</w:t>
            </w:r>
            <w:r w:rsidRPr="00B54257">
              <w:rPr>
                <w:rFonts w:ascii="Cambria" w:hAnsi="Cambria"/>
                <w:b/>
                <w:bCs/>
                <w:color w:val="FFFFFF" w:themeColor="background1"/>
                <w:sz w:val="20"/>
                <w:szCs w:val="20"/>
                <w:lang w:val="es-ES"/>
              </w:rPr>
              <w:t>:</w:t>
            </w:r>
          </w:p>
        </w:tc>
        <w:tc>
          <w:tcPr>
            <w:tcW w:w="5760" w:type="dxa"/>
            <w:vAlign w:val="center"/>
          </w:tcPr>
          <w:p w14:paraId="257C8337" w14:textId="5663496E" w:rsidR="003239B8" w:rsidRPr="00B54257" w:rsidRDefault="003F7558" w:rsidP="008D2290">
            <w:pPr>
              <w:jc w:val="both"/>
              <w:rPr>
                <w:rFonts w:ascii="Cambria" w:hAnsi="Cambria"/>
                <w:bCs/>
                <w:sz w:val="20"/>
                <w:szCs w:val="20"/>
                <w:lang w:val="es-ES"/>
              </w:rPr>
            </w:pPr>
            <w:r w:rsidRPr="00B54257">
              <w:rPr>
                <w:rFonts w:ascii="Cambria" w:hAnsi="Cambria"/>
                <w:bCs/>
                <w:sz w:val="20"/>
                <w:szCs w:val="20"/>
                <w:lang w:val="es-ES"/>
              </w:rPr>
              <w:t>Sí</w:t>
            </w:r>
            <w:r w:rsidR="0094295F" w:rsidRPr="00B54257">
              <w:rPr>
                <w:rFonts w:ascii="Cambria" w:hAnsi="Cambria"/>
                <w:bCs/>
                <w:sz w:val="20"/>
                <w:szCs w:val="20"/>
                <w:lang w:val="es-ES"/>
              </w:rPr>
              <w:t xml:space="preserve"> </w:t>
            </w:r>
            <w:r w:rsidRPr="00B54257">
              <w:rPr>
                <w:rFonts w:ascii="Cambria" w:hAnsi="Cambria"/>
                <w:bCs/>
                <w:sz w:val="20"/>
                <w:szCs w:val="20"/>
                <w:lang w:val="es-ES"/>
              </w:rPr>
              <w:t xml:space="preserve">Convención Americana </w:t>
            </w:r>
            <w:r w:rsidR="0094295F" w:rsidRPr="00B54257">
              <w:rPr>
                <w:rFonts w:ascii="Cambria" w:hAnsi="Cambria"/>
                <w:bCs/>
                <w:sz w:val="20"/>
                <w:szCs w:val="20"/>
                <w:lang w:val="es-ES"/>
              </w:rPr>
              <w:t>(</w:t>
            </w:r>
            <w:r w:rsidRPr="00B54257">
              <w:rPr>
                <w:rFonts w:ascii="Cambria" w:hAnsi="Cambria"/>
                <w:bCs/>
                <w:sz w:val="20"/>
                <w:szCs w:val="20"/>
                <w:lang w:val="es-ES"/>
              </w:rPr>
              <w:t>depósito del instrumento de ratificación el 31 de julio de 1973)</w:t>
            </w:r>
            <w:r w:rsidR="0094295F" w:rsidRPr="00B54257">
              <w:rPr>
                <w:rFonts w:ascii="Cambria" w:hAnsi="Cambria"/>
                <w:bCs/>
                <w:sz w:val="20"/>
                <w:szCs w:val="20"/>
                <w:lang w:val="es-ES"/>
              </w:rPr>
              <w:t xml:space="preserve"> </w:t>
            </w:r>
          </w:p>
        </w:tc>
      </w:tr>
    </w:tbl>
    <w:p w14:paraId="299A3868" w14:textId="6EF36770" w:rsidR="003239B8" w:rsidRPr="00B54257" w:rsidRDefault="003239B8" w:rsidP="00DD1318">
      <w:pPr>
        <w:spacing w:before="240"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t xml:space="preserve">IV. </w:t>
      </w:r>
      <w:r w:rsidRPr="00B54257">
        <w:rPr>
          <w:rFonts w:asciiTheme="majorHAnsi" w:hAnsiTheme="majorHAnsi"/>
          <w:b/>
          <w:bCs/>
          <w:sz w:val="20"/>
          <w:szCs w:val="20"/>
          <w:lang w:val="es-ES"/>
        </w:rPr>
        <w:tab/>
      </w:r>
      <w:r w:rsidR="00EE00E9" w:rsidRPr="00B54257">
        <w:rPr>
          <w:rFonts w:asciiTheme="majorHAnsi" w:hAnsiTheme="majorHAnsi"/>
          <w:b/>
          <w:bCs/>
          <w:sz w:val="20"/>
          <w:szCs w:val="20"/>
          <w:lang w:val="es-ES"/>
        </w:rPr>
        <w:t>DUPLICACIÓN</w:t>
      </w:r>
      <w:r w:rsidR="00EE00E9" w:rsidRPr="00B54257">
        <w:rPr>
          <w:rFonts w:asciiTheme="majorHAnsi" w:hAnsiTheme="majorHAnsi"/>
          <w:b/>
          <w:bCs/>
          <w:color w:val="FFFFFF" w:themeColor="background1"/>
          <w:sz w:val="20"/>
          <w:szCs w:val="20"/>
          <w:lang w:val="es-ES"/>
        </w:rPr>
        <w:t xml:space="preserve"> </w:t>
      </w:r>
      <w:r w:rsidR="00EE00E9" w:rsidRPr="00B54257">
        <w:rPr>
          <w:rFonts w:asciiTheme="majorHAnsi" w:hAnsiTheme="majorHAnsi"/>
          <w:b/>
          <w:bCs/>
          <w:sz w:val="20"/>
          <w:szCs w:val="20"/>
          <w:lang w:val="es-ES"/>
        </w:rPr>
        <w:t>DE PROCEDIMIENTOS Y COSA JUZGADA</w:t>
      </w:r>
      <w:r w:rsidR="00EE00E9" w:rsidRPr="00B54257">
        <w:rPr>
          <w:rFonts w:asciiTheme="majorHAnsi" w:hAnsiTheme="majorHAnsi"/>
          <w:b/>
          <w:bCs/>
          <w:i/>
          <w:sz w:val="20"/>
          <w:szCs w:val="20"/>
          <w:lang w:val="es-ES"/>
        </w:rPr>
        <w:t xml:space="preserve"> </w:t>
      </w:r>
      <w:r w:rsidR="00EE00E9" w:rsidRPr="00B54257">
        <w:rPr>
          <w:rFonts w:asciiTheme="majorHAnsi" w:hAnsiTheme="majorHAnsi"/>
          <w:b/>
          <w:bCs/>
          <w:sz w:val="20"/>
          <w:szCs w:val="20"/>
          <w:lang w:val="es-ES"/>
        </w:rPr>
        <w:t>INTERNACIONAL,</w:t>
      </w:r>
      <w:r w:rsidRPr="00B54257">
        <w:rPr>
          <w:rFonts w:asciiTheme="majorHAnsi" w:hAnsiTheme="majorHAnsi"/>
          <w:b/>
          <w:bCs/>
          <w:sz w:val="20"/>
          <w:szCs w:val="20"/>
          <w:lang w:val="es-ES"/>
        </w:rPr>
        <w:t xml:space="preserve"> CARACTERIZACIÓN, </w:t>
      </w:r>
      <w:r w:rsidRPr="00B5425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B5425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B54257" w:rsidRDefault="00EE00E9"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B54257" w:rsidRDefault="003A5C21" w:rsidP="008D2290">
            <w:pPr>
              <w:jc w:val="both"/>
              <w:rPr>
                <w:rFonts w:ascii="Cambria" w:hAnsi="Cambria"/>
                <w:bCs/>
                <w:sz w:val="20"/>
                <w:szCs w:val="20"/>
                <w:lang w:val="es-ES"/>
              </w:rPr>
            </w:pPr>
            <w:r w:rsidRPr="00B54257">
              <w:rPr>
                <w:rFonts w:ascii="Cambria" w:hAnsi="Cambria"/>
                <w:bCs/>
                <w:sz w:val="20"/>
                <w:szCs w:val="20"/>
                <w:lang w:val="es-ES"/>
              </w:rPr>
              <w:t>No</w:t>
            </w:r>
          </w:p>
        </w:tc>
      </w:tr>
      <w:tr w:rsidR="003239B8" w:rsidRPr="00AB49C6"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B54257" w:rsidRDefault="003239B8" w:rsidP="008D2290">
            <w:pPr>
              <w:jc w:val="center"/>
              <w:rPr>
                <w:rFonts w:ascii="Cambria" w:hAnsi="Cambria"/>
                <w:b/>
                <w:bCs/>
                <w:i/>
                <w:color w:val="FFFFFF" w:themeColor="background1"/>
                <w:sz w:val="20"/>
                <w:szCs w:val="20"/>
                <w:lang w:val="es-ES"/>
              </w:rPr>
            </w:pPr>
            <w:r w:rsidRPr="00B54257">
              <w:rPr>
                <w:rFonts w:ascii="Cambria" w:hAnsi="Cambria"/>
                <w:b/>
                <w:bCs/>
                <w:color w:val="FFFFFF" w:themeColor="background1"/>
                <w:sz w:val="20"/>
                <w:szCs w:val="20"/>
                <w:lang w:val="es-ES"/>
              </w:rPr>
              <w:t>Derechos declarados admisibles</w:t>
            </w:r>
            <w:r w:rsidRPr="00B54257">
              <w:rPr>
                <w:rFonts w:ascii="Cambria" w:hAnsi="Cambria"/>
                <w:b/>
                <w:bCs/>
                <w:i/>
                <w:color w:val="FFFFFF" w:themeColor="background1"/>
                <w:sz w:val="20"/>
                <w:szCs w:val="20"/>
                <w:lang w:val="es-ES"/>
              </w:rPr>
              <w:t>:</w:t>
            </w:r>
          </w:p>
        </w:tc>
        <w:tc>
          <w:tcPr>
            <w:tcW w:w="5760" w:type="dxa"/>
            <w:vAlign w:val="center"/>
          </w:tcPr>
          <w:p w14:paraId="4DAE9D4D" w14:textId="13A54F56" w:rsidR="003239B8" w:rsidRPr="00B54257" w:rsidRDefault="0016740F" w:rsidP="008D2290">
            <w:pPr>
              <w:jc w:val="both"/>
              <w:rPr>
                <w:rFonts w:ascii="Cambria" w:hAnsi="Cambria"/>
                <w:bCs/>
                <w:color w:val="000000" w:themeColor="text1"/>
                <w:sz w:val="20"/>
                <w:szCs w:val="20"/>
                <w:lang w:val="es-ES"/>
              </w:rPr>
            </w:pPr>
            <w:r w:rsidRPr="00B54257">
              <w:rPr>
                <w:rFonts w:ascii="Cambria" w:hAnsi="Cambria"/>
                <w:bCs/>
                <w:sz w:val="19"/>
                <w:szCs w:val="19"/>
                <w:lang w:val="es-ES"/>
              </w:rPr>
              <w:t xml:space="preserve">Artículos </w:t>
            </w:r>
            <w:r w:rsidR="00C0740F">
              <w:rPr>
                <w:rFonts w:ascii="Cambria" w:hAnsi="Cambria"/>
                <w:bCs/>
                <w:sz w:val="19"/>
                <w:szCs w:val="19"/>
                <w:lang w:val="es-ES"/>
              </w:rPr>
              <w:t xml:space="preserve">4 (vida), </w:t>
            </w:r>
            <w:r w:rsidR="00391865" w:rsidRPr="00B54257">
              <w:rPr>
                <w:rFonts w:ascii="Cambria" w:hAnsi="Cambria"/>
                <w:bCs/>
                <w:sz w:val="19"/>
                <w:szCs w:val="19"/>
                <w:lang w:val="es-ES"/>
              </w:rPr>
              <w:t xml:space="preserve">5 (integridad personal), </w:t>
            </w:r>
            <w:r w:rsidR="00D02EA7" w:rsidRPr="00B54257">
              <w:rPr>
                <w:rFonts w:ascii="Cambria" w:hAnsi="Cambria"/>
                <w:bCs/>
                <w:color w:val="000000" w:themeColor="text1"/>
                <w:sz w:val="20"/>
                <w:szCs w:val="20"/>
                <w:lang w:val="es-ES"/>
              </w:rPr>
              <w:t>8 (garantías judiciales)</w:t>
            </w:r>
            <w:r w:rsidR="00270307" w:rsidRPr="00B54257">
              <w:rPr>
                <w:rFonts w:ascii="Cambria" w:hAnsi="Cambria"/>
                <w:bCs/>
                <w:color w:val="000000" w:themeColor="text1"/>
                <w:sz w:val="20"/>
                <w:szCs w:val="20"/>
                <w:lang w:val="es-ES"/>
              </w:rPr>
              <w:t xml:space="preserve"> </w:t>
            </w:r>
            <w:r w:rsidR="00426D82" w:rsidRPr="00B54257">
              <w:rPr>
                <w:rFonts w:ascii="Cambria" w:hAnsi="Cambria"/>
                <w:bCs/>
                <w:color w:val="000000" w:themeColor="text1"/>
                <w:sz w:val="20"/>
                <w:szCs w:val="20"/>
                <w:lang w:val="es-ES"/>
              </w:rPr>
              <w:t>y</w:t>
            </w:r>
            <w:r w:rsidR="00D02EA7" w:rsidRPr="00B54257">
              <w:rPr>
                <w:rFonts w:ascii="Cambria" w:hAnsi="Cambria"/>
                <w:bCs/>
                <w:color w:val="000000" w:themeColor="text1"/>
                <w:sz w:val="20"/>
                <w:szCs w:val="20"/>
                <w:lang w:val="es-ES"/>
              </w:rPr>
              <w:t xml:space="preserve"> 25 (protección judicial)</w:t>
            </w:r>
            <w:r w:rsidR="00C7664C" w:rsidRPr="00B54257">
              <w:rPr>
                <w:rFonts w:ascii="Cambria" w:hAnsi="Cambria"/>
                <w:bCs/>
                <w:color w:val="000000" w:themeColor="text1"/>
                <w:sz w:val="20"/>
                <w:szCs w:val="20"/>
                <w:lang w:val="es-ES"/>
              </w:rPr>
              <w:t xml:space="preserve"> </w:t>
            </w:r>
            <w:r w:rsidR="00D02EA7" w:rsidRPr="00B54257">
              <w:rPr>
                <w:rFonts w:ascii="Cambria" w:hAnsi="Cambria"/>
                <w:bCs/>
                <w:color w:val="000000" w:themeColor="text1"/>
                <w:sz w:val="20"/>
                <w:szCs w:val="20"/>
                <w:lang w:val="es-ES"/>
              </w:rPr>
              <w:t>de la Convención Americana</w:t>
            </w:r>
            <w:r w:rsidR="009804B7">
              <w:rPr>
                <w:rFonts w:ascii="Cambria" w:hAnsi="Cambria"/>
                <w:bCs/>
                <w:color w:val="000000" w:themeColor="text1"/>
                <w:sz w:val="20"/>
                <w:szCs w:val="20"/>
                <w:lang w:val="es-ES"/>
              </w:rPr>
              <w:t>,</w:t>
            </w:r>
            <w:r w:rsidR="00D02EA7" w:rsidRPr="00B54257">
              <w:rPr>
                <w:rFonts w:ascii="Cambria" w:hAnsi="Cambria"/>
                <w:bCs/>
                <w:color w:val="000000" w:themeColor="text1"/>
                <w:sz w:val="20"/>
                <w:szCs w:val="20"/>
                <w:lang w:val="es-ES"/>
              </w:rPr>
              <w:t xml:space="preserve"> en relación con su artículo 1.1 (obligación de respetar los derechos)</w:t>
            </w:r>
          </w:p>
        </w:tc>
      </w:tr>
      <w:tr w:rsidR="003239B8" w:rsidRPr="00AB49C6"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Agotamiento de recursos internos</w:t>
            </w:r>
            <w:r w:rsidR="00EE00E9" w:rsidRPr="00B54257">
              <w:rPr>
                <w:rFonts w:ascii="Cambria" w:hAnsi="Cambria"/>
                <w:b/>
                <w:bCs/>
                <w:color w:val="FFFFFF" w:themeColor="background1"/>
                <w:sz w:val="20"/>
                <w:szCs w:val="20"/>
                <w:lang w:val="es-ES"/>
              </w:rPr>
              <w:t xml:space="preserve"> o procedencia de una excepción</w:t>
            </w:r>
            <w:r w:rsidRPr="00B54257">
              <w:rPr>
                <w:rFonts w:ascii="Cambria" w:hAnsi="Cambria"/>
                <w:b/>
                <w:bCs/>
                <w:color w:val="FFFFFF" w:themeColor="background1"/>
                <w:sz w:val="20"/>
                <w:szCs w:val="20"/>
                <w:lang w:val="es-ES"/>
              </w:rPr>
              <w:t>:</w:t>
            </w:r>
          </w:p>
        </w:tc>
        <w:tc>
          <w:tcPr>
            <w:tcW w:w="5760" w:type="dxa"/>
            <w:vAlign w:val="center"/>
          </w:tcPr>
          <w:p w14:paraId="7F7C1A19" w14:textId="591B70EB" w:rsidR="003239B8" w:rsidRPr="0002652E" w:rsidRDefault="0002652E" w:rsidP="008D2290">
            <w:pPr>
              <w:rPr>
                <w:rFonts w:ascii="Cambria" w:hAnsi="Cambria"/>
                <w:bCs/>
                <w:sz w:val="20"/>
                <w:szCs w:val="20"/>
                <w:lang w:val="es-ES"/>
              </w:rPr>
            </w:pPr>
            <w:r w:rsidRPr="0002652E">
              <w:rPr>
                <w:rFonts w:ascii="Cambria" w:hAnsi="Cambria"/>
                <w:bCs/>
                <w:sz w:val="20"/>
                <w:szCs w:val="20"/>
                <w:lang w:val="es-ES"/>
              </w:rPr>
              <w:t>Sí, aplica la excepción del artículo 46.2.c) de la Convención Americana, en los términos de la Sección VI</w:t>
            </w:r>
          </w:p>
        </w:tc>
      </w:tr>
      <w:tr w:rsidR="003239B8" w:rsidRPr="00AB49C6"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Presentación dentro de plazo:</w:t>
            </w:r>
          </w:p>
        </w:tc>
        <w:tc>
          <w:tcPr>
            <w:tcW w:w="5760" w:type="dxa"/>
            <w:vAlign w:val="center"/>
          </w:tcPr>
          <w:p w14:paraId="2AF0FC69" w14:textId="6976CC36" w:rsidR="003239B8" w:rsidRPr="0002652E" w:rsidRDefault="00C92EB0" w:rsidP="008D2290">
            <w:pPr>
              <w:rPr>
                <w:rFonts w:ascii="Cambria" w:hAnsi="Cambria"/>
                <w:bCs/>
                <w:sz w:val="20"/>
                <w:szCs w:val="20"/>
                <w:lang w:val="es-ES"/>
              </w:rPr>
            </w:pPr>
            <w:r w:rsidRPr="0002652E">
              <w:rPr>
                <w:rFonts w:ascii="Cambria" w:hAnsi="Cambria"/>
                <w:bCs/>
                <w:sz w:val="20"/>
                <w:szCs w:val="20"/>
                <w:lang w:val="es-ES"/>
              </w:rPr>
              <w:t>Sí</w:t>
            </w:r>
            <w:r w:rsidR="00BB3291" w:rsidRPr="0002652E">
              <w:rPr>
                <w:rFonts w:ascii="Cambria" w:hAnsi="Cambria"/>
                <w:bCs/>
                <w:sz w:val="20"/>
                <w:szCs w:val="20"/>
                <w:lang w:val="es-ES"/>
              </w:rPr>
              <w:t xml:space="preserve">, </w:t>
            </w:r>
            <w:r w:rsidR="0002652E" w:rsidRPr="0002652E">
              <w:rPr>
                <w:rFonts w:ascii="Cambria" w:hAnsi="Cambria"/>
                <w:bCs/>
                <w:sz w:val="20"/>
                <w:szCs w:val="20"/>
                <w:lang w:val="es-ES"/>
              </w:rPr>
              <w:t>en los términos de la Sección VI</w:t>
            </w:r>
          </w:p>
        </w:tc>
      </w:tr>
    </w:tbl>
    <w:p w14:paraId="4A80A008" w14:textId="109280E5" w:rsidR="009F3EDF" w:rsidRPr="00895691" w:rsidRDefault="00223A29" w:rsidP="009F3EDF">
      <w:pPr>
        <w:spacing w:before="240" w:after="240"/>
        <w:ind w:firstLine="720"/>
        <w:jc w:val="both"/>
        <w:rPr>
          <w:rFonts w:asciiTheme="majorHAnsi" w:hAnsiTheme="majorHAnsi"/>
          <w:b/>
          <w:sz w:val="20"/>
          <w:szCs w:val="20"/>
          <w:lang w:val="es-ES_tradnl"/>
        </w:rPr>
      </w:pPr>
      <w:r w:rsidRPr="00895691">
        <w:rPr>
          <w:rFonts w:asciiTheme="majorHAnsi" w:hAnsiTheme="majorHAnsi"/>
          <w:b/>
          <w:sz w:val="20"/>
          <w:szCs w:val="20"/>
          <w:lang w:val="es-ES_tradnl"/>
        </w:rPr>
        <w:t xml:space="preserve">V. </w:t>
      </w:r>
      <w:r w:rsidRPr="00895691">
        <w:rPr>
          <w:rFonts w:asciiTheme="majorHAnsi" w:hAnsiTheme="majorHAnsi"/>
          <w:b/>
          <w:sz w:val="20"/>
          <w:szCs w:val="20"/>
          <w:lang w:val="es-ES_tradnl"/>
        </w:rPr>
        <w:tab/>
      </w:r>
      <w:r w:rsidR="004241A0" w:rsidRPr="00895691">
        <w:rPr>
          <w:rFonts w:asciiTheme="majorHAnsi" w:hAnsiTheme="majorHAnsi"/>
          <w:b/>
          <w:sz w:val="20"/>
          <w:szCs w:val="20"/>
          <w:lang w:val="es-ES_tradnl"/>
        </w:rPr>
        <w:t>POSICIÓN DE LAS PARTES</w:t>
      </w:r>
      <w:r w:rsidR="003239B8" w:rsidRPr="00895691">
        <w:rPr>
          <w:rFonts w:asciiTheme="majorHAnsi" w:hAnsiTheme="majorHAnsi"/>
          <w:b/>
          <w:sz w:val="20"/>
          <w:szCs w:val="20"/>
          <w:lang w:val="es-ES_tradnl"/>
        </w:rPr>
        <w:t xml:space="preserve"> </w:t>
      </w:r>
    </w:p>
    <w:p w14:paraId="5F677F58" w14:textId="509B33D0" w:rsidR="004818B0" w:rsidRPr="00895691" w:rsidRDefault="004818B0" w:rsidP="009F3EDF">
      <w:pPr>
        <w:spacing w:before="240" w:after="240"/>
        <w:ind w:firstLine="720"/>
        <w:jc w:val="both"/>
        <w:rPr>
          <w:rFonts w:asciiTheme="majorHAnsi" w:hAnsiTheme="majorHAnsi"/>
          <w:bCs/>
          <w:i/>
          <w:iCs/>
          <w:sz w:val="20"/>
          <w:szCs w:val="20"/>
          <w:lang w:val="es-ES_tradnl"/>
        </w:rPr>
      </w:pPr>
      <w:r w:rsidRPr="00895691">
        <w:rPr>
          <w:rFonts w:asciiTheme="majorHAnsi" w:hAnsiTheme="majorHAnsi"/>
          <w:bCs/>
          <w:i/>
          <w:iCs/>
          <w:sz w:val="20"/>
          <w:szCs w:val="20"/>
          <w:lang w:val="es-ES_tradnl"/>
        </w:rPr>
        <w:t>Alegatos de los peticionarios</w:t>
      </w:r>
    </w:p>
    <w:p w14:paraId="0B921D54" w14:textId="163C7863" w:rsidR="00D97AA9" w:rsidRPr="00895691" w:rsidRDefault="00FD6A84">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895691">
        <w:rPr>
          <w:rFonts w:asciiTheme="majorHAnsi" w:eastAsia="Arial Unicode MS" w:hAnsiTheme="majorHAnsi"/>
          <w:sz w:val="20"/>
          <w:szCs w:val="20"/>
          <w:lang w:val="es-ES_tradnl"/>
        </w:rPr>
        <w:t>La parte</w:t>
      </w:r>
      <w:r w:rsidR="003E428B" w:rsidRPr="00895691">
        <w:rPr>
          <w:rFonts w:asciiTheme="majorHAnsi" w:eastAsia="Arial Unicode MS" w:hAnsiTheme="majorHAnsi"/>
          <w:sz w:val="20"/>
          <w:szCs w:val="20"/>
          <w:lang w:val="es-ES_tradnl"/>
        </w:rPr>
        <w:t xml:space="preserve"> peticionari</w:t>
      </w:r>
      <w:r w:rsidRPr="00895691">
        <w:rPr>
          <w:rFonts w:asciiTheme="majorHAnsi" w:eastAsia="Arial Unicode MS" w:hAnsiTheme="majorHAnsi"/>
          <w:sz w:val="20"/>
          <w:szCs w:val="20"/>
          <w:lang w:val="es-ES_tradnl"/>
        </w:rPr>
        <w:t>a</w:t>
      </w:r>
      <w:r w:rsidR="00BF3684" w:rsidRPr="00895691">
        <w:rPr>
          <w:rFonts w:asciiTheme="majorHAnsi" w:eastAsia="Arial Unicode MS" w:hAnsiTheme="majorHAnsi"/>
          <w:sz w:val="20"/>
          <w:szCs w:val="20"/>
          <w:lang w:val="es-ES_tradnl"/>
        </w:rPr>
        <w:t xml:space="preserve"> alega la responsabilidad internacional del Estado colombiano por</w:t>
      </w:r>
      <w:r w:rsidR="00BF2423" w:rsidRPr="00895691">
        <w:rPr>
          <w:rFonts w:asciiTheme="majorHAnsi" w:eastAsia="Arial Unicode MS" w:hAnsiTheme="majorHAnsi"/>
          <w:sz w:val="20"/>
          <w:szCs w:val="20"/>
          <w:lang w:val="es-ES_tradnl"/>
        </w:rPr>
        <w:t xml:space="preserve"> impunidad que rodea</w:t>
      </w:r>
      <w:r w:rsidR="00BF3684" w:rsidRPr="00895691">
        <w:rPr>
          <w:rFonts w:asciiTheme="majorHAnsi" w:eastAsia="Arial Unicode MS" w:hAnsiTheme="majorHAnsi"/>
          <w:sz w:val="20"/>
          <w:szCs w:val="20"/>
          <w:lang w:val="es-ES_tradnl"/>
        </w:rPr>
        <w:t xml:space="preserve"> </w:t>
      </w:r>
      <w:r w:rsidR="002A3458" w:rsidRPr="00895691">
        <w:rPr>
          <w:rFonts w:asciiTheme="majorHAnsi" w:hAnsiTheme="majorHAnsi"/>
          <w:sz w:val="20"/>
          <w:szCs w:val="20"/>
          <w:lang w:val="es-ES_tradnl"/>
        </w:rPr>
        <w:t xml:space="preserve">la </w:t>
      </w:r>
      <w:r w:rsidR="00D97AA9" w:rsidRPr="00895691">
        <w:rPr>
          <w:rFonts w:asciiTheme="majorHAnsi" w:hAnsiTheme="majorHAnsi"/>
          <w:sz w:val="20"/>
          <w:szCs w:val="20"/>
          <w:lang w:val="es-ES_tradnl"/>
        </w:rPr>
        <w:t>ejecución extrajudicial de la señora Miriam Esther Verjel (en adelante la “señora Verjel” o la “presunta víctima”)</w:t>
      </w:r>
      <w:r w:rsidR="00BF2423" w:rsidRPr="00895691">
        <w:rPr>
          <w:rFonts w:asciiTheme="majorHAnsi" w:hAnsiTheme="majorHAnsi"/>
          <w:sz w:val="20"/>
          <w:szCs w:val="20"/>
          <w:lang w:val="es-ES_tradnl"/>
        </w:rPr>
        <w:t xml:space="preserve">, presuntamente </w:t>
      </w:r>
      <w:r w:rsidR="00D97AA9" w:rsidRPr="00895691">
        <w:rPr>
          <w:rFonts w:asciiTheme="majorHAnsi" w:hAnsiTheme="majorHAnsi"/>
          <w:sz w:val="20"/>
          <w:szCs w:val="20"/>
          <w:lang w:val="es-ES_tradnl"/>
        </w:rPr>
        <w:t xml:space="preserve">cometida por agentes del Ejercito </w:t>
      </w:r>
      <w:r w:rsidR="008C71C3" w:rsidRPr="00895691">
        <w:rPr>
          <w:rFonts w:asciiTheme="majorHAnsi" w:hAnsiTheme="majorHAnsi"/>
          <w:sz w:val="20"/>
          <w:szCs w:val="20"/>
          <w:lang w:val="es-ES_tradnl"/>
        </w:rPr>
        <w:t>N</w:t>
      </w:r>
      <w:r w:rsidR="00D97AA9" w:rsidRPr="00895691">
        <w:rPr>
          <w:rFonts w:asciiTheme="majorHAnsi" w:hAnsiTheme="majorHAnsi"/>
          <w:sz w:val="20"/>
          <w:szCs w:val="20"/>
          <w:lang w:val="es-ES_tradnl"/>
        </w:rPr>
        <w:t>acional</w:t>
      </w:r>
      <w:r w:rsidR="00BF2423" w:rsidRPr="00895691">
        <w:rPr>
          <w:rFonts w:asciiTheme="majorHAnsi" w:hAnsiTheme="majorHAnsi"/>
          <w:sz w:val="20"/>
          <w:szCs w:val="20"/>
          <w:lang w:val="es-ES_tradnl"/>
        </w:rPr>
        <w:t>.</w:t>
      </w:r>
    </w:p>
    <w:p w14:paraId="183611C4" w14:textId="7C8C89BF" w:rsidR="004C6FDD" w:rsidRPr="00895691" w:rsidRDefault="00EB7C37">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Se relata</w:t>
      </w:r>
      <w:r w:rsidR="00BD383B" w:rsidRPr="00895691">
        <w:rPr>
          <w:rFonts w:asciiTheme="majorHAnsi" w:hAnsiTheme="majorHAnsi"/>
          <w:sz w:val="20"/>
          <w:szCs w:val="20"/>
          <w:lang w:val="es-ES_tradnl"/>
        </w:rPr>
        <w:t xml:space="preserve"> en la petición</w:t>
      </w:r>
      <w:r w:rsidRPr="00895691">
        <w:rPr>
          <w:rFonts w:asciiTheme="majorHAnsi" w:hAnsiTheme="majorHAnsi"/>
          <w:sz w:val="20"/>
          <w:szCs w:val="20"/>
          <w:lang w:val="es-ES_tradnl"/>
        </w:rPr>
        <w:t xml:space="preserve"> que el 12 de mayo de 1997 </w:t>
      </w:r>
      <w:r w:rsidR="004C6FDD" w:rsidRPr="00895691">
        <w:rPr>
          <w:rFonts w:asciiTheme="majorHAnsi" w:hAnsiTheme="majorHAnsi"/>
          <w:sz w:val="20"/>
          <w:szCs w:val="20"/>
          <w:lang w:val="es-ES_tradnl"/>
        </w:rPr>
        <w:t xml:space="preserve">la señora Verjel, comerciante de oficio, fue citada por el Mayor del Batallón </w:t>
      </w:r>
      <w:r w:rsidR="00E443F0" w:rsidRPr="00895691">
        <w:rPr>
          <w:rFonts w:asciiTheme="majorHAnsi" w:hAnsiTheme="majorHAnsi"/>
          <w:sz w:val="20"/>
          <w:szCs w:val="20"/>
          <w:lang w:val="es-ES_tradnl"/>
        </w:rPr>
        <w:t>C</w:t>
      </w:r>
      <w:r w:rsidR="005A484E" w:rsidRPr="00895691">
        <w:rPr>
          <w:rFonts w:asciiTheme="majorHAnsi" w:hAnsiTheme="majorHAnsi"/>
          <w:sz w:val="20"/>
          <w:szCs w:val="20"/>
          <w:lang w:val="es-ES_tradnl"/>
        </w:rPr>
        <w:t>incuenta</w:t>
      </w:r>
      <w:r w:rsidR="004C6FDD" w:rsidRPr="00895691">
        <w:rPr>
          <w:rFonts w:asciiTheme="majorHAnsi" w:hAnsiTheme="majorHAnsi"/>
          <w:sz w:val="20"/>
          <w:szCs w:val="20"/>
          <w:lang w:val="es-ES_tradnl"/>
        </w:rPr>
        <w:t xml:space="preserve"> del Ejército colombiano con el objeto de poder cobrar deudas que algunos miembros del </w:t>
      </w:r>
      <w:r w:rsidR="00247D1D" w:rsidRPr="00895691">
        <w:rPr>
          <w:rFonts w:asciiTheme="majorHAnsi" w:hAnsiTheme="majorHAnsi"/>
          <w:sz w:val="20"/>
          <w:szCs w:val="20"/>
          <w:lang w:val="es-ES_tradnl"/>
        </w:rPr>
        <w:t>referido batallón</w:t>
      </w:r>
      <w:r w:rsidR="004C6FDD" w:rsidRPr="00895691">
        <w:rPr>
          <w:rFonts w:asciiTheme="majorHAnsi" w:hAnsiTheme="majorHAnsi"/>
          <w:sz w:val="20"/>
          <w:szCs w:val="20"/>
          <w:lang w:val="es-ES_tradnl"/>
        </w:rPr>
        <w:t xml:space="preserve"> tenían con ella. No obstante, señala que en el trayecto del municipio de </w:t>
      </w:r>
      <w:r w:rsidR="004C6FDD" w:rsidRPr="00895691">
        <w:rPr>
          <w:rFonts w:asciiTheme="majorHAnsi" w:hAnsiTheme="majorHAnsi"/>
          <w:sz w:val="20"/>
          <w:szCs w:val="20"/>
          <w:lang w:val="es-ES_tradnl"/>
        </w:rPr>
        <w:lastRenderedPageBreak/>
        <w:t xml:space="preserve">Convención al municipio de Ocaña, ambos ubicados al </w:t>
      </w:r>
      <w:r w:rsidR="00873248" w:rsidRPr="00895691">
        <w:rPr>
          <w:rFonts w:asciiTheme="majorHAnsi" w:hAnsiTheme="majorHAnsi"/>
          <w:sz w:val="20"/>
          <w:szCs w:val="20"/>
          <w:lang w:val="es-ES_tradnl"/>
        </w:rPr>
        <w:t>N</w:t>
      </w:r>
      <w:r w:rsidR="004C6FDD" w:rsidRPr="00895691">
        <w:rPr>
          <w:rFonts w:asciiTheme="majorHAnsi" w:hAnsiTheme="majorHAnsi"/>
          <w:sz w:val="20"/>
          <w:szCs w:val="20"/>
          <w:lang w:val="es-ES_tradnl"/>
        </w:rPr>
        <w:t xml:space="preserve">orte del departamento de Santander, dos sujetos subieron al autobús donde viajaba, la obligaron a bajar de este </w:t>
      </w:r>
      <w:r w:rsidR="009A728C" w:rsidRPr="00895691">
        <w:rPr>
          <w:rFonts w:asciiTheme="majorHAnsi" w:hAnsiTheme="majorHAnsi"/>
          <w:sz w:val="20"/>
          <w:szCs w:val="20"/>
          <w:lang w:val="es-ES_tradnl"/>
        </w:rPr>
        <w:t>y</w:t>
      </w:r>
      <w:r w:rsidR="004C6FDD" w:rsidRPr="00895691">
        <w:rPr>
          <w:rFonts w:asciiTheme="majorHAnsi" w:hAnsiTheme="majorHAnsi"/>
          <w:sz w:val="20"/>
          <w:szCs w:val="20"/>
          <w:lang w:val="es-ES_tradnl"/>
        </w:rPr>
        <w:t xml:space="preserve"> </w:t>
      </w:r>
      <w:r w:rsidR="009A728C" w:rsidRPr="00895691">
        <w:rPr>
          <w:rFonts w:asciiTheme="majorHAnsi" w:hAnsiTheme="majorHAnsi"/>
          <w:sz w:val="20"/>
          <w:szCs w:val="20"/>
          <w:lang w:val="es-ES_tradnl"/>
        </w:rPr>
        <w:t>le</w:t>
      </w:r>
      <w:r w:rsidR="004C6FDD" w:rsidRPr="00895691">
        <w:rPr>
          <w:rFonts w:asciiTheme="majorHAnsi" w:hAnsiTheme="majorHAnsi"/>
          <w:sz w:val="20"/>
          <w:szCs w:val="20"/>
          <w:lang w:val="es-ES_tradnl"/>
        </w:rPr>
        <w:t xml:space="preserve"> </w:t>
      </w:r>
      <w:r w:rsidR="009A728C" w:rsidRPr="00895691">
        <w:rPr>
          <w:rFonts w:asciiTheme="majorHAnsi" w:hAnsiTheme="majorHAnsi"/>
          <w:sz w:val="20"/>
          <w:szCs w:val="20"/>
          <w:lang w:val="es-ES_tradnl"/>
        </w:rPr>
        <w:t>dispararon múltiples veces hasta ocasionarle la muerte</w:t>
      </w:r>
      <w:r w:rsidR="004C6FDD" w:rsidRPr="00895691">
        <w:rPr>
          <w:rFonts w:asciiTheme="majorHAnsi" w:hAnsiTheme="majorHAnsi"/>
          <w:sz w:val="20"/>
          <w:szCs w:val="20"/>
          <w:lang w:val="es-ES_tradnl"/>
        </w:rPr>
        <w:t xml:space="preserve">. </w:t>
      </w:r>
    </w:p>
    <w:p w14:paraId="083F6E71" w14:textId="0BF5F928" w:rsidR="00F75F78" w:rsidRPr="00895691" w:rsidRDefault="00AB46C8">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La parte peticionaria</w:t>
      </w:r>
      <w:r w:rsidR="009A728C" w:rsidRPr="00895691">
        <w:rPr>
          <w:rFonts w:asciiTheme="majorHAnsi" w:hAnsiTheme="majorHAnsi"/>
          <w:sz w:val="20"/>
          <w:szCs w:val="20"/>
          <w:lang w:val="es-ES_tradnl"/>
        </w:rPr>
        <w:t xml:space="preserve"> sostiene que la </w:t>
      </w:r>
      <w:r w:rsidR="00FD07FF" w:rsidRPr="00895691">
        <w:rPr>
          <w:rFonts w:asciiTheme="majorHAnsi" w:hAnsiTheme="majorHAnsi"/>
          <w:sz w:val="20"/>
          <w:szCs w:val="20"/>
          <w:lang w:val="es-ES_tradnl"/>
        </w:rPr>
        <w:t>señora Verjel</w:t>
      </w:r>
      <w:r w:rsidR="009A728C" w:rsidRPr="00895691">
        <w:rPr>
          <w:rFonts w:asciiTheme="majorHAnsi" w:hAnsiTheme="majorHAnsi"/>
          <w:sz w:val="20"/>
          <w:szCs w:val="20"/>
          <w:lang w:val="es-ES_tradnl"/>
        </w:rPr>
        <w:t xml:space="preserve"> fue asesinada por elementos del Ejército colombiano por presuntamente ser una informante de la guerrilla. </w:t>
      </w:r>
      <w:r w:rsidR="00873248" w:rsidRPr="00895691">
        <w:rPr>
          <w:rFonts w:asciiTheme="majorHAnsi" w:hAnsiTheme="majorHAnsi"/>
          <w:sz w:val="20"/>
          <w:szCs w:val="20"/>
          <w:lang w:val="es-ES_tradnl"/>
        </w:rPr>
        <w:t xml:space="preserve">Indica que </w:t>
      </w:r>
      <w:r w:rsidR="00932949" w:rsidRPr="00895691">
        <w:rPr>
          <w:rFonts w:asciiTheme="majorHAnsi" w:hAnsiTheme="majorHAnsi"/>
          <w:sz w:val="20"/>
          <w:szCs w:val="20"/>
          <w:lang w:val="es-ES_tradnl"/>
        </w:rPr>
        <w:t>luego de su</w:t>
      </w:r>
      <w:r w:rsidR="009A728C" w:rsidRPr="00895691">
        <w:rPr>
          <w:rFonts w:asciiTheme="majorHAnsi" w:hAnsiTheme="majorHAnsi"/>
          <w:sz w:val="20"/>
          <w:szCs w:val="20"/>
          <w:lang w:val="es-ES_tradnl"/>
        </w:rPr>
        <w:t xml:space="preserve"> fallecimiento la Fiscalía General de la Nación se negó a ir por el cadáver, </w:t>
      </w:r>
      <w:r w:rsidR="00873248" w:rsidRPr="00895691">
        <w:rPr>
          <w:rFonts w:asciiTheme="majorHAnsi" w:hAnsiTheme="majorHAnsi"/>
          <w:sz w:val="20"/>
          <w:szCs w:val="20"/>
          <w:lang w:val="es-ES_tradnl"/>
        </w:rPr>
        <w:t xml:space="preserve">por lo que </w:t>
      </w:r>
      <w:r w:rsidR="005A4126" w:rsidRPr="00895691">
        <w:rPr>
          <w:rFonts w:asciiTheme="majorHAnsi" w:hAnsiTheme="majorHAnsi"/>
          <w:sz w:val="20"/>
          <w:szCs w:val="20"/>
          <w:lang w:val="es-ES_tradnl"/>
        </w:rPr>
        <w:t>tuvo que ser</w:t>
      </w:r>
      <w:r w:rsidR="00873248" w:rsidRPr="00895691">
        <w:rPr>
          <w:rFonts w:asciiTheme="majorHAnsi" w:hAnsiTheme="majorHAnsi"/>
          <w:sz w:val="20"/>
          <w:szCs w:val="20"/>
          <w:lang w:val="es-ES_tradnl"/>
        </w:rPr>
        <w:t xml:space="preserve"> </w:t>
      </w:r>
      <w:r w:rsidR="009A728C" w:rsidRPr="00895691">
        <w:rPr>
          <w:rFonts w:asciiTheme="majorHAnsi" w:hAnsiTheme="majorHAnsi"/>
          <w:sz w:val="20"/>
          <w:szCs w:val="20"/>
          <w:lang w:val="es-ES_tradnl"/>
        </w:rPr>
        <w:t>recogido por amigos y familiares en un vehículo particular. De la información contenida en el expediente</w:t>
      </w:r>
      <w:r w:rsidR="00435BD9" w:rsidRPr="00895691">
        <w:rPr>
          <w:rFonts w:asciiTheme="majorHAnsi" w:hAnsiTheme="majorHAnsi"/>
          <w:sz w:val="20"/>
          <w:szCs w:val="20"/>
          <w:lang w:val="es-ES_tradnl"/>
        </w:rPr>
        <w:t>,</w:t>
      </w:r>
      <w:r w:rsidR="00873248" w:rsidRPr="00895691">
        <w:rPr>
          <w:rFonts w:asciiTheme="majorHAnsi" w:hAnsiTheme="majorHAnsi"/>
          <w:sz w:val="20"/>
          <w:szCs w:val="20"/>
          <w:lang w:val="es-ES_tradnl"/>
        </w:rPr>
        <w:t xml:space="preserve"> </w:t>
      </w:r>
      <w:r w:rsidR="009A728C" w:rsidRPr="00895691">
        <w:rPr>
          <w:rFonts w:asciiTheme="majorHAnsi" w:hAnsiTheme="majorHAnsi"/>
          <w:sz w:val="20"/>
          <w:szCs w:val="20"/>
          <w:lang w:val="es-ES_tradnl"/>
        </w:rPr>
        <w:t>se desprende que la Fiscalía Delegada ante Jueces Penales de</w:t>
      </w:r>
      <w:r w:rsidR="003F0AD2" w:rsidRPr="00895691">
        <w:rPr>
          <w:rFonts w:asciiTheme="majorHAnsi" w:hAnsiTheme="majorHAnsi"/>
          <w:sz w:val="20"/>
          <w:szCs w:val="20"/>
          <w:lang w:val="es-ES_tradnl"/>
        </w:rPr>
        <w:t>l</w:t>
      </w:r>
      <w:r w:rsidR="009A728C" w:rsidRPr="00895691">
        <w:rPr>
          <w:rFonts w:asciiTheme="majorHAnsi" w:hAnsiTheme="majorHAnsi"/>
          <w:sz w:val="20"/>
          <w:szCs w:val="20"/>
          <w:lang w:val="es-ES_tradnl"/>
        </w:rPr>
        <w:t xml:space="preserve"> Circuito de Ocaña, Norte de Santander inició </w:t>
      </w:r>
      <w:r w:rsidR="00873248" w:rsidRPr="00895691">
        <w:rPr>
          <w:rFonts w:asciiTheme="majorHAnsi" w:hAnsiTheme="majorHAnsi"/>
          <w:sz w:val="20"/>
          <w:szCs w:val="20"/>
          <w:lang w:val="es-ES_tradnl"/>
        </w:rPr>
        <w:t xml:space="preserve">de oficio </w:t>
      </w:r>
      <w:r w:rsidR="009A728C" w:rsidRPr="00895691">
        <w:rPr>
          <w:rFonts w:asciiTheme="majorHAnsi" w:hAnsiTheme="majorHAnsi"/>
          <w:sz w:val="20"/>
          <w:szCs w:val="20"/>
          <w:lang w:val="es-ES_tradnl"/>
        </w:rPr>
        <w:t xml:space="preserve">la averiguación previa 3823 por el homicidio de la presunta víctima; no obstante, el 26 de noviembre de 1997 la referida fiscalía suspendió la investigación </w:t>
      </w:r>
      <w:r w:rsidR="001E29E7" w:rsidRPr="00895691">
        <w:rPr>
          <w:rFonts w:asciiTheme="majorHAnsi" w:hAnsiTheme="majorHAnsi"/>
          <w:sz w:val="20"/>
          <w:szCs w:val="20"/>
          <w:lang w:val="es-ES_tradnl"/>
        </w:rPr>
        <w:t xml:space="preserve">por falta de identificación e individualización de los </w:t>
      </w:r>
      <w:r w:rsidR="00C46945" w:rsidRPr="00895691">
        <w:rPr>
          <w:rFonts w:asciiTheme="majorHAnsi" w:hAnsiTheme="majorHAnsi"/>
          <w:sz w:val="20"/>
          <w:szCs w:val="20"/>
          <w:lang w:val="es-ES_tradnl"/>
        </w:rPr>
        <w:t>responsables</w:t>
      </w:r>
      <w:r w:rsidR="009A728C" w:rsidRPr="00895691">
        <w:rPr>
          <w:rFonts w:asciiTheme="majorHAnsi" w:hAnsiTheme="majorHAnsi"/>
          <w:sz w:val="20"/>
          <w:szCs w:val="20"/>
          <w:lang w:val="es-ES_tradnl"/>
        </w:rPr>
        <w:t>.</w:t>
      </w:r>
    </w:p>
    <w:p w14:paraId="24023981" w14:textId="27AB51E6" w:rsidR="004C6FDD" w:rsidRPr="00895691" w:rsidRDefault="00AB46C8">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Refiere</w:t>
      </w:r>
      <w:r w:rsidR="00F81522" w:rsidRPr="00895691">
        <w:rPr>
          <w:rFonts w:asciiTheme="majorHAnsi" w:hAnsiTheme="majorHAnsi"/>
          <w:sz w:val="20"/>
          <w:szCs w:val="20"/>
          <w:lang w:val="es-ES_tradnl"/>
        </w:rPr>
        <w:t xml:space="preserve"> que la familia de la presunta víctima no gestionó ninguna acción en la vía penal o judicial por temor a ser reprimidos. No obstante, de la información aportada por las partes, se observa </w:t>
      </w:r>
      <w:r w:rsidR="00A626C9" w:rsidRPr="00895691">
        <w:rPr>
          <w:rFonts w:asciiTheme="majorHAnsi" w:hAnsiTheme="majorHAnsi"/>
          <w:sz w:val="20"/>
          <w:szCs w:val="20"/>
          <w:lang w:val="es-ES_tradnl"/>
        </w:rPr>
        <w:t>que</w:t>
      </w:r>
      <w:r w:rsidR="00D97AA9" w:rsidRPr="00895691">
        <w:rPr>
          <w:rFonts w:asciiTheme="majorHAnsi" w:hAnsiTheme="majorHAnsi"/>
          <w:sz w:val="20"/>
          <w:szCs w:val="20"/>
          <w:lang w:val="es-ES_tradnl"/>
        </w:rPr>
        <w:t xml:space="preserve"> posterior a la suspensión de la investigación en 1997, el curso de la investigación se actualizó conforme a lo siguiente</w:t>
      </w:r>
      <w:r w:rsidR="00A626C9" w:rsidRPr="00895691">
        <w:rPr>
          <w:rFonts w:asciiTheme="majorHAnsi" w:hAnsiTheme="majorHAnsi"/>
          <w:sz w:val="20"/>
          <w:szCs w:val="20"/>
          <w:lang w:val="es-ES_tradnl"/>
        </w:rPr>
        <w:t>: i) e</w:t>
      </w:r>
      <w:r w:rsidR="005E45A9" w:rsidRPr="00895691">
        <w:rPr>
          <w:rFonts w:asciiTheme="majorHAnsi" w:hAnsiTheme="majorHAnsi"/>
          <w:sz w:val="20"/>
          <w:szCs w:val="20"/>
          <w:lang w:val="es-ES_tradnl"/>
        </w:rPr>
        <w:t xml:space="preserve">l 14 de julio de 2008 mediante oficio 2697/08-D8 UNJYP el Fiscal 62 Especializado de la Unidad Nacional para la Justicia y la Paz determinó que, si bien la presunta víctima no podía ser reconocida como víctima dentro del proceso de Justicia y Paz por parte del grupo de autodefensas “Bloque Catacumbo de las Autodefensas Unidas de Colombia”, a esa fecha se continuaban realizando las investigaciones </w:t>
      </w:r>
      <w:r w:rsidR="00696473" w:rsidRPr="00895691">
        <w:rPr>
          <w:rFonts w:asciiTheme="majorHAnsi" w:hAnsiTheme="majorHAnsi"/>
          <w:sz w:val="20"/>
          <w:szCs w:val="20"/>
          <w:lang w:val="es-ES_tradnl"/>
        </w:rPr>
        <w:t>con el objeto</w:t>
      </w:r>
      <w:r w:rsidR="005E45A9" w:rsidRPr="00895691">
        <w:rPr>
          <w:rFonts w:asciiTheme="majorHAnsi" w:hAnsiTheme="majorHAnsi"/>
          <w:sz w:val="20"/>
          <w:szCs w:val="20"/>
          <w:lang w:val="es-ES_tradnl"/>
        </w:rPr>
        <w:t xml:space="preserve"> de esclarecer los hechos que conllevaron a la muerte de la señora Verjel</w:t>
      </w:r>
      <w:r w:rsidR="00A626C9" w:rsidRPr="00895691">
        <w:rPr>
          <w:rFonts w:asciiTheme="majorHAnsi" w:hAnsiTheme="majorHAnsi"/>
          <w:sz w:val="20"/>
          <w:szCs w:val="20"/>
          <w:lang w:val="es-ES_tradnl"/>
        </w:rPr>
        <w:t xml:space="preserve">; y ii) el </w:t>
      </w:r>
      <w:r w:rsidR="00F75F78" w:rsidRPr="00895691">
        <w:rPr>
          <w:rFonts w:asciiTheme="majorHAnsi" w:hAnsiTheme="majorHAnsi"/>
          <w:sz w:val="20"/>
          <w:szCs w:val="20"/>
          <w:lang w:val="es-ES_tradnl"/>
        </w:rPr>
        <w:t>11 de abril de 2018</w:t>
      </w:r>
      <w:r w:rsidR="000D0196" w:rsidRPr="00895691">
        <w:rPr>
          <w:rFonts w:asciiTheme="majorHAnsi" w:hAnsiTheme="majorHAnsi"/>
          <w:sz w:val="20"/>
          <w:szCs w:val="20"/>
          <w:lang w:val="es-ES_tradnl"/>
        </w:rPr>
        <w:t xml:space="preserve"> mediante oficio 20470-01-04-01</w:t>
      </w:r>
      <w:r w:rsidR="00E85E69" w:rsidRPr="00895691">
        <w:rPr>
          <w:rFonts w:asciiTheme="majorHAnsi" w:hAnsiTheme="majorHAnsi"/>
          <w:sz w:val="20"/>
          <w:szCs w:val="20"/>
          <w:lang w:val="es-ES_tradnl"/>
        </w:rPr>
        <w:t xml:space="preserve"> </w:t>
      </w:r>
      <w:r w:rsidR="00F75F78" w:rsidRPr="00895691">
        <w:rPr>
          <w:rFonts w:asciiTheme="majorHAnsi" w:hAnsiTheme="majorHAnsi"/>
          <w:sz w:val="20"/>
          <w:szCs w:val="20"/>
          <w:lang w:val="es-ES_tradnl"/>
        </w:rPr>
        <w:t>la Fiscalía General de la Nación informó</w:t>
      </w:r>
      <w:r w:rsidR="005E45A9" w:rsidRPr="00895691">
        <w:rPr>
          <w:rFonts w:asciiTheme="majorHAnsi" w:hAnsiTheme="majorHAnsi"/>
          <w:sz w:val="20"/>
          <w:szCs w:val="20"/>
          <w:lang w:val="es-ES_tradnl"/>
        </w:rPr>
        <w:t xml:space="preserve"> que</w:t>
      </w:r>
      <w:r w:rsidR="00F75F78" w:rsidRPr="00895691">
        <w:rPr>
          <w:rFonts w:asciiTheme="majorHAnsi" w:hAnsiTheme="majorHAnsi"/>
          <w:sz w:val="20"/>
          <w:szCs w:val="20"/>
          <w:lang w:val="es-ES_tradnl"/>
        </w:rPr>
        <w:t xml:space="preserve"> </w:t>
      </w:r>
      <w:r w:rsidR="00CE24A7" w:rsidRPr="00895691">
        <w:rPr>
          <w:rFonts w:asciiTheme="majorHAnsi" w:hAnsiTheme="majorHAnsi"/>
          <w:sz w:val="20"/>
          <w:szCs w:val="20"/>
          <w:lang w:val="es-ES_tradnl"/>
        </w:rPr>
        <w:t>a esa fecha se encontraba vigente</w:t>
      </w:r>
      <w:r w:rsidR="00F75F78" w:rsidRPr="00895691">
        <w:rPr>
          <w:rFonts w:asciiTheme="majorHAnsi" w:hAnsiTheme="majorHAnsi"/>
          <w:sz w:val="20"/>
          <w:szCs w:val="20"/>
          <w:lang w:val="es-ES_tradnl"/>
        </w:rPr>
        <w:t xml:space="preserve"> </w:t>
      </w:r>
      <w:r w:rsidR="0095004E" w:rsidRPr="00895691">
        <w:rPr>
          <w:rFonts w:asciiTheme="majorHAnsi" w:hAnsiTheme="majorHAnsi"/>
          <w:sz w:val="20"/>
          <w:szCs w:val="20"/>
          <w:lang w:val="es-ES_tradnl"/>
        </w:rPr>
        <w:t xml:space="preserve">una </w:t>
      </w:r>
      <w:r w:rsidR="00CE24A7" w:rsidRPr="00895691">
        <w:rPr>
          <w:rFonts w:asciiTheme="majorHAnsi" w:hAnsiTheme="majorHAnsi"/>
          <w:sz w:val="20"/>
          <w:szCs w:val="20"/>
          <w:lang w:val="es-ES_tradnl"/>
        </w:rPr>
        <w:t>in</w:t>
      </w:r>
      <w:r w:rsidR="00F75F78" w:rsidRPr="00895691">
        <w:rPr>
          <w:rFonts w:asciiTheme="majorHAnsi" w:hAnsiTheme="majorHAnsi"/>
          <w:sz w:val="20"/>
          <w:szCs w:val="20"/>
          <w:lang w:val="es-ES_tradnl"/>
        </w:rPr>
        <w:t xml:space="preserve">vestigación por el homicidio de la presunta víctima, </w:t>
      </w:r>
      <w:r w:rsidR="00CE24A7" w:rsidRPr="00895691">
        <w:rPr>
          <w:rFonts w:asciiTheme="majorHAnsi" w:hAnsiTheme="majorHAnsi"/>
          <w:sz w:val="20"/>
          <w:szCs w:val="20"/>
          <w:lang w:val="es-ES_tradnl"/>
        </w:rPr>
        <w:t>la cual se encuentra radicada</w:t>
      </w:r>
      <w:r w:rsidR="00F75F78" w:rsidRPr="00895691">
        <w:rPr>
          <w:rFonts w:asciiTheme="majorHAnsi" w:hAnsiTheme="majorHAnsi"/>
          <w:sz w:val="20"/>
          <w:szCs w:val="20"/>
          <w:lang w:val="es-ES_tradnl"/>
        </w:rPr>
        <w:t xml:space="preserve"> bajo el número </w:t>
      </w:r>
      <w:r w:rsidR="005A4126" w:rsidRPr="00895691">
        <w:rPr>
          <w:rFonts w:asciiTheme="majorHAnsi" w:hAnsiTheme="majorHAnsi"/>
          <w:sz w:val="20"/>
          <w:szCs w:val="20"/>
          <w:lang w:val="es-ES_tradnl"/>
        </w:rPr>
        <w:t>118160</w:t>
      </w:r>
      <w:r w:rsidR="00AA0FC1" w:rsidRPr="00895691">
        <w:rPr>
          <w:rFonts w:asciiTheme="majorHAnsi" w:hAnsiTheme="majorHAnsi"/>
          <w:sz w:val="20"/>
          <w:szCs w:val="20"/>
          <w:lang w:val="es-ES_tradnl"/>
        </w:rPr>
        <w:t xml:space="preserve">. En el referido oficio, la Fiscalía solicitó a la Unidad Nacional para la Justicia y la Paz informar sobre el avance de </w:t>
      </w:r>
      <w:r w:rsidR="005E45A9" w:rsidRPr="00895691">
        <w:rPr>
          <w:rFonts w:asciiTheme="majorHAnsi" w:hAnsiTheme="majorHAnsi"/>
          <w:sz w:val="20"/>
          <w:szCs w:val="20"/>
          <w:lang w:val="es-ES_tradnl"/>
        </w:rPr>
        <w:t>esta</w:t>
      </w:r>
      <w:r w:rsidR="00AA0FC1" w:rsidRPr="00895691">
        <w:rPr>
          <w:rFonts w:asciiTheme="majorHAnsi" w:hAnsiTheme="majorHAnsi"/>
          <w:sz w:val="20"/>
          <w:szCs w:val="20"/>
          <w:lang w:val="es-ES_tradnl"/>
        </w:rPr>
        <w:t>, al considerar que los hechos que conllevaron a la muerte de la señora Verjel eran atribuibles a grupos organizados al margen de la ley</w:t>
      </w:r>
      <w:r w:rsidR="004059CF" w:rsidRPr="00895691">
        <w:rPr>
          <w:rFonts w:asciiTheme="majorHAnsi" w:hAnsiTheme="majorHAnsi"/>
          <w:sz w:val="20"/>
          <w:szCs w:val="20"/>
          <w:lang w:val="es-ES_tradnl"/>
        </w:rPr>
        <w:t xml:space="preserve"> </w:t>
      </w:r>
      <w:r w:rsidR="00545BCA" w:rsidRPr="00895691">
        <w:rPr>
          <w:rFonts w:asciiTheme="majorHAnsi" w:hAnsiTheme="majorHAnsi"/>
          <w:sz w:val="20"/>
          <w:szCs w:val="20"/>
          <w:lang w:val="es-ES_tradnl"/>
        </w:rPr>
        <w:t>–</w:t>
      </w:r>
      <w:r w:rsidR="00790F40" w:rsidRPr="00895691">
        <w:rPr>
          <w:rFonts w:asciiTheme="majorHAnsi" w:hAnsiTheme="majorHAnsi"/>
          <w:sz w:val="20"/>
          <w:szCs w:val="20"/>
          <w:lang w:val="es-ES_tradnl"/>
        </w:rPr>
        <w:t>d</w:t>
      </w:r>
      <w:r w:rsidR="004059CF" w:rsidRPr="00895691">
        <w:rPr>
          <w:rFonts w:asciiTheme="majorHAnsi" w:hAnsiTheme="majorHAnsi"/>
          <w:sz w:val="20"/>
          <w:szCs w:val="20"/>
          <w:lang w:val="es-ES_tradnl"/>
        </w:rPr>
        <w:t xml:space="preserve">e la información contenida en el expediente, no se desprende cuál fue la respuesta brindada por la Unidad Nacional para la Justicia y la Paz a dicho </w:t>
      </w:r>
      <w:r w:rsidR="002632DD" w:rsidRPr="00895691">
        <w:rPr>
          <w:rFonts w:asciiTheme="majorHAnsi" w:hAnsiTheme="majorHAnsi"/>
          <w:sz w:val="20"/>
          <w:szCs w:val="20"/>
          <w:lang w:val="es-ES_tradnl"/>
        </w:rPr>
        <w:t>requerimiento</w:t>
      </w:r>
      <w:r w:rsidR="00545BCA" w:rsidRPr="00895691">
        <w:rPr>
          <w:rFonts w:asciiTheme="majorHAnsi" w:hAnsiTheme="majorHAnsi"/>
          <w:sz w:val="20"/>
          <w:szCs w:val="20"/>
          <w:lang w:val="es-ES_tradnl"/>
        </w:rPr>
        <w:t>–</w:t>
      </w:r>
      <w:r w:rsidR="002632DD" w:rsidRPr="00895691">
        <w:rPr>
          <w:rFonts w:asciiTheme="majorHAnsi" w:hAnsiTheme="majorHAnsi"/>
          <w:sz w:val="20"/>
          <w:szCs w:val="20"/>
          <w:lang w:val="es-ES_tradnl"/>
        </w:rPr>
        <w:t>.</w:t>
      </w:r>
    </w:p>
    <w:p w14:paraId="043F5CA2" w14:textId="3B57E871" w:rsidR="005E45A9" w:rsidRPr="00895691" w:rsidRDefault="00AD1C8A">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 xml:space="preserve">Por otro lado, señala que en </w:t>
      </w:r>
      <w:r w:rsidR="003B52EA" w:rsidRPr="00895691">
        <w:rPr>
          <w:rFonts w:asciiTheme="majorHAnsi" w:hAnsiTheme="majorHAnsi"/>
          <w:sz w:val="20"/>
          <w:szCs w:val="20"/>
          <w:lang w:val="es-ES_tradnl"/>
        </w:rPr>
        <w:t>2012</w:t>
      </w:r>
      <w:r w:rsidRPr="00895691">
        <w:rPr>
          <w:rFonts w:asciiTheme="majorHAnsi" w:hAnsiTheme="majorHAnsi"/>
          <w:sz w:val="20"/>
          <w:szCs w:val="20"/>
          <w:lang w:val="es-ES_tradnl"/>
        </w:rPr>
        <w:t xml:space="preserve"> los familiares directos de la presunta víctima fueron beneficiarios del </w:t>
      </w:r>
      <w:r w:rsidR="003C0B67" w:rsidRPr="00895691">
        <w:rPr>
          <w:rFonts w:asciiTheme="majorHAnsi" w:hAnsiTheme="majorHAnsi"/>
          <w:sz w:val="20"/>
          <w:szCs w:val="20"/>
          <w:lang w:val="es-ES_tradnl"/>
        </w:rPr>
        <w:t>D</w:t>
      </w:r>
      <w:r w:rsidRPr="00895691">
        <w:rPr>
          <w:rFonts w:asciiTheme="majorHAnsi" w:hAnsiTheme="majorHAnsi"/>
          <w:sz w:val="20"/>
          <w:szCs w:val="20"/>
          <w:lang w:val="es-ES_tradnl"/>
        </w:rPr>
        <w:t>ecreto 1290 de 22 abril de 2008</w:t>
      </w:r>
      <w:r w:rsidR="00B7538D" w:rsidRPr="00895691">
        <w:rPr>
          <w:rFonts w:asciiTheme="majorHAnsi" w:hAnsiTheme="majorHAnsi"/>
          <w:sz w:val="20"/>
          <w:szCs w:val="20"/>
          <w:lang w:val="es-ES_tradnl"/>
        </w:rPr>
        <w:t>,</w:t>
      </w:r>
      <w:r w:rsidRPr="00895691">
        <w:rPr>
          <w:rFonts w:asciiTheme="majorHAnsi" w:hAnsiTheme="majorHAnsi"/>
          <w:sz w:val="20"/>
          <w:szCs w:val="20"/>
          <w:lang w:val="es-ES_tradnl"/>
        </w:rPr>
        <w:t xml:space="preserve"> a través del cual se creó el </w:t>
      </w:r>
      <w:r w:rsidR="00D36788" w:rsidRPr="00895691">
        <w:rPr>
          <w:rFonts w:asciiTheme="majorHAnsi" w:hAnsiTheme="majorHAnsi"/>
          <w:sz w:val="20"/>
          <w:szCs w:val="20"/>
          <w:lang w:val="es-ES_tradnl"/>
        </w:rPr>
        <w:t xml:space="preserve">Programa </w:t>
      </w:r>
      <w:r w:rsidR="002D1C23" w:rsidRPr="00895691">
        <w:rPr>
          <w:rFonts w:asciiTheme="majorHAnsi" w:hAnsiTheme="majorHAnsi"/>
          <w:sz w:val="20"/>
          <w:szCs w:val="20"/>
          <w:lang w:val="es-ES_tradnl"/>
        </w:rPr>
        <w:t>d</w:t>
      </w:r>
      <w:r w:rsidR="00D36788" w:rsidRPr="00895691">
        <w:rPr>
          <w:rFonts w:asciiTheme="majorHAnsi" w:hAnsiTheme="majorHAnsi"/>
          <w:sz w:val="20"/>
          <w:szCs w:val="20"/>
          <w:lang w:val="es-ES_tradnl"/>
        </w:rPr>
        <w:t>e Reparación Individual por vía Administrativa</w:t>
      </w:r>
      <w:r w:rsidRPr="00895691">
        <w:rPr>
          <w:rFonts w:asciiTheme="majorHAnsi" w:hAnsiTheme="majorHAnsi"/>
          <w:sz w:val="20"/>
          <w:szCs w:val="20"/>
          <w:lang w:val="es-ES_tradnl"/>
        </w:rPr>
        <w:t xml:space="preserve">, </w:t>
      </w:r>
      <w:r w:rsidR="00416940" w:rsidRPr="00895691">
        <w:rPr>
          <w:rFonts w:asciiTheme="majorHAnsi" w:hAnsiTheme="majorHAnsi"/>
          <w:sz w:val="20"/>
          <w:szCs w:val="20"/>
          <w:lang w:val="es-ES_tradnl"/>
        </w:rPr>
        <w:t xml:space="preserve">recibiendo </w:t>
      </w:r>
      <w:r w:rsidR="003B52EA" w:rsidRPr="00895691">
        <w:rPr>
          <w:rFonts w:asciiTheme="majorHAnsi" w:hAnsiTheme="majorHAnsi"/>
          <w:sz w:val="20"/>
          <w:szCs w:val="20"/>
          <w:lang w:val="es-ES_tradnl"/>
        </w:rPr>
        <w:t xml:space="preserve">cuarenta salarios mínimos legales vigentes (aproximadamente USD$ 13,295). </w:t>
      </w:r>
    </w:p>
    <w:p w14:paraId="367CFE29" w14:textId="1BC5DBEB" w:rsidR="004818B0" w:rsidRPr="00895691" w:rsidRDefault="004818B0" w:rsidP="004818B0">
      <w:pPr>
        <w:pStyle w:val="ListParagraph"/>
        <w:spacing w:before="240" w:after="240"/>
        <w:ind w:left="709"/>
        <w:jc w:val="both"/>
        <w:rPr>
          <w:rFonts w:asciiTheme="majorHAnsi" w:hAnsiTheme="majorHAnsi"/>
          <w:i/>
          <w:iCs/>
          <w:sz w:val="20"/>
          <w:szCs w:val="20"/>
          <w:lang w:val="es-ES_tradnl"/>
        </w:rPr>
      </w:pPr>
      <w:r w:rsidRPr="00895691">
        <w:rPr>
          <w:rFonts w:asciiTheme="majorHAnsi" w:hAnsiTheme="majorHAnsi"/>
          <w:i/>
          <w:iCs/>
          <w:sz w:val="20"/>
          <w:szCs w:val="20"/>
          <w:lang w:val="es-ES_tradnl"/>
        </w:rPr>
        <w:t>Alegatos del Estado colombiano</w:t>
      </w:r>
    </w:p>
    <w:p w14:paraId="0D128BAF" w14:textId="1128C81D" w:rsidR="003B52EA" w:rsidRPr="00895691" w:rsidRDefault="00E75985">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El Estado</w:t>
      </w:r>
      <w:r w:rsidR="0097182F" w:rsidRPr="00895691">
        <w:rPr>
          <w:rFonts w:asciiTheme="majorHAnsi" w:hAnsiTheme="majorHAnsi"/>
          <w:sz w:val="20"/>
          <w:szCs w:val="20"/>
          <w:lang w:val="es-ES_tradnl"/>
        </w:rPr>
        <w:t xml:space="preserve"> colombiano</w:t>
      </w:r>
      <w:r w:rsidRPr="00895691">
        <w:rPr>
          <w:rFonts w:asciiTheme="majorHAnsi" w:hAnsiTheme="majorHAnsi"/>
          <w:sz w:val="20"/>
          <w:szCs w:val="20"/>
          <w:lang w:val="es-ES_tradnl"/>
        </w:rPr>
        <w:t xml:space="preserve">, </w:t>
      </w:r>
      <w:r w:rsidR="0097182F" w:rsidRPr="00895691">
        <w:rPr>
          <w:rFonts w:asciiTheme="majorHAnsi" w:hAnsiTheme="majorHAnsi"/>
          <w:sz w:val="20"/>
          <w:szCs w:val="20"/>
          <w:lang w:val="es-ES_tradnl"/>
        </w:rPr>
        <w:t>por su parte</w:t>
      </w:r>
      <w:r w:rsidRPr="00895691">
        <w:rPr>
          <w:rFonts w:asciiTheme="majorHAnsi" w:hAnsiTheme="majorHAnsi"/>
          <w:sz w:val="20"/>
          <w:szCs w:val="20"/>
          <w:lang w:val="es-ES_tradnl"/>
        </w:rPr>
        <w:t xml:space="preserve">, pide que la petición sea declarada inadmisible </w:t>
      </w:r>
      <w:r w:rsidR="0097182F" w:rsidRPr="00895691">
        <w:rPr>
          <w:rFonts w:asciiTheme="majorHAnsi" w:hAnsiTheme="majorHAnsi"/>
          <w:sz w:val="20"/>
          <w:szCs w:val="20"/>
          <w:lang w:val="es-ES_tradnl"/>
        </w:rPr>
        <w:t>alegando</w:t>
      </w:r>
      <w:r w:rsidR="003B52EA" w:rsidRPr="00895691">
        <w:rPr>
          <w:rFonts w:asciiTheme="majorHAnsi" w:hAnsiTheme="majorHAnsi"/>
          <w:sz w:val="20"/>
          <w:szCs w:val="20"/>
          <w:lang w:val="es-ES_tradnl"/>
        </w:rPr>
        <w:t xml:space="preserve"> que la petición no se presentó dentro de un plazo razonable, </w:t>
      </w:r>
      <w:r w:rsidR="00B91F00" w:rsidRPr="00895691">
        <w:rPr>
          <w:rFonts w:asciiTheme="majorHAnsi" w:hAnsiTheme="majorHAnsi"/>
          <w:sz w:val="20"/>
          <w:szCs w:val="20"/>
          <w:lang w:val="es-ES_tradnl"/>
        </w:rPr>
        <w:t>debido a</w:t>
      </w:r>
      <w:r w:rsidR="003B52EA" w:rsidRPr="00895691">
        <w:rPr>
          <w:rFonts w:asciiTheme="majorHAnsi" w:hAnsiTheme="majorHAnsi"/>
          <w:sz w:val="20"/>
          <w:szCs w:val="20"/>
          <w:lang w:val="es-ES_tradnl"/>
        </w:rPr>
        <w:t xml:space="preserve"> que la muerte de la señora Verjel ocurrió el 12 de mayo de 1997</w:t>
      </w:r>
      <w:r w:rsidR="00D77083" w:rsidRPr="00895691">
        <w:rPr>
          <w:rFonts w:asciiTheme="majorHAnsi" w:hAnsiTheme="majorHAnsi"/>
          <w:sz w:val="20"/>
          <w:szCs w:val="20"/>
          <w:lang w:val="es-ES_tradnl"/>
        </w:rPr>
        <w:t>,</w:t>
      </w:r>
      <w:r w:rsidR="003B52EA" w:rsidRPr="00895691">
        <w:rPr>
          <w:rFonts w:asciiTheme="majorHAnsi" w:hAnsiTheme="majorHAnsi"/>
          <w:sz w:val="20"/>
          <w:szCs w:val="20"/>
          <w:lang w:val="es-ES_tradnl"/>
        </w:rPr>
        <w:t xml:space="preserve"> y la petición fue presentada el 23 de enero de 2009. En ese sentido, considera que </w:t>
      </w:r>
      <w:r w:rsidR="00C57757" w:rsidRPr="00895691">
        <w:rPr>
          <w:rFonts w:asciiTheme="majorHAnsi" w:hAnsiTheme="majorHAnsi"/>
          <w:sz w:val="20"/>
          <w:szCs w:val="20"/>
          <w:lang w:val="es-ES_tradnl"/>
        </w:rPr>
        <w:t>la parte</w:t>
      </w:r>
      <w:r w:rsidR="003B52EA" w:rsidRPr="00895691">
        <w:rPr>
          <w:rFonts w:asciiTheme="majorHAnsi" w:hAnsiTheme="majorHAnsi"/>
          <w:sz w:val="20"/>
          <w:szCs w:val="20"/>
          <w:lang w:val="es-ES_tradnl"/>
        </w:rPr>
        <w:t xml:space="preserve"> peticionari</w:t>
      </w:r>
      <w:r w:rsidR="00C57757" w:rsidRPr="00895691">
        <w:rPr>
          <w:rFonts w:asciiTheme="majorHAnsi" w:hAnsiTheme="majorHAnsi"/>
          <w:sz w:val="20"/>
          <w:szCs w:val="20"/>
          <w:lang w:val="es-ES_tradnl"/>
        </w:rPr>
        <w:t>a</w:t>
      </w:r>
      <w:r w:rsidR="003B52EA" w:rsidRPr="00895691">
        <w:rPr>
          <w:rFonts w:asciiTheme="majorHAnsi" w:hAnsiTheme="majorHAnsi"/>
          <w:sz w:val="20"/>
          <w:szCs w:val="20"/>
          <w:lang w:val="es-ES_tradnl"/>
        </w:rPr>
        <w:t xml:space="preserve"> no ha expuesto razones que justifiquen haber acudido ante el Sistema Interamericano once años y ocho meses después de ocurridos los hechos.</w:t>
      </w:r>
    </w:p>
    <w:p w14:paraId="13BC7E2D" w14:textId="51CC2EA1" w:rsidR="00177F55" w:rsidRPr="00895691" w:rsidRDefault="007611FC">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Por otro lado, aduce que las presuntas víctimas no han cumplido con el requisito de agotamiento de los recursos internos; por una parte, debido a que los hechos que conllevaron al homicidio de la señora Verjel se encontraban bajo investigación por parte de la Unidad Nacional para la Justicia y Paz</w:t>
      </w:r>
      <w:r w:rsidR="00F07024" w:rsidRPr="00895691">
        <w:rPr>
          <w:rFonts w:asciiTheme="majorHAnsi" w:hAnsiTheme="majorHAnsi"/>
          <w:sz w:val="20"/>
          <w:szCs w:val="20"/>
          <w:lang w:val="es-ES_tradnl"/>
        </w:rPr>
        <w:t xml:space="preserve"> a septiembre de 2022</w:t>
      </w:r>
      <w:r w:rsidRPr="00895691">
        <w:rPr>
          <w:rFonts w:asciiTheme="majorHAnsi" w:hAnsiTheme="majorHAnsi"/>
          <w:sz w:val="20"/>
          <w:szCs w:val="20"/>
          <w:lang w:val="es-ES_tradnl"/>
        </w:rPr>
        <w:t xml:space="preserve">, considerando así que se acudió ante la CIDH antes de agotarse el proceso penal conllevado por las autoridades colombianas competentes a fin de investigar y, eventualmente, sancionar a los responsables del homicidio de la presunta víctima. </w:t>
      </w:r>
    </w:p>
    <w:p w14:paraId="5D0CA2CB" w14:textId="35DA2255" w:rsidR="002A5664" w:rsidRPr="00895691" w:rsidRDefault="002A5664">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 xml:space="preserve">Asimismo, respecto a la alegada falta de agotamiento de los recursos domésticos, el Estado </w:t>
      </w:r>
      <w:r w:rsidR="00DE5E10" w:rsidRPr="00895691">
        <w:rPr>
          <w:rFonts w:asciiTheme="majorHAnsi" w:hAnsiTheme="majorHAnsi"/>
          <w:sz w:val="20"/>
          <w:szCs w:val="20"/>
          <w:lang w:val="es-ES_tradnl"/>
        </w:rPr>
        <w:t>aduce que los familiares de la presunta víctima no han acudido ante la jurisdicción contencios</w:t>
      </w:r>
      <w:r w:rsidR="009257D5" w:rsidRPr="00895691">
        <w:rPr>
          <w:rFonts w:asciiTheme="majorHAnsi" w:hAnsiTheme="majorHAnsi"/>
          <w:sz w:val="20"/>
          <w:szCs w:val="20"/>
          <w:lang w:val="es-ES_tradnl"/>
        </w:rPr>
        <w:t>o-</w:t>
      </w:r>
      <w:r w:rsidR="00DE5E10" w:rsidRPr="00895691">
        <w:rPr>
          <w:rFonts w:asciiTheme="majorHAnsi" w:hAnsiTheme="majorHAnsi"/>
          <w:sz w:val="20"/>
          <w:szCs w:val="20"/>
          <w:lang w:val="es-ES_tradnl"/>
        </w:rPr>
        <w:t xml:space="preserve">administrativa a efectos de buscar una reparación integral de las vulneraciones derivadas del homicidio de la señora Verjel, siendo la acción de reparación directa el recurso </w:t>
      </w:r>
      <w:r w:rsidRPr="00895691">
        <w:rPr>
          <w:rFonts w:asciiTheme="majorHAnsi" w:hAnsiTheme="majorHAnsi"/>
          <w:sz w:val="20"/>
          <w:szCs w:val="20"/>
          <w:lang w:val="es-ES_tradnl"/>
        </w:rPr>
        <w:t>adecuado y efectivo para establecer la eventual responsabilidad estatal frente a posibles violaciones a los derechos humanos</w:t>
      </w:r>
      <w:r w:rsidR="00F07024" w:rsidRPr="00895691">
        <w:rPr>
          <w:rFonts w:asciiTheme="majorHAnsi" w:hAnsiTheme="majorHAnsi"/>
          <w:sz w:val="20"/>
          <w:szCs w:val="20"/>
          <w:lang w:val="es-ES_tradnl"/>
        </w:rPr>
        <w:t>.</w:t>
      </w:r>
      <w:r w:rsidRPr="00895691">
        <w:rPr>
          <w:rFonts w:asciiTheme="majorHAnsi" w:hAnsiTheme="majorHAnsi"/>
          <w:sz w:val="20"/>
          <w:szCs w:val="20"/>
          <w:lang w:val="es-ES_tradnl"/>
        </w:rPr>
        <w:t xml:space="preserve"> </w:t>
      </w:r>
    </w:p>
    <w:p w14:paraId="4F9D9287" w14:textId="4340D44E" w:rsidR="00937F05" w:rsidRPr="00895691" w:rsidRDefault="002A5664">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lastRenderedPageBreak/>
        <w:t>Por último, establece que los familiares de la señora Verjel se encuentran inscritas en el Registro Único de Víctimas por lo que han sido beneficiarios de reparaciones administrativas internas por parte del Estado colombiano</w:t>
      </w:r>
      <w:r w:rsidR="00937F05" w:rsidRPr="00895691">
        <w:rPr>
          <w:rFonts w:asciiTheme="majorHAnsi" w:hAnsiTheme="majorHAnsi"/>
          <w:sz w:val="20"/>
          <w:szCs w:val="20"/>
          <w:lang w:val="es-ES_tradnl"/>
        </w:rPr>
        <w:t xml:space="preserve">, detallando dichas indemnizaciones conforme a lo siguiente: </w:t>
      </w:r>
    </w:p>
    <w:tbl>
      <w:tblPr>
        <w:tblStyle w:val="TableGrid"/>
        <w:tblW w:w="0" w:type="auto"/>
        <w:jc w:val="center"/>
        <w:tblLayout w:type="fixed"/>
        <w:tblLook w:val="04A0" w:firstRow="1" w:lastRow="0" w:firstColumn="1" w:lastColumn="0" w:noHBand="0" w:noVBand="1"/>
      </w:tblPr>
      <w:tblGrid>
        <w:gridCol w:w="1066"/>
        <w:gridCol w:w="2081"/>
        <w:gridCol w:w="2827"/>
      </w:tblGrid>
      <w:tr w:rsidR="00B02605" w:rsidRPr="00895691" w14:paraId="1826F5AB" w14:textId="77777777" w:rsidTr="00243A70">
        <w:trPr>
          <w:trHeight w:hRule="exact" w:val="510"/>
          <w:jc w:val="center"/>
        </w:trPr>
        <w:tc>
          <w:tcPr>
            <w:tcW w:w="1066" w:type="dxa"/>
          </w:tcPr>
          <w:p w14:paraId="399BF6A1" w14:textId="65C68C81"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b/>
                <w:bCs/>
                <w:sz w:val="20"/>
                <w:szCs w:val="20"/>
                <w:lang w:val="es-ES_tradnl"/>
              </w:rPr>
            </w:pPr>
            <w:r w:rsidRPr="00895691">
              <w:rPr>
                <w:rFonts w:asciiTheme="majorHAnsi" w:hAnsiTheme="majorHAnsi"/>
                <w:b/>
                <w:bCs/>
                <w:sz w:val="20"/>
                <w:szCs w:val="20"/>
                <w:lang w:val="es-ES_tradnl"/>
              </w:rPr>
              <w:t>Vínculo</w:t>
            </w:r>
          </w:p>
        </w:tc>
        <w:tc>
          <w:tcPr>
            <w:tcW w:w="2081" w:type="dxa"/>
          </w:tcPr>
          <w:p w14:paraId="2F515E66" w14:textId="10A0DF50"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b/>
                <w:bCs/>
                <w:sz w:val="20"/>
                <w:szCs w:val="20"/>
                <w:lang w:val="es-ES_tradnl"/>
              </w:rPr>
            </w:pPr>
            <w:r w:rsidRPr="00895691">
              <w:rPr>
                <w:rFonts w:asciiTheme="majorHAnsi" w:hAnsiTheme="majorHAnsi"/>
                <w:b/>
                <w:bCs/>
                <w:sz w:val="20"/>
                <w:szCs w:val="20"/>
                <w:lang w:val="es-ES_tradnl"/>
              </w:rPr>
              <w:t>Monto</w:t>
            </w:r>
          </w:p>
        </w:tc>
        <w:tc>
          <w:tcPr>
            <w:tcW w:w="2827" w:type="dxa"/>
          </w:tcPr>
          <w:p w14:paraId="5F9F35B6" w14:textId="222AC64A"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b/>
                <w:bCs/>
                <w:sz w:val="20"/>
                <w:szCs w:val="20"/>
                <w:lang w:val="es-ES_tradnl"/>
              </w:rPr>
            </w:pPr>
            <w:r w:rsidRPr="00895691">
              <w:rPr>
                <w:rFonts w:asciiTheme="majorHAnsi" w:hAnsiTheme="majorHAnsi"/>
                <w:b/>
                <w:bCs/>
                <w:sz w:val="20"/>
                <w:szCs w:val="20"/>
                <w:lang w:val="es-ES_tradnl"/>
              </w:rPr>
              <w:t>Fecha de cobro</w:t>
            </w:r>
          </w:p>
        </w:tc>
      </w:tr>
      <w:tr w:rsidR="00B02605" w:rsidRPr="00895691" w14:paraId="74D64B1A" w14:textId="77777777" w:rsidTr="00243A70">
        <w:trPr>
          <w:trHeight w:hRule="exact" w:val="510"/>
          <w:jc w:val="center"/>
        </w:trPr>
        <w:tc>
          <w:tcPr>
            <w:tcW w:w="1066" w:type="dxa"/>
          </w:tcPr>
          <w:p w14:paraId="2DFE7610" w14:textId="0C8457D5"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Hija</w:t>
            </w:r>
          </w:p>
        </w:tc>
        <w:tc>
          <w:tcPr>
            <w:tcW w:w="2081" w:type="dxa"/>
          </w:tcPr>
          <w:p w14:paraId="16041EDA" w14:textId="081D116B"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COP$ 2,266,800</w:t>
            </w:r>
            <w:r w:rsidRPr="00895691">
              <w:rPr>
                <w:rStyle w:val="FootnoteReference"/>
                <w:rFonts w:asciiTheme="majorHAnsi" w:hAnsiTheme="majorHAnsi"/>
                <w:sz w:val="20"/>
                <w:szCs w:val="20"/>
                <w:lang w:val="es-ES_tradnl"/>
              </w:rPr>
              <w:footnoteReference w:id="6"/>
            </w:r>
          </w:p>
        </w:tc>
        <w:tc>
          <w:tcPr>
            <w:tcW w:w="2827" w:type="dxa"/>
          </w:tcPr>
          <w:p w14:paraId="37205F45" w14:textId="108EFDA4"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6 de noviembre de 2019</w:t>
            </w:r>
          </w:p>
        </w:tc>
      </w:tr>
      <w:tr w:rsidR="00B02605" w:rsidRPr="00895691" w14:paraId="56869631" w14:textId="77777777" w:rsidTr="00243A70">
        <w:trPr>
          <w:trHeight w:hRule="exact" w:val="510"/>
          <w:jc w:val="center"/>
        </w:trPr>
        <w:tc>
          <w:tcPr>
            <w:tcW w:w="1066" w:type="dxa"/>
          </w:tcPr>
          <w:p w14:paraId="59D83B30" w14:textId="0D83C928"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Hijo</w:t>
            </w:r>
          </w:p>
        </w:tc>
        <w:tc>
          <w:tcPr>
            <w:tcW w:w="2081" w:type="dxa"/>
          </w:tcPr>
          <w:p w14:paraId="57637FE5" w14:textId="169BA168"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COP$ 2,266,800</w:t>
            </w:r>
            <w:r w:rsidRPr="00895691">
              <w:rPr>
                <w:rStyle w:val="FootnoteReference"/>
                <w:rFonts w:asciiTheme="majorHAnsi" w:hAnsiTheme="majorHAnsi"/>
                <w:sz w:val="20"/>
                <w:szCs w:val="20"/>
                <w:lang w:val="es-ES_tradnl"/>
              </w:rPr>
              <w:footnoteReference w:id="7"/>
            </w:r>
          </w:p>
        </w:tc>
        <w:tc>
          <w:tcPr>
            <w:tcW w:w="2827" w:type="dxa"/>
          </w:tcPr>
          <w:p w14:paraId="1F2E5DC5" w14:textId="66A93DEB"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19 de marzo de 2013</w:t>
            </w:r>
          </w:p>
        </w:tc>
      </w:tr>
      <w:tr w:rsidR="00B02605" w:rsidRPr="00895691" w14:paraId="30FD1900" w14:textId="77777777" w:rsidTr="00243A70">
        <w:trPr>
          <w:trHeight w:hRule="exact" w:val="510"/>
          <w:jc w:val="center"/>
        </w:trPr>
        <w:tc>
          <w:tcPr>
            <w:tcW w:w="1066" w:type="dxa"/>
          </w:tcPr>
          <w:p w14:paraId="2B77E6B8" w14:textId="64E6BE66"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Hijo</w:t>
            </w:r>
          </w:p>
        </w:tc>
        <w:tc>
          <w:tcPr>
            <w:tcW w:w="2081" w:type="dxa"/>
          </w:tcPr>
          <w:p w14:paraId="31DAF4C4" w14:textId="3632BF6A"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COP$ 2,266,800</w:t>
            </w:r>
            <w:r w:rsidRPr="00895691">
              <w:rPr>
                <w:rStyle w:val="FootnoteReference"/>
                <w:rFonts w:asciiTheme="majorHAnsi" w:hAnsiTheme="majorHAnsi"/>
                <w:sz w:val="20"/>
                <w:szCs w:val="20"/>
                <w:lang w:val="es-ES_tradnl"/>
              </w:rPr>
              <w:footnoteReference w:id="8"/>
            </w:r>
          </w:p>
        </w:tc>
        <w:tc>
          <w:tcPr>
            <w:tcW w:w="2827" w:type="dxa"/>
          </w:tcPr>
          <w:p w14:paraId="37ECC777" w14:textId="023ECC49"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21 de agosto de 2012</w:t>
            </w:r>
          </w:p>
        </w:tc>
      </w:tr>
      <w:tr w:rsidR="00B02605" w:rsidRPr="00895691" w14:paraId="4BBA9D85" w14:textId="77777777" w:rsidTr="00243A70">
        <w:trPr>
          <w:trHeight w:hRule="exact" w:val="510"/>
          <w:jc w:val="center"/>
        </w:trPr>
        <w:tc>
          <w:tcPr>
            <w:tcW w:w="1066" w:type="dxa"/>
          </w:tcPr>
          <w:p w14:paraId="49E3233B" w14:textId="3F472553"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Hija</w:t>
            </w:r>
          </w:p>
        </w:tc>
        <w:tc>
          <w:tcPr>
            <w:tcW w:w="2081" w:type="dxa"/>
          </w:tcPr>
          <w:p w14:paraId="29CB5F95" w14:textId="194633A1"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COP$ 2,266,800</w:t>
            </w:r>
            <w:r w:rsidRPr="00895691">
              <w:rPr>
                <w:rStyle w:val="FootnoteReference"/>
                <w:rFonts w:asciiTheme="majorHAnsi" w:hAnsiTheme="majorHAnsi"/>
                <w:sz w:val="20"/>
                <w:szCs w:val="20"/>
                <w:lang w:val="es-ES_tradnl"/>
              </w:rPr>
              <w:footnoteReference w:id="9"/>
            </w:r>
          </w:p>
        </w:tc>
        <w:tc>
          <w:tcPr>
            <w:tcW w:w="2827" w:type="dxa"/>
          </w:tcPr>
          <w:p w14:paraId="7A1EA61A" w14:textId="6474336B"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21 de agosto de 2012</w:t>
            </w:r>
          </w:p>
        </w:tc>
      </w:tr>
      <w:tr w:rsidR="00B02605" w:rsidRPr="00895691" w14:paraId="3D1FDAC5" w14:textId="77777777" w:rsidTr="00243A70">
        <w:trPr>
          <w:trHeight w:hRule="exact" w:val="510"/>
          <w:jc w:val="center"/>
        </w:trPr>
        <w:tc>
          <w:tcPr>
            <w:tcW w:w="1066" w:type="dxa"/>
          </w:tcPr>
          <w:p w14:paraId="4F91E768" w14:textId="2468A6C5"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Hija</w:t>
            </w:r>
          </w:p>
        </w:tc>
        <w:tc>
          <w:tcPr>
            <w:tcW w:w="2081" w:type="dxa"/>
          </w:tcPr>
          <w:p w14:paraId="2B676736" w14:textId="154C40FD"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COP$ 2,266,800</w:t>
            </w:r>
            <w:r w:rsidRPr="00895691">
              <w:rPr>
                <w:rStyle w:val="FootnoteReference"/>
                <w:rFonts w:asciiTheme="majorHAnsi" w:hAnsiTheme="majorHAnsi"/>
                <w:sz w:val="20"/>
                <w:szCs w:val="20"/>
                <w:lang w:val="es-ES_tradnl"/>
              </w:rPr>
              <w:footnoteReference w:id="10"/>
            </w:r>
          </w:p>
        </w:tc>
        <w:tc>
          <w:tcPr>
            <w:tcW w:w="2827" w:type="dxa"/>
          </w:tcPr>
          <w:p w14:paraId="38EF41B5" w14:textId="6E54C6AD"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21 de agosto de 2012</w:t>
            </w:r>
          </w:p>
        </w:tc>
      </w:tr>
      <w:tr w:rsidR="00B02605" w:rsidRPr="00895691" w14:paraId="770075F1" w14:textId="77777777" w:rsidTr="00243A70">
        <w:trPr>
          <w:trHeight w:hRule="exact" w:val="510"/>
          <w:jc w:val="center"/>
        </w:trPr>
        <w:tc>
          <w:tcPr>
            <w:tcW w:w="1066" w:type="dxa"/>
          </w:tcPr>
          <w:p w14:paraId="6CC5867C" w14:textId="23CECA73"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Madre</w:t>
            </w:r>
          </w:p>
        </w:tc>
        <w:tc>
          <w:tcPr>
            <w:tcW w:w="2081" w:type="dxa"/>
          </w:tcPr>
          <w:p w14:paraId="70C52BB8" w14:textId="1F983A94"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COP$ 11,334,000</w:t>
            </w:r>
            <w:r w:rsidRPr="00895691">
              <w:rPr>
                <w:rStyle w:val="FootnoteReference"/>
                <w:rFonts w:asciiTheme="majorHAnsi" w:hAnsiTheme="majorHAnsi"/>
                <w:sz w:val="20"/>
                <w:szCs w:val="20"/>
                <w:lang w:val="es-ES_tradnl"/>
              </w:rPr>
              <w:footnoteReference w:id="11"/>
            </w:r>
          </w:p>
        </w:tc>
        <w:tc>
          <w:tcPr>
            <w:tcW w:w="2827" w:type="dxa"/>
          </w:tcPr>
          <w:p w14:paraId="572B289B" w14:textId="713A95C7" w:rsidR="00B02605" w:rsidRPr="00895691" w:rsidRDefault="00B02605" w:rsidP="00243A7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jc w:val="center"/>
              <w:rPr>
                <w:rFonts w:asciiTheme="majorHAnsi" w:hAnsiTheme="majorHAnsi"/>
                <w:sz w:val="20"/>
                <w:szCs w:val="20"/>
                <w:lang w:val="es-ES_tradnl"/>
              </w:rPr>
            </w:pPr>
            <w:r w:rsidRPr="00895691">
              <w:rPr>
                <w:rFonts w:asciiTheme="majorHAnsi" w:hAnsiTheme="majorHAnsi"/>
                <w:sz w:val="20"/>
                <w:szCs w:val="20"/>
                <w:lang w:val="es-ES_tradnl"/>
              </w:rPr>
              <w:t>21 de agosto de 2012</w:t>
            </w:r>
          </w:p>
        </w:tc>
      </w:tr>
    </w:tbl>
    <w:p w14:paraId="51F68C92" w14:textId="77777777" w:rsidR="003239B8" w:rsidRPr="00895691" w:rsidRDefault="003239B8" w:rsidP="00253CD6">
      <w:pPr>
        <w:spacing w:before="240" w:after="240"/>
        <w:ind w:firstLine="720"/>
        <w:jc w:val="both"/>
        <w:rPr>
          <w:rFonts w:asciiTheme="majorHAnsi" w:hAnsiTheme="majorHAnsi"/>
          <w:sz w:val="20"/>
          <w:szCs w:val="20"/>
          <w:lang w:val="es-ES_tradnl"/>
        </w:rPr>
      </w:pPr>
      <w:r w:rsidRPr="00895691">
        <w:rPr>
          <w:rFonts w:asciiTheme="majorHAnsi" w:eastAsia="Cambria" w:hAnsiTheme="majorHAnsi" w:cs="Cambria"/>
          <w:b/>
          <w:bCs/>
          <w:color w:val="000000"/>
          <w:sz w:val="20"/>
          <w:szCs w:val="20"/>
          <w:u w:color="000000"/>
          <w:lang w:val="es-ES_tradnl" w:eastAsia="es-ES"/>
        </w:rPr>
        <w:t>VI.</w:t>
      </w:r>
      <w:r w:rsidRPr="00895691">
        <w:rPr>
          <w:rFonts w:asciiTheme="majorHAnsi" w:eastAsia="Cambria" w:hAnsiTheme="majorHAnsi" w:cs="Cambria"/>
          <w:b/>
          <w:bCs/>
          <w:color w:val="000000"/>
          <w:sz w:val="20"/>
          <w:szCs w:val="20"/>
          <w:u w:color="000000"/>
          <w:lang w:val="es-ES_tradnl" w:eastAsia="es-ES"/>
        </w:rPr>
        <w:tab/>
      </w:r>
      <w:r w:rsidR="004A6A54" w:rsidRPr="00895691">
        <w:rPr>
          <w:rFonts w:asciiTheme="majorHAnsi" w:hAnsiTheme="majorHAnsi"/>
          <w:b/>
          <w:bCs/>
          <w:sz w:val="20"/>
          <w:szCs w:val="20"/>
          <w:lang w:val="es-ES_tradnl"/>
        </w:rPr>
        <w:t xml:space="preserve">ANÁLISIS DE </w:t>
      </w:r>
      <w:r w:rsidR="00C21FEF" w:rsidRPr="00895691">
        <w:rPr>
          <w:rFonts w:asciiTheme="majorHAnsi" w:hAnsiTheme="majorHAnsi"/>
          <w:b/>
          <w:sz w:val="20"/>
          <w:szCs w:val="20"/>
          <w:lang w:val="es-ES_tradnl"/>
        </w:rPr>
        <w:t>AGOTAMIENTO DE LOS RECURSOS INTERNOS Y PLAZO DE PRESENTACIÓN</w:t>
      </w:r>
      <w:r w:rsidR="00C21FEF" w:rsidRPr="00895691">
        <w:rPr>
          <w:rFonts w:asciiTheme="majorHAnsi" w:eastAsia="Cambria" w:hAnsiTheme="majorHAnsi" w:cs="Cambria"/>
          <w:b/>
          <w:bCs/>
          <w:color w:val="000000"/>
          <w:sz w:val="20"/>
          <w:szCs w:val="20"/>
          <w:u w:color="000000"/>
          <w:lang w:val="es-ES_tradnl" w:eastAsia="es-ES"/>
        </w:rPr>
        <w:t xml:space="preserve"> </w:t>
      </w:r>
    </w:p>
    <w:p w14:paraId="1B3B696F" w14:textId="7920180D" w:rsidR="002A73BF" w:rsidRPr="00895691" w:rsidRDefault="007C69C9">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La CIDH observa</w:t>
      </w:r>
      <w:r w:rsidR="00A47099" w:rsidRPr="00895691">
        <w:rPr>
          <w:rFonts w:asciiTheme="majorHAnsi" w:hAnsiTheme="majorHAnsi"/>
          <w:sz w:val="20"/>
          <w:szCs w:val="20"/>
          <w:lang w:val="es-ES_tradnl"/>
        </w:rPr>
        <w:t xml:space="preserve"> que </w:t>
      </w:r>
      <w:r w:rsidR="00C97CB6" w:rsidRPr="00895691">
        <w:rPr>
          <w:rFonts w:asciiTheme="majorHAnsi" w:hAnsiTheme="majorHAnsi"/>
          <w:sz w:val="20"/>
          <w:szCs w:val="20"/>
          <w:lang w:val="es-ES_tradnl"/>
        </w:rPr>
        <w:t>el</w:t>
      </w:r>
      <w:r w:rsidR="00A47099" w:rsidRPr="00895691">
        <w:rPr>
          <w:rFonts w:asciiTheme="majorHAnsi" w:hAnsiTheme="majorHAnsi"/>
          <w:sz w:val="20"/>
          <w:szCs w:val="20"/>
          <w:lang w:val="es-ES_tradnl"/>
        </w:rPr>
        <w:t xml:space="preserve"> </w:t>
      </w:r>
      <w:r w:rsidR="005E0DDE" w:rsidRPr="00895691">
        <w:rPr>
          <w:rFonts w:asciiTheme="majorHAnsi" w:hAnsiTheme="majorHAnsi"/>
          <w:sz w:val="20"/>
          <w:szCs w:val="20"/>
          <w:lang w:val="es-ES_tradnl"/>
        </w:rPr>
        <w:t>objeto</w:t>
      </w:r>
      <w:r w:rsidR="00C97CB6" w:rsidRPr="00895691">
        <w:rPr>
          <w:rFonts w:asciiTheme="majorHAnsi" w:hAnsiTheme="majorHAnsi"/>
          <w:sz w:val="20"/>
          <w:szCs w:val="20"/>
          <w:lang w:val="es-ES_tradnl"/>
        </w:rPr>
        <w:t xml:space="preserve"> central</w:t>
      </w:r>
      <w:r w:rsidR="00A47099" w:rsidRPr="00895691">
        <w:rPr>
          <w:rFonts w:asciiTheme="majorHAnsi" w:hAnsiTheme="majorHAnsi"/>
          <w:sz w:val="20"/>
          <w:szCs w:val="20"/>
          <w:lang w:val="es-ES_tradnl"/>
        </w:rPr>
        <w:t xml:space="preserve"> de </w:t>
      </w:r>
      <w:r w:rsidR="00F07024" w:rsidRPr="00895691">
        <w:rPr>
          <w:rFonts w:asciiTheme="majorHAnsi" w:hAnsiTheme="majorHAnsi"/>
          <w:sz w:val="20"/>
          <w:szCs w:val="20"/>
          <w:lang w:val="es-ES_tradnl"/>
        </w:rPr>
        <w:t>la petición</w:t>
      </w:r>
      <w:r w:rsidR="00A47099" w:rsidRPr="00895691">
        <w:rPr>
          <w:rFonts w:asciiTheme="majorHAnsi" w:hAnsiTheme="majorHAnsi"/>
          <w:sz w:val="20"/>
          <w:szCs w:val="20"/>
          <w:lang w:val="es-ES_tradnl"/>
        </w:rPr>
        <w:t xml:space="preserve"> </w:t>
      </w:r>
      <w:r w:rsidR="00C97CB6" w:rsidRPr="00895691">
        <w:rPr>
          <w:rFonts w:asciiTheme="majorHAnsi" w:hAnsiTheme="majorHAnsi"/>
          <w:sz w:val="20"/>
          <w:szCs w:val="20"/>
          <w:lang w:val="es-ES_tradnl"/>
        </w:rPr>
        <w:t xml:space="preserve">consiste en la </w:t>
      </w:r>
      <w:r w:rsidR="005E0DDE" w:rsidRPr="00895691">
        <w:rPr>
          <w:rFonts w:asciiTheme="majorHAnsi" w:hAnsiTheme="majorHAnsi"/>
          <w:sz w:val="20"/>
          <w:szCs w:val="20"/>
          <w:lang w:val="es-ES_tradnl"/>
        </w:rPr>
        <w:t>falta de una investigación diligente a efectos de identificar a los responsables de</w:t>
      </w:r>
      <w:r w:rsidR="004659B7" w:rsidRPr="00895691">
        <w:rPr>
          <w:rFonts w:asciiTheme="majorHAnsi" w:hAnsiTheme="majorHAnsi"/>
          <w:sz w:val="20"/>
          <w:szCs w:val="20"/>
          <w:lang w:val="es-ES_tradnl"/>
        </w:rPr>
        <w:t xml:space="preserve"> </w:t>
      </w:r>
      <w:r w:rsidR="005E0DDE" w:rsidRPr="00895691">
        <w:rPr>
          <w:rFonts w:asciiTheme="majorHAnsi" w:hAnsiTheme="majorHAnsi"/>
          <w:sz w:val="20"/>
          <w:szCs w:val="20"/>
          <w:lang w:val="es-ES_tradnl"/>
        </w:rPr>
        <w:t>l</w:t>
      </w:r>
      <w:r w:rsidR="004659B7" w:rsidRPr="00895691">
        <w:rPr>
          <w:rFonts w:asciiTheme="majorHAnsi" w:hAnsiTheme="majorHAnsi"/>
          <w:sz w:val="20"/>
          <w:szCs w:val="20"/>
          <w:lang w:val="es-ES_tradnl"/>
        </w:rPr>
        <w:t>a</w:t>
      </w:r>
      <w:r w:rsidR="005E0DDE" w:rsidRPr="00895691">
        <w:rPr>
          <w:rFonts w:asciiTheme="majorHAnsi" w:hAnsiTheme="majorHAnsi"/>
          <w:sz w:val="20"/>
          <w:szCs w:val="20"/>
          <w:lang w:val="es-ES_tradnl"/>
        </w:rPr>
        <w:t xml:space="preserve"> </w:t>
      </w:r>
      <w:r w:rsidR="004659B7" w:rsidRPr="00895691">
        <w:rPr>
          <w:rFonts w:asciiTheme="majorHAnsi" w:hAnsiTheme="majorHAnsi"/>
          <w:sz w:val="20"/>
          <w:szCs w:val="20"/>
          <w:lang w:val="es-ES_tradnl"/>
        </w:rPr>
        <w:t>ejecución extrajudicial</w:t>
      </w:r>
      <w:r w:rsidR="005E0DDE" w:rsidRPr="00895691">
        <w:rPr>
          <w:rFonts w:asciiTheme="majorHAnsi" w:hAnsiTheme="majorHAnsi"/>
          <w:sz w:val="20"/>
          <w:szCs w:val="20"/>
          <w:lang w:val="es-ES_tradnl"/>
        </w:rPr>
        <w:t xml:space="preserve"> de la señora Verjel. </w:t>
      </w:r>
      <w:r w:rsidR="002A73BF" w:rsidRPr="00895691">
        <w:rPr>
          <w:rFonts w:asciiTheme="majorHAnsi" w:hAnsiTheme="majorHAnsi"/>
          <w:sz w:val="20"/>
          <w:szCs w:val="20"/>
          <w:lang w:val="es-ES_tradnl"/>
        </w:rPr>
        <w:t>El Estado, por su parte, ha argumentado que en la presente petición no se han agotado los recursos domésticos</w:t>
      </w:r>
      <w:r w:rsidR="00781AE7" w:rsidRPr="00895691">
        <w:rPr>
          <w:rFonts w:asciiTheme="majorHAnsi" w:hAnsiTheme="majorHAnsi"/>
          <w:sz w:val="20"/>
          <w:szCs w:val="20"/>
          <w:lang w:val="es-ES_tradnl"/>
        </w:rPr>
        <w:t>:</w:t>
      </w:r>
      <w:r w:rsidR="002A73BF" w:rsidRPr="00895691">
        <w:rPr>
          <w:rFonts w:asciiTheme="majorHAnsi" w:hAnsiTheme="majorHAnsi"/>
          <w:sz w:val="20"/>
          <w:szCs w:val="20"/>
          <w:lang w:val="es-ES_tradnl"/>
        </w:rPr>
        <w:t xml:space="preserve"> en primer lugar, debido a que actualmente se encuentra vigente una investigación por los hechos que conllevaron al homicidio de la señora Verjel; y en segundo lugar, porque no se agotó la vía </w:t>
      </w:r>
      <w:r w:rsidR="003F0AD2" w:rsidRPr="00895691">
        <w:rPr>
          <w:rFonts w:asciiTheme="majorHAnsi" w:hAnsiTheme="majorHAnsi"/>
          <w:sz w:val="20"/>
          <w:szCs w:val="20"/>
          <w:lang w:val="es-ES_tradnl"/>
        </w:rPr>
        <w:t>contencioso-administrativa</w:t>
      </w:r>
      <w:r w:rsidR="002A73BF" w:rsidRPr="00895691">
        <w:rPr>
          <w:rFonts w:asciiTheme="majorHAnsi" w:hAnsiTheme="majorHAnsi"/>
          <w:sz w:val="20"/>
          <w:szCs w:val="20"/>
          <w:lang w:val="es-ES_tradnl"/>
        </w:rPr>
        <w:t>, a través del recurso de reparación directa a efectos de reparar por esta vía a los familiares de la presunta víctima</w:t>
      </w:r>
      <w:r w:rsidR="00FA0759" w:rsidRPr="00895691">
        <w:rPr>
          <w:rFonts w:asciiTheme="majorHAnsi" w:hAnsiTheme="majorHAnsi"/>
          <w:sz w:val="20"/>
          <w:szCs w:val="20"/>
          <w:lang w:val="es-ES_tradnl"/>
        </w:rPr>
        <w:t>.</w:t>
      </w:r>
    </w:p>
    <w:p w14:paraId="03F90D50" w14:textId="2028E5CC" w:rsidR="0070144B" w:rsidRPr="00895691" w:rsidRDefault="0070144B">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Sobre la presunta ausencia de una investigación diligente, la Comisión reitera que en situaciones como la planteada, que incluyen delitos contra la vida e integridad</w:t>
      </w:r>
      <w:r w:rsidR="00B630A6" w:rsidRPr="00895691">
        <w:rPr>
          <w:rFonts w:asciiTheme="majorHAnsi" w:hAnsiTheme="majorHAnsi"/>
          <w:sz w:val="20"/>
          <w:szCs w:val="20"/>
          <w:lang w:val="es-ES_tradnl"/>
        </w:rPr>
        <w:t xml:space="preserve"> personal</w:t>
      </w:r>
      <w:r w:rsidRPr="00895691">
        <w:rPr>
          <w:rFonts w:asciiTheme="majorHAnsi" w:hAnsiTheme="majorHAnsi"/>
          <w:sz w:val="20"/>
          <w:szCs w:val="20"/>
          <w:lang w:val="es-ES_tradnl"/>
        </w:rPr>
        <w:t>, los recursos internos que deben tomarse en cuenta a los efectos de la admisibilidad de las peticiones son los relacionados con la investigación y sanción de los responsables</w:t>
      </w:r>
      <w:r w:rsidRPr="00895691">
        <w:rPr>
          <w:rFonts w:asciiTheme="majorHAnsi" w:hAnsiTheme="majorHAnsi"/>
          <w:sz w:val="20"/>
          <w:szCs w:val="20"/>
          <w:vertAlign w:val="superscript"/>
          <w:lang w:val="es-ES_tradnl"/>
        </w:rPr>
        <w:footnoteReference w:id="12"/>
      </w:r>
      <w:r w:rsidRPr="00895691">
        <w:rPr>
          <w:rFonts w:asciiTheme="majorHAnsi" w:hAnsiTheme="majorHAnsi"/>
          <w:sz w:val="20"/>
          <w:szCs w:val="20"/>
          <w:lang w:val="es-ES_tradnl"/>
        </w:rPr>
        <w:t xml:space="preserve">. Asimismo, </w:t>
      </w:r>
      <w:r w:rsidR="003F0AD2" w:rsidRPr="00895691">
        <w:rPr>
          <w:rFonts w:asciiTheme="majorHAnsi" w:hAnsiTheme="majorHAnsi"/>
          <w:sz w:val="20"/>
          <w:szCs w:val="20"/>
          <w:lang w:val="es-ES_tradnl"/>
        </w:rPr>
        <w:t>ha enfatizado</w:t>
      </w:r>
      <w:r w:rsidRPr="00895691">
        <w:rPr>
          <w:rFonts w:asciiTheme="majorHAnsi" w:hAnsiTheme="majorHAnsi"/>
          <w:sz w:val="20"/>
          <w:szCs w:val="20"/>
          <w:lang w:val="es-ES_tradnl"/>
        </w:rPr>
        <w:t xml:space="preserve"> que tales tipos de crímenes resultan perseguibles de oficio y que, como regla general, una investigación penal debe realizarse prontamente para proteger los intereses de las víctimas, preservar la prueba e incluso salvaguardar los derechos de toda persona que en el contexto de la investigación sea considerada sospechosa</w:t>
      </w:r>
      <w:r w:rsidRPr="00895691">
        <w:rPr>
          <w:rFonts w:asciiTheme="majorHAnsi" w:hAnsiTheme="majorHAnsi"/>
          <w:sz w:val="20"/>
          <w:szCs w:val="20"/>
          <w:vertAlign w:val="superscript"/>
          <w:lang w:val="es-ES_tradnl"/>
        </w:rPr>
        <w:footnoteReference w:id="13"/>
      </w:r>
      <w:r w:rsidRPr="00895691">
        <w:rPr>
          <w:rFonts w:asciiTheme="majorHAnsi" w:hAnsiTheme="majorHAnsi"/>
          <w:sz w:val="20"/>
          <w:szCs w:val="20"/>
          <w:lang w:val="es-ES_tradnl"/>
        </w:rPr>
        <w:t xml:space="preserve">. </w:t>
      </w:r>
    </w:p>
    <w:p w14:paraId="1A1A395A" w14:textId="5C974ADF" w:rsidR="006C2EFF" w:rsidRPr="00895691" w:rsidRDefault="0070144B">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 xml:space="preserve">Con base a tales consideraciones, la CIDH observa, conforme a la información </w:t>
      </w:r>
      <w:r w:rsidR="003F0AD2" w:rsidRPr="00895691">
        <w:rPr>
          <w:rFonts w:asciiTheme="majorHAnsi" w:hAnsiTheme="majorHAnsi"/>
          <w:sz w:val="20"/>
          <w:szCs w:val="20"/>
          <w:lang w:val="es-ES_tradnl"/>
        </w:rPr>
        <w:t>contenida en el expediente</w:t>
      </w:r>
      <w:r w:rsidRPr="00895691">
        <w:rPr>
          <w:rFonts w:asciiTheme="majorHAnsi" w:hAnsiTheme="majorHAnsi"/>
          <w:sz w:val="20"/>
          <w:szCs w:val="20"/>
          <w:lang w:val="es-ES_tradnl"/>
        </w:rPr>
        <w:t xml:space="preserve">, </w:t>
      </w:r>
      <w:r w:rsidR="00021350" w:rsidRPr="00895691">
        <w:rPr>
          <w:rFonts w:asciiTheme="majorHAnsi" w:hAnsiTheme="majorHAnsi"/>
          <w:sz w:val="20"/>
          <w:szCs w:val="20"/>
          <w:lang w:val="es-ES_tradnl"/>
        </w:rPr>
        <w:t xml:space="preserve">que </w:t>
      </w:r>
      <w:r w:rsidR="003F0AD2" w:rsidRPr="00895691">
        <w:rPr>
          <w:rFonts w:asciiTheme="majorHAnsi" w:hAnsiTheme="majorHAnsi"/>
          <w:sz w:val="20"/>
          <w:szCs w:val="20"/>
          <w:lang w:val="es-ES_tradnl"/>
        </w:rPr>
        <w:t xml:space="preserve">en mayo de 1997 </w:t>
      </w:r>
      <w:r w:rsidR="006D0342" w:rsidRPr="00895691">
        <w:rPr>
          <w:rFonts w:asciiTheme="majorHAnsi" w:hAnsiTheme="majorHAnsi"/>
          <w:sz w:val="20"/>
          <w:szCs w:val="20"/>
          <w:lang w:val="es-ES_tradnl"/>
        </w:rPr>
        <w:t xml:space="preserve">la Fiscalía Delegada ante Jueces Penales del Circuito de Ocaña inició una investigación de oficio por la muerte de la señora Verjel; no obstante, el </w:t>
      </w:r>
      <w:r w:rsidR="003F0AD2" w:rsidRPr="00895691">
        <w:rPr>
          <w:rFonts w:asciiTheme="majorHAnsi" w:hAnsiTheme="majorHAnsi"/>
          <w:sz w:val="20"/>
          <w:szCs w:val="20"/>
          <w:lang w:val="es-ES_tradnl"/>
        </w:rPr>
        <w:t xml:space="preserve">26 de noviembre de 1997 </w:t>
      </w:r>
      <w:r w:rsidR="006D0342" w:rsidRPr="00895691">
        <w:rPr>
          <w:rFonts w:asciiTheme="majorHAnsi" w:hAnsiTheme="majorHAnsi"/>
          <w:sz w:val="20"/>
          <w:szCs w:val="20"/>
          <w:lang w:val="es-ES_tradnl"/>
        </w:rPr>
        <w:t xml:space="preserve">fue suspendida por falta de </w:t>
      </w:r>
      <w:r w:rsidR="002073E4" w:rsidRPr="00895691">
        <w:rPr>
          <w:rFonts w:asciiTheme="majorHAnsi" w:hAnsiTheme="majorHAnsi"/>
          <w:sz w:val="20"/>
          <w:szCs w:val="20"/>
          <w:lang w:val="es-ES_tradnl"/>
        </w:rPr>
        <w:t xml:space="preserve">individualización e </w:t>
      </w:r>
      <w:r w:rsidR="006D0342" w:rsidRPr="00895691">
        <w:rPr>
          <w:rFonts w:asciiTheme="majorHAnsi" w:hAnsiTheme="majorHAnsi"/>
          <w:sz w:val="20"/>
          <w:szCs w:val="20"/>
          <w:lang w:val="es-ES_tradnl"/>
        </w:rPr>
        <w:t>identificación de los responsables. Asimismo, con base en la información aportada por el Estado, se desprende que actualmente la Unidad Nacional para la Justicia y la Paz continúa realizando las investigaciones pertinentes a efectos de esclarecer los hechos que conllevaron al homicidio de la señora Verjel</w:t>
      </w:r>
      <w:r w:rsidRPr="00895691">
        <w:rPr>
          <w:rFonts w:asciiTheme="majorHAnsi" w:hAnsiTheme="majorHAnsi"/>
          <w:sz w:val="20"/>
          <w:szCs w:val="20"/>
          <w:lang w:val="es-ES_tradnl"/>
        </w:rPr>
        <w:t xml:space="preserve">. A juicio de la Comisión, las citadas decisiones, analizadas de manera conjunta, muestran que </w:t>
      </w:r>
      <w:r w:rsidR="00435FE5" w:rsidRPr="00895691">
        <w:rPr>
          <w:rFonts w:asciiTheme="majorHAnsi" w:hAnsiTheme="majorHAnsi"/>
          <w:sz w:val="20"/>
          <w:szCs w:val="20"/>
          <w:lang w:val="es-ES_tradnl"/>
        </w:rPr>
        <w:t xml:space="preserve">si bien los familiares de la presunta víctima no han realizado por su propia cuenta diligencias ante las autoridades colombianas por temor a sufrir vulneraciones a su vida e integridad personal, se observa </w:t>
      </w:r>
      <w:r w:rsidR="00435FE5" w:rsidRPr="00895691">
        <w:rPr>
          <w:rFonts w:asciiTheme="majorHAnsi" w:hAnsiTheme="majorHAnsi"/>
          <w:sz w:val="20"/>
          <w:szCs w:val="20"/>
          <w:lang w:val="es-ES_tradnl"/>
        </w:rPr>
        <w:lastRenderedPageBreak/>
        <w:t xml:space="preserve">que las acciones en la vía penal que se han seguido de oficio no han resultado efectivas para </w:t>
      </w:r>
      <w:r w:rsidR="00A826F8" w:rsidRPr="00895691">
        <w:rPr>
          <w:rFonts w:asciiTheme="majorHAnsi" w:hAnsiTheme="majorHAnsi"/>
          <w:sz w:val="20"/>
          <w:szCs w:val="20"/>
          <w:lang w:val="es-ES_tradnl"/>
        </w:rPr>
        <w:t xml:space="preserve">esclarecer los hechos, así como para </w:t>
      </w:r>
      <w:r w:rsidR="00435FE5" w:rsidRPr="00895691">
        <w:rPr>
          <w:rFonts w:asciiTheme="majorHAnsi" w:hAnsiTheme="majorHAnsi"/>
          <w:sz w:val="20"/>
          <w:szCs w:val="20"/>
          <w:lang w:val="es-ES_tradnl"/>
        </w:rPr>
        <w:t xml:space="preserve">lograr identificar y sancionar a los responsables del caso bajo estudio. </w:t>
      </w:r>
      <w:r w:rsidR="006C2EFF" w:rsidRPr="00895691">
        <w:rPr>
          <w:rFonts w:asciiTheme="majorHAnsi" w:hAnsiTheme="majorHAnsi"/>
          <w:sz w:val="20"/>
          <w:szCs w:val="20"/>
          <w:lang w:val="es-ES_tradnl"/>
        </w:rPr>
        <w:t>Pese a los alegatos del Estado en el sentido de que la justicia doméstica aún se encuentra investigando los hechos, para la CIDH no cabe duda de que una demora de más de veinticinco años sin que alguno de los responsables de estos graves crímenes haya sido debidamente sometido a la jurisdicción penal interna constituye una demora injustificada en el agotamiento de los recursos domésticos, que da lugar a que se configure en el presente asunto la excepción al deber de agotamiento establecida en el Artículo 46.2.c) de la Convención Americana.</w:t>
      </w:r>
    </w:p>
    <w:p w14:paraId="39FBB68A" w14:textId="30F68832" w:rsidR="00435FE5" w:rsidRPr="00895691" w:rsidRDefault="00435FE5">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Asimismo, toda vez que tal falta de esclarecimiento de los hechos ha persistido desde 1997</w:t>
      </w:r>
      <w:r w:rsidR="00254162" w:rsidRPr="00895691">
        <w:rPr>
          <w:rFonts w:asciiTheme="majorHAnsi" w:hAnsiTheme="majorHAnsi"/>
          <w:sz w:val="20"/>
          <w:szCs w:val="20"/>
          <w:lang w:val="es-ES_tradnl"/>
        </w:rPr>
        <w:t xml:space="preserve">; que </w:t>
      </w:r>
      <w:r w:rsidRPr="00895691">
        <w:rPr>
          <w:rFonts w:asciiTheme="majorHAnsi" w:hAnsiTheme="majorHAnsi"/>
          <w:sz w:val="20"/>
          <w:szCs w:val="20"/>
          <w:lang w:val="es-ES_tradnl"/>
        </w:rPr>
        <w:t>a la fecha se encuentra vigente una investigación por los hechos ante la Unidad Nacional para la Justicia y la Paz</w:t>
      </w:r>
      <w:r w:rsidR="00254162" w:rsidRPr="00895691">
        <w:rPr>
          <w:rFonts w:asciiTheme="majorHAnsi" w:hAnsiTheme="majorHAnsi"/>
          <w:sz w:val="20"/>
          <w:szCs w:val="20"/>
          <w:lang w:val="es-ES_tradnl"/>
        </w:rPr>
        <w:t>;</w:t>
      </w:r>
      <w:r w:rsidRPr="00895691">
        <w:rPr>
          <w:rFonts w:asciiTheme="majorHAnsi" w:hAnsiTheme="majorHAnsi"/>
          <w:sz w:val="20"/>
          <w:szCs w:val="20"/>
          <w:lang w:val="es-ES_tradnl"/>
        </w:rPr>
        <w:t xml:space="preserve"> que la petición fue presentada en el 200</w:t>
      </w:r>
      <w:r w:rsidR="00B26E30" w:rsidRPr="00895691">
        <w:rPr>
          <w:rFonts w:asciiTheme="majorHAnsi" w:hAnsiTheme="majorHAnsi"/>
          <w:sz w:val="20"/>
          <w:szCs w:val="20"/>
          <w:lang w:val="es-ES_tradnl"/>
        </w:rPr>
        <w:t>9</w:t>
      </w:r>
      <w:r w:rsidR="006D2C17" w:rsidRPr="00895691">
        <w:rPr>
          <w:rFonts w:asciiTheme="majorHAnsi" w:hAnsiTheme="majorHAnsi"/>
          <w:sz w:val="20"/>
          <w:szCs w:val="20"/>
          <w:lang w:val="es-ES_tradnl"/>
        </w:rPr>
        <w:t>;</w:t>
      </w:r>
      <w:r w:rsidR="00B26E30" w:rsidRPr="00895691">
        <w:rPr>
          <w:rFonts w:asciiTheme="majorHAnsi" w:hAnsiTheme="majorHAnsi"/>
          <w:sz w:val="20"/>
          <w:szCs w:val="20"/>
          <w:lang w:val="es-ES_tradnl"/>
        </w:rPr>
        <w:t xml:space="preserve"> </w:t>
      </w:r>
      <w:r w:rsidR="00DC54F8" w:rsidRPr="00895691">
        <w:rPr>
          <w:rFonts w:asciiTheme="majorHAnsi" w:hAnsiTheme="majorHAnsi"/>
          <w:sz w:val="20"/>
          <w:szCs w:val="20"/>
          <w:lang w:val="es-ES_tradnl"/>
        </w:rPr>
        <w:t xml:space="preserve">que los hechos denunciados tienen que ver con derechos fundamentales como el derecho a la vida; </w:t>
      </w:r>
      <w:r w:rsidR="00B26E30" w:rsidRPr="00895691">
        <w:rPr>
          <w:rFonts w:asciiTheme="majorHAnsi" w:hAnsiTheme="majorHAnsi"/>
          <w:sz w:val="20"/>
          <w:szCs w:val="20"/>
          <w:lang w:val="es-ES_tradnl"/>
        </w:rPr>
        <w:t xml:space="preserve">y que sus efectos </w:t>
      </w:r>
      <w:r w:rsidR="006D2C17" w:rsidRPr="00895691">
        <w:rPr>
          <w:rFonts w:asciiTheme="majorHAnsi" w:hAnsiTheme="majorHAnsi"/>
          <w:sz w:val="20"/>
          <w:szCs w:val="20"/>
          <w:lang w:val="es-ES_tradnl"/>
        </w:rPr>
        <w:t xml:space="preserve">en materia de la alegada impunidad </w:t>
      </w:r>
      <w:r w:rsidR="00B26E30" w:rsidRPr="00895691">
        <w:rPr>
          <w:rFonts w:asciiTheme="majorHAnsi" w:hAnsiTheme="majorHAnsi"/>
          <w:sz w:val="20"/>
          <w:szCs w:val="20"/>
          <w:lang w:val="es-ES_tradnl"/>
        </w:rPr>
        <w:t>se extendería</w:t>
      </w:r>
      <w:r w:rsidR="006D2C17" w:rsidRPr="00895691">
        <w:rPr>
          <w:rFonts w:asciiTheme="majorHAnsi" w:hAnsiTheme="majorHAnsi"/>
          <w:sz w:val="20"/>
          <w:szCs w:val="20"/>
          <w:lang w:val="es-ES_tradnl"/>
        </w:rPr>
        <w:t>n</w:t>
      </w:r>
      <w:r w:rsidR="00B26E30" w:rsidRPr="00895691">
        <w:rPr>
          <w:rFonts w:asciiTheme="majorHAnsi" w:hAnsiTheme="majorHAnsi"/>
          <w:sz w:val="20"/>
          <w:szCs w:val="20"/>
          <w:lang w:val="es-ES_tradnl"/>
        </w:rPr>
        <w:t xml:space="preserve"> hasta el presente</w:t>
      </w:r>
      <w:r w:rsidRPr="00895691">
        <w:rPr>
          <w:rFonts w:asciiTheme="majorHAnsi" w:hAnsiTheme="majorHAnsi"/>
          <w:sz w:val="20"/>
          <w:szCs w:val="20"/>
          <w:lang w:val="es-ES_tradnl"/>
        </w:rPr>
        <w:t xml:space="preserve">, la Comisión considera que la </w:t>
      </w:r>
      <w:r w:rsidR="006D2C17" w:rsidRPr="00895691">
        <w:rPr>
          <w:rFonts w:asciiTheme="majorHAnsi" w:hAnsiTheme="majorHAnsi"/>
          <w:sz w:val="20"/>
          <w:szCs w:val="20"/>
          <w:lang w:val="es-ES_tradnl"/>
        </w:rPr>
        <w:t>petición</w:t>
      </w:r>
      <w:r w:rsidRPr="00895691">
        <w:rPr>
          <w:rFonts w:asciiTheme="majorHAnsi" w:hAnsiTheme="majorHAnsi"/>
          <w:sz w:val="20"/>
          <w:szCs w:val="20"/>
          <w:lang w:val="es-ES_tradnl"/>
        </w:rPr>
        <w:t xml:space="preserve"> fue presentada en un plazo razonable, </w:t>
      </w:r>
      <w:r w:rsidR="00CB7481" w:rsidRPr="00895691">
        <w:rPr>
          <w:rFonts w:asciiTheme="majorHAnsi" w:hAnsiTheme="majorHAnsi"/>
          <w:sz w:val="20"/>
          <w:szCs w:val="20"/>
          <w:lang w:val="es-ES_tradnl"/>
        </w:rPr>
        <w:t xml:space="preserve">en los términos del </w:t>
      </w:r>
      <w:r w:rsidRPr="00895691">
        <w:rPr>
          <w:rFonts w:asciiTheme="majorHAnsi" w:hAnsiTheme="majorHAnsi"/>
          <w:sz w:val="20"/>
          <w:szCs w:val="20"/>
          <w:lang w:val="es-ES_tradnl"/>
        </w:rPr>
        <w:t>artículo 32.2 de su Reglamento.</w:t>
      </w:r>
    </w:p>
    <w:p w14:paraId="0CF4BDC9" w14:textId="0EE824CC" w:rsidR="00253CD6" w:rsidRPr="00895691" w:rsidRDefault="00253CD6">
      <w:pPr>
        <w:pStyle w:val="ListParagraph"/>
        <w:numPr>
          <w:ilvl w:val="0"/>
          <w:numId w:val="56"/>
        </w:numPr>
        <w:spacing w:before="240" w:after="240"/>
        <w:ind w:left="0" w:firstLine="709"/>
        <w:jc w:val="both"/>
        <w:rPr>
          <w:rFonts w:asciiTheme="majorHAnsi" w:hAnsiTheme="majorHAnsi"/>
          <w:sz w:val="20"/>
          <w:szCs w:val="20"/>
          <w:lang w:val="es-ES_tradnl"/>
        </w:rPr>
      </w:pPr>
      <w:bookmarkStart w:id="2" w:name="_Hlk117929164"/>
      <w:r w:rsidRPr="00895691">
        <w:rPr>
          <w:rFonts w:asciiTheme="majorHAnsi" w:hAnsiTheme="majorHAnsi"/>
          <w:sz w:val="20"/>
          <w:szCs w:val="20"/>
          <w:lang w:val="es-ES_tradnl"/>
        </w:rPr>
        <w:t xml:space="preserve">Finalmente, </w:t>
      </w:r>
      <w:bookmarkStart w:id="3" w:name="_Hlk118123845"/>
      <w:r w:rsidRPr="00895691">
        <w:rPr>
          <w:rFonts w:asciiTheme="majorHAnsi" w:hAnsiTheme="majorHAnsi"/>
          <w:sz w:val="20"/>
          <w:szCs w:val="20"/>
          <w:lang w:val="es-ES_tradnl"/>
        </w:rPr>
        <w:t xml:space="preserve">la Comisión reitera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00895691">
        <w:rPr>
          <w:rFonts w:asciiTheme="majorHAnsi" w:hAnsiTheme="majorHAnsi"/>
          <w:sz w:val="20"/>
          <w:szCs w:val="20"/>
          <w:lang w:val="es-ES_tradnl"/>
        </w:rPr>
        <w:t>La CIDH también ha subrayado que no existen disposiciones convencionales o reglamentarias que regulen de modo específico el lapso que constituye retardo injustificado, por lo cual la Comisión evalúa caso por caso para determinar si se configura dicho retardo</w:t>
      </w:r>
      <w:r w:rsidRPr="00895691">
        <w:rPr>
          <w:rFonts w:asciiTheme="majorHAnsi" w:hAnsiTheme="majorHAnsi"/>
          <w:sz w:val="20"/>
          <w:szCs w:val="20"/>
          <w:vertAlign w:val="superscript"/>
          <w:lang w:val="es-ES_tradnl"/>
        </w:rPr>
        <w:footnoteReference w:id="14"/>
      </w:r>
      <w:r w:rsidRPr="00895691">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“de ninguna manera la regla del previo agotamiento debe conducir a que se detenga o se demore hasta la inutilidad la actuación internacional en auxilio de la víctima indefensa”</w:t>
      </w:r>
      <w:r w:rsidRPr="00895691">
        <w:rPr>
          <w:rFonts w:asciiTheme="majorHAnsi" w:hAnsiTheme="majorHAnsi"/>
          <w:sz w:val="20"/>
          <w:szCs w:val="20"/>
          <w:vertAlign w:val="superscript"/>
          <w:lang w:val="es-ES_tradnl"/>
        </w:rPr>
        <w:footnoteReference w:id="15"/>
      </w:r>
      <w:r w:rsidRPr="00895691">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2"/>
      <w:bookmarkEnd w:id="3"/>
      <w:bookmarkEnd w:id="4"/>
    </w:p>
    <w:p w14:paraId="673598AF" w14:textId="7E8F22BA" w:rsidR="003239B8" w:rsidRPr="00895691" w:rsidRDefault="003239B8" w:rsidP="00F20B2D">
      <w:pPr>
        <w:spacing w:before="240" w:after="240"/>
        <w:ind w:firstLine="720"/>
        <w:jc w:val="both"/>
        <w:rPr>
          <w:rFonts w:asciiTheme="majorHAnsi" w:hAnsiTheme="majorHAnsi"/>
          <w:b/>
          <w:sz w:val="20"/>
          <w:szCs w:val="20"/>
          <w:lang w:val="es-ES_tradnl"/>
        </w:rPr>
      </w:pPr>
      <w:r w:rsidRPr="00895691">
        <w:rPr>
          <w:rFonts w:asciiTheme="majorHAnsi" w:hAnsiTheme="majorHAnsi"/>
          <w:b/>
          <w:bCs/>
          <w:sz w:val="20"/>
          <w:szCs w:val="20"/>
          <w:lang w:val="es-ES_tradnl"/>
        </w:rPr>
        <w:t>VII.</w:t>
      </w:r>
      <w:r w:rsidRPr="00895691">
        <w:rPr>
          <w:rFonts w:asciiTheme="majorHAnsi" w:hAnsiTheme="majorHAnsi"/>
          <w:b/>
          <w:bCs/>
          <w:sz w:val="20"/>
          <w:szCs w:val="20"/>
          <w:lang w:val="es-ES_tradnl"/>
        </w:rPr>
        <w:tab/>
      </w:r>
      <w:r w:rsidR="004A6A54" w:rsidRPr="00895691">
        <w:rPr>
          <w:rFonts w:asciiTheme="majorHAnsi" w:hAnsiTheme="majorHAnsi"/>
          <w:b/>
          <w:bCs/>
          <w:sz w:val="20"/>
          <w:szCs w:val="20"/>
          <w:lang w:val="es-ES_tradnl"/>
        </w:rPr>
        <w:t xml:space="preserve">ANÁLISIS DE </w:t>
      </w:r>
      <w:r w:rsidR="00C21FEF" w:rsidRPr="00895691">
        <w:rPr>
          <w:rFonts w:asciiTheme="majorHAnsi" w:hAnsiTheme="majorHAnsi"/>
          <w:b/>
          <w:bCs/>
          <w:sz w:val="20"/>
          <w:szCs w:val="20"/>
          <w:lang w:val="es-ES_tradnl"/>
        </w:rPr>
        <w:t>CARACTERIZACIÓN DE LOS HECHOS ALEGADOS</w:t>
      </w:r>
    </w:p>
    <w:p w14:paraId="7C996BBE" w14:textId="24EC2AFA" w:rsidR="001C60CA" w:rsidRPr="00895691" w:rsidRDefault="001C60CA">
      <w:pPr>
        <w:pStyle w:val="ListParagraph"/>
        <w:numPr>
          <w:ilvl w:val="0"/>
          <w:numId w:val="56"/>
        </w:numPr>
        <w:spacing w:before="240" w:after="240"/>
        <w:ind w:left="0" w:firstLine="709"/>
        <w:jc w:val="both"/>
        <w:rPr>
          <w:rFonts w:asciiTheme="majorHAnsi" w:hAnsiTheme="majorHAnsi"/>
          <w:sz w:val="20"/>
          <w:szCs w:val="20"/>
          <w:lang w:val="es-ES_tradnl"/>
        </w:rPr>
      </w:pPr>
      <w:r w:rsidRPr="00895691">
        <w:rPr>
          <w:rFonts w:asciiTheme="majorHAnsi" w:hAnsiTheme="majorHAnsi"/>
          <w:sz w:val="20"/>
          <w:szCs w:val="20"/>
          <w:lang w:val="es-ES_tradnl"/>
        </w:rPr>
        <w:t xml:space="preserve">La Comisión observa que la presente petición incluye alegaciones con respecto a la ejecución extrajudicial de </w:t>
      </w:r>
      <w:r w:rsidR="00AA3037" w:rsidRPr="00895691">
        <w:rPr>
          <w:rFonts w:asciiTheme="majorHAnsi" w:hAnsiTheme="majorHAnsi"/>
          <w:sz w:val="20"/>
          <w:szCs w:val="20"/>
          <w:lang w:val="es-ES_tradnl"/>
        </w:rPr>
        <w:t>Miriam Esther Verjel</w:t>
      </w:r>
      <w:r w:rsidR="00050080" w:rsidRPr="00895691">
        <w:rPr>
          <w:rFonts w:asciiTheme="majorHAnsi" w:hAnsiTheme="majorHAnsi"/>
          <w:sz w:val="20"/>
          <w:szCs w:val="20"/>
          <w:lang w:val="es-ES_tradnl"/>
        </w:rPr>
        <w:t>,</w:t>
      </w:r>
      <w:r w:rsidRPr="00895691">
        <w:rPr>
          <w:rFonts w:asciiTheme="majorHAnsi" w:hAnsiTheme="majorHAnsi"/>
          <w:sz w:val="20"/>
          <w:szCs w:val="20"/>
          <w:lang w:val="es-ES_tradnl"/>
        </w:rPr>
        <w:t xml:space="preserve"> y </w:t>
      </w:r>
      <w:r w:rsidR="00E451AE" w:rsidRPr="00895691">
        <w:rPr>
          <w:rFonts w:asciiTheme="majorHAnsi" w:hAnsiTheme="majorHAnsi"/>
          <w:sz w:val="20"/>
          <w:szCs w:val="20"/>
          <w:lang w:val="es-ES_tradnl"/>
        </w:rPr>
        <w:t xml:space="preserve">la </w:t>
      </w:r>
      <w:r w:rsidRPr="00895691">
        <w:rPr>
          <w:rFonts w:asciiTheme="majorHAnsi" w:hAnsiTheme="majorHAnsi"/>
          <w:sz w:val="20"/>
          <w:szCs w:val="20"/>
          <w:lang w:val="es-ES_tradnl"/>
        </w:rPr>
        <w:t xml:space="preserve">subsistente falta de investigación de los hechos y sanción de los responsables materiales e intelectuales. En atención a las consideraciones precedentes, y a los hechos presentados en el presente informe relativos a los reclamos de la parte peticionaria, la Comisión Interamericana estima que </w:t>
      </w:r>
      <w:r w:rsidR="00015EAE" w:rsidRPr="00895691">
        <w:rPr>
          <w:rFonts w:asciiTheme="majorHAnsi" w:hAnsiTheme="majorHAnsi"/>
          <w:sz w:val="20"/>
          <w:szCs w:val="20"/>
          <w:lang w:val="es-ES_tradnl"/>
        </w:rPr>
        <w:t>estos</w:t>
      </w:r>
      <w:r w:rsidRPr="00895691">
        <w:rPr>
          <w:rFonts w:asciiTheme="majorHAnsi" w:hAnsiTheme="majorHAnsi"/>
          <w:sz w:val="20"/>
          <w:szCs w:val="20"/>
          <w:lang w:val="es-ES_tradnl"/>
        </w:rPr>
        <w:t xml:space="preserve"> no resultan manifiestamente infundad</w:t>
      </w:r>
      <w:r w:rsidR="00015EAE" w:rsidRPr="00895691">
        <w:rPr>
          <w:rFonts w:asciiTheme="majorHAnsi" w:hAnsiTheme="majorHAnsi"/>
          <w:sz w:val="20"/>
          <w:szCs w:val="20"/>
          <w:lang w:val="es-ES_tradnl"/>
        </w:rPr>
        <w:t>o</w:t>
      </w:r>
      <w:r w:rsidRPr="00895691">
        <w:rPr>
          <w:rFonts w:asciiTheme="majorHAnsi" w:hAnsiTheme="majorHAnsi"/>
          <w:sz w:val="20"/>
          <w:szCs w:val="20"/>
          <w:lang w:val="es-ES_tradnl"/>
        </w:rPr>
        <w:t xml:space="preserve">s; y que los hechos descritos podrían constituir </w:t>
      </w:r>
      <w:r w:rsidRPr="00895691">
        <w:rPr>
          <w:rFonts w:asciiTheme="majorHAnsi" w:hAnsiTheme="majorHAnsi"/>
          <w:i/>
          <w:iCs/>
          <w:sz w:val="20"/>
          <w:szCs w:val="20"/>
          <w:lang w:val="es-ES_tradnl"/>
        </w:rPr>
        <w:t>prima facie</w:t>
      </w:r>
      <w:r w:rsidRPr="00895691">
        <w:rPr>
          <w:rFonts w:asciiTheme="majorHAnsi" w:hAnsiTheme="majorHAnsi"/>
          <w:sz w:val="20"/>
          <w:szCs w:val="20"/>
          <w:lang w:val="es-ES_tradnl"/>
        </w:rPr>
        <w:t xml:space="preserve"> violaciones de los derechos establecidos en los artículos 4 (vida), 5 (integridad personal), 8 (garantías judiciales), y 25 (protección judicial) de la Convención Americana sobre Derechos Humanos, en conexión con su artículo 1.1 (obligación de respetar los derechos) en perjuicio de </w:t>
      </w:r>
      <w:r w:rsidR="00BC4292" w:rsidRPr="00895691">
        <w:rPr>
          <w:rFonts w:asciiTheme="majorHAnsi" w:hAnsiTheme="majorHAnsi"/>
          <w:sz w:val="20"/>
          <w:szCs w:val="20"/>
          <w:lang w:val="es-ES_tradnl"/>
        </w:rPr>
        <w:t>Miriam Esther Verjel</w:t>
      </w:r>
      <w:r w:rsidRPr="00895691">
        <w:rPr>
          <w:rFonts w:asciiTheme="majorHAnsi" w:hAnsiTheme="majorHAnsi"/>
          <w:sz w:val="20"/>
          <w:szCs w:val="20"/>
          <w:lang w:val="es-ES_tradnl"/>
        </w:rPr>
        <w:t>,</w:t>
      </w:r>
      <w:r w:rsidR="00D33578" w:rsidRPr="00895691">
        <w:rPr>
          <w:rFonts w:asciiTheme="majorHAnsi" w:hAnsiTheme="majorHAnsi"/>
          <w:sz w:val="20"/>
          <w:szCs w:val="20"/>
          <w:lang w:val="es-ES_tradnl"/>
        </w:rPr>
        <w:t xml:space="preserve"> y sus familiares debidamente identificados en la etapa de fondo,</w:t>
      </w:r>
      <w:r w:rsidRPr="00895691">
        <w:rPr>
          <w:rFonts w:asciiTheme="majorHAnsi" w:hAnsiTheme="majorHAnsi"/>
          <w:sz w:val="20"/>
          <w:szCs w:val="20"/>
          <w:lang w:val="es-ES_tradnl"/>
        </w:rPr>
        <w:t xml:space="preserve"> en los términos del presente informe.</w:t>
      </w:r>
    </w:p>
    <w:p w14:paraId="445BF42E" w14:textId="44FDD6B5" w:rsidR="003239B8" w:rsidRPr="00895691" w:rsidRDefault="003239B8" w:rsidP="00F20B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_tradnl"/>
        </w:rPr>
      </w:pPr>
      <w:r w:rsidRPr="00895691">
        <w:rPr>
          <w:rFonts w:asciiTheme="majorHAnsi" w:hAnsiTheme="majorHAnsi"/>
          <w:b/>
          <w:bCs/>
          <w:sz w:val="20"/>
          <w:szCs w:val="20"/>
          <w:lang w:val="es-ES_tradnl"/>
        </w:rPr>
        <w:t xml:space="preserve">VIII. </w:t>
      </w:r>
      <w:r w:rsidRPr="00895691">
        <w:rPr>
          <w:rFonts w:asciiTheme="majorHAnsi" w:hAnsiTheme="majorHAnsi"/>
          <w:b/>
          <w:bCs/>
          <w:sz w:val="20"/>
          <w:szCs w:val="20"/>
          <w:lang w:val="es-ES_tradnl"/>
        </w:rPr>
        <w:tab/>
        <w:t>DECISIÓN</w:t>
      </w:r>
    </w:p>
    <w:p w14:paraId="4800E0CF" w14:textId="7BDF7291" w:rsidR="00F20B2D" w:rsidRPr="00895691" w:rsidRDefault="00F20B2D" w:rsidP="00F20B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95691">
        <w:rPr>
          <w:rFonts w:asciiTheme="majorHAnsi" w:hAnsiTheme="majorHAnsi"/>
          <w:sz w:val="20"/>
          <w:szCs w:val="20"/>
          <w:lang w:val="es-ES_tradnl"/>
        </w:rPr>
        <w:t xml:space="preserve">Declarar </w:t>
      </w:r>
      <w:r w:rsidR="005A4915" w:rsidRPr="00895691">
        <w:rPr>
          <w:rFonts w:asciiTheme="majorHAnsi" w:hAnsiTheme="majorHAnsi"/>
          <w:sz w:val="20"/>
          <w:szCs w:val="20"/>
          <w:lang w:val="es-ES_tradnl"/>
        </w:rPr>
        <w:t xml:space="preserve">admisible la presente petición en relación con los artículos </w:t>
      </w:r>
      <w:r w:rsidR="004058E6" w:rsidRPr="00895691">
        <w:rPr>
          <w:rFonts w:asciiTheme="majorHAnsi" w:hAnsiTheme="majorHAnsi"/>
          <w:sz w:val="20"/>
          <w:szCs w:val="20"/>
          <w:lang w:val="es-ES_tradnl"/>
        </w:rPr>
        <w:t xml:space="preserve">4, </w:t>
      </w:r>
      <w:r w:rsidR="005A4915" w:rsidRPr="00895691">
        <w:rPr>
          <w:rFonts w:asciiTheme="majorHAnsi" w:hAnsiTheme="majorHAnsi"/>
          <w:sz w:val="20"/>
          <w:szCs w:val="20"/>
          <w:lang w:val="es-ES_tradnl"/>
        </w:rPr>
        <w:t>5, 8</w:t>
      </w:r>
      <w:r w:rsidR="002715F9" w:rsidRPr="00895691">
        <w:rPr>
          <w:rFonts w:asciiTheme="majorHAnsi" w:hAnsiTheme="majorHAnsi"/>
          <w:sz w:val="20"/>
          <w:szCs w:val="20"/>
          <w:lang w:val="es-ES_tradnl"/>
        </w:rPr>
        <w:t xml:space="preserve"> </w:t>
      </w:r>
      <w:r w:rsidR="005A4915" w:rsidRPr="00895691">
        <w:rPr>
          <w:rFonts w:asciiTheme="majorHAnsi" w:hAnsiTheme="majorHAnsi"/>
          <w:sz w:val="20"/>
          <w:szCs w:val="20"/>
          <w:lang w:val="es-ES_tradnl"/>
        </w:rPr>
        <w:t>y 25 de la Convención Americana, en concordancia con su artículo 1.1;</w:t>
      </w:r>
      <w:r w:rsidR="00C0740F" w:rsidRPr="00895691">
        <w:rPr>
          <w:rFonts w:asciiTheme="majorHAnsi" w:hAnsiTheme="majorHAnsi"/>
          <w:sz w:val="20"/>
          <w:szCs w:val="20"/>
          <w:lang w:val="es-ES_tradnl"/>
        </w:rPr>
        <w:t xml:space="preserve"> y</w:t>
      </w:r>
      <w:r w:rsidRPr="00895691">
        <w:rPr>
          <w:rFonts w:asciiTheme="majorHAnsi" w:hAnsiTheme="majorHAnsi"/>
          <w:sz w:val="20"/>
          <w:szCs w:val="20"/>
          <w:lang w:val="es-ES_tradnl"/>
        </w:rPr>
        <w:t xml:space="preserve"> </w:t>
      </w:r>
    </w:p>
    <w:p w14:paraId="02C904B2" w14:textId="3F0079F8" w:rsidR="009A56CE" w:rsidRDefault="00F20B2D" w:rsidP="00F20B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95691">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4192AC98" w14:textId="1C391082" w:rsidR="002C421A" w:rsidRPr="00AB49C6" w:rsidRDefault="002C421A" w:rsidP="00AB49C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26 días del mes de febrero de 2023.  (Firmado): Julissa Mantilla Falcón, Presidenta; Stuardo Ralón Orellana, Primer Vicepresidente; Esmeralda Arosemena de Troitiño y Joel Hernández, </w:t>
      </w:r>
      <w:r w:rsidR="00AB49C6">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58D904FF" w14:textId="77777777" w:rsidR="002C421A" w:rsidRPr="00895691" w:rsidRDefault="002C421A" w:rsidP="002C42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sectPr w:rsidR="002C421A" w:rsidRPr="008956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A5EE" w14:textId="77777777" w:rsidR="00222BA1" w:rsidRDefault="00222BA1">
      <w:r>
        <w:separator/>
      </w:r>
    </w:p>
  </w:endnote>
  <w:endnote w:type="continuationSeparator" w:id="0">
    <w:p w14:paraId="4D63F886" w14:textId="77777777" w:rsidR="00222BA1" w:rsidRDefault="0022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DFD8" w14:textId="77777777" w:rsidR="00222BA1" w:rsidRPr="000F35ED" w:rsidRDefault="00222BA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88CA88" w14:textId="77777777" w:rsidR="00222BA1" w:rsidRPr="000F35ED" w:rsidRDefault="00222BA1" w:rsidP="000F35ED">
      <w:pPr>
        <w:rPr>
          <w:rFonts w:asciiTheme="majorHAnsi" w:hAnsiTheme="majorHAnsi"/>
          <w:sz w:val="16"/>
          <w:szCs w:val="16"/>
        </w:rPr>
      </w:pPr>
      <w:r w:rsidRPr="000F35ED">
        <w:rPr>
          <w:rFonts w:asciiTheme="majorHAnsi" w:hAnsiTheme="majorHAnsi"/>
          <w:sz w:val="16"/>
          <w:szCs w:val="16"/>
        </w:rPr>
        <w:separator/>
      </w:r>
    </w:p>
    <w:p w14:paraId="70CE9035" w14:textId="77777777" w:rsidR="00222BA1" w:rsidRPr="000F35ED" w:rsidRDefault="00222BA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B4A8D5E" w14:textId="77777777" w:rsidR="00222BA1" w:rsidRPr="000F35ED" w:rsidRDefault="00222BA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2D06AF5" w14:textId="5F9C33DC" w:rsidR="00793306" w:rsidRPr="006E7C6F" w:rsidRDefault="00793306" w:rsidP="006E7C6F">
      <w:pPr>
        <w:pStyle w:val="FootnoteText"/>
        <w:ind w:firstLine="720"/>
        <w:jc w:val="both"/>
        <w:rPr>
          <w:rFonts w:asciiTheme="majorHAnsi" w:hAnsiTheme="majorHAnsi"/>
          <w:sz w:val="16"/>
          <w:szCs w:val="16"/>
          <w:lang w:val="es-ES"/>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es-ES"/>
        </w:rPr>
        <w:t xml:space="preserve"> Por solicitud expresa </w:t>
      </w:r>
      <w:r w:rsidR="008F2366" w:rsidRPr="006E7C6F">
        <w:rPr>
          <w:rFonts w:asciiTheme="majorHAnsi" w:hAnsiTheme="majorHAnsi"/>
          <w:sz w:val="16"/>
          <w:szCs w:val="16"/>
          <w:lang w:val="es-ES"/>
        </w:rPr>
        <w:t>establecida</w:t>
      </w:r>
      <w:r w:rsidRPr="006E7C6F">
        <w:rPr>
          <w:rFonts w:asciiTheme="majorHAnsi" w:hAnsiTheme="majorHAnsi"/>
          <w:sz w:val="16"/>
          <w:szCs w:val="16"/>
          <w:lang w:val="es-ES"/>
        </w:rPr>
        <w:t xml:space="preserve"> en el escrito inicial de la petición, se mantiene </w:t>
      </w:r>
      <w:r w:rsidR="008F2366" w:rsidRPr="006E7C6F">
        <w:rPr>
          <w:rFonts w:asciiTheme="majorHAnsi" w:hAnsiTheme="majorHAnsi"/>
          <w:sz w:val="16"/>
          <w:szCs w:val="16"/>
          <w:lang w:val="es-ES"/>
        </w:rPr>
        <w:t>bajo</w:t>
      </w:r>
      <w:r w:rsidRPr="006E7C6F">
        <w:rPr>
          <w:rFonts w:asciiTheme="majorHAnsi" w:hAnsiTheme="majorHAnsi"/>
          <w:sz w:val="16"/>
          <w:szCs w:val="16"/>
          <w:lang w:val="es-ES"/>
        </w:rPr>
        <w:t xml:space="preserve"> reserva el nombre de la parte peticionaria en los términos del artículo 28.2 del Reglamento de la CIDH</w:t>
      </w:r>
      <w:r w:rsidR="008F2366" w:rsidRPr="006E7C6F">
        <w:rPr>
          <w:rFonts w:asciiTheme="majorHAnsi" w:hAnsiTheme="majorHAnsi"/>
          <w:sz w:val="16"/>
          <w:szCs w:val="16"/>
          <w:lang w:val="es-ES"/>
        </w:rPr>
        <w:t>.</w:t>
      </w:r>
    </w:p>
  </w:footnote>
  <w:footnote w:id="3">
    <w:p w14:paraId="7283A9A9" w14:textId="2ECC80BF" w:rsidR="00130DC3" w:rsidRPr="006E7C6F" w:rsidRDefault="00130DC3" w:rsidP="006E7C6F">
      <w:pPr>
        <w:pStyle w:val="FootnoteText"/>
        <w:ind w:firstLine="720"/>
        <w:jc w:val="both"/>
        <w:rPr>
          <w:rFonts w:asciiTheme="majorHAnsi" w:hAnsiTheme="majorHAnsi"/>
          <w:sz w:val="16"/>
          <w:szCs w:val="16"/>
          <w:lang w:val="es-419"/>
        </w:rPr>
      </w:pPr>
      <w:r w:rsidRPr="006E7C6F">
        <w:rPr>
          <w:rStyle w:val="FootnoteReference"/>
          <w:rFonts w:asciiTheme="majorHAnsi" w:hAnsiTheme="majorHAnsi"/>
          <w:sz w:val="16"/>
          <w:szCs w:val="16"/>
        </w:rPr>
        <w:footnoteRef/>
      </w:r>
      <w:r w:rsidRPr="006E7C6F">
        <w:rPr>
          <w:rFonts w:asciiTheme="majorHAnsi" w:hAnsiTheme="majorHAnsi"/>
          <w:sz w:val="16"/>
          <w:szCs w:val="16"/>
          <w:lang w:val="es-419"/>
        </w:rPr>
        <w:t xml:space="preserve"> </w:t>
      </w:r>
      <w:r w:rsidRPr="006E7C6F">
        <w:rPr>
          <w:rFonts w:asciiTheme="majorHAnsi" w:hAnsiTheme="majorHAnsi"/>
          <w:sz w:val="16"/>
          <w:szCs w:val="16"/>
          <w:lang w:val="es-ES"/>
        </w:rPr>
        <w:t>Conforme a lo dispuesto en el artículo 17.2.a del Reglamento de la Comisión, el Comisionado Carlos Bernal Pulido, de nacionalidad colombiana, no participó en el debate ni en la decisión del presente asunto.</w:t>
      </w:r>
    </w:p>
  </w:footnote>
  <w:footnote w:id="4">
    <w:p w14:paraId="5307B3FF" w14:textId="77777777" w:rsidR="002B29A4" w:rsidRPr="006E7C6F" w:rsidRDefault="002B29A4" w:rsidP="006E7C6F">
      <w:pPr>
        <w:pStyle w:val="FootnoteText"/>
        <w:ind w:firstLine="720"/>
        <w:jc w:val="both"/>
        <w:rPr>
          <w:rFonts w:asciiTheme="majorHAnsi" w:hAnsiTheme="majorHAnsi"/>
          <w:sz w:val="16"/>
          <w:szCs w:val="16"/>
          <w:lang w:val="es-ES"/>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es-ES"/>
        </w:rPr>
        <w:t xml:space="preserve"> En adelante, la “Convención Americana” o la “Convención”.</w:t>
      </w:r>
    </w:p>
  </w:footnote>
  <w:footnote w:id="5">
    <w:p w14:paraId="1AFEF3B0" w14:textId="0F5EB10E" w:rsidR="008E3BFE" w:rsidRPr="006E7C6F" w:rsidRDefault="008E3BFE" w:rsidP="006E7C6F">
      <w:pPr>
        <w:pStyle w:val="FootnoteText"/>
        <w:ind w:firstLine="720"/>
        <w:jc w:val="both"/>
        <w:rPr>
          <w:rFonts w:asciiTheme="majorHAnsi" w:hAnsiTheme="majorHAnsi"/>
          <w:sz w:val="16"/>
          <w:szCs w:val="16"/>
          <w:lang w:val="es-ES"/>
        </w:rPr>
      </w:pPr>
      <w:r w:rsidRPr="006E7C6F">
        <w:rPr>
          <w:rStyle w:val="FootnoteReference"/>
          <w:rFonts w:asciiTheme="majorHAnsi" w:hAnsiTheme="majorHAnsi"/>
          <w:sz w:val="16"/>
          <w:szCs w:val="16"/>
        </w:rPr>
        <w:footnoteRef/>
      </w:r>
      <w:r w:rsidRPr="006E7C6F">
        <w:rPr>
          <w:rFonts w:asciiTheme="majorHAnsi" w:hAnsiTheme="majorHAnsi"/>
          <w:sz w:val="16"/>
          <w:szCs w:val="16"/>
          <w:lang w:val="es-ES"/>
        </w:rPr>
        <w:t xml:space="preserve"> Las observaciones de cada parte fueron debidamente trasladadas a la parte contraria</w:t>
      </w:r>
      <w:r w:rsidR="00B02C3B" w:rsidRPr="006E7C6F">
        <w:rPr>
          <w:rFonts w:asciiTheme="majorHAnsi" w:hAnsiTheme="majorHAnsi"/>
          <w:sz w:val="16"/>
          <w:szCs w:val="16"/>
          <w:lang w:val="es-ES"/>
        </w:rPr>
        <w:t>.</w:t>
      </w:r>
      <w:r w:rsidR="00F458E2" w:rsidRPr="006E7C6F">
        <w:rPr>
          <w:rFonts w:asciiTheme="majorHAnsi" w:hAnsiTheme="majorHAnsi"/>
          <w:sz w:val="16"/>
          <w:szCs w:val="16"/>
          <w:lang w:val="es-ES"/>
        </w:rPr>
        <w:t xml:space="preserve"> </w:t>
      </w:r>
    </w:p>
  </w:footnote>
  <w:footnote w:id="6">
    <w:p w14:paraId="5E31DC02" w14:textId="061E957D" w:rsidR="00B02605" w:rsidRPr="006E7C6F" w:rsidRDefault="00B02605" w:rsidP="006E7C6F">
      <w:pPr>
        <w:pStyle w:val="FootnoteText"/>
        <w:ind w:firstLine="720"/>
        <w:jc w:val="both"/>
        <w:rPr>
          <w:rFonts w:asciiTheme="majorHAnsi" w:hAnsiTheme="majorHAnsi"/>
          <w:sz w:val="16"/>
          <w:szCs w:val="16"/>
          <w:lang w:val="pt-BR"/>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pt-BR"/>
        </w:rPr>
        <w:t xml:space="preserve"> Aproximadamente USD$ 662.</w:t>
      </w:r>
    </w:p>
  </w:footnote>
  <w:footnote w:id="7">
    <w:p w14:paraId="73225362" w14:textId="5E598E76" w:rsidR="00B02605" w:rsidRPr="006E7C6F" w:rsidRDefault="00B02605" w:rsidP="006E7C6F">
      <w:pPr>
        <w:pStyle w:val="FootnoteText"/>
        <w:ind w:firstLine="720"/>
        <w:jc w:val="both"/>
        <w:rPr>
          <w:rFonts w:asciiTheme="majorHAnsi" w:hAnsiTheme="majorHAnsi"/>
          <w:sz w:val="16"/>
          <w:szCs w:val="16"/>
          <w:lang w:val="pt-BR"/>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pt-BR"/>
        </w:rPr>
        <w:t xml:space="preserve"> aproximadamente USD$ 1,263.</w:t>
      </w:r>
    </w:p>
  </w:footnote>
  <w:footnote w:id="8">
    <w:p w14:paraId="53E61994" w14:textId="23C56F2F" w:rsidR="00B02605" w:rsidRPr="006E7C6F" w:rsidRDefault="00B02605" w:rsidP="006E7C6F">
      <w:pPr>
        <w:pStyle w:val="FootnoteText"/>
        <w:ind w:firstLine="720"/>
        <w:jc w:val="both"/>
        <w:rPr>
          <w:rFonts w:asciiTheme="majorHAnsi" w:hAnsiTheme="majorHAnsi"/>
          <w:sz w:val="16"/>
          <w:szCs w:val="16"/>
          <w:lang w:val="pt-BR"/>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pt-BR"/>
        </w:rPr>
        <w:t xml:space="preserve"> Ídem.</w:t>
      </w:r>
    </w:p>
  </w:footnote>
  <w:footnote w:id="9">
    <w:p w14:paraId="353774F7" w14:textId="2384412F" w:rsidR="00B02605" w:rsidRPr="006E7C6F" w:rsidRDefault="00B02605" w:rsidP="006E7C6F">
      <w:pPr>
        <w:pStyle w:val="FootnoteText"/>
        <w:tabs>
          <w:tab w:val="left" w:pos="3491"/>
        </w:tabs>
        <w:ind w:firstLine="720"/>
        <w:jc w:val="both"/>
        <w:rPr>
          <w:rFonts w:asciiTheme="majorHAnsi" w:hAnsiTheme="majorHAnsi"/>
          <w:sz w:val="16"/>
          <w:szCs w:val="16"/>
          <w:lang w:val="pt-BR"/>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pt-BR"/>
        </w:rPr>
        <w:t xml:space="preserve"> Ídem.</w:t>
      </w:r>
      <w:r w:rsidRPr="006E7C6F">
        <w:rPr>
          <w:rFonts w:asciiTheme="majorHAnsi" w:hAnsiTheme="majorHAnsi"/>
          <w:sz w:val="16"/>
          <w:szCs w:val="16"/>
          <w:lang w:val="pt-BR"/>
        </w:rPr>
        <w:tab/>
      </w:r>
    </w:p>
  </w:footnote>
  <w:footnote w:id="10">
    <w:p w14:paraId="2965DD9D" w14:textId="68472002" w:rsidR="00B02605" w:rsidRPr="006E7C6F" w:rsidRDefault="00B02605" w:rsidP="006E7C6F">
      <w:pPr>
        <w:pStyle w:val="FootnoteText"/>
        <w:ind w:firstLine="720"/>
        <w:jc w:val="both"/>
        <w:rPr>
          <w:rFonts w:asciiTheme="majorHAnsi" w:hAnsiTheme="majorHAnsi"/>
          <w:sz w:val="16"/>
          <w:szCs w:val="16"/>
          <w:lang w:val="es-ES"/>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es-ES"/>
        </w:rPr>
        <w:t xml:space="preserve"> Ídem.</w:t>
      </w:r>
    </w:p>
  </w:footnote>
  <w:footnote w:id="11">
    <w:p w14:paraId="2E0BF052" w14:textId="0BA3E6F0" w:rsidR="00B02605" w:rsidRPr="006E7C6F" w:rsidRDefault="00B02605" w:rsidP="006E7C6F">
      <w:pPr>
        <w:pStyle w:val="FootnoteText"/>
        <w:ind w:firstLine="720"/>
        <w:jc w:val="both"/>
        <w:rPr>
          <w:rFonts w:asciiTheme="majorHAnsi" w:hAnsiTheme="majorHAnsi"/>
          <w:sz w:val="16"/>
          <w:szCs w:val="16"/>
          <w:lang w:val="es-ES"/>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es-ES"/>
        </w:rPr>
        <w:t xml:space="preserve"> Aproximadamente USD$ 1,398.</w:t>
      </w:r>
    </w:p>
  </w:footnote>
  <w:footnote w:id="12">
    <w:p w14:paraId="04805BD5" w14:textId="77777777" w:rsidR="0070144B" w:rsidRPr="006E7C6F" w:rsidRDefault="0070144B" w:rsidP="006E7C6F">
      <w:pPr>
        <w:pStyle w:val="FootnoteText"/>
        <w:ind w:firstLine="720"/>
        <w:jc w:val="both"/>
        <w:rPr>
          <w:rFonts w:asciiTheme="majorHAnsi" w:hAnsiTheme="majorHAnsi"/>
          <w:sz w:val="16"/>
          <w:szCs w:val="16"/>
          <w:lang w:val="es-US"/>
        </w:rPr>
      </w:pPr>
      <w:r w:rsidRPr="006E7C6F">
        <w:rPr>
          <w:rStyle w:val="FootnoteReference"/>
          <w:rFonts w:asciiTheme="majorHAnsi" w:hAnsiTheme="majorHAnsi"/>
          <w:sz w:val="16"/>
          <w:szCs w:val="16"/>
        </w:rPr>
        <w:footnoteRef/>
      </w:r>
      <w:r w:rsidRPr="006E7C6F">
        <w:rPr>
          <w:rFonts w:asciiTheme="majorHAnsi" w:hAnsiTheme="majorHAnsi"/>
          <w:sz w:val="16"/>
          <w:szCs w:val="16"/>
          <w:lang w:val="es-ES"/>
        </w:rPr>
        <w:t xml:space="preserve"> </w:t>
      </w:r>
      <w:r w:rsidRPr="006E7C6F">
        <w:rPr>
          <w:rFonts w:asciiTheme="majorHAnsi" w:hAnsiTheme="majorHAnsi"/>
          <w:sz w:val="16"/>
          <w:szCs w:val="16"/>
          <w:lang w:val="es-US"/>
        </w:rPr>
        <w:t>CIDH, Informe No.</w:t>
      </w:r>
      <w:r w:rsidRPr="006E7C6F">
        <w:rPr>
          <w:rFonts w:asciiTheme="majorHAnsi" w:hAnsiTheme="majorHAnsi"/>
          <w:sz w:val="16"/>
          <w:szCs w:val="16"/>
          <w:lang w:val="es-ES"/>
        </w:rPr>
        <w:t>97</w:t>
      </w:r>
      <w:r w:rsidRPr="006E7C6F">
        <w:rPr>
          <w:rFonts w:asciiTheme="majorHAnsi" w:hAnsiTheme="majorHAnsi"/>
          <w:sz w:val="16"/>
          <w:szCs w:val="16"/>
          <w:lang w:val="es-US"/>
        </w:rPr>
        <w:t>/1</w:t>
      </w:r>
      <w:r w:rsidRPr="006E7C6F">
        <w:rPr>
          <w:rFonts w:asciiTheme="majorHAnsi" w:hAnsiTheme="majorHAnsi"/>
          <w:sz w:val="16"/>
          <w:szCs w:val="16"/>
          <w:lang w:val="es-ES"/>
        </w:rPr>
        <w:t>8</w:t>
      </w:r>
      <w:r w:rsidRPr="006E7C6F">
        <w:rPr>
          <w:rFonts w:asciiTheme="majorHAnsi" w:hAnsiTheme="majorHAnsi"/>
          <w:sz w:val="16"/>
          <w:szCs w:val="16"/>
          <w:lang w:val="es-US"/>
        </w:rPr>
        <w:t xml:space="preserve">, Petición </w:t>
      </w:r>
      <w:r w:rsidRPr="006E7C6F">
        <w:rPr>
          <w:rFonts w:asciiTheme="majorHAnsi" w:hAnsiTheme="majorHAnsi"/>
          <w:sz w:val="16"/>
          <w:szCs w:val="16"/>
          <w:lang w:val="es-ES"/>
        </w:rPr>
        <w:t>1071</w:t>
      </w:r>
      <w:r w:rsidRPr="006E7C6F">
        <w:rPr>
          <w:rFonts w:asciiTheme="majorHAnsi" w:hAnsiTheme="majorHAnsi"/>
          <w:sz w:val="16"/>
          <w:szCs w:val="16"/>
          <w:lang w:val="es-US"/>
        </w:rPr>
        <w:t>/</w:t>
      </w:r>
      <w:r w:rsidRPr="006E7C6F">
        <w:rPr>
          <w:rFonts w:asciiTheme="majorHAnsi" w:hAnsiTheme="majorHAnsi"/>
          <w:sz w:val="16"/>
          <w:szCs w:val="16"/>
          <w:lang w:val="es-ES"/>
        </w:rPr>
        <w:t>07</w:t>
      </w:r>
      <w:r w:rsidRPr="006E7C6F">
        <w:rPr>
          <w:rFonts w:asciiTheme="majorHAnsi" w:hAnsiTheme="majorHAnsi"/>
          <w:sz w:val="16"/>
          <w:szCs w:val="16"/>
          <w:lang w:val="es-US"/>
        </w:rPr>
        <w:t xml:space="preserve">, Admisibilidad. </w:t>
      </w:r>
      <w:r w:rsidRPr="006E7C6F">
        <w:rPr>
          <w:rFonts w:asciiTheme="majorHAnsi" w:hAnsiTheme="majorHAnsi"/>
          <w:sz w:val="16"/>
          <w:szCs w:val="16"/>
          <w:lang w:val="es-ES"/>
        </w:rPr>
        <w:t>Naudin José Fajardo Martínez y otros (Masacre Finca Los Kativos)</w:t>
      </w:r>
      <w:r w:rsidRPr="006E7C6F">
        <w:rPr>
          <w:rFonts w:asciiTheme="majorHAnsi" w:hAnsiTheme="majorHAnsi"/>
          <w:sz w:val="16"/>
          <w:szCs w:val="16"/>
          <w:lang w:val="es-US"/>
        </w:rPr>
        <w:t xml:space="preserve">, Colombia, </w:t>
      </w:r>
      <w:r w:rsidRPr="006E7C6F">
        <w:rPr>
          <w:rFonts w:asciiTheme="majorHAnsi" w:hAnsiTheme="majorHAnsi"/>
          <w:sz w:val="16"/>
          <w:szCs w:val="16"/>
          <w:lang w:val="es-ES"/>
        </w:rPr>
        <w:t>6</w:t>
      </w:r>
      <w:r w:rsidRPr="006E7C6F">
        <w:rPr>
          <w:rFonts w:asciiTheme="majorHAnsi" w:hAnsiTheme="majorHAnsi"/>
          <w:sz w:val="16"/>
          <w:szCs w:val="16"/>
          <w:lang w:val="es-US"/>
        </w:rPr>
        <w:t xml:space="preserve"> de </w:t>
      </w:r>
      <w:r w:rsidRPr="006E7C6F">
        <w:rPr>
          <w:rFonts w:asciiTheme="majorHAnsi" w:hAnsiTheme="majorHAnsi"/>
          <w:sz w:val="16"/>
          <w:szCs w:val="16"/>
          <w:lang w:val="es-ES"/>
        </w:rPr>
        <w:t>septiembre</w:t>
      </w:r>
      <w:r w:rsidRPr="006E7C6F">
        <w:rPr>
          <w:rFonts w:asciiTheme="majorHAnsi" w:hAnsiTheme="majorHAnsi"/>
          <w:sz w:val="16"/>
          <w:szCs w:val="16"/>
          <w:lang w:val="es-US"/>
        </w:rPr>
        <w:t xml:space="preserve"> de 201</w:t>
      </w:r>
      <w:r w:rsidRPr="006E7C6F">
        <w:rPr>
          <w:rFonts w:asciiTheme="majorHAnsi" w:hAnsiTheme="majorHAnsi"/>
          <w:sz w:val="16"/>
          <w:szCs w:val="16"/>
          <w:lang w:val="es-ES"/>
        </w:rPr>
        <w:t>8</w:t>
      </w:r>
      <w:r w:rsidRPr="006E7C6F">
        <w:rPr>
          <w:rFonts w:asciiTheme="majorHAnsi" w:hAnsiTheme="majorHAnsi"/>
          <w:sz w:val="16"/>
          <w:szCs w:val="16"/>
          <w:lang w:val="es-US"/>
        </w:rPr>
        <w:t>, párr. 9.</w:t>
      </w:r>
    </w:p>
  </w:footnote>
  <w:footnote w:id="13">
    <w:p w14:paraId="4B4F9C79" w14:textId="77777777" w:rsidR="0070144B" w:rsidRPr="006E7C6F" w:rsidRDefault="0070144B" w:rsidP="006E7C6F">
      <w:pPr>
        <w:pStyle w:val="FootnoteText"/>
        <w:ind w:firstLine="720"/>
        <w:jc w:val="both"/>
        <w:rPr>
          <w:rFonts w:asciiTheme="majorHAnsi" w:hAnsiTheme="majorHAnsi"/>
          <w:sz w:val="16"/>
          <w:szCs w:val="16"/>
          <w:lang w:val="es-ES"/>
        </w:rPr>
      </w:pPr>
      <w:r w:rsidRPr="006E7C6F">
        <w:rPr>
          <w:rStyle w:val="FootnoteReference"/>
          <w:rFonts w:asciiTheme="majorHAnsi" w:hAnsiTheme="majorHAnsi"/>
          <w:sz w:val="16"/>
          <w:szCs w:val="16"/>
        </w:rPr>
        <w:footnoteRef/>
      </w:r>
      <w:r w:rsidRPr="006E7C6F">
        <w:rPr>
          <w:rFonts w:asciiTheme="majorHAnsi" w:hAnsiTheme="majorHAnsi"/>
          <w:sz w:val="16"/>
          <w:szCs w:val="16"/>
          <w:lang w:val="es-ES"/>
        </w:rPr>
        <w:t xml:space="preserve"> CIDH, Informe No. 44/18, Petición 840-07. Admisibilidad. Masacre de Pijiguay. Colombia. 4 de mayo de 2018, párr. 11.</w:t>
      </w:r>
    </w:p>
  </w:footnote>
  <w:footnote w:id="14">
    <w:p w14:paraId="34AAFBE1" w14:textId="77777777" w:rsidR="00253CD6" w:rsidRPr="006E7C6F" w:rsidRDefault="00253CD6" w:rsidP="006E7C6F">
      <w:pPr>
        <w:pStyle w:val="FootnoteText"/>
        <w:ind w:firstLine="720"/>
        <w:jc w:val="both"/>
        <w:rPr>
          <w:rFonts w:asciiTheme="majorHAnsi" w:hAnsiTheme="majorHAnsi"/>
          <w:sz w:val="16"/>
          <w:szCs w:val="16"/>
          <w:lang w:val="es-MX"/>
        </w:rPr>
      </w:pPr>
      <w:r w:rsidRPr="006E7C6F">
        <w:rPr>
          <w:rStyle w:val="FootnoteReference"/>
          <w:rFonts w:asciiTheme="majorHAnsi" w:hAnsiTheme="majorHAnsi"/>
          <w:sz w:val="16"/>
          <w:szCs w:val="16"/>
        </w:rPr>
        <w:footnoteRef/>
      </w:r>
      <w:r w:rsidRPr="006E7C6F">
        <w:rPr>
          <w:rFonts w:asciiTheme="majorHAnsi" w:hAnsiTheme="majorHAnsi"/>
          <w:sz w:val="16"/>
          <w:szCs w:val="16"/>
          <w:lang w:val="es-MX"/>
        </w:rPr>
        <w:t xml:space="preserve"> </w:t>
      </w:r>
      <w:r w:rsidRPr="006E7C6F">
        <w:rPr>
          <w:rFonts w:asciiTheme="majorHAnsi" w:hAnsiTheme="majorHAnsi"/>
          <w:sz w:val="16"/>
          <w:szCs w:val="16"/>
          <w:lang w:val="es-ES"/>
        </w:rPr>
        <w:t>CIDH, Informe N° 14/08, Petición 652-04. Admisibilidad. Hugo Humberto Ruíz Fuentes. Guatemala. 5 de marzo de 2008, párr. 68.</w:t>
      </w:r>
    </w:p>
  </w:footnote>
  <w:footnote w:id="15">
    <w:p w14:paraId="1E8DA3A8" w14:textId="77777777" w:rsidR="00253CD6" w:rsidRPr="006E7C6F" w:rsidRDefault="00253CD6" w:rsidP="006E7C6F">
      <w:pPr>
        <w:pStyle w:val="FootnoteText"/>
        <w:ind w:firstLine="720"/>
        <w:jc w:val="both"/>
        <w:rPr>
          <w:rFonts w:asciiTheme="majorHAnsi" w:hAnsiTheme="majorHAnsi"/>
          <w:sz w:val="16"/>
          <w:szCs w:val="16"/>
          <w:lang w:val="es-ES"/>
        </w:rPr>
      </w:pPr>
      <w:r w:rsidRPr="006E7C6F">
        <w:rPr>
          <w:rStyle w:val="FootnoteReference"/>
          <w:rFonts w:asciiTheme="majorHAnsi" w:hAnsiTheme="majorHAnsi"/>
          <w:sz w:val="16"/>
          <w:szCs w:val="16"/>
        </w:rPr>
        <w:footnoteRef/>
      </w:r>
      <w:r w:rsidRPr="006E7C6F">
        <w:rPr>
          <w:rFonts w:asciiTheme="majorHAnsi" w:hAnsiTheme="majorHAnsi"/>
          <w:sz w:val="16"/>
          <w:szCs w:val="16"/>
          <w:lang w:val="es-SV"/>
        </w:rPr>
        <w:t xml:space="preserve"> </w:t>
      </w:r>
      <w:r w:rsidRPr="006E7C6F">
        <w:rPr>
          <w:rFonts w:asciiTheme="majorHAnsi" w:hAnsiTheme="majorHAnsi"/>
          <w:sz w:val="16"/>
          <w:szCs w:val="16"/>
          <w:lang w:val="es-ES"/>
        </w:rPr>
        <w:t>Corte Interamericana de Derechos Humanos, Velásquez Rodríguez vs Honduras, Excepciones preliminares, sentencia del 26 de junio de 1987, párr.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00F04" w:rsidP="00A50FCF">
    <w:pPr>
      <w:pStyle w:val="Header"/>
      <w:tabs>
        <w:tab w:val="clear" w:pos="4320"/>
        <w:tab w:val="clear" w:pos="8640"/>
      </w:tabs>
      <w:jc w:val="center"/>
      <w:rPr>
        <w:sz w:val="22"/>
        <w:szCs w:val="22"/>
      </w:rPr>
    </w:pPr>
    <w:r>
      <w:rPr>
        <w:noProof/>
        <w:sz w:val="22"/>
        <w:szCs w:val="22"/>
        <w:bdr w:val="nil"/>
      </w:rPr>
      <w:pict w14:anchorId="4AAC7D1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0"/>
  </w:num>
  <w:num w:numId="4" w16cid:durableId="813720965">
    <w:abstractNumId w:val="19"/>
  </w:num>
  <w:num w:numId="5" w16cid:durableId="543521502">
    <w:abstractNumId w:val="44"/>
  </w:num>
  <w:num w:numId="6" w16cid:durableId="1416895160">
    <w:abstractNumId w:val="24"/>
  </w:num>
  <w:num w:numId="7" w16cid:durableId="792089935">
    <w:abstractNumId w:val="5"/>
  </w:num>
  <w:num w:numId="8" w16cid:durableId="334387340">
    <w:abstractNumId w:val="15"/>
  </w:num>
  <w:num w:numId="9" w16cid:durableId="562789159">
    <w:abstractNumId w:val="39"/>
  </w:num>
  <w:num w:numId="10" w16cid:durableId="1482111721">
    <w:abstractNumId w:val="0"/>
  </w:num>
  <w:num w:numId="11" w16cid:durableId="493229967">
    <w:abstractNumId w:val="34"/>
  </w:num>
  <w:num w:numId="12" w16cid:durableId="176848097">
    <w:abstractNumId w:val="35"/>
  </w:num>
  <w:num w:numId="13" w16cid:durableId="1738236996">
    <w:abstractNumId w:val="41"/>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6"/>
  </w:num>
  <w:num w:numId="26" w16cid:durableId="1172063080">
    <w:abstractNumId w:val="17"/>
  </w:num>
  <w:num w:numId="27" w16cid:durableId="1841119380">
    <w:abstractNumId w:val="20"/>
  </w:num>
  <w:num w:numId="28" w16cid:durableId="31735064">
    <w:abstractNumId w:val="21"/>
  </w:num>
  <w:num w:numId="29" w16cid:durableId="1357121178">
    <w:abstractNumId w:val="22"/>
  </w:num>
  <w:num w:numId="30" w16cid:durableId="401174848">
    <w:abstractNumId w:val="23"/>
  </w:num>
  <w:num w:numId="31" w16cid:durableId="864178486">
    <w:abstractNumId w:val="25"/>
  </w:num>
  <w:num w:numId="32" w16cid:durableId="2143421863">
    <w:abstractNumId w:val="26"/>
  </w:num>
  <w:num w:numId="33" w16cid:durableId="831870980">
    <w:abstractNumId w:val="27"/>
  </w:num>
  <w:num w:numId="34" w16cid:durableId="294064152">
    <w:abstractNumId w:val="28"/>
  </w:num>
  <w:num w:numId="35" w16cid:durableId="745765716">
    <w:abstractNumId w:val="30"/>
  </w:num>
  <w:num w:numId="36" w16cid:durableId="796217208">
    <w:abstractNumId w:val="31"/>
  </w:num>
  <w:num w:numId="37" w16cid:durableId="678698064">
    <w:abstractNumId w:val="32"/>
  </w:num>
  <w:num w:numId="38" w16cid:durableId="1674525058">
    <w:abstractNumId w:val="33"/>
  </w:num>
  <w:num w:numId="39" w16cid:durableId="2073962416">
    <w:abstractNumId w:val="36"/>
  </w:num>
  <w:num w:numId="40" w16cid:durableId="1448426413">
    <w:abstractNumId w:val="37"/>
  </w:num>
  <w:num w:numId="41" w16cid:durableId="1162702796">
    <w:abstractNumId w:val="43"/>
  </w:num>
  <w:num w:numId="42" w16cid:durableId="1273168790">
    <w:abstractNumId w:val="45"/>
  </w:num>
  <w:num w:numId="43" w16cid:durableId="1795174724">
    <w:abstractNumId w:val="46"/>
  </w:num>
  <w:num w:numId="44" w16cid:durableId="1196889647">
    <w:abstractNumId w:val="48"/>
  </w:num>
  <w:num w:numId="45" w16cid:durableId="785808614">
    <w:abstractNumId w:val="49"/>
  </w:num>
  <w:num w:numId="46" w16cid:durableId="1840346395">
    <w:abstractNumId w:val="51"/>
  </w:num>
  <w:num w:numId="47" w16cid:durableId="504442851">
    <w:abstractNumId w:val="52"/>
  </w:num>
  <w:num w:numId="48" w16cid:durableId="684749100">
    <w:abstractNumId w:val="53"/>
  </w:num>
  <w:num w:numId="49" w16cid:durableId="2087722164">
    <w:abstractNumId w:val="54"/>
  </w:num>
  <w:num w:numId="50" w16cid:durableId="593632494">
    <w:abstractNumId w:val="55"/>
  </w:num>
  <w:num w:numId="51" w16cid:durableId="1644500032">
    <w:abstractNumId w:val="18"/>
  </w:num>
  <w:num w:numId="52" w16cid:durableId="1147160342">
    <w:abstractNumId w:val="38"/>
  </w:num>
  <w:num w:numId="53" w16cid:durableId="855924870">
    <w:abstractNumId w:val="47"/>
  </w:num>
  <w:num w:numId="54" w16cid:durableId="1437945587">
    <w:abstractNumId w:val="42"/>
  </w:num>
  <w:num w:numId="55" w16cid:durableId="890535656">
    <w:abstractNumId w:val="40"/>
  </w:num>
  <w:num w:numId="56" w16cid:durableId="1107702184">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7B"/>
    <w:rsid w:val="00000CDA"/>
    <w:rsid w:val="00000FEA"/>
    <w:rsid w:val="0000314E"/>
    <w:rsid w:val="00003A40"/>
    <w:rsid w:val="0000539E"/>
    <w:rsid w:val="00006DB3"/>
    <w:rsid w:val="00006E1F"/>
    <w:rsid w:val="000070D7"/>
    <w:rsid w:val="00011113"/>
    <w:rsid w:val="0001598E"/>
    <w:rsid w:val="00015EAE"/>
    <w:rsid w:val="000176D1"/>
    <w:rsid w:val="0001788C"/>
    <w:rsid w:val="00021350"/>
    <w:rsid w:val="00022A5E"/>
    <w:rsid w:val="00024CD1"/>
    <w:rsid w:val="00025962"/>
    <w:rsid w:val="00025C52"/>
    <w:rsid w:val="0002652E"/>
    <w:rsid w:val="00026B18"/>
    <w:rsid w:val="000337EF"/>
    <w:rsid w:val="00036490"/>
    <w:rsid w:val="00040C3A"/>
    <w:rsid w:val="00040DE5"/>
    <w:rsid w:val="000419AD"/>
    <w:rsid w:val="00042CBD"/>
    <w:rsid w:val="000433C9"/>
    <w:rsid w:val="000462A6"/>
    <w:rsid w:val="00047212"/>
    <w:rsid w:val="00050080"/>
    <w:rsid w:val="00050D61"/>
    <w:rsid w:val="00052F58"/>
    <w:rsid w:val="00054B7C"/>
    <w:rsid w:val="00056B15"/>
    <w:rsid w:val="00056F3D"/>
    <w:rsid w:val="00060C06"/>
    <w:rsid w:val="00063260"/>
    <w:rsid w:val="00063FD8"/>
    <w:rsid w:val="00071174"/>
    <w:rsid w:val="000716C5"/>
    <w:rsid w:val="0007450B"/>
    <w:rsid w:val="00074985"/>
    <w:rsid w:val="00075BD2"/>
    <w:rsid w:val="00075E23"/>
    <w:rsid w:val="00075E70"/>
    <w:rsid w:val="0007717E"/>
    <w:rsid w:val="00082000"/>
    <w:rsid w:val="00083FA3"/>
    <w:rsid w:val="00085846"/>
    <w:rsid w:val="00087272"/>
    <w:rsid w:val="00090248"/>
    <w:rsid w:val="00091C85"/>
    <w:rsid w:val="0009344A"/>
    <w:rsid w:val="00095015"/>
    <w:rsid w:val="00097302"/>
    <w:rsid w:val="000A0257"/>
    <w:rsid w:val="000A20B0"/>
    <w:rsid w:val="000A2EB1"/>
    <w:rsid w:val="000A392E"/>
    <w:rsid w:val="000A4E1A"/>
    <w:rsid w:val="000A575F"/>
    <w:rsid w:val="000A650B"/>
    <w:rsid w:val="000A6709"/>
    <w:rsid w:val="000A7AB6"/>
    <w:rsid w:val="000B356D"/>
    <w:rsid w:val="000B3A6E"/>
    <w:rsid w:val="000B6796"/>
    <w:rsid w:val="000B72DE"/>
    <w:rsid w:val="000D0196"/>
    <w:rsid w:val="000D05CB"/>
    <w:rsid w:val="000D10DB"/>
    <w:rsid w:val="000D161C"/>
    <w:rsid w:val="000D29DC"/>
    <w:rsid w:val="000E0C28"/>
    <w:rsid w:val="000E33A1"/>
    <w:rsid w:val="000E352D"/>
    <w:rsid w:val="000E58D6"/>
    <w:rsid w:val="000E5EB5"/>
    <w:rsid w:val="000E60CC"/>
    <w:rsid w:val="000F35ED"/>
    <w:rsid w:val="000F6292"/>
    <w:rsid w:val="001004FE"/>
    <w:rsid w:val="00100F9E"/>
    <w:rsid w:val="00102B87"/>
    <w:rsid w:val="001044C0"/>
    <w:rsid w:val="00104758"/>
    <w:rsid w:val="00107131"/>
    <w:rsid w:val="0010736F"/>
    <w:rsid w:val="0010763C"/>
    <w:rsid w:val="001128AE"/>
    <w:rsid w:val="00112CB4"/>
    <w:rsid w:val="00113F73"/>
    <w:rsid w:val="00115515"/>
    <w:rsid w:val="00116B94"/>
    <w:rsid w:val="00116C40"/>
    <w:rsid w:val="001175B7"/>
    <w:rsid w:val="00121CC2"/>
    <w:rsid w:val="00123566"/>
    <w:rsid w:val="00124521"/>
    <w:rsid w:val="00124C61"/>
    <w:rsid w:val="001275EE"/>
    <w:rsid w:val="00127F9D"/>
    <w:rsid w:val="00130DC3"/>
    <w:rsid w:val="00131425"/>
    <w:rsid w:val="001318DC"/>
    <w:rsid w:val="00131F22"/>
    <w:rsid w:val="00133EE5"/>
    <w:rsid w:val="00137F90"/>
    <w:rsid w:val="001418EE"/>
    <w:rsid w:val="0015248B"/>
    <w:rsid w:val="00152CBE"/>
    <w:rsid w:val="001616AA"/>
    <w:rsid w:val="00162F0B"/>
    <w:rsid w:val="0016332D"/>
    <w:rsid w:val="00163E18"/>
    <w:rsid w:val="0016740F"/>
    <w:rsid w:val="00167A34"/>
    <w:rsid w:val="00170BFA"/>
    <w:rsid w:val="00171812"/>
    <w:rsid w:val="00177F55"/>
    <w:rsid w:val="00183E47"/>
    <w:rsid w:val="00187BAC"/>
    <w:rsid w:val="001902C7"/>
    <w:rsid w:val="00193708"/>
    <w:rsid w:val="001947D8"/>
    <w:rsid w:val="001963A6"/>
    <w:rsid w:val="00196758"/>
    <w:rsid w:val="001A38A8"/>
    <w:rsid w:val="001A520D"/>
    <w:rsid w:val="001A7870"/>
    <w:rsid w:val="001A7F1E"/>
    <w:rsid w:val="001B20D1"/>
    <w:rsid w:val="001B3A00"/>
    <w:rsid w:val="001B478B"/>
    <w:rsid w:val="001C12E0"/>
    <w:rsid w:val="001C1B41"/>
    <w:rsid w:val="001C2BD7"/>
    <w:rsid w:val="001C356E"/>
    <w:rsid w:val="001C60CA"/>
    <w:rsid w:val="001C7618"/>
    <w:rsid w:val="001D0485"/>
    <w:rsid w:val="001D07AF"/>
    <w:rsid w:val="001D21F2"/>
    <w:rsid w:val="001D348F"/>
    <w:rsid w:val="001D47EE"/>
    <w:rsid w:val="001D65EF"/>
    <w:rsid w:val="001D6B01"/>
    <w:rsid w:val="001D7F96"/>
    <w:rsid w:val="001E070E"/>
    <w:rsid w:val="001E1233"/>
    <w:rsid w:val="001E29E7"/>
    <w:rsid w:val="001E49E7"/>
    <w:rsid w:val="001F1EDF"/>
    <w:rsid w:val="001F3090"/>
    <w:rsid w:val="001F34DF"/>
    <w:rsid w:val="001F667D"/>
    <w:rsid w:val="001F7201"/>
    <w:rsid w:val="0020160B"/>
    <w:rsid w:val="0020232C"/>
    <w:rsid w:val="0020303F"/>
    <w:rsid w:val="002053E9"/>
    <w:rsid w:val="002073E4"/>
    <w:rsid w:val="00220521"/>
    <w:rsid w:val="002227F5"/>
    <w:rsid w:val="00222BA1"/>
    <w:rsid w:val="00222CBB"/>
    <w:rsid w:val="00223A29"/>
    <w:rsid w:val="002250A3"/>
    <w:rsid w:val="002309CE"/>
    <w:rsid w:val="00230CB4"/>
    <w:rsid w:val="002318DE"/>
    <w:rsid w:val="00232279"/>
    <w:rsid w:val="002327D0"/>
    <w:rsid w:val="00235217"/>
    <w:rsid w:val="00236609"/>
    <w:rsid w:val="00236A1F"/>
    <w:rsid w:val="00237ADA"/>
    <w:rsid w:val="00240C24"/>
    <w:rsid w:val="00242609"/>
    <w:rsid w:val="00243A70"/>
    <w:rsid w:val="00246D1F"/>
    <w:rsid w:val="00247403"/>
    <w:rsid w:val="00247542"/>
    <w:rsid w:val="00247D1D"/>
    <w:rsid w:val="00252E12"/>
    <w:rsid w:val="00253CD6"/>
    <w:rsid w:val="00254162"/>
    <w:rsid w:val="002571C3"/>
    <w:rsid w:val="00260601"/>
    <w:rsid w:val="002632DD"/>
    <w:rsid w:val="00263908"/>
    <w:rsid w:val="00265184"/>
    <w:rsid w:val="002663B3"/>
    <w:rsid w:val="00266B61"/>
    <w:rsid w:val="0026712A"/>
    <w:rsid w:val="00267F0F"/>
    <w:rsid w:val="00270307"/>
    <w:rsid w:val="002704DB"/>
    <w:rsid w:val="00270613"/>
    <w:rsid w:val="00270946"/>
    <w:rsid w:val="00270B40"/>
    <w:rsid w:val="002710D2"/>
    <w:rsid w:val="002715F9"/>
    <w:rsid w:val="00273566"/>
    <w:rsid w:val="00273A7A"/>
    <w:rsid w:val="00275DC8"/>
    <w:rsid w:val="00284554"/>
    <w:rsid w:val="00294950"/>
    <w:rsid w:val="002965C1"/>
    <w:rsid w:val="002A0AAE"/>
    <w:rsid w:val="002A3458"/>
    <w:rsid w:val="002A49D6"/>
    <w:rsid w:val="002A4ECD"/>
    <w:rsid w:val="002A5664"/>
    <w:rsid w:val="002A5820"/>
    <w:rsid w:val="002A61AD"/>
    <w:rsid w:val="002A73BF"/>
    <w:rsid w:val="002B1C3C"/>
    <w:rsid w:val="002B2814"/>
    <w:rsid w:val="002B29A4"/>
    <w:rsid w:val="002B6423"/>
    <w:rsid w:val="002C1447"/>
    <w:rsid w:val="002C421A"/>
    <w:rsid w:val="002C500E"/>
    <w:rsid w:val="002C5600"/>
    <w:rsid w:val="002C6BD4"/>
    <w:rsid w:val="002D0A26"/>
    <w:rsid w:val="002D1C23"/>
    <w:rsid w:val="002D20BB"/>
    <w:rsid w:val="002D2B26"/>
    <w:rsid w:val="002D7EA2"/>
    <w:rsid w:val="002E05B6"/>
    <w:rsid w:val="002E187C"/>
    <w:rsid w:val="002F7768"/>
    <w:rsid w:val="002F79B6"/>
    <w:rsid w:val="003015D5"/>
    <w:rsid w:val="00302733"/>
    <w:rsid w:val="00305835"/>
    <w:rsid w:val="00305ED9"/>
    <w:rsid w:val="00306F33"/>
    <w:rsid w:val="0030729D"/>
    <w:rsid w:val="00314078"/>
    <w:rsid w:val="0031535D"/>
    <w:rsid w:val="00321EFD"/>
    <w:rsid w:val="003239B8"/>
    <w:rsid w:val="003264F8"/>
    <w:rsid w:val="0033169F"/>
    <w:rsid w:val="00334131"/>
    <w:rsid w:val="00337E9D"/>
    <w:rsid w:val="00340B9A"/>
    <w:rsid w:val="00341DE1"/>
    <w:rsid w:val="00341FB8"/>
    <w:rsid w:val="003422A8"/>
    <w:rsid w:val="00344977"/>
    <w:rsid w:val="00346C95"/>
    <w:rsid w:val="003504FF"/>
    <w:rsid w:val="00353236"/>
    <w:rsid w:val="0035492D"/>
    <w:rsid w:val="00354D6B"/>
    <w:rsid w:val="00356185"/>
    <w:rsid w:val="00360380"/>
    <w:rsid w:val="00363A61"/>
    <w:rsid w:val="00364DA1"/>
    <w:rsid w:val="003679AE"/>
    <w:rsid w:val="003747E4"/>
    <w:rsid w:val="0037519E"/>
    <w:rsid w:val="00381BDB"/>
    <w:rsid w:val="003856F3"/>
    <w:rsid w:val="00385FA4"/>
    <w:rsid w:val="00386CF0"/>
    <w:rsid w:val="0039114A"/>
    <w:rsid w:val="003914D3"/>
    <w:rsid w:val="003915F9"/>
    <w:rsid w:val="00391865"/>
    <w:rsid w:val="00394073"/>
    <w:rsid w:val="00397131"/>
    <w:rsid w:val="003A0E00"/>
    <w:rsid w:val="003A3214"/>
    <w:rsid w:val="003A41F0"/>
    <w:rsid w:val="003A54DD"/>
    <w:rsid w:val="003A5C21"/>
    <w:rsid w:val="003A6EFB"/>
    <w:rsid w:val="003B3E5C"/>
    <w:rsid w:val="003B52EA"/>
    <w:rsid w:val="003B70FB"/>
    <w:rsid w:val="003C0B67"/>
    <w:rsid w:val="003C0CC3"/>
    <w:rsid w:val="003C1265"/>
    <w:rsid w:val="003C1698"/>
    <w:rsid w:val="003C2195"/>
    <w:rsid w:val="003C24E3"/>
    <w:rsid w:val="003C392D"/>
    <w:rsid w:val="003C594F"/>
    <w:rsid w:val="003C5FEB"/>
    <w:rsid w:val="003C676B"/>
    <w:rsid w:val="003D3BC2"/>
    <w:rsid w:val="003D6023"/>
    <w:rsid w:val="003E428B"/>
    <w:rsid w:val="003E6CA1"/>
    <w:rsid w:val="003E769D"/>
    <w:rsid w:val="003F0AD2"/>
    <w:rsid w:val="003F1050"/>
    <w:rsid w:val="003F5154"/>
    <w:rsid w:val="003F5306"/>
    <w:rsid w:val="003F5492"/>
    <w:rsid w:val="003F7558"/>
    <w:rsid w:val="00402966"/>
    <w:rsid w:val="004058E6"/>
    <w:rsid w:val="004059CF"/>
    <w:rsid w:val="00405F9C"/>
    <w:rsid w:val="004065A8"/>
    <w:rsid w:val="00414363"/>
    <w:rsid w:val="00414B71"/>
    <w:rsid w:val="00415105"/>
    <w:rsid w:val="00416564"/>
    <w:rsid w:val="004165C2"/>
    <w:rsid w:val="00416940"/>
    <w:rsid w:val="004222BB"/>
    <w:rsid w:val="004241A0"/>
    <w:rsid w:val="0042643B"/>
    <w:rsid w:val="00426D82"/>
    <w:rsid w:val="004324A8"/>
    <w:rsid w:val="00433231"/>
    <w:rsid w:val="00435BD9"/>
    <w:rsid w:val="00435FE5"/>
    <w:rsid w:val="00441ECB"/>
    <w:rsid w:val="004447EA"/>
    <w:rsid w:val="00445193"/>
    <w:rsid w:val="0044670F"/>
    <w:rsid w:val="00446B53"/>
    <w:rsid w:val="004505D4"/>
    <w:rsid w:val="00451025"/>
    <w:rsid w:val="00452782"/>
    <w:rsid w:val="004556C9"/>
    <w:rsid w:val="00461FDF"/>
    <w:rsid w:val="00462C1B"/>
    <w:rsid w:val="004659B7"/>
    <w:rsid w:val="004672A7"/>
    <w:rsid w:val="00467989"/>
    <w:rsid w:val="00467B7E"/>
    <w:rsid w:val="004703C2"/>
    <w:rsid w:val="00473BB4"/>
    <w:rsid w:val="00477592"/>
    <w:rsid w:val="00480C2D"/>
    <w:rsid w:val="004818B0"/>
    <w:rsid w:val="00486F1C"/>
    <w:rsid w:val="0049329B"/>
    <w:rsid w:val="0049419D"/>
    <w:rsid w:val="00496692"/>
    <w:rsid w:val="004A057B"/>
    <w:rsid w:val="004A1AB5"/>
    <w:rsid w:val="004A3A0B"/>
    <w:rsid w:val="004A3B4C"/>
    <w:rsid w:val="004A4748"/>
    <w:rsid w:val="004A6585"/>
    <w:rsid w:val="004A6A54"/>
    <w:rsid w:val="004B421C"/>
    <w:rsid w:val="004B4FE1"/>
    <w:rsid w:val="004C13CE"/>
    <w:rsid w:val="004C177B"/>
    <w:rsid w:val="004C20D2"/>
    <w:rsid w:val="004C2312"/>
    <w:rsid w:val="004C2B7C"/>
    <w:rsid w:val="004C3564"/>
    <w:rsid w:val="004C3A9E"/>
    <w:rsid w:val="004C4B62"/>
    <w:rsid w:val="004C51C4"/>
    <w:rsid w:val="004C54C9"/>
    <w:rsid w:val="004C6FDD"/>
    <w:rsid w:val="004C797B"/>
    <w:rsid w:val="004D08BD"/>
    <w:rsid w:val="004D2B48"/>
    <w:rsid w:val="004D4ABA"/>
    <w:rsid w:val="004D6025"/>
    <w:rsid w:val="004E2649"/>
    <w:rsid w:val="004E43C4"/>
    <w:rsid w:val="004E4C99"/>
    <w:rsid w:val="004E7BAC"/>
    <w:rsid w:val="004F4904"/>
    <w:rsid w:val="004F626F"/>
    <w:rsid w:val="00501399"/>
    <w:rsid w:val="005047ED"/>
    <w:rsid w:val="0050633D"/>
    <w:rsid w:val="00507BC4"/>
    <w:rsid w:val="00510024"/>
    <w:rsid w:val="005118D3"/>
    <w:rsid w:val="005128E4"/>
    <w:rsid w:val="005133DB"/>
    <w:rsid w:val="00514504"/>
    <w:rsid w:val="00521E1F"/>
    <w:rsid w:val="00524CED"/>
    <w:rsid w:val="00525560"/>
    <w:rsid w:val="00526CDC"/>
    <w:rsid w:val="005352B2"/>
    <w:rsid w:val="00537737"/>
    <w:rsid w:val="00542214"/>
    <w:rsid w:val="00544C49"/>
    <w:rsid w:val="00545BCA"/>
    <w:rsid w:val="005516A1"/>
    <w:rsid w:val="00553E0C"/>
    <w:rsid w:val="005555D0"/>
    <w:rsid w:val="005559EF"/>
    <w:rsid w:val="005618BF"/>
    <w:rsid w:val="00563557"/>
    <w:rsid w:val="00565D76"/>
    <w:rsid w:val="00570074"/>
    <w:rsid w:val="00570EB3"/>
    <w:rsid w:val="0057368D"/>
    <w:rsid w:val="0057402A"/>
    <w:rsid w:val="00574E59"/>
    <w:rsid w:val="00575FDB"/>
    <w:rsid w:val="005771D0"/>
    <w:rsid w:val="00582FA3"/>
    <w:rsid w:val="00583078"/>
    <w:rsid w:val="00583254"/>
    <w:rsid w:val="00584261"/>
    <w:rsid w:val="005864B1"/>
    <w:rsid w:val="00590814"/>
    <w:rsid w:val="0059191A"/>
    <w:rsid w:val="005921FF"/>
    <w:rsid w:val="00592AD5"/>
    <w:rsid w:val="00594A46"/>
    <w:rsid w:val="005A24ED"/>
    <w:rsid w:val="005A3FE8"/>
    <w:rsid w:val="005A4126"/>
    <w:rsid w:val="005A484E"/>
    <w:rsid w:val="005A48F1"/>
    <w:rsid w:val="005A4915"/>
    <w:rsid w:val="005A5A2A"/>
    <w:rsid w:val="005A6D0E"/>
    <w:rsid w:val="005A7D0D"/>
    <w:rsid w:val="005B1208"/>
    <w:rsid w:val="005B2237"/>
    <w:rsid w:val="005B52B0"/>
    <w:rsid w:val="005B5B52"/>
    <w:rsid w:val="005B6806"/>
    <w:rsid w:val="005C4225"/>
    <w:rsid w:val="005C6828"/>
    <w:rsid w:val="005D2254"/>
    <w:rsid w:val="005D37E6"/>
    <w:rsid w:val="005D5EE9"/>
    <w:rsid w:val="005D6218"/>
    <w:rsid w:val="005D68EC"/>
    <w:rsid w:val="005E0DDE"/>
    <w:rsid w:val="005E152A"/>
    <w:rsid w:val="005E28B7"/>
    <w:rsid w:val="005E45A9"/>
    <w:rsid w:val="005E7FF3"/>
    <w:rsid w:val="005F0DAD"/>
    <w:rsid w:val="005F0F33"/>
    <w:rsid w:val="005F3122"/>
    <w:rsid w:val="005F4B2A"/>
    <w:rsid w:val="00600DEB"/>
    <w:rsid w:val="00602F31"/>
    <w:rsid w:val="00603AB3"/>
    <w:rsid w:val="00605742"/>
    <w:rsid w:val="0060731A"/>
    <w:rsid w:val="00610BBF"/>
    <w:rsid w:val="00610E4C"/>
    <w:rsid w:val="00614DBE"/>
    <w:rsid w:val="00616B85"/>
    <w:rsid w:val="006201E9"/>
    <w:rsid w:val="00620953"/>
    <w:rsid w:val="006232FA"/>
    <w:rsid w:val="00624A9A"/>
    <w:rsid w:val="00627C9F"/>
    <w:rsid w:val="006311E9"/>
    <w:rsid w:val="00632354"/>
    <w:rsid w:val="006325FF"/>
    <w:rsid w:val="00634747"/>
    <w:rsid w:val="00635421"/>
    <w:rsid w:val="00641E25"/>
    <w:rsid w:val="00642810"/>
    <w:rsid w:val="00644CC8"/>
    <w:rsid w:val="00647BBC"/>
    <w:rsid w:val="0065040C"/>
    <w:rsid w:val="00652333"/>
    <w:rsid w:val="00652AFA"/>
    <w:rsid w:val="006553E2"/>
    <w:rsid w:val="0066106F"/>
    <w:rsid w:val="00661F98"/>
    <w:rsid w:val="00663F10"/>
    <w:rsid w:val="00664F56"/>
    <w:rsid w:val="00671EDD"/>
    <w:rsid w:val="006723D3"/>
    <w:rsid w:val="006747B5"/>
    <w:rsid w:val="00676ACF"/>
    <w:rsid w:val="0068009E"/>
    <w:rsid w:val="00682920"/>
    <w:rsid w:val="00684515"/>
    <w:rsid w:val="00684669"/>
    <w:rsid w:val="00692219"/>
    <w:rsid w:val="006929E0"/>
    <w:rsid w:val="00696473"/>
    <w:rsid w:val="006A046E"/>
    <w:rsid w:val="006A062E"/>
    <w:rsid w:val="006A17D2"/>
    <w:rsid w:val="006A708C"/>
    <w:rsid w:val="006A71E0"/>
    <w:rsid w:val="006A73E6"/>
    <w:rsid w:val="006B1198"/>
    <w:rsid w:val="006B2D5C"/>
    <w:rsid w:val="006B5E12"/>
    <w:rsid w:val="006C036A"/>
    <w:rsid w:val="006C0ECF"/>
    <w:rsid w:val="006C2EFF"/>
    <w:rsid w:val="006C4A03"/>
    <w:rsid w:val="006C4EB1"/>
    <w:rsid w:val="006D0342"/>
    <w:rsid w:val="006D2C17"/>
    <w:rsid w:val="006E0166"/>
    <w:rsid w:val="006E0BF7"/>
    <w:rsid w:val="006E2BA5"/>
    <w:rsid w:val="006E2FFB"/>
    <w:rsid w:val="006E4C5A"/>
    <w:rsid w:val="006E7B34"/>
    <w:rsid w:val="006E7C6F"/>
    <w:rsid w:val="006F18A4"/>
    <w:rsid w:val="006F4533"/>
    <w:rsid w:val="006F5C0D"/>
    <w:rsid w:val="006F7C49"/>
    <w:rsid w:val="0070144B"/>
    <w:rsid w:val="00705088"/>
    <w:rsid w:val="0070697F"/>
    <w:rsid w:val="00707E45"/>
    <w:rsid w:val="007103C4"/>
    <w:rsid w:val="0071399C"/>
    <w:rsid w:val="0072199C"/>
    <w:rsid w:val="00722C9F"/>
    <w:rsid w:val="00724B0C"/>
    <w:rsid w:val="007253B8"/>
    <w:rsid w:val="00725A87"/>
    <w:rsid w:val="007313FF"/>
    <w:rsid w:val="00732A07"/>
    <w:rsid w:val="00736104"/>
    <w:rsid w:val="0073741F"/>
    <w:rsid w:val="00740618"/>
    <w:rsid w:val="00746443"/>
    <w:rsid w:val="0074752A"/>
    <w:rsid w:val="007509A0"/>
    <w:rsid w:val="007552D0"/>
    <w:rsid w:val="00757242"/>
    <w:rsid w:val="0075761D"/>
    <w:rsid w:val="007611FC"/>
    <w:rsid w:val="00763106"/>
    <w:rsid w:val="0076643F"/>
    <w:rsid w:val="00770215"/>
    <w:rsid w:val="00771790"/>
    <w:rsid w:val="00771DB2"/>
    <w:rsid w:val="00772FE3"/>
    <w:rsid w:val="00773ADD"/>
    <w:rsid w:val="007756E2"/>
    <w:rsid w:val="00777F63"/>
    <w:rsid w:val="00781AE7"/>
    <w:rsid w:val="00782F79"/>
    <w:rsid w:val="00784903"/>
    <w:rsid w:val="00790F40"/>
    <w:rsid w:val="00793306"/>
    <w:rsid w:val="00793FB9"/>
    <w:rsid w:val="007962C6"/>
    <w:rsid w:val="007A4CC3"/>
    <w:rsid w:val="007A50BF"/>
    <w:rsid w:val="007A5817"/>
    <w:rsid w:val="007A5D13"/>
    <w:rsid w:val="007A77EE"/>
    <w:rsid w:val="007B05C4"/>
    <w:rsid w:val="007B60E9"/>
    <w:rsid w:val="007B6CC3"/>
    <w:rsid w:val="007B7205"/>
    <w:rsid w:val="007B76D3"/>
    <w:rsid w:val="007C2AA2"/>
    <w:rsid w:val="007C3334"/>
    <w:rsid w:val="007C69C9"/>
    <w:rsid w:val="007D01FE"/>
    <w:rsid w:val="007D2B98"/>
    <w:rsid w:val="007D6843"/>
    <w:rsid w:val="007E0285"/>
    <w:rsid w:val="007E21BC"/>
    <w:rsid w:val="007E3764"/>
    <w:rsid w:val="007E7C82"/>
    <w:rsid w:val="007F0458"/>
    <w:rsid w:val="007F06DB"/>
    <w:rsid w:val="007F2118"/>
    <w:rsid w:val="007F2977"/>
    <w:rsid w:val="007F2AA1"/>
    <w:rsid w:val="007F2AFB"/>
    <w:rsid w:val="007F4E87"/>
    <w:rsid w:val="007F588D"/>
    <w:rsid w:val="007F7493"/>
    <w:rsid w:val="008035F3"/>
    <w:rsid w:val="00803F1C"/>
    <w:rsid w:val="00804A5B"/>
    <w:rsid w:val="0080600E"/>
    <w:rsid w:val="008071C0"/>
    <w:rsid w:val="00807953"/>
    <w:rsid w:val="008138D8"/>
    <w:rsid w:val="008141D8"/>
    <w:rsid w:val="00814688"/>
    <w:rsid w:val="00817612"/>
    <w:rsid w:val="00832655"/>
    <w:rsid w:val="008338A4"/>
    <w:rsid w:val="00834C32"/>
    <w:rsid w:val="00834D49"/>
    <w:rsid w:val="00837C45"/>
    <w:rsid w:val="0084287B"/>
    <w:rsid w:val="00843D52"/>
    <w:rsid w:val="00844730"/>
    <w:rsid w:val="008457C2"/>
    <w:rsid w:val="008479B8"/>
    <w:rsid w:val="00852A68"/>
    <w:rsid w:val="0085346B"/>
    <w:rsid w:val="008536C4"/>
    <w:rsid w:val="00853A12"/>
    <w:rsid w:val="00855A62"/>
    <w:rsid w:val="00856654"/>
    <w:rsid w:val="00857A82"/>
    <w:rsid w:val="00861658"/>
    <w:rsid w:val="00865FF4"/>
    <w:rsid w:val="00867B7C"/>
    <w:rsid w:val="00873248"/>
    <w:rsid w:val="00873836"/>
    <w:rsid w:val="008752DF"/>
    <w:rsid w:val="00876615"/>
    <w:rsid w:val="00877068"/>
    <w:rsid w:val="00877C41"/>
    <w:rsid w:val="00877DCA"/>
    <w:rsid w:val="00881B27"/>
    <w:rsid w:val="0088470B"/>
    <w:rsid w:val="00884846"/>
    <w:rsid w:val="00885737"/>
    <w:rsid w:val="00885CEE"/>
    <w:rsid w:val="00886422"/>
    <w:rsid w:val="00887DB6"/>
    <w:rsid w:val="00887EA7"/>
    <w:rsid w:val="00890650"/>
    <w:rsid w:val="00893F81"/>
    <w:rsid w:val="008944DC"/>
    <w:rsid w:val="00895691"/>
    <w:rsid w:val="00897E12"/>
    <w:rsid w:val="00897E2A"/>
    <w:rsid w:val="008A0BD8"/>
    <w:rsid w:val="008A653E"/>
    <w:rsid w:val="008A7E0F"/>
    <w:rsid w:val="008B061A"/>
    <w:rsid w:val="008B12F5"/>
    <w:rsid w:val="008B3437"/>
    <w:rsid w:val="008C5E2D"/>
    <w:rsid w:val="008C71C3"/>
    <w:rsid w:val="008D1B7E"/>
    <w:rsid w:val="008D768D"/>
    <w:rsid w:val="008D7B08"/>
    <w:rsid w:val="008E3759"/>
    <w:rsid w:val="008E3BFE"/>
    <w:rsid w:val="008E77B2"/>
    <w:rsid w:val="008F1912"/>
    <w:rsid w:val="008F191C"/>
    <w:rsid w:val="008F1981"/>
    <w:rsid w:val="008F2366"/>
    <w:rsid w:val="008F31A3"/>
    <w:rsid w:val="008F3412"/>
    <w:rsid w:val="008F4B31"/>
    <w:rsid w:val="008F4D51"/>
    <w:rsid w:val="008F6E98"/>
    <w:rsid w:val="009014B4"/>
    <w:rsid w:val="0090155B"/>
    <w:rsid w:val="0090270B"/>
    <w:rsid w:val="009031E9"/>
    <w:rsid w:val="00903F3D"/>
    <w:rsid w:val="009041DC"/>
    <w:rsid w:val="0090647F"/>
    <w:rsid w:val="00907BFF"/>
    <w:rsid w:val="00914DAC"/>
    <w:rsid w:val="00917B5A"/>
    <w:rsid w:val="00920A58"/>
    <w:rsid w:val="00920A8C"/>
    <w:rsid w:val="009234C1"/>
    <w:rsid w:val="0092384C"/>
    <w:rsid w:val="009257D5"/>
    <w:rsid w:val="00926C5F"/>
    <w:rsid w:val="009305BC"/>
    <w:rsid w:val="00932114"/>
    <w:rsid w:val="00932949"/>
    <w:rsid w:val="00932E06"/>
    <w:rsid w:val="00934A2C"/>
    <w:rsid w:val="0093641E"/>
    <w:rsid w:val="00937F05"/>
    <w:rsid w:val="00940B34"/>
    <w:rsid w:val="00941BD1"/>
    <w:rsid w:val="0094295F"/>
    <w:rsid w:val="00943563"/>
    <w:rsid w:val="009461BA"/>
    <w:rsid w:val="0094711F"/>
    <w:rsid w:val="0095004E"/>
    <w:rsid w:val="009508DA"/>
    <w:rsid w:val="009530F6"/>
    <w:rsid w:val="009577E6"/>
    <w:rsid w:val="009600FC"/>
    <w:rsid w:val="00964D2E"/>
    <w:rsid w:val="0096680B"/>
    <w:rsid w:val="0096706E"/>
    <w:rsid w:val="0096715B"/>
    <w:rsid w:val="00970310"/>
    <w:rsid w:val="00970458"/>
    <w:rsid w:val="0097182F"/>
    <w:rsid w:val="00974491"/>
    <w:rsid w:val="00975C4E"/>
    <w:rsid w:val="009804B7"/>
    <w:rsid w:val="00981FBA"/>
    <w:rsid w:val="00987DEC"/>
    <w:rsid w:val="00987EC0"/>
    <w:rsid w:val="009941D7"/>
    <w:rsid w:val="00995C62"/>
    <w:rsid w:val="0099681E"/>
    <w:rsid w:val="00997BC5"/>
    <w:rsid w:val="009A32DF"/>
    <w:rsid w:val="009A3AF4"/>
    <w:rsid w:val="009A3FFA"/>
    <w:rsid w:val="009A4F41"/>
    <w:rsid w:val="009A56CE"/>
    <w:rsid w:val="009A6BBF"/>
    <w:rsid w:val="009A728C"/>
    <w:rsid w:val="009B0362"/>
    <w:rsid w:val="009B2166"/>
    <w:rsid w:val="009B3737"/>
    <w:rsid w:val="009B381B"/>
    <w:rsid w:val="009B72FB"/>
    <w:rsid w:val="009C081E"/>
    <w:rsid w:val="009C44E1"/>
    <w:rsid w:val="009C47D5"/>
    <w:rsid w:val="009D1753"/>
    <w:rsid w:val="009D239F"/>
    <w:rsid w:val="009D32E0"/>
    <w:rsid w:val="009D43F5"/>
    <w:rsid w:val="009D646F"/>
    <w:rsid w:val="009D6B5B"/>
    <w:rsid w:val="009D7611"/>
    <w:rsid w:val="009E0B61"/>
    <w:rsid w:val="009E16AC"/>
    <w:rsid w:val="009E4616"/>
    <w:rsid w:val="009E53DE"/>
    <w:rsid w:val="009F3EDF"/>
    <w:rsid w:val="009F5450"/>
    <w:rsid w:val="009F65F0"/>
    <w:rsid w:val="00A0157A"/>
    <w:rsid w:val="00A06920"/>
    <w:rsid w:val="00A1097B"/>
    <w:rsid w:val="00A11212"/>
    <w:rsid w:val="00A11E44"/>
    <w:rsid w:val="00A145CB"/>
    <w:rsid w:val="00A15562"/>
    <w:rsid w:val="00A24EC7"/>
    <w:rsid w:val="00A25895"/>
    <w:rsid w:val="00A27001"/>
    <w:rsid w:val="00A30100"/>
    <w:rsid w:val="00A3050F"/>
    <w:rsid w:val="00A3180D"/>
    <w:rsid w:val="00A328B3"/>
    <w:rsid w:val="00A36879"/>
    <w:rsid w:val="00A41321"/>
    <w:rsid w:val="00A4474E"/>
    <w:rsid w:val="00A4495D"/>
    <w:rsid w:val="00A47099"/>
    <w:rsid w:val="00A4798A"/>
    <w:rsid w:val="00A50AFA"/>
    <w:rsid w:val="00A50FCF"/>
    <w:rsid w:val="00A528D1"/>
    <w:rsid w:val="00A542BF"/>
    <w:rsid w:val="00A5451A"/>
    <w:rsid w:val="00A54D6F"/>
    <w:rsid w:val="00A610CD"/>
    <w:rsid w:val="00A624CB"/>
    <w:rsid w:val="00A626C9"/>
    <w:rsid w:val="00A7035C"/>
    <w:rsid w:val="00A7078F"/>
    <w:rsid w:val="00A70B3C"/>
    <w:rsid w:val="00A70ECE"/>
    <w:rsid w:val="00A758AA"/>
    <w:rsid w:val="00A759AF"/>
    <w:rsid w:val="00A77EA3"/>
    <w:rsid w:val="00A826F8"/>
    <w:rsid w:val="00A85D33"/>
    <w:rsid w:val="00A921F3"/>
    <w:rsid w:val="00A9473E"/>
    <w:rsid w:val="00A96519"/>
    <w:rsid w:val="00A969DC"/>
    <w:rsid w:val="00AA09A2"/>
    <w:rsid w:val="00AA0FC1"/>
    <w:rsid w:val="00AA1482"/>
    <w:rsid w:val="00AA3037"/>
    <w:rsid w:val="00AA3221"/>
    <w:rsid w:val="00AA6176"/>
    <w:rsid w:val="00AA7996"/>
    <w:rsid w:val="00AB41AB"/>
    <w:rsid w:val="00AB46C8"/>
    <w:rsid w:val="00AB49C6"/>
    <w:rsid w:val="00AC1091"/>
    <w:rsid w:val="00AC1638"/>
    <w:rsid w:val="00AC19CB"/>
    <w:rsid w:val="00AC2A29"/>
    <w:rsid w:val="00AD1C8A"/>
    <w:rsid w:val="00AD2F06"/>
    <w:rsid w:val="00AD405B"/>
    <w:rsid w:val="00AD42BE"/>
    <w:rsid w:val="00AD4CD1"/>
    <w:rsid w:val="00AD625F"/>
    <w:rsid w:val="00AD68F2"/>
    <w:rsid w:val="00AE3F82"/>
    <w:rsid w:val="00AE5488"/>
    <w:rsid w:val="00AE6F91"/>
    <w:rsid w:val="00AF0FD8"/>
    <w:rsid w:val="00AF2342"/>
    <w:rsid w:val="00AF2B10"/>
    <w:rsid w:val="00AF3E58"/>
    <w:rsid w:val="00AF5571"/>
    <w:rsid w:val="00AF6979"/>
    <w:rsid w:val="00B007F3"/>
    <w:rsid w:val="00B00F04"/>
    <w:rsid w:val="00B013E3"/>
    <w:rsid w:val="00B02605"/>
    <w:rsid w:val="00B02C3B"/>
    <w:rsid w:val="00B02D0A"/>
    <w:rsid w:val="00B02E2B"/>
    <w:rsid w:val="00B04818"/>
    <w:rsid w:val="00B07341"/>
    <w:rsid w:val="00B10C3B"/>
    <w:rsid w:val="00B12AF9"/>
    <w:rsid w:val="00B2301A"/>
    <w:rsid w:val="00B232AB"/>
    <w:rsid w:val="00B26E30"/>
    <w:rsid w:val="00B30539"/>
    <w:rsid w:val="00B30F7A"/>
    <w:rsid w:val="00B314DB"/>
    <w:rsid w:val="00B35101"/>
    <w:rsid w:val="00B35D0C"/>
    <w:rsid w:val="00B361F2"/>
    <w:rsid w:val="00B36916"/>
    <w:rsid w:val="00B3718B"/>
    <w:rsid w:val="00B3745F"/>
    <w:rsid w:val="00B404A2"/>
    <w:rsid w:val="00B4632A"/>
    <w:rsid w:val="00B46C1D"/>
    <w:rsid w:val="00B471FD"/>
    <w:rsid w:val="00B530F1"/>
    <w:rsid w:val="00B53EAC"/>
    <w:rsid w:val="00B54257"/>
    <w:rsid w:val="00B630A6"/>
    <w:rsid w:val="00B640F2"/>
    <w:rsid w:val="00B72EE8"/>
    <w:rsid w:val="00B72F79"/>
    <w:rsid w:val="00B7538D"/>
    <w:rsid w:val="00B83A0D"/>
    <w:rsid w:val="00B83D37"/>
    <w:rsid w:val="00B8472B"/>
    <w:rsid w:val="00B86D47"/>
    <w:rsid w:val="00B91F00"/>
    <w:rsid w:val="00B92CCF"/>
    <w:rsid w:val="00B93D7F"/>
    <w:rsid w:val="00B94658"/>
    <w:rsid w:val="00B97086"/>
    <w:rsid w:val="00BA085C"/>
    <w:rsid w:val="00BA2705"/>
    <w:rsid w:val="00BA276C"/>
    <w:rsid w:val="00BA6D27"/>
    <w:rsid w:val="00BB019D"/>
    <w:rsid w:val="00BB306F"/>
    <w:rsid w:val="00BB3291"/>
    <w:rsid w:val="00BB3304"/>
    <w:rsid w:val="00BB6D63"/>
    <w:rsid w:val="00BC028C"/>
    <w:rsid w:val="00BC2E54"/>
    <w:rsid w:val="00BC4292"/>
    <w:rsid w:val="00BC4690"/>
    <w:rsid w:val="00BC4A15"/>
    <w:rsid w:val="00BC6D72"/>
    <w:rsid w:val="00BD0FF5"/>
    <w:rsid w:val="00BD383B"/>
    <w:rsid w:val="00BD475F"/>
    <w:rsid w:val="00BD49E6"/>
    <w:rsid w:val="00BD4B89"/>
    <w:rsid w:val="00BD5922"/>
    <w:rsid w:val="00BE2169"/>
    <w:rsid w:val="00BE34A1"/>
    <w:rsid w:val="00BE3DEF"/>
    <w:rsid w:val="00BE4993"/>
    <w:rsid w:val="00BE7C0A"/>
    <w:rsid w:val="00BF02CB"/>
    <w:rsid w:val="00BF23A9"/>
    <w:rsid w:val="00BF2423"/>
    <w:rsid w:val="00BF3684"/>
    <w:rsid w:val="00BF6FD8"/>
    <w:rsid w:val="00BF73E4"/>
    <w:rsid w:val="00C03680"/>
    <w:rsid w:val="00C04631"/>
    <w:rsid w:val="00C054DF"/>
    <w:rsid w:val="00C05E7D"/>
    <w:rsid w:val="00C0740F"/>
    <w:rsid w:val="00C11037"/>
    <w:rsid w:val="00C17F0A"/>
    <w:rsid w:val="00C21762"/>
    <w:rsid w:val="00C21AE1"/>
    <w:rsid w:val="00C21FEF"/>
    <w:rsid w:val="00C22A30"/>
    <w:rsid w:val="00C23BA4"/>
    <w:rsid w:val="00C24543"/>
    <w:rsid w:val="00C250E6"/>
    <w:rsid w:val="00C256A2"/>
    <w:rsid w:val="00C25ADB"/>
    <w:rsid w:val="00C303A1"/>
    <w:rsid w:val="00C30AC5"/>
    <w:rsid w:val="00C37DBF"/>
    <w:rsid w:val="00C403FE"/>
    <w:rsid w:val="00C41ED6"/>
    <w:rsid w:val="00C461D5"/>
    <w:rsid w:val="00C46945"/>
    <w:rsid w:val="00C51515"/>
    <w:rsid w:val="00C52BCC"/>
    <w:rsid w:val="00C52C80"/>
    <w:rsid w:val="00C5660B"/>
    <w:rsid w:val="00C5760C"/>
    <w:rsid w:val="00C57757"/>
    <w:rsid w:val="00C5797E"/>
    <w:rsid w:val="00C609B9"/>
    <w:rsid w:val="00C61C41"/>
    <w:rsid w:val="00C66B72"/>
    <w:rsid w:val="00C7395F"/>
    <w:rsid w:val="00C7664C"/>
    <w:rsid w:val="00C7718D"/>
    <w:rsid w:val="00C834BE"/>
    <w:rsid w:val="00C84785"/>
    <w:rsid w:val="00C87AC4"/>
    <w:rsid w:val="00C903DD"/>
    <w:rsid w:val="00C918E0"/>
    <w:rsid w:val="00C92D67"/>
    <w:rsid w:val="00C92EB0"/>
    <w:rsid w:val="00C9567A"/>
    <w:rsid w:val="00C96755"/>
    <w:rsid w:val="00C97CB6"/>
    <w:rsid w:val="00CA2456"/>
    <w:rsid w:val="00CA4129"/>
    <w:rsid w:val="00CA7BCD"/>
    <w:rsid w:val="00CB212D"/>
    <w:rsid w:val="00CB2660"/>
    <w:rsid w:val="00CB7481"/>
    <w:rsid w:val="00CC06AA"/>
    <w:rsid w:val="00CC1949"/>
    <w:rsid w:val="00CC5B59"/>
    <w:rsid w:val="00CC5DE1"/>
    <w:rsid w:val="00CC5E90"/>
    <w:rsid w:val="00CC6ABC"/>
    <w:rsid w:val="00CD046C"/>
    <w:rsid w:val="00CD10C9"/>
    <w:rsid w:val="00CD2417"/>
    <w:rsid w:val="00CD36A4"/>
    <w:rsid w:val="00CD4387"/>
    <w:rsid w:val="00CD4A11"/>
    <w:rsid w:val="00CE076C"/>
    <w:rsid w:val="00CE1950"/>
    <w:rsid w:val="00CE2356"/>
    <w:rsid w:val="00CE24A7"/>
    <w:rsid w:val="00CE5199"/>
    <w:rsid w:val="00CE66D5"/>
    <w:rsid w:val="00CF1B81"/>
    <w:rsid w:val="00CF637A"/>
    <w:rsid w:val="00D02EA7"/>
    <w:rsid w:val="00D059DE"/>
    <w:rsid w:val="00D05ABD"/>
    <w:rsid w:val="00D05B1B"/>
    <w:rsid w:val="00D11234"/>
    <w:rsid w:val="00D11EEB"/>
    <w:rsid w:val="00D12AFB"/>
    <w:rsid w:val="00D12C79"/>
    <w:rsid w:val="00D13FCE"/>
    <w:rsid w:val="00D16ED2"/>
    <w:rsid w:val="00D306D1"/>
    <w:rsid w:val="00D30800"/>
    <w:rsid w:val="00D30FFE"/>
    <w:rsid w:val="00D33578"/>
    <w:rsid w:val="00D34786"/>
    <w:rsid w:val="00D35941"/>
    <w:rsid w:val="00D35DC1"/>
    <w:rsid w:val="00D36788"/>
    <w:rsid w:val="00D37BFC"/>
    <w:rsid w:val="00D46367"/>
    <w:rsid w:val="00D47A8E"/>
    <w:rsid w:val="00D47DF9"/>
    <w:rsid w:val="00D5069F"/>
    <w:rsid w:val="00D50F27"/>
    <w:rsid w:val="00D51AE8"/>
    <w:rsid w:val="00D5246F"/>
    <w:rsid w:val="00D52D14"/>
    <w:rsid w:val="00D557E7"/>
    <w:rsid w:val="00D57BEC"/>
    <w:rsid w:val="00D60252"/>
    <w:rsid w:val="00D60AFB"/>
    <w:rsid w:val="00D66EB4"/>
    <w:rsid w:val="00D712D3"/>
    <w:rsid w:val="00D71422"/>
    <w:rsid w:val="00D72DC6"/>
    <w:rsid w:val="00D7558D"/>
    <w:rsid w:val="00D7572E"/>
    <w:rsid w:val="00D77083"/>
    <w:rsid w:val="00D81D92"/>
    <w:rsid w:val="00D829FF"/>
    <w:rsid w:val="00D83A29"/>
    <w:rsid w:val="00D84F01"/>
    <w:rsid w:val="00D876F9"/>
    <w:rsid w:val="00D9267E"/>
    <w:rsid w:val="00D929C4"/>
    <w:rsid w:val="00D97AA9"/>
    <w:rsid w:val="00DA1470"/>
    <w:rsid w:val="00DA3DB2"/>
    <w:rsid w:val="00DA7B5F"/>
    <w:rsid w:val="00DA7F2F"/>
    <w:rsid w:val="00DB18E6"/>
    <w:rsid w:val="00DB2575"/>
    <w:rsid w:val="00DB310F"/>
    <w:rsid w:val="00DB66B7"/>
    <w:rsid w:val="00DC11E7"/>
    <w:rsid w:val="00DC24E3"/>
    <w:rsid w:val="00DC54F8"/>
    <w:rsid w:val="00DC7023"/>
    <w:rsid w:val="00DC769A"/>
    <w:rsid w:val="00DC79A8"/>
    <w:rsid w:val="00DD08C5"/>
    <w:rsid w:val="00DD1318"/>
    <w:rsid w:val="00DD37B8"/>
    <w:rsid w:val="00DD3D86"/>
    <w:rsid w:val="00DD4AD2"/>
    <w:rsid w:val="00DD50D5"/>
    <w:rsid w:val="00DD641D"/>
    <w:rsid w:val="00DE27B5"/>
    <w:rsid w:val="00DE2862"/>
    <w:rsid w:val="00DE2C91"/>
    <w:rsid w:val="00DE3572"/>
    <w:rsid w:val="00DE5921"/>
    <w:rsid w:val="00DE5E10"/>
    <w:rsid w:val="00DE7E59"/>
    <w:rsid w:val="00DF0521"/>
    <w:rsid w:val="00DF1EC4"/>
    <w:rsid w:val="00DF23A0"/>
    <w:rsid w:val="00E0340B"/>
    <w:rsid w:val="00E0448E"/>
    <w:rsid w:val="00E04A90"/>
    <w:rsid w:val="00E0551F"/>
    <w:rsid w:val="00E057CB"/>
    <w:rsid w:val="00E1222E"/>
    <w:rsid w:val="00E13951"/>
    <w:rsid w:val="00E219C7"/>
    <w:rsid w:val="00E2287F"/>
    <w:rsid w:val="00E24A35"/>
    <w:rsid w:val="00E27DE0"/>
    <w:rsid w:val="00E32493"/>
    <w:rsid w:val="00E33E6E"/>
    <w:rsid w:val="00E3400E"/>
    <w:rsid w:val="00E3551A"/>
    <w:rsid w:val="00E40299"/>
    <w:rsid w:val="00E4118C"/>
    <w:rsid w:val="00E426E8"/>
    <w:rsid w:val="00E43157"/>
    <w:rsid w:val="00E43E0A"/>
    <w:rsid w:val="00E443F0"/>
    <w:rsid w:val="00E451AE"/>
    <w:rsid w:val="00E461CE"/>
    <w:rsid w:val="00E50750"/>
    <w:rsid w:val="00E56F3C"/>
    <w:rsid w:val="00E573E4"/>
    <w:rsid w:val="00E64C3D"/>
    <w:rsid w:val="00E70735"/>
    <w:rsid w:val="00E720B8"/>
    <w:rsid w:val="00E720CA"/>
    <w:rsid w:val="00E75985"/>
    <w:rsid w:val="00E826C3"/>
    <w:rsid w:val="00E84316"/>
    <w:rsid w:val="00E84EB5"/>
    <w:rsid w:val="00E852C2"/>
    <w:rsid w:val="00E85662"/>
    <w:rsid w:val="00E85E69"/>
    <w:rsid w:val="00E8789F"/>
    <w:rsid w:val="00E87E63"/>
    <w:rsid w:val="00E94906"/>
    <w:rsid w:val="00E96EC7"/>
    <w:rsid w:val="00E97B71"/>
    <w:rsid w:val="00EA3D34"/>
    <w:rsid w:val="00EA7436"/>
    <w:rsid w:val="00EB454D"/>
    <w:rsid w:val="00EB483C"/>
    <w:rsid w:val="00EB7C37"/>
    <w:rsid w:val="00ED549D"/>
    <w:rsid w:val="00ED5E10"/>
    <w:rsid w:val="00ED76BE"/>
    <w:rsid w:val="00EE00E9"/>
    <w:rsid w:val="00EE1851"/>
    <w:rsid w:val="00EE34FD"/>
    <w:rsid w:val="00EF03E1"/>
    <w:rsid w:val="00EF0464"/>
    <w:rsid w:val="00EF1AAA"/>
    <w:rsid w:val="00EF20A2"/>
    <w:rsid w:val="00EF270A"/>
    <w:rsid w:val="00EF4F98"/>
    <w:rsid w:val="00EF619B"/>
    <w:rsid w:val="00EF679B"/>
    <w:rsid w:val="00F00B55"/>
    <w:rsid w:val="00F00D28"/>
    <w:rsid w:val="00F019BC"/>
    <w:rsid w:val="00F02AD1"/>
    <w:rsid w:val="00F053F7"/>
    <w:rsid w:val="00F06A3B"/>
    <w:rsid w:val="00F07024"/>
    <w:rsid w:val="00F07197"/>
    <w:rsid w:val="00F12646"/>
    <w:rsid w:val="00F13662"/>
    <w:rsid w:val="00F15104"/>
    <w:rsid w:val="00F17A18"/>
    <w:rsid w:val="00F20B2D"/>
    <w:rsid w:val="00F231C6"/>
    <w:rsid w:val="00F2451A"/>
    <w:rsid w:val="00F24C9A"/>
    <w:rsid w:val="00F253CC"/>
    <w:rsid w:val="00F30718"/>
    <w:rsid w:val="00F35DBA"/>
    <w:rsid w:val="00F3625B"/>
    <w:rsid w:val="00F37106"/>
    <w:rsid w:val="00F40928"/>
    <w:rsid w:val="00F413AA"/>
    <w:rsid w:val="00F42CB8"/>
    <w:rsid w:val="00F4455E"/>
    <w:rsid w:val="00F44E25"/>
    <w:rsid w:val="00F458E2"/>
    <w:rsid w:val="00F46697"/>
    <w:rsid w:val="00F50642"/>
    <w:rsid w:val="00F519CF"/>
    <w:rsid w:val="00F54B3F"/>
    <w:rsid w:val="00F557B7"/>
    <w:rsid w:val="00F55BE3"/>
    <w:rsid w:val="00F56036"/>
    <w:rsid w:val="00F56BA5"/>
    <w:rsid w:val="00F56ECB"/>
    <w:rsid w:val="00F60E22"/>
    <w:rsid w:val="00F6195A"/>
    <w:rsid w:val="00F6479C"/>
    <w:rsid w:val="00F72033"/>
    <w:rsid w:val="00F74E42"/>
    <w:rsid w:val="00F75F78"/>
    <w:rsid w:val="00F80E7F"/>
    <w:rsid w:val="00F8110C"/>
    <w:rsid w:val="00F812BE"/>
    <w:rsid w:val="00F81395"/>
    <w:rsid w:val="00F81522"/>
    <w:rsid w:val="00F81BB8"/>
    <w:rsid w:val="00F827B1"/>
    <w:rsid w:val="00F852A0"/>
    <w:rsid w:val="00F852AE"/>
    <w:rsid w:val="00F90C13"/>
    <w:rsid w:val="00F90C64"/>
    <w:rsid w:val="00F90CC0"/>
    <w:rsid w:val="00F917D1"/>
    <w:rsid w:val="00F94C22"/>
    <w:rsid w:val="00F9653B"/>
    <w:rsid w:val="00FA0759"/>
    <w:rsid w:val="00FA2AE6"/>
    <w:rsid w:val="00FA5AF6"/>
    <w:rsid w:val="00FA791F"/>
    <w:rsid w:val="00FB3AFC"/>
    <w:rsid w:val="00FB5656"/>
    <w:rsid w:val="00FB62CF"/>
    <w:rsid w:val="00FC0547"/>
    <w:rsid w:val="00FC2038"/>
    <w:rsid w:val="00FC545F"/>
    <w:rsid w:val="00FC73C0"/>
    <w:rsid w:val="00FD07FF"/>
    <w:rsid w:val="00FD1BCE"/>
    <w:rsid w:val="00FD2601"/>
    <w:rsid w:val="00FD3818"/>
    <w:rsid w:val="00FD3C3B"/>
    <w:rsid w:val="00FD46FB"/>
    <w:rsid w:val="00FD5618"/>
    <w:rsid w:val="00FD6A84"/>
    <w:rsid w:val="00FD77E3"/>
    <w:rsid w:val="00FE07DD"/>
    <w:rsid w:val="00FE5EB6"/>
    <w:rsid w:val="00FE6B45"/>
    <w:rsid w:val="00FF2BC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2C42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1"/>
      </w:numPr>
    </w:pPr>
  </w:style>
  <w:style w:type="character" w:customStyle="1" w:styleId="normaltextrun">
    <w:name w:val="normaltextrun"/>
    <w:basedOn w:val="DefaultParagraphFont"/>
    <w:rsid w:val="002C421A"/>
  </w:style>
  <w:style w:type="numbering" w:customStyle="1" w:styleId="List210">
    <w:name w:val="List 21"/>
    <w:basedOn w:val="NoList"/>
    <w:pPr>
      <w:numPr>
        <w:numId w:val="52"/>
      </w:numPr>
    </w:pPr>
  </w:style>
  <w:style w:type="character" w:customStyle="1" w:styleId="eop">
    <w:name w:val="eop"/>
    <w:basedOn w:val="DefaultParagraphFont"/>
    <w:rsid w:val="002C421A"/>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104FDC"/>
    <w:rsid w:val="00157A1D"/>
    <w:rsid w:val="00200821"/>
    <w:rsid w:val="00236BF4"/>
    <w:rsid w:val="0025245B"/>
    <w:rsid w:val="00256D42"/>
    <w:rsid w:val="002A3923"/>
    <w:rsid w:val="002E25EA"/>
    <w:rsid w:val="003064D2"/>
    <w:rsid w:val="003901A1"/>
    <w:rsid w:val="00394049"/>
    <w:rsid w:val="003A746D"/>
    <w:rsid w:val="003A7538"/>
    <w:rsid w:val="003B0C71"/>
    <w:rsid w:val="003B2E76"/>
    <w:rsid w:val="003C7D44"/>
    <w:rsid w:val="00472A37"/>
    <w:rsid w:val="004B5BBB"/>
    <w:rsid w:val="004F2DF8"/>
    <w:rsid w:val="005028F9"/>
    <w:rsid w:val="00517E2A"/>
    <w:rsid w:val="00532E09"/>
    <w:rsid w:val="006D3128"/>
    <w:rsid w:val="006F24A1"/>
    <w:rsid w:val="00875B8A"/>
    <w:rsid w:val="008953BC"/>
    <w:rsid w:val="00956DA1"/>
    <w:rsid w:val="009918CD"/>
    <w:rsid w:val="009A261B"/>
    <w:rsid w:val="009B1C31"/>
    <w:rsid w:val="00AA2E17"/>
    <w:rsid w:val="00AC15A4"/>
    <w:rsid w:val="00AD397E"/>
    <w:rsid w:val="00B0336C"/>
    <w:rsid w:val="00CA4FD4"/>
    <w:rsid w:val="00D241E9"/>
    <w:rsid w:val="00D7750D"/>
    <w:rsid w:val="00DE3DD5"/>
    <w:rsid w:val="00ED0226"/>
    <w:rsid w:val="00F00D2F"/>
    <w:rsid w:val="00F128DF"/>
    <w:rsid w:val="00F207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2099</Words>
  <Characters>11968</Characters>
  <Application>Microsoft Office Word</Application>
  <DocSecurity>0</DocSecurity>
  <Lines>99</Lines>
  <Paragraphs>28</Paragraphs>
  <ScaleCrop>false</ScaleCrop>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2023-03-24T18:20:00Z</dcterms:created>
  <dcterms:modified xsi:type="dcterms:W3CDTF">2023-03-24T18:20:00Z</dcterms:modified>
</cp:coreProperties>
</file>