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62541E" w:rsidRDefault="00D306D1" w:rsidP="00627C9F">
      <w:pPr>
        <w:jc w:val="both"/>
        <w:rPr>
          <w:rFonts w:asciiTheme="majorHAnsi" w:hAnsiTheme="majorHAnsi" w:cs="Univers"/>
          <w:b/>
          <w:bCs/>
          <w:sz w:val="22"/>
          <w:szCs w:val="22"/>
          <w:lang w:val="es-ES"/>
        </w:rPr>
      </w:pPr>
      <w:r w:rsidRPr="0062541E">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54C5D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2541E">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62541E">
        <w:rPr>
          <w:rFonts w:asciiTheme="majorHAnsi" w:hAnsiTheme="majorHAnsi" w:cs="Univers"/>
          <w:b/>
          <w:bCs/>
          <w:sz w:val="22"/>
          <w:szCs w:val="22"/>
          <w:lang w:val="es-ES"/>
        </w:rPr>
        <w:t xml:space="preserve"> </w:t>
      </w:r>
    </w:p>
    <w:p w14:paraId="751BC92D" w14:textId="77777777" w:rsidR="00040C3A" w:rsidRPr="0062541E"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62541E"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62541E" w:rsidRDefault="005128E4" w:rsidP="00040C3A">
      <w:pPr>
        <w:tabs>
          <w:tab w:val="center" w:pos="5400"/>
        </w:tabs>
        <w:suppressAutoHyphens/>
        <w:rPr>
          <w:rFonts w:asciiTheme="majorHAnsi" w:hAnsiTheme="majorHAnsi"/>
          <w:sz w:val="22"/>
          <w:szCs w:val="22"/>
          <w:lang w:val="es-ES"/>
        </w:rPr>
      </w:pPr>
    </w:p>
    <w:p w14:paraId="7F51F08B" w14:textId="77777777" w:rsidR="005128E4" w:rsidRPr="0062541E" w:rsidRDefault="005128E4" w:rsidP="00040C3A">
      <w:pPr>
        <w:tabs>
          <w:tab w:val="center" w:pos="5400"/>
        </w:tabs>
        <w:suppressAutoHyphens/>
        <w:rPr>
          <w:rFonts w:asciiTheme="majorHAnsi" w:hAnsiTheme="majorHAnsi"/>
          <w:sz w:val="22"/>
          <w:szCs w:val="22"/>
          <w:lang w:val="es-ES"/>
        </w:rPr>
      </w:pPr>
    </w:p>
    <w:p w14:paraId="058606A7" w14:textId="77777777" w:rsidR="005128E4" w:rsidRPr="0062541E" w:rsidRDefault="005128E4" w:rsidP="00040C3A">
      <w:pPr>
        <w:tabs>
          <w:tab w:val="center" w:pos="5400"/>
        </w:tabs>
        <w:suppressAutoHyphens/>
        <w:rPr>
          <w:rFonts w:asciiTheme="majorHAnsi" w:hAnsiTheme="majorHAnsi"/>
          <w:sz w:val="22"/>
          <w:szCs w:val="22"/>
          <w:lang w:val="es-ES"/>
        </w:rPr>
      </w:pPr>
    </w:p>
    <w:p w14:paraId="01B9D56A" w14:textId="77777777" w:rsidR="00040C3A" w:rsidRPr="0062541E"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62541E"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62541E"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62541E"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62541E"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62541E" w:rsidRDefault="003D3BC2" w:rsidP="00040C3A">
      <w:pPr>
        <w:tabs>
          <w:tab w:val="center" w:pos="5400"/>
        </w:tabs>
        <w:suppressAutoHyphens/>
        <w:jc w:val="center"/>
        <w:rPr>
          <w:rFonts w:asciiTheme="majorHAnsi" w:hAnsiTheme="majorHAnsi"/>
          <w:sz w:val="22"/>
          <w:szCs w:val="22"/>
          <w:lang w:val="es-ES"/>
        </w:rPr>
      </w:pPr>
      <w:r w:rsidRPr="0062541E">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43B4C0FA">
                <wp:simplePos x="0" y="0"/>
                <wp:positionH relativeFrom="column">
                  <wp:posOffset>1330065</wp:posOffset>
                </wp:positionH>
                <wp:positionV relativeFrom="paragraph">
                  <wp:posOffset>69839</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0069D9F" w:rsidR="005B52B0" w:rsidRPr="006E233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6E2339">
                              <w:rPr>
                                <w:rFonts w:asciiTheme="majorHAnsi" w:hAnsiTheme="majorHAnsi" w:cs="Arial"/>
                                <w:b/>
                                <w:bCs/>
                                <w:color w:val="0D0D0D" w:themeColor="text1" w:themeTint="F2"/>
                                <w:sz w:val="36"/>
                                <w:szCs w:val="40"/>
                                <w:lang w:val="es-ES_tradnl"/>
                              </w:rPr>
                              <w:t>No.</w:t>
                            </w:r>
                            <w:r w:rsidR="007B05C4" w:rsidRPr="006E2339">
                              <w:rPr>
                                <w:rFonts w:asciiTheme="majorHAnsi" w:hAnsiTheme="majorHAnsi" w:cs="Arial"/>
                                <w:b/>
                                <w:bCs/>
                                <w:color w:val="0D0D0D" w:themeColor="text1" w:themeTint="F2"/>
                                <w:sz w:val="36"/>
                                <w:szCs w:val="22"/>
                                <w:lang w:val="es-ES_tradnl"/>
                              </w:rPr>
                              <w:t xml:space="preserve"> </w:t>
                            </w:r>
                            <w:r w:rsidR="00355DEC">
                              <w:rPr>
                                <w:rFonts w:asciiTheme="majorHAnsi" w:hAnsiTheme="majorHAnsi" w:cs="Arial"/>
                                <w:b/>
                                <w:bCs/>
                                <w:color w:val="0D0D0D" w:themeColor="text1" w:themeTint="F2"/>
                                <w:sz w:val="36"/>
                                <w:szCs w:val="22"/>
                                <w:lang w:val="es-ES_tradnl"/>
                              </w:rPr>
                              <w:t>41</w:t>
                            </w:r>
                            <w:r w:rsidR="007B05C4" w:rsidRPr="006E2339">
                              <w:rPr>
                                <w:rFonts w:asciiTheme="majorHAnsi" w:hAnsiTheme="majorHAnsi" w:cs="Arial"/>
                                <w:b/>
                                <w:bCs/>
                                <w:color w:val="0D0D0D" w:themeColor="text1" w:themeTint="F2"/>
                                <w:sz w:val="36"/>
                                <w:szCs w:val="22"/>
                                <w:lang w:val="es-ES_tradnl"/>
                              </w:rPr>
                              <w:t>/</w:t>
                            </w:r>
                            <w:r w:rsidR="00855A62" w:rsidRPr="006E2339">
                              <w:rPr>
                                <w:rFonts w:asciiTheme="majorHAnsi" w:hAnsiTheme="majorHAnsi" w:cs="Arial"/>
                                <w:b/>
                                <w:bCs/>
                                <w:color w:val="0D0D0D" w:themeColor="text1" w:themeTint="F2"/>
                                <w:sz w:val="36"/>
                                <w:szCs w:val="22"/>
                                <w:lang w:val="es-ES_tradnl"/>
                              </w:rPr>
                              <w:t>23</w:t>
                            </w:r>
                          </w:p>
                          <w:p w14:paraId="45F30ECA" w14:textId="37453324" w:rsidR="007B05C4" w:rsidRDefault="005B52B0" w:rsidP="00997BC5">
                            <w:pPr>
                              <w:spacing w:line="276" w:lineRule="auto"/>
                              <w:rPr>
                                <w:rFonts w:asciiTheme="majorHAnsi" w:hAnsiTheme="majorHAnsi" w:cs="Arial"/>
                                <w:b/>
                                <w:color w:val="0D0D0D" w:themeColor="text1" w:themeTint="F2"/>
                                <w:sz w:val="36"/>
                                <w:szCs w:val="22"/>
                                <w:lang w:val="es-ES_tradnl"/>
                              </w:rPr>
                            </w:pPr>
                            <w:r w:rsidRPr="006E2339">
                              <w:rPr>
                                <w:rFonts w:asciiTheme="majorHAnsi" w:hAnsiTheme="majorHAnsi" w:cs="Arial"/>
                                <w:b/>
                                <w:color w:val="0D0D0D" w:themeColor="text1" w:themeTint="F2"/>
                                <w:sz w:val="36"/>
                                <w:szCs w:val="22"/>
                                <w:lang w:val="es-ES_tradnl"/>
                              </w:rPr>
                              <w:t xml:space="preserve">PETICIÓN </w:t>
                            </w:r>
                            <w:r w:rsidR="00263908" w:rsidRPr="006E2339">
                              <w:rPr>
                                <w:rFonts w:asciiTheme="majorHAnsi" w:hAnsiTheme="majorHAnsi" w:cs="Arial"/>
                                <w:b/>
                                <w:color w:val="0D0D0D" w:themeColor="text1" w:themeTint="F2"/>
                                <w:sz w:val="36"/>
                                <w:szCs w:val="22"/>
                                <w:lang w:val="es-ES_tradnl"/>
                              </w:rPr>
                              <w:t>P-</w:t>
                            </w:r>
                            <w:r w:rsidR="00095ABF" w:rsidRPr="006E2339">
                              <w:rPr>
                                <w:rFonts w:asciiTheme="majorHAnsi" w:hAnsiTheme="majorHAnsi" w:cs="Arial"/>
                                <w:b/>
                                <w:color w:val="0D0D0D" w:themeColor="text1" w:themeTint="F2"/>
                                <w:sz w:val="36"/>
                                <w:szCs w:val="22"/>
                                <w:lang w:val="es-ES_tradnl"/>
                              </w:rPr>
                              <w:t>1659</w:t>
                            </w:r>
                            <w:r w:rsidR="00263908" w:rsidRPr="006E2339">
                              <w:rPr>
                                <w:rFonts w:asciiTheme="majorHAnsi" w:hAnsiTheme="majorHAnsi" w:cs="Arial"/>
                                <w:b/>
                                <w:color w:val="0D0D0D" w:themeColor="text1" w:themeTint="F2"/>
                                <w:sz w:val="36"/>
                                <w:szCs w:val="22"/>
                                <w:lang w:val="es-ES_tradnl"/>
                              </w:rPr>
                              <w:t>-</w:t>
                            </w:r>
                            <w:r w:rsidR="00095AB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6FF70ECB" w:rsidR="00B72EE8" w:rsidRDefault="00095ABF"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JUAN CAMILO PUERTA MARÍN</w:t>
                            </w:r>
                            <w:r w:rsidR="001E0391">
                              <w:rPr>
                                <w:rFonts w:asciiTheme="majorHAnsi" w:hAnsiTheme="majorHAnsi" w:cs="Arial"/>
                                <w:bCs/>
                                <w:color w:val="0D0D0D" w:themeColor="text1" w:themeTint="F2"/>
                                <w:szCs w:val="22"/>
                                <w:lang w:val="es-ES"/>
                              </w:rPr>
                              <w:t xml:space="preserve"> Y</w:t>
                            </w:r>
                            <w:r>
                              <w:rPr>
                                <w:rFonts w:asciiTheme="majorHAnsi" w:hAnsiTheme="majorHAnsi" w:cs="Arial"/>
                                <w:bCs/>
                                <w:color w:val="0D0D0D" w:themeColor="text1" w:themeTint="F2"/>
                                <w:szCs w:val="22"/>
                                <w:lang w:val="es-ES"/>
                              </w:rPr>
                              <w:t xml:space="preserve"> </w:t>
                            </w:r>
                            <w:r w:rsidR="00821642">
                              <w:rPr>
                                <w:rFonts w:asciiTheme="majorHAnsi" w:hAnsiTheme="majorHAnsi" w:cs="Arial"/>
                                <w:bCs/>
                                <w:color w:val="0D0D0D" w:themeColor="text1" w:themeTint="F2"/>
                                <w:szCs w:val="22"/>
                                <w:lang w:val="es-ES"/>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75pt;margin-top:5.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" filled="f" stroked="f" strokeweight=".5pt">
                <v:textbox>
                  <w:txbxContent>
                    <w:p w14:paraId="7D7328D9" w14:textId="20069D9F" w:rsidR="005B52B0" w:rsidRPr="006E233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6E2339">
                        <w:rPr>
                          <w:rFonts w:asciiTheme="majorHAnsi" w:hAnsiTheme="majorHAnsi" w:cs="Arial"/>
                          <w:b/>
                          <w:bCs/>
                          <w:color w:val="0D0D0D" w:themeColor="text1" w:themeTint="F2"/>
                          <w:sz w:val="36"/>
                          <w:szCs w:val="40"/>
                          <w:lang w:val="es-ES_tradnl"/>
                        </w:rPr>
                        <w:t>No.</w:t>
                      </w:r>
                      <w:r w:rsidR="007B05C4" w:rsidRPr="006E2339">
                        <w:rPr>
                          <w:rFonts w:asciiTheme="majorHAnsi" w:hAnsiTheme="majorHAnsi" w:cs="Arial"/>
                          <w:b/>
                          <w:bCs/>
                          <w:color w:val="0D0D0D" w:themeColor="text1" w:themeTint="F2"/>
                          <w:sz w:val="36"/>
                          <w:szCs w:val="22"/>
                          <w:lang w:val="es-ES_tradnl"/>
                        </w:rPr>
                        <w:t xml:space="preserve"> </w:t>
                      </w:r>
                      <w:r w:rsidR="00355DEC">
                        <w:rPr>
                          <w:rFonts w:asciiTheme="majorHAnsi" w:hAnsiTheme="majorHAnsi" w:cs="Arial"/>
                          <w:b/>
                          <w:bCs/>
                          <w:color w:val="0D0D0D" w:themeColor="text1" w:themeTint="F2"/>
                          <w:sz w:val="36"/>
                          <w:szCs w:val="22"/>
                          <w:lang w:val="es-ES_tradnl"/>
                        </w:rPr>
                        <w:t>41</w:t>
                      </w:r>
                      <w:r w:rsidR="007B05C4" w:rsidRPr="006E2339">
                        <w:rPr>
                          <w:rFonts w:asciiTheme="majorHAnsi" w:hAnsiTheme="majorHAnsi" w:cs="Arial"/>
                          <w:b/>
                          <w:bCs/>
                          <w:color w:val="0D0D0D" w:themeColor="text1" w:themeTint="F2"/>
                          <w:sz w:val="36"/>
                          <w:szCs w:val="22"/>
                          <w:lang w:val="es-ES_tradnl"/>
                        </w:rPr>
                        <w:t>/</w:t>
                      </w:r>
                      <w:r w:rsidR="00855A62" w:rsidRPr="006E2339">
                        <w:rPr>
                          <w:rFonts w:asciiTheme="majorHAnsi" w:hAnsiTheme="majorHAnsi" w:cs="Arial"/>
                          <w:b/>
                          <w:bCs/>
                          <w:color w:val="0D0D0D" w:themeColor="text1" w:themeTint="F2"/>
                          <w:sz w:val="36"/>
                          <w:szCs w:val="22"/>
                          <w:lang w:val="es-ES_tradnl"/>
                        </w:rPr>
                        <w:t>23</w:t>
                      </w:r>
                    </w:p>
                    <w:p w14:paraId="45F30ECA" w14:textId="37453324" w:rsidR="007B05C4" w:rsidRDefault="005B52B0" w:rsidP="00997BC5">
                      <w:pPr>
                        <w:spacing w:line="276" w:lineRule="auto"/>
                        <w:rPr>
                          <w:rFonts w:asciiTheme="majorHAnsi" w:hAnsiTheme="majorHAnsi" w:cs="Arial"/>
                          <w:b/>
                          <w:color w:val="0D0D0D" w:themeColor="text1" w:themeTint="F2"/>
                          <w:sz w:val="36"/>
                          <w:szCs w:val="22"/>
                          <w:lang w:val="es-ES_tradnl"/>
                        </w:rPr>
                      </w:pPr>
                      <w:r w:rsidRPr="006E2339">
                        <w:rPr>
                          <w:rFonts w:asciiTheme="majorHAnsi" w:hAnsiTheme="majorHAnsi" w:cs="Arial"/>
                          <w:b/>
                          <w:color w:val="0D0D0D" w:themeColor="text1" w:themeTint="F2"/>
                          <w:sz w:val="36"/>
                          <w:szCs w:val="22"/>
                          <w:lang w:val="es-ES_tradnl"/>
                        </w:rPr>
                        <w:t xml:space="preserve">PETICIÓN </w:t>
                      </w:r>
                      <w:r w:rsidR="00263908" w:rsidRPr="006E2339">
                        <w:rPr>
                          <w:rFonts w:asciiTheme="majorHAnsi" w:hAnsiTheme="majorHAnsi" w:cs="Arial"/>
                          <w:b/>
                          <w:color w:val="0D0D0D" w:themeColor="text1" w:themeTint="F2"/>
                          <w:sz w:val="36"/>
                          <w:szCs w:val="22"/>
                          <w:lang w:val="es-ES_tradnl"/>
                        </w:rPr>
                        <w:t>P-</w:t>
                      </w:r>
                      <w:r w:rsidR="00095ABF" w:rsidRPr="006E2339">
                        <w:rPr>
                          <w:rFonts w:asciiTheme="majorHAnsi" w:hAnsiTheme="majorHAnsi" w:cs="Arial"/>
                          <w:b/>
                          <w:color w:val="0D0D0D" w:themeColor="text1" w:themeTint="F2"/>
                          <w:sz w:val="36"/>
                          <w:szCs w:val="22"/>
                          <w:lang w:val="es-ES_tradnl"/>
                        </w:rPr>
                        <w:t>1659</w:t>
                      </w:r>
                      <w:r w:rsidR="00263908" w:rsidRPr="006E2339">
                        <w:rPr>
                          <w:rFonts w:asciiTheme="majorHAnsi" w:hAnsiTheme="majorHAnsi" w:cs="Arial"/>
                          <w:b/>
                          <w:color w:val="0D0D0D" w:themeColor="text1" w:themeTint="F2"/>
                          <w:sz w:val="36"/>
                          <w:szCs w:val="22"/>
                          <w:lang w:val="es-ES_tradnl"/>
                        </w:rPr>
                        <w:t>-</w:t>
                      </w:r>
                      <w:r w:rsidR="00095AB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6FF70ECB" w:rsidR="00B72EE8" w:rsidRDefault="00095ABF"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JUAN CAMILO PUERTA MARÍN</w:t>
                      </w:r>
                      <w:r w:rsidR="001E0391">
                        <w:rPr>
                          <w:rFonts w:asciiTheme="majorHAnsi" w:hAnsiTheme="majorHAnsi" w:cs="Arial"/>
                          <w:bCs/>
                          <w:color w:val="0D0D0D" w:themeColor="text1" w:themeTint="F2"/>
                          <w:szCs w:val="22"/>
                          <w:lang w:val="es-ES"/>
                        </w:rPr>
                        <w:t xml:space="preserve"> Y</w:t>
                      </w:r>
                      <w:r>
                        <w:rPr>
                          <w:rFonts w:asciiTheme="majorHAnsi" w:hAnsiTheme="majorHAnsi" w:cs="Arial"/>
                          <w:bCs/>
                          <w:color w:val="0D0D0D" w:themeColor="text1" w:themeTint="F2"/>
                          <w:szCs w:val="22"/>
                          <w:lang w:val="es-ES"/>
                        </w:rPr>
                        <w:t xml:space="preserve"> </w:t>
                      </w:r>
                      <w:r w:rsidR="00821642">
                        <w:rPr>
                          <w:rFonts w:asciiTheme="majorHAnsi" w:hAnsiTheme="majorHAnsi" w:cs="Arial"/>
                          <w:bCs/>
                          <w:color w:val="0D0D0D" w:themeColor="text1" w:themeTint="F2"/>
                          <w:szCs w:val="22"/>
                          <w:lang w:val="es-ES"/>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62541E">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A2F85DA" w:rsidR="00627C9F" w:rsidRPr="00EF4422" w:rsidRDefault="00834D49" w:rsidP="007A5817">
                            <w:pPr>
                              <w:spacing w:line="276" w:lineRule="auto"/>
                              <w:jc w:val="right"/>
                              <w:rPr>
                                <w:rFonts w:asciiTheme="minorHAnsi" w:hAnsiTheme="minorHAnsi"/>
                                <w:color w:val="FFFFFF" w:themeColor="background1"/>
                                <w:sz w:val="22"/>
                                <w:lang w:val="es-AR"/>
                              </w:rPr>
                            </w:pPr>
                            <w:r w:rsidRPr="00EF4422">
                              <w:rPr>
                                <w:rFonts w:asciiTheme="minorHAnsi" w:hAnsiTheme="minorHAnsi"/>
                                <w:color w:val="FFFFFF" w:themeColor="background1"/>
                                <w:sz w:val="22"/>
                                <w:lang w:val="es-AR"/>
                              </w:rPr>
                              <w:t>OEA/Ser.L/V/II</w:t>
                            </w:r>
                          </w:p>
                          <w:p w14:paraId="71D2D5D2" w14:textId="0B7031B4" w:rsidR="00627C9F" w:rsidRPr="00EF4422" w:rsidRDefault="00627C9F" w:rsidP="007A5817">
                            <w:pPr>
                              <w:spacing w:line="276" w:lineRule="auto"/>
                              <w:jc w:val="right"/>
                              <w:rPr>
                                <w:rFonts w:asciiTheme="minorHAnsi" w:hAnsiTheme="minorHAnsi"/>
                                <w:color w:val="FFFFFF" w:themeColor="background1"/>
                                <w:sz w:val="22"/>
                                <w:lang w:val="es-AR"/>
                              </w:rPr>
                            </w:pPr>
                            <w:r w:rsidRPr="00EF4422">
                              <w:rPr>
                                <w:rFonts w:asciiTheme="minorHAnsi" w:hAnsiTheme="minorHAnsi"/>
                                <w:color w:val="FFFFFF" w:themeColor="background1"/>
                                <w:sz w:val="22"/>
                                <w:lang w:val="es-AR"/>
                              </w:rPr>
                              <w:t xml:space="preserve">Doc. </w:t>
                            </w:r>
                            <w:r w:rsidR="00C96FED" w:rsidRPr="00EF4422">
                              <w:rPr>
                                <w:rFonts w:asciiTheme="minorHAnsi" w:hAnsiTheme="minorHAnsi"/>
                                <w:color w:val="FFFFFF" w:themeColor="background1"/>
                                <w:sz w:val="22"/>
                                <w:lang w:val="es-AR"/>
                              </w:rPr>
                              <w:t>43</w:t>
                            </w:r>
                          </w:p>
                          <w:p w14:paraId="4061DBBD" w14:textId="3EFA3891" w:rsidR="00627C9F" w:rsidRPr="006E2339" w:rsidRDefault="00C96FE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7B05C4" w:rsidRPr="006E2339">
                              <w:rPr>
                                <w:rFonts w:asciiTheme="minorHAnsi" w:hAnsiTheme="minorHAnsi"/>
                                <w:color w:val="FFFFFF" w:themeColor="background1"/>
                                <w:sz w:val="22"/>
                                <w:lang w:val="es-PA"/>
                              </w:rPr>
                              <w:t xml:space="preserve"> </w:t>
                            </w:r>
                            <w:r w:rsidR="00627C9F" w:rsidRPr="006E2339">
                              <w:rPr>
                                <w:rFonts w:asciiTheme="minorHAnsi" w:hAnsiTheme="minorHAnsi"/>
                                <w:color w:val="FFFFFF" w:themeColor="background1"/>
                                <w:sz w:val="22"/>
                                <w:lang w:val="es-PA"/>
                              </w:rPr>
                              <w:t>20</w:t>
                            </w:r>
                            <w:r w:rsidR="00C23BA4" w:rsidRPr="006E2339">
                              <w:rPr>
                                <w:rFonts w:asciiTheme="minorHAnsi" w:hAnsiTheme="minorHAnsi"/>
                                <w:color w:val="FFFFFF" w:themeColor="background1"/>
                                <w:sz w:val="22"/>
                                <w:lang w:val="es-PA"/>
                              </w:rPr>
                              <w:t>2</w:t>
                            </w:r>
                            <w:r w:rsidR="00855A62" w:rsidRPr="006E2339">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E2339">
                              <w:rPr>
                                <w:rFonts w:asciiTheme="minorHAnsi" w:hAnsiTheme="minorHAnsi"/>
                                <w:color w:val="FFFFFF" w:themeColor="background1"/>
                                <w:sz w:val="22"/>
                                <w:lang w:val="es-PA"/>
                              </w:rPr>
                              <w:t xml:space="preserve">Original: </w:t>
                            </w:r>
                            <w:r w:rsidR="008B12F5" w:rsidRPr="006E2339">
                              <w:rPr>
                                <w:rFonts w:asciiTheme="minorHAnsi" w:hAnsiTheme="minorHAnsi"/>
                                <w:color w:val="FFFFFF" w:themeColor="background1"/>
                                <w:sz w:val="22"/>
                                <w:lang w:val="es-PA"/>
                              </w:rPr>
                              <w:t>e</w:t>
                            </w:r>
                            <w:r w:rsidR="00627C9F" w:rsidRPr="006E2339">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A2F85DA" w:rsidR="00627C9F" w:rsidRPr="00EF4422" w:rsidRDefault="00834D49" w:rsidP="007A5817">
                      <w:pPr>
                        <w:spacing w:line="276" w:lineRule="auto"/>
                        <w:jc w:val="right"/>
                        <w:rPr>
                          <w:rFonts w:asciiTheme="minorHAnsi" w:hAnsiTheme="minorHAnsi"/>
                          <w:color w:val="FFFFFF" w:themeColor="background1"/>
                          <w:sz w:val="22"/>
                          <w:lang w:val="es-AR"/>
                        </w:rPr>
                      </w:pPr>
                      <w:r w:rsidRPr="00EF4422">
                        <w:rPr>
                          <w:rFonts w:asciiTheme="minorHAnsi" w:hAnsiTheme="minorHAnsi"/>
                          <w:color w:val="FFFFFF" w:themeColor="background1"/>
                          <w:sz w:val="22"/>
                          <w:lang w:val="es-AR"/>
                        </w:rPr>
                        <w:t>OEA/Ser.L/V/II</w:t>
                      </w:r>
                    </w:p>
                    <w:p w14:paraId="71D2D5D2" w14:textId="0B7031B4" w:rsidR="00627C9F" w:rsidRPr="00EF4422" w:rsidRDefault="00627C9F" w:rsidP="007A5817">
                      <w:pPr>
                        <w:spacing w:line="276" w:lineRule="auto"/>
                        <w:jc w:val="right"/>
                        <w:rPr>
                          <w:rFonts w:asciiTheme="minorHAnsi" w:hAnsiTheme="minorHAnsi"/>
                          <w:color w:val="FFFFFF" w:themeColor="background1"/>
                          <w:sz w:val="22"/>
                          <w:lang w:val="es-AR"/>
                        </w:rPr>
                      </w:pPr>
                      <w:r w:rsidRPr="00EF4422">
                        <w:rPr>
                          <w:rFonts w:asciiTheme="minorHAnsi" w:hAnsiTheme="minorHAnsi"/>
                          <w:color w:val="FFFFFF" w:themeColor="background1"/>
                          <w:sz w:val="22"/>
                          <w:lang w:val="es-AR"/>
                        </w:rPr>
                        <w:t xml:space="preserve">Doc. </w:t>
                      </w:r>
                      <w:r w:rsidR="00C96FED" w:rsidRPr="00EF4422">
                        <w:rPr>
                          <w:rFonts w:asciiTheme="minorHAnsi" w:hAnsiTheme="minorHAnsi"/>
                          <w:color w:val="FFFFFF" w:themeColor="background1"/>
                          <w:sz w:val="22"/>
                          <w:lang w:val="es-AR"/>
                        </w:rPr>
                        <w:t>43</w:t>
                      </w:r>
                    </w:p>
                    <w:p w14:paraId="4061DBBD" w14:textId="3EFA3891" w:rsidR="00627C9F" w:rsidRPr="006E2339" w:rsidRDefault="00C96FE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7B05C4" w:rsidRPr="006E2339">
                        <w:rPr>
                          <w:rFonts w:asciiTheme="minorHAnsi" w:hAnsiTheme="minorHAnsi"/>
                          <w:color w:val="FFFFFF" w:themeColor="background1"/>
                          <w:sz w:val="22"/>
                          <w:lang w:val="es-PA"/>
                        </w:rPr>
                        <w:t xml:space="preserve"> </w:t>
                      </w:r>
                      <w:r w:rsidR="00627C9F" w:rsidRPr="006E2339">
                        <w:rPr>
                          <w:rFonts w:asciiTheme="minorHAnsi" w:hAnsiTheme="minorHAnsi"/>
                          <w:color w:val="FFFFFF" w:themeColor="background1"/>
                          <w:sz w:val="22"/>
                          <w:lang w:val="es-PA"/>
                        </w:rPr>
                        <w:t>20</w:t>
                      </w:r>
                      <w:r w:rsidR="00C23BA4" w:rsidRPr="006E2339">
                        <w:rPr>
                          <w:rFonts w:asciiTheme="minorHAnsi" w:hAnsiTheme="minorHAnsi"/>
                          <w:color w:val="FFFFFF" w:themeColor="background1"/>
                          <w:sz w:val="22"/>
                          <w:lang w:val="es-PA"/>
                        </w:rPr>
                        <w:t>2</w:t>
                      </w:r>
                      <w:r w:rsidR="00855A62" w:rsidRPr="006E2339">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E2339">
                        <w:rPr>
                          <w:rFonts w:asciiTheme="minorHAnsi" w:hAnsiTheme="minorHAnsi"/>
                          <w:color w:val="FFFFFF" w:themeColor="background1"/>
                          <w:sz w:val="22"/>
                          <w:lang w:val="es-PA"/>
                        </w:rPr>
                        <w:t xml:space="preserve">Original: </w:t>
                      </w:r>
                      <w:r w:rsidR="008B12F5" w:rsidRPr="006E2339">
                        <w:rPr>
                          <w:rFonts w:asciiTheme="minorHAnsi" w:hAnsiTheme="minorHAnsi"/>
                          <w:color w:val="FFFFFF" w:themeColor="background1"/>
                          <w:sz w:val="22"/>
                          <w:lang w:val="es-PA"/>
                        </w:rPr>
                        <w:t>e</w:t>
                      </w:r>
                      <w:r w:rsidR="00627C9F" w:rsidRPr="006E2339">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62541E"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62541E"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62541E"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62541E"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62541E"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62541E"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62541E" w:rsidRDefault="0090270B" w:rsidP="00040C3A">
      <w:pPr>
        <w:tabs>
          <w:tab w:val="center" w:pos="5400"/>
        </w:tabs>
        <w:suppressAutoHyphens/>
        <w:jc w:val="center"/>
        <w:rPr>
          <w:rFonts w:asciiTheme="majorHAnsi" w:hAnsiTheme="majorHAnsi"/>
          <w:sz w:val="18"/>
          <w:szCs w:val="22"/>
          <w:lang w:val="es-ES"/>
        </w:rPr>
      </w:pPr>
      <w:r w:rsidRPr="0062541E">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E929FA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E2339">
                              <w:rPr>
                                <w:rFonts w:asciiTheme="majorHAnsi" w:hAnsiTheme="majorHAnsi"/>
                                <w:color w:val="0D0D0D" w:themeColor="text1" w:themeTint="F2"/>
                                <w:sz w:val="18"/>
                                <w:szCs w:val="22"/>
                                <w:lang w:val="es-ES"/>
                              </w:rPr>
                              <w:t xml:space="preserve">Aprobado electrónicamente por la Comisión el </w:t>
                            </w:r>
                            <w:r w:rsidR="009B15AA">
                              <w:rPr>
                                <w:rFonts w:asciiTheme="majorHAnsi" w:hAnsiTheme="majorHAnsi"/>
                                <w:color w:val="0D0D0D" w:themeColor="text1" w:themeTint="F2"/>
                                <w:sz w:val="18"/>
                                <w:szCs w:val="22"/>
                                <w:lang w:val="es-ES"/>
                              </w:rPr>
                              <w:t>6</w:t>
                            </w:r>
                            <w:r w:rsidRPr="006E2339">
                              <w:rPr>
                                <w:rFonts w:asciiTheme="majorHAnsi" w:hAnsiTheme="majorHAnsi"/>
                                <w:color w:val="0D0D0D" w:themeColor="text1" w:themeTint="F2"/>
                                <w:sz w:val="18"/>
                                <w:szCs w:val="22"/>
                                <w:lang w:val="es-ES"/>
                              </w:rPr>
                              <w:t xml:space="preserve"> de </w:t>
                            </w:r>
                            <w:r w:rsidR="009B15AA">
                              <w:rPr>
                                <w:rFonts w:asciiTheme="majorHAnsi" w:hAnsiTheme="majorHAnsi"/>
                                <w:color w:val="0D0D0D" w:themeColor="text1" w:themeTint="F2"/>
                                <w:sz w:val="18"/>
                                <w:szCs w:val="22"/>
                                <w:lang w:val="es-ES"/>
                              </w:rPr>
                              <w:t>marzo</w:t>
                            </w:r>
                            <w:r w:rsidR="00F81BB8" w:rsidRPr="006E2339">
                              <w:rPr>
                                <w:rFonts w:asciiTheme="majorHAnsi" w:hAnsiTheme="majorHAnsi"/>
                                <w:color w:val="0D0D0D" w:themeColor="text1" w:themeTint="F2"/>
                                <w:sz w:val="18"/>
                                <w:szCs w:val="22"/>
                                <w:lang w:val="es-ES"/>
                              </w:rPr>
                              <w:t xml:space="preserve"> </w:t>
                            </w:r>
                            <w:r w:rsidRPr="006E2339">
                              <w:rPr>
                                <w:rFonts w:asciiTheme="majorHAnsi" w:hAnsiTheme="majorHAnsi"/>
                                <w:color w:val="0D0D0D" w:themeColor="text1" w:themeTint="F2"/>
                                <w:sz w:val="18"/>
                                <w:szCs w:val="22"/>
                                <w:lang w:val="es-ES"/>
                              </w:rPr>
                              <w:t>de 20</w:t>
                            </w:r>
                            <w:r w:rsidR="00C23BA4" w:rsidRPr="006E2339">
                              <w:rPr>
                                <w:rFonts w:asciiTheme="majorHAnsi" w:hAnsiTheme="majorHAnsi"/>
                                <w:color w:val="0D0D0D" w:themeColor="text1" w:themeTint="F2"/>
                                <w:sz w:val="18"/>
                                <w:szCs w:val="22"/>
                                <w:lang w:val="es-ES"/>
                              </w:rPr>
                              <w:t>2</w:t>
                            </w:r>
                            <w:r w:rsidR="00D12C79" w:rsidRPr="006E2339">
                              <w:rPr>
                                <w:rFonts w:asciiTheme="majorHAnsi" w:hAnsiTheme="majorHAnsi"/>
                                <w:color w:val="0D0D0D" w:themeColor="text1" w:themeTint="F2"/>
                                <w:sz w:val="18"/>
                                <w:szCs w:val="22"/>
                                <w:lang w:val="es-ES"/>
                              </w:rPr>
                              <w:t>3</w:t>
                            </w:r>
                            <w:r w:rsidR="009B15A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E929FA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E2339">
                        <w:rPr>
                          <w:rFonts w:asciiTheme="majorHAnsi" w:hAnsiTheme="majorHAnsi"/>
                          <w:color w:val="0D0D0D" w:themeColor="text1" w:themeTint="F2"/>
                          <w:sz w:val="18"/>
                          <w:szCs w:val="22"/>
                          <w:lang w:val="es-ES"/>
                        </w:rPr>
                        <w:t xml:space="preserve">Aprobado electrónicamente por la Comisión el </w:t>
                      </w:r>
                      <w:r w:rsidR="009B15AA">
                        <w:rPr>
                          <w:rFonts w:asciiTheme="majorHAnsi" w:hAnsiTheme="majorHAnsi"/>
                          <w:color w:val="0D0D0D" w:themeColor="text1" w:themeTint="F2"/>
                          <w:sz w:val="18"/>
                          <w:szCs w:val="22"/>
                          <w:lang w:val="es-ES"/>
                        </w:rPr>
                        <w:t>6</w:t>
                      </w:r>
                      <w:r w:rsidRPr="006E2339">
                        <w:rPr>
                          <w:rFonts w:asciiTheme="majorHAnsi" w:hAnsiTheme="majorHAnsi"/>
                          <w:color w:val="0D0D0D" w:themeColor="text1" w:themeTint="F2"/>
                          <w:sz w:val="18"/>
                          <w:szCs w:val="22"/>
                          <w:lang w:val="es-ES"/>
                        </w:rPr>
                        <w:t xml:space="preserve"> de </w:t>
                      </w:r>
                      <w:r w:rsidR="009B15AA">
                        <w:rPr>
                          <w:rFonts w:asciiTheme="majorHAnsi" w:hAnsiTheme="majorHAnsi"/>
                          <w:color w:val="0D0D0D" w:themeColor="text1" w:themeTint="F2"/>
                          <w:sz w:val="18"/>
                          <w:szCs w:val="22"/>
                          <w:lang w:val="es-ES"/>
                        </w:rPr>
                        <w:t>marzo</w:t>
                      </w:r>
                      <w:r w:rsidR="00F81BB8" w:rsidRPr="006E2339">
                        <w:rPr>
                          <w:rFonts w:asciiTheme="majorHAnsi" w:hAnsiTheme="majorHAnsi"/>
                          <w:color w:val="0D0D0D" w:themeColor="text1" w:themeTint="F2"/>
                          <w:sz w:val="18"/>
                          <w:szCs w:val="22"/>
                          <w:lang w:val="es-ES"/>
                        </w:rPr>
                        <w:t xml:space="preserve"> </w:t>
                      </w:r>
                      <w:r w:rsidRPr="006E2339">
                        <w:rPr>
                          <w:rFonts w:asciiTheme="majorHAnsi" w:hAnsiTheme="majorHAnsi"/>
                          <w:color w:val="0D0D0D" w:themeColor="text1" w:themeTint="F2"/>
                          <w:sz w:val="18"/>
                          <w:szCs w:val="22"/>
                          <w:lang w:val="es-ES"/>
                        </w:rPr>
                        <w:t>de 20</w:t>
                      </w:r>
                      <w:r w:rsidR="00C23BA4" w:rsidRPr="006E2339">
                        <w:rPr>
                          <w:rFonts w:asciiTheme="majorHAnsi" w:hAnsiTheme="majorHAnsi"/>
                          <w:color w:val="0D0D0D" w:themeColor="text1" w:themeTint="F2"/>
                          <w:sz w:val="18"/>
                          <w:szCs w:val="22"/>
                          <w:lang w:val="es-ES"/>
                        </w:rPr>
                        <w:t>2</w:t>
                      </w:r>
                      <w:r w:rsidR="00D12C79" w:rsidRPr="006E2339">
                        <w:rPr>
                          <w:rFonts w:asciiTheme="majorHAnsi" w:hAnsiTheme="majorHAnsi"/>
                          <w:color w:val="0D0D0D" w:themeColor="text1" w:themeTint="F2"/>
                          <w:sz w:val="18"/>
                          <w:szCs w:val="22"/>
                          <w:lang w:val="es-ES"/>
                        </w:rPr>
                        <w:t>3</w:t>
                      </w:r>
                      <w:r w:rsidR="009B15A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5EDC5EE2" w14:textId="33B82D2A" w:rsidR="00A50FCF" w:rsidRPr="0062541E" w:rsidRDefault="0030729D" w:rsidP="00040C3A">
      <w:pPr>
        <w:tabs>
          <w:tab w:val="center" w:pos="5400"/>
        </w:tabs>
        <w:suppressAutoHyphens/>
        <w:jc w:val="center"/>
        <w:rPr>
          <w:rFonts w:asciiTheme="majorHAnsi" w:hAnsiTheme="majorHAnsi"/>
          <w:sz w:val="18"/>
          <w:szCs w:val="22"/>
          <w:lang w:val="es-ES"/>
        </w:rPr>
      </w:pPr>
      <w:r w:rsidRPr="0062541E">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703A980B">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85FFE" w14:textId="77777777" w:rsidR="00F25C2F"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6E2339">
                              <w:rPr>
                                <w:rFonts w:asciiTheme="majorHAnsi" w:hAnsiTheme="majorHAnsi"/>
                                <w:color w:val="595959" w:themeColor="text1" w:themeTint="A6"/>
                                <w:sz w:val="18"/>
                                <w:szCs w:val="18"/>
                                <w:lang w:val="pt-BR"/>
                              </w:rPr>
                              <w:t xml:space="preserve">No. </w:t>
                            </w:r>
                            <w:r w:rsidR="009B15AA">
                              <w:rPr>
                                <w:rFonts w:asciiTheme="majorHAnsi" w:hAnsiTheme="majorHAnsi"/>
                                <w:color w:val="595959" w:themeColor="text1" w:themeTint="A6"/>
                                <w:sz w:val="18"/>
                                <w:szCs w:val="18"/>
                                <w:lang w:val="pt-BR"/>
                              </w:rPr>
                              <w:t>41</w:t>
                            </w:r>
                            <w:r w:rsidR="006929E0" w:rsidRPr="009B15AA">
                              <w:rPr>
                                <w:rFonts w:asciiTheme="majorHAnsi" w:hAnsiTheme="majorHAnsi"/>
                                <w:color w:val="595959" w:themeColor="text1" w:themeTint="A6"/>
                                <w:sz w:val="18"/>
                                <w:szCs w:val="18"/>
                                <w:lang w:val="pt-BR"/>
                              </w:rPr>
                              <w:t>/</w:t>
                            </w:r>
                            <w:r w:rsidR="009B15AA">
                              <w:rPr>
                                <w:rFonts w:asciiTheme="majorHAnsi" w:hAnsiTheme="majorHAnsi"/>
                                <w:color w:val="595959" w:themeColor="text1" w:themeTint="A6"/>
                                <w:sz w:val="18"/>
                                <w:szCs w:val="18"/>
                                <w:lang w:val="pt-BR"/>
                              </w:rPr>
                              <w:t>23</w:t>
                            </w:r>
                            <w:r w:rsidR="006929E0" w:rsidRPr="009B15AA">
                              <w:rPr>
                                <w:rFonts w:asciiTheme="majorHAnsi" w:hAnsiTheme="majorHAnsi"/>
                                <w:color w:val="595959" w:themeColor="text1" w:themeTint="A6"/>
                                <w:sz w:val="18"/>
                                <w:szCs w:val="18"/>
                                <w:lang w:val="pt-BR"/>
                              </w:rPr>
                              <w:t xml:space="preserve">. </w:t>
                            </w:r>
                            <w:r w:rsidR="006929E0" w:rsidRPr="006E2339">
                              <w:rPr>
                                <w:rFonts w:asciiTheme="majorHAnsi" w:hAnsiTheme="majorHAnsi"/>
                                <w:color w:val="595959" w:themeColor="text1" w:themeTint="A6"/>
                                <w:sz w:val="18"/>
                                <w:szCs w:val="18"/>
                                <w:lang w:val="es-ES"/>
                              </w:rPr>
                              <w:t xml:space="preserve">Petición </w:t>
                            </w:r>
                            <w:r w:rsidR="00095ABF" w:rsidRPr="006E2339">
                              <w:rPr>
                                <w:rFonts w:asciiTheme="majorHAnsi" w:hAnsiTheme="majorHAnsi"/>
                                <w:color w:val="595959" w:themeColor="text1" w:themeTint="A6"/>
                                <w:sz w:val="18"/>
                                <w:szCs w:val="18"/>
                                <w:lang w:val="es-ES"/>
                              </w:rPr>
                              <w:t>1659</w:t>
                            </w:r>
                            <w:r w:rsidR="006929E0" w:rsidRPr="006E2339">
                              <w:rPr>
                                <w:rFonts w:asciiTheme="majorHAnsi" w:hAnsiTheme="majorHAnsi"/>
                                <w:color w:val="595959" w:themeColor="text1" w:themeTint="A6"/>
                                <w:sz w:val="18"/>
                                <w:szCs w:val="18"/>
                                <w:lang w:val="es-ES"/>
                              </w:rPr>
                              <w:t>-</w:t>
                            </w:r>
                            <w:r w:rsidR="00095ABF" w:rsidRPr="006E2339">
                              <w:rPr>
                                <w:rFonts w:asciiTheme="majorHAnsi" w:hAnsiTheme="majorHAnsi"/>
                                <w:color w:val="595959" w:themeColor="text1" w:themeTint="A6"/>
                                <w:sz w:val="18"/>
                                <w:szCs w:val="18"/>
                                <w:lang w:val="es-ES"/>
                              </w:rPr>
                              <w:t>11</w:t>
                            </w:r>
                            <w:r w:rsidR="006929E0" w:rsidRPr="006E2339">
                              <w:rPr>
                                <w:rFonts w:asciiTheme="majorHAnsi" w:hAnsiTheme="majorHAnsi"/>
                                <w:color w:val="595959" w:themeColor="text1" w:themeTint="A6"/>
                                <w:sz w:val="18"/>
                                <w:szCs w:val="18"/>
                                <w:lang w:val="es-ES"/>
                              </w:rPr>
                              <w:t xml:space="preserve">. Admisibilidad. </w:t>
                            </w:r>
                          </w:p>
                          <w:p w14:paraId="7FD77785" w14:textId="0B9072EF" w:rsidR="00113F73" w:rsidRPr="007B05C4" w:rsidRDefault="00095ABF" w:rsidP="00113F73">
                            <w:pPr>
                              <w:spacing w:line="276" w:lineRule="auto"/>
                              <w:rPr>
                                <w:rFonts w:asciiTheme="majorHAnsi" w:hAnsiTheme="majorHAnsi"/>
                                <w:color w:val="595959" w:themeColor="text1" w:themeTint="A6"/>
                                <w:sz w:val="18"/>
                                <w:szCs w:val="18"/>
                                <w:lang w:val="es-ES"/>
                              </w:rPr>
                            </w:pPr>
                            <w:r w:rsidRPr="006E2339">
                              <w:rPr>
                                <w:rFonts w:asciiTheme="majorHAnsi" w:hAnsiTheme="majorHAnsi"/>
                                <w:bCs/>
                                <w:color w:val="595959" w:themeColor="text1" w:themeTint="A6"/>
                                <w:sz w:val="18"/>
                                <w:szCs w:val="18"/>
                                <w:lang w:val="es-ES"/>
                              </w:rPr>
                              <w:t>Juan Camilo Puerta Marín</w:t>
                            </w:r>
                            <w:r w:rsidR="007F70CC" w:rsidRPr="006E2339">
                              <w:rPr>
                                <w:rFonts w:asciiTheme="majorHAnsi" w:hAnsiTheme="majorHAnsi"/>
                                <w:bCs/>
                                <w:color w:val="595959" w:themeColor="text1" w:themeTint="A6"/>
                                <w:sz w:val="18"/>
                                <w:szCs w:val="18"/>
                                <w:lang w:val="es-ES"/>
                              </w:rPr>
                              <w:t xml:space="preserve"> </w:t>
                            </w:r>
                            <w:r w:rsidRPr="006E2339">
                              <w:rPr>
                                <w:rFonts w:asciiTheme="majorHAnsi" w:hAnsiTheme="majorHAnsi"/>
                                <w:bCs/>
                                <w:color w:val="595959" w:themeColor="text1" w:themeTint="A6"/>
                                <w:sz w:val="18"/>
                                <w:szCs w:val="18"/>
                                <w:lang w:val="es-ES"/>
                              </w:rPr>
                              <w:t xml:space="preserve">y </w:t>
                            </w:r>
                            <w:r w:rsidR="00F75954" w:rsidRPr="006E2339">
                              <w:rPr>
                                <w:rFonts w:asciiTheme="majorHAnsi" w:hAnsiTheme="majorHAnsi"/>
                                <w:bCs/>
                                <w:color w:val="595959" w:themeColor="text1" w:themeTint="A6"/>
                                <w:sz w:val="18"/>
                                <w:szCs w:val="18"/>
                                <w:lang w:val="es-ES"/>
                              </w:rPr>
                              <w:t>otros</w:t>
                            </w:r>
                            <w:r w:rsidR="006929E0" w:rsidRPr="006E2339">
                              <w:rPr>
                                <w:rFonts w:asciiTheme="majorHAnsi" w:hAnsiTheme="majorHAnsi"/>
                                <w:color w:val="595959" w:themeColor="text1" w:themeTint="A6"/>
                                <w:sz w:val="18"/>
                                <w:szCs w:val="18"/>
                                <w:lang w:val="es-ES"/>
                              </w:rPr>
                              <w:t xml:space="preserve">. </w:t>
                            </w:r>
                            <w:r w:rsidR="00624A9A" w:rsidRPr="006E2339">
                              <w:rPr>
                                <w:rFonts w:asciiTheme="majorHAnsi" w:hAnsiTheme="majorHAnsi"/>
                                <w:color w:val="595959" w:themeColor="text1" w:themeTint="A6"/>
                                <w:sz w:val="18"/>
                                <w:szCs w:val="18"/>
                                <w:lang w:val="es-ES"/>
                              </w:rPr>
                              <w:t>Colombia</w:t>
                            </w:r>
                            <w:r w:rsidR="006929E0" w:rsidRPr="006E2339">
                              <w:rPr>
                                <w:rFonts w:asciiTheme="majorHAnsi" w:hAnsiTheme="majorHAnsi"/>
                                <w:color w:val="595959" w:themeColor="text1" w:themeTint="A6"/>
                                <w:sz w:val="18"/>
                                <w:szCs w:val="18"/>
                                <w:lang w:val="es-ES"/>
                              </w:rPr>
                              <w:t xml:space="preserve">. </w:t>
                            </w:r>
                            <w:r w:rsidR="001F7F03">
                              <w:rPr>
                                <w:rFonts w:asciiTheme="majorHAnsi" w:hAnsiTheme="majorHAnsi"/>
                                <w:color w:val="595959" w:themeColor="text1" w:themeTint="A6"/>
                                <w:sz w:val="18"/>
                                <w:szCs w:val="18"/>
                                <w:lang w:val="es-ES"/>
                              </w:rPr>
                              <w:t>6 de marzo de 2023</w:t>
                            </w:r>
                            <w:r w:rsidR="006929E0" w:rsidRPr="006E233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72C85FFE" w14:textId="77777777" w:rsidR="00F25C2F"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6E2339">
                        <w:rPr>
                          <w:rFonts w:asciiTheme="majorHAnsi" w:hAnsiTheme="majorHAnsi"/>
                          <w:color w:val="595959" w:themeColor="text1" w:themeTint="A6"/>
                          <w:sz w:val="18"/>
                          <w:szCs w:val="18"/>
                          <w:lang w:val="pt-BR"/>
                        </w:rPr>
                        <w:t xml:space="preserve">No. </w:t>
                      </w:r>
                      <w:r w:rsidR="009B15AA">
                        <w:rPr>
                          <w:rFonts w:asciiTheme="majorHAnsi" w:hAnsiTheme="majorHAnsi"/>
                          <w:color w:val="595959" w:themeColor="text1" w:themeTint="A6"/>
                          <w:sz w:val="18"/>
                          <w:szCs w:val="18"/>
                          <w:lang w:val="pt-BR"/>
                        </w:rPr>
                        <w:t>41</w:t>
                      </w:r>
                      <w:r w:rsidR="006929E0" w:rsidRPr="009B15AA">
                        <w:rPr>
                          <w:rFonts w:asciiTheme="majorHAnsi" w:hAnsiTheme="majorHAnsi"/>
                          <w:color w:val="595959" w:themeColor="text1" w:themeTint="A6"/>
                          <w:sz w:val="18"/>
                          <w:szCs w:val="18"/>
                          <w:lang w:val="pt-BR"/>
                        </w:rPr>
                        <w:t>/</w:t>
                      </w:r>
                      <w:r w:rsidR="009B15AA">
                        <w:rPr>
                          <w:rFonts w:asciiTheme="majorHAnsi" w:hAnsiTheme="majorHAnsi"/>
                          <w:color w:val="595959" w:themeColor="text1" w:themeTint="A6"/>
                          <w:sz w:val="18"/>
                          <w:szCs w:val="18"/>
                          <w:lang w:val="pt-BR"/>
                        </w:rPr>
                        <w:t>23</w:t>
                      </w:r>
                      <w:r w:rsidR="006929E0" w:rsidRPr="009B15AA">
                        <w:rPr>
                          <w:rFonts w:asciiTheme="majorHAnsi" w:hAnsiTheme="majorHAnsi"/>
                          <w:color w:val="595959" w:themeColor="text1" w:themeTint="A6"/>
                          <w:sz w:val="18"/>
                          <w:szCs w:val="18"/>
                          <w:lang w:val="pt-BR"/>
                        </w:rPr>
                        <w:t xml:space="preserve">. </w:t>
                      </w:r>
                      <w:r w:rsidR="006929E0" w:rsidRPr="006E2339">
                        <w:rPr>
                          <w:rFonts w:asciiTheme="majorHAnsi" w:hAnsiTheme="majorHAnsi"/>
                          <w:color w:val="595959" w:themeColor="text1" w:themeTint="A6"/>
                          <w:sz w:val="18"/>
                          <w:szCs w:val="18"/>
                          <w:lang w:val="es-ES"/>
                        </w:rPr>
                        <w:t xml:space="preserve">Petición </w:t>
                      </w:r>
                      <w:r w:rsidR="00095ABF" w:rsidRPr="006E2339">
                        <w:rPr>
                          <w:rFonts w:asciiTheme="majorHAnsi" w:hAnsiTheme="majorHAnsi"/>
                          <w:color w:val="595959" w:themeColor="text1" w:themeTint="A6"/>
                          <w:sz w:val="18"/>
                          <w:szCs w:val="18"/>
                          <w:lang w:val="es-ES"/>
                        </w:rPr>
                        <w:t>1659</w:t>
                      </w:r>
                      <w:r w:rsidR="006929E0" w:rsidRPr="006E2339">
                        <w:rPr>
                          <w:rFonts w:asciiTheme="majorHAnsi" w:hAnsiTheme="majorHAnsi"/>
                          <w:color w:val="595959" w:themeColor="text1" w:themeTint="A6"/>
                          <w:sz w:val="18"/>
                          <w:szCs w:val="18"/>
                          <w:lang w:val="es-ES"/>
                        </w:rPr>
                        <w:t>-</w:t>
                      </w:r>
                      <w:r w:rsidR="00095ABF" w:rsidRPr="006E2339">
                        <w:rPr>
                          <w:rFonts w:asciiTheme="majorHAnsi" w:hAnsiTheme="majorHAnsi"/>
                          <w:color w:val="595959" w:themeColor="text1" w:themeTint="A6"/>
                          <w:sz w:val="18"/>
                          <w:szCs w:val="18"/>
                          <w:lang w:val="es-ES"/>
                        </w:rPr>
                        <w:t>11</w:t>
                      </w:r>
                      <w:r w:rsidR="006929E0" w:rsidRPr="006E2339">
                        <w:rPr>
                          <w:rFonts w:asciiTheme="majorHAnsi" w:hAnsiTheme="majorHAnsi"/>
                          <w:color w:val="595959" w:themeColor="text1" w:themeTint="A6"/>
                          <w:sz w:val="18"/>
                          <w:szCs w:val="18"/>
                          <w:lang w:val="es-ES"/>
                        </w:rPr>
                        <w:t xml:space="preserve">. Admisibilidad. </w:t>
                      </w:r>
                    </w:p>
                    <w:p w14:paraId="7FD77785" w14:textId="0B9072EF" w:rsidR="00113F73" w:rsidRPr="007B05C4" w:rsidRDefault="00095ABF" w:rsidP="00113F73">
                      <w:pPr>
                        <w:spacing w:line="276" w:lineRule="auto"/>
                        <w:rPr>
                          <w:rFonts w:asciiTheme="majorHAnsi" w:hAnsiTheme="majorHAnsi"/>
                          <w:color w:val="595959" w:themeColor="text1" w:themeTint="A6"/>
                          <w:sz w:val="18"/>
                          <w:szCs w:val="18"/>
                          <w:lang w:val="es-ES"/>
                        </w:rPr>
                      </w:pPr>
                      <w:r w:rsidRPr="006E2339">
                        <w:rPr>
                          <w:rFonts w:asciiTheme="majorHAnsi" w:hAnsiTheme="majorHAnsi"/>
                          <w:bCs/>
                          <w:color w:val="595959" w:themeColor="text1" w:themeTint="A6"/>
                          <w:sz w:val="18"/>
                          <w:szCs w:val="18"/>
                          <w:lang w:val="es-ES"/>
                        </w:rPr>
                        <w:t>Juan Camilo Puerta Marín</w:t>
                      </w:r>
                      <w:r w:rsidR="007F70CC" w:rsidRPr="006E2339">
                        <w:rPr>
                          <w:rFonts w:asciiTheme="majorHAnsi" w:hAnsiTheme="majorHAnsi"/>
                          <w:bCs/>
                          <w:color w:val="595959" w:themeColor="text1" w:themeTint="A6"/>
                          <w:sz w:val="18"/>
                          <w:szCs w:val="18"/>
                          <w:lang w:val="es-ES"/>
                        </w:rPr>
                        <w:t xml:space="preserve"> </w:t>
                      </w:r>
                      <w:r w:rsidRPr="006E2339">
                        <w:rPr>
                          <w:rFonts w:asciiTheme="majorHAnsi" w:hAnsiTheme="majorHAnsi"/>
                          <w:bCs/>
                          <w:color w:val="595959" w:themeColor="text1" w:themeTint="A6"/>
                          <w:sz w:val="18"/>
                          <w:szCs w:val="18"/>
                          <w:lang w:val="es-ES"/>
                        </w:rPr>
                        <w:t xml:space="preserve">y </w:t>
                      </w:r>
                      <w:r w:rsidR="00F75954" w:rsidRPr="006E2339">
                        <w:rPr>
                          <w:rFonts w:asciiTheme="majorHAnsi" w:hAnsiTheme="majorHAnsi"/>
                          <w:bCs/>
                          <w:color w:val="595959" w:themeColor="text1" w:themeTint="A6"/>
                          <w:sz w:val="18"/>
                          <w:szCs w:val="18"/>
                          <w:lang w:val="es-ES"/>
                        </w:rPr>
                        <w:t>otros</w:t>
                      </w:r>
                      <w:r w:rsidR="006929E0" w:rsidRPr="006E2339">
                        <w:rPr>
                          <w:rFonts w:asciiTheme="majorHAnsi" w:hAnsiTheme="majorHAnsi"/>
                          <w:color w:val="595959" w:themeColor="text1" w:themeTint="A6"/>
                          <w:sz w:val="18"/>
                          <w:szCs w:val="18"/>
                          <w:lang w:val="es-ES"/>
                        </w:rPr>
                        <w:t xml:space="preserve">. </w:t>
                      </w:r>
                      <w:r w:rsidR="00624A9A" w:rsidRPr="006E2339">
                        <w:rPr>
                          <w:rFonts w:asciiTheme="majorHAnsi" w:hAnsiTheme="majorHAnsi"/>
                          <w:color w:val="595959" w:themeColor="text1" w:themeTint="A6"/>
                          <w:sz w:val="18"/>
                          <w:szCs w:val="18"/>
                          <w:lang w:val="es-ES"/>
                        </w:rPr>
                        <w:t>Colombia</w:t>
                      </w:r>
                      <w:r w:rsidR="006929E0" w:rsidRPr="006E2339">
                        <w:rPr>
                          <w:rFonts w:asciiTheme="majorHAnsi" w:hAnsiTheme="majorHAnsi"/>
                          <w:color w:val="595959" w:themeColor="text1" w:themeTint="A6"/>
                          <w:sz w:val="18"/>
                          <w:szCs w:val="18"/>
                          <w:lang w:val="es-ES"/>
                        </w:rPr>
                        <w:t xml:space="preserve">. </w:t>
                      </w:r>
                      <w:r w:rsidR="001F7F03">
                        <w:rPr>
                          <w:rFonts w:asciiTheme="majorHAnsi" w:hAnsiTheme="majorHAnsi"/>
                          <w:color w:val="595959" w:themeColor="text1" w:themeTint="A6"/>
                          <w:sz w:val="18"/>
                          <w:szCs w:val="18"/>
                          <w:lang w:val="es-ES"/>
                        </w:rPr>
                        <w:t>6 de marzo de 2023</w:t>
                      </w:r>
                      <w:r w:rsidR="006929E0" w:rsidRPr="006E2339">
                        <w:rPr>
                          <w:rFonts w:asciiTheme="majorHAnsi" w:hAnsiTheme="majorHAnsi"/>
                          <w:color w:val="595959" w:themeColor="text1" w:themeTint="A6"/>
                          <w:sz w:val="18"/>
                          <w:szCs w:val="18"/>
                          <w:lang w:val="es-ES"/>
                        </w:rPr>
                        <w:t>.</w:t>
                      </w:r>
                    </w:p>
                  </w:txbxContent>
                </v:textbox>
              </v:shape>
            </w:pict>
          </mc:Fallback>
        </mc:AlternateContent>
      </w:r>
    </w:p>
    <w:p w14:paraId="4730F205" w14:textId="411091DA" w:rsidR="00A50FCF" w:rsidRPr="0062541E"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62541E"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62541E" w:rsidRDefault="00D306D1" w:rsidP="005516A1">
      <w:pPr>
        <w:tabs>
          <w:tab w:val="center" w:pos="5400"/>
        </w:tabs>
        <w:suppressAutoHyphens/>
        <w:jc w:val="center"/>
        <w:rPr>
          <w:rFonts w:asciiTheme="majorHAnsi" w:hAnsiTheme="majorHAnsi"/>
          <w:b/>
          <w:sz w:val="20"/>
          <w:lang w:val="es-ES"/>
        </w:rPr>
      </w:pPr>
      <w:r w:rsidRPr="0062541E">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41E">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62541E" w:rsidRDefault="004A6A54" w:rsidP="005516A1">
      <w:pPr>
        <w:tabs>
          <w:tab w:val="center" w:pos="5400"/>
        </w:tabs>
        <w:suppressAutoHyphens/>
        <w:jc w:val="center"/>
        <w:rPr>
          <w:rFonts w:asciiTheme="majorHAnsi" w:hAnsiTheme="majorHAnsi"/>
          <w:b/>
          <w:sz w:val="20"/>
          <w:lang w:val="es-ES"/>
        </w:rPr>
        <w:sectPr w:rsidR="0070697F" w:rsidRPr="0062541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2541E">
        <w:rPr>
          <w:rFonts w:asciiTheme="majorHAnsi" w:hAnsiTheme="majorHAnsi"/>
          <w:b/>
          <w:sz w:val="20"/>
          <w:lang w:val="es-ES"/>
        </w:rPr>
        <w:tab/>
      </w:r>
    </w:p>
    <w:p w14:paraId="2786EE58" w14:textId="77777777" w:rsidR="003239B8" w:rsidRPr="0062541E" w:rsidRDefault="003239B8" w:rsidP="004A6A54">
      <w:pPr>
        <w:spacing w:after="240"/>
        <w:ind w:firstLine="720"/>
        <w:jc w:val="both"/>
        <w:rPr>
          <w:rFonts w:asciiTheme="majorHAnsi" w:hAnsiTheme="majorHAnsi"/>
          <w:b/>
          <w:bCs/>
          <w:sz w:val="20"/>
          <w:szCs w:val="20"/>
          <w:lang w:val="es-ES"/>
        </w:rPr>
      </w:pPr>
      <w:r w:rsidRPr="0062541E">
        <w:rPr>
          <w:rFonts w:asciiTheme="majorHAnsi" w:hAnsiTheme="majorHAnsi"/>
          <w:b/>
          <w:bCs/>
          <w:sz w:val="20"/>
          <w:szCs w:val="20"/>
          <w:lang w:val="es-ES"/>
        </w:rPr>
        <w:lastRenderedPageBreak/>
        <w:t>I.</w:t>
      </w:r>
      <w:r w:rsidRPr="0062541E">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2541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2541E" w:rsidRDefault="003239B8" w:rsidP="008D2290">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Parte peticionaria:</w:t>
            </w:r>
          </w:p>
        </w:tc>
        <w:tc>
          <w:tcPr>
            <w:tcW w:w="5647" w:type="dxa"/>
            <w:vAlign w:val="center"/>
          </w:tcPr>
          <w:p w14:paraId="07DAAE2E" w14:textId="2E64A909" w:rsidR="003239B8" w:rsidRPr="0062541E" w:rsidRDefault="0076105E" w:rsidP="002F7768">
            <w:pPr>
              <w:jc w:val="both"/>
              <w:rPr>
                <w:rFonts w:ascii="Cambria" w:hAnsi="Cambria"/>
                <w:bCs/>
                <w:sz w:val="20"/>
                <w:szCs w:val="20"/>
                <w:lang w:val="es-ES"/>
              </w:rPr>
            </w:pPr>
            <w:r w:rsidRPr="0062541E">
              <w:rPr>
                <w:rFonts w:ascii="Cambria" w:hAnsi="Cambria"/>
                <w:bCs/>
                <w:sz w:val="20"/>
                <w:szCs w:val="20"/>
                <w:lang w:val="es-ES"/>
              </w:rPr>
              <w:t>Oscar Darío Villegas Posada</w:t>
            </w:r>
          </w:p>
        </w:tc>
      </w:tr>
      <w:tr w:rsidR="003239B8" w:rsidRPr="00EF442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62541E" w:rsidRDefault="00480E7F"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2541E">
                  <w:rPr>
                    <w:rFonts w:ascii="Cambria" w:hAnsi="Cambria"/>
                    <w:b/>
                    <w:bCs/>
                    <w:color w:val="FFFFFF" w:themeColor="background1"/>
                    <w:sz w:val="20"/>
                    <w:szCs w:val="20"/>
                    <w:lang w:val="es-ES"/>
                  </w:rPr>
                  <w:t>Presunta víctima</w:t>
                </w:r>
              </w:sdtContent>
            </w:sdt>
            <w:r w:rsidR="003239B8" w:rsidRPr="0062541E">
              <w:rPr>
                <w:rFonts w:ascii="Cambria" w:hAnsi="Cambria"/>
                <w:b/>
                <w:bCs/>
                <w:color w:val="FFFFFF" w:themeColor="background1"/>
                <w:sz w:val="20"/>
                <w:szCs w:val="20"/>
                <w:lang w:val="es-ES"/>
              </w:rPr>
              <w:t>:</w:t>
            </w:r>
          </w:p>
        </w:tc>
        <w:tc>
          <w:tcPr>
            <w:tcW w:w="5647" w:type="dxa"/>
            <w:vAlign w:val="center"/>
          </w:tcPr>
          <w:p w14:paraId="143D44A8" w14:textId="50765028" w:rsidR="003239B8" w:rsidRPr="0062541E" w:rsidRDefault="00F9721F" w:rsidP="008D2290">
            <w:pPr>
              <w:jc w:val="both"/>
              <w:rPr>
                <w:rFonts w:ascii="Cambria" w:hAnsi="Cambria"/>
                <w:bCs/>
                <w:sz w:val="20"/>
                <w:szCs w:val="20"/>
                <w:lang w:val="es-ES"/>
              </w:rPr>
            </w:pPr>
            <w:r w:rsidRPr="0062541E">
              <w:rPr>
                <w:rFonts w:ascii="Cambria" w:hAnsi="Cambria"/>
                <w:bCs/>
                <w:sz w:val="20"/>
                <w:szCs w:val="20"/>
                <w:lang w:val="es-ES"/>
              </w:rPr>
              <w:t>Juan Camilo Puerta Marín</w:t>
            </w:r>
            <w:r w:rsidR="003A59AF" w:rsidRPr="0062541E">
              <w:rPr>
                <w:rFonts w:ascii="Cambria" w:hAnsi="Cambria"/>
                <w:bCs/>
                <w:sz w:val="20"/>
                <w:szCs w:val="20"/>
                <w:lang w:val="es-ES"/>
              </w:rPr>
              <w:t xml:space="preserve">, Daniel Jairo </w:t>
            </w:r>
            <w:r w:rsidR="00383F18">
              <w:rPr>
                <w:rFonts w:ascii="Cambria" w:hAnsi="Cambria"/>
                <w:bCs/>
                <w:sz w:val="20"/>
                <w:szCs w:val="20"/>
                <w:lang w:val="es-ES"/>
              </w:rPr>
              <w:t>Londoño</w:t>
            </w:r>
            <w:r w:rsidR="004A6361">
              <w:rPr>
                <w:rFonts w:ascii="Cambria" w:hAnsi="Cambria"/>
                <w:bCs/>
                <w:sz w:val="20"/>
                <w:szCs w:val="20"/>
                <w:lang w:val="es-ES"/>
              </w:rPr>
              <w:t>,</w:t>
            </w:r>
            <w:r w:rsidR="003A59AF" w:rsidRPr="0062541E">
              <w:rPr>
                <w:rFonts w:ascii="Cambria" w:hAnsi="Cambria"/>
                <w:bCs/>
                <w:sz w:val="20"/>
                <w:szCs w:val="20"/>
                <w:lang w:val="es-ES"/>
              </w:rPr>
              <w:t xml:space="preserve"> y sus respectivos familiares</w:t>
            </w:r>
            <w:r w:rsidR="009E6A0C" w:rsidRPr="0062541E">
              <w:rPr>
                <w:rFonts w:ascii="Cambria" w:hAnsi="Cambria"/>
                <w:bCs/>
                <w:sz w:val="20"/>
                <w:szCs w:val="20"/>
                <w:lang w:val="es-ES"/>
              </w:rPr>
              <w:t xml:space="preserve"> (ver anexo)</w:t>
            </w:r>
          </w:p>
        </w:tc>
      </w:tr>
      <w:tr w:rsidR="003239B8" w:rsidRPr="0062541E"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2541E" w:rsidRDefault="003239B8" w:rsidP="008D2290">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62541E" w:rsidRDefault="00263908" w:rsidP="008D2290">
            <w:pPr>
              <w:jc w:val="both"/>
              <w:rPr>
                <w:rFonts w:ascii="Cambria" w:hAnsi="Cambria"/>
                <w:bCs/>
                <w:sz w:val="20"/>
                <w:szCs w:val="20"/>
                <w:lang w:val="es-ES"/>
              </w:rPr>
            </w:pPr>
            <w:r w:rsidRPr="0062541E">
              <w:rPr>
                <w:rFonts w:ascii="Cambria" w:hAnsi="Cambria"/>
                <w:bCs/>
                <w:sz w:val="20"/>
                <w:szCs w:val="20"/>
                <w:lang w:val="es-ES"/>
              </w:rPr>
              <w:t>Colombia</w:t>
            </w:r>
            <w:r w:rsidR="00130DC3" w:rsidRPr="0062541E">
              <w:rPr>
                <w:rStyle w:val="FootnoteReference"/>
                <w:rFonts w:ascii="Cambria" w:hAnsi="Cambria"/>
                <w:bCs/>
                <w:sz w:val="20"/>
                <w:szCs w:val="20"/>
                <w:lang w:val="es-ES"/>
              </w:rPr>
              <w:footnoteReference w:id="2"/>
            </w:r>
          </w:p>
        </w:tc>
      </w:tr>
      <w:tr w:rsidR="00223A29" w:rsidRPr="00EF442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62541E" w:rsidRDefault="001B3A00" w:rsidP="00E4118C">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 xml:space="preserve">Derechos </w:t>
            </w:r>
            <w:r w:rsidR="00E4118C" w:rsidRPr="0062541E">
              <w:rPr>
                <w:rFonts w:ascii="Cambria" w:hAnsi="Cambria"/>
                <w:b/>
                <w:bCs/>
                <w:color w:val="FFFFFF" w:themeColor="background1"/>
                <w:sz w:val="20"/>
                <w:szCs w:val="20"/>
                <w:lang w:val="es-ES"/>
              </w:rPr>
              <w:t>invocados</w:t>
            </w:r>
            <w:r w:rsidRPr="0062541E">
              <w:rPr>
                <w:rFonts w:ascii="Cambria" w:hAnsi="Cambria"/>
                <w:b/>
                <w:bCs/>
                <w:color w:val="FFFFFF" w:themeColor="background1"/>
                <w:sz w:val="20"/>
                <w:szCs w:val="20"/>
                <w:lang w:val="es-ES"/>
              </w:rPr>
              <w:t>:</w:t>
            </w:r>
          </w:p>
        </w:tc>
        <w:tc>
          <w:tcPr>
            <w:tcW w:w="5647" w:type="dxa"/>
            <w:vAlign w:val="center"/>
          </w:tcPr>
          <w:p w14:paraId="52B28392" w14:textId="3DDA03BA" w:rsidR="00223A29" w:rsidRPr="0062541E" w:rsidRDefault="00EC6D6E" w:rsidP="008D2290">
            <w:pPr>
              <w:jc w:val="both"/>
              <w:rPr>
                <w:rFonts w:ascii="Cambria" w:hAnsi="Cambria"/>
                <w:bCs/>
                <w:sz w:val="20"/>
                <w:szCs w:val="20"/>
                <w:lang w:val="es-ES"/>
              </w:rPr>
            </w:pPr>
            <w:r w:rsidRPr="0062541E">
              <w:rPr>
                <w:rFonts w:ascii="Cambria" w:hAnsi="Cambria"/>
                <w:bCs/>
                <w:sz w:val="19"/>
                <w:szCs w:val="19"/>
                <w:lang w:val="es-ES"/>
              </w:rPr>
              <w:t xml:space="preserve">Artículos 4 (vida), 5 (integridad personal), </w:t>
            </w:r>
            <w:r w:rsidRPr="0062541E">
              <w:rPr>
                <w:rFonts w:ascii="Cambria" w:hAnsi="Cambria"/>
                <w:bCs/>
                <w:color w:val="000000" w:themeColor="text1"/>
                <w:sz w:val="20"/>
                <w:szCs w:val="20"/>
                <w:lang w:val="es-ES"/>
              </w:rPr>
              <w:t xml:space="preserve">8 (garantías judiciales) y 25 (protección judicial) </w:t>
            </w:r>
            <w:r w:rsidR="0020303F" w:rsidRPr="0062541E">
              <w:rPr>
                <w:rFonts w:ascii="Cambria" w:hAnsi="Cambria"/>
                <w:bCs/>
                <w:sz w:val="20"/>
                <w:szCs w:val="20"/>
                <w:lang w:val="es-ES"/>
              </w:rPr>
              <w:t>de la Convención Americana sobre Derechos Humanos</w:t>
            </w:r>
            <w:r w:rsidR="002B29A4" w:rsidRPr="0062541E">
              <w:rPr>
                <w:rFonts w:ascii="Cambria" w:hAnsi="Cambria"/>
                <w:sz w:val="20"/>
                <w:szCs w:val="20"/>
                <w:vertAlign w:val="superscript"/>
                <w:lang w:val="es-ES"/>
              </w:rPr>
              <w:footnoteReference w:id="3"/>
            </w:r>
            <w:r w:rsidRPr="0062541E">
              <w:rPr>
                <w:rFonts w:ascii="Cambria" w:hAnsi="Cambria"/>
                <w:bCs/>
                <w:sz w:val="20"/>
                <w:szCs w:val="20"/>
                <w:lang w:val="es-ES"/>
              </w:rPr>
              <w:t xml:space="preserve">; </w:t>
            </w:r>
            <w:r w:rsidRPr="0062541E">
              <w:rPr>
                <w:rFonts w:ascii="Cambria" w:hAnsi="Cambria"/>
                <w:bCs/>
                <w:sz w:val="19"/>
                <w:szCs w:val="19"/>
                <w:lang w:val="es-ES"/>
              </w:rPr>
              <w:t>y artículos I (vida, libertad, seguridad e integridad) y XVIII (justicia) de la Declaración Americana de Derechos y Deberes del Hombre</w:t>
            </w:r>
            <w:r w:rsidR="00DA00C8" w:rsidRPr="0062541E">
              <w:rPr>
                <w:rStyle w:val="FootnoteReference"/>
                <w:rFonts w:ascii="Cambria" w:hAnsi="Cambria"/>
                <w:bCs/>
                <w:sz w:val="19"/>
                <w:szCs w:val="19"/>
                <w:lang w:val="es-ES"/>
              </w:rPr>
              <w:footnoteReference w:id="4"/>
            </w:r>
          </w:p>
        </w:tc>
      </w:tr>
    </w:tbl>
    <w:p w14:paraId="176FB213" w14:textId="77777777" w:rsidR="003239B8" w:rsidRPr="0062541E" w:rsidRDefault="003239B8" w:rsidP="003239B8">
      <w:pPr>
        <w:spacing w:before="240" w:after="240"/>
        <w:ind w:firstLine="720"/>
        <w:jc w:val="both"/>
        <w:rPr>
          <w:rFonts w:asciiTheme="majorHAnsi" w:hAnsiTheme="majorHAnsi"/>
          <w:b/>
          <w:bCs/>
          <w:sz w:val="20"/>
          <w:szCs w:val="20"/>
          <w:lang w:val="es-ES"/>
        </w:rPr>
      </w:pPr>
      <w:r w:rsidRPr="0062541E">
        <w:rPr>
          <w:rFonts w:asciiTheme="majorHAnsi" w:hAnsiTheme="majorHAnsi"/>
          <w:b/>
          <w:bCs/>
          <w:sz w:val="20"/>
          <w:szCs w:val="20"/>
          <w:lang w:val="es-ES"/>
        </w:rPr>
        <w:t>II.</w:t>
      </w:r>
      <w:r w:rsidRPr="0062541E">
        <w:rPr>
          <w:rFonts w:asciiTheme="majorHAnsi" w:hAnsiTheme="majorHAnsi"/>
          <w:b/>
          <w:bCs/>
          <w:sz w:val="20"/>
          <w:szCs w:val="20"/>
          <w:lang w:val="es-ES"/>
        </w:rPr>
        <w:tab/>
        <w:t>TRÁMITE ANTE LA CIDH</w:t>
      </w:r>
      <w:r w:rsidR="008E3BFE" w:rsidRPr="0062541E">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62541E"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62541E" w:rsidRDefault="004A6A54" w:rsidP="004A6A54">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P</w:t>
            </w:r>
            <w:r w:rsidR="004C2312" w:rsidRPr="0062541E">
              <w:rPr>
                <w:rFonts w:ascii="Cambria" w:hAnsi="Cambria"/>
                <w:b/>
                <w:bCs/>
                <w:color w:val="FFFFFF" w:themeColor="background1"/>
                <w:sz w:val="20"/>
                <w:szCs w:val="20"/>
                <w:lang w:val="es-ES"/>
              </w:rPr>
              <w:t>resentación de la petición:</w:t>
            </w:r>
          </w:p>
        </w:tc>
        <w:tc>
          <w:tcPr>
            <w:tcW w:w="5647" w:type="dxa"/>
            <w:vAlign w:val="center"/>
          </w:tcPr>
          <w:p w14:paraId="6883A5F8" w14:textId="4B36B67E" w:rsidR="004C2312" w:rsidRPr="0062541E" w:rsidRDefault="007F2478" w:rsidP="002625EA">
            <w:pPr>
              <w:jc w:val="both"/>
              <w:rPr>
                <w:rFonts w:ascii="Cambria" w:hAnsi="Cambria"/>
                <w:bCs/>
                <w:sz w:val="20"/>
                <w:szCs w:val="20"/>
                <w:lang w:val="es-ES"/>
              </w:rPr>
            </w:pPr>
            <w:r w:rsidRPr="0062541E">
              <w:rPr>
                <w:rFonts w:ascii="Cambria" w:hAnsi="Cambria"/>
                <w:bCs/>
                <w:sz w:val="20"/>
                <w:szCs w:val="20"/>
                <w:lang w:val="es-ES"/>
              </w:rPr>
              <w:t>22 de noviembre de 2011</w:t>
            </w:r>
          </w:p>
        </w:tc>
      </w:tr>
      <w:tr w:rsidR="00E07FBB" w:rsidRPr="00EF442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6463D4C6" w:rsidR="00E07FBB" w:rsidRPr="0062541E" w:rsidRDefault="00E07FBB" w:rsidP="00E07FBB">
            <w:pPr>
              <w:jc w:val="center"/>
              <w:rPr>
                <w:rFonts w:ascii="Cambria" w:hAnsi="Cambria"/>
                <w:b/>
                <w:bCs/>
                <w:color w:val="FFFFFF" w:themeColor="background1"/>
                <w:sz w:val="20"/>
                <w:szCs w:val="20"/>
                <w:lang w:val="es-ES"/>
              </w:rPr>
            </w:pPr>
            <w:r w:rsidRPr="0062541E">
              <w:rPr>
                <w:rFonts w:ascii="Cambria" w:hAnsi="Cambria"/>
                <w:b/>
                <w:color w:val="FFFFFF" w:themeColor="background1"/>
                <w:sz w:val="20"/>
                <w:szCs w:val="20"/>
                <w:lang w:val="es-ES"/>
              </w:rPr>
              <w:t xml:space="preserve">Información adicional recibida durante la etapa de estudio: </w:t>
            </w:r>
          </w:p>
        </w:tc>
        <w:tc>
          <w:tcPr>
            <w:tcW w:w="5647" w:type="dxa"/>
            <w:vAlign w:val="center"/>
          </w:tcPr>
          <w:p w14:paraId="58485921" w14:textId="62ED94EE" w:rsidR="00E07FBB" w:rsidRPr="0062541E" w:rsidRDefault="00E07FBB" w:rsidP="00E07FBB">
            <w:pPr>
              <w:jc w:val="both"/>
              <w:rPr>
                <w:rFonts w:ascii="Cambria" w:hAnsi="Cambria"/>
                <w:bCs/>
                <w:sz w:val="20"/>
                <w:szCs w:val="20"/>
                <w:lang w:val="es-ES"/>
              </w:rPr>
            </w:pPr>
            <w:r w:rsidRPr="0062541E">
              <w:rPr>
                <w:rFonts w:ascii="Cambria" w:hAnsi="Cambria"/>
                <w:bCs/>
                <w:sz w:val="20"/>
                <w:szCs w:val="20"/>
                <w:lang w:val="es-ES"/>
              </w:rPr>
              <w:t>19 de octubre de 2018; 2 de agosto y 27 de octubre de 2020; 28 de julio de 2021; y 27 de enero de 2022</w:t>
            </w:r>
          </w:p>
        </w:tc>
      </w:tr>
      <w:tr w:rsidR="00E07FBB" w:rsidRPr="0062541E" w14:paraId="61E5B674" w14:textId="77777777" w:rsidTr="00394073">
        <w:tc>
          <w:tcPr>
            <w:tcW w:w="3600" w:type="dxa"/>
            <w:tcBorders>
              <w:top w:val="single" w:sz="6" w:space="0" w:color="auto"/>
              <w:bottom w:val="single" w:sz="6" w:space="0" w:color="auto"/>
            </w:tcBorders>
            <w:shd w:val="clear" w:color="auto" w:fill="386294"/>
            <w:vAlign w:val="center"/>
          </w:tcPr>
          <w:p w14:paraId="0B30F125" w14:textId="09C9D96B" w:rsidR="00E07FBB" w:rsidRPr="0062541E" w:rsidRDefault="00E07FBB" w:rsidP="00E07FBB">
            <w:pPr>
              <w:jc w:val="center"/>
              <w:rPr>
                <w:rFonts w:ascii="Cambria" w:hAnsi="Cambria"/>
                <w:b/>
                <w:color w:val="FFFFFF" w:themeColor="background1"/>
                <w:sz w:val="20"/>
                <w:szCs w:val="20"/>
                <w:lang w:val="es-ES"/>
              </w:rPr>
            </w:pPr>
            <w:r w:rsidRPr="0062541E">
              <w:rPr>
                <w:rFonts w:ascii="Cambria" w:hAnsi="Cambria"/>
                <w:b/>
                <w:color w:val="FFFFFF" w:themeColor="background1"/>
                <w:sz w:val="20"/>
                <w:szCs w:val="20"/>
                <w:lang w:val="es-ES"/>
              </w:rPr>
              <w:t>Notificación de la petición al Estado:</w:t>
            </w:r>
          </w:p>
        </w:tc>
        <w:tc>
          <w:tcPr>
            <w:tcW w:w="5647" w:type="dxa"/>
            <w:vAlign w:val="center"/>
          </w:tcPr>
          <w:p w14:paraId="6F9FD61B" w14:textId="64EBED16" w:rsidR="00E07FBB" w:rsidRPr="0062541E" w:rsidRDefault="00E07FBB" w:rsidP="00E07FBB">
            <w:pPr>
              <w:jc w:val="both"/>
              <w:rPr>
                <w:rFonts w:ascii="Cambria" w:hAnsi="Cambria"/>
                <w:bCs/>
                <w:sz w:val="20"/>
                <w:szCs w:val="20"/>
                <w:lang w:val="es-ES"/>
              </w:rPr>
            </w:pPr>
            <w:r w:rsidRPr="0062541E">
              <w:rPr>
                <w:rFonts w:ascii="Cambria" w:hAnsi="Cambria"/>
                <w:bCs/>
                <w:sz w:val="20"/>
                <w:szCs w:val="20"/>
                <w:lang w:val="es-ES"/>
              </w:rPr>
              <w:t>29 de julio de 2022</w:t>
            </w:r>
          </w:p>
        </w:tc>
      </w:tr>
      <w:tr w:rsidR="00E07FBB" w:rsidRPr="0062541E"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E07FBB" w:rsidRPr="0062541E" w:rsidRDefault="00E07FBB" w:rsidP="00E07FBB">
            <w:pPr>
              <w:jc w:val="center"/>
              <w:rPr>
                <w:rFonts w:ascii="Cambria" w:hAnsi="Cambria"/>
                <w:b/>
                <w:bCs/>
                <w:color w:val="FFFFFF" w:themeColor="background1"/>
                <w:sz w:val="20"/>
                <w:szCs w:val="20"/>
                <w:lang w:val="es-ES"/>
              </w:rPr>
            </w:pPr>
            <w:r w:rsidRPr="0062541E">
              <w:rPr>
                <w:rFonts w:ascii="Cambria" w:hAnsi="Cambria"/>
                <w:b/>
                <w:color w:val="FFFFFF" w:themeColor="background1"/>
                <w:sz w:val="20"/>
                <w:szCs w:val="20"/>
                <w:lang w:val="es-ES"/>
              </w:rPr>
              <w:t>Primera respuesta del Estado:</w:t>
            </w:r>
          </w:p>
        </w:tc>
        <w:tc>
          <w:tcPr>
            <w:tcW w:w="5647" w:type="dxa"/>
            <w:vAlign w:val="center"/>
          </w:tcPr>
          <w:p w14:paraId="6B47064C" w14:textId="7EAA6466" w:rsidR="00E07FBB" w:rsidRPr="0062541E" w:rsidRDefault="00E07FBB" w:rsidP="00E07FBB">
            <w:pPr>
              <w:jc w:val="both"/>
              <w:rPr>
                <w:rFonts w:ascii="Cambria" w:hAnsi="Cambria"/>
                <w:bCs/>
                <w:sz w:val="20"/>
                <w:szCs w:val="20"/>
                <w:lang w:val="es-ES"/>
              </w:rPr>
            </w:pPr>
            <w:r w:rsidRPr="0062541E">
              <w:rPr>
                <w:rFonts w:ascii="Cambria" w:hAnsi="Cambria"/>
                <w:bCs/>
                <w:sz w:val="20"/>
                <w:szCs w:val="20"/>
                <w:lang w:val="es-ES"/>
              </w:rPr>
              <w:t>24 de noviembre de 2022</w:t>
            </w:r>
          </w:p>
        </w:tc>
      </w:tr>
    </w:tbl>
    <w:p w14:paraId="0FC6E9E8" w14:textId="77777777" w:rsidR="003239B8" w:rsidRPr="0062541E" w:rsidRDefault="003239B8" w:rsidP="003239B8">
      <w:pPr>
        <w:spacing w:before="240" w:after="240"/>
        <w:ind w:firstLine="720"/>
        <w:jc w:val="both"/>
        <w:rPr>
          <w:rFonts w:asciiTheme="majorHAnsi" w:hAnsiTheme="majorHAnsi"/>
          <w:b/>
          <w:bCs/>
          <w:sz w:val="20"/>
          <w:szCs w:val="20"/>
          <w:lang w:val="es-ES"/>
        </w:rPr>
      </w:pPr>
      <w:r w:rsidRPr="0062541E">
        <w:rPr>
          <w:rFonts w:asciiTheme="majorHAnsi" w:hAnsiTheme="majorHAnsi"/>
          <w:b/>
          <w:bCs/>
          <w:sz w:val="20"/>
          <w:szCs w:val="20"/>
          <w:lang w:val="es-ES"/>
        </w:rPr>
        <w:t xml:space="preserve">III. </w:t>
      </w:r>
      <w:r w:rsidRPr="0062541E">
        <w:rPr>
          <w:rFonts w:asciiTheme="majorHAnsi" w:hAnsiTheme="majorHAnsi"/>
          <w:b/>
          <w:bCs/>
          <w:sz w:val="20"/>
          <w:szCs w:val="20"/>
          <w:lang w:val="es-ES"/>
        </w:rPr>
        <w:tab/>
        <w:t>COMPETENCIA</w:t>
      </w:r>
      <w:r w:rsidR="00EE00E9" w:rsidRPr="0062541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2541E"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2541E" w:rsidRDefault="003239B8" w:rsidP="008D2290">
            <w:pPr>
              <w:jc w:val="center"/>
              <w:rPr>
                <w:rFonts w:ascii="Cambria" w:hAnsi="Cambria"/>
                <w:b/>
                <w:bCs/>
                <w:i/>
                <w:color w:val="FFFFFF" w:themeColor="background1"/>
                <w:sz w:val="20"/>
                <w:szCs w:val="20"/>
                <w:lang w:val="es-ES"/>
              </w:rPr>
            </w:pPr>
            <w:r w:rsidRPr="0062541E">
              <w:rPr>
                <w:rFonts w:ascii="Cambria" w:hAnsi="Cambria"/>
                <w:b/>
                <w:bCs/>
                <w:color w:val="FFFFFF" w:themeColor="background1"/>
                <w:sz w:val="20"/>
                <w:szCs w:val="20"/>
                <w:lang w:val="es-ES"/>
              </w:rPr>
              <w:t>Competencia</w:t>
            </w:r>
            <w:r w:rsidRPr="0062541E">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62541E" w:rsidRDefault="003F7558" w:rsidP="008D2290">
            <w:pPr>
              <w:rPr>
                <w:rFonts w:ascii="Cambria" w:hAnsi="Cambria"/>
                <w:bCs/>
                <w:sz w:val="20"/>
                <w:szCs w:val="20"/>
                <w:lang w:val="es-ES"/>
              </w:rPr>
            </w:pPr>
            <w:r w:rsidRPr="0062541E">
              <w:rPr>
                <w:rFonts w:ascii="Cambria" w:hAnsi="Cambria"/>
                <w:bCs/>
                <w:sz w:val="20"/>
                <w:szCs w:val="20"/>
                <w:lang w:val="es-ES"/>
              </w:rPr>
              <w:t>S</w:t>
            </w:r>
            <w:r w:rsidR="003A5C21" w:rsidRPr="0062541E">
              <w:rPr>
                <w:rFonts w:ascii="Cambria" w:hAnsi="Cambria"/>
                <w:bCs/>
                <w:sz w:val="20"/>
                <w:szCs w:val="20"/>
                <w:lang w:val="es-ES"/>
              </w:rPr>
              <w:t>í</w:t>
            </w:r>
          </w:p>
        </w:tc>
      </w:tr>
      <w:tr w:rsidR="003239B8" w:rsidRPr="0062541E"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2541E" w:rsidRDefault="003239B8" w:rsidP="008D2290">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Competencia</w:t>
            </w:r>
            <w:r w:rsidRPr="0062541E">
              <w:rPr>
                <w:rFonts w:ascii="Cambria" w:hAnsi="Cambria"/>
                <w:b/>
                <w:bCs/>
                <w:i/>
                <w:color w:val="FFFFFF" w:themeColor="background1"/>
                <w:sz w:val="20"/>
                <w:szCs w:val="20"/>
                <w:lang w:val="es-ES"/>
              </w:rPr>
              <w:t xml:space="preserve"> Ratione loci</w:t>
            </w:r>
            <w:r w:rsidRPr="0062541E">
              <w:rPr>
                <w:rFonts w:ascii="Cambria" w:hAnsi="Cambria"/>
                <w:b/>
                <w:bCs/>
                <w:color w:val="FFFFFF" w:themeColor="background1"/>
                <w:sz w:val="20"/>
                <w:szCs w:val="20"/>
                <w:lang w:val="es-ES"/>
              </w:rPr>
              <w:t>:</w:t>
            </w:r>
          </w:p>
        </w:tc>
        <w:tc>
          <w:tcPr>
            <w:tcW w:w="5760" w:type="dxa"/>
            <w:vAlign w:val="center"/>
          </w:tcPr>
          <w:p w14:paraId="77C8256A" w14:textId="1C5BA74B" w:rsidR="003239B8" w:rsidRPr="0062541E" w:rsidRDefault="003F7558" w:rsidP="008D2290">
            <w:pPr>
              <w:rPr>
                <w:rFonts w:ascii="Cambria" w:hAnsi="Cambria"/>
                <w:bCs/>
                <w:sz w:val="20"/>
                <w:szCs w:val="20"/>
                <w:lang w:val="es-ES"/>
              </w:rPr>
            </w:pPr>
            <w:r w:rsidRPr="0062541E">
              <w:rPr>
                <w:rFonts w:ascii="Cambria" w:hAnsi="Cambria"/>
                <w:bCs/>
                <w:sz w:val="20"/>
                <w:szCs w:val="20"/>
                <w:lang w:val="es-ES"/>
              </w:rPr>
              <w:t>Sí</w:t>
            </w:r>
          </w:p>
        </w:tc>
      </w:tr>
      <w:tr w:rsidR="003239B8" w:rsidRPr="0062541E"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2541E" w:rsidRDefault="003239B8" w:rsidP="008D2290">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Competencia</w:t>
            </w:r>
            <w:r w:rsidRPr="0062541E">
              <w:rPr>
                <w:rFonts w:ascii="Cambria" w:hAnsi="Cambria"/>
                <w:b/>
                <w:bCs/>
                <w:i/>
                <w:color w:val="FFFFFF" w:themeColor="background1"/>
                <w:sz w:val="20"/>
                <w:szCs w:val="20"/>
                <w:lang w:val="es-ES"/>
              </w:rPr>
              <w:t xml:space="preserve"> Ratione temporis</w:t>
            </w:r>
            <w:r w:rsidRPr="0062541E">
              <w:rPr>
                <w:rFonts w:ascii="Cambria" w:hAnsi="Cambria"/>
                <w:b/>
                <w:bCs/>
                <w:color w:val="FFFFFF" w:themeColor="background1"/>
                <w:sz w:val="20"/>
                <w:szCs w:val="20"/>
                <w:lang w:val="es-ES"/>
              </w:rPr>
              <w:t>:</w:t>
            </w:r>
          </w:p>
        </w:tc>
        <w:tc>
          <w:tcPr>
            <w:tcW w:w="5760" w:type="dxa"/>
            <w:vAlign w:val="center"/>
          </w:tcPr>
          <w:p w14:paraId="523F6BD6" w14:textId="07E41812" w:rsidR="003239B8" w:rsidRPr="0062541E" w:rsidRDefault="003F7558" w:rsidP="008D2290">
            <w:pPr>
              <w:rPr>
                <w:rFonts w:ascii="Cambria" w:hAnsi="Cambria"/>
                <w:bCs/>
                <w:sz w:val="20"/>
                <w:szCs w:val="20"/>
                <w:lang w:val="es-ES"/>
              </w:rPr>
            </w:pPr>
            <w:r w:rsidRPr="0062541E">
              <w:rPr>
                <w:rFonts w:ascii="Cambria" w:hAnsi="Cambria"/>
                <w:bCs/>
                <w:sz w:val="20"/>
                <w:szCs w:val="20"/>
                <w:lang w:val="es-ES"/>
              </w:rPr>
              <w:t>Sí</w:t>
            </w:r>
          </w:p>
        </w:tc>
      </w:tr>
      <w:tr w:rsidR="003239B8" w:rsidRPr="00EF442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2541E" w:rsidRDefault="003239B8" w:rsidP="008D2290">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Competencia</w:t>
            </w:r>
            <w:r w:rsidRPr="0062541E">
              <w:rPr>
                <w:rFonts w:ascii="Cambria" w:hAnsi="Cambria"/>
                <w:b/>
                <w:bCs/>
                <w:i/>
                <w:color w:val="FFFFFF" w:themeColor="background1"/>
                <w:sz w:val="20"/>
                <w:szCs w:val="20"/>
                <w:lang w:val="es-ES"/>
              </w:rPr>
              <w:t xml:space="preserve"> Ratione materia</w:t>
            </w:r>
            <w:r w:rsidR="00EE00E9" w:rsidRPr="0062541E">
              <w:rPr>
                <w:rFonts w:ascii="Cambria" w:hAnsi="Cambria"/>
                <w:b/>
                <w:bCs/>
                <w:i/>
                <w:color w:val="FFFFFF" w:themeColor="background1"/>
                <w:sz w:val="20"/>
                <w:szCs w:val="20"/>
                <w:lang w:val="es-ES"/>
              </w:rPr>
              <w:t>e</w:t>
            </w:r>
            <w:r w:rsidRPr="0062541E">
              <w:rPr>
                <w:rFonts w:ascii="Cambria" w:hAnsi="Cambria"/>
                <w:b/>
                <w:bCs/>
                <w:color w:val="FFFFFF" w:themeColor="background1"/>
                <w:sz w:val="20"/>
                <w:szCs w:val="20"/>
                <w:lang w:val="es-ES"/>
              </w:rPr>
              <w:t>:</w:t>
            </w:r>
          </w:p>
        </w:tc>
        <w:tc>
          <w:tcPr>
            <w:tcW w:w="5760" w:type="dxa"/>
            <w:vAlign w:val="center"/>
          </w:tcPr>
          <w:p w14:paraId="257C8337" w14:textId="5663496E" w:rsidR="003239B8" w:rsidRPr="0062541E" w:rsidRDefault="003F7558" w:rsidP="008D2290">
            <w:pPr>
              <w:jc w:val="both"/>
              <w:rPr>
                <w:rFonts w:ascii="Cambria" w:hAnsi="Cambria"/>
                <w:bCs/>
                <w:sz w:val="20"/>
                <w:szCs w:val="20"/>
                <w:lang w:val="es-ES"/>
              </w:rPr>
            </w:pPr>
            <w:r w:rsidRPr="0062541E">
              <w:rPr>
                <w:rFonts w:ascii="Cambria" w:hAnsi="Cambria"/>
                <w:bCs/>
                <w:sz w:val="20"/>
                <w:szCs w:val="20"/>
                <w:lang w:val="es-ES"/>
              </w:rPr>
              <w:t>Sí</w:t>
            </w:r>
            <w:r w:rsidR="0094295F" w:rsidRPr="0062541E">
              <w:rPr>
                <w:rFonts w:ascii="Cambria" w:hAnsi="Cambria"/>
                <w:bCs/>
                <w:sz w:val="20"/>
                <w:szCs w:val="20"/>
                <w:lang w:val="es-ES"/>
              </w:rPr>
              <w:t xml:space="preserve"> </w:t>
            </w:r>
            <w:r w:rsidRPr="0062541E">
              <w:rPr>
                <w:rFonts w:ascii="Cambria" w:hAnsi="Cambria"/>
                <w:bCs/>
                <w:sz w:val="20"/>
                <w:szCs w:val="20"/>
                <w:lang w:val="es-ES"/>
              </w:rPr>
              <w:t xml:space="preserve">Convención Americana </w:t>
            </w:r>
            <w:r w:rsidR="0094295F" w:rsidRPr="0062541E">
              <w:rPr>
                <w:rFonts w:ascii="Cambria" w:hAnsi="Cambria"/>
                <w:bCs/>
                <w:sz w:val="20"/>
                <w:szCs w:val="20"/>
                <w:lang w:val="es-ES"/>
              </w:rPr>
              <w:t>(</w:t>
            </w:r>
            <w:r w:rsidRPr="0062541E">
              <w:rPr>
                <w:rFonts w:ascii="Cambria" w:hAnsi="Cambria"/>
                <w:bCs/>
                <w:sz w:val="20"/>
                <w:szCs w:val="20"/>
                <w:lang w:val="es-ES"/>
              </w:rPr>
              <w:t>depósito del instrumento de ratificación el 31 de julio de 1973)</w:t>
            </w:r>
            <w:r w:rsidR="0094295F" w:rsidRPr="0062541E">
              <w:rPr>
                <w:rFonts w:ascii="Cambria" w:hAnsi="Cambria"/>
                <w:bCs/>
                <w:sz w:val="20"/>
                <w:szCs w:val="20"/>
                <w:lang w:val="es-ES"/>
              </w:rPr>
              <w:t xml:space="preserve"> </w:t>
            </w:r>
          </w:p>
        </w:tc>
      </w:tr>
    </w:tbl>
    <w:p w14:paraId="299A3868" w14:textId="6EF36770" w:rsidR="003239B8" w:rsidRPr="0062541E" w:rsidRDefault="003239B8" w:rsidP="00DD1318">
      <w:pPr>
        <w:spacing w:before="240" w:after="240"/>
        <w:ind w:firstLine="720"/>
        <w:jc w:val="both"/>
        <w:rPr>
          <w:rFonts w:asciiTheme="majorHAnsi" w:hAnsiTheme="majorHAnsi"/>
          <w:b/>
          <w:bCs/>
          <w:sz w:val="20"/>
          <w:szCs w:val="20"/>
          <w:lang w:val="es-ES"/>
        </w:rPr>
      </w:pPr>
      <w:r w:rsidRPr="0062541E">
        <w:rPr>
          <w:rFonts w:asciiTheme="majorHAnsi" w:hAnsiTheme="majorHAnsi"/>
          <w:b/>
          <w:bCs/>
          <w:sz w:val="20"/>
          <w:szCs w:val="20"/>
          <w:lang w:val="es-ES"/>
        </w:rPr>
        <w:t xml:space="preserve">IV. </w:t>
      </w:r>
      <w:r w:rsidRPr="0062541E">
        <w:rPr>
          <w:rFonts w:asciiTheme="majorHAnsi" w:hAnsiTheme="majorHAnsi"/>
          <w:b/>
          <w:bCs/>
          <w:sz w:val="20"/>
          <w:szCs w:val="20"/>
          <w:lang w:val="es-ES"/>
        </w:rPr>
        <w:tab/>
      </w:r>
      <w:r w:rsidR="00EE00E9" w:rsidRPr="0062541E">
        <w:rPr>
          <w:rFonts w:asciiTheme="majorHAnsi" w:hAnsiTheme="majorHAnsi"/>
          <w:b/>
          <w:bCs/>
          <w:sz w:val="20"/>
          <w:szCs w:val="20"/>
          <w:lang w:val="es-ES"/>
        </w:rPr>
        <w:t>DUPLICACIÓN</w:t>
      </w:r>
      <w:r w:rsidR="00EE00E9" w:rsidRPr="0062541E">
        <w:rPr>
          <w:rFonts w:asciiTheme="majorHAnsi" w:hAnsiTheme="majorHAnsi"/>
          <w:b/>
          <w:bCs/>
          <w:color w:val="FFFFFF" w:themeColor="background1"/>
          <w:sz w:val="20"/>
          <w:szCs w:val="20"/>
          <w:lang w:val="es-ES"/>
        </w:rPr>
        <w:t xml:space="preserve"> </w:t>
      </w:r>
      <w:r w:rsidR="00EE00E9" w:rsidRPr="0062541E">
        <w:rPr>
          <w:rFonts w:asciiTheme="majorHAnsi" w:hAnsiTheme="majorHAnsi"/>
          <w:b/>
          <w:bCs/>
          <w:sz w:val="20"/>
          <w:szCs w:val="20"/>
          <w:lang w:val="es-ES"/>
        </w:rPr>
        <w:t>DE PROCEDIMIENTOS Y COSA JUZGADA</w:t>
      </w:r>
      <w:r w:rsidR="00EE00E9" w:rsidRPr="0062541E">
        <w:rPr>
          <w:rFonts w:asciiTheme="majorHAnsi" w:hAnsiTheme="majorHAnsi"/>
          <w:b/>
          <w:bCs/>
          <w:i/>
          <w:sz w:val="20"/>
          <w:szCs w:val="20"/>
          <w:lang w:val="es-ES"/>
        </w:rPr>
        <w:t xml:space="preserve"> </w:t>
      </w:r>
      <w:r w:rsidR="00EE00E9" w:rsidRPr="0062541E">
        <w:rPr>
          <w:rFonts w:asciiTheme="majorHAnsi" w:hAnsiTheme="majorHAnsi"/>
          <w:b/>
          <w:bCs/>
          <w:sz w:val="20"/>
          <w:szCs w:val="20"/>
          <w:lang w:val="es-ES"/>
        </w:rPr>
        <w:t>INTERNACIONAL,</w:t>
      </w:r>
      <w:r w:rsidRPr="0062541E">
        <w:rPr>
          <w:rFonts w:asciiTheme="majorHAnsi" w:hAnsiTheme="majorHAnsi"/>
          <w:b/>
          <w:bCs/>
          <w:sz w:val="20"/>
          <w:szCs w:val="20"/>
          <w:lang w:val="es-ES"/>
        </w:rPr>
        <w:t xml:space="preserve"> CARACTERIZACIÓN, </w:t>
      </w:r>
      <w:r w:rsidRPr="0062541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2541E"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62541E" w:rsidRDefault="00EE00E9" w:rsidP="008D2290">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62541E" w:rsidRDefault="003A5C21" w:rsidP="008D2290">
            <w:pPr>
              <w:jc w:val="both"/>
              <w:rPr>
                <w:rFonts w:ascii="Cambria" w:hAnsi="Cambria"/>
                <w:bCs/>
                <w:sz w:val="20"/>
                <w:szCs w:val="20"/>
                <w:lang w:val="es-ES"/>
              </w:rPr>
            </w:pPr>
            <w:r w:rsidRPr="0062541E">
              <w:rPr>
                <w:rFonts w:ascii="Cambria" w:hAnsi="Cambria"/>
                <w:bCs/>
                <w:sz w:val="20"/>
                <w:szCs w:val="20"/>
                <w:lang w:val="es-ES"/>
              </w:rPr>
              <w:t>No</w:t>
            </w:r>
          </w:p>
        </w:tc>
      </w:tr>
      <w:tr w:rsidR="003239B8" w:rsidRPr="00EF442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62541E" w:rsidRDefault="003239B8" w:rsidP="008D2290">
            <w:pPr>
              <w:jc w:val="center"/>
              <w:rPr>
                <w:rFonts w:ascii="Cambria" w:hAnsi="Cambria"/>
                <w:b/>
                <w:bCs/>
                <w:i/>
                <w:color w:val="FFFFFF" w:themeColor="background1"/>
                <w:sz w:val="20"/>
                <w:szCs w:val="20"/>
                <w:lang w:val="es-ES"/>
              </w:rPr>
            </w:pPr>
            <w:r w:rsidRPr="0062541E">
              <w:rPr>
                <w:rFonts w:ascii="Cambria" w:hAnsi="Cambria"/>
                <w:b/>
                <w:bCs/>
                <w:color w:val="FFFFFF" w:themeColor="background1"/>
                <w:sz w:val="20"/>
                <w:szCs w:val="20"/>
                <w:lang w:val="es-ES"/>
              </w:rPr>
              <w:t>Derechos declarados admisibles</w:t>
            </w:r>
            <w:r w:rsidRPr="0062541E">
              <w:rPr>
                <w:rFonts w:ascii="Cambria" w:hAnsi="Cambria"/>
                <w:b/>
                <w:bCs/>
                <w:i/>
                <w:color w:val="FFFFFF" w:themeColor="background1"/>
                <w:sz w:val="20"/>
                <w:szCs w:val="20"/>
                <w:lang w:val="es-ES"/>
              </w:rPr>
              <w:t>:</w:t>
            </w:r>
          </w:p>
        </w:tc>
        <w:tc>
          <w:tcPr>
            <w:tcW w:w="5760" w:type="dxa"/>
            <w:vAlign w:val="center"/>
          </w:tcPr>
          <w:p w14:paraId="4DAE9D4D" w14:textId="7DDCC7E5" w:rsidR="003239B8" w:rsidRPr="0062541E" w:rsidRDefault="0016740F" w:rsidP="008D2290">
            <w:pPr>
              <w:jc w:val="both"/>
              <w:rPr>
                <w:rFonts w:ascii="Cambria" w:hAnsi="Cambria"/>
                <w:bCs/>
                <w:color w:val="000000" w:themeColor="text1"/>
                <w:sz w:val="20"/>
                <w:szCs w:val="20"/>
                <w:lang w:val="es-ES"/>
              </w:rPr>
            </w:pPr>
            <w:r w:rsidRPr="0062541E">
              <w:rPr>
                <w:rFonts w:ascii="Cambria" w:hAnsi="Cambria"/>
                <w:bCs/>
                <w:sz w:val="19"/>
                <w:szCs w:val="19"/>
                <w:lang w:val="es-ES"/>
              </w:rPr>
              <w:t xml:space="preserve">Artículos </w:t>
            </w:r>
            <w:r w:rsidR="00D02EA7" w:rsidRPr="0062541E">
              <w:rPr>
                <w:rFonts w:ascii="Cambria" w:hAnsi="Cambria"/>
                <w:bCs/>
                <w:color w:val="000000" w:themeColor="text1"/>
                <w:sz w:val="20"/>
                <w:szCs w:val="20"/>
                <w:lang w:val="es-ES"/>
              </w:rPr>
              <w:t>8 (garantías judiciales)</w:t>
            </w:r>
            <w:r w:rsidR="00270307" w:rsidRPr="0062541E">
              <w:rPr>
                <w:rFonts w:ascii="Cambria" w:hAnsi="Cambria"/>
                <w:bCs/>
                <w:color w:val="000000" w:themeColor="text1"/>
                <w:sz w:val="20"/>
                <w:szCs w:val="20"/>
                <w:lang w:val="es-ES"/>
              </w:rPr>
              <w:t xml:space="preserve"> </w:t>
            </w:r>
            <w:r w:rsidR="00426D82" w:rsidRPr="0062541E">
              <w:rPr>
                <w:rFonts w:ascii="Cambria" w:hAnsi="Cambria"/>
                <w:bCs/>
                <w:color w:val="000000" w:themeColor="text1"/>
                <w:sz w:val="20"/>
                <w:szCs w:val="20"/>
                <w:lang w:val="es-ES"/>
              </w:rPr>
              <w:t>y</w:t>
            </w:r>
            <w:r w:rsidR="00D02EA7" w:rsidRPr="0062541E">
              <w:rPr>
                <w:rFonts w:ascii="Cambria" w:hAnsi="Cambria"/>
                <w:bCs/>
                <w:color w:val="000000" w:themeColor="text1"/>
                <w:sz w:val="20"/>
                <w:szCs w:val="20"/>
                <w:lang w:val="es-ES"/>
              </w:rPr>
              <w:t xml:space="preserve"> 25 (protección judicial)</w:t>
            </w:r>
            <w:r w:rsidR="00C7664C" w:rsidRPr="0062541E">
              <w:rPr>
                <w:rFonts w:ascii="Cambria" w:hAnsi="Cambria"/>
                <w:bCs/>
                <w:color w:val="000000" w:themeColor="text1"/>
                <w:sz w:val="20"/>
                <w:szCs w:val="20"/>
                <w:lang w:val="es-ES"/>
              </w:rPr>
              <w:t xml:space="preserve"> </w:t>
            </w:r>
            <w:r w:rsidR="00D02EA7" w:rsidRPr="0062541E">
              <w:rPr>
                <w:rFonts w:ascii="Cambria" w:hAnsi="Cambria"/>
                <w:bCs/>
                <w:color w:val="000000" w:themeColor="text1"/>
                <w:sz w:val="20"/>
                <w:szCs w:val="20"/>
                <w:lang w:val="es-ES"/>
              </w:rPr>
              <w:t>de la Convención Americana</w:t>
            </w:r>
            <w:r w:rsidR="009804B7" w:rsidRPr="0062541E">
              <w:rPr>
                <w:rFonts w:ascii="Cambria" w:hAnsi="Cambria"/>
                <w:bCs/>
                <w:color w:val="000000" w:themeColor="text1"/>
                <w:sz w:val="20"/>
                <w:szCs w:val="20"/>
                <w:lang w:val="es-ES"/>
              </w:rPr>
              <w:t>,</w:t>
            </w:r>
            <w:r w:rsidR="00D02EA7" w:rsidRPr="0062541E">
              <w:rPr>
                <w:rFonts w:ascii="Cambria" w:hAnsi="Cambria"/>
                <w:bCs/>
                <w:color w:val="000000" w:themeColor="text1"/>
                <w:sz w:val="20"/>
                <w:szCs w:val="20"/>
                <w:lang w:val="es-ES"/>
              </w:rPr>
              <w:t xml:space="preserve"> en relación con su artículo 1.1 (obligación de respetar los derechos)</w:t>
            </w:r>
          </w:p>
        </w:tc>
      </w:tr>
      <w:tr w:rsidR="003239B8" w:rsidRPr="00EF442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62541E" w:rsidRDefault="003239B8" w:rsidP="008D2290">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Agotamiento de recursos internos</w:t>
            </w:r>
            <w:r w:rsidR="00EE00E9" w:rsidRPr="0062541E">
              <w:rPr>
                <w:rFonts w:ascii="Cambria" w:hAnsi="Cambria"/>
                <w:b/>
                <w:bCs/>
                <w:color w:val="FFFFFF" w:themeColor="background1"/>
                <w:sz w:val="20"/>
                <w:szCs w:val="20"/>
                <w:lang w:val="es-ES"/>
              </w:rPr>
              <w:t xml:space="preserve"> o procedencia de una excepción</w:t>
            </w:r>
            <w:r w:rsidRPr="0062541E">
              <w:rPr>
                <w:rFonts w:ascii="Cambria" w:hAnsi="Cambria"/>
                <w:b/>
                <w:bCs/>
                <w:color w:val="FFFFFF" w:themeColor="background1"/>
                <w:sz w:val="20"/>
                <w:szCs w:val="20"/>
                <w:lang w:val="es-ES"/>
              </w:rPr>
              <w:t>:</w:t>
            </w:r>
          </w:p>
        </w:tc>
        <w:tc>
          <w:tcPr>
            <w:tcW w:w="5760" w:type="dxa"/>
            <w:vAlign w:val="center"/>
          </w:tcPr>
          <w:p w14:paraId="7F7C1A19" w14:textId="199219AC" w:rsidR="003239B8" w:rsidRPr="0062541E" w:rsidRDefault="0002652E" w:rsidP="008D2290">
            <w:pPr>
              <w:rPr>
                <w:rFonts w:ascii="Cambria" w:hAnsi="Cambria"/>
                <w:bCs/>
                <w:sz w:val="20"/>
                <w:szCs w:val="20"/>
                <w:lang w:val="es-ES"/>
              </w:rPr>
            </w:pPr>
            <w:r w:rsidRPr="0062541E">
              <w:rPr>
                <w:rFonts w:ascii="Cambria" w:hAnsi="Cambria"/>
                <w:bCs/>
                <w:sz w:val="20"/>
                <w:szCs w:val="20"/>
                <w:lang w:val="es-ES"/>
              </w:rPr>
              <w:t>Sí, en los términos de la Sección VI</w:t>
            </w:r>
          </w:p>
        </w:tc>
      </w:tr>
      <w:tr w:rsidR="003239B8" w:rsidRPr="00EF442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62541E" w:rsidRDefault="003239B8" w:rsidP="008D2290">
            <w:pPr>
              <w:jc w:val="center"/>
              <w:rPr>
                <w:rFonts w:ascii="Cambria" w:hAnsi="Cambria"/>
                <w:b/>
                <w:bCs/>
                <w:color w:val="FFFFFF" w:themeColor="background1"/>
                <w:sz w:val="20"/>
                <w:szCs w:val="20"/>
                <w:lang w:val="es-ES"/>
              </w:rPr>
            </w:pPr>
            <w:r w:rsidRPr="0062541E">
              <w:rPr>
                <w:rFonts w:ascii="Cambria" w:hAnsi="Cambria"/>
                <w:b/>
                <w:bCs/>
                <w:color w:val="FFFFFF" w:themeColor="background1"/>
                <w:sz w:val="20"/>
                <w:szCs w:val="20"/>
                <w:lang w:val="es-ES"/>
              </w:rPr>
              <w:t>Presentación dentro de plazo:</w:t>
            </w:r>
          </w:p>
        </w:tc>
        <w:tc>
          <w:tcPr>
            <w:tcW w:w="5760" w:type="dxa"/>
            <w:vAlign w:val="center"/>
          </w:tcPr>
          <w:p w14:paraId="2AF0FC69" w14:textId="6976CC36" w:rsidR="003239B8" w:rsidRPr="0062541E" w:rsidRDefault="00C92EB0" w:rsidP="008D2290">
            <w:pPr>
              <w:rPr>
                <w:rFonts w:ascii="Cambria" w:hAnsi="Cambria"/>
                <w:bCs/>
                <w:sz w:val="20"/>
                <w:szCs w:val="20"/>
                <w:lang w:val="es-ES"/>
              </w:rPr>
            </w:pPr>
            <w:r w:rsidRPr="0062541E">
              <w:rPr>
                <w:rFonts w:ascii="Cambria" w:hAnsi="Cambria"/>
                <w:bCs/>
                <w:sz w:val="20"/>
                <w:szCs w:val="20"/>
                <w:lang w:val="es-ES"/>
              </w:rPr>
              <w:t>Sí</w:t>
            </w:r>
            <w:r w:rsidR="00BB3291" w:rsidRPr="0062541E">
              <w:rPr>
                <w:rFonts w:ascii="Cambria" w:hAnsi="Cambria"/>
                <w:bCs/>
                <w:sz w:val="20"/>
                <w:szCs w:val="20"/>
                <w:lang w:val="es-ES"/>
              </w:rPr>
              <w:t xml:space="preserve">, </w:t>
            </w:r>
            <w:r w:rsidR="0002652E" w:rsidRPr="0062541E">
              <w:rPr>
                <w:rFonts w:ascii="Cambria" w:hAnsi="Cambria"/>
                <w:bCs/>
                <w:sz w:val="20"/>
                <w:szCs w:val="20"/>
                <w:lang w:val="es-ES"/>
              </w:rPr>
              <w:t>en los términos de la Sección VI</w:t>
            </w:r>
          </w:p>
        </w:tc>
      </w:tr>
    </w:tbl>
    <w:p w14:paraId="4A80A008" w14:textId="109280E5" w:rsidR="009F3EDF" w:rsidRPr="00D04D6C" w:rsidRDefault="00223A29" w:rsidP="009F4E91">
      <w:pPr>
        <w:spacing w:before="240" w:after="240"/>
        <w:ind w:firstLine="720"/>
        <w:jc w:val="both"/>
        <w:rPr>
          <w:rFonts w:asciiTheme="majorHAnsi" w:hAnsiTheme="majorHAnsi"/>
          <w:b/>
          <w:sz w:val="20"/>
          <w:szCs w:val="20"/>
          <w:lang w:val="es-ES"/>
        </w:rPr>
      </w:pPr>
      <w:r w:rsidRPr="0062541E">
        <w:rPr>
          <w:rFonts w:asciiTheme="majorHAnsi" w:hAnsiTheme="majorHAnsi"/>
          <w:b/>
          <w:sz w:val="20"/>
          <w:szCs w:val="20"/>
          <w:lang w:val="es-ES"/>
        </w:rPr>
        <w:t xml:space="preserve">V. </w:t>
      </w:r>
      <w:r w:rsidRPr="0062541E">
        <w:rPr>
          <w:rFonts w:asciiTheme="majorHAnsi" w:hAnsiTheme="majorHAnsi"/>
          <w:b/>
          <w:sz w:val="20"/>
          <w:szCs w:val="20"/>
          <w:lang w:val="es-ES"/>
        </w:rPr>
        <w:tab/>
      </w:r>
      <w:r w:rsidR="004241A0" w:rsidRPr="00D04D6C">
        <w:rPr>
          <w:rFonts w:asciiTheme="majorHAnsi" w:hAnsiTheme="majorHAnsi"/>
          <w:b/>
          <w:sz w:val="20"/>
          <w:szCs w:val="20"/>
          <w:lang w:val="es-ES"/>
        </w:rPr>
        <w:t>POSICIÓN DE LAS PARTES</w:t>
      </w:r>
      <w:r w:rsidR="003239B8" w:rsidRPr="00D04D6C">
        <w:rPr>
          <w:rFonts w:asciiTheme="majorHAnsi" w:hAnsiTheme="majorHAnsi"/>
          <w:b/>
          <w:sz w:val="20"/>
          <w:szCs w:val="20"/>
          <w:lang w:val="es-ES"/>
        </w:rPr>
        <w:t xml:space="preserve"> </w:t>
      </w:r>
    </w:p>
    <w:p w14:paraId="59733395" w14:textId="4A25D41A" w:rsidR="007F2478" w:rsidRPr="00D04D6C" w:rsidRDefault="0076105E"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La parte peticionaria alega la responsabilidad internacional de Colombia por </w:t>
      </w:r>
      <w:r w:rsidR="00257D07" w:rsidRPr="00D04D6C">
        <w:rPr>
          <w:rFonts w:asciiTheme="majorHAnsi" w:hAnsiTheme="majorHAnsi"/>
          <w:sz w:val="20"/>
          <w:szCs w:val="20"/>
          <w:lang w:val="es-ES"/>
        </w:rPr>
        <w:t>la</w:t>
      </w:r>
      <w:r w:rsidR="001E0391" w:rsidRPr="00D04D6C">
        <w:rPr>
          <w:rFonts w:asciiTheme="majorHAnsi" w:hAnsiTheme="majorHAnsi"/>
          <w:sz w:val="20"/>
          <w:szCs w:val="20"/>
          <w:lang w:val="es-ES"/>
        </w:rPr>
        <w:t xml:space="preserve"> </w:t>
      </w:r>
      <w:r w:rsidRPr="00D04D6C">
        <w:rPr>
          <w:rFonts w:asciiTheme="majorHAnsi" w:hAnsiTheme="majorHAnsi"/>
          <w:sz w:val="20"/>
          <w:szCs w:val="20"/>
          <w:lang w:val="es-ES"/>
        </w:rPr>
        <w:t xml:space="preserve">ejecución extrajudicial </w:t>
      </w:r>
      <w:r w:rsidR="00174B64" w:rsidRPr="00D04D6C">
        <w:rPr>
          <w:rFonts w:asciiTheme="majorHAnsi" w:hAnsiTheme="majorHAnsi"/>
          <w:sz w:val="20"/>
          <w:szCs w:val="20"/>
          <w:lang w:val="es-ES"/>
        </w:rPr>
        <w:t xml:space="preserve">de </w:t>
      </w:r>
      <w:r w:rsidR="00FB0DA7" w:rsidRPr="00D04D6C">
        <w:rPr>
          <w:rFonts w:asciiTheme="majorHAnsi" w:hAnsiTheme="majorHAnsi"/>
          <w:sz w:val="20"/>
          <w:szCs w:val="20"/>
          <w:lang w:val="es-ES"/>
        </w:rPr>
        <w:t>Juan Camilo Puerta</w:t>
      </w:r>
      <w:r w:rsidR="00053960" w:rsidRPr="00D04D6C">
        <w:rPr>
          <w:rFonts w:asciiTheme="majorHAnsi" w:hAnsiTheme="majorHAnsi"/>
          <w:sz w:val="20"/>
          <w:szCs w:val="20"/>
          <w:lang w:val="es-ES"/>
        </w:rPr>
        <w:t xml:space="preserve"> Marín</w:t>
      </w:r>
      <w:r w:rsidR="00FB0DA7" w:rsidRPr="00D04D6C">
        <w:rPr>
          <w:rFonts w:asciiTheme="majorHAnsi" w:hAnsiTheme="majorHAnsi"/>
          <w:sz w:val="20"/>
          <w:szCs w:val="20"/>
          <w:lang w:val="es-ES"/>
        </w:rPr>
        <w:t xml:space="preserve"> </w:t>
      </w:r>
      <w:r w:rsidRPr="00D04D6C">
        <w:rPr>
          <w:rFonts w:asciiTheme="majorHAnsi" w:hAnsiTheme="majorHAnsi"/>
          <w:sz w:val="20"/>
          <w:szCs w:val="20"/>
          <w:lang w:val="es-ES"/>
        </w:rPr>
        <w:t xml:space="preserve">por </w:t>
      </w:r>
      <w:r w:rsidR="00345CCD" w:rsidRPr="00D04D6C">
        <w:rPr>
          <w:rFonts w:asciiTheme="majorHAnsi" w:hAnsiTheme="majorHAnsi"/>
          <w:sz w:val="20"/>
          <w:szCs w:val="20"/>
          <w:lang w:val="es-ES"/>
        </w:rPr>
        <w:t xml:space="preserve">parte de </w:t>
      </w:r>
      <w:r w:rsidRPr="00D04D6C">
        <w:rPr>
          <w:rFonts w:asciiTheme="majorHAnsi" w:hAnsiTheme="majorHAnsi"/>
          <w:sz w:val="20"/>
          <w:szCs w:val="20"/>
          <w:lang w:val="es-ES"/>
        </w:rPr>
        <w:t>miembros de las Fuerzas Armadas</w:t>
      </w:r>
      <w:r w:rsidR="00D359EB" w:rsidRPr="00D04D6C">
        <w:rPr>
          <w:rFonts w:asciiTheme="majorHAnsi" w:hAnsiTheme="majorHAnsi"/>
          <w:sz w:val="20"/>
          <w:szCs w:val="20"/>
          <w:lang w:val="es-ES"/>
        </w:rPr>
        <w:t>; la impunidad que rodea estos hechos hasta el presente</w:t>
      </w:r>
      <w:r w:rsidR="00F0237F" w:rsidRPr="00D04D6C">
        <w:rPr>
          <w:rFonts w:asciiTheme="majorHAnsi" w:hAnsiTheme="majorHAnsi"/>
          <w:sz w:val="20"/>
          <w:szCs w:val="20"/>
          <w:lang w:val="es-ES"/>
        </w:rPr>
        <w:t>; y la falta de reparación integral</w:t>
      </w:r>
      <w:r w:rsidR="00D359EB" w:rsidRPr="00D04D6C">
        <w:rPr>
          <w:rFonts w:asciiTheme="majorHAnsi" w:hAnsiTheme="majorHAnsi"/>
          <w:sz w:val="20"/>
          <w:szCs w:val="20"/>
          <w:lang w:val="es-ES"/>
        </w:rPr>
        <w:t xml:space="preserve">. </w:t>
      </w:r>
      <w:r w:rsidR="00F81904" w:rsidRPr="00D04D6C">
        <w:rPr>
          <w:rFonts w:asciiTheme="majorHAnsi" w:hAnsiTheme="majorHAnsi"/>
          <w:sz w:val="20"/>
          <w:szCs w:val="20"/>
          <w:lang w:val="es-ES"/>
        </w:rPr>
        <w:t>Además</w:t>
      </w:r>
      <w:r w:rsidR="00D359EB" w:rsidRPr="00D04D6C">
        <w:rPr>
          <w:rFonts w:asciiTheme="majorHAnsi" w:hAnsiTheme="majorHAnsi"/>
          <w:sz w:val="20"/>
          <w:szCs w:val="20"/>
          <w:lang w:val="es-ES"/>
        </w:rPr>
        <w:t>,</w:t>
      </w:r>
      <w:r w:rsidR="00AF0D5C" w:rsidRPr="00D04D6C">
        <w:rPr>
          <w:rFonts w:asciiTheme="majorHAnsi" w:hAnsiTheme="majorHAnsi"/>
          <w:sz w:val="20"/>
          <w:szCs w:val="20"/>
          <w:lang w:val="es-ES"/>
        </w:rPr>
        <w:t xml:space="preserve"> </w:t>
      </w:r>
      <w:r w:rsidR="00257D07" w:rsidRPr="00D04D6C">
        <w:rPr>
          <w:rFonts w:asciiTheme="majorHAnsi" w:hAnsiTheme="majorHAnsi"/>
          <w:sz w:val="20"/>
          <w:szCs w:val="20"/>
          <w:lang w:val="es-ES"/>
        </w:rPr>
        <w:t xml:space="preserve">por la </w:t>
      </w:r>
      <w:r w:rsidR="00F0237F" w:rsidRPr="00D04D6C">
        <w:rPr>
          <w:rFonts w:asciiTheme="majorHAnsi" w:hAnsiTheme="majorHAnsi"/>
          <w:sz w:val="20"/>
          <w:szCs w:val="20"/>
          <w:lang w:val="es-ES"/>
        </w:rPr>
        <w:t xml:space="preserve">falta de reparación por las lesiones </w:t>
      </w:r>
      <w:r w:rsidR="00A95A96" w:rsidRPr="00D04D6C">
        <w:rPr>
          <w:rFonts w:asciiTheme="majorHAnsi" w:hAnsiTheme="majorHAnsi"/>
          <w:sz w:val="20"/>
          <w:szCs w:val="20"/>
          <w:lang w:val="es-ES"/>
        </w:rPr>
        <w:t>cometidas</w:t>
      </w:r>
      <w:r w:rsidR="00F0237F" w:rsidRPr="00D04D6C">
        <w:rPr>
          <w:rFonts w:asciiTheme="majorHAnsi" w:hAnsiTheme="majorHAnsi"/>
          <w:sz w:val="20"/>
          <w:szCs w:val="20"/>
          <w:lang w:val="es-ES"/>
        </w:rPr>
        <w:t xml:space="preserve"> en contra </w:t>
      </w:r>
      <w:r w:rsidR="00D359EB" w:rsidRPr="00D04D6C">
        <w:rPr>
          <w:rFonts w:asciiTheme="majorHAnsi" w:hAnsiTheme="majorHAnsi"/>
          <w:sz w:val="20"/>
          <w:szCs w:val="20"/>
          <w:lang w:val="es-ES"/>
        </w:rPr>
        <w:t xml:space="preserve">de Daniel Jairo </w:t>
      </w:r>
      <w:r w:rsidR="00383F18" w:rsidRPr="00D04D6C">
        <w:rPr>
          <w:rFonts w:asciiTheme="majorHAnsi" w:hAnsiTheme="majorHAnsi"/>
          <w:sz w:val="20"/>
          <w:szCs w:val="20"/>
          <w:lang w:val="es-ES"/>
        </w:rPr>
        <w:t>Londoño</w:t>
      </w:r>
      <w:r w:rsidR="0084139F" w:rsidRPr="00D04D6C">
        <w:rPr>
          <w:rFonts w:asciiTheme="majorHAnsi" w:hAnsiTheme="majorHAnsi"/>
          <w:sz w:val="20"/>
          <w:szCs w:val="20"/>
          <w:lang w:val="es-ES"/>
        </w:rPr>
        <w:t xml:space="preserve">, </w:t>
      </w:r>
      <w:r w:rsidR="005F1348" w:rsidRPr="00D04D6C">
        <w:rPr>
          <w:rFonts w:asciiTheme="majorHAnsi" w:hAnsiTheme="majorHAnsi"/>
          <w:sz w:val="20"/>
          <w:szCs w:val="20"/>
          <w:lang w:val="es-ES"/>
        </w:rPr>
        <w:t>igualmente</w:t>
      </w:r>
      <w:r w:rsidR="00257D07" w:rsidRPr="00D04D6C">
        <w:rPr>
          <w:rFonts w:asciiTheme="majorHAnsi" w:hAnsiTheme="majorHAnsi"/>
          <w:sz w:val="20"/>
          <w:szCs w:val="20"/>
          <w:lang w:val="es-ES"/>
        </w:rPr>
        <w:t xml:space="preserve"> </w:t>
      </w:r>
      <w:r w:rsidR="00E40FB7" w:rsidRPr="00D04D6C">
        <w:rPr>
          <w:rFonts w:asciiTheme="majorHAnsi" w:hAnsiTheme="majorHAnsi"/>
          <w:sz w:val="20"/>
          <w:szCs w:val="20"/>
          <w:lang w:val="es-ES"/>
        </w:rPr>
        <w:t xml:space="preserve">perpetradas </w:t>
      </w:r>
      <w:r w:rsidR="00257D07" w:rsidRPr="00D04D6C">
        <w:rPr>
          <w:rFonts w:asciiTheme="majorHAnsi" w:hAnsiTheme="majorHAnsi"/>
          <w:sz w:val="20"/>
          <w:szCs w:val="20"/>
          <w:lang w:val="es-ES"/>
        </w:rPr>
        <w:t>por miembros de las Fuerzas Armadas</w:t>
      </w:r>
      <w:r w:rsidR="00F0237F" w:rsidRPr="00D04D6C">
        <w:rPr>
          <w:rFonts w:asciiTheme="majorHAnsi" w:hAnsiTheme="majorHAnsi"/>
          <w:sz w:val="20"/>
          <w:szCs w:val="20"/>
          <w:lang w:val="es-ES"/>
        </w:rPr>
        <w:t>.</w:t>
      </w:r>
    </w:p>
    <w:p w14:paraId="7ED73C26" w14:textId="77777777" w:rsidR="00B85375" w:rsidRPr="00D04D6C" w:rsidRDefault="00B85375" w:rsidP="009F4E91">
      <w:pPr>
        <w:pStyle w:val="ListParagraph"/>
        <w:spacing w:before="240" w:after="240"/>
        <w:ind w:left="709"/>
        <w:jc w:val="both"/>
        <w:rPr>
          <w:rFonts w:asciiTheme="majorHAnsi" w:hAnsiTheme="majorHAnsi"/>
          <w:sz w:val="20"/>
          <w:szCs w:val="20"/>
          <w:lang w:val="es-ES"/>
        </w:rPr>
      </w:pPr>
    </w:p>
    <w:p w14:paraId="27D3D54A" w14:textId="56F70721" w:rsidR="00257D07" w:rsidRPr="00D04D6C" w:rsidRDefault="003C108D" w:rsidP="009F4E91">
      <w:pPr>
        <w:pStyle w:val="ListParagraph"/>
        <w:spacing w:before="240" w:after="240"/>
        <w:ind w:left="709"/>
        <w:jc w:val="both"/>
        <w:rPr>
          <w:rFonts w:asciiTheme="majorHAnsi" w:hAnsiTheme="majorHAnsi"/>
          <w:i/>
          <w:iCs/>
          <w:sz w:val="20"/>
          <w:szCs w:val="20"/>
          <w:lang w:val="es-ES"/>
        </w:rPr>
      </w:pPr>
      <w:r w:rsidRPr="00D04D6C">
        <w:rPr>
          <w:rFonts w:asciiTheme="majorHAnsi" w:hAnsiTheme="majorHAnsi"/>
          <w:i/>
          <w:iCs/>
          <w:sz w:val="20"/>
          <w:szCs w:val="20"/>
          <w:lang w:val="es-ES"/>
        </w:rPr>
        <w:t>Hechos que conllevaron</w:t>
      </w:r>
      <w:r w:rsidR="00257D07" w:rsidRPr="00D04D6C">
        <w:rPr>
          <w:rFonts w:asciiTheme="majorHAnsi" w:hAnsiTheme="majorHAnsi"/>
          <w:i/>
          <w:iCs/>
          <w:sz w:val="20"/>
          <w:szCs w:val="20"/>
          <w:lang w:val="es-ES"/>
        </w:rPr>
        <w:t xml:space="preserve"> a la ejecución de Juan Camilo Puerta </w:t>
      </w:r>
      <w:r w:rsidR="00253D5D" w:rsidRPr="00D04D6C">
        <w:rPr>
          <w:rFonts w:asciiTheme="majorHAnsi" w:hAnsiTheme="majorHAnsi"/>
          <w:i/>
          <w:iCs/>
          <w:sz w:val="20"/>
          <w:szCs w:val="20"/>
          <w:lang w:val="es-ES"/>
        </w:rPr>
        <w:t xml:space="preserve">y </w:t>
      </w:r>
      <w:r w:rsidR="00162BD5" w:rsidRPr="00D04D6C">
        <w:rPr>
          <w:rFonts w:asciiTheme="majorHAnsi" w:hAnsiTheme="majorHAnsi"/>
          <w:i/>
          <w:iCs/>
          <w:sz w:val="20"/>
          <w:szCs w:val="20"/>
          <w:lang w:val="es-ES"/>
        </w:rPr>
        <w:t>al atentando</w:t>
      </w:r>
      <w:r w:rsidR="00253D5D" w:rsidRPr="00D04D6C">
        <w:rPr>
          <w:rFonts w:asciiTheme="majorHAnsi" w:hAnsiTheme="majorHAnsi"/>
          <w:i/>
          <w:iCs/>
          <w:sz w:val="20"/>
          <w:szCs w:val="20"/>
          <w:lang w:val="es-ES"/>
        </w:rPr>
        <w:t xml:space="preserve"> </w:t>
      </w:r>
      <w:r w:rsidR="00162BD5" w:rsidRPr="00D04D6C">
        <w:rPr>
          <w:rFonts w:asciiTheme="majorHAnsi" w:hAnsiTheme="majorHAnsi"/>
          <w:i/>
          <w:iCs/>
          <w:sz w:val="20"/>
          <w:szCs w:val="20"/>
          <w:lang w:val="es-ES"/>
        </w:rPr>
        <w:t>contra</w:t>
      </w:r>
      <w:r w:rsidR="00253D5D" w:rsidRPr="00D04D6C">
        <w:rPr>
          <w:rFonts w:asciiTheme="majorHAnsi" w:hAnsiTheme="majorHAnsi"/>
          <w:i/>
          <w:iCs/>
          <w:sz w:val="20"/>
          <w:szCs w:val="20"/>
          <w:lang w:val="es-ES"/>
        </w:rPr>
        <w:t xml:space="preserve"> Daniel Jairo </w:t>
      </w:r>
      <w:r w:rsidR="00383F18" w:rsidRPr="00D04D6C">
        <w:rPr>
          <w:rFonts w:asciiTheme="majorHAnsi" w:hAnsiTheme="majorHAnsi"/>
          <w:i/>
          <w:iCs/>
          <w:sz w:val="20"/>
          <w:szCs w:val="20"/>
          <w:lang w:val="es-ES"/>
        </w:rPr>
        <w:t>Londoño</w:t>
      </w:r>
    </w:p>
    <w:p w14:paraId="4DCE356E" w14:textId="4EB5F2D2" w:rsidR="00F0237F" w:rsidRPr="00D04D6C" w:rsidRDefault="00064ED6"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El peticionario narra</w:t>
      </w:r>
      <w:r w:rsidR="00DA197D" w:rsidRPr="00D04D6C">
        <w:rPr>
          <w:rFonts w:asciiTheme="majorHAnsi" w:hAnsiTheme="majorHAnsi"/>
          <w:sz w:val="20"/>
          <w:szCs w:val="20"/>
          <w:lang w:val="es-ES"/>
        </w:rPr>
        <w:t xml:space="preserve"> que el </w:t>
      </w:r>
      <w:r w:rsidR="00EB6D0C" w:rsidRPr="00D04D6C">
        <w:rPr>
          <w:rFonts w:asciiTheme="majorHAnsi" w:hAnsiTheme="majorHAnsi"/>
          <w:sz w:val="20"/>
          <w:szCs w:val="20"/>
          <w:lang w:val="es-ES"/>
        </w:rPr>
        <w:t>1</w:t>
      </w:r>
      <w:r w:rsidR="00DA197D" w:rsidRPr="00D04D6C">
        <w:rPr>
          <w:rFonts w:asciiTheme="majorHAnsi" w:hAnsiTheme="majorHAnsi"/>
          <w:sz w:val="20"/>
          <w:szCs w:val="20"/>
          <w:lang w:val="es-ES"/>
        </w:rPr>
        <w:t xml:space="preserve">9 de febrero de 2005 el joven Juan Camilo </w:t>
      </w:r>
      <w:r w:rsidR="00777F8A" w:rsidRPr="00D04D6C">
        <w:rPr>
          <w:rFonts w:asciiTheme="majorHAnsi" w:hAnsiTheme="majorHAnsi"/>
          <w:sz w:val="20"/>
          <w:szCs w:val="20"/>
          <w:lang w:val="es-ES"/>
        </w:rPr>
        <w:t xml:space="preserve">Puerta </w:t>
      </w:r>
      <w:r w:rsidR="00DA197D" w:rsidRPr="00D04D6C">
        <w:rPr>
          <w:rFonts w:asciiTheme="majorHAnsi" w:hAnsiTheme="majorHAnsi"/>
          <w:sz w:val="20"/>
          <w:szCs w:val="20"/>
          <w:lang w:val="es-ES"/>
        </w:rPr>
        <w:t>Marí</w:t>
      </w:r>
      <w:r w:rsidR="00BF490F" w:rsidRPr="00D04D6C">
        <w:rPr>
          <w:rFonts w:asciiTheme="majorHAnsi" w:hAnsiTheme="majorHAnsi"/>
          <w:sz w:val="20"/>
          <w:szCs w:val="20"/>
          <w:lang w:val="es-ES"/>
        </w:rPr>
        <w:t>n</w:t>
      </w:r>
      <w:r w:rsidR="00855930" w:rsidRPr="00D04D6C">
        <w:rPr>
          <w:rFonts w:asciiTheme="majorHAnsi" w:hAnsiTheme="majorHAnsi"/>
          <w:sz w:val="20"/>
          <w:szCs w:val="20"/>
          <w:lang w:val="es-ES"/>
        </w:rPr>
        <w:t xml:space="preserve"> </w:t>
      </w:r>
      <w:r w:rsidR="00BF490F" w:rsidRPr="00D04D6C">
        <w:rPr>
          <w:rFonts w:asciiTheme="majorHAnsi" w:hAnsiTheme="majorHAnsi"/>
          <w:sz w:val="20"/>
          <w:szCs w:val="20"/>
          <w:lang w:val="es-ES"/>
        </w:rPr>
        <w:t xml:space="preserve">(en adelante “Juan Camilo”) </w:t>
      </w:r>
      <w:r w:rsidR="00855930" w:rsidRPr="00D04D6C">
        <w:rPr>
          <w:rFonts w:asciiTheme="majorHAnsi" w:hAnsiTheme="majorHAnsi"/>
          <w:sz w:val="20"/>
          <w:szCs w:val="20"/>
          <w:lang w:val="es-ES"/>
        </w:rPr>
        <w:t xml:space="preserve">se </w:t>
      </w:r>
      <w:r w:rsidR="00BF490F" w:rsidRPr="00D04D6C">
        <w:rPr>
          <w:rFonts w:asciiTheme="majorHAnsi" w:hAnsiTheme="majorHAnsi"/>
          <w:sz w:val="20"/>
          <w:szCs w:val="20"/>
          <w:lang w:val="es-ES"/>
        </w:rPr>
        <w:t>dirigía</w:t>
      </w:r>
      <w:r w:rsidR="00855930" w:rsidRPr="00D04D6C">
        <w:rPr>
          <w:rFonts w:asciiTheme="majorHAnsi" w:hAnsiTheme="majorHAnsi"/>
          <w:sz w:val="20"/>
          <w:szCs w:val="20"/>
          <w:lang w:val="es-ES"/>
        </w:rPr>
        <w:t xml:space="preserve"> </w:t>
      </w:r>
      <w:r w:rsidR="004B0306" w:rsidRPr="00D04D6C">
        <w:rPr>
          <w:rFonts w:asciiTheme="majorHAnsi" w:hAnsiTheme="majorHAnsi"/>
          <w:sz w:val="20"/>
          <w:szCs w:val="20"/>
          <w:lang w:val="es-ES"/>
        </w:rPr>
        <w:t xml:space="preserve">en auto </w:t>
      </w:r>
      <w:r w:rsidR="00855930" w:rsidRPr="00D04D6C">
        <w:rPr>
          <w:rFonts w:asciiTheme="majorHAnsi" w:hAnsiTheme="majorHAnsi"/>
          <w:sz w:val="20"/>
          <w:szCs w:val="20"/>
          <w:lang w:val="es-ES"/>
        </w:rPr>
        <w:t>al municipio de Bello, departamento de Antioquia</w:t>
      </w:r>
      <w:r w:rsidR="00FE6A5E" w:rsidRPr="00D04D6C">
        <w:rPr>
          <w:rFonts w:asciiTheme="majorHAnsi" w:hAnsiTheme="majorHAnsi"/>
          <w:sz w:val="20"/>
          <w:szCs w:val="20"/>
          <w:lang w:val="es-ES"/>
        </w:rPr>
        <w:t>,</w:t>
      </w:r>
      <w:r w:rsidR="00BF490F" w:rsidRPr="00D04D6C">
        <w:rPr>
          <w:rFonts w:asciiTheme="majorHAnsi" w:hAnsiTheme="majorHAnsi"/>
          <w:sz w:val="20"/>
          <w:szCs w:val="20"/>
          <w:lang w:val="es-ES"/>
        </w:rPr>
        <w:t xml:space="preserve"> </w:t>
      </w:r>
      <w:r w:rsidR="004B0306" w:rsidRPr="00D04D6C">
        <w:rPr>
          <w:rFonts w:asciiTheme="majorHAnsi" w:hAnsiTheme="majorHAnsi"/>
          <w:sz w:val="20"/>
          <w:szCs w:val="20"/>
          <w:lang w:val="es-ES"/>
        </w:rPr>
        <w:t xml:space="preserve">con un grupo </w:t>
      </w:r>
      <w:r w:rsidR="00BF490F" w:rsidRPr="00D04D6C">
        <w:rPr>
          <w:rFonts w:asciiTheme="majorHAnsi" w:hAnsiTheme="majorHAnsi"/>
          <w:sz w:val="20"/>
          <w:szCs w:val="20"/>
          <w:lang w:val="es-ES"/>
        </w:rPr>
        <w:t xml:space="preserve">de amigos. </w:t>
      </w:r>
      <w:r w:rsidR="00A2139D" w:rsidRPr="00D04D6C">
        <w:rPr>
          <w:rFonts w:asciiTheme="majorHAnsi" w:hAnsiTheme="majorHAnsi"/>
          <w:sz w:val="20"/>
          <w:szCs w:val="20"/>
          <w:lang w:val="es-ES"/>
        </w:rPr>
        <w:t>A</w:t>
      </w:r>
      <w:r w:rsidR="00BF490F" w:rsidRPr="00D04D6C">
        <w:rPr>
          <w:rFonts w:asciiTheme="majorHAnsi" w:hAnsiTheme="majorHAnsi"/>
          <w:sz w:val="20"/>
          <w:szCs w:val="20"/>
          <w:lang w:val="es-ES"/>
        </w:rPr>
        <w:t>l llegar a su destino, los jóvenes escucharon detonaciones de arma de fuego</w:t>
      </w:r>
      <w:r w:rsidR="00A5656A" w:rsidRPr="00D04D6C">
        <w:rPr>
          <w:rFonts w:asciiTheme="majorHAnsi" w:hAnsiTheme="majorHAnsi"/>
          <w:sz w:val="20"/>
          <w:szCs w:val="20"/>
          <w:lang w:val="es-ES"/>
        </w:rPr>
        <w:t>,</w:t>
      </w:r>
      <w:r w:rsidR="00BF490F" w:rsidRPr="00D04D6C">
        <w:rPr>
          <w:rFonts w:asciiTheme="majorHAnsi" w:hAnsiTheme="majorHAnsi"/>
          <w:sz w:val="20"/>
          <w:szCs w:val="20"/>
          <w:lang w:val="es-ES"/>
        </w:rPr>
        <w:t xml:space="preserve"> por lo que </w:t>
      </w:r>
      <w:r w:rsidR="004D7CE8" w:rsidRPr="00D04D6C">
        <w:rPr>
          <w:rFonts w:asciiTheme="majorHAnsi" w:hAnsiTheme="majorHAnsi"/>
          <w:sz w:val="20"/>
          <w:szCs w:val="20"/>
          <w:lang w:val="es-ES"/>
        </w:rPr>
        <w:t xml:space="preserve">se </w:t>
      </w:r>
      <w:r w:rsidR="00BB0FA0" w:rsidRPr="00D04D6C">
        <w:rPr>
          <w:rFonts w:asciiTheme="majorHAnsi" w:hAnsiTheme="majorHAnsi"/>
          <w:sz w:val="20"/>
          <w:szCs w:val="20"/>
          <w:lang w:val="es-ES"/>
        </w:rPr>
        <w:t>apearon</w:t>
      </w:r>
      <w:r w:rsidR="00BF490F" w:rsidRPr="00D04D6C">
        <w:rPr>
          <w:rFonts w:asciiTheme="majorHAnsi" w:hAnsiTheme="majorHAnsi"/>
          <w:sz w:val="20"/>
          <w:szCs w:val="20"/>
          <w:lang w:val="es-ES"/>
        </w:rPr>
        <w:t xml:space="preserve"> de</w:t>
      </w:r>
      <w:r w:rsidR="004D7CE8" w:rsidRPr="00D04D6C">
        <w:rPr>
          <w:rFonts w:asciiTheme="majorHAnsi" w:hAnsiTheme="majorHAnsi"/>
          <w:sz w:val="20"/>
          <w:szCs w:val="20"/>
          <w:lang w:val="es-ES"/>
        </w:rPr>
        <w:t xml:space="preserve">l </w:t>
      </w:r>
      <w:r w:rsidR="00F84CF6" w:rsidRPr="00D04D6C">
        <w:rPr>
          <w:rFonts w:asciiTheme="majorHAnsi" w:hAnsiTheme="majorHAnsi"/>
          <w:sz w:val="20"/>
          <w:szCs w:val="20"/>
          <w:lang w:val="es-ES"/>
        </w:rPr>
        <w:t>vehículo</w:t>
      </w:r>
      <w:r w:rsidR="00EE5541" w:rsidRPr="00D04D6C">
        <w:rPr>
          <w:rFonts w:asciiTheme="majorHAnsi" w:hAnsiTheme="majorHAnsi"/>
          <w:sz w:val="20"/>
          <w:szCs w:val="20"/>
          <w:lang w:val="es-ES"/>
        </w:rPr>
        <w:t>,</w:t>
      </w:r>
      <w:r w:rsidR="00BF490F" w:rsidRPr="00D04D6C">
        <w:rPr>
          <w:rFonts w:asciiTheme="majorHAnsi" w:hAnsiTheme="majorHAnsi"/>
          <w:sz w:val="20"/>
          <w:szCs w:val="20"/>
          <w:lang w:val="es-ES"/>
        </w:rPr>
        <w:t xml:space="preserve"> </w:t>
      </w:r>
      <w:r w:rsidR="00DF125C" w:rsidRPr="00D04D6C">
        <w:rPr>
          <w:rFonts w:asciiTheme="majorHAnsi" w:hAnsiTheme="majorHAnsi"/>
          <w:sz w:val="20"/>
          <w:szCs w:val="20"/>
          <w:lang w:val="es-ES"/>
        </w:rPr>
        <w:t xml:space="preserve">los </w:t>
      </w:r>
      <w:r w:rsidR="00BF490F" w:rsidRPr="00D04D6C">
        <w:rPr>
          <w:rFonts w:asciiTheme="majorHAnsi" w:hAnsiTheme="majorHAnsi"/>
          <w:sz w:val="20"/>
          <w:szCs w:val="20"/>
          <w:lang w:val="es-ES"/>
        </w:rPr>
        <w:t xml:space="preserve">amigos de Juan Camilo </w:t>
      </w:r>
      <w:r w:rsidR="00896D16" w:rsidRPr="00D04D6C">
        <w:rPr>
          <w:rFonts w:asciiTheme="majorHAnsi" w:hAnsiTheme="majorHAnsi"/>
          <w:sz w:val="20"/>
          <w:szCs w:val="20"/>
          <w:lang w:val="es-ES"/>
        </w:rPr>
        <w:t>vieron</w:t>
      </w:r>
      <w:r w:rsidR="00BF490F" w:rsidRPr="00D04D6C">
        <w:rPr>
          <w:rFonts w:asciiTheme="majorHAnsi" w:hAnsiTheme="majorHAnsi"/>
          <w:sz w:val="20"/>
          <w:szCs w:val="20"/>
          <w:lang w:val="es-ES"/>
        </w:rPr>
        <w:t xml:space="preserve"> que sujetos vestidos de civil portaban armas de fuego y radios</w:t>
      </w:r>
      <w:r w:rsidR="0021797D" w:rsidRPr="00D04D6C">
        <w:rPr>
          <w:rFonts w:asciiTheme="majorHAnsi" w:hAnsiTheme="majorHAnsi"/>
          <w:sz w:val="20"/>
          <w:szCs w:val="20"/>
          <w:lang w:val="es-ES"/>
        </w:rPr>
        <w:t>,</w:t>
      </w:r>
      <w:r w:rsidR="00BF490F" w:rsidRPr="00D04D6C">
        <w:rPr>
          <w:rFonts w:asciiTheme="majorHAnsi" w:hAnsiTheme="majorHAnsi"/>
          <w:sz w:val="20"/>
          <w:szCs w:val="20"/>
          <w:lang w:val="es-ES"/>
        </w:rPr>
        <w:t xml:space="preserve"> y que uno de </w:t>
      </w:r>
      <w:r w:rsidR="00463DBE" w:rsidRPr="00D04D6C">
        <w:rPr>
          <w:rFonts w:asciiTheme="majorHAnsi" w:hAnsiTheme="majorHAnsi"/>
          <w:sz w:val="20"/>
          <w:szCs w:val="20"/>
          <w:lang w:val="es-ES"/>
        </w:rPr>
        <w:t>ellos</w:t>
      </w:r>
      <w:r w:rsidR="00BF490F" w:rsidRPr="00D04D6C">
        <w:rPr>
          <w:rFonts w:asciiTheme="majorHAnsi" w:hAnsiTheme="majorHAnsi"/>
          <w:sz w:val="20"/>
          <w:szCs w:val="20"/>
          <w:lang w:val="es-ES"/>
        </w:rPr>
        <w:t xml:space="preserve"> le disparó</w:t>
      </w:r>
      <w:r w:rsidR="00FE6A5E" w:rsidRPr="00D04D6C">
        <w:rPr>
          <w:rFonts w:asciiTheme="majorHAnsi" w:hAnsiTheme="majorHAnsi"/>
          <w:sz w:val="20"/>
          <w:szCs w:val="20"/>
          <w:lang w:val="es-ES"/>
        </w:rPr>
        <w:t xml:space="preserve"> </w:t>
      </w:r>
      <w:r w:rsidR="00A5656A" w:rsidRPr="00D04D6C">
        <w:rPr>
          <w:rFonts w:asciiTheme="majorHAnsi" w:hAnsiTheme="majorHAnsi"/>
          <w:sz w:val="20"/>
          <w:szCs w:val="20"/>
          <w:lang w:val="es-ES"/>
        </w:rPr>
        <w:t xml:space="preserve">a Juan Camilo </w:t>
      </w:r>
      <w:r w:rsidR="000F3323" w:rsidRPr="00D04D6C">
        <w:rPr>
          <w:rFonts w:asciiTheme="majorHAnsi" w:hAnsiTheme="majorHAnsi"/>
          <w:sz w:val="20"/>
          <w:szCs w:val="20"/>
          <w:lang w:val="es-ES"/>
        </w:rPr>
        <w:t>en más de tres ocasiones</w:t>
      </w:r>
      <w:r w:rsidR="004C597C" w:rsidRPr="00D04D6C">
        <w:rPr>
          <w:rFonts w:asciiTheme="majorHAnsi" w:hAnsiTheme="majorHAnsi"/>
          <w:sz w:val="20"/>
          <w:szCs w:val="20"/>
          <w:lang w:val="es-ES"/>
        </w:rPr>
        <w:t xml:space="preserve"> </w:t>
      </w:r>
      <w:r w:rsidR="00BF490F" w:rsidRPr="00D04D6C">
        <w:rPr>
          <w:rFonts w:asciiTheme="majorHAnsi" w:hAnsiTheme="majorHAnsi"/>
          <w:sz w:val="20"/>
          <w:szCs w:val="20"/>
          <w:lang w:val="es-ES"/>
        </w:rPr>
        <w:t xml:space="preserve">mientras </w:t>
      </w:r>
      <w:r w:rsidR="00DF125C" w:rsidRPr="00D04D6C">
        <w:rPr>
          <w:rFonts w:asciiTheme="majorHAnsi" w:hAnsiTheme="majorHAnsi"/>
          <w:sz w:val="20"/>
          <w:szCs w:val="20"/>
          <w:lang w:val="es-ES"/>
        </w:rPr>
        <w:t>se encontraba sometido</w:t>
      </w:r>
      <w:r w:rsidR="00BF490F" w:rsidRPr="00D04D6C">
        <w:rPr>
          <w:rFonts w:asciiTheme="majorHAnsi" w:hAnsiTheme="majorHAnsi"/>
          <w:sz w:val="20"/>
          <w:szCs w:val="20"/>
          <w:lang w:val="es-ES"/>
        </w:rPr>
        <w:t xml:space="preserve"> en el </w:t>
      </w:r>
      <w:r w:rsidR="00DF125C" w:rsidRPr="00D04D6C">
        <w:rPr>
          <w:rFonts w:asciiTheme="majorHAnsi" w:hAnsiTheme="majorHAnsi"/>
          <w:sz w:val="20"/>
          <w:szCs w:val="20"/>
          <w:lang w:val="es-ES"/>
        </w:rPr>
        <w:t>piso</w:t>
      </w:r>
      <w:r w:rsidR="00BF490F" w:rsidRPr="00D04D6C">
        <w:rPr>
          <w:rFonts w:asciiTheme="majorHAnsi" w:hAnsiTheme="majorHAnsi"/>
          <w:sz w:val="20"/>
          <w:szCs w:val="20"/>
          <w:lang w:val="es-ES"/>
        </w:rPr>
        <w:t xml:space="preserve">. </w:t>
      </w:r>
    </w:p>
    <w:p w14:paraId="25103B24" w14:textId="5D46158A" w:rsidR="00EB6D0C" w:rsidRPr="00D04D6C" w:rsidRDefault="00EB6D0C"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Paralelamente, </w:t>
      </w:r>
      <w:r w:rsidR="00656665" w:rsidRPr="00D04D6C">
        <w:rPr>
          <w:rFonts w:asciiTheme="majorHAnsi" w:hAnsiTheme="majorHAnsi"/>
          <w:sz w:val="20"/>
          <w:szCs w:val="20"/>
          <w:lang w:val="es-ES"/>
        </w:rPr>
        <w:t xml:space="preserve">el peticionario </w:t>
      </w:r>
      <w:r w:rsidR="0065436E" w:rsidRPr="00D04D6C">
        <w:rPr>
          <w:rFonts w:asciiTheme="majorHAnsi" w:hAnsiTheme="majorHAnsi"/>
          <w:sz w:val="20"/>
          <w:szCs w:val="20"/>
          <w:lang w:val="es-ES"/>
        </w:rPr>
        <w:t>señala</w:t>
      </w:r>
      <w:r w:rsidRPr="00D04D6C">
        <w:rPr>
          <w:rFonts w:asciiTheme="majorHAnsi" w:hAnsiTheme="majorHAnsi"/>
          <w:sz w:val="20"/>
          <w:szCs w:val="20"/>
          <w:lang w:val="es-ES"/>
        </w:rPr>
        <w:t xml:space="preserve"> que </w:t>
      </w:r>
      <w:r w:rsidR="00FB28A4" w:rsidRPr="00D04D6C">
        <w:rPr>
          <w:rFonts w:asciiTheme="majorHAnsi" w:hAnsiTheme="majorHAnsi"/>
          <w:sz w:val="20"/>
          <w:szCs w:val="20"/>
          <w:lang w:val="es-ES"/>
        </w:rPr>
        <w:t xml:space="preserve">el mismo día, hora y lugar </w:t>
      </w:r>
      <w:r w:rsidR="00656665" w:rsidRPr="00D04D6C">
        <w:rPr>
          <w:rFonts w:asciiTheme="majorHAnsi" w:hAnsiTheme="majorHAnsi"/>
          <w:sz w:val="20"/>
          <w:szCs w:val="20"/>
          <w:lang w:val="es-ES"/>
        </w:rPr>
        <w:t>en que</w:t>
      </w:r>
      <w:r w:rsidR="00FB28A4" w:rsidRPr="00D04D6C">
        <w:rPr>
          <w:rFonts w:asciiTheme="majorHAnsi" w:hAnsiTheme="majorHAnsi"/>
          <w:sz w:val="20"/>
          <w:szCs w:val="20"/>
          <w:lang w:val="es-ES"/>
        </w:rPr>
        <w:t xml:space="preserve"> ocurri</w:t>
      </w:r>
      <w:r w:rsidR="004C597C" w:rsidRPr="00D04D6C">
        <w:rPr>
          <w:rFonts w:asciiTheme="majorHAnsi" w:hAnsiTheme="majorHAnsi"/>
          <w:sz w:val="20"/>
          <w:szCs w:val="20"/>
          <w:lang w:val="es-ES"/>
        </w:rPr>
        <w:t>ó</w:t>
      </w:r>
      <w:r w:rsidR="00FB28A4" w:rsidRPr="00D04D6C">
        <w:rPr>
          <w:rFonts w:asciiTheme="majorHAnsi" w:hAnsiTheme="majorHAnsi"/>
          <w:sz w:val="20"/>
          <w:szCs w:val="20"/>
          <w:lang w:val="es-ES"/>
        </w:rPr>
        <w:t xml:space="preserve"> el homicidio de Juan Camilo, el señor Daniel Jairo </w:t>
      </w:r>
      <w:r w:rsidR="00383F18" w:rsidRPr="00D04D6C">
        <w:rPr>
          <w:rFonts w:asciiTheme="majorHAnsi" w:hAnsiTheme="majorHAnsi"/>
          <w:sz w:val="20"/>
          <w:szCs w:val="20"/>
          <w:lang w:val="es-ES"/>
        </w:rPr>
        <w:t>Londoño</w:t>
      </w:r>
      <w:r w:rsidR="00FB28A4" w:rsidRPr="00D04D6C">
        <w:rPr>
          <w:rFonts w:asciiTheme="majorHAnsi" w:hAnsiTheme="majorHAnsi"/>
          <w:sz w:val="20"/>
          <w:szCs w:val="20"/>
          <w:lang w:val="es-ES"/>
        </w:rPr>
        <w:t xml:space="preserve"> </w:t>
      </w:r>
      <w:r w:rsidR="006E617A" w:rsidRPr="00D04D6C">
        <w:rPr>
          <w:rFonts w:asciiTheme="majorHAnsi" w:hAnsiTheme="majorHAnsi"/>
          <w:sz w:val="20"/>
          <w:szCs w:val="20"/>
          <w:lang w:val="es-ES"/>
        </w:rPr>
        <w:t xml:space="preserve">(en adelante </w:t>
      </w:r>
      <w:r w:rsidR="001D1B09" w:rsidRPr="00D04D6C">
        <w:rPr>
          <w:rFonts w:asciiTheme="majorHAnsi" w:hAnsiTheme="majorHAnsi"/>
          <w:sz w:val="20"/>
          <w:szCs w:val="20"/>
          <w:lang w:val="es-ES"/>
        </w:rPr>
        <w:t xml:space="preserve">el </w:t>
      </w:r>
      <w:r w:rsidR="006E617A" w:rsidRPr="00D04D6C">
        <w:rPr>
          <w:rFonts w:asciiTheme="majorHAnsi" w:hAnsiTheme="majorHAnsi"/>
          <w:sz w:val="20"/>
          <w:szCs w:val="20"/>
          <w:lang w:val="es-ES"/>
        </w:rPr>
        <w:t>“</w:t>
      </w:r>
      <w:r w:rsidR="001D1B09" w:rsidRPr="00D04D6C">
        <w:rPr>
          <w:rFonts w:asciiTheme="majorHAnsi" w:hAnsiTheme="majorHAnsi"/>
          <w:sz w:val="20"/>
          <w:szCs w:val="20"/>
          <w:lang w:val="es-ES"/>
        </w:rPr>
        <w:t>señor</w:t>
      </w:r>
      <w:r w:rsidR="006E617A" w:rsidRPr="00D04D6C">
        <w:rPr>
          <w:rFonts w:asciiTheme="majorHAnsi" w:hAnsiTheme="majorHAnsi"/>
          <w:sz w:val="20"/>
          <w:szCs w:val="20"/>
          <w:lang w:val="es-ES"/>
        </w:rPr>
        <w:t xml:space="preserve"> </w:t>
      </w:r>
      <w:r w:rsidR="00383F18" w:rsidRPr="00D04D6C">
        <w:rPr>
          <w:rFonts w:asciiTheme="majorHAnsi" w:hAnsiTheme="majorHAnsi"/>
          <w:sz w:val="20"/>
          <w:szCs w:val="20"/>
          <w:lang w:val="es-ES"/>
        </w:rPr>
        <w:t>Londoño</w:t>
      </w:r>
      <w:r w:rsidR="006E617A" w:rsidRPr="00D04D6C">
        <w:rPr>
          <w:rFonts w:asciiTheme="majorHAnsi" w:hAnsiTheme="majorHAnsi"/>
          <w:sz w:val="20"/>
          <w:szCs w:val="20"/>
          <w:lang w:val="es-ES"/>
        </w:rPr>
        <w:t xml:space="preserve">”) </w:t>
      </w:r>
      <w:r w:rsidR="00FB28A4" w:rsidRPr="00D04D6C">
        <w:rPr>
          <w:rFonts w:asciiTheme="majorHAnsi" w:hAnsiTheme="majorHAnsi"/>
          <w:sz w:val="20"/>
          <w:szCs w:val="20"/>
          <w:lang w:val="es-ES"/>
        </w:rPr>
        <w:t xml:space="preserve">fue agredido por elementos del Ejército </w:t>
      </w:r>
      <w:r w:rsidR="00422CC0" w:rsidRPr="00D04D6C">
        <w:rPr>
          <w:rFonts w:asciiTheme="majorHAnsi" w:hAnsiTheme="majorHAnsi"/>
          <w:sz w:val="20"/>
          <w:szCs w:val="20"/>
          <w:lang w:val="es-ES"/>
        </w:rPr>
        <w:t>N</w:t>
      </w:r>
      <w:r w:rsidR="00FB28A4" w:rsidRPr="00D04D6C">
        <w:rPr>
          <w:rFonts w:asciiTheme="majorHAnsi" w:hAnsiTheme="majorHAnsi"/>
          <w:sz w:val="20"/>
          <w:szCs w:val="20"/>
          <w:lang w:val="es-ES"/>
        </w:rPr>
        <w:t>acional</w:t>
      </w:r>
      <w:r w:rsidR="007A18CC" w:rsidRPr="00D04D6C">
        <w:rPr>
          <w:rFonts w:asciiTheme="majorHAnsi" w:hAnsiTheme="majorHAnsi"/>
          <w:sz w:val="20"/>
          <w:szCs w:val="20"/>
          <w:lang w:val="es-ES"/>
        </w:rPr>
        <w:t xml:space="preserve">, recibiendo más de trece impactos </w:t>
      </w:r>
      <w:r w:rsidR="00D70B04" w:rsidRPr="00D04D6C">
        <w:rPr>
          <w:rFonts w:asciiTheme="majorHAnsi" w:hAnsiTheme="majorHAnsi"/>
          <w:sz w:val="20"/>
          <w:szCs w:val="20"/>
          <w:lang w:val="es-ES"/>
        </w:rPr>
        <w:t>de</w:t>
      </w:r>
      <w:r w:rsidR="007A18CC" w:rsidRPr="00D04D6C">
        <w:rPr>
          <w:rFonts w:asciiTheme="majorHAnsi" w:hAnsiTheme="majorHAnsi"/>
          <w:sz w:val="20"/>
          <w:szCs w:val="20"/>
          <w:lang w:val="es-ES"/>
        </w:rPr>
        <w:t xml:space="preserve"> </w:t>
      </w:r>
      <w:r w:rsidR="004440E5" w:rsidRPr="00D04D6C">
        <w:rPr>
          <w:rFonts w:asciiTheme="majorHAnsi" w:hAnsiTheme="majorHAnsi"/>
          <w:sz w:val="20"/>
          <w:szCs w:val="20"/>
          <w:lang w:val="es-ES"/>
        </w:rPr>
        <w:t>bala</w:t>
      </w:r>
      <w:r w:rsidR="000A7345" w:rsidRPr="00D04D6C">
        <w:rPr>
          <w:rFonts w:asciiTheme="majorHAnsi" w:hAnsiTheme="majorHAnsi"/>
          <w:sz w:val="20"/>
          <w:szCs w:val="20"/>
          <w:lang w:val="es-ES"/>
        </w:rPr>
        <w:t xml:space="preserve">, por presuntamente haber </w:t>
      </w:r>
      <w:r w:rsidR="00D04F32" w:rsidRPr="00D04D6C">
        <w:rPr>
          <w:rFonts w:asciiTheme="majorHAnsi" w:hAnsiTheme="majorHAnsi"/>
          <w:sz w:val="20"/>
          <w:szCs w:val="20"/>
          <w:lang w:val="es-ES"/>
        </w:rPr>
        <w:t>agredido</w:t>
      </w:r>
      <w:r w:rsidR="000A7345" w:rsidRPr="00D04D6C">
        <w:rPr>
          <w:rFonts w:asciiTheme="majorHAnsi" w:hAnsiTheme="majorHAnsi"/>
          <w:sz w:val="20"/>
          <w:szCs w:val="20"/>
          <w:lang w:val="es-ES"/>
        </w:rPr>
        <w:t xml:space="preserve"> con un arma de fuego a los elementos del ejército que se encontraban en la zona</w:t>
      </w:r>
      <w:r w:rsidR="002A5719" w:rsidRPr="00D04D6C">
        <w:rPr>
          <w:rFonts w:asciiTheme="majorHAnsi" w:hAnsiTheme="majorHAnsi"/>
          <w:sz w:val="20"/>
          <w:szCs w:val="20"/>
          <w:lang w:val="es-ES"/>
        </w:rPr>
        <w:t xml:space="preserve">. </w:t>
      </w:r>
    </w:p>
    <w:p w14:paraId="440CE316" w14:textId="3F1C302C" w:rsidR="004C597C" w:rsidRPr="00D04D6C" w:rsidRDefault="000910FF"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El peticionario s</w:t>
      </w:r>
      <w:r w:rsidR="004C597C" w:rsidRPr="00D04D6C">
        <w:rPr>
          <w:rFonts w:asciiTheme="majorHAnsi" w:hAnsiTheme="majorHAnsi"/>
          <w:sz w:val="20"/>
          <w:szCs w:val="20"/>
          <w:lang w:val="es-ES"/>
        </w:rPr>
        <w:t xml:space="preserve">ostiene que los </w:t>
      </w:r>
      <w:r w:rsidR="000D6389" w:rsidRPr="00D04D6C">
        <w:rPr>
          <w:rFonts w:asciiTheme="majorHAnsi" w:hAnsiTheme="majorHAnsi"/>
          <w:sz w:val="20"/>
          <w:szCs w:val="20"/>
          <w:lang w:val="es-ES"/>
        </w:rPr>
        <w:t>sujetos</w:t>
      </w:r>
      <w:r w:rsidR="004C597C" w:rsidRPr="00D04D6C">
        <w:rPr>
          <w:rFonts w:asciiTheme="majorHAnsi" w:hAnsiTheme="majorHAnsi"/>
          <w:sz w:val="20"/>
          <w:szCs w:val="20"/>
          <w:lang w:val="es-ES"/>
        </w:rPr>
        <w:t xml:space="preserve"> que asesinaron a Juan Camilo y que atentaron contra la vida de</w:t>
      </w:r>
      <w:r w:rsidR="003039F0" w:rsidRPr="00D04D6C">
        <w:rPr>
          <w:rFonts w:asciiTheme="majorHAnsi" w:hAnsiTheme="majorHAnsi"/>
          <w:sz w:val="20"/>
          <w:szCs w:val="20"/>
          <w:lang w:val="es-ES"/>
        </w:rPr>
        <w:t xml:space="preserve">l señor </w:t>
      </w:r>
      <w:r w:rsidR="00383F18" w:rsidRPr="00D04D6C">
        <w:rPr>
          <w:rFonts w:asciiTheme="majorHAnsi" w:hAnsiTheme="majorHAnsi"/>
          <w:sz w:val="20"/>
          <w:szCs w:val="20"/>
          <w:lang w:val="es-ES"/>
        </w:rPr>
        <w:t>Londoño</w:t>
      </w:r>
      <w:r w:rsidR="003039F0" w:rsidRPr="00D04D6C">
        <w:rPr>
          <w:rFonts w:asciiTheme="majorHAnsi" w:hAnsiTheme="majorHAnsi"/>
          <w:sz w:val="20"/>
          <w:szCs w:val="20"/>
          <w:lang w:val="es-ES"/>
        </w:rPr>
        <w:t xml:space="preserve"> </w:t>
      </w:r>
      <w:r w:rsidR="004C597C" w:rsidRPr="00D04D6C">
        <w:rPr>
          <w:rFonts w:asciiTheme="majorHAnsi" w:hAnsiTheme="majorHAnsi"/>
          <w:sz w:val="20"/>
          <w:szCs w:val="20"/>
          <w:lang w:val="es-ES"/>
        </w:rPr>
        <w:t xml:space="preserve">eran miembros del Ejército </w:t>
      </w:r>
      <w:r w:rsidR="00D04F32" w:rsidRPr="00D04D6C">
        <w:rPr>
          <w:rFonts w:asciiTheme="majorHAnsi" w:hAnsiTheme="majorHAnsi"/>
          <w:sz w:val="20"/>
          <w:szCs w:val="20"/>
          <w:lang w:val="es-ES"/>
        </w:rPr>
        <w:t>N</w:t>
      </w:r>
      <w:r w:rsidR="004C597C" w:rsidRPr="00D04D6C">
        <w:rPr>
          <w:rFonts w:asciiTheme="majorHAnsi" w:hAnsiTheme="majorHAnsi"/>
          <w:sz w:val="20"/>
          <w:szCs w:val="20"/>
          <w:lang w:val="es-ES"/>
        </w:rPr>
        <w:t xml:space="preserve">acional </w:t>
      </w:r>
      <w:r w:rsidR="007F38B5" w:rsidRPr="00D04D6C">
        <w:rPr>
          <w:rFonts w:asciiTheme="majorHAnsi" w:hAnsiTheme="majorHAnsi"/>
          <w:sz w:val="20"/>
          <w:szCs w:val="20"/>
          <w:lang w:val="es-ES"/>
        </w:rPr>
        <w:t>que</w:t>
      </w:r>
      <w:r w:rsidR="00B05913" w:rsidRPr="00D04D6C">
        <w:rPr>
          <w:rFonts w:asciiTheme="majorHAnsi" w:hAnsiTheme="majorHAnsi"/>
          <w:sz w:val="20"/>
          <w:szCs w:val="20"/>
          <w:lang w:val="es-ES"/>
        </w:rPr>
        <w:t xml:space="preserve"> pertenecían</w:t>
      </w:r>
      <w:r w:rsidR="004C597C" w:rsidRPr="00D04D6C">
        <w:rPr>
          <w:rFonts w:asciiTheme="majorHAnsi" w:hAnsiTheme="majorHAnsi"/>
          <w:sz w:val="20"/>
          <w:szCs w:val="20"/>
          <w:lang w:val="es-ES"/>
        </w:rPr>
        <w:t xml:space="preserve"> a las Fuerzas Especiales Urbanas </w:t>
      </w:r>
      <w:r w:rsidR="005E1FF6" w:rsidRPr="00D04D6C">
        <w:rPr>
          <w:rFonts w:asciiTheme="majorHAnsi" w:hAnsiTheme="majorHAnsi"/>
          <w:sz w:val="20"/>
          <w:szCs w:val="20"/>
          <w:lang w:val="es-ES"/>
        </w:rPr>
        <w:t>N</w:t>
      </w:r>
      <w:r w:rsidR="004C597C" w:rsidRPr="00D04D6C">
        <w:rPr>
          <w:rFonts w:asciiTheme="majorHAnsi" w:hAnsiTheme="majorHAnsi"/>
          <w:sz w:val="20"/>
          <w:szCs w:val="20"/>
          <w:lang w:val="es-ES"/>
        </w:rPr>
        <w:t xml:space="preserve">o. 5 del destacamento </w:t>
      </w:r>
      <w:r w:rsidR="006D6C7F" w:rsidRPr="00D04D6C">
        <w:rPr>
          <w:rFonts w:asciiTheme="majorHAnsi" w:hAnsiTheme="majorHAnsi"/>
          <w:sz w:val="20"/>
          <w:szCs w:val="20"/>
          <w:lang w:val="es-ES"/>
        </w:rPr>
        <w:t>“</w:t>
      </w:r>
      <w:r w:rsidR="004C597C" w:rsidRPr="00D04D6C">
        <w:rPr>
          <w:rFonts w:asciiTheme="majorHAnsi" w:hAnsiTheme="majorHAnsi"/>
          <w:sz w:val="20"/>
          <w:szCs w:val="20"/>
          <w:lang w:val="es-ES"/>
        </w:rPr>
        <w:t>Zeus</w:t>
      </w:r>
      <w:r w:rsidR="006D6C7F" w:rsidRPr="00D04D6C">
        <w:rPr>
          <w:rFonts w:asciiTheme="majorHAnsi" w:hAnsiTheme="majorHAnsi"/>
          <w:sz w:val="20"/>
          <w:szCs w:val="20"/>
          <w:lang w:val="es-ES"/>
        </w:rPr>
        <w:t>”</w:t>
      </w:r>
      <w:r w:rsidR="000D6389" w:rsidRPr="00D04D6C">
        <w:rPr>
          <w:rFonts w:asciiTheme="majorHAnsi" w:hAnsiTheme="majorHAnsi"/>
          <w:sz w:val="20"/>
          <w:szCs w:val="20"/>
          <w:lang w:val="es-ES"/>
        </w:rPr>
        <w:t xml:space="preserve">. </w:t>
      </w:r>
      <w:r w:rsidR="00C355D1" w:rsidRPr="00D04D6C">
        <w:rPr>
          <w:rFonts w:asciiTheme="majorHAnsi" w:hAnsiTheme="majorHAnsi"/>
          <w:sz w:val="20"/>
          <w:szCs w:val="20"/>
          <w:lang w:val="es-ES"/>
        </w:rPr>
        <w:t>Refiere</w:t>
      </w:r>
      <w:r w:rsidR="000D6389" w:rsidRPr="00D04D6C">
        <w:rPr>
          <w:rFonts w:asciiTheme="majorHAnsi" w:hAnsiTheme="majorHAnsi"/>
          <w:sz w:val="20"/>
          <w:szCs w:val="20"/>
          <w:lang w:val="es-ES"/>
        </w:rPr>
        <w:t xml:space="preserve"> que en </w:t>
      </w:r>
      <w:r w:rsidR="00C336F5" w:rsidRPr="00D04D6C">
        <w:rPr>
          <w:rFonts w:asciiTheme="majorHAnsi" w:hAnsiTheme="majorHAnsi"/>
          <w:sz w:val="20"/>
          <w:szCs w:val="20"/>
          <w:lang w:val="es-ES"/>
        </w:rPr>
        <w:t xml:space="preserve">el caso </w:t>
      </w:r>
      <w:r w:rsidR="003039F0" w:rsidRPr="00D04D6C">
        <w:rPr>
          <w:rFonts w:asciiTheme="majorHAnsi" w:hAnsiTheme="majorHAnsi"/>
          <w:sz w:val="20"/>
          <w:szCs w:val="20"/>
          <w:lang w:val="es-ES"/>
        </w:rPr>
        <w:t xml:space="preserve">del señor </w:t>
      </w:r>
      <w:r w:rsidR="00383F18" w:rsidRPr="00D04D6C">
        <w:rPr>
          <w:rFonts w:asciiTheme="majorHAnsi" w:hAnsiTheme="majorHAnsi"/>
          <w:sz w:val="20"/>
          <w:szCs w:val="20"/>
          <w:lang w:val="es-ES"/>
        </w:rPr>
        <w:t>Londoño</w:t>
      </w:r>
      <w:r w:rsidR="00C336F5" w:rsidRPr="00D04D6C">
        <w:rPr>
          <w:rFonts w:asciiTheme="majorHAnsi" w:hAnsiTheme="majorHAnsi"/>
          <w:sz w:val="20"/>
          <w:szCs w:val="20"/>
          <w:lang w:val="es-ES"/>
        </w:rPr>
        <w:t xml:space="preserve"> </w:t>
      </w:r>
      <w:r w:rsidR="00F63904" w:rsidRPr="00D04D6C">
        <w:rPr>
          <w:rFonts w:asciiTheme="majorHAnsi" w:hAnsiTheme="majorHAnsi"/>
          <w:sz w:val="20"/>
          <w:szCs w:val="20"/>
          <w:lang w:val="es-ES"/>
        </w:rPr>
        <w:t>los soldados manipularon</w:t>
      </w:r>
      <w:r w:rsidR="00C336F5" w:rsidRPr="00D04D6C">
        <w:rPr>
          <w:rFonts w:asciiTheme="majorHAnsi" w:hAnsiTheme="majorHAnsi"/>
          <w:sz w:val="20"/>
          <w:szCs w:val="20"/>
          <w:lang w:val="es-ES"/>
        </w:rPr>
        <w:t xml:space="preserve"> la escena con el fin de aparentar que </w:t>
      </w:r>
      <w:r w:rsidR="00A453EA" w:rsidRPr="00D04D6C">
        <w:rPr>
          <w:rFonts w:asciiTheme="majorHAnsi" w:hAnsiTheme="majorHAnsi"/>
          <w:sz w:val="20"/>
          <w:szCs w:val="20"/>
          <w:lang w:val="es-ES"/>
        </w:rPr>
        <w:t>aquel</w:t>
      </w:r>
      <w:r w:rsidR="00691ABE" w:rsidRPr="00D04D6C">
        <w:rPr>
          <w:rFonts w:asciiTheme="majorHAnsi" w:hAnsiTheme="majorHAnsi"/>
          <w:sz w:val="20"/>
          <w:szCs w:val="20"/>
          <w:lang w:val="es-ES"/>
        </w:rPr>
        <w:t xml:space="preserve"> portaba un arma de fuego</w:t>
      </w:r>
      <w:r w:rsidR="00150142" w:rsidRPr="00D04D6C">
        <w:rPr>
          <w:rFonts w:asciiTheme="majorHAnsi" w:hAnsiTheme="majorHAnsi"/>
          <w:sz w:val="20"/>
          <w:szCs w:val="20"/>
          <w:lang w:val="es-ES"/>
        </w:rPr>
        <w:t xml:space="preserve"> con la que habría agredido a los militares</w:t>
      </w:r>
      <w:r w:rsidR="00FF64D1" w:rsidRPr="00D04D6C">
        <w:rPr>
          <w:rFonts w:asciiTheme="majorHAnsi" w:hAnsiTheme="majorHAnsi"/>
          <w:sz w:val="20"/>
          <w:szCs w:val="20"/>
          <w:lang w:val="es-ES"/>
        </w:rPr>
        <w:t xml:space="preserve">; </w:t>
      </w:r>
      <w:r w:rsidR="00691ABE" w:rsidRPr="00D04D6C">
        <w:rPr>
          <w:rFonts w:asciiTheme="majorHAnsi" w:hAnsiTheme="majorHAnsi"/>
          <w:sz w:val="20"/>
          <w:szCs w:val="20"/>
          <w:lang w:val="es-ES"/>
        </w:rPr>
        <w:t>impidieron su traslado inmediato a un hospital</w:t>
      </w:r>
      <w:r w:rsidR="00FF64D1" w:rsidRPr="00D04D6C">
        <w:rPr>
          <w:rFonts w:asciiTheme="majorHAnsi" w:hAnsiTheme="majorHAnsi"/>
          <w:sz w:val="20"/>
          <w:szCs w:val="20"/>
          <w:lang w:val="es-ES"/>
        </w:rPr>
        <w:t>;</w:t>
      </w:r>
      <w:r w:rsidR="00691ABE" w:rsidRPr="00D04D6C">
        <w:rPr>
          <w:rFonts w:asciiTheme="majorHAnsi" w:hAnsiTheme="majorHAnsi"/>
          <w:sz w:val="20"/>
          <w:szCs w:val="20"/>
          <w:lang w:val="es-ES"/>
        </w:rPr>
        <w:t xml:space="preserve"> y </w:t>
      </w:r>
      <w:r w:rsidR="00AD2D9D" w:rsidRPr="00D04D6C">
        <w:rPr>
          <w:rFonts w:asciiTheme="majorHAnsi" w:hAnsiTheme="majorHAnsi"/>
          <w:sz w:val="20"/>
          <w:szCs w:val="20"/>
          <w:lang w:val="es-ES"/>
        </w:rPr>
        <w:t>evitaron</w:t>
      </w:r>
      <w:r w:rsidR="00691ABE" w:rsidRPr="00D04D6C">
        <w:rPr>
          <w:rFonts w:asciiTheme="majorHAnsi" w:hAnsiTheme="majorHAnsi"/>
          <w:sz w:val="20"/>
          <w:szCs w:val="20"/>
          <w:lang w:val="es-ES"/>
        </w:rPr>
        <w:t xml:space="preserve"> que la Policía Nacional resguardara la escena</w:t>
      </w:r>
      <w:r w:rsidR="001C2F09" w:rsidRPr="00D04D6C">
        <w:rPr>
          <w:rFonts w:asciiTheme="majorHAnsi" w:hAnsiTheme="majorHAnsi"/>
          <w:sz w:val="20"/>
          <w:szCs w:val="20"/>
          <w:lang w:val="es-ES"/>
        </w:rPr>
        <w:t xml:space="preserve"> de los hechos</w:t>
      </w:r>
      <w:r w:rsidR="00864AD0" w:rsidRPr="00D04D6C">
        <w:rPr>
          <w:rFonts w:asciiTheme="majorHAnsi" w:hAnsiTheme="majorHAnsi"/>
          <w:sz w:val="20"/>
          <w:szCs w:val="20"/>
          <w:lang w:val="es-ES"/>
        </w:rPr>
        <w:t xml:space="preserve">. </w:t>
      </w:r>
    </w:p>
    <w:p w14:paraId="06520397" w14:textId="26C9E15D" w:rsidR="000D6389" w:rsidRPr="00D04D6C" w:rsidRDefault="0054398E" w:rsidP="009F4E91">
      <w:pPr>
        <w:pStyle w:val="ListParagraph"/>
        <w:spacing w:before="240" w:after="240"/>
        <w:ind w:left="709"/>
        <w:jc w:val="both"/>
        <w:rPr>
          <w:rFonts w:asciiTheme="majorHAnsi" w:hAnsiTheme="majorHAnsi"/>
          <w:i/>
          <w:iCs/>
          <w:sz w:val="20"/>
          <w:szCs w:val="20"/>
          <w:lang w:val="es-ES"/>
        </w:rPr>
      </w:pPr>
      <w:r w:rsidRPr="00D04D6C">
        <w:rPr>
          <w:rFonts w:asciiTheme="majorHAnsi" w:hAnsiTheme="majorHAnsi"/>
          <w:i/>
          <w:iCs/>
          <w:sz w:val="20"/>
          <w:szCs w:val="20"/>
          <w:lang w:val="es-ES"/>
        </w:rPr>
        <w:t>Proceso</w:t>
      </w:r>
      <w:r w:rsidR="00864AD0" w:rsidRPr="00D04D6C">
        <w:rPr>
          <w:rFonts w:asciiTheme="majorHAnsi" w:hAnsiTheme="majorHAnsi"/>
          <w:i/>
          <w:iCs/>
          <w:sz w:val="20"/>
          <w:szCs w:val="20"/>
          <w:lang w:val="es-ES"/>
        </w:rPr>
        <w:t xml:space="preserve"> penal </w:t>
      </w:r>
      <w:r w:rsidR="005256F8" w:rsidRPr="00D04D6C">
        <w:rPr>
          <w:rFonts w:asciiTheme="majorHAnsi" w:hAnsiTheme="majorHAnsi"/>
          <w:i/>
          <w:iCs/>
          <w:sz w:val="20"/>
          <w:szCs w:val="20"/>
          <w:lang w:val="es-ES"/>
        </w:rPr>
        <w:t>seguido en</w:t>
      </w:r>
      <w:r w:rsidR="00864AD0" w:rsidRPr="00D04D6C">
        <w:rPr>
          <w:rFonts w:asciiTheme="majorHAnsi" w:hAnsiTheme="majorHAnsi"/>
          <w:i/>
          <w:iCs/>
          <w:sz w:val="20"/>
          <w:szCs w:val="20"/>
          <w:lang w:val="es-ES"/>
        </w:rPr>
        <w:t xml:space="preserve"> ambos casos</w:t>
      </w:r>
    </w:p>
    <w:p w14:paraId="5278BB1E" w14:textId="027EB3D2" w:rsidR="00864AD0" w:rsidRPr="00D04D6C" w:rsidRDefault="00614DC5"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Luego de</w:t>
      </w:r>
      <w:r w:rsidR="00864AD0" w:rsidRPr="00D04D6C">
        <w:rPr>
          <w:rFonts w:asciiTheme="majorHAnsi" w:hAnsiTheme="majorHAnsi"/>
          <w:sz w:val="20"/>
          <w:szCs w:val="20"/>
          <w:lang w:val="es-ES"/>
        </w:rPr>
        <w:t xml:space="preserve"> los hechos ocurridos se inició una investigación conjunta por el homicidio de Juan Camilo y el atentado en contra </w:t>
      </w:r>
      <w:r w:rsidR="003039F0" w:rsidRPr="00D04D6C">
        <w:rPr>
          <w:rFonts w:asciiTheme="majorHAnsi" w:hAnsiTheme="majorHAnsi"/>
          <w:sz w:val="20"/>
          <w:szCs w:val="20"/>
          <w:lang w:val="es-ES"/>
        </w:rPr>
        <w:t xml:space="preserve">del señor </w:t>
      </w:r>
      <w:r w:rsidR="00383F18" w:rsidRPr="00D04D6C">
        <w:rPr>
          <w:rFonts w:asciiTheme="majorHAnsi" w:hAnsiTheme="majorHAnsi"/>
          <w:sz w:val="20"/>
          <w:szCs w:val="20"/>
          <w:lang w:val="es-ES"/>
        </w:rPr>
        <w:t>Londoño</w:t>
      </w:r>
      <w:r w:rsidR="00094E39" w:rsidRPr="00D04D6C">
        <w:rPr>
          <w:rFonts w:asciiTheme="majorHAnsi" w:hAnsiTheme="majorHAnsi"/>
          <w:sz w:val="20"/>
          <w:szCs w:val="20"/>
          <w:lang w:val="es-ES"/>
        </w:rPr>
        <w:t>.</w:t>
      </w:r>
      <w:r w:rsidR="00864AD0" w:rsidRPr="00D04D6C">
        <w:rPr>
          <w:rFonts w:asciiTheme="majorHAnsi" w:hAnsiTheme="majorHAnsi"/>
          <w:sz w:val="20"/>
          <w:szCs w:val="20"/>
          <w:lang w:val="es-ES"/>
        </w:rPr>
        <w:t xml:space="preserve"> </w:t>
      </w:r>
      <w:r w:rsidR="00CE5039" w:rsidRPr="00D04D6C">
        <w:rPr>
          <w:rFonts w:asciiTheme="majorHAnsi" w:hAnsiTheme="majorHAnsi"/>
          <w:sz w:val="20"/>
          <w:szCs w:val="20"/>
          <w:lang w:val="es-ES"/>
        </w:rPr>
        <w:t>El</w:t>
      </w:r>
      <w:r w:rsidR="00864AD0" w:rsidRPr="00D04D6C">
        <w:rPr>
          <w:rFonts w:asciiTheme="majorHAnsi" w:hAnsiTheme="majorHAnsi"/>
          <w:sz w:val="20"/>
          <w:szCs w:val="20"/>
          <w:lang w:val="es-ES"/>
        </w:rPr>
        <w:t xml:space="preserve"> 20 de mayo de 2008 la Unidad de Derechos Humanos y Derecho Internacional Humanitario, Comisión Especial Antioquia y Chocó, Fiscalía 37 Especializada con sede en Medellín</w:t>
      </w:r>
      <w:r w:rsidR="00094E39" w:rsidRPr="00D04D6C">
        <w:rPr>
          <w:rFonts w:asciiTheme="majorHAnsi" w:hAnsiTheme="majorHAnsi"/>
          <w:sz w:val="20"/>
          <w:szCs w:val="20"/>
          <w:lang w:val="es-ES"/>
        </w:rPr>
        <w:t>,</w:t>
      </w:r>
      <w:r w:rsidR="00864AD0" w:rsidRPr="00D04D6C">
        <w:rPr>
          <w:rFonts w:asciiTheme="majorHAnsi" w:hAnsiTheme="majorHAnsi"/>
          <w:sz w:val="20"/>
          <w:szCs w:val="20"/>
          <w:lang w:val="es-ES"/>
        </w:rPr>
        <w:t xml:space="preserve"> estableció la responsabilidad de tres militares como presuntos responsables </w:t>
      </w:r>
      <w:r w:rsidR="00113548" w:rsidRPr="00D04D6C">
        <w:rPr>
          <w:rFonts w:asciiTheme="majorHAnsi" w:hAnsiTheme="majorHAnsi"/>
          <w:sz w:val="20"/>
          <w:szCs w:val="20"/>
          <w:lang w:val="es-ES"/>
        </w:rPr>
        <w:t xml:space="preserve">de </w:t>
      </w:r>
      <w:r w:rsidR="00864AD0" w:rsidRPr="00D04D6C">
        <w:rPr>
          <w:rFonts w:asciiTheme="majorHAnsi" w:hAnsiTheme="majorHAnsi"/>
          <w:sz w:val="20"/>
          <w:szCs w:val="20"/>
          <w:lang w:val="es-ES"/>
        </w:rPr>
        <w:t>la tentativa de homicidio de</w:t>
      </w:r>
      <w:r w:rsidR="009C0E26" w:rsidRPr="00D04D6C">
        <w:rPr>
          <w:rFonts w:asciiTheme="majorHAnsi" w:hAnsiTheme="majorHAnsi"/>
          <w:sz w:val="20"/>
          <w:szCs w:val="20"/>
          <w:lang w:val="es-ES"/>
        </w:rPr>
        <w:t>l</w:t>
      </w:r>
      <w:r w:rsidR="00864AD0" w:rsidRPr="00D04D6C">
        <w:rPr>
          <w:rFonts w:asciiTheme="majorHAnsi" w:hAnsiTheme="majorHAnsi"/>
          <w:sz w:val="20"/>
          <w:szCs w:val="20"/>
          <w:lang w:val="es-ES"/>
        </w:rPr>
        <w:t xml:space="preserve"> </w:t>
      </w:r>
      <w:r w:rsidR="009C0E26" w:rsidRPr="00D04D6C">
        <w:rPr>
          <w:rFonts w:asciiTheme="majorHAnsi" w:hAnsiTheme="majorHAnsi"/>
          <w:sz w:val="20"/>
          <w:szCs w:val="20"/>
          <w:lang w:val="es-ES"/>
        </w:rPr>
        <w:t xml:space="preserve">señor </w:t>
      </w:r>
      <w:r w:rsidR="00383F18" w:rsidRPr="00D04D6C">
        <w:rPr>
          <w:rFonts w:asciiTheme="majorHAnsi" w:hAnsiTheme="majorHAnsi"/>
          <w:sz w:val="20"/>
          <w:szCs w:val="20"/>
          <w:lang w:val="es-ES"/>
        </w:rPr>
        <w:t>Londoño</w:t>
      </w:r>
      <w:r w:rsidR="00651039" w:rsidRPr="00D04D6C">
        <w:rPr>
          <w:rFonts w:asciiTheme="majorHAnsi" w:hAnsiTheme="majorHAnsi"/>
          <w:sz w:val="20"/>
          <w:szCs w:val="20"/>
          <w:lang w:val="es-ES"/>
        </w:rPr>
        <w:t>.</w:t>
      </w:r>
    </w:p>
    <w:p w14:paraId="43EE74A6" w14:textId="52AB4884" w:rsidR="00B97BBD" w:rsidRPr="00D04D6C" w:rsidRDefault="00D15083"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El 9 de noviembre de 2007 la Fiscalía Especializada de Derechos Humanos y Derecho Internacional Humanitario imputó a tres militares por los delitos de tentativa de homicidio en persona protegida </w:t>
      </w:r>
      <w:r w:rsidR="00B97BBD" w:rsidRPr="00D04D6C">
        <w:rPr>
          <w:rFonts w:asciiTheme="majorHAnsi" w:hAnsiTheme="majorHAnsi"/>
          <w:sz w:val="20"/>
          <w:szCs w:val="20"/>
          <w:lang w:val="es-ES"/>
        </w:rPr>
        <w:t xml:space="preserve">en contra del señor </w:t>
      </w:r>
      <w:r w:rsidR="00383F18" w:rsidRPr="00D04D6C">
        <w:rPr>
          <w:rFonts w:asciiTheme="majorHAnsi" w:hAnsiTheme="majorHAnsi"/>
          <w:sz w:val="20"/>
          <w:szCs w:val="20"/>
          <w:lang w:val="es-ES"/>
        </w:rPr>
        <w:t>Londoño</w:t>
      </w:r>
      <w:r w:rsidR="00AF21EE" w:rsidRPr="00D04D6C">
        <w:rPr>
          <w:rFonts w:asciiTheme="majorHAnsi" w:hAnsiTheme="majorHAnsi"/>
          <w:sz w:val="20"/>
          <w:szCs w:val="20"/>
          <w:lang w:val="es-ES"/>
        </w:rPr>
        <w:t xml:space="preserve">. </w:t>
      </w:r>
      <w:r w:rsidR="00B97BBD" w:rsidRPr="00D04D6C">
        <w:rPr>
          <w:rFonts w:asciiTheme="majorHAnsi" w:hAnsiTheme="majorHAnsi"/>
          <w:sz w:val="20"/>
          <w:szCs w:val="20"/>
          <w:lang w:val="es-ES"/>
        </w:rPr>
        <w:t>El 13 de febrero de 2008</w:t>
      </w:r>
      <w:r w:rsidR="008150D9" w:rsidRPr="00D04D6C">
        <w:rPr>
          <w:rFonts w:asciiTheme="majorHAnsi" w:hAnsiTheme="majorHAnsi"/>
          <w:sz w:val="20"/>
          <w:szCs w:val="20"/>
          <w:lang w:val="es-ES"/>
        </w:rPr>
        <w:t xml:space="preserve"> </w:t>
      </w:r>
      <w:r w:rsidR="00960D0C" w:rsidRPr="00D04D6C">
        <w:rPr>
          <w:rFonts w:asciiTheme="majorHAnsi" w:hAnsiTheme="majorHAnsi"/>
          <w:sz w:val="20"/>
          <w:szCs w:val="20"/>
          <w:lang w:val="es-ES"/>
        </w:rPr>
        <w:t>dicha</w:t>
      </w:r>
      <w:r w:rsidR="008150D9" w:rsidRPr="00D04D6C">
        <w:rPr>
          <w:rFonts w:asciiTheme="majorHAnsi" w:hAnsiTheme="majorHAnsi"/>
          <w:sz w:val="20"/>
          <w:szCs w:val="20"/>
          <w:lang w:val="es-ES"/>
        </w:rPr>
        <w:t xml:space="preserve"> fiscalía adicionó la medida de detención preventiva en contra de los tres militares por su presunta responsabilidad como coautores del delito de homicidio en persona protegida en perjuicio de Juan Camilo Puerta Marín.</w:t>
      </w:r>
    </w:p>
    <w:p w14:paraId="1BE6D7B2" w14:textId="0AF34B4E" w:rsidR="008150D9" w:rsidRPr="00D04D6C" w:rsidRDefault="00D15083"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El 20 de mayo de 2008 una vez recopilados distintos testimonios, pruebas y peritajes, la referida fiscalía especializad</w:t>
      </w:r>
      <w:r w:rsidR="00ED3655" w:rsidRPr="00D04D6C">
        <w:rPr>
          <w:rFonts w:asciiTheme="majorHAnsi" w:hAnsiTheme="majorHAnsi"/>
          <w:sz w:val="20"/>
          <w:szCs w:val="20"/>
          <w:lang w:val="es-ES"/>
        </w:rPr>
        <w:t>a</w:t>
      </w:r>
      <w:r w:rsidRPr="00D04D6C">
        <w:rPr>
          <w:rFonts w:asciiTheme="majorHAnsi" w:hAnsiTheme="majorHAnsi"/>
          <w:sz w:val="20"/>
          <w:szCs w:val="20"/>
          <w:lang w:val="es-ES"/>
        </w:rPr>
        <w:t xml:space="preserve"> determinó resolución de acusación en contra de los tres imputados en calidad de coautores de los delitos de homicidio en persona protegida en contra de Juan Camilo y tentativa de homicidio en persona protegida en contra del señor </w:t>
      </w:r>
      <w:r w:rsidR="00383F18" w:rsidRPr="00D04D6C">
        <w:rPr>
          <w:rFonts w:asciiTheme="majorHAnsi" w:hAnsiTheme="majorHAnsi"/>
          <w:sz w:val="20"/>
          <w:szCs w:val="20"/>
          <w:lang w:val="es-ES"/>
        </w:rPr>
        <w:t>Londoño</w:t>
      </w:r>
      <w:r w:rsidRPr="00D04D6C">
        <w:rPr>
          <w:rFonts w:asciiTheme="majorHAnsi" w:hAnsiTheme="majorHAnsi"/>
          <w:sz w:val="20"/>
          <w:szCs w:val="20"/>
          <w:lang w:val="es-ES"/>
        </w:rPr>
        <w:t>, conforme a lo establecido en los artículos 58, 140</w:t>
      </w:r>
      <w:r w:rsidR="00756B63" w:rsidRPr="00D04D6C">
        <w:rPr>
          <w:rFonts w:asciiTheme="majorHAnsi" w:hAnsiTheme="majorHAnsi"/>
          <w:sz w:val="20"/>
          <w:szCs w:val="20"/>
          <w:lang w:val="es-ES"/>
        </w:rPr>
        <w:t xml:space="preserve"> y</w:t>
      </w:r>
      <w:r w:rsidRPr="00D04D6C">
        <w:rPr>
          <w:rFonts w:asciiTheme="majorHAnsi" w:hAnsiTheme="majorHAnsi"/>
          <w:sz w:val="20"/>
          <w:szCs w:val="20"/>
          <w:lang w:val="es-ES"/>
        </w:rPr>
        <w:t xml:space="preserve"> 211 del Código Penal, sin beneficio de libertad provisional</w:t>
      </w:r>
      <w:r w:rsidR="008150D9" w:rsidRPr="00D04D6C">
        <w:rPr>
          <w:rFonts w:asciiTheme="majorHAnsi" w:hAnsiTheme="majorHAnsi"/>
          <w:sz w:val="20"/>
          <w:szCs w:val="20"/>
          <w:lang w:val="es-ES"/>
        </w:rPr>
        <w:t xml:space="preserve">. </w:t>
      </w:r>
    </w:p>
    <w:p w14:paraId="23E9FA4E" w14:textId="73DDB7F3" w:rsidR="00D15083" w:rsidRPr="00D04D6C" w:rsidRDefault="00D15083"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El 23 de julio de 2008 el Juzgado Tercero Penal del Circuito de Bello constituyó la audiencia preparatoria en contra de los imputados; posteriormente, </w:t>
      </w:r>
      <w:r w:rsidR="00723418" w:rsidRPr="00D04D6C">
        <w:rPr>
          <w:rFonts w:asciiTheme="majorHAnsi" w:hAnsiTheme="majorHAnsi"/>
          <w:sz w:val="20"/>
          <w:szCs w:val="20"/>
          <w:lang w:val="es-ES"/>
        </w:rPr>
        <w:t xml:space="preserve">los días </w:t>
      </w:r>
      <w:r w:rsidRPr="00D04D6C">
        <w:rPr>
          <w:rFonts w:asciiTheme="majorHAnsi" w:hAnsiTheme="majorHAnsi"/>
          <w:sz w:val="20"/>
          <w:szCs w:val="20"/>
          <w:lang w:val="es-ES"/>
        </w:rPr>
        <w:t>4 de septiembre</w:t>
      </w:r>
      <w:r w:rsidR="00723418" w:rsidRPr="00D04D6C">
        <w:rPr>
          <w:rFonts w:asciiTheme="majorHAnsi" w:hAnsiTheme="majorHAnsi"/>
          <w:sz w:val="20"/>
          <w:szCs w:val="20"/>
          <w:lang w:val="es-ES"/>
        </w:rPr>
        <w:t xml:space="preserve"> y</w:t>
      </w:r>
      <w:r w:rsidRPr="00D04D6C">
        <w:rPr>
          <w:rFonts w:asciiTheme="majorHAnsi" w:hAnsiTheme="majorHAnsi"/>
          <w:sz w:val="20"/>
          <w:szCs w:val="20"/>
          <w:lang w:val="es-ES"/>
        </w:rPr>
        <w:t xml:space="preserve"> 10 de diciembre de 2008;</w:t>
      </w:r>
      <w:r w:rsidR="00BF55A5" w:rsidRPr="00D04D6C">
        <w:rPr>
          <w:rFonts w:asciiTheme="majorHAnsi" w:hAnsiTheme="majorHAnsi"/>
          <w:sz w:val="20"/>
          <w:szCs w:val="20"/>
          <w:lang w:val="es-ES"/>
        </w:rPr>
        <w:t xml:space="preserve"> y</w:t>
      </w:r>
      <w:r w:rsidRPr="00D04D6C">
        <w:rPr>
          <w:rFonts w:asciiTheme="majorHAnsi" w:hAnsiTheme="majorHAnsi"/>
          <w:sz w:val="20"/>
          <w:szCs w:val="20"/>
          <w:lang w:val="es-ES"/>
        </w:rPr>
        <w:t xml:space="preserve"> 17 de febrero, 10 de marzo, 29 de abril y 10 de septiembre de 2009 se llevaron a cabo las audiencias públicas del proceso penal. </w:t>
      </w:r>
    </w:p>
    <w:p w14:paraId="29E79699" w14:textId="33D743A6" w:rsidR="006A2A4E" w:rsidRPr="00D04D6C" w:rsidRDefault="00B14672"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Consecuentemente, </w:t>
      </w:r>
      <w:r w:rsidR="000D3C0E" w:rsidRPr="00D04D6C">
        <w:rPr>
          <w:rFonts w:asciiTheme="majorHAnsi" w:hAnsiTheme="majorHAnsi"/>
          <w:sz w:val="20"/>
          <w:szCs w:val="20"/>
          <w:lang w:val="es-ES"/>
        </w:rPr>
        <w:t>el</w:t>
      </w:r>
      <w:r w:rsidR="00523A09" w:rsidRPr="00D04D6C">
        <w:rPr>
          <w:rFonts w:asciiTheme="majorHAnsi" w:hAnsiTheme="majorHAnsi"/>
          <w:sz w:val="20"/>
          <w:szCs w:val="20"/>
          <w:lang w:val="es-ES"/>
        </w:rPr>
        <w:t xml:space="preserve"> 5 de octubre de 2009 el Juzgado Tercero Penal del Circuito</w:t>
      </w:r>
      <w:r w:rsidR="00D15083" w:rsidRPr="00D04D6C">
        <w:rPr>
          <w:rFonts w:asciiTheme="majorHAnsi" w:hAnsiTheme="majorHAnsi"/>
          <w:sz w:val="20"/>
          <w:szCs w:val="20"/>
          <w:lang w:val="es-ES"/>
        </w:rPr>
        <w:t xml:space="preserve"> de Bello</w:t>
      </w:r>
      <w:r w:rsidR="00523A09" w:rsidRPr="00D04D6C">
        <w:rPr>
          <w:rFonts w:asciiTheme="majorHAnsi" w:hAnsiTheme="majorHAnsi"/>
          <w:sz w:val="20"/>
          <w:szCs w:val="20"/>
          <w:lang w:val="es-ES"/>
        </w:rPr>
        <w:t xml:space="preserve"> determinó la responsabilidad de los tres imputados por haber atentado contra la vida </w:t>
      </w:r>
      <w:r w:rsidR="009C0E26" w:rsidRPr="00D04D6C">
        <w:rPr>
          <w:rFonts w:asciiTheme="majorHAnsi" w:hAnsiTheme="majorHAnsi"/>
          <w:sz w:val="20"/>
          <w:szCs w:val="20"/>
          <w:lang w:val="es-ES"/>
        </w:rPr>
        <w:t xml:space="preserve">del señor </w:t>
      </w:r>
      <w:r w:rsidR="00383F18" w:rsidRPr="00D04D6C">
        <w:rPr>
          <w:rFonts w:asciiTheme="majorHAnsi" w:hAnsiTheme="majorHAnsi"/>
          <w:sz w:val="20"/>
          <w:szCs w:val="20"/>
          <w:lang w:val="es-ES"/>
        </w:rPr>
        <w:t>Londoño</w:t>
      </w:r>
      <w:r w:rsidR="00235ABA" w:rsidRPr="00D04D6C">
        <w:rPr>
          <w:rFonts w:asciiTheme="majorHAnsi" w:hAnsiTheme="majorHAnsi"/>
          <w:sz w:val="20"/>
          <w:szCs w:val="20"/>
          <w:lang w:val="es-ES"/>
        </w:rPr>
        <w:t>, condenándolos a doscientos</w:t>
      </w:r>
      <w:r w:rsidR="00094E39" w:rsidRPr="00D04D6C">
        <w:rPr>
          <w:rFonts w:asciiTheme="majorHAnsi" w:hAnsiTheme="majorHAnsi"/>
          <w:sz w:val="20"/>
          <w:szCs w:val="20"/>
          <w:lang w:val="es-ES"/>
        </w:rPr>
        <w:t xml:space="preserve"> </w:t>
      </w:r>
      <w:r w:rsidR="00235ABA" w:rsidRPr="00D04D6C">
        <w:rPr>
          <w:rFonts w:asciiTheme="majorHAnsi" w:hAnsiTheme="majorHAnsi"/>
          <w:sz w:val="20"/>
          <w:szCs w:val="20"/>
          <w:lang w:val="es-ES"/>
        </w:rPr>
        <w:t>treinta meses de prisión.</w:t>
      </w:r>
      <w:r w:rsidR="00523A09" w:rsidRPr="00D04D6C">
        <w:rPr>
          <w:rFonts w:asciiTheme="majorHAnsi" w:hAnsiTheme="majorHAnsi"/>
          <w:sz w:val="20"/>
          <w:szCs w:val="20"/>
          <w:lang w:val="es-ES"/>
        </w:rPr>
        <w:t xml:space="preserve"> </w:t>
      </w:r>
      <w:r w:rsidR="00F86051" w:rsidRPr="00D04D6C">
        <w:rPr>
          <w:rFonts w:asciiTheme="majorHAnsi" w:hAnsiTheme="majorHAnsi"/>
          <w:sz w:val="20"/>
          <w:szCs w:val="20"/>
          <w:lang w:val="es-ES"/>
        </w:rPr>
        <w:t>Sin embargo</w:t>
      </w:r>
      <w:r w:rsidR="00523A09" w:rsidRPr="00D04D6C">
        <w:rPr>
          <w:rFonts w:asciiTheme="majorHAnsi" w:hAnsiTheme="majorHAnsi"/>
          <w:sz w:val="20"/>
          <w:szCs w:val="20"/>
          <w:lang w:val="es-ES"/>
        </w:rPr>
        <w:t>, concluyó que no eran responsables del homicidio de Juan Camil</w:t>
      </w:r>
      <w:r w:rsidR="00F23BD5" w:rsidRPr="00D04D6C">
        <w:rPr>
          <w:rFonts w:asciiTheme="majorHAnsi" w:hAnsiTheme="majorHAnsi"/>
          <w:sz w:val="20"/>
          <w:szCs w:val="20"/>
          <w:lang w:val="es-ES"/>
        </w:rPr>
        <w:t>o</w:t>
      </w:r>
      <w:r w:rsidR="00523A09" w:rsidRPr="00D04D6C">
        <w:rPr>
          <w:rFonts w:asciiTheme="majorHAnsi" w:hAnsiTheme="majorHAnsi"/>
          <w:sz w:val="20"/>
          <w:szCs w:val="20"/>
          <w:lang w:val="es-ES"/>
        </w:rPr>
        <w:t>, al considerar</w:t>
      </w:r>
      <w:r w:rsidR="004C36A9" w:rsidRPr="00D04D6C">
        <w:rPr>
          <w:rFonts w:asciiTheme="majorHAnsi" w:hAnsiTheme="majorHAnsi"/>
          <w:sz w:val="20"/>
          <w:szCs w:val="20"/>
          <w:lang w:val="es-ES"/>
        </w:rPr>
        <w:t>,</w:t>
      </w:r>
      <w:r w:rsidR="00523A09" w:rsidRPr="00D04D6C">
        <w:rPr>
          <w:rFonts w:asciiTheme="majorHAnsi" w:hAnsiTheme="majorHAnsi"/>
          <w:sz w:val="20"/>
          <w:szCs w:val="20"/>
          <w:lang w:val="es-ES"/>
        </w:rPr>
        <w:t xml:space="preserve"> con base en las pruebas forenses, periciales y testimoniales recaudadas en el marco del proceso penal, que </w:t>
      </w:r>
      <w:r w:rsidR="004C36A9" w:rsidRPr="00D04D6C">
        <w:rPr>
          <w:rFonts w:asciiTheme="majorHAnsi" w:hAnsiTheme="majorHAnsi"/>
          <w:sz w:val="20"/>
          <w:szCs w:val="20"/>
          <w:lang w:val="es-ES"/>
        </w:rPr>
        <w:t xml:space="preserve">no existían elementos contundentes para establecer que </w:t>
      </w:r>
      <w:r w:rsidR="009B21AD" w:rsidRPr="00D04D6C">
        <w:rPr>
          <w:rFonts w:asciiTheme="majorHAnsi" w:hAnsiTheme="majorHAnsi"/>
          <w:sz w:val="20"/>
          <w:szCs w:val="20"/>
          <w:lang w:val="es-ES"/>
        </w:rPr>
        <w:t>este</w:t>
      </w:r>
      <w:r w:rsidR="00523A09" w:rsidRPr="00D04D6C">
        <w:rPr>
          <w:rFonts w:asciiTheme="majorHAnsi" w:hAnsiTheme="majorHAnsi"/>
          <w:sz w:val="20"/>
          <w:szCs w:val="20"/>
          <w:lang w:val="es-ES"/>
        </w:rPr>
        <w:t xml:space="preserve"> hubiera sido cometido por </w:t>
      </w:r>
      <w:r w:rsidR="00490A0D" w:rsidRPr="00D04D6C">
        <w:rPr>
          <w:rFonts w:asciiTheme="majorHAnsi" w:hAnsiTheme="majorHAnsi"/>
          <w:sz w:val="20"/>
          <w:szCs w:val="20"/>
          <w:lang w:val="es-ES"/>
        </w:rPr>
        <w:t>aquellos</w:t>
      </w:r>
      <w:r w:rsidR="006A2A4E" w:rsidRPr="00D04D6C">
        <w:rPr>
          <w:rFonts w:asciiTheme="majorHAnsi" w:hAnsiTheme="majorHAnsi"/>
          <w:sz w:val="20"/>
          <w:szCs w:val="20"/>
          <w:lang w:val="es-ES"/>
        </w:rPr>
        <w:t>.</w:t>
      </w:r>
    </w:p>
    <w:p w14:paraId="4640A23E" w14:textId="4051E301" w:rsidR="00170DAC" w:rsidRPr="00D04D6C" w:rsidRDefault="006A2A4E"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lastRenderedPageBreak/>
        <w:t>Lo anterior,</w:t>
      </w:r>
      <w:r w:rsidR="00523A09" w:rsidRPr="00D04D6C">
        <w:rPr>
          <w:rFonts w:asciiTheme="majorHAnsi" w:hAnsiTheme="majorHAnsi"/>
          <w:sz w:val="20"/>
          <w:szCs w:val="20"/>
          <w:lang w:val="es-ES"/>
        </w:rPr>
        <w:t xml:space="preserve"> debido a que si bien los hechos ocurrieron en el mismo día, hora y lugar, el deceso ocurrió a dos cuadras del atentado contra </w:t>
      </w:r>
      <w:r w:rsidR="003039F0" w:rsidRPr="00D04D6C">
        <w:rPr>
          <w:rFonts w:asciiTheme="majorHAnsi" w:hAnsiTheme="majorHAnsi"/>
          <w:sz w:val="20"/>
          <w:szCs w:val="20"/>
          <w:lang w:val="es-ES"/>
        </w:rPr>
        <w:t xml:space="preserve">el señor </w:t>
      </w:r>
      <w:r w:rsidR="00383F18" w:rsidRPr="00D04D6C">
        <w:rPr>
          <w:rFonts w:asciiTheme="majorHAnsi" w:hAnsiTheme="majorHAnsi"/>
          <w:sz w:val="20"/>
          <w:szCs w:val="20"/>
          <w:lang w:val="es-ES"/>
        </w:rPr>
        <w:t>Londoño</w:t>
      </w:r>
      <w:r w:rsidR="00523A09" w:rsidRPr="00D04D6C">
        <w:rPr>
          <w:rFonts w:asciiTheme="majorHAnsi" w:hAnsiTheme="majorHAnsi"/>
          <w:sz w:val="20"/>
          <w:szCs w:val="20"/>
          <w:lang w:val="es-ES"/>
        </w:rPr>
        <w:t xml:space="preserve"> </w:t>
      </w:r>
      <w:r w:rsidR="000737B7" w:rsidRPr="00D04D6C">
        <w:rPr>
          <w:rFonts w:asciiTheme="majorHAnsi" w:hAnsiTheme="majorHAnsi"/>
          <w:sz w:val="20"/>
          <w:szCs w:val="20"/>
          <w:lang w:val="es-ES"/>
        </w:rPr>
        <w:t>y</w:t>
      </w:r>
      <w:r w:rsidR="00523A09" w:rsidRPr="00D04D6C">
        <w:rPr>
          <w:rFonts w:asciiTheme="majorHAnsi" w:hAnsiTheme="majorHAnsi"/>
          <w:sz w:val="20"/>
          <w:szCs w:val="20"/>
          <w:lang w:val="es-ES"/>
        </w:rPr>
        <w:t xml:space="preserve"> </w:t>
      </w:r>
      <w:r w:rsidR="00DA3207" w:rsidRPr="00D04D6C">
        <w:rPr>
          <w:rFonts w:asciiTheme="majorHAnsi" w:hAnsiTheme="majorHAnsi"/>
          <w:sz w:val="20"/>
          <w:szCs w:val="20"/>
          <w:lang w:val="es-ES"/>
        </w:rPr>
        <w:t xml:space="preserve">que </w:t>
      </w:r>
      <w:r w:rsidR="00523A09" w:rsidRPr="00D04D6C">
        <w:rPr>
          <w:rFonts w:asciiTheme="majorHAnsi" w:hAnsiTheme="majorHAnsi"/>
          <w:sz w:val="20"/>
          <w:szCs w:val="20"/>
          <w:lang w:val="es-ES"/>
        </w:rPr>
        <w:t xml:space="preserve">no se pudo determinar una plena identidad entre las </w:t>
      </w:r>
      <w:r w:rsidR="007D21B6" w:rsidRPr="00D04D6C">
        <w:rPr>
          <w:rFonts w:asciiTheme="majorHAnsi" w:hAnsiTheme="majorHAnsi"/>
          <w:sz w:val="20"/>
          <w:szCs w:val="20"/>
          <w:lang w:val="es-ES"/>
        </w:rPr>
        <w:t xml:space="preserve">armas </w:t>
      </w:r>
      <w:r w:rsidR="00523A09" w:rsidRPr="00D04D6C">
        <w:rPr>
          <w:rFonts w:asciiTheme="majorHAnsi" w:hAnsiTheme="majorHAnsi"/>
          <w:sz w:val="20"/>
          <w:szCs w:val="20"/>
          <w:lang w:val="es-ES"/>
        </w:rPr>
        <w:t xml:space="preserve">accionadas contra Juan Camilo y contra </w:t>
      </w:r>
      <w:r w:rsidR="00967E99" w:rsidRPr="00D04D6C">
        <w:rPr>
          <w:rFonts w:asciiTheme="majorHAnsi" w:hAnsiTheme="majorHAnsi"/>
          <w:sz w:val="20"/>
          <w:szCs w:val="20"/>
          <w:lang w:val="es-ES"/>
        </w:rPr>
        <w:t xml:space="preserve">el señor </w:t>
      </w:r>
      <w:r w:rsidR="00383F18" w:rsidRPr="00D04D6C">
        <w:rPr>
          <w:rFonts w:asciiTheme="majorHAnsi" w:hAnsiTheme="majorHAnsi"/>
          <w:sz w:val="20"/>
          <w:szCs w:val="20"/>
          <w:lang w:val="es-ES"/>
        </w:rPr>
        <w:t>Londoño</w:t>
      </w:r>
      <w:r w:rsidR="00094E39" w:rsidRPr="00D04D6C">
        <w:rPr>
          <w:rFonts w:asciiTheme="majorHAnsi" w:hAnsiTheme="majorHAnsi"/>
          <w:sz w:val="20"/>
          <w:szCs w:val="20"/>
          <w:lang w:val="es-ES"/>
        </w:rPr>
        <w:t xml:space="preserve">, </w:t>
      </w:r>
      <w:r w:rsidR="00F23BD5" w:rsidRPr="00D04D6C">
        <w:rPr>
          <w:rFonts w:asciiTheme="majorHAnsi" w:hAnsiTheme="majorHAnsi"/>
          <w:sz w:val="20"/>
          <w:szCs w:val="20"/>
          <w:lang w:val="es-ES"/>
        </w:rPr>
        <w:t>concluyendo</w:t>
      </w:r>
      <w:r w:rsidR="00094E39" w:rsidRPr="00D04D6C">
        <w:rPr>
          <w:rFonts w:asciiTheme="majorHAnsi" w:hAnsiTheme="majorHAnsi"/>
          <w:sz w:val="20"/>
          <w:szCs w:val="20"/>
          <w:lang w:val="es-ES"/>
        </w:rPr>
        <w:t xml:space="preserve"> que el homicidio de Juan Camilo </w:t>
      </w:r>
      <w:r w:rsidR="00E11DEA" w:rsidRPr="00D04D6C">
        <w:rPr>
          <w:rFonts w:asciiTheme="majorHAnsi" w:hAnsiTheme="majorHAnsi"/>
          <w:sz w:val="20"/>
          <w:szCs w:val="20"/>
          <w:lang w:val="es-ES"/>
        </w:rPr>
        <w:t>pudo haber sido perpetrado</w:t>
      </w:r>
      <w:r w:rsidR="00094E39" w:rsidRPr="00D04D6C">
        <w:rPr>
          <w:rFonts w:asciiTheme="majorHAnsi" w:hAnsiTheme="majorHAnsi"/>
          <w:sz w:val="20"/>
          <w:szCs w:val="20"/>
          <w:lang w:val="es-ES"/>
        </w:rPr>
        <w:t xml:space="preserve"> por un grupo de delincuentes que se encontraban en la zona</w:t>
      </w:r>
      <w:r w:rsidR="00C2251F" w:rsidRPr="00D04D6C">
        <w:rPr>
          <w:rFonts w:asciiTheme="majorHAnsi" w:hAnsiTheme="majorHAnsi"/>
          <w:sz w:val="20"/>
          <w:szCs w:val="20"/>
          <w:lang w:val="es-ES"/>
        </w:rPr>
        <w:t>;</w:t>
      </w:r>
      <w:r w:rsidR="00802424" w:rsidRPr="00D04D6C">
        <w:rPr>
          <w:rFonts w:asciiTheme="majorHAnsi" w:hAnsiTheme="majorHAnsi"/>
          <w:sz w:val="20"/>
          <w:szCs w:val="20"/>
          <w:lang w:val="es-ES"/>
        </w:rPr>
        <w:t xml:space="preserve"> </w:t>
      </w:r>
      <w:r w:rsidR="00C2251F" w:rsidRPr="00D04D6C">
        <w:rPr>
          <w:rFonts w:asciiTheme="majorHAnsi" w:hAnsiTheme="majorHAnsi"/>
          <w:sz w:val="20"/>
          <w:szCs w:val="20"/>
          <w:lang w:val="es-ES"/>
        </w:rPr>
        <w:t>por lo tanto</w:t>
      </w:r>
      <w:r w:rsidR="002872B1" w:rsidRPr="00D04D6C">
        <w:rPr>
          <w:rFonts w:asciiTheme="majorHAnsi" w:hAnsiTheme="majorHAnsi"/>
          <w:sz w:val="20"/>
          <w:szCs w:val="20"/>
          <w:lang w:val="es-ES"/>
        </w:rPr>
        <w:t>,</w:t>
      </w:r>
      <w:r w:rsidR="00802424" w:rsidRPr="00D04D6C">
        <w:rPr>
          <w:rFonts w:asciiTheme="majorHAnsi" w:hAnsiTheme="majorHAnsi"/>
          <w:sz w:val="20"/>
          <w:szCs w:val="20"/>
          <w:lang w:val="es-ES"/>
        </w:rPr>
        <w:t xml:space="preserve"> no existían elementos suficientes para establecer que </w:t>
      </w:r>
      <w:r w:rsidR="0063492C" w:rsidRPr="00D04D6C">
        <w:rPr>
          <w:rFonts w:asciiTheme="majorHAnsi" w:hAnsiTheme="majorHAnsi"/>
          <w:sz w:val="20"/>
          <w:szCs w:val="20"/>
          <w:lang w:val="es-ES"/>
        </w:rPr>
        <w:t>soldados</w:t>
      </w:r>
      <w:r w:rsidR="00802424" w:rsidRPr="00D04D6C">
        <w:rPr>
          <w:rFonts w:asciiTheme="majorHAnsi" w:hAnsiTheme="majorHAnsi"/>
          <w:sz w:val="20"/>
          <w:szCs w:val="20"/>
          <w:lang w:val="es-ES"/>
        </w:rPr>
        <w:t xml:space="preserve"> del </w:t>
      </w:r>
      <w:r w:rsidR="0063492C" w:rsidRPr="00D04D6C">
        <w:rPr>
          <w:rFonts w:asciiTheme="majorHAnsi" w:hAnsiTheme="majorHAnsi"/>
          <w:sz w:val="20"/>
          <w:szCs w:val="20"/>
          <w:lang w:val="es-ES"/>
        </w:rPr>
        <w:t>e</w:t>
      </w:r>
      <w:r w:rsidR="00802424" w:rsidRPr="00D04D6C">
        <w:rPr>
          <w:rFonts w:asciiTheme="majorHAnsi" w:hAnsiTheme="majorHAnsi"/>
          <w:sz w:val="20"/>
          <w:szCs w:val="20"/>
          <w:lang w:val="es-ES"/>
        </w:rPr>
        <w:t>jército hubieren acabado con su vida</w:t>
      </w:r>
      <w:r w:rsidR="00523A09" w:rsidRPr="00D04D6C">
        <w:rPr>
          <w:rFonts w:asciiTheme="majorHAnsi" w:hAnsiTheme="majorHAnsi"/>
          <w:sz w:val="20"/>
          <w:szCs w:val="20"/>
          <w:lang w:val="es-ES"/>
        </w:rPr>
        <w:t>.</w:t>
      </w:r>
      <w:r w:rsidR="005C667A" w:rsidRPr="00D04D6C">
        <w:rPr>
          <w:rFonts w:asciiTheme="majorHAnsi" w:hAnsiTheme="majorHAnsi"/>
          <w:sz w:val="20"/>
          <w:szCs w:val="20"/>
          <w:lang w:val="es-ES"/>
        </w:rPr>
        <w:t xml:space="preserve"> </w:t>
      </w:r>
      <w:r w:rsidR="00235ABA" w:rsidRPr="00D04D6C">
        <w:rPr>
          <w:rFonts w:asciiTheme="majorHAnsi" w:hAnsiTheme="majorHAnsi"/>
          <w:sz w:val="20"/>
          <w:szCs w:val="20"/>
          <w:lang w:val="es-ES"/>
        </w:rPr>
        <w:t xml:space="preserve">En contra de la referida </w:t>
      </w:r>
      <w:r w:rsidR="007407BF" w:rsidRPr="00D04D6C">
        <w:rPr>
          <w:rFonts w:asciiTheme="majorHAnsi" w:hAnsiTheme="majorHAnsi"/>
          <w:sz w:val="20"/>
          <w:szCs w:val="20"/>
          <w:lang w:val="es-ES"/>
        </w:rPr>
        <w:t xml:space="preserve">sentencia, la defensa legal de los </w:t>
      </w:r>
      <w:r w:rsidR="003E1D87" w:rsidRPr="00D04D6C">
        <w:rPr>
          <w:rFonts w:asciiTheme="majorHAnsi" w:hAnsiTheme="majorHAnsi"/>
          <w:sz w:val="20"/>
          <w:szCs w:val="20"/>
          <w:lang w:val="es-ES"/>
        </w:rPr>
        <w:t>pr</w:t>
      </w:r>
      <w:r w:rsidR="00D97E8C" w:rsidRPr="00D04D6C">
        <w:rPr>
          <w:rFonts w:asciiTheme="majorHAnsi" w:hAnsiTheme="majorHAnsi"/>
          <w:sz w:val="20"/>
          <w:szCs w:val="20"/>
          <w:lang w:val="es-ES"/>
        </w:rPr>
        <w:t>o</w:t>
      </w:r>
      <w:r w:rsidR="003E1D87" w:rsidRPr="00D04D6C">
        <w:rPr>
          <w:rFonts w:asciiTheme="majorHAnsi" w:hAnsiTheme="majorHAnsi"/>
          <w:sz w:val="20"/>
          <w:szCs w:val="20"/>
          <w:lang w:val="es-ES"/>
        </w:rPr>
        <w:t>cesados</w:t>
      </w:r>
      <w:r w:rsidR="007407BF" w:rsidRPr="00D04D6C">
        <w:rPr>
          <w:rFonts w:asciiTheme="majorHAnsi" w:hAnsiTheme="majorHAnsi"/>
          <w:sz w:val="20"/>
          <w:szCs w:val="20"/>
          <w:lang w:val="es-ES"/>
        </w:rPr>
        <w:t xml:space="preserve"> interpuso </w:t>
      </w:r>
      <w:r w:rsidR="00503389" w:rsidRPr="00D04D6C">
        <w:rPr>
          <w:rFonts w:asciiTheme="majorHAnsi" w:hAnsiTheme="majorHAnsi"/>
          <w:sz w:val="20"/>
          <w:szCs w:val="20"/>
          <w:lang w:val="es-ES"/>
        </w:rPr>
        <w:t xml:space="preserve">un </w:t>
      </w:r>
      <w:r w:rsidR="007407BF" w:rsidRPr="00D04D6C">
        <w:rPr>
          <w:rFonts w:asciiTheme="majorHAnsi" w:hAnsiTheme="majorHAnsi"/>
          <w:sz w:val="20"/>
          <w:szCs w:val="20"/>
          <w:lang w:val="es-ES"/>
        </w:rPr>
        <w:t>recurso de apelación</w:t>
      </w:r>
      <w:r w:rsidR="008F6DD5" w:rsidRPr="00D04D6C">
        <w:rPr>
          <w:rFonts w:asciiTheme="majorHAnsi" w:hAnsiTheme="majorHAnsi"/>
          <w:sz w:val="20"/>
          <w:szCs w:val="20"/>
          <w:lang w:val="es-ES"/>
        </w:rPr>
        <w:t>; por lo cual, el</w:t>
      </w:r>
      <w:r w:rsidR="004C36A9" w:rsidRPr="00D04D6C">
        <w:rPr>
          <w:rFonts w:asciiTheme="majorHAnsi" w:hAnsiTheme="majorHAnsi"/>
          <w:sz w:val="20"/>
          <w:szCs w:val="20"/>
          <w:lang w:val="es-ES"/>
        </w:rPr>
        <w:t xml:space="preserve"> 5 de abril de 2010 la Sala de Decisión Penal del Tribunal Superior de Medellín confirmó la sentencia recurrida. </w:t>
      </w:r>
    </w:p>
    <w:p w14:paraId="5433FB88" w14:textId="504C844C" w:rsidR="00486FC8" w:rsidRPr="00D04D6C" w:rsidRDefault="0081613C"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Finalmente, </w:t>
      </w:r>
      <w:r w:rsidR="00170DAC" w:rsidRPr="00D04D6C">
        <w:rPr>
          <w:rFonts w:asciiTheme="majorHAnsi" w:hAnsiTheme="majorHAnsi"/>
          <w:sz w:val="20"/>
          <w:szCs w:val="20"/>
          <w:lang w:val="es-ES"/>
        </w:rPr>
        <w:t xml:space="preserve">respecto a la investigación penal por el homicidio de Juan Camilo, </w:t>
      </w:r>
      <w:r w:rsidRPr="00D04D6C">
        <w:rPr>
          <w:rFonts w:asciiTheme="majorHAnsi" w:hAnsiTheme="majorHAnsi"/>
          <w:sz w:val="20"/>
          <w:szCs w:val="20"/>
          <w:lang w:val="es-ES"/>
        </w:rPr>
        <w:t>el</w:t>
      </w:r>
      <w:r w:rsidR="00486FC8" w:rsidRPr="00D04D6C">
        <w:rPr>
          <w:rFonts w:asciiTheme="majorHAnsi" w:hAnsiTheme="majorHAnsi"/>
          <w:sz w:val="20"/>
          <w:szCs w:val="20"/>
          <w:lang w:val="es-ES"/>
        </w:rPr>
        <w:t xml:space="preserve"> 18 de agosto de 2011</w:t>
      </w:r>
      <w:r w:rsidR="001013EC" w:rsidRPr="00D04D6C">
        <w:rPr>
          <w:rFonts w:asciiTheme="majorHAnsi" w:hAnsiTheme="majorHAnsi"/>
          <w:sz w:val="20"/>
          <w:szCs w:val="20"/>
          <w:lang w:val="es-ES"/>
        </w:rPr>
        <w:t xml:space="preserve"> la Fiscalía 75 Especializada de la Unidad de Derechos Humanos de Medellín ordenó la preclusión del proceso penal</w:t>
      </w:r>
      <w:r w:rsidR="00AD7C38" w:rsidRPr="00D04D6C">
        <w:rPr>
          <w:rFonts w:asciiTheme="majorHAnsi" w:hAnsiTheme="majorHAnsi"/>
          <w:sz w:val="20"/>
          <w:szCs w:val="20"/>
          <w:lang w:val="es-ES"/>
        </w:rPr>
        <w:t xml:space="preserve">. </w:t>
      </w:r>
    </w:p>
    <w:p w14:paraId="4717C2EE" w14:textId="562B28C2" w:rsidR="007743EF" w:rsidRPr="00D04D6C" w:rsidRDefault="007743EF" w:rsidP="009F4E91">
      <w:pPr>
        <w:pStyle w:val="ListParagraph"/>
        <w:spacing w:before="240" w:after="240"/>
        <w:ind w:left="709"/>
        <w:jc w:val="both"/>
        <w:rPr>
          <w:rFonts w:asciiTheme="majorHAnsi" w:hAnsiTheme="majorHAnsi"/>
          <w:i/>
          <w:iCs/>
          <w:sz w:val="20"/>
          <w:szCs w:val="20"/>
          <w:lang w:val="es-ES"/>
        </w:rPr>
      </w:pPr>
      <w:r w:rsidRPr="00D04D6C">
        <w:rPr>
          <w:rFonts w:asciiTheme="majorHAnsi" w:hAnsiTheme="majorHAnsi"/>
          <w:i/>
          <w:iCs/>
          <w:sz w:val="20"/>
          <w:szCs w:val="20"/>
          <w:lang w:val="es-ES"/>
        </w:rPr>
        <w:t xml:space="preserve">Proceso </w:t>
      </w:r>
      <w:r w:rsidR="00D97E8C" w:rsidRPr="00D04D6C">
        <w:rPr>
          <w:rFonts w:asciiTheme="majorHAnsi" w:hAnsiTheme="majorHAnsi"/>
          <w:i/>
          <w:iCs/>
          <w:sz w:val="20"/>
          <w:szCs w:val="20"/>
          <w:lang w:val="es-ES"/>
        </w:rPr>
        <w:t>disciplinario</w:t>
      </w:r>
      <w:r w:rsidR="00AD7C38" w:rsidRPr="00D04D6C">
        <w:rPr>
          <w:rFonts w:asciiTheme="majorHAnsi" w:hAnsiTheme="majorHAnsi"/>
          <w:i/>
          <w:iCs/>
          <w:sz w:val="20"/>
          <w:szCs w:val="20"/>
          <w:lang w:val="es-ES"/>
        </w:rPr>
        <w:t xml:space="preserve"> seguido en ambos casos</w:t>
      </w:r>
    </w:p>
    <w:p w14:paraId="519E1427" w14:textId="283F7243" w:rsidR="00A5656A" w:rsidRPr="00D04D6C" w:rsidRDefault="00A5656A"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El 28 de octubre de 2006 la oficina de control interno del Ejército Nacional</w:t>
      </w:r>
      <w:r w:rsidR="00FD0701" w:rsidRPr="00D04D6C">
        <w:rPr>
          <w:rFonts w:asciiTheme="majorHAnsi" w:hAnsiTheme="majorHAnsi"/>
          <w:sz w:val="20"/>
          <w:szCs w:val="20"/>
          <w:lang w:val="es-ES"/>
        </w:rPr>
        <w:t xml:space="preserve"> inició</w:t>
      </w:r>
      <w:r w:rsidRPr="00D04D6C">
        <w:rPr>
          <w:rFonts w:asciiTheme="majorHAnsi" w:hAnsiTheme="majorHAnsi"/>
          <w:sz w:val="20"/>
          <w:szCs w:val="20"/>
          <w:lang w:val="es-ES"/>
        </w:rPr>
        <w:t xml:space="preserve"> una investigación disciplinaria por las lesiones infringidas en contra de</w:t>
      </w:r>
      <w:r w:rsidR="00FD0701" w:rsidRPr="00D04D6C">
        <w:rPr>
          <w:rFonts w:asciiTheme="majorHAnsi" w:hAnsiTheme="majorHAnsi"/>
          <w:sz w:val="20"/>
          <w:szCs w:val="20"/>
          <w:lang w:val="es-ES"/>
        </w:rPr>
        <w:t xml:space="preserve">l señor </w:t>
      </w:r>
      <w:r w:rsidR="00383F18" w:rsidRPr="00D04D6C">
        <w:rPr>
          <w:rFonts w:asciiTheme="majorHAnsi" w:hAnsiTheme="majorHAnsi"/>
          <w:sz w:val="20"/>
          <w:szCs w:val="20"/>
          <w:lang w:val="es-ES"/>
        </w:rPr>
        <w:t>Londoño</w:t>
      </w:r>
      <w:r w:rsidR="00FD0701" w:rsidRPr="00D04D6C">
        <w:rPr>
          <w:rFonts w:asciiTheme="majorHAnsi" w:hAnsiTheme="majorHAnsi"/>
          <w:sz w:val="20"/>
          <w:szCs w:val="20"/>
          <w:lang w:val="es-ES"/>
        </w:rPr>
        <w:t>.</w:t>
      </w:r>
      <w:r w:rsidRPr="00D04D6C">
        <w:rPr>
          <w:rFonts w:asciiTheme="majorHAnsi" w:hAnsiTheme="majorHAnsi"/>
          <w:sz w:val="20"/>
          <w:szCs w:val="20"/>
          <w:lang w:val="es-ES"/>
        </w:rPr>
        <w:t xml:space="preserve"> </w:t>
      </w:r>
      <w:r w:rsidR="00E96EAF" w:rsidRPr="00D04D6C">
        <w:rPr>
          <w:rFonts w:asciiTheme="majorHAnsi" w:hAnsiTheme="majorHAnsi"/>
          <w:sz w:val="20"/>
          <w:szCs w:val="20"/>
          <w:lang w:val="es-ES"/>
        </w:rPr>
        <w:t>Luego, e</w:t>
      </w:r>
      <w:r w:rsidR="00FD0701" w:rsidRPr="00D04D6C">
        <w:rPr>
          <w:rFonts w:asciiTheme="majorHAnsi" w:hAnsiTheme="majorHAnsi"/>
          <w:sz w:val="20"/>
          <w:szCs w:val="20"/>
          <w:lang w:val="es-ES"/>
        </w:rPr>
        <w:t>l 9 de agosto de 2007 se ordenó el cierre y archivo de la investigación</w:t>
      </w:r>
      <w:r w:rsidR="002A472A" w:rsidRPr="00D04D6C">
        <w:rPr>
          <w:rFonts w:asciiTheme="majorHAnsi" w:hAnsiTheme="majorHAnsi"/>
          <w:sz w:val="20"/>
          <w:szCs w:val="20"/>
          <w:lang w:val="es-ES"/>
        </w:rPr>
        <w:t xml:space="preserve"> </w:t>
      </w:r>
      <w:r w:rsidR="00EB1B7C" w:rsidRPr="00D04D6C">
        <w:rPr>
          <w:rFonts w:asciiTheme="majorHAnsi" w:hAnsiTheme="majorHAnsi"/>
          <w:sz w:val="20"/>
          <w:szCs w:val="20"/>
          <w:lang w:val="es-ES"/>
        </w:rPr>
        <w:t>–</w:t>
      </w:r>
      <w:r w:rsidR="002A472A" w:rsidRPr="00D04D6C">
        <w:rPr>
          <w:rFonts w:asciiTheme="majorHAnsi" w:hAnsiTheme="majorHAnsi"/>
          <w:sz w:val="20"/>
          <w:szCs w:val="20"/>
          <w:lang w:val="es-ES"/>
        </w:rPr>
        <w:t>de la información aportada por las partes, no se desprende cuál fue el fundamento bajo el cual se cerró y archivó esta investigación</w:t>
      </w:r>
      <w:r w:rsidR="008C44CA" w:rsidRPr="00D04D6C">
        <w:rPr>
          <w:rFonts w:asciiTheme="majorHAnsi" w:hAnsiTheme="majorHAnsi"/>
          <w:sz w:val="20"/>
          <w:szCs w:val="20"/>
          <w:lang w:val="es-ES"/>
        </w:rPr>
        <w:t>–</w:t>
      </w:r>
      <w:r w:rsidR="00C760E3" w:rsidRPr="00D04D6C">
        <w:rPr>
          <w:rFonts w:asciiTheme="majorHAnsi" w:hAnsiTheme="majorHAnsi"/>
          <w:sz w:val="20"/>
          <w:szCs w:val="20"/>
          <w:lang w:val="es-ES"/>
        </w:rPr>
        <w:t>.</w:t>
      </w:r>
    </w:p>
    <w:p w14:paraId="6A275F55" w14:textId="534D9C41" w:rsidR="00EB1895" w:rsidRPr="00D04D6C" w:rsidRDefault="00D97E8C" w:rsidP="009F4E91">
      <w:pPr>
        <w:pStyle w:val="ListParagraph"/>
        <w:numPr>
          <w:ilvl w:val="0"/>
          <w:numId w:val="56"/>
        </w:numPr>
        <w:spacing w:before="240" w:after="240"/>
        <w:ind w:left="0" w:firstLine="709"/>
        <w:jc w:val="both"/>
        <w:rPr>
          <w:rFonts w:asciiTheme="majorHAnsi" w:hAnsiTheme="majorHAnsi"/>
          <w:i/>
          <w:iCs/>
          <w:sz w:val="20"/>
          <w:szCs w:val="20"/>
          <w:lang w:val="es-ES"/>
        </w:rPr>
      </w:pPr>
      <w:r w:rsidRPr="00D04D6C">
        <w:rPr>
          <w:rFonts w:asciiTheme="majorHAnsi" w:hAnsiTheme="majorHAnsi"/>
          <w:sz w:val="20"/>
          <w:szCs w:val="20"/>
          <w:lang w:val="es-ES"/>
        </w:rPr>
        <w:t>Por otro lado</w:t>
      </w:r>
      <w:r w:rsidR="00EB1895" w:rsidRPr="00D04D6C">
        <w:rPr>
          <w:rFonts w:asciiTheme="majorHAnsi" w:hAnsiTheme="majorHAnsi"/>
          <w:sz w:val="20"/>
          <w:szCs w:val="20"/>
          <w:lang w:val="es-ES"/>
        </w:rPr>
        <w:t>,</w:t>
      </w:r>
      <w:r w:rsidRPr="00D04D6C">
        <w:rPr>
          <w:rFonts w:asciiTheme="majorHAnsi" w:hAnsiTheme="majorHAnsi"/>
          <w:sz w:val="20"/>
          <w:szCs w:val="20"/>
          <w:lang w:val="es-ES"/>
        </w:rPr>
        <w:t xml:space="preserve"> los familiares de Juan Camilo</w:t>
      </w:r>
      <w:r w:rsidR="00EB1895" w:rsidRPr="00D04D6C">
        <w:rPr>
          <w:rFonts w:asciiTheme="majorHAnsi" w:hAnsiTheme="majorHAnsi"/>
          <w:sz w:val="20"/>
          <w:szCs w:val="20"/>
          <w:lang w:val="es-ES"/>
        </w:rPr>
        <w:t xml:space="preserve"> </w:t>
      </w:r>
      <w:r w:rsidRPr="00D04D6C">
        <w:rPr>
          <w:rFonts w:asciiTheme="majorHAnsi" w:hAnsiTheme="majorHAnsi"/>
          <w:sz w:val="20"/>
          <w:szCs w:val="20"/>
          <w:lang w:val="es-ES"/>
        </w:rPr>
        <w:t xml:space="preserve">interpusieron una queja disciplinaria ante </w:t>
      </w:r>
      <w:r w:rsidR="00EB1895" w:rsidRPr="00D04D6C">
        <w:rPr>
          <w:rFonts w:asciiTheme="majorHAnsi" w:hAnsiTheme="majorHAnsi"/>
          <w:sz w:val="20"/>
          <w:szCs w:val="20"/>
          <w:lang w:val="es-ES"/>
        </w:rPr>
        <w:t>la</w:t>
      </w:r>
      <w:r w:rsidR="005C667A" w:rsidRPr="00D04D6C">
        <w:rPr>
          <w:rFonts w:asciiTheme="majorHAnsi" w:hAnsiTheme="majorHAnsi"/>
          <w:sz w:val="20"/>
          <w:szCs w:val="20"/>
          <w:lang w:val="es-ES"/>
        </w:rPr>
        <w:t xml:space="preserve"> </w:t>
      </w:r>
      <w:r w:rsidR="008A25AF" w:rsidRPr="00D04D6C">
        <w:rPr>
          <w:rFonts w:asciiTheme="majorHAnsi" w:hAnsiTheme="majorHAnsi"/>
          <w:sz w:val="20"/>
          <w:szCs w:val="20"/>
          <w:lang w:val="es-ES"/>
        </w:rPr>
        <w:t>Procuraduría General de la Nación</w:t>
      </w:r>
      <w:r w:rsidR="00EB1895" w:rsidRPr="00D04D6C">
        <w:rPr>
          <w:rFonts w:asciiTheme="majorHAnsi" w:hAnsiTheme="majorHAnsi"/>
          <w:sz w:val="20"/>
          <w:szCs w:val="20"/>
          <w:lang w:val="es-ES"/>
        </w:rPr>
        <w:t xml:space="preserve"> en contra de los integrantes del Ejército Nacional adscritos a la agrupación Fuerzas Especiales No. 5 del Batallón Buenos Aires con sede en Medellí</w:t>
      </w:r>
      <w:r w:rsidR="008A25AF" w:rsidRPr="00D04D6C">
        <w:rPr>
          <w:rFonts w:asciiTheme="majorHAnsi" w:hAnsiTheme="majorHAnsi"/>
          <w:sz w:val="20"/>
          <w:szCs w:val="20"/>
          <w:lang w:val="es-ES"/>
        </w:rPr>
        <w:t xml:space="preserve">n. El 11 de mayo de 2010 la Procuraduría Delegada Disciplinaria para la Defensa de los Derechos Humanos se abstuvo de la investigación y determinó el archivo, </w:t>
      </w:r>
      <w:r w:rsidR="00B727ED" w:rsidRPr="00D04D6C">
        <w:rPr>
          <w:rFonts w:asciiTheme="majorHAnsi" w:hAnsiTheme="majorHAnsi"/>
          <w:sz w:val="20"/>
          <w:szCs w:val="20"/>
          <w:lang w:val="es-ES"/>
        </w:rPr>
        <w:t>conforme a lo siguiente:</w:t>
      </w:r>
      <w:r w:rsidR="00FD0701" w:rsidRPr="00D04D6C">
        <w:rPr>
          <w:rFonts w:asciiTheme="majorHAnsi" w:hAnsiTheme="majorHAnsi"/>
          <w:sz w:val="20"/>
          <w:szCs w:val="20"/>
          <w:lang w:val="es-ES"/>
        </w:rPr>
        <w:t xml:space="preserve"> </w:t>
      </w:r>
    </w:p>
    <w:p w14:paraId="1362BD8B" w14:textId="01DAC30B" w:rsidR="00FD0701" w:rsidRPr="00D04D6C" w:rsidRDefault="00FD0701" w:rsidP="009F4E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
        </w:rPr>
      </w:pPr>
      <w:r w:rsidRPr="00D04D6C">
        <w:rPr>
          <w:rFonts w:asciiTheme="majorHAnsi" w:hAnsiTheme="majorHAnsi"/>
          <w:sz w:val="20"/>
          <w:szCs w:val="20"/>
          <w:lang w:val="es-ES"/>
        </w:rPr>
        <w:t>No fue posible determinar quién fue el autor del homicidio de</w:t>
      </w:r>
      <w:r w:rsidR="00624E95" w:rsidRPr="00D04D6C">
        <w:rPr>
          <w:rFonts w:asciiTheme="majorHAnsi" w:hAnsiTheme="majorHAnsi"/>
          <w:sz w:val="20"/>
          <w:szCs w:val="20"/>
          <w:lang w:val="es-ES"/>
        </w:rPr>
        <w:t xml:space="preserve"> [Juan Camilo]</w:t>
      </w:r>
      <w:r w:rsidRPr="00D04D6C">
        <w:rPr>
          <w:rFonts w:asciiTheme="majorHAnsi" w:hAnsiTheme="majorHAnsi"/>
          <w:sz w:val="20"/>
          <w:szCs w:val="20"/>
          <w:lang w:val="es-ES"/>
        </w:rPr>
        <w:t xml:space="preserve"> Puerta Marín, al parecer fue uno de los delincuentes […], el estudio balístico realizado a los elementos recaudados e incautados dentro del operativo realizado en el Barrio Mesa de Bello (Antioquía), expedido por el Área de Balística Forense de la Fiscalía General de la Nación, Medellín Antioquía, resultó NEGATIVO, por lo cual no se logró responsabilizar a funcionario público alguno de la muerte de JUAN CAMILO PUERTA MARÍN, de igual forma sucedió con la investigación penal, obrante el expediente, en la que se ordenó el archivo por cuanto no se logró identificar e individualizar a nadie.</w:t>
      </w:r>
    </w:p>
    <w:p w14:paraId="007808C8" w14:textId="72D2AFFE" w:rsidR="00A57C2D" w:rsidRPr="00D04D6C" w:rsidRDefault="0054398E" w:rsidP="009F4E91">
      <w:pPr>
        <w:pStyle w:val="ListParagraph"/>
        <w:spacing w:before="240" w:after="240"/>
        <w:jc w:val="both"/>
        <w:rPr>
          <w:rFonts w:asciiTheme="majorHAnsi" w:hAnsiTheme="majorHAnsi"/>
          <w:i/>
          <w:iCs/>
          <w:sz w:val="20"/>
          <w:szCs w:val="20"/>
          <w:lang w:val="es-ES"/>
        </w:rPr>
      </w:pPr>
      <w:r w:rsidRPr="00D04D6C">
        <w:rPr>
          <w:rFonts w:asciiTheme="majorHAnsi" w:hAnsiTheme="majorHAnsi"/>
          <w:i/>
          <w:iCs/>
          <w:sz w:val="20"/>
          <w:szCs w:val="20"/>
          <w:lang w:val="es-ES"/>
        </w:rPr>
        <w:t xml:space="preserve">Proceso </w:t>
      </w:r>
      <w:r w:rsidR="005C667A" w:rsidRPr="00D04D6C">
        <w:rPr>
          <w:rFonts w:asciiTheme="majorHAnsi" w:hAnsiTheme="majorHAnsi"/>
          <w:i/>
          <w:iCs/>
          <w:sz w:val="20"/>
          <w:szCs w:val="20"/>
          <w:lang w:val="es-ES"/>
        </w:rPr>
        <w:t>contencioso-</w:t>
      </w:r>
      <w:r w:rsidRPr="00D04D6C">
        <w:rPr>
          <w:rFonts w:asciiTheme="majorHAnsi" w:hAnsiTheme="majorHAnsi"/>
          <w:i/>
          <w:iCs/>
          <w:sz w:val="20"/>
          <w:szCs w:val="20"/>
          <w:lang w:val="es-ES"/>
        </w:rPr>
        <w:t xml:space="preserve">administrativo </w:t>
      </w:r>
      <w:r w:rsidR="009F37D4" w:rsidRPr="00D04D6C">
        <w:rPr>
          <w:rFonts w:asciiTheme="majorHAnsi" w:hAnsiTheme="majorHAnsi"/>
          <w:i/>
          <w:iCs/>
          <w:sz w:val="20"/>
          <w:szCs w:val="20"/>
          <w:lang w:val="es-ES"/>
        </w:rPr>
        <w:t>seguido en</w:t>
      </w:r>
      <w:r w:rsidRPr="00D04D6C">
        <w:rPr>
          <w:rFonts w:asciiTheme="majorHAnsi" w:hAnsiTheme="majorHAnsi"/>
          <w:i/>
          <w:iCs/>
          <w:sz w:val="20"/>
          <w:szCs w:val="20"/>
          <w:lang w:val="es-ES"/>
        </w:rPr>
        <w:t xml:space="preserve"> ambos casos: acción de reparación directa</w:t>
      </w:r>
      <w:r w:rsidR="00D41517" w:rsidRPr="00D04D6C">
        <w:rPr>
          <w:rFonts w:asciiTheme="majorHAnsi" w:hAnsiTheme="majorHAnsi"/>
          <w:i/>
          <w:iCs/>
          <w:sz w:val="20"/>
          <w:szCs w:val="20"/>
          <w:lang w:val="es-ES"/>
        </w:rPr>
        <w:t xml:space="preserve"> </w:t>
      </w:r>
    </w:p>
    <w:p w14:paraId="3D0EFD91" w14:textId="2FF74A3B" w:rsidR="00A57C2D" w:rsidRPr="00D04D6C" w:rsidRDefault="00A57C2D"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El 23 de noviembre de 2009 los familiares de Juan Camilo </w:t>
      </w:r>
      <w:r w:rsidR="001309DE" w:rsidRPr="00D04D6C">
        <w:rPr>
          <w:rFonts w:asciiTheme="majorHAnsi" w:hAnsiTheme="majorHAnsi"/>
          <w:sz w:val="20"/>
          <w:szCs w:val="20"/>
          <w:lang w:val="es-ES"/>
        </w:rPr>
        <w:t xml:space="preserve">presentaron una demanda contra el Estado ante la jurisdicción contencioso-administrativa, </w:t>
      </w:r>
      <w:r w:rsidR="000B4F0F" w:rsidRPr="00D04D6C">
        <w:rPr>
          <w:rFonts w:asciiTheme="majorHAnsi" w:hAnsiTheme="majorHAnsi"/>
          <w:sz w:val="20"/>
          <w:szCs w:val="20"/>
          <w:lang w:val="es-ES"/>
        </w:rPr>
        <w:t>a través de la</w:t>
      </w:r>
      <w:r w:rsidR="001309DE" w:rsidRPr="00D04D6C">
        <w:rPr>
          <w:rFonts w:asciiTheme="majorHAnsi" w:hAnsiTheme="majorHAnsi"/>
          <w:sz w:val="20"/>
          <w:szCs w:val="20"/>
          <w:lang w:val="es-ES"/>
        </w:rPr>
        <w:t xml:space="preserve"> acción de reparación directa, </w:t>
      </w:r>
      <w:r w:rsidR="00DA1E31" w:rsidRPr="00D04D6C">
        <w:rPr>
          <w:rFonts w:asciiTheme="majorHAnsi" w:hAnsiTheme="majorHAnsi"/>
          <w:sz w:val="20"/>
          <w:szCs w:val="20"/>
          <w:lang w:val="es-ES"/>
        </w:rPr>
        <w:t>con el objeto de obtener</w:t>
      </w:r>
      <w:r w:rsidR="001309DE" w:rsidRPr="00D04D6C">
        <w:rPr>
          <w:rFonts w:asciiTheme="majorHAnsi" w:hAnsiTheme="majorHAnsi"/>
          <w:sz w:val="20"/>
          <w:szCs w:val="20"/>
          <w:lang w:val="es-ES"/>
        </w:rPr>
        <w:t xml:space="preserve"> </w:t>
      </w:r>
      <w:r w:rsidR="00DA1E31" w:rsidRPr="00D04D6C">
        <w:rPr>
          <w:rFonts w:asciiTheme="majorHAnsi" w:hAnsiTheme="majorHAnsi"/>
          <w:sz w:val="20"/>
          <w:szCs w:val="20"/>
          <w:lang w:val="es-ES"/>
        </w:rPr>
        <w:t>una</w:t>
      </w:r>
      <w:r w:rsidR="001309DE" w:rsidRPr="00D04D6C">
        <w:rPr>
          <w:rFonts w:asciiTheme="majorHAnsi" w:hAnsiTheme="majorHAnsi"/>
          <w:sz w:val="20"/>
          <w:szCs w:val="20"/>
          <w:lang w:val="es-ES"/>
        </w:rPr>
        <w:t xml:space="preserve"> reparación patrimonial por los perjuicios </w:t>
      </w:r>
      <w:r w:rsidR="00285B87" w:rsidRPr="00D04D6C">
        <w:rPr>
          <w:rFonts w:asciiTheme="majorHAnsi" w:hAnsiTheme="majorHAnsi"/>
          <w:sz w:val="20"/>
          <w:szCs w:val="20"/>
          <w:lang w:val="es-ES"/>
        </w:rPr>
        <w:t xml:space="preserve">derivados de </w:t>
      </w:r>
      <w:r w:rsidR="00B767B9" w:rsidRPr="00D04D6C">
        <w:rPr>
          <w:rFonts w:asciiTheme="majorHAnsi" w:hAnsiTheme="majorHAnsi"/>
          <w:sz w:val="20"/>
          <w:szCs w:val="20"/>
          <w:lang w:val="es-ES"/>
        </w:rPr>
        <w:t>su homicidio</w:t>
      </w:r>
      <w:r w:rsidR="001309DE" w:rsidRPr="00D04D6C">
        <w:rPr>
          <w:rFonts w:asciiTheme="majorHAnsi" w:hAnsiTheme="majorHAnsi"/>
          <w:sz w:val="20"/>
          <w:szCs w:val="20"/>
          <w:lang w:val="es-ES"/>
        </w:rPr>
        <w:t xml:space="preserve">. </w:t>
      </w:r>
      <w:r w:rsidR="00E12960" w:rsidRPr="00D04D6C">
        <w:rPr>
          <w:rFonts w:asciiTheme="majorHAnsi" w:hAnsiTheme="majorHAnsi"/>
          <w:sz w:val="20"/>
          <w:szCs w:val="20"/>
          <w:lang w:val="es-ES"/>
        </w:rPr>
        <w:t>Igualmente</w:t>
      </w:r>
      <w:r w:rsidR="001309DE" w:rsidRPr="00D04D6C">
        <w:rPr>
          <w:rFonts w:asciiTheme="majorHAnsi" w:hAnsiTheme="majorHAnsi"/>
          <w:sz w:val="20"/>
          <w:szCs w:val="20"/>
          <w:lang w:val="es-ES"/>
        </w:rPr>
        <w:t>,</w:t>
      </w:r>
      <w:r w:rsidR="00E12960" w:rsidRPr="00D04D6C">
        <w:rPr>
          <w:rFonts w:asciiTheme="majorHAnsi" w:hAnsiTheme="majorHAnsi"/>
          <w:sz w:val="20"/>
          <w:szCs w:val="20"/>
          <w:lang w:val="es-ES"/>
        </w:rPr>
        <w:t xml:space="preserve"> el 29 de junio de 2010</w:t>
      </w:r>
      <w:r w:rsidR="001309DE" w:rsidRPr="00D04D6C">
        <w:rPr>
          <w:rFonts w:asciiTheme="majorHAnsi" w:hAnsiTheme="majorHAnsi"/>
          <w:sz w:val="20"/>
          <w:szCs w:val="20"/>
          <w:lang w:val="es-ES"/>
        </w:rPr>
        <w:t xml:space="preserve"> Daniel Jairo</w:t>
      </w:r>
      <w:r w:rsidR="000E5656" w:rsidRPr="00D04D6C">
        <w:rPr>
          <w:rFonts w:asciiTheme="majorHAnsi" w:hAnsiTheme="majorHAnsi"/>
          <w:sz w:val="20"/>
          <w:szCs w:val="20"/>
          <w:lang w:val="es-ES"/>
        </w:rPr>
        <w:t xml:space="preserve"> Londoño</w:t>
      </w:r>
      <w:r w:rsidR="001309DE" w:rsidRPr="00D04D6C">
        <w:rPr>
          <w:rFonts w:asciiTheme="majorHAnsi" w:hAnsiTheme="majorHAnsi"/>
          <w:sz w:val="20"/>
          <w:szCs w:val="20"/>
          <w:lang w:val="es-ES"/>
        </w:rPr>
        <w:t xml:space="preserve"> </w:t>
      </w:r>
      <w:r w:rsidR="00E12960" w:rsidRPr="00D04D6C">
        <w:rPr>
          <w:rFonts w:asciiTheme="majorHAnsi" w:hAnsiTheme="majorHAnsi"/>
          <w:sz w:val="20"/>
          <w:szCs w:val="20"/>
          <w:lang w:val="es-ES"/>
        </w:rPr>
        <w:t>y sus familiares</w:t>
      </w:r>
      <w:r w:rsidR="001309DE" w:rsidRPr="00D04D6C">
        <w:rPr>
          <w:rFonts w:asciiTheme="majorHAnsi" w:hAnsiTheme="majorHAnsi"/>
          <w:sz w:val="20"/>
          <w:szCs w:val="20"/>
          <w:lang w:val="es-ES"/>
        </w:rPr>
        <w:t xml:space="preserve"> interpusieron </w:t>
      </w:r>
      <w:r w:rsidR="00C06C47" w:rsidRPr="00D04D6C">
        <w:rPr>
          <w:rFonts w:asciiTheme="majorHAnsi" w:hAnsiTheme="majorHAnsi"/>
          <w:sz w:val="20"/>
          <w:szCs w:val="20"/>
          <w:lang w:val="es-ES"/>
        </w:rPr>
        <w:t xml:space="preserve">una </w:t>
      </w:r>
      <w:r w:rsidR="001309DE" w:rsidRPr="00D04D6C">
        <w:rPr>
          <w:rFonts w:asciiTheme="majorHAnsi" w:hAnsiTheme="majorHAnsi"/>
          <w:sz w:val="20"/>
          <w:szCs w:val="20"/>
          <w:lang w:val="es-ES"/>
        </w:rPr>
        <w:t xml:space="preserve">acción de reparación directa por </w:t>
      </w:r>
      <w:r w:rsidR="00E12960" w:rsidRPr="00D04D6C">
        <w:rPr>
          <w:rFonts w:asciiTheme="majorHAnsi" w:hAnsiTheme="majorHAnsi"/>
          <w:sz w:val="20"/>
          <w:szCs w:val="20"/>
          <w:lang w:val="es-ES"/>
        </w:rPr>
        <w:t>las lesiones infringidas en su contra</w:t>
      </w:r>
      <w:r w:rsidR="00CE631C" w:rsidRPr="00D04D6C">
        <w:rPr>
          <w:rFonts w:asciiTheme="majorHAnsi" w:hAnsiTheme="majorHAnsi"/>
          <w:sz w:val="20"/>
          <w:szCs w:val="20"/>
          <w:lang w:val="es-ES"/>
        </w:rPr>
        <w:t xml:space="preserve"> por</w:t>
      </w:r>
      <w:r w:rsidR="00285B87" w:rsidRPr="00D04D6C">
        <w:rPr>
          <w:rFonts w:asciiTheme="majorHAnsi" w:hAnsiTheme="majorHAnsi"/>
          <w:sz w:val="20"/>
          <w:szCs w:val="20"/>
          <w:lang w:val="es-ES"/>
        </w:rPr>
        <w:t xml:space="preserve"> parte de</w:t>
      </w:r>
      <w:r w:rsidR="00CE631C" w:rsidRPr="00D04D6C">
        <w:rPr>
          <w:rFonts w:asciiTheme="majorHAnsi" w:hAnsiTheme="majorHAnsi"/>
          <w:sz w:val="20"/>
          <w:szCs w:val="20"/>
          <w:lang w:val="es-ES"/>
        </w:rPr>
        <w:t xml:space="preserve"> miembros del ejército</w:t>
      </w:r>
      <w:r w:rsidR="00E12960" w:rsidRPr="00D04D6C">
        <w:rPr>
          <w:rFonts w:asciiTheme="majorHAnsi" w:hAnsiTheme="majorHAnsi"/>
          <w:sz w:val="20"/>
          <w:szCs w:val="20"/>
          <w:lang w:val="es-ES"/>
        </w:rPr>
        <w:t xml:space="preserve">. El 24 de mayo de 2013 se determinó la acumulación de ambos </w:t>
      </w:r>
      <w:r w:rsidR="00284FF2" w:rsidRPr="00D04D6C">
        <w:rPr>
          <w:rFonts w:asciiTheme="majorHAnsi" w:hAnsiTheme="majorHAnsi"/>
          <w:sz w:val="20"/>
          <w:szCs w:val="20"/>
          <w:lang w:val="es-ES"/>
        </w:rPr>
        <w:t xml:space="preserve">procesos; </w:t>
      </w:r>
      <w:r w:rsidR="002D3253" w:rsidRPr="00D04D6C">
        <w:rPr>
          <w:rFonts w:asciiTheme="majorHAnsi" w:hAnsiTheme="majorHAnsi"/>
          <w:sz w:val="20"/>
          <w:szCs w:val="20"/>
          <w:lang w:val="es-ES"/>
        </w:rPr>
        <w:t xml:space="preserve">y </w:t>
      </w:r>
      <w:r w:rsidR="00284FF2" w:rsidRPr="00D04D6C">
        <w:rPr>
          <w:rFonts w:asciiTheme="majorHAnsi" w:hAnsiTheme="majorHAnsi"/>
          <w:sz w:val="20"/>
          <w:szCs w:val="20"/>
          <w:lang w:val="es-ES"/>
        </w:rPr>
        <w:t>en</w:t>
      </w:r>
      <w:r w:rsidR="00E12960" w:rsidRPr="00D04D6C">
        <w:rPr>
          <w:rFonts w:asciiTheme="majorHAnsi" w:hAnsiTheme="majorHAnsi"/>
          <w:sz w:val="20"/>
          <w:szCs w:val="20"/>
          <w:lang w:val="es-ES"/>
        </w:rPr>
        <w:t xml:space="preserve"> sentencia de 13 de febrero de 2015 el Tribunal Administrativo de Antioquia determinó la excepción </w:t>
      </w:r>
      <w:r w:rsidR="00D56A69" w:rsidRPr="00D04D6C">
        <w:rPr>
          <w:rFonts w:asciiTheme="majorHAnsi" w:hAnsiTheme="majorHAnsi"/>
          <w:sz w:val="20"/>
          <w:szCs w:val="20"/>
          <w:lang w:val="es-ES"/>
        </w:rPr>
        <w:t xml:space="preserve">de </w:t>
      </w:r>
      <w:r w:rsidR="00E12960" w:rsidRPr="00D04D6C">
        <w:rPr>
          <w:rFonts w:asciiTheme="majorHAnsi" w:hAnsiTheme="majorHAnsi"/>
          <w:sz w:val="20"/>
          <w:szCs w:val="20"/>
          <w:lang w:val="es-ES"/>
        </w:rPr>
        <w:t>caducidad, al considerar que</w:t>
      </w:r>
      <w:r w:rsidR="00A060AC" w:rsidRPr="00D04D6C">
        <w:rPr>
          <w:rFonts w:asciiTheme="majorHAnsi" w:hAnsiTheme="majorHAnsi"/>
          <w:sz w:val="20"/>
          <w:szCs w:val="20"/>
          <w:lang w:val="es-ES"/>
        </w:rPr>
        <w:t xml:space="preserve"> la acción de reparación directa se interpuso posterior al plazo de dos </w:t>
      </w:r>
      <w:r w:rsidR="00D620B8" w:rsidRPr="00D04D6C">
        <w:rPr>
          <w:rFonts w:asciiTheme="majorHAnsi" w:hAnsiTheme="majorHAnsi"/>
          <w:sz w:val="20"/>
          <w:szCs w:val="20"/>
          <w:lang w:val="es-ES"/>
        </w:rPr>
        <w:t>años</w:t>
      </w:r>
      <w:r w:rsidR="00827809" w:rsidRPr="00D04D6C">
        <w:rPr>
          <w:rFonts w:asciiTheme="majorHAnsi" w:hAnsiTheme="majorHAnsi"/>
          <w:sz w:val="20"/>
          <w:szCs w:val="20"/>
          <w:lang w:val="es-ES"/>
        </w:rPr>
        <w:t xml:space="preserve"> </w:t>
      </w:r>
      <w:r w:rsidR="00A060AC" w:rsidRPr="00D04D6C">
        <w:rPr>
          <w:rFonts w:asciiTheme="majorHAnsi" w:hAnsiTheme="majorHAnsi"/>
          <w:sz w:val="20"/>
          <w:szCs w:val="20"/>
          <w:lang w:val="es-ES"/>
        </w:rPr>
        <w:t>previsto en el artículo 136 del C</w:t>
      </w:r>
      <w:r w:rsidR="00827809" w:rsidRPr="00D04D6C">
        <w:rPr>
          <w:rFonts w:asciiTheme="majorHAnsi" w:hAnsiTheme="majorHAnsi"/>
          <w:sz w:val="20"/>
          <w:szCs w:val="20"/>
          <w:lang w:val="es-ES"/>
        </w:rPr>
        <w:t xml:space="preserve">ódigo </w:t>
      </w:r>
      <w:r w:rsidR="00A060AC" w:rsidRPr="00D04D6C">
        <w:rPr>
          <w:rFonts w:asciiTheme="majorHAnsi" w:hAnsiTheme="majorHAnsi"/>
          <w:sz w:val="20"/>
          <w:szCs w:val="20"/>
          <w:lang w:val="es-ES"/>
        </w:rPr>
        <w:t>C</w:t>
      </w:r>
      <w:r w:rsidR="00827809" w:rsidRPr="00D04D6C">
        <w:rPr>
          <w:rFonts w:asciiTheme="majorHAnsi" w:hAnsiTheme="majorHAnsi"/>
          <w:sz w:val="20"/>
          <w:szCs w:val="20"/>
          <w:lang w:val="es-ES"/>
        </w:rPr>
        <w:t xml:space="preserve">ontencioso </w:t>
      </w:r>
      <w:r w:rsidR="00D41517" w:rsidRPr="00D04D6C">
        <w:rPr>
          <w:rFonts w:asciiTheme="majorHAnsi" w:hAnsiTheme="majorHAnsi"/>
          <w:sz w:val="20"/>
          <w:szCs w:val="20"/>
          <w:lang w:val="es-ES"/>
        </w:rPr>
        <w:t>Administrativo.</w:t>
      </w:r>
      <w:r w:rsidR="00A060AC" w:rsidRPr="00D04D6C">
        <w:rPr>
          <w:rFonts w:asciiTheme="majorHAnsi" w:hAnsiTheme="majorHAnsi"/>
          <w:sz w:val="20"/>
          <w:szCs w:val="20"/>
          <w:lang w:val="es-ES"/>
        </w:rPr>
        <w:t xml:space="preserve"> </w:t>
      </w:r>
      <w:r w:rsidR="00D41517" w:rsidRPr="00D04D6C">
        <w:rPr>
          <w:rFonts w:asciiTheme="majorHAnsi" w:hAnsiTheme="majorHAnsi"/>
          <w:sz w:val="20"/>
          <w:szCs w:val="20"/>
          <w:lang w:val="es-ES"/>
        </w:rPr>
        <w:t>E</w:t>
      </w:r>
      <w:r w:rsidR="004063BF" w:rsidRPr="00D04D6C">
        <w:rPr>
          <w:rFonts w:asciiTheme="majorHAnsi" w:hAnsiTheme="majorHAnsi"/>
          <w:sz w:val="20"/>
          <w:szCs w:val="20"/>
          <w:lang w:val="es-ES"/>
        </w:rPr>
        <w:t>llo al considerar que</w:t>
      </w:r>
      <w:r w:rsidR="00E12960" w:rsidRPr="00D04D6C">
        <w:rPr>
          <w:rFonts w:asciiTheme="majorHAnsi" w:hAnsiTheme="majorHAnsi"/>
          <w:sz w:val="20"/>
          <w:szCs w:val="20"/>
          <w:lang w:val="es-ES"/>
        </w:rPr>
        <w:t xml:space="preserve"> el daño </w:t>
      </w:r>
      <w:r w:rsidR="004063BF" w:rsidRPr="00D04D6C">
        <w:rPr>
          <w:rFonts w:asciiTheme="majorHAnsi" w:hAnsiTheme="majorHAnsi"/>
          <w:sz w:val="20"/>
          <w:szCs w:val="20"/>
          <w:lang w:val="es-ES"/>
        </w:rPr>
        <w:t>producido a Juan Camilo y al señor Lo</w:t>
      </w:r>
      <w:r w:rsidR="00B82225" w:rsidRPr="00D04D6C">
        <w:rPr>
          <w:rFonts w:asciiTheme="majorHAnsi" w:hAnsiTheme="majorHAnsi"/>
          <w:sz w:val="20"/>
          <w:szCs w:val="20"/>
          <w:lang w:val="es-ES"/>
        </w:rPr>
        <w:t>n</w:t>
      </w:r>
      <w:r w:rsidR="004063BF" w:rsidRPr="00D04D6C">
        <w:rPr>
          <w:rFonts w:asciiTheme="majorHAnsi" w:hAnsiTheme="majorHAnsi"/>
          <w:sz w:val="20"/>
          <w:szCs w:val="20"/>
          <w:lang w:val="es-ES"/>
        </w:rPr>
        <w:t>do</w:t>
      </w:r>
      <w:r w:rsidR="00D41517" w:rsidRPr="00D04D6C">
        <w:rPr>
          <w:rFonts w:asciiTheme="majorHAnsi" w:hAnsiTheme="majorHAnsi"/>
          <w:sz w:val="20"/>
          <w:szCs w:val="20"/>
          <w:lang w:val="es-ES"/>
        </w:rPr>
        <w:t>ño</w:t>
      </w:r>
      <w:r w:rsidR="004063BF" w:rsidRPr="00D04D6C">
        <w:rPr>
          <w:rFonts w:asciiTheme="majorHAnsi" w:hAnsiTheme="majorHAnsi"/>
          <w:sz w:val="20"/>
          <w:szCs w:val="20"/>
          <w:lang w:val="es-ES"/>
        </w:rPr>
        <w:t xml:space="preserve"> se produjo</w:t>
      </w:r>
      <w:r w:rsidR="00E12960" w:rsidRPr="00D04D6C">
        <w:rPr>
          <w:rFonts w:asciiTheme="majorHAnsi" w:hAnsiTheme="majorHAnsi"/>
          <w:sz w:val="20"/>
          <w:szCs w:val="20"/>
          <w:lang w:val="es-ES"/>
        </w:rPr>
        <w:t xml:space="preserve"> el 19 de febrero de 2005 y las demandas se presentaron el 23 de noviembre de 2009 y 29 de junio de 2010, respectivamente. Apelando dicha resolución ambas partes, el 1 de octubre de 2018 la Sección Tercera del Consejo de Estado confirmó </w:t>
      </w:r>
      <w:r w:rsidR="002D3253" w:rsidRPr="00D04D6C">
        <w:rPr>
          <w:rFonts w:asciiTheme="majorHAnsi" w:hAnsiTheme="majorHAnsi"/>
          <w:sz w:val="20"/>
          <w:szCs w:val="20"/>
          <w:lang w:val="es-ES"/>
        </w:rPr>
        <w:t xml:space="preserve">la </w:t>
      </w:r>
      <w:r w:rsidR="00E12960" w:rsidRPr="00D04D6C">
        <w:rPr>
          <w:rFonts w:asciiTheme="majorHAnsi" w:hAnsiTheme="majorHAnsi"/>
          <w:sz w:val="20"/>
          <w:szCs w:val="20"/>
          <w:lang w:val="es-ES"/>
        </w:rPr>
        <w:t xml:space="preserve">sentencia recurrida. </w:t>
      </w:r>
    </w:p>
    <w:p w14:paraId="2719D877" w14:textId="28C0032B" w:rsidR="00D41517" w:rsidRPr="00D04D6C" w:rsidRDefault="00561B56"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En contra de </w:t>
      </w:r>
      <w:r w:rsidR="00053960" w:rsidRPr="00D04D6C">
        <w:rPr>
          <w:rFonts w:asciiTheme="majorHAnsi" w:hAnsiTheme="majorHAnsi"/>
          <w:sz w:val="20"/>
          <w:szCs w:val="20"/>
          <w:lang w:val="es-ES"/>
        </w:rPr>
        <w:t>la sentencia de 13 de febrero de 2015 y de 1 de octubre de 2018</w:t>
      </w:r>
      <w:r w:rsidR="00C25EC3" w:rsidRPr="00D04D6C">
        <w:rPr>
          <w:rFonts w:asciiTheme="majorHAnsi" w:hAnsiTheme="majorHAnsi"/>
          <w:sz w:val="20"/>
          <w:szCs w:val="20"/>
          <w:lang w:val="es-ES"/>
        </w:rPr>
        <w:t xml:space="preserve">, a través de la cual se estableció la caducidad de la acción de reparación directa, </w:t>
      </w:r>
      <w:r w:rsidR="00F149ED" w:rsidRPr="00D04D6C">
        <w:rPr>
          <w:rFonts w:asciiTheme="majorHAnsi" w:hAnsiTheme="majorHAnsi"/>
          <w:sz w:val="20"/>
          <w:szCs w:val="20"/>
          <w:lang w:val="es-ES"/>
        </w:rPr>
        <w:t xml:space="preserve">los </w:t>
      </w:r>
      <w:r w:rsidRPr="00D04D6C">
        <w:rPr>
          <w:rFonts w:asciiTheme="majorHAnsi" w:hAnsiTheme="majorHAnsi"/>
          <w:sz w:val="20"/>
          <w:szCs w:val="20"/>
          <w:lang w:val="es-ES"/>
        </w:rPr>
        <w:t xml:space="preserve">familiares de Juan Camilo interpusieron </w:t>
      </w:r>
      <w:r w:rsidR="004109F8" w:rsidRPr="00D04D6C">
        <w:rPr>
          <w:rFonts w:asciiTheme="majorHAnsi" w:hAnsiTheme="majorHAnsi"/>
          <w:sz w:val="20"/>
          <w:szCs w:val="20"/>
          <w:lang w:val="es-ES"/>
        </w:rPr>
        <w:t xml:space="preserve">una </w:t>
      </w:r>
      <w:r w:rsidRPr="00D04D6C">
        <w:rPr>
          <w:rFonts w:asciiTheme="majorHAnsi" w:hAnsiTheme="majorHAnsi"/>
          <w:sz w:val="20"/>
          <w:szCs w:val="20"/>
          <w:lang w:val="es-ES"/>
        </w:rPr>
        <w:t>acción de tutela</w:t>
      </w:r>
      <w:r w:rsidR="00053960" w:rsidRPr="00D04D6C">
        <w:rPr>
          <w:rFonts w:asciiTheme="majorHAnsi" w:hAnsiTheme="majorHAnsi"/>
          <w:sz w:val="20"/>
          <w:szCs w:val="20"/>
          <w:lang w:val="es-ES"/>
        </w:rPr>
        <w:t xml:space="preserve">, al considerar que </w:t>
      </w:r>
      <w:r w:rsidR="00265C72" w:rsidRPr="00D04D6C">
        <w:rPr>
          <w:rFonts w:asciiTheme="majorHAnsi" w:hAnsiTheme="majorHAnsi"/>
          <w:sz w:val="20"/>
          <w:szCs w:val="20"/>
          <w:lang w:val="es-ES"/>
        </w:rPr>
        <w:t>para el</w:t>
      </w:r>
      <w:r w:rsidR="00BF55A5" w:rsidRPr="00D04D6C">
        <w:rPr>
          <w:rFonts w:asciiTheme="majorHAnsi" w:hAnsiTheme="majorHAnsi"/>
          <w:sz w:val="20"/>
          <w:szCs w:val="20"/>
          <w:lang w:val="es-ES"/>
        </w:rPr>
        <w:t xml:space="preserve"> </w:t>
      </w:r>
      <w:r w:rsidR="00053960" w:rsidRPr="00D04D6C">
        <w:rPr>
          <w:rFonts w:asciiTheme="majorHAnsi" w:hAnsiTheme="majorHAnsi"/>
          <w:sz w:val="20"/>
          <w:szCs w:val="20"/>
          <w:lang w:val="es-ES"/>
        </w:rPr>
        <w:t xml:space="preserve">conteo de la </w:t>
      </w:r>
      <w:r w:rsidR="00BF55A5" w:rsidRPr="00D04D6C">
        <w:rPr>
          <w:rFonts w:asciiTheme="majorHAnsi" w:hAnsiTheme="majorHAnsi"/>
          <w:sz w:val="20"/>
          <w:szCs w:val="20"/>
          <w:lang w:val="es-ES"/>
        </w:rPr>
        <w:t>caducidad</w:t>
      </w:r>
      <w:r w:rsidR="00053960" w:rsidRPr="00D04D6C">
        <w:rPr>
          <w:rFonts w:asciiTheme="majorHAnsi" w:hAnsiTheme="majorHAnsi"/>
          <w:sz w:val="20"/>
          <w:szCs w:val="20"/>
          <w:lang w:val="es-ES"/>
        </w:rPr>
        <w:t xml:space="preserve"> de la acción debía </w:t>
      </w:r>
      <w:r w:rsidR="00BF55A5" w:rsidRPr="00D04D6C">
        <w:rPr>
          <w:rFonts w:asciiTheme="majorHAnsi" w:hAnsiTheme="majorHAnsi"/>
          <w:sz w:val="20"/>
          <w:szCs w:val="20"/>
          <w:lang w:val="es-ES"/>
        </w:rPr>
        <w:t>tenerse</w:t>
      </w:r>
      <w:r w:rsidR="00053960" w:rsidRPr="00D04D6C">
        <w:rPr>
          <w:rFonts w:asciiTheme="majorHAnsi" w:hAnsiTheme="majorHAnsi"/>
          <w:sz w:val="20"/>
          <w:szCs w:val="20"/>
          <w:lang w:val="es-ES"/>
        </w:rPr>
        <w:t xml:space="preserve"> en </w:t>
      </w:r>
      <w:r w:rsidR="00BF55A5" w:rsidRPr="00D04D6C">
        <w:rPr>
          <w:rFonts w:asciiTheme="majorHAnsi" w:hAnsiTheme="majorHAnsi"/>
          <w:sz w:val="20"/>
          <w:szCs w:val="20"/>
          <w:lang w:val="es-ES"/>
        </w:rPr>
        <w:t>cuenta</w:t>
      </w:r>
      <w:r w:rsidR="00053960" w:rsidRPr="00D04D6C">
        <w:rPr>
          <w:rFonts w:asciiTheme="majorHAnsi" w:hAnsiTheme="majorHAnsi"/>
          <w:sz w:val="20"/>
          <w:szCs w:val="20"/>
          <w:lang w:val="es-ES"/>
        </w:rPr>
        <w:t xml:space="preserve"> que fue hasta el 13 de febrero de 2008 que se conoció que Juan Camilo </w:t>
      </w:r>
      <w:r w:rsidR="00156456" w:rsidRPr="00D04D6C">
        <w:rPr>
          <w:rFonts w:asciiTheme="majorHAnsi" w:hAnsiTheme="majorHAnsi"/>
          <w:sz w:val="20"/>
          <w:szCs w:val="20"/>
          <w:lang w:val="es-ES"/>
        </w:rPr>
        <w:t>fue</w:t>
      </w:r>
      <w:r w:rsidR="00053960" w:rsidRPr="00D04D6C">
        <w:rPr>
          <w:rFonts w:asciiTheme="majorHAnsi" w:hAnsiTheme="majorHAnsi"/>
          <w:sz w:val="20"/>
          <w:szCs w:val="20"/>
          <w:lang w:val="es-ES"/>
        </w:rPr>
        <w:t xml:space="preserve"> sido asesinado por </w:t>
      </w:r>
      <w:r w:rsidR="0052011A" w:rsidRPr="00D04D6C">
        <w:rPr>
          <w:rFonts w:asciiTheme="majorHAnsi" w:hAnsiTheme="majorHAnsi"/>
          <w:sz w:val="20"/>
          <w:szCs w:val="20"/>
          <w:lang w:val="es-ES"/>
        </w:rPr>
        <w:t>agentes estatales</w:t>
      </w:r>
      <w:r w:rsidRPr="00D04D6C">
        <w:rPr>
          <w:rFonts w:asciiTheme="majorHAnsi" w:hAnsiTheme="majorHAnsi"/>
          <w:sz w:val="20"/>
          <w:szCs w:val="20"/>
          <w:lang w:val="es-ES"/>
        </w:rPr>
        <w:t xml:space="preserve">. </w:t>
      </w:r>
      <w:r w:rsidR="00A5123D" w:rsidRPr="00D04D6C">
        <w:rPr>
          <w:rFonts w:asciiTheme="majorHAnsi" w:hAnsiTheme="majorHAnsi"/>
          <w:sz w:val="20"/>
          <w:szCs w:val="20"/>
          <w:lang w:val="es-ES"/>
        </w:rPr>
        <w:t>Así, e</w:t>
      </w:r>
      <w:r w:rsidRPr="00D04D6C">
        <w:rPr>
          <w:rFonts w:asciiTheme="majorHAnsi" w:hAnsiTheme="majorHAnsi"/>
          <w:sz w:val="20"/>
          <w:szCs w:val="20"/>
          <w:lang w:val="es-ES"/>
        </w:rPr>
        <w:t xml:space="preserve">l 20 de junio de 2019 la Sección Quinta del Consejo de Estado </w:t>
      </w:r>
      <w:r w:rsidR="00D005A1" w:rsidRPr="00D04D6C">
        <w:rPr>
          <w:rFonts w:asciiTheme="majorHAnsi" w:hAnsiTheme="majorHAnsi"/>
          <w:sz w:val="20"/>
          <w:szCs w:val="20"/>
          <w:lang w:val="es-ES"/>
        </w:rPr>
        <w:t xml:space="preserve">amparó los derechos fundamentales a la </w:t>
      </w:r>
      <w:r w:rsidR="00D005A1" w:rsidRPr="00D04D6C">
        <w:rPr>
          <w:rFonts w:asciiTheme="majorHAnsi" w:hAnsiTheme="majorHAnsi"/>
          <w:sz w:val="20"/>
          <w:szCs w:val="20"/>
          <w:lang w:val="es-ES"/>
        </w:rPr>
        <w:lastRenderedPageBreak/>
        <w:t xml:space="preserve">administración de justicia </w:t>
      </w:r>
      <w:r w:rsidR="00D41517" w:rsidRPr="00D04D6C">
        <w:rPr>
          <w:rFonts w:asciiTheme="majorHAnsi" w:hAnsiTheme="majorHAnsi"/>
          <w:sz w:val="20"/>
          <w:szCs w:val="20"/>
          <w:lang w:val="es-ES"/>
        </w:rPr>
        <w:t>y a</w:t>
      </w:r>
      <w:r w:rsidR="00D005A1" w:rsidRPr="00D04D6C">
        <w:rPr>
          <w:rFonts w:asciiTheme="majorHAnsi" w:hAnsiTheme="majorHAnsi"/>
          <w:sz w:val="20"/>
          <w:szCs w:val="20"/>
          <w:lang w:val="es-ES"/>
        </w:rPr>
        <w:t xml:space="preserve"> la igualdad de los accionantes, dejando sin efectos la sentencia de 1 de octubre de 2018</w:t>
      </w:r>
      <w:r w:rsidR="002017F4" w:rsidRPr="00D04D6C">
        <w:rPr>
          <w:rFonts w:asciiTheme="majorHAnsi" w:hAnsiTheme="majorHAnsi"/>
          <w:sz w:val="20"/>
          <w:szCs w:val="20"/>
          <w:lang w:val="es-ES"/>
        </w:rPr>
        <w:t>;</w:t>
      </w:r>
      <w:r w:rsidR="00D005A1" w:rsidRPr="00D04D6C">
        <w:rPr>
          <w:rFonts w:asciiTheme="majorHAnsi" w:hAnsiTheme="majorHAnsi"/>
          <w:sz w:val="20"/>
          <w:szCs w:val="20"/>
          <w:lang w:val="es-ES"/>
        </w:rPr>
        <w:t xml:space="preserve"> y ordenando al Consejo de Estado, Sección Tercera, emitir una resolución de reemplazo en donde “[…]</w:t>
      </w:r>
      <w:r w:rsidR="00D005A1" w:rsidRPr="00D04D6C">
        <w:rPr>
          <w:rFonts w:asciiTheme="majorHAnsi" w:hAnsiTheme="majorHAnsi"/>
          <w:i/>
          <w:iCs/>
          <w:sz w:val="20"/>
          <w:szCs w:val="20"/>
          <w:lang w:val="es-ES"/>
        </w:rPr>
        <w:t xml:space="preserve"> exponga con sustento en todo el material aportado al proceso las razones por las que en el caso sometido a su conocimiento no podía considerarse que los hechos en los que se sustentó la demanda permitían o no, inaplicar o flexibilizar la institución procesal de la caducidad o los fundamentos que sirvieron como base para reformular la postura adoptada en casos anteriores</w:t>
      </w:r>
      <w:r w:rsidR="00760687" w:rsidRPr="00D04D6C">
        <w:rPr>
          <w:rFonts w:asciiTheme="majorHAnsi" w:hAnsiTheme="majorHAnsi"/>
          <w:i/>
          <w:iCs/>
          <w:sz w:val="20"/>
          <w:szCs w:val="20"/>
          <w:lang w:val="es-ES"/>
        </w:rPr>
        <w:t xml:space="preserve"> </w:t>
      </w:r>
      <w:r w:rsidR="00760687" w:rsidRPr="00D04D6C">
        <w:rPr>
          <w:rFonts w:asciiTheme="majorHAnsi" w:hAnsiTheme="majorHAnsi"/>
          <w:sz w:val="20"/>
          <w:szCs w:val="20"/>
          <w:lang w:val="es-ES"/>
        </w:rPr>
        <w:t>[…]”</w:t>
      </w:r>
      <w:r w:rsidR="00195C96" w:rsidRPr="00D04D6C">
        <w:rPr>
          <w:rFonts w:asciiTheme="majorHAnsi" w:hAnsiTheme="majorHAnsi"/>
          <w:sz w:val="20"/>
          <w:szCs w:val="20"/>
          <w:lang w:val="es-ES"/>
        </w:rPr>
        <w:t xml:space="preserve">. </w:t>
      </w:r>
    </w:p>
    <w:p w14:paraId="6020F30C" w14:textId="015E8FEA" w:rsidR="00D005A1" w:rsidRPr="00D04D6C" w:rsidRDefault="00195C96"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Es decir, en la referida resolución la Sección Quinta del Consejo de Estado </w:t>
      </w:r>
      <w:r w:rsidR="00B226C0" w:rsidRPr="00D04D6C">
        <w:rPr>
          <w:rFonts w:asciiTheme="majorHAnsi" w:hAnsiTheme="majorHAnsi"/>
          <w:sz w:val="20"/>
          <w:szCs w:val="20"/>
          <w:lang w:val="es-ES"/>
        </w:rPr>
        <w:t xml:space="preserve">analizó que fue hasta el </w:t>
      </w:r>
      <w:r w:rsidR="00156456" w:rsidRPr="00D04D6C">
        <w:rPr>
          <w:rFonts w:asciiTheme="majorHAnsi" w:hAnsiTheme="majorHAnsi"/>
          <w:sz w:val="20"/>
          <w:szCs w:val="20"/>
          <w:lang w:val="es-ES"/>
        </w:rPr>
        <w:t>13</w:t>
      </w:r>
      <w:r w:rsidR="00B226C0" w:rsidRPr="00D04D6C">
        <w:rPr>
          <w:rFonts w:asciiTheme="majorHAnsi" w:hAnsiTheme="majorHAnsi"/>
          <w:sz w:val="20"/>
          <w:szCs w:val="20"/>
          <w:lang w:val="es-ES"/>
        </w:rPr>
        <w:t xml:space="preserve"> de febrero de 20</w:t>
      </w:r>
      <w:r w:rsidR="00156456" w:rsidRPr="00D04D6C">
        <w:rPr>
          <w:rFonts w:asciiTheme="majorHAnsi" w:hAnsiTheme="majorHAnsi"/>
          <w:sz w:val="20"/>
          <w:szCs w:val="20"/>
          <w:lang w:val="es-ES"/>
        </w:rPr>
        <w:t>0</w:t>
      </w:r>
      <w:r w:rsidR="00B226C0" w:rsidRPr="00D04D6C">
        <w:rPr>
          <w:rFonts w:asciiTheme="majorHAnsi" w:hAnsiTheme="majorHAnsi"/>
          <w:sz w:val="20"/>
          <w:szCs w:val="20"/>
          <w:lang w:val="es-ES"/>
        </w:rPr>
        <w:t>8 que los familiares de Juan Camilo conocieron que los autores de su muerte fueron agentes estatales y, respecto al señor Lo</w:t>
      </w:r>
      <w:r w:rsidR="00383F18" w:rsidRPr="00D04D6C">
        <w:rPr>
          <w:rFonts w:asciiTheme="majorHAnsi" w:hAnsiTheme="majorHAnsi"/>
          <w:sz w:val="20"/>
          <w:szCs w:val="20"/>
          <w:lang w:val="es-ES"/>
        </w:rPr>
        <w:t>n</w:t>
      </w:r>
      <w:r w:rsidR="00B226C0" w:rsidRPr="00D04D6C">
        <w:rPr>
          <w:rFonts w:asciiTheme="majorHAnsi" w:hAnsiTheme="majorHAnsi"/>
          <w:sz w:val="20"/>
          <w:szCs w:val="20"/>
          <w:lang w:val="es-ES"/>
        </w:rPr>
        <w:t>doño, que debido a los trastornos psicológicos postraumáticos generados por el atentado en su contra</w:t>
      </w:r>
      <w:r w:rsidR="005A1619" w:rsidRPr="00D04D6C">
        <w:rPr>
          <w:rFonts w:asciiTheme="majorHAnsi" w:hAnsiTheme="majorHAnsi"/>
          <w:sz w:val="20"/>
          <w:szCs w:val="20"/>
          <w:lang w:val="es-ES"/>
        </w:rPr>
        <w:t xml:space="preserve">, </w:t>
      </w:r>
      <w:r w:rsidR="00B226C0" w:rsidRPr="00D04D6C">
        <w:rPr>
          <w:rFonts w:asciiTheme="majorHAnsi" w:hAnsiTheme="majorHAnsi"/>
          <w:sz w:val="20"/>
          <w:szCs w:val="20"/>
          <w:lang w:val="es-ES"/>
        </w:rPr>
        <w:t xml:space="preserve">interpuso la acción de reparación directa después de los hechos ocurridos, </w:t>
      </w:r>
      <w:r w:rsidR="00425A92" w:rsidRPr="00D04D6C">
        <w:rPr>
          <w:rFonts w:asciiTheme="majorHAnsi" w:hAnsiTheme="majorHAnsi"/>
          <w:sz w:val="20"/>
          <w:szCs w:val="20"/>
          <w:lang w:val="es-ES"/>
        </w:rPr>
        <w:t>considerando</w:t>
      </w:r>
      <w:r w:rsidR="00B226C0" w:rsidRPr="00D04D6C">
        <w:rPr>
          <w:rFonts w:asciiTheme="majorHAnsi" w:hAnsiTheme="majorHAnsi"/>
          <w:sz w:val="20"/>
          <w:szCs w:val="20"/>
          <w:lang w:val="es-ES"/>
        </w:rPr>
        <w:t xml:space="preserve"> que no fueron debidamente analizados por </w:t>
      </w:r>
      <w:r w:rsidR="00425A92" w:rsidRPr="00D04D6C">
        <w:rPr>
          <w:rFonts w:asciiTheme="majorHAnsi" w:hAnsiTheme="majorHAnsi"/>
          <w:sz w:val="20"/>
          <w:szCs w:val="20"/>
          <w:lang w:val="es-ES"/>
        </w:rPr>
        <w:t>el tribunal recurrido</w:t>
      </w:r>
      <w:r w:rsidR="00B226C0" w:rsidRPr="00D04D6C">
        <w:rPr>
          <w:rFonts w:asciiTheme="majorHAnsi" w:hAnsiTheme="majorHAnsi"/>
          <w:sz w:val="20"/>
          <w:szCs w:val="20"/>
          <w:lang w:val="es-ES"/>
        </w:rPr>
        <w:t xml:space="preserve"> al resolver la acción de reparación directa. </w:t>
      </w:r>
    </w:p>
    <w:p w14:paraId="775CACF0" w14:textId="0CED292F" w:rsidR="00195C96" w:rsidRPr="00D04D6C" w:rsidRDefault="00425A92"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Por su parte, e</w:t>
      </w:r>
      <w:r w:rsidR="00195C96" w:rsidRPr="00D04D6C">
        <w:rPr>
          <w:rFonts w:asciiTheme="majorHAnsi" w:hAnsiTheme="majorHAnsi"/>
          <w:sz w:val="20"/>
          <w:szCs w:val="20"/>
          <w:lang w:val="es-ES"/>
        </w:rPr>
        <w:t>l 28 de junio de 2019 el Ministerio de Defensa Nacional impugnó la sentencia que amparó los derechos de los familiares de Juan Camilo</w:t>
      </w:r>
      <w:r w:rsidR="006B6934" w:rsidRPr="00D04D6C">
        <w:rPr>
          <w:rFonts w:asciiTheme="majorHAnsi" w:hAnsiTheme="majorHAnsi"/>
          <w:sz w:val="20"/>
          <w:szCs w:val="20"/>
          <w:lang w:val="es-ES"/>
        </w:rPr>
        <w:t xml:space="preserve"> y del señor Londoño</w:t>
      </w:r>
      <w:r w:rsidR="00195C96" w:rsidRPr="00D04D6C">
        <w:rPr>
          <w:rFonts w:asciiTheme="majorHAnsi" w:hAnsiTheme="majorHAnsi"/>
          <w:sz w:val="20"/>
          <w:szCs w:val="20"/>
          <w:lang w:val="es-ES"/>
        </w:rPr>
        <w:t xml:space="preserve">. </w:t>
      </w:r>
      <w:r w:rsidR="008162BB" w:rsidRPr="00D04D6C">
        <w:rPr>
          <w:rFonts w:asciiTheme="majorHAnsi" w:hAnsiTheme="majorHAnsi"/>
          <w:sz w:val="20"/>
          <w:szCs w:val="20"/>
          <w:lang w:val="es-ES"/>
        </w:rPr>
        <w:t>Sin embargo</w:t>
      </w:r>
      <w:r w:rsidR="00195C96" w:rsidRPr="00D04D6C">
        <w:rPr>
          <w:rFonts w:asciiTheme="majorHAnsi" w:hAnsiTheme="majorHAnsi"/>
          <w:sz w:val="20"/>
          <w:szCs w:val="20"/>
          <w:lang w:val="es-ES"/>
        </w:rPr>
        <w:t>, el 25 de ju</w:t>
      </w:r>
      <w:r w:rsidR="003D2D35" w:rsidRPr="00D04D6C">
        <w:rPr>
          <w:rFonts w:asciiTheme="majorHAnsi" w:hAnsiTheme="majorHAnsi"/>
          <w:sz w:val="20"/>
          <w:szCs w:val="20"/>
          <w:lang w:val="es-ES"/>
        </w:rPr>
        <w:t>l</w:t>
      </w:r>
      <w:r w:rsidR="00195C96" w:rsidRPr="00D04D6C">
        <w:rPr>
          <w:rFonts w:asciiTheme="majorHAnsi" w:hAnsiTheme="majorHAnsi"/>
          <w:sz w:val="20"/>
          <w:szCs w:val="20"/>
          <w:lang w:val="es-ES"/>
        </w:rPr>
        <w:t xml:space="preserve">io de 2019 </w:t>
      </w:r>
      <w:r w:rsidR="00517792" w:rsidRPr="00D04D6C">
        <w:rPr>
          <w:rFonts w:asciiTheme="majorHAnsi" w:hAnsiTheme="majorHAnsi"/>
          <w:sz w:val="20"/>
          <w:szCs w:val="20"/>
          <w:lang w:val="es-ES"/>
        </w:rPr>
        <w:t xml:space="preserve">la Sala de lo Contencioso Administrativo, Sección Segunda-Subsección A del Consejo de Estado </w:t>
      </w:r>
      <w:r w:rsidR="00BE20C8" w:rsidRPr="00D04D6C">
        <w:rPr>
          <w:rFonts w:asciiTheme="majorHAnsi" w:hAnsiTheme="majorHAnsi"/>
          <w:sz w:val="20"/>
          <w:szCs w:val="20"/>
          <w:lang w:val="es-ES"/>
        </w:rPr>
        <w:t xml:space="preserve">confirmó la sentencia recurrida y ordenó a emitir </w:t>
      </w:r>
      <w:r w:rsidR="00211EF8" w:rsidRPr="00D04D6C">
        <w:rPr>
          <w:rFonts w:asciiTheme="majorHAnsi" w:hAnsiTheme="majorHAnsi"/>
          <w:sz w:val="20"/>
          <w:szCs w:val="20"/>
          <w:lang w:val="es-ES"/>
        </w:rPr>
        <w:t>una</w:t>
      </w:r>
      <w:r w:rsidR="00BE20C8" w:rsidRPr="00D04D6C">
        <w:rPr>
          <w:rFonts w:asciiTheme="majorHAnsi" w:hAnsiTheme="majorHAnsi"/>
          <w:sz w:val="20"/>
          <w:szCs w:val="20"/>
          <w:lang w:val="es-ES"/>
        </w:rPr>
        <w:t xml:space="preserve"> nueva sentencia en un plazo de veinte días.</w:t>
      </w:r>
    </w:p>
    <w:p w14:paraId="313E7E49" w14:textId="0DA289BA" w:rsidR="00C25EC3" w:rsidRPr="00D04D6C" w:rsidRDefault="00306E40"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E</w:t>
      </w:r>
      <w:r w:rsidR="00383F18" w:rsidRPr="00D04D6C">
        <w:rPr>
          <w:rFonts w:asciiTheme="majorHAnsi" w:hAnsiTheme="majorHAnsi"/>
          <w:sz w:val="20"/>
          <w:szCs w:val="20"/>
          <w:lang w:val="es-ES"/>
        </w:rPr>
        <w:t xml:space="preserve">n cumplimiento </w:t>
      </w:r>
      <w:r w:rsidR="00AA58AC" w:rsidRPr="00D04D6C">
        <w:rPr>
          <w:rFonts w:asciiTheme="majorHAnsi" w:hAnsiTheme="majorHAnsi"/>
          <w:sz w:val="20"/>
          <w:szCs w:val="20"/>
          <w:lang w:val="es-ES"/>
        </w:rPr>
        <w:t>de esta última sentencia</w:t>
      </w:r>
      <w:r w:rsidR="00383F18" w:rsidRPr="00D04D6C">
        <w:rPr>
          <w:rFonts w:asciiTheme="majorHAnsi" w:hAnsiTheme="majorHAnsi"/>
          <w:sz w:val="20"/>
          <w:szCs w:val="20"/>
          <w:lang w:val="es-ES"/>
        </w:rPr>
        <w:t>, el</w:t>
      </w:r>
      <w:r w:rsidRPr="00D04D6C">
        <w:rPr>
          <w:rFonts w:asciiTheme="majorHAnsi" w:hAnsiTheme="majorHAnsi"/>
          <w:sz w:val="20"/>
          <w:szCs w:val="20"/>
          <w:lang w:val="es-ES"/>
        </w:rPr>
        <w:t xml:space="preserve"> 30 de agosto de 2019</w:t>
      </w:r>
      <w:r w:rsidR="00D41517" w:rsidRPr="00D04D6C">
        <w:rPr>
          <w:rFonts w:asciiTheme="majorHAnsi" w:hAnsiTheme="majorHAnsi"/>
          <w:sz w:val="20"/>
          <w:szCs w:val="20"/>
          <w:lang w:val="es-ES"/>
        </w:rPr>
        <w:t xml:space="preserve"> </w:t>
      </w:r>
      <w:r w:rsidR="00561B56" w:rsidRPr="00D04D6C">
        <w:rPr>
          <w:rFonts w:asciiTheme="majorHAnsi" w:hAnsiTheme="majorHAnsi"/>
          <w:sz w:val="20"/>
          <w:szCs w:val="20"/>
          <w:lang w:val="es-ES"/>
        </w:rPr>
        <w:t>la</w:t>
      </w:r>
      <w:r w:rsidR="00D83984" w:rsidRPr="00D04D6C">
        <w:rPr>
          <w:rFonts w:asciiTheme="majorHAnsi" w:hAnsiTheme="majorHAnsi"/>
          <w:sz w:val="20"/>
          <w:szCs w:val="20"/>
          <w:lang w:val="es-ES"/>
        </w:rPr>
        <w:t xml:space="preserve"> </w:t>
      </w:r>
      <w:r w:rsidR="00561B56" w:rsidRPr="00D04D6C">
        <w:rPr>
          <w:rFonts w:asciiTheme="majorHAnsi" w:hAnsiTheme="majorHAnsi"/>
          <w:sz w:val="20"/>
          <w:szCs w:val="20"/>
          <w:lang w:val="es-ES"/>
        </w:rPr>
        <w:t>Sección Tercera</w:t>
      </w:r>
      <w:r w:rsidR="00D41517" w:rsidRPr="00D04D6C">
        <w:rPr>
          <w:rFonts w:asciiTheme="majorHAnsi" w:hAnsiTheme="majorHAnsi"/>
          <w:sz w:val="20"/>
          <w:szCs w:val="20"/>
          <w:lang w:val="es-ES"/>
        </w:rPr>
        <w:t>, Subsección C</w:t>
      </w:r>
      <w:r w:rsidR="00561B56" w:rsidRPr="00D04D6C">
        <w:rPr>
          <w:rFonts w:asciiTheme="majorHAnsi" w:hAnsiTheme="majorHAnsi"/>
          <w:sz w:val="20"/>
          <w:szCs w:val="20"/>
          <w:lang w:val="es-ES"/>
        </w:rPr>
        <w:t xml:space="preserve"> de</w:t>
      </w:r>
      <w:r w:rsidR="00D83984" w:rsidRPr="00D04D6C">
        <w:rPr>
          <w:rFonts w:asciiTheme="majorHAnsi" w:hAnsiTheme="majorHAnsi"/>
          <w:sz w:val="20"/>
          <w:szCs w:val="20"/>
          <w:lang w:val="es-ES"/>
        </w:rPr>
        <w:t xml:space="preserve"> </w:t>
      </w:r>
      <w:r w:rsidR="00561B56" w:rsidRPr="00D04D6C">
        <w:rPr>
          <w:rFonts w:asciiTheme="majorHAnsi" w:hAnsiTheme="majorHAnsi"/>
          <w:sz w:val="20"/>
          <w:szCs w:val="20"/>
          <w:lang w:val="es-ES"/>
        </w:rPr>
        <w:t>l</w:t>
      </w:r>
      <w:r w:rsidR="00D83984" w:rsidRPr="00D04D6C">
        <w:rPr>
          <w:rFonts w:asciiTheme="majorHAnsi" w:hAnsiTheme="majorHAnsi"/>
          <w:sz w:val="20"/>
          <w:szCs w:val="20"/>
          <w:lang w:val="es-ES"/>
        </w:rPr>
        <w:t>a Sala de lo Contencioso Administrativo del</w:t>
      </w:r>
      <w:r w:rsidR="00561B56" w:rsidRPr="00D04D6C">
        <w:rPr>
          <w:rFonts w:asciiTheme="majorHAnsi" w:hAnsiTheme="majorHAnsi"/>
          <w:sz w:val="20"/>
          <w:szCs w:val="20"/>
          <w:lang w:val="es-ES"/>
        </w:rPr>
        <w:t xml:space="preserve"> Consejo de Estado </w:t>
      </w:r>
      <w:r w:rsidR="00837978" w:rsidRPr="00D04D6C">
        <w:rPr>
          <w:rFonts w:asciiTheme="majorHAnsi" w:hAnsiTheme="majorHAnsi"/>
          <w:sz w:val="20"/>
          <w:szCs w:val="20"/>
          <w:lang w:val="es-ES"/>
        </w:rPr>
        <w:t xml:space="preserve">emitió una nueva resolución en la que </w:t>
      </w:r>
      <w:r w:rsidR="00D41517" w:rsidRPr="00D04D6C">
        <w:rPr>
          <w:rFonts w:asciiTheme="majorHAnsi" w:hAnsiTheme="majorHAnsi"/>
          <w:sz w:val="20"/>
          <w:szCs w:val="20"/>
          <w:lang w:val="es-ES"/>
        </w:rPr>
        <w:t>confirmó</w:t>
      </w:r>
      <w:r w:rsidR="00561B56" w:rsidRPr="00D04D6C">
        <w:rPr>
          <w:rFonts w:asciiTheme="majorHAnsi" w:hAnsiTheme="majorHAnsi"/>
          <w:sz w:val="20"/>
          <w:szCs w:val="20"/>
          <w:lang w:val="es-ES"/>
        </w:rPr>
        <w:t xml:space="preserve"> la </w:t>
      </w:r>
      <w:r w:rsidR="00EB65EB" w:rsidRPr="00D04D6C">
        <w:rPr>
          <w:rFonts w:asciiTheme="majorHAnsi" w:hAnsiTheme="majorHAnsi"/>
          <w:sz w:val="20"/>
          <w:szCs w:val="20"/>
          <w:lang w:val="es-ES"/>
        </w:rPr>
        <w:t>sentencia</w:t>
      </w:r>
      <w:r w:rsidR="00561B56" w:rsidRPr="00D04D6C">
        <w:rPr>
          <w:rFonts w:asciiTheme="majorHAnsi" w:hAnsiTheme="majorHAnsi"/>
          <w:sz w:val="20"/>
          <w:szCs w:val="20"/>
          <w:lang w:val="es-ES"/>
        </w:rPr>
        <w:t xml:space="preserve"> de 13 de febrero de 2015</w:t>
      </w:r>
      <w:r w:rsidR="00C25EC3" w:rsidRPr="00D04D6C">
        <w:rPr>
          <w:rFonts w:asciiTheme="majorHAnsi" w:hAnsiTheme="majorHAnsi"/>
          <w:sz w:val="20"/>
          <w:szCs w:val="20"/>
          <w:lang w:val="es-ES"/>
        </w:rPr>
        <w:t xml:space="preserve">, estableciendo que: </w:t>
      </w:r>
    </w:p>
    <w:p w14:paraId="5A74E9B8" w14:textId="264F91E5" w:rsidR="00C25EC3" w:rsidRPr="00D04D6C" w:rsidRDefault="00C25EC3" w:rsidP="009F4E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
        </w:rPr>
      </w:pPr>
      <w:r w:rsidRPr="00D04D6C">
        <w:rPr>
          <w:rFonts w:asciiTheme="majorHAnsi" w:hAnsiTheme="majorHAnsi"/>
          <w:sz w:val="20"/>
          <w:szCs w:val="20"/>
          <w:lang w:val="es-ES"/>
        </w:rPr>
        <w:t>[…] Como los demandantes tuvieron conocimiento de que la fecha de la muerte de Juan Camilo Puerta Marín fue el 19 de febrero, pues la inscripción en el registro civil se hizo dos días después del fallecimiento, es claro que el hecho posterior del inicio de una investigación penal a agentes de la entidad demandada no puede modificar la fecha en que empezó a correr el término de caducidad para formular la demanda de reparación directa, es indiscutible que los demandantes tuvieron la certeza de la existencia del daño desde el momento mismo de su ocurrencia.</w:t>
      </w:r>
    </w:p>
    <w:p w14:paraId="25101F5C" w14:textId="22C82AC6" w:rsidR="00C25EC3" w:rsidRPr="00D04D6C" w:rsidRDefault="00C25EC3" w:rsidP="009F4E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
        </w:rPr>
      </w:pPr>
      <w:r w:rsidRPr="00D04D6C">
        <w:rPr>
          <w:rFonts w:asciiTheme="majorHAnsi" w:hAnsiTheme="majorHAnsi"/>
          <w:sz w:val="20"/>
          <w:szCs w:val="20"/>
          <w:lang w:val="es-ES"/>
        </w:rPr>
        <w:t xml:space="preserve">Juan Camilo Puerta Marín murió el 19 de febrero de 2005, según da cuenta el registro civil de defunción </w:t>
      </w:r>
      <w:r w:rsidR="00AE487F" w:rsidRPr="00D04D6C">
        <w:rPr>
          <w:rFonts w:asciiTheme="majorHAnsi" w:hAnsiTheme="majorHAnsi"/>
          <w:sz w:val="20"/>
          <w:szCs w:val="20"/>
          <w:lang w:val="es-ES"/>
        </w:rPr>
        <w:t>[</w:t>
      </w:r>
      <w:r w:rsidRPr="00D04D6C">
        <w:rPr>
          <w:rFonts w:asciiTheme="majorHAnsi" w:hAnsiTheme="majorHAnsi"/>
          <w:sz w:val="20"/>
          <w:szCs w:val="20"/>
          <w:lang w:val="es-ES"/>
        </w:rPr>
        <w:t>…</w:t>
      </w:r>
      <w:r w:rsidR="00AE487F" w:rsidRPr="00D04D6C">
        <w:rPr>
          <w:rFonts w:asciiTheme="majorHAnsi" w:hAnsiTheme="majorHAnsi"/>
          <w:sz w:val="20"/>
          <w:szCs w:val="20"/>
          <w:lang w:val="es-ES"/>
        </w:rPr>
        <w:t>]</w:t>
      </w:r>
      <w:r w:rsidRPr="00D04D6C">
        <w:rPr>
          <w:rFonts w:asciiTheme="majorHAnsi" w:hAnsiTheme="majorHAnsi"/>
          <w:sz w:val="20"/>
          <w:szCs w:val="20"/>
          <w:lang w:val="es-ES"/>
        </w:rPr>
        <w:t xml:space="preserve"> luego el plazo para acudir a la jurisdicción vencía el 20 de febrero de 2007. Como la demanda se instauró el 23 de noviembre de 2009, operó el fenómeno preclusivo de la caducidad </w:t>
      </w:r>
      <w:r w:rsidR="00D27454" w:rsidRPr="00D04D6C">
        <w:rPr>
          <w:rFonts w:asciiTheme="majorHAnsi" w:hAnsiTheme="majorHAnsi"/>
          <w:sz w:val="20"/>
          <w:szCs w:val="20"/>
          <w:lang w:val="es-ES"/>
        </w:rPr>
        <w:t>[</w:t>
      </w:r>
      <w:r w:rsidRPr="00D04D6C">
        <w:rPr>
          <w:rFonts w:asciiTheme="majorHAnsi" w:hAnsiTheme="majorHAnsi"/>
          <w:sz w:val="20"/>
          <w:szCs w:val="20"/>
          <w:lang w:val="es-ES"/>
        </w:rPr>
        <w:t>…</w:t>
      </w:r>
      <w:r w:rsidR="00D27454" w:rsidRPr="00D04D6C">
        <w:rPr>
          <w:rFonts w:asciiTheme="majorHAnsi" w:hAnsiTheme="majorHAnsi"/>
          <w:sz w:val="20"/>
          <w:szCs w:val="20"/>
          <w:lang w:val="es-ES"/>
        </w:rPr>
        <w:t>]</w:t>
      </w:r>
      <w:r w:rsidRPr="00D04D6C">
        <w:rPr>
          <w:rFonts w:asciiTheme="majorHAnsi" w:hAnsiTheme="majorHAnsi"/>
          <w:sz w:val="20"/>
          <w:szCs w:val="20"/>
          <w:lang w:val="es-ES"/>
        </w:rPr>
        <w:t>. Daniel Jairo Londoño Rodríguez fue herido el 19 de febrero de 2005.</w:t>
      </w:r>
    </w:p>
    <w:p w14:paraId="768FE249" w14:textId="77777777" w:rsidR="00C25EC3" w:rsidRPr="00D04D6C" w:rsidRDefault="00C25EC3" w:rsidP="009F4E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
        </w:rPr>
      </w:pPr>
      <w:r w:rsidRPr="00D04D6C">
        <w:rPr>
          <w:rFonts w:asciiTheme="majorHAnsi" w:hAnsiTheme="majorHAnsi"/>
          <w:sz w:val="20"/>
          <w:szCs w:val="20"/>
          <w:lang w:val="es-ES"/>
        </w:rPr>
        <w:t>Con arreglo a lo previsto en el artículo 136 CCA el término de caducidad de dos años previsto para las acciones indemnizatorias como la que en esta oportunidad se conoce, comenzará a contarse a partir del día siguiente en que sufrió la lesión, es decir, el 20 de febrero de 2005, luego el plazo para acudir a la jurisdicción venció el 20 de febrero de 2007.</w:t>
      </w:r>
    </w:p>
    <w:p w14:paraId="01E584F0" w14:textId="268B6C11" w:rsidR="00561B56" w:rsidRPr="00D04D6C" w:rsidRDefault="00561B56"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En contra de la referida resolución,</w:t>
      </w:r>
      <w:r w:rsidR="000D4A2A" w:rsidRPr="00D04D6C">
        <w:rPr>
          <w:rFonts w:asciiTheme="majorHAnsi" w:hAnsiTheme="majorHAnsi"/>
          <w:sz w:val="20"/>
          <w:szCs w:val="20"/>
          <w:lang w:val="es-ES"/>
        </w:rPr>
        <w:t xml:space="preserve"> los familiares de Juan Camilo</w:t>
      </w:r>
      <w:r w:rsidRPr="00D04D6C">
        <w:rPr>
          <w:rFonts w:asciiTheme="majorHAnsi" w:hAnsiTheme="majorHAnsi"/>
          <w:sz w:val="20"/>
          <w:szCs w:val="20"/>
          <w:lang w:val="es-ES"/>
        </w:rPr>
        <w:t xml:space="preserve"> interpusieron un incidente de desacato</w:t>
      </w:r>
      <w:r w:rsidR="00084BA8" w:rsidRPr="00D04D6C">
        <w:rPr>
          <w:rFonts w:asciiTheme="majorHAnsi" w:hAnsiTheme="majorHAnsi"/>
          <w:sz w:val="20"/>
          <w:szCs w:val="20"/>
          <w:lang w:val="es-ES"/>
        </w:rPr>
        <w:t xml:space="preserve"> al considerar que esta nueva resolución no contemplaba lo establecido en la sentencia de tutela</w:t>
      </w:r>
      <w:r w:rsidRPr="00D04D6C">
        <w:rPr>
          <w:rFonts w:asciiTheme="majorHAnsi" w:hAnsiTheme="majorHAnsi"/>
          <w:sz w:val="20"/>
          <w:szCs w:val="20"/>
          <w:lang w:val="es-ES"/>
        </w:rPr>
        <w:t>. No obstante, el 14 de noviembre de 2015 la Sección Quinta del Consejo de Estado dio por cumplida la orden impartida en la sentencia de 25 de julio de 2019, absteniéndose de imponer sanción alguna a los magistrados que conformaban la Sección Tercer</w:t>
      </w:r>
      <w:r w:rsidR="00D935E6" w:rsidRPr="00D04D6C">
        <w:rPr>
          <w:rFonts w:asciiTheme="majorHAnsi" w:hAnsiTheme="majorHAnsi"/>
          <w:sz w:val="20"/>
          <w:szCs w:val="20"/>
          <w:lang w:val="es-ES"/>
        </w:rPr>
        <w:t>a</w:t>
      </w:r>
      <w:r w:rsidRPr="00D04D6C">
        <w:rPr>
          <w:rFonts w:asciiTheme="majorHAnsi" w:hAnsiTheme="majorHAnsi"/>
          <w:sz w:val="20"/>
          <w:szCs w:val="20"/>
          <w:lang w:val="es-ES"/>
        </w:rPr>
        <w:t xml:space="preserve"> del Consejo de Estado. </w:t>
      </w:r>
    </w:p>
    <w:p w14:paraId="367CFE29" w14:textId="1BC5DBEB" w:rsidR="004818B0" w:rsidRPr="00D04D6C" w:rsidRDefault="004818B0" w:rsidP="009F4E91">
      <w:pPr>
        <w:pStyle w:val="ListParagraph"/>
        <w:spacing w:before="240" w:after="240"/>
        <w:ind w:left="709"/>
        <w:jc w:val="both"/>
        <w:rPr>
          <w:rFonts w:asciiTheme="majorHAnsi" w:hAnsiTheme="majorHAnsi"/>
          <w:i/>
          <w:iCs/>
          <w:sz w:val="20"/>
          <w:szCs w:val="20"/>
          <w:lang w:val="es-ES"/>
        </w:rPr>
      </w:pPr>
      <w:r w:rsidRPr="00D04D6C">
        <w:rPr>
          <w:rFonts w:asciiTheme="majorHAnsi" w:hAnsiTheme="majorHAnsi"/>
          <w:i/>
          <w:iCs/>
          <w:sz w:val="20"/>
          <w:szCs w:val="20"/>
          <w:lang w:val="es-ES"/>
        </w:rPr>
        <w:t>Alegatos del Estado colombiano</w:t>
      </w:r>
    </w:p>
    <w:p w14:paraId="5B7D3B89" w14:textId="422D5875" w:rsidR="00BF6825" w:rsidRPr="00D04D6C" w:rsidRDefault="00467974"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Col</w:t>
      </w:r>
      <w:r w:rsidR="00116CB2" w:rsidRPr="00D04D6C">
        <w:rPr>
          <w:rFonts w:asciiTheme="majorHAnsi" w:hAnsiTheme="majorHAnsi"/>
          <w:sz w:val="20"/>
          <w:szCs w:val="20"/>
          <w:lang w:val="es-ES"/>
        </w:rPr>
        <w:t>ombia</w:t>
      </w:r>
      <w:r w:rsidR="00A5656A" w:rsidRPr="00D04D6C">
        <w:rPr>
          <w:rFonts w:asciiTheme="majorHAnsi" w:hAnsiTheme="majorHAnsi"/>
          <w:sz w:val="20"/>
          <w:szCs w:val="20"/>
          <w:lang w:val="es-ES"/>
        </w:rPr>
        <w:t xml:space="preserve">, en su contestación, pide </w:t>
      </w:r>
      <w:r w:rsidR="00F821FA" w:rsidRPr="00D04D6C">
        <w:rPr>
          <w:rFonts w:asciiTheme="majorHAnsi" w:hAnsiTheme="majorHAnsi"/>
          <w:sz w:val="20"/>
          <w:szCs w:val="20"/>
          <w:lang w:val="es-ES"/>
        </w:rPr>
        <w:t xml:space="preserve">a </w:t>
      </w:r>
      <w:r w:rsidR="00A5656A" w:rsidRPr="00D04D6C">
        <w:rPr>
          <w:rFonts w:asciiTheme="majorHAnsi" w:hAnsiTheme="majorHAnsi"/>
          <w:sz w:val="20"/>
          <w:szCs w:val="20"/>
          <w:lang w:val="es-ES"/>
        </w:rPr>
        <w:t>la CIDH declar</w:t>
      </w:r>
      <w:r w:rsidR="00F821FA" w:rsidRPr="00D04D6C">
        <w:rPr>
          <w:rFonts w:asciiTheme="majorHAnsi" w:hAnsiTheme="majorHAnsi"/>
          <w:sz w:val="20"/>
          <w:szCs w:val="20"/>
          <w:lang w:val="es-ES"/>
        </w:rPr>
        <w:t>ar</w:t>
      </w:r>
      <w:r w:rsidR="00A5656A" w:rsidRPr="00D04D6C">
        <w:rPr>
          <w:rFonts w:asciiTheme="majorHAnsi" w:hAnsiTheme="majorHAnsi"/>
          <w:sz w:val="20"/>
          <w:szCs w:val="20"/>
          <w:lang w:val="es-ES"/>
        </w:rPr>
        <w:t xml:space="preserve"> inadmisible la </w:t>
      </w:r>
      <w:r w:rsidR="006E3B3C" w:rsidRPr="00D04D6C">
        <w:rPr>
          <w:rFonts w:asciiTheme="majorHAnsi" w:hAnsiTheme="majorHAnsi"/>
          <w:sz w:val="20"/>
          <w:szCs w:val="20"/>
          <w:lang w:val="es-ES"/>
        </w:rPr>
        <w:t xml:space="preserve">presente </w:t>
      </w:r>
      <w:r w:rsidR="00A5656A" w:rsidRPr="00D04D6C">
        <w:rPr>
          <w:rFonts w:asciiTheme="majorHAnsi" w:hAnsiTheme="majorHAnsi"/>
          <w:sz w:val="20"/>
          <w:szCs w:val="20"/>
          <w:lang w:val="es-ES"/>
        </w:rPr>
        <w:t>petición</w:t>
      </w:r>
      <w:r w:rsidR="00833A35" w:rsidRPr="00D04D6C">
        <w:rPr>
          <w:rFonts w:asciiTheme="majorHAnsi" w:hAnsiTheme="majorHAnsi"/>
          <w:sz w:val="20"/>
          <w:szCs w:val="20"/>
          <w:lang w:val="es-ES"/>
        </w:rPr>
        <w:t xml:space="preserve"> por considerar que</w:t>
      </w:r>
      <w:r w:rsidR="00A5656A" w:rsidRPr="00D04D6C">
        <w:rPr>
          <w:rFonts w:asciiTheme="majorHAnsi" w:hAnsiTheme="majorHAnsi"/>
          <w:sz w:val="20"/>
          <w:szCs w:val="20"/>
          <w:lang w:val="es-ES"/>
        </w:rPr>
        <w:t>: (a)</w:t>
      </w:r>
      <w:r w:rsidR="00BF6825" w:rsidRPr="00D04D6C">
        <w:rPr>
          <w:rFonts w:asciiTheme="majorHAnsi" w:hAnsiTheme="majorHAnsi"/>
          <w:sz w:val="20"/>
          <w:szCs w:val="20"/>
          <w:lang w:val="es-ES"/>
        </w:rPr>
        <w:t xml:space="preserve"> </w:t>
      </w:r>
      <w:r w:rsidR="00D935E6" w:rsidRPr="00D04D6C">
        <w:rPr>
          <w:rFonts w:asciiTheme="majorHAnsi" w:hAnsiTheme="majorHAnsi"/>
          <w:sz w:val="20"/>
          <w:szCs w:val="20"/>
          <w:lang w:val="es-ES"/>
        </w:rPr>
        <w:t>el peticionario acude</w:t>
      </w:r>
      <w:r w:rsidR="003A07F9" w:rsidRPr="00D04D6C">
        <w:rPr>
          <w:rFonts w:asciiTheme="majorHAnsi" w:hAnsiTheme="majorHAnsi"/>
          <w:sz w:val="20"/>
          <w:szCs w:val="20"/>
          <w:lang w:val="es-ES"/>
        </w:rPr>
        <w:t xml:space="preserve"> ante</w:t>
      </w:r>
      <w:r w:rsidR="00BF6825" w:rsidRPr="00D04D6C">
        <w:rPr>
          <w:rFonts w:asciiTheme="majorHAnsi" w:hAnsiTheme="majorHAnsi"/>
          <w:sz w:val="20"/>
          <w:szCs w:val="20"/>
          <w:lang w:val="es-ES"/>
        </w:rPr>
        <w:t xml:space="preserve"> la CIDH en tanto </w:t>
      </w:r>
      <w:r w:rsidR="003A07F9" w:rsidRPr="00D04D6C">
        <w:rPr>
          <w:rFonts w:asciiTheme="majorHAnsi" w:hAnsiTheme="majorHAnsi"/>
          <w:sz w:val="20"/>
          <w:szCs w:val="20"/>
          <w:lang w:val="es-ES"/>
        </w:rPr>
        <w:t xml:space="preserve">un </w:t>
      </w:r>
      <w:r w:rsidR="00BF6825" w:rsidRPr="00D04D6C">
        <w:rPr>
          <w:rFonts w:asciiTheme="majorHAnsi" w:hAnsiTheme="majorHAnsi"/>
          <w:sz w:val="20"/>
          <w:szCs w:val="20"/>
          <w:lang w:val="es-ES"/>
        </w:rPr>
        <w:t xml:space="preserve">tribunal de alzada internacional o “cuarta instancia” en relación con la acción de reparación directa </w:t>
      </w:r>
      <w:r w:rsidR="00411126" w:rsidRPr="00D04D6C">
        <w:rPr>
          <w:rFonts w:asciiTheme="majorHAnsi" w:hAnsiTheme="majorHAnsi"/>
          <w:sz w:val="20"/>
          <w:szCs w:val="20"/>
          <w:lang w:val="es-ES"/>
        </w:rPr>
        <w:t xml:space="preserve">y el proceso disciplinario iniciado por el homicidio de Juan Camilo Puerta Marín y las lesiones infringidas a Daniel Jairo </w:t>
      </w:r>
      <w:r w:rsidR="00383F18" w:rsidRPr="00D04D6C">
        <w:rPr>
          <w:rFonts w:asciiTheme="majorHAnsi" w:hAnsiTheme="majorHAnsi"/>
          <w:sz w:val="20"/>
          <w:szCs w:val="20"/>
          <w:lang w:val="es-ES"/>
        </w:rPr>
        <w:t>Londoño</w:t>
      </w:r>
      <w:r w:rsidR="00411126" w:rsidRPr="00D04D6C">
        <w:rPr>
          <w:rFonts w:asciiTheme="majorHAnsi" w:hAnsiTheme="majorHAnsi"/>
          <w:sz w:val="20"/>
          <w:szCs w:val="20"/>
          <w:lang w:val="es-ES"/>
        </w:rPr>
        <w:t>; (b)</w:t>
      </w:r>
      <w:r w:rsidR="009E5743" w:rsidRPr="00D04D6C">
        <w:rPr>
          <w:rFonts w:asciiTheme="majorHAnsi" w:hAnsiTheme="majorHAnsi"/>
          <w:sz w:val="20"/>
          <w:szCs w:val="20"/>
          <w:lang w:val="es-ES"/>
        </w:rPr>
        <w:t xml:space="preserve"> la extemporaneidad de la petición respecto al proceso penal iniciado por el señor </w:t>
      </w:r>
      <w:r w:rsidR="00383F18" w:rsidRPr="00D04D6C">
        <w:rPr>
          <w:rFonts w:asciiTheme="majorHAnsi" w:hAnsiTheme="majorHAnsi"/>
          <w:sz w:val="20"/>
          <w:szCs w:val="20"/>
          <w:lang w:val="es-ES"/>
        </w:rPr>
        <w:t>Londoño</w:t>
      </w:r>
      <w:r w:rsidR="009E5743" w:rsidRPr="00D04D6C">
        <w:rPr>
          <w:rFonts w:asciiTheme="majorHAnsi" w:hAnsiTheme="majorHAnsi"/>
          <w:sz w:val="20"/>
          <w:szCs w:val="20"/>
          <w:lang w:val="es-ES"/>
        </w:rPr>
        <w:t xml:space="preserve">; y (c) la falta de agotamiento de los recursos internos en la vía penal por el homicidio de Juan Camilo Puerta Marín. </w:t>
      </w:r>
    </w:p>
    <w:p w14:paraId="70D16454" w14:textId="0FA36F3F" w:rsidR="009E5743" w:rsidRPr="00D04D6C" w:rsidRDefault="009E5743"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lastRenderedPageBreak/>
        <w:t xml:space="preserve">En cuanto al alegato (a), el Estado </w:t>
      </w:r>
      <w:r w:rsidR="003F62AF" w:rsidRPr="00D04D6C">
        <w:rPr>
          <w:rFonts w:asciiTheme="majorHAnsi" w:hAnsiTheme="majorHAnsi"/>
          <w:sz w:val="20"/>
          <w:szCs w:val="20"/>
          <w:lang w:val="es-ES"/>
        </w:rPr>
        <w:t>afirma que el peticionario ha recurrido ante la CIDH como lo que considera o da a llamar una “cuarta instancia” en relación con los fallos proferidos en la vía penal, relativ</w:t>
      </w:r>
      <w:r w:rsidR="00933DD1" w:rsidRPr="00D04D6C">
        <w:rPr>
          <w:rFonts w:asciiTheme="majorHAnsi" w:hAnsiTheme="majorHAnsi"/>
          <w:sz w:val="20"/>
          <w:szCs w:val="20"/>
          <w:lang w:val="es-ES"/>
        </w:rPr>
        <w:t>os</w:t>
      </w:r>
      <w:r w:rsidR="003F62AF" w:rsidRPr="00D04D6C">
        <w:rPr>
          <w:rFonts w:asciiTheme="majorHAnsi" w:hAnsiTheme="majorHAnsi"/>
          <w:sz w:val="20"/>
          <w:szCs w:val="20"/>
          <w:lang w:val="es-ES"/>
        </w:rPr>
        <w:t xml:space="preserve"> a los hechos ocurridos al señor </w:t>
      </w:r>
      <w:r w:rsidR="00383F18" w:rsidRPr="00D04D6C">
        <w:rPr>
          <w:rFonts w:asciiTheme="majorHAnsi" w:hAnsiTheme="majorHAnsi"/>
          <w:sz w:val="20"/>
          <w:szCs w:val="20"/>
          <w:lang w:val="es-ES"/>
        </w:rPr>
        <w:t>Londoño</w:t>
      </w:r>
      <w:r w:rsidR="003F62AF" w:rsidRPr="00D04D6C">
        <w:rPr>
          <w:rFonts w:asciiTheme="majorHAnsi" w:hAnsiTheme="majorHAnsi"/>
          <w:sz w:val="20"/>
          <w:szCs w:val="20"/>
          <w:lang w:val="es-ES"/>
        </w:rPr>
        <w:t xml:space="preserve">; </w:t>
      </w:r>
      <w:r w:rsidR="001A45B4" w:rsidRPr="00D04D6C">
        <w:rPr>
          <w:rFonts w:asciiTheme="majorHAnsi" w:hAnsiTheme="majorHAnsi"/>
          <w:sz w:val="20"/>
          <w:szCs w:val="20"/>
          <w:lang w:val="es-ES"/>
        </w:rPr>
        <w:t xml:space="preserve">y respecto a la jurisdicción contencioso-administrativa y al proceso disciplinario de ambos casos. </w:t>
      </w:r>
      <w:r w:rsidRPr="00D04D6C">
        <w:rPr>
          <w:rFonts w:asciiTheme="majorHAnsi" w:hAnsiTheme="majorHAnsi"/>
          <w:sz w:val="20"/>
          <w:szCs w:val="20"/>
          <w:lang w:val="es-ES"/>
        </w:rPr>
        <w:t xml:space="preserve">Afirma que aquellas son decisiones definitivas que están en firme y fueron adoptadas con respeto de las garantías convencionales, frente a las cuales los peticionarios han expresado su mero desacuerdo con el sentido de lo resuelto; por lo cual en su concepto la CIDH carece de competencia para revisar las </w:t>
      </w:r>
      <w:r w:rsidR="00036A86" w:rsidRPr="00D04D6C">
        <w:rPr>
          <w:rFonts w:asciiTheme="majorHAnsi" w:hAnsiTheme="majorHAnsi"/>
          <w:sz w:val="20"/>
          <w:szCs w:val="20"/>
          <w:lang w:val="es-ES"/>
        </w:rPr>
        <w:t xml:space="preserve">resoluciones emitidas en el ámbito </w:t>
      </w:r>
      <w:r w:rsidRPr="00D04D6C">
        <w:rPr>
          <w:rFonts w:asciiTheme="majorHAnsi" w:hAnsiTheme="majorHAnsi"/>
          <w:sz w:val="20"/>
          <w:szCs w:val="20"/>
          <w:lang w:val="es-ES"/>
        </w:rPr>
        <w:t xml:space="preserve">doméstico. </w:t>
      </w:r>
    </w:p>
    <w:p w14:paraId="297A5466" w14:textId="28D656F3" w:rsidR="00464F08" w:rsidRPr="00D04D6C" w:rsidRDefault="00464F08"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Respecto al </w:t>
      </w:r>
      <w:r w:rsidR="00A35A3F" w:rsidRPr="00D04D6C">
        <w:rPr>
          <w:rFonts w:asciiTheme="majorHAnsi" w:hAnsiTheme="majorHAnsi"/>
          <w:sz w:val="20"/>
          <w:szCs w:val="20"/>
          <w:lang w:val="es-ES"/>
        </w:rPr>
        <w:t>alegato</w:t>
      </w:r>
      <w:r w:rsidRPr="00D04D6C">
        <w:rPr>
          <w:rFonts w:asciiTheme="majorHAnsi" w:hAnsiTheme="majorHAnsi"/>
          <w:sz w:val="20"/>
          <w:szCs w:val="20"/>
          <w:lang w:val="es-ES"/>
        </w:rPr>
        <w:t xml:space="preserve"> (b)</w:t>
      </w:r>
      <w:r w:rsidR="00867EE7" w:rsidRPr="00D04D6C">
        <w:rPr>
          <w:rFonts w:asciiTheme="majorHAnsi" w:hAnsiTheme="majorHAnsi"/>
          <w:sz w:val="20"/>
          <w:szCs w:val="20"/>
          <w:lang w:val="es-ES"/>
        </w:rPr>
        <w:t>, considera que la petición fue presentada fuera del plazo de seis meses previsto en el artículo 46.1.b) de la Convención Americana</w:t>
      </w:r>
      <w:r w:rsidR="00A35A3F" w:rsidRPr="00D04D6C">
        <w:rPr>
          <w:rFonts w:asciiTheme="majorHAnsi" w:hAnsiTheme="majorHAnsi"/>
          <w:sz w:val="20"/>
          <w:szCs w:val="20"/>
          <w:lang w:val="es-ES"/>
        </w:rPr>
        <w:t xml:space="preserve">, respecto a los hechos relacionados con el atentado del señor Daniel Jairo </w:t>
      </w:r>
      <w:r w:rsidR="00383F18" w:rsidRPr="00D04D6C">
        <w:rPr>
          <w:rFonts w:asciiTheme="majorHAnsi" w:hAnsiTheme="majorHAnsi"/>
          <w:sz w:val="20"/>
          <w:szCs w:val="20"/>
          <w:lang w:val="es-ES"/>
        </w:rPr>
        <w:t>Londoño</w:t>
      </w:r>
      <w:r w:rsidR="00A35A3F" w:rsidRPr="00D04D6C">
        <w:rPr>
          <w:rFonts w:asciiTheme="majorHAnsi" w:hAnsiTheme="majorHAnsi"/>
          <w:sz w:val="20"/>
          <w:szCs w:val="20"/>
          <w:lang w:val="es-ES"/>
        </w:rPr>
        <w:t>, particularmente, al considerar que el proceso penal por la tentativa de homicidio culminó el 5 de abril de abril de 2010</w:t>
      </w:r>
      <w:r w:rsidR="003D6421" w:rsidRPr="00D04D6C">
        <w:rPr>
          <w:rFonts w:asciiTheme="majorHAnsi" w:hAnsiTheme="majorHAnsi"/>
          <w:sz w:val="20"/>
          <w:szCs w:val="20"/>
          <w:lang w:val="es-ES"/>
        </w:rPr>
        <w:t>;</w:t>
      </w:r>
      <w:r w:rsidR="00A35A3F" w:rsidRPr="00D04D6C">
        <w:rPr>
          <w:rFonts w:asciiTheme="majorHAnsi" w:hAnsiTheme="majorHAnsi"/>
          <w:sz w:val="20"/>
          <w:szCs w:val="20"/>
          <w:lang w:val="es-ES"/>
        </w:rPr>
        <w:t xml:space="preserve"> y la petición fue </w:t>
      </w:r>
      <w:r w:rsidR="003C5C86" w:rsidRPr="00D04D6C">
        <w:rPr>
          <w:rFonts w:asciiTheme="majorHAnsi" w:hAnsiTheme="majorHAnsi"/>
          <w:sz w:val="20"/>
          <w:szCs w:val="20"/>
          <w:lang w:val="es-ES"/>
        </w:rPr>
        <w:t>presentada</w:t>
      </w:r>
      <w:r w:rsidR="00A35A3F" w:rsidRPr="00D04D6C">
        <w:rPr>
          <w:rFonts w:asciiTheme="majorHAnsi" w:hAnsiTheme="majorHAnsi"/>
          <w:sz w:val="20"/>
          <w:szCs w:val="20"/>
          <w:lang w:val="es-ES"/>
        </w:rPr>
        <w:t xml:space="preserve"> el 19 de octubre de 2018 ante la CIDH, es decir, 8 años, 11 meses y 14 días después. </w:t>
      </w:r>
    </w:p>
    <w:p w14:paraId="6586F1D9" w14:textId="2B539FC5" w:rsidR="00DE4ECB" w:rsidRPr="00D04D6C" w:rsidRDefault="007611FC"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Por otro </w:t>
      </w:r>
      <w:r w:rsidR="00A35A3F" w:rsidRPr="00D04D6C">
        <w:rPr>
          <w:rFonts w:asciiTheme="majorHAnsi" w:hAnsiTheme="majorHAnsi"/>
          <w:sz w:val="20"/>
          <w:szCs w:val="20"/>
          <w:lang w:val="es-ES"/>
        </w:rPr>
        <w:t>último</w:t>
      </w:r>
      <w:r w:rsidRPr="00D04D6C">
        <w:rPr>
          <w:rFonts w:asciiTheme="majorHAnsi" w:hAnsiTheme="majorHAnsi"/>
          <w:sz w:val="20"/>
          <w:szCs w:val="20"/>
          <w:lang w:val="es-ES"/>
        </w:rPr>
        <w:t xml:space="preserve">, </w:t>
      </w:r>
      <w:r w:rsidR="00A35A3F" w:rsidRPr="00D04D6C">
        <w:rPr>
          <w:rFonts w:asciiTheme="majorHAnsi" w:hAnsiTheme="majorHAnsi"/>
          <w:sz w:val="20"/>
          <w:szCs w:val="20"/>
          <w:lang w:val="es-ES"/>
        </w:rPr>
        <w:t>relativo al alegato (c)</w:t>
      </w:r>
      <w:r w:rsidR="003C5C86" w:rsidRPr="00D04D6C">
        <w:rPr>
          <w:rFonts w:asciiTheme="majorHAnsi" w:hAnsiTheme="majorHAnsi"/>
          <w:sz w:val="20"/>
          <w:szCs w:val="20"/>
          <w:lang w:val="es-ES"/>
        </w:rPr>
        <w:t>,</w:t>
      </w:r>
      <w:r w:rsidR="00A35A3F" w:rsidRPr="00D04D6C">
        <w:rPr>
          <w:rFonts w:asciiTheme="majorHAnsi" w:hAnsiTheme="majorHAnsi"/>
          <w:sz w:val="20"/>
          <w:szCs w:val="20"/>
          <w:lang w:val="es-ES"/>
        </w:rPr>
        <w:t xml:space="preserve"> </w:t>
      </w:r>
      <w:r w:rsidRPr="00D04D6C">
        <w:rPr>
          <w:rFonts w:asciiTheme="majorHAnsi" w:hAnsiTheme="majorHAnsi"/>
          <w:sz w:val="20"/>
          <w:szCs w:val="20"/>
          <w:lang w:val="es-ES"/>
        </w:rPr>
        <w:t>aduce</w:t>
      </w:r>
      <w:r w:rsidR="00173078" w:rsidRPr="00D04D6C">
        <w:rPr>
          <w:rFonts w:asciiTheme="majorHAnsi" w:hAnsiTheme="majorHAnsi"/>
          <w:sz w:val="20"/>
          <w:szCs w:val="20"/>
          <w:lang w:val="es-ES"/>
        </w:rPr>
        <w:t xml:space="preserve"> que no se ha cumplido con el requisito de agotamiento de los recursos internos</w:t>
      </w:r>
      <w:r w:rsidR="002A1905" w:rsidRPr="00D04D6C">
        <w:rPr>
          <w:rFonts w:asciiTheme="majorHAnsi" w:hAnsiTheme="majorHAnsi"/>
          <w:sz w:val="20"/>
          <w:szCs w:val="20"/>
          <w:lang w:val="es-ES"/>
        </w:rPr>
        <w:t xml:space="preserve"> relativo al</w:t>
      </w:r>
      <w:r w:rsidR="00173078" w:rsidRPr="00D04D6C">
        <w:rPr>
          <w:rFonts w:asciiTheme="majorHAnsi" w:hAnsiTheme="majorHAnsi"/>
          <w:sz w:val="20"/>
          <w:szCs w:val="20"/>
          <w:lang w:val="es-ES"/>
        </w:rPr>
        <w:t xml:space="preserve"> </w:t>
      </w:r>
      <w:r w:rsidR="003C5C86" w:rsidRPr="00D04D6C">
        <w:rPr>
          <w:rFonts w:asciiTheme="majorHAnsi" w:hAnsiTheme="majorHAnsi"/>
          <w:sz w:val="20"/>
          <w:szCs w:val="20"/>
          <w:lang w:val="es-ES"/>
        </w:rPr>
        <w:t xml:space="preserve">proceso penal </w:t>
      </w:r>
      <w:r w:rsidR="002A1905" w:rsidRPr="00D04D6C">
        <w:rPr>
          <w:rFonts w:asciiTheme="majorHAnsi" w:hAnsiTheme="majorHAnsi"/>
          <w:sz w:val="20"/>
          <w:szCs w:val="20"/>
          <w:lang w:val="es-ES"/>
        </w:rPr>
        <w:t>seguido</w:t>
      </w:r>
      <w:r w:rsidR="003C5C86" w:rsidRPr="00D04D6C">
        <w:rPr>
          <w:rFonts w:asciiTheme="majorHAnsi" w:hAnsiTheme="majorHAnsi"/>
          <w:sz w:val="20"/>
          <w:szCs w:val="20"/>
          <w:lang w:val="es-ES"/>
        </w:rPr>
        <w:t xml:space="preserve"> por el homicidio de Juan Camilo Puerta</w:t>
      </w:r>
      <w:r w:rsidR="002A1905" w:rsidRPr="00D04D6C">
        <w:rPr>
          <w:rFonts w:asciiTheme="majorHAnsi" w:hAnsiTheme="majorHAnsi"/>
          <w:sz w:val="20"/>
          <w:szCs w:val="20"/>
          <w:lang w:val="es-ES"/>
        </w:rPr>
        <w:t xml:space="preserve"> M</w:t>
      </w:r>
      <w:r w:rsidR="000F19E1" w:rsidRPr="00D04D6C">
        <w:rPr>
          <w:rFonts w:asciiTheme="majorHAnsi" w:hAnsiTheme="majorHAnsi"/>
          <w:sz w:val="20"/>
          <w:szCs w:val="20"/>
          <w:lang w:val="es-ES"/>
        </w:rPr>
        <w:t>a</w:t>
      </w:r>
      <w:r w:rsidR="002A1905" w:rsidRPr="00D04D6C">
        <w:rPr>
          <w:rFonts w:asciiTheme="majorHAnsi" w:hAnsiTheme="majorHAnsi"/>
          <w:sz w:val="20"/>
          <w:szCs w:val="20"/>
          <w:lang w:val="es-ES"/>
        </w:rPr>
        <w:t>rín</w:t>
      </w:r>
      <w:r w:rsidRPr="00D04D6C">
        <w:rPr>
          <w:rFonts w:asciiTheme="majorHAnsi" w:hAnsiTheme="majorHAnsi"/>
          <w:sz w:val="20"/>
          <w:szCs w:val="20"/>
          <w:lang w:val="es-ES"/>
        </w:rPr>
        <w:t xml:space="preserve">, debido a que </w:t>
      </w:r>
      <w:r w:rsidR="00DE4ECB" w:rsidRPr="00D04D6C">
        <w:rPr>
          <w:rFonts w:asciiTheme="majorHAnsi" w:hAnsiTheme="majorHAnsi"/>
          <w:sz w:val="20"/>
          <w:szCs w:val="20"/>
          <w:lang w:val="es-ES"/>
        </w:rPr>
        <w:t>una vez precluida la investigación penal el 18 de agosto de 2011 por parte de la Fiscalía 75 Especializada de la Unidad de Derechos Humanos de Medellín, la parte peticionaria no controvirtió dicha decisió</w:t>
      </w:r>
      <w:r w:rsidR="005D37BF" w:rsidRPr="00D04D6C">
        <w:rPr>
          <w:rFonts w:asciiTheme="majorHAnsi" w:hAnsiTheme="majorHAnsi"/>
          <w:sz w:val="20"/>
          <w:szCs w:val="20"/>
          <w:lang w:val="es-ES"/>
        </w:rPr>
        <w:t>n</w:t>
      </w:r>
      <w:r w:rsidR="00DE4ECB" w:rsidRPr="00D04D6C">
        <w:rPr>
          <w:rFonts w:asciiTheme="majorHAnsi" w:hAnsiTheme="majorHAnsi"/>
          <w:sz w:val="20"/>
          <w:szCs w:val="20"/>
          <w:lang w:val="es-ES"/>
        </w:rPr>
        <w:t xml:space="preserve"> a través del recurso de apelación. </w:t>
      </w:r>
    </w:p>
    <w:p w14:paraId="51F68C92" w14:textId="77777777" w:rsidR="003239B8" w:rsidRPr="00D04D6C" w:rsidRDefault="003239B8" w:rsidP="009F4E91">
      <w:pPr>
        <w:spacing w:before="240" w:after="240"/>
        <w:ind w:firstLine="720"/>
        <w:jc w:val="both"/>
        <w:rPr>
          <w:rFonts w:asciiTheme="majorHAnsi" w:hAnsiTheme="majorHAnsi"/>
          <w:sz w:val="20"/>
          <w:szCs w:val="20"/>
          <w:lang w:val="es-ES"/>
        </w:rPr>
      </w:pPr>
      <w:r w:rsidRPr="00D04D6C">
        <w:rPr>
          <w:rFonts w:asciiTheme="majorHAnsi" w:eastAsia="Cambria" w:hAnsiTheme="majorHAnsi" w:cs="Cambria"/>
          <w:b/>
          <w:bCs/>
          <w:color w:val="000000"/>
          <w:sz w:val="20"/>
          <w:szCs w:val="20"/>
          <w:u w:color="000000"/>
          <w:lang w:val="es-ES" w:eastAsia="es-ES"/>
        </w:rPr>
        <w:t>VI.</w:t>
      </w:r>
      <w:r w:rsidRPr="00D04D6C">
        <w:rPr>
          <w:rFonts w:asciiTheme="majorHAnsi" w:eastAsia="Cambria" w:hAnsiTheme="majorHAnsi" w:cs="Cambria"/>
          <w:b/>
          <w:bCs/>
          <w:color w:val="000000"/>
          <w:sz w:val="20"/>
          <w:szCs w:val="20"/>
          <w:u w:color="000000"/>
          <w:lang w:val="es-ES" w:eastAsia="es-ES"/>
        </w:rPr>
        <w:tab/>
      </w:r>
      <w:r w:rsidR="004A6A54" w:rsidRPr="00D04D6C">
        <w:rPr>
          <w:rFonts w:asciiTheme="majorHAnsi" w:hAnsiTheme="majorHAnsi"/>
          <w:b/>
          <w:bCs/>
          <w:sz w:val="20"/>
          <w:szCs w:val="20"/>
          <w:lang w:val="es-ES"/>
        </w:rPr>
        <w:t xml:space="preserve">ANÁLISIS DE </w:t>
      </w:r>
      <w:r w:rsidR="00C21FEF" w:rsidRPr="00D04D6C">
        <w:rPr>
          <w:rFonts w:asciiTheme="majorHAnsi" w:hAnsiTheme="majorHAnsi"/>
          <w:b/>
          <w:sz w:val="20"/>
          <w:szCs w:val="20"/>
          <w:lang w:val="es-ES"/>
        </w:rPr>
        <w:t>AGOTAMIENTO DE LOS RECURSOS INTERNOS Y PLAZO DE PRESENTACIÓN</w:t>
      </w:r>
      <w:r w:rsidR="00C21FEF" w:rsidRPr="00D04D6C">
        <w:rPr>
          <w:rFonts w:asciiTheme="majorHAnsi" w:eastAsia="Cambria" w:hAnsiTheme="majorHAnsi" w:cs="Cambria"/>
          <w:b/>
          <w:bCs/>
          <w:color w:val="000000"/>
          <w:sz w:val="20"/>
          <w:szCs w:val="20"/>
          <w:u w:color="000000"/>
          <w:lang w:val="es-ES" w:eastAsia="es-ES"/>
        </w:rPr>
        <w:t xml:space="preserve"> </w:t>
      </w:r>
    </w:p>
    <w:p w14:paraId="2453F475" w14:textId="323800D6" w:rsidR="0045722E" w:rsidRPr="00D04D6C" w:rsidRDefault="00C479CF"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00D04D6C">
        <w:rPr>
          <w:rStyle w:val="FootnoteReference"/>
          <w:rFonts w:asciiTheme="majorHAnsi" w:hAnsiTheme="majorHAnsi"/>
          <w:sz w:val="20"/>
          <w:szCs w:val="20"/>
          <w:lang w:val="es-ES"/>
        </w:rPr>
        <w:footnoteReference w:id="6"/>
      </w:r>
      <w:r w:rsidRPr="00D04D6C">
        <w:rPr>
          <w:rFonts w:asciiTheme="majorHAnsi" w:hAnsiTheme="majorHAnsi"/>
          <w:sz w:val="20"/>
          <w:szCs w:val="20"/>
          <w:lang w:val="es-ES"/>
        </w:rPr>
        <w:t xml:space="preserve">. En el presente caso, </w:t>
      </w:r>
      <w:r w:rsidR="00913CC6" w:rsidRPr="00D04D6C">
        <w:rPr>
          <w:rFonts w:asciiTheme="majorHAnsi" w:hAnsiTheme="majorHAnsi"/>
          <w:sz w:val="20"/>
          <w:szCs w:val="20"/>
          <w:lang w:val="es-ES"/>
        </w:rPr>
        <w:t>el</w:t>
      </w:r>
      <w:r w:rsidRPr="00D04D6C">
        <w:rPr>
          <w:rFonts w:asciiTheme="majorHAnsi" w:hAnsiTheme="majorHAnsi"/>
          <w:sz w:val="20"/>
          <w:szCs w:val="20"/>
          <w:lang w:val="es-ES"/>
        </w:rPr>
        <w:t xml:space="preserve"> peticionario ha presentado a</w:t>
      </w:r>
      <w:r w:rsidR="003E7816" w:rsidRPr="00D04D6C">
        <w:rPr>
          <w:rFonts w:asciiTheme="majorHAnsi" w:hAnsiTheme="majorHAnsi"/>
          <w:sz w:val="20"/>
          <w:szCs w:val="20"/>
          <w:lang w:val="es-ES"/>
        </w:rPr>
        <w:t>nte</w:t>
      </w:r>
      <w:r w:rsidRPr="00D04D6C">
        <w:rPr>
          <w:rFonts w:asciiTheme="majorHAnsi" w:hAnsiTheme="majorHAnsi"/>
          <w:sz w:val="20"/>
          <w:szCs w:val="20"/>
          <w:lang w:val="es-ES"/>
        </w:rPr>
        <w:t xml:space="preserve"> la Comisión dos reclamos principales: (i) la falta de investigación, juzgamiento y sanción de los responsables</w:t>
      </w:r>
      <w:r w:rsidR="006A5D65" w:rsidRPr="00D04D6C">
        <w:rPr>
          <w:rFonts w:asciiTheme="majorHAnsi" w:hAnsiTheme="majorHAnsi"/>
          <w:sz w:val="20"/>
          <w:szCs w:val="20"/>
          <w:lang w:val="es-ES"/>
        </w:rPr>
        <w:t xml:space="preserve"> de</w:t>
      </w:r>
      <w:r w:rsidRPr="00D04D6C">
        <w:rPr>
          <w:rFonts w:asciiTheme="majorHAnsi" w:hAnsiTheme="majorHAnsi"/>
          <w:sz w:val="20"/>
          <w:szCs w:val="20"/>
          <w:lang w:val="es-ES"/>
        </w:rPr>
        <w:t xml:space="preserve"> la ejecución extrajudicial de Juan Camilo Puerta Marín; </w:t>
      </w:r>
      <w:r w:rsidR="00262024" w:rsidRPr="00D04D6C">
        <w:rPr>
          <w:rFonts w:asciiTheme="majorHAnsi" w:hAnsiTheme="majorHAnsi"/>
          <w:sz w:val="20"/>
          <w:szCs w:val="20"/>
          <w:lang w:val="es-ES"/>
        </w:rPr>
        <w:t xml:space="preserve">y </w:t>
      </w:r>
      <w:r w:rsidRPr="00D04D6C">
        <w:rPr>
          <w:rFonts w:asciiTheme="majorHAnsi" w:hAnsiTheme="majorHAnsi"/>
          <w:sz w:val="20"/>
          <w:szCs w:val="20"/>
          <w:lang w:val="es-ES"/>
        </w:rPr>
        <w:t xml:space="preserve">(ii) </w:t>
      </w:r>
      <w:r w:rsidR="00262024" w:rsidRPr="00D04D6C">
        <w:rPr>
          <w:rFonts w:asciiTheme="majorHAnsi" w:hAnsiTheme="majorHAnsi"/>
          <w:sz w:val="20"/>
          <w:szCs w:val="20"/>
          <w:lang w:val="es-ES"/>
        </w:rPr>
        <w:t xml:space="preserve">la falta de reparación </w:t>
      </w:r>
      <w:r w:rsidR="000925DF" w:rsidRPr="00D04D6C">
        <w:rPr>
          <w:rFonts w:asciiTheme="majorHAnsi" w:hAnsiTheme="majorHAnsi"/>
          <w:sz w:val="20"/>
          <w:szCs w:val="20"/>
          <w:lang w:val="es-ES"/>
        </w:rPr>
        <w:t>administrativa</w:t>
      </w:r>
      <w:r w:rsidR="00262024" w:rsidRPr="00D04D6C">
        <w:rPr>
          <w:rFonts w:asciiTheme="majorHAnsi" w:hAnsiTheme="majorHAnsi"/>
          <w:sz w:val="20"/>
          <w:szCs w:val="20"/>
          <w:lang w:val="es-ES"/>
        </w:rPr>
        <w:t xml:space="preserve"> </w:t>
      </w:r>
      <w:r w:rsidR="007062FC" w:rsidRPr="00D04D6C">
        <w:rPr>
          <w:rFonts w:asciiTheme="majorHAnsi" w:hAnsiTheme="majorHAnsi"/>
          <w:sz w:val="20"/>
          <w:szCs w:val="20"/>
          <w:lang w:val="es-ES"/>
        </w:rPr>
        <w:t xml:space="preserve">por los perjuicios ocasionados al señor Daniel Jairo </w:t>
      </w:r>
      <w:r w:rsidR="00383F18" w:rsidRPr="00D04D6C">
        <w:rPr>
          <w:rFonts w:asciiTheme="majorHAnsi" w:hAnsiTheme="majorHAnsi"/>
          <w:sz w:val="20"/>
          <w:szCs w:val="20"/>
          <w:lang w:val="es-ES"/>
        </w:rPr>
        <w:t>Londoño</w:t>
      </w:r>
      <w:r w:rsidR="007062FC" w:rsidRPr="00D04D6C">
        <w:rPr>
          <w:rFonts w:asciiTheme="majorHAnsi" w:hAnsiTheme="majorHAnsi"/>
          <w:sz w:val="20"/>
          <w:szCs w:val="20"/>
          <w:lang w:val="es-ES"/>
        </w:rPr>
        <w:t xml:space="preserve"> y sus familiares por el atentado en su contra; y por el homicidio de Juan Camilo Puerta Marín</w:t>
      </w:r>
      <w:r w:rsidR="00F1126C" w:rsidRPr="00D04D6C">
        <w:rPr>
          <w:rFonts w:asciiTheme="majorHAnsi" w:hAnsiTheme="majorHAnsi"/>
          <w:sz w:val="20"/>
          <w:szCs w:val="20"/>
          <w:lang w:val="es-ES"/>
        </w:rPr>
        <w:t xml:space="preserve"> en favor de sus familiares</w:t>
      </w:r>
      <w:r w:rsidR="007062FC" w:rsidRPr="00D04D6C">
        <w:rPr>
          <w:rFonts w:asciiTheme="majorHAnsi" w:hAnsiTheme="majorHAnsi"/>
          <w:sz w:val="20"/>
          <w:szCs w:val="20"/>
          <w:lang w:val="es-ES"/>
        </w:rPr>
        <w:t xml:space="preserve">. </w:t>
      </w:r>
    </w:p>
    <w:p w14:paraId="79883054" w14:textId="3CF26EB8" w:rsidR="004E6B27" w:rsidRPr="00D04D6C" w:rsidRDefault="00FD7362" w:rsidP="009F4E91">
      <w:pPr>
        <w:pStyle w:val="ListParagraph"/>
        <w:spacing w:before="240" w:after="240"/>
        <w:ind w:left="709"/>
        <w:jc w:val="both"/>
        <w:rPr>
          <w:rFonts w:asciiTheme="majorHAnsi" w:hAnsiTheme="majorHAnsi"/>
          <w:i/>
          <w:iCs/>
          <w:sz w:val="20"/>
          <w:szCs w:val="20"/>
          <w:lang w:val="es-ES"/>
        </w:rPr>
      </w:pPr>
      <w:r w:rsidRPr="00D04D6C">
        <w:rPr>
          <w:rFonts w:asciiTheme="majorHAnsi" w:hAnsiTheme="majorHAnsi"/>
          <w:i/>
          <w:iCs/>
          <w:sz w:val="20"/>
          <w:szCs w:val="20"/>
          <w:lang w:val="es-ES"/>
        </w:rPr>
        <w:t>Proceso penal seguido por el homicidio de Juan Camilo</w:t>
      </w:r>
    </w:p>
    <w:p w14:paraId="06899967" w14:textId="6AA794EE" w:rsidR="00A4625E" w:rsidRPr="00D04D6C" w:rsidRDefault="0071373B"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Respecto a este extremo de la petición, la Comisión observa que en 2005 se inició un proceso penal por el homicidio de Juan Camilo Puerta Marín </w:t>
      </w:r>
      <w:r w:rsidR="004236E7" w:rsidRPr="00D04D6C">
        <w:rPr>
          <w:rFonts w:asciiTheme="majorHAnsi" w:hAnsiTheme="majorHAnsi"/>
          <w:sz w:val="20"/>
          <w:szCs w:val="20"/>
          <w:lang w:val="es-ES"/>
        </w:rPr>
        <w:t>y por</w:t>
      </w:r>
      <w:r w:rsidRPr="00D04D6C">
        <w:rPr>
          <w:rFonts w:asciiTheme="majorHAnsi" w:hAnsiTheme="majorHAnsi"/>
          <w:sz w:val="20"/>
          <w:szCs w:val="20"/>
          <w:lang w:val="es-ES"/>
        </w:rPr>
        <w:t xml:space="preserve"> el atentado contra del señor Londoño, </w:t>
      </w:r>
      <w:r w:rsidR="00C77C48" w:rsidRPr="00D04D6C">
        <w:rPr>
          <w:rFonts w:asciiTheme="majorHAnsi" w:hAnsiTheme="majorHAnsi"/>
          <w:sz w:val="20"/>
          <w:szCs w:val="20"/>
          <w:lang w:val="es-ES"/>
        </w:rPr>
        <w:t>por lo que</w:t>
      </w:r>
      <w:r w:rsidRPr="00D04D6C">
        <w:rPr>
          <w:rFonts w:asciiTheme="majorHAnsi" w:hAnsiTheme="majorHAnsi"/>
          <w:sz w:val="20"/>
          <w:szCs w:val="20"/>
          <w:lang w:val="es-ES"/>
        </w:rPr>
        <w:t xml:space="preserve"> </w:t>
      </w:r>
      <w:r w:rsidR="00F657CC" w:rsidRPr="00D04D6C">
        <w:rPr>
          <w:rFonts w:asciiTheme="majorHAnsi" w:hAnsiTheme="majorHAnsi"/>
          <w:sz w:val="20"/>
          <w:szCs w:val="20"/>
          <w:lang w:val="es-ES"/>
        </w:rPr>
        <w:t xml:space="preserve">el 5 de octubre de 2009 </w:t>
      </w:r>
      <w:r w:rsidRPr="00D04D6C">
        <w:rPr>
          <w:rFonts w:asciiTheme="majorHAnsi" w:hAnsiTheme="majorHAnsi"/>
          <w:sz w:val="20"/>
          <w:szCs w:val="20"/>
          <w:lang w:val="es-ES"/>
        </w:rPr>
        <w:t>se condenó a tres individuos, en su calidad de agentes estatales, por el atentado cometido en contra del señor Londoño</w:t>
      </w:r>
      <w:r w:rsidR="00F657CC" w:rsidRPr="00D04D6C">
        <w:rPr>
          <w:rFonts w:asciiTheme="majorHAnsi" w:hAnsiTheme="majorHAnsi"/>
          <w:sz w:val="20"/>
          <w:szCs w:val="20"/>
          <w:lang w:val="es-ES"/>
        </w:rPr>
        <w:t xml:space="preserve">; no obstante, </w:t>
      </w:r>
      <w:r w:rsidR="007C6C96" w:rsidRPr="00D04D6C">
        <w:rPr>
          <w:rFonts w:asciiTheme="majorHAnsi" w:hAnsiTheme="majorHAnsi"/>
          <w:sz w:val="20"/>
          <w:szCs w:val="20"/>
          <w:lang w:val="es-ES"/>
        </w:rPr>
        <w:t>esto</w:t>
      </w:r>
      <w:r w:rsidR="00354BAB" w:rsidRPr="00D04D6C">
        <w:rPr>
          <w:rFonts w:asciiTheme="majorHAnsi" w:hAnsiTheme="majorHAnsi"/>
          <w:sz w:val="20"/>
          <w:szCs w:val="20"/>
          <w:lang w:val="es-ES"/>
        </w:rPr>
        <w:t xml:space="preserve">s </w:t>
      </w:r>
      <w:r w:rsidR="00F657CC" w:rsidRPr="00D04D6C">
        <w:rPr>
          <w:rFonts w:asciiTheme="majorHAnsi" w:hAnsiTheme="majorHAnsi"/>
          <w:sz w:val="20"/>
          <w:szCs w:val="20"/>
          <w:lang w:val="es-ES"/>
        </w:rPr>
        <w:t>fueron absueltos por el homicidio de Juan Camilo. Posteriormente, el 18 de agosto de 2011 la Fiscalía 75 Especializada de la Unidad de Derechos Humanos de Medellín ordenó la preclusión del proceso penal relativo al homicidio de Juan Camilo.</w:t>
      </w:r>
      <w:r w:rsidR="00A00E99" w:rsidRPr="00D04D6C">
        <w:rPr>
          <w:rFonts w:asciiTheme="majorHAnsi" w:hAnsiTheme="majorHAnsi"/>
          <w:sz w:val="20"/>
          <w:szCs w:val="20"/>
          <w:lang w:val="es-ES"/>
        </w:rPr>
        <w:t xml:space="preserve"> El Estado, por su parte, cuestionó oportunamente la falta de agotamiento de los recursos internos, indicando concretamente que el recurso de apelación era el adecuado y efectivo </w:t>
      </w:r>
      <w:r w:rsidR="00A4625E" w:rsidRPr="00D04D6C">
        <w:rPr>
          <w:rFonts w:asciiTheme="majorHAnsi" w:hAnsiTheme="majorHAnsi"/>
          <w:sz w:val="20"/>
          <w:szCs w:val="20"/>
          <w:lang w:val="es-ES"/>
        </w:rPr>
        <w:t xml:space="preserve">para combatir la decisión que determinó la preclusión y archivo del proceso penal seguido en contra del homicidio de Juan Camilo. </w:t>
      </w:r>
    </w:p>
    <w:p w14:paraId="142A899E" w14:textId="588F83E9" w:rsidR="00A4625E" w:rsidRPr="00D04D6C" w:rsidRDefault="00A4625E"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En atención a esto último, de un análisis exhaustivo realizado a las comunicaciones del peticionario, la Comisión Interamericana observa que</w:t>
      </w:r>
      <w:r w:rsidR="000E0EDA" w:rsidRPr="00D04D6C">
        <w:rPr>
          <w:rFonts w:asciiTheme="majorHAnsi" w:hAnsiTheme="majorHAnsi"/>
          <w:sz w:val="20"/>
          <w:szCs w:val="20"/>
          <w:lang w:val="es-ES"/>
        </w:rPr>
        <w:t xml:space="preserve"> </w:t>
      </w:r>
      <w:r w:rsidRPr="00D04D6C">
        <w:rPr>
          <w:rFonts w:asciiTheme="majorHAnsi" w:hAnsiTheme="majorHAnsi"/>
          <w:sz w:val="20"/>
          <w:szCs w:val="20"/>
          <w:lang w:val="es-ES"/>
        </w:rPr>
        <w:t xml:space="preserve">contra de la preclusión del proceso penal y su posterior archivo, los familiares de Juan Camilo no interpusieron recurso judicial alguno. </w:t>
      </w:r>
      <w:r w:rsidR="00944F0E" w:rsidRPr="00D04D6C">
        <w:rPr>
          <w:rFonts w:asciiTheme="majorHAnsi" w:hAnsiTheme="majorHAnsi"/>
          <w:sz w:val="20"/>
          <w:szCs w:val="20"/>
          <w:lang w:val="es-ES"/>
        </w:rPr>
        <w:t>A este respecto</w:t>
      </w:r>
      <w:r w:rsidR="00E859C2" w:rsidRPr="00D04D6C">
        <w:rPr>
          <w:rFonts w:asciiTheme="majorHAnsi" w:hAnsiTheme="majorHAnsi"/>
          <w:sz w:val="20"/>
          <w:szCs w:val="20"/>
          <w:lang w:val="es-ES"/>
        </w:rPr>
        <w:t xml:space="preserve">, la CIDH </w:t>
      </w:r>
      <w:r w:rsidR="00E859C2" w:rsidRPr="00D04D6C">
        <w:rPr>
          <w:rFonts w:asciiTheme="majorHAnsi" w:hAnsiTheme="majorHAnsi"/>
          <w:sz w:val="20"/>
          <w:szCs w:val="20"/>
          <w:lang w:val="es-ES"/>
        </w:rPr>
        <w:lastRenderedPageBreak/>
        <w:t xml:space="preserve">recuerda que cuando el Estado alega el no agotamiento de determinados recursos internos, </w:t>
      </w:r>
      <w:r w:rsidR="00514111" w:rsidRPr="00D04D6C">
        <w:rPr>
          <w:rFonts w:asciiTheme="majorHAnsi" w:hAnsiTheme="majorHAnsi"/>
          <w:sz w:val="20"/>
          <w:szCs w:val="20"/>
          <w:lang w:val="es-ES"/>
        </w:rPr>
        <w:t xml:space="preserve">y señala concretamente qué recursos debieron agotarse, </w:t>
      </w:r>
      <w:r w:rsidR="00E859C2" w:rsidRPr="00D04D6C">
        <w:rPr>
          <w:rFonts w:asciiTheme="majorHAnsi" w:hAnsiTheme="majorHAnsi"/>
          <w:sz w:val="20"/>
          <w:szCs w:val="20"/>
          <w:lang w:val="es-ES"/>
        </w:rPr>
        <w:t>corresponde a la parte peticionaria demostrar que dichos recursos fueron agotados</w:t>
      </w:r>
      <w:r w:rsidR="00F30737" w:rsidRPr="00D04D6C">
        <w:rPr>
          <w:rFonts w:asciiTheme="majorHAnsi" w:hAnsiTheme="majorHAnsi"/>
          <w:sz w:val="20"/>
          <w:szCs w:val="20"/>
          <w:lang w:val="es-ES"/>
        </w:rPr>
        <w:t>,</w:t>
      </w:r>
      <w:r w:rsidR="00E859C2" w:rsidRPr="00D04D6C">
        <w:rPr>
          <w:rFonts w:asciiTheme="majorHAnsi" w:hAnsiTheme="majorHAnsi"/>
          <w:sz w:val="20"/>
          <w:szCs w:val="20"/>
          <w:lang w:val="es-ES"/>
        </w:rPr>
        <w:t xml:space="preserve"> o que</w:t>
      </w:r>
      <w:r w:rsidR="005B43D7" w:rsidRPr="00D04D6C">
        <w:rPr>
          <w:rFonts w:asciiTheme="majorHAnsi" w:hAnsiTheme="majorHAnsi"/>
          <w:sz w:val="20"/>
          <w:szCs w:val="20"/>
          <w:lang w:val="es-ES"/>
        </w:rPr>
        <w:t>,</w:t>
      </w:r>
      <w:r w:rsidR="00E859C2" w:rsidRPr="00D04D6C">
        <w:rPr>
          <w:rFonts w:asciiTheme="majorHAnsi" w:hAnsiTheme="majorHAnsi"/>
          <w:sz w:val="20"/>
          <w:szCs w:val="20"/>
          <w:lang w:val="es-ES"/>
        </w:rPr>
        <w:t xml:space="preserve"> ante la falta de agotamiento de estos, se configura alguna de las excepciones prevista</w:t>
      </w:r>
      <w:r w:rsidR="007F10CA" w:rsidRPr="00D04D6C">
        <w:rPr>
          <w:rFonts w:asciiTheme="majorHAnsi" w:hAnsiTheme="majorHAnsi"/>
          <w:sz w:val="20"/>
          <w:szCs w:val="20"/>
          <w:lang w:val="es-ES"/>
        </w:rPr>
        <w:t>s</w:t>
      </w:r>
      <w:r w:rsidR="00E859C2" w:rsidRPr="00D04D6C">
        <w:rPr>
          <w:rFonts w:asciiTheme="majorHAnsi" w:hAnsiTheme="majorHAnsi"/>
          <w:sz w:val="20"/>
          <w:szCs w:val="20"/>
          <w:lang w:val="es-ES"/>
        </w:rPr>
        <w:t xml:space="preserve"> en el artículo 46.2 de la Convención Americana</w:t>
      </w:r>
      <w:r w:rsidR="00E859C2" w:rsidRPr="00D04D6C">
        <w:rPr>
          <w:rStyle w:val="FootnoteReference"/>
          <w:rFonts w:asciiTheme="majorHAnsi" w:hAnsiTheme="majorHAnsi"/>
          <w:sz w:val="20"/>
          <w:szCs w:val="20"/>
          <w:lang w:val="es-ES"/>
        </w:rPr>
        <w:footnoteReference w:id="7"/>
      </w:r>
      <w:r w:rsidR="00E859C2" w:rsidRPr="00D04D6C">
        <w:rPr>
          <w:rFonts w:asciiTheme="majorHAnsi" w:hAnsiTheme="majorHAnsi"/>
          <w:sz w:val="20"/>
          <w:szCs w:val="20"/>
          <w:lang w:val="es-ES"/>
        </w:rPr>
        <w:t xml:space="preserve">. </w:t>
      </w:r>
      <w:r w:rsidR="0067615D" w:rsidRPr="00D04D6C">
        <w:rPr>
          <w:rFonts w:asciiTheme="majorHAnsi" w:hAnsiTheme="majorHAnsi"/>
          <w:sz w:val="20"/>
          <w:szCs w:val="20"/>
          <w:lang w:val="es-ES"/>
        </w:rPr>
        <w:t>Por tanto</w:t>
      </w:r>
      <w:r w:rsidR="00E859C2" w:rsidRPr="00D04D6C">
        <w:rPr>
          <w:rFonts w:asciiTheme="majorHAnsi" w:hAnsiTheme="majorHAnsi"/>
          <w:sz w:val="20"/>
          <w:szCs w:val="20"/>
          <w:lang w:val="es-ES"/>
        </w:rPr>
        <w:t>, si bien la parte peticionaria alega que hubo retardo injustificado en el proceso penal seguido por la ejecución extrajudicial de Juan Camilo, en el presente caso</w:t>
      </w:r>
      <w:r w:rsidR="0067615D" w:rsidRPr="00D04D6C">
        <w:rPr>
          <w:rFonts w:asciiTheme="majorHAnsi" w:hAnsiTheme="majorHAnsi"/>
          <w:sz w:val="20"/>
          <w:szCs w:val="20"/>
          <w:lang w:val="es-ES"/>
        </w:rPr>
        <w:t>,</w:t>
      </w:r>
      <w:r w:rsidR="00E859C2" w:rsidRPr="00D04D6C">
        <w:rPr>
          <w:rFonts w:asciiTheme="majorHAnsi" w:hAnsiTheme="majorHAnsi"/>
          <w:sz w:val="20"/>
          <w:szCs w:val="20"/>
          <w:lang w:val="es-ES"/>
        </w:rPr>
        <w:t xml:space="preserve"> no se desprende que se haya interpuesto recurso judicial alguno en contra de: (a) la decisión que absolvió a los presuntos responsables de su homicidio; y (b) la preclusión y archivo de la investigación penal. </w:t>
      </w:r>
      <w:r w:rsidR="00E81F7C" w:rsidRPr="00D04D6C">
        <w:rPr>
          <w:rFonts w:asciiTheme="majorHAnsi" w:hAnsiTheme="majorHAnsi"/>
          <w:sz w:val="20"/>
          <w:szCs w:val="20"/>
          <w:lang w:val="es-ES"/>
        </w:rPr>
        <w:t xml:space="preserve">Además, no se verifica que haya algún recurso pendiente de resolución hasta la fecha en este proceso. </w:t>
      </w:r>
      <w:r w:rsidR="00E859C2" w:rsidRPr="00D04D6C">
        <w:rPr>
          <w:rFonts w:asciiTheme="majorHAnsi" w:hAnsiTheme="majorHAnsi"/>
          <w:sz w:val="20"/>
          <w:szCs w:val="20"/>
          <w:lang w:val="es-ES"/>
        </w:rPr>
        <w:t>Por lo tanto, la CIDH considera que este extremo de la petición no cumple con el requisito de agotamiento de los recursos internos previsto en el art. 46.1.a) de la Convención Americana</w:t>
      </w:r>
      <w:r w:rsidR="00C63EE5" w:rsidRPr="00D04D6C">
        <w:rPr>
          <w:rFonts w:asciiTheme="majorHAnsi" w:hAnsiTheme="majorHAnsi"/>
          <w:sz w:val="20"/>
          <w:szCs w:val="20"/>
          <w:lang w:val="es-ES"/>
        </w:rPr>
        <w:t>.</w:t>
      </w:r>
    </w:p>
    <w:p w14:paraId="5E49A471" w14:textId="0FE9479C" w:rsidR="0045722E" w:rsidRPr="00D04D6C" w:rsidRDefault="00B10651" w:rsidP="009F4E91">
      <w:pPr>
        <w:pStyle w:val="ListParagraph"/>
        <w:spacing w:before="240" w:after="240"/>
        <w:ind w:left="709"/>
        <w:jc w:val="both"/>
        <w:rPr>
          <w:rFonts w:asciiTheme="majorHAnsi" w:hAnsiTheme="majorHAnsi"/>
          <w:i/>
          <w:iCs/>
          <w:sz w:val="20"/>
          <w:szCs w:val="20"/>
          <w:lang w:val="es-ES"/>
        </w:rPr>
      </w:pPr>
      <w:r w:rsidRPr="00D04D6C">
        <w:rPr>
          <w:rFonts w:asciiTheme="majorHAnsi" w:hAnsiTheme="majorHAnsi"/>
          <w:i/>
          <w:iCs/>
          <w:sz w:val="20"/>
          <w:szCs w:val="20"/>
          <w:lang w:val="es-ES"/>
        </w:rPr>
        <w:t>Acción de reparación directa seguida en ambos casos</w:t>
      </w:r>
    </w:p>
    <w:p w14:paraId="6080FBEE" w14:textId="66900D0F" w:rsidR="0010005F" w:rsidRPr="00D04D6C" w:rsidRDefault="00D93E9A"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En cuanto a este extremo de la petición, como se ha descrito </w:t>
      </w:r>
      <w:r w:rsidRPr="00D04D6C">
        <w:rPr>
          <w:rFonts w:asciiTheme="majorHAnsi" w:hAnsiTheme="majorHAnsi"/>
          <w:i/>
          <w:iCs/>
          <w:sz w:val="20"/>
          <w:szCs w:val="20"/>
          <w:lang w:val="es-ES"/>
        </w:rPr>
        <w:t>ut supra</w:t>
      </w:r>
      <w:r w:rsidRPr="00D04D6C">
        <w:rPr>
          <w:rFonts w:asciiTheme="majorHAnsi" w:hAnsiTheme="majorHAnsi"/>
          <w:sz w:val="20"/>
          <w:szCs w:val="20"/>
          <w:lang w:val="es-ES"/>
        </w:rPr>
        <w:t xml:space="preserve">, </w:t>
      </w:r>
      <w:r w:rsidR="0010005F" w:rsidRPr="00D04D6C">
        <w:rPr>
          <w:rFonts w:asciiTheme="majorHAnsi" w:hAnsiTheme="majorHAnsi"/>
          <w:sz w:val="20"/>
          <w:szCs w:val="20"/>
          <w:lang w:val="es-ES"/>
        </w:rPr>
        <w:t>el proceso seguido en el ámbito contencioso-administrativo culminó con la decisión emitida el 30 de agosto de 2019 por la Sección Tercera, Subsección C de la Sala de lo Contencioso Administrativo del Consejo de Estado</w:t>
      </w:r>
      <w:r w:rsidR="00BC0F3E" w:rsidRPr="00D04D6C">
        <w:rPr>
          <w:rFonts w:asciiTheme="majorHAnsi" w:hAnsiTheme="majorHAnsi"/>
          <w:sz w:val="20"/>
          <w:szCs w:val="20"/>
          <w:lang w:val="es-ES"/>
        </w:rPr>
        <w:t>, a través de la cual</w:t>
      </w:r>
      <w:r w:rsidR="0010005F" w:rsidRPr="00D04D6C">
        <w:rPr>
          <w:rFonts w:asciiTheme="majorHAnsi" w:hAnsiTheme="majorHAnsi"/>
          <w:sz w:val="20"/>
          <w:szCs w:val="20"/>
          <w:lang w:val="es-ES"/>
        </w:rPr>
        <w:t xml:space="preserve"> confirmó la resolución de 13 de febrero de 2015</w:t>
      </w:r>
      <w:r w:rsidR="00BC0F3E" w:rsidRPr="00D04D6C">
        <w:rPr>
          <w:rFonts w:asciiTheme="majorHAnsi" w:hAnsiTheme="majorHAnsi"/>
          <w:sz w:val="20"/>
          <w:szCs w:val="20"/>
          <w:lang w:val="es-ES"/>
        </w:rPr>
        <w:t xml:space="preserve"> con la cual se determinó la caducidad de la acción en ambos casos</w:t>
      </w:r>
      <w:r w:rsidR="00AA18D3" w:rsidRPr="00D04D6C">
        <w:rPr>
          <w:rFonts w:asciiTheme="majorHAnsi" w:hAnsiTheme="majorHAnsi"/>
          <w:sz w:val="20"/>
          <w:szCs w:val="20"/>
          <w:lang w:val="es-ES"/>
        </w:rPr>
        <w:t xml:space="preserve">. </w:t>
      </w:r>
      <w:r w:rsidR="00A57A67" w:rsidRPr="00D04D6C">
        <w:rPr>
          <w:rFonts w:asciiTheme="majorHAnsi" w:hAnsiTheme="majorHAnsi"/>
          <w:sz w:val="20"/>
          <w:szCs w:val="20"/>
          <w:lang w:val="es-ES"/>
        </w:rPr>
        <w:t>Esto</w:t>
      </w:r>
      <w:r w:rsidR="00AA18D3" w:rsidRPr="00D04D6C">
        <w:rPr>
          <w:rFonts w:asciiTheme="majorHAnsi" w:hAnsiTheme="majorHAnsi"/>
          <w:sz w:val="20"/>
          <w:szCs w:val="20"/>
          <w:lang w:val="es-ES"/>
        </w:rPr>
        <w:t xml:space="preserve"> al considerar</w:t>
      </w:r>
      <w:r w:rsidR="00BC0F3E" w:rsidRPr="00D04D6C">
        <w:rPr>
          <w:rFonts w:asciiTheme="majorHAnsi" w:hAnsiTheme="majorHAnsi"/>
          <w:sz w:val="20"/>
          <w:szCs w:val="20"/>
          <w:lang w:val="es-ES"/>
        </w:rPr>
        <w:t xml:space="preserve"> que el plazo para presentar la acción comenzó a correr el 20 de febrero de 2005, es decir, un día después del homicidio de Juan Camilo y del atentado contra </w:t>
      </w:r>
      <w:r w:rsidR="00AA18D3" w:rsidRPr="00D04D6C">
        <w:rPr>
          <w:rFonts w:asciiTheme="majorHAnsi" w:hAnsiTheme="majorHAnsi"/>
          <w:sz w:val="20"/>
          <w:szCs w:val="20"/>
          <w:lang w:val="es-ES"/>
        </w:rPr>
        <w:t>el</w:t>
      </w:r>
      <w:r w:rsidR="00BC0F3E" w:rsidRPr="00D04D6C">
        <w:rPr>
          <w:rFonts w:asciiTheme="majorHAnsi" w:hAnsiTheme="majorHAnsi"/>
          <w:sz w:val="20"/>
          <w:szCs w:val="20"/>
          <w:lang w:val="es-ES"/>
        </w:rPr>
        <w:t xml:space="preserve"> señor Londoño; y por tanto, el plazo para ejercer la acción venció el 20 de febrero de 2007</w:t>
      </w:r>
      <w:r w:rsidR="000314BF" w:rsidRPr="00D04D6C">
        <w:rPr>
          <w:rFonts w:asciiTheme="majorHAnsi" w:hAnsiTheme="majorHAnsi"/>
          <w:sz w:val="20"/>
          <w:szCs w:val="20"/>
          <w:lang w:val="es-ES"/>
        </w:rPr>
        <w:t>. Así, considerando que</w:t>
      </w:r>
      <w:r w:rsidR="00BC0F3E" w:rsidRPr="00D04D6C">
        <w:rPr>
          <w:rFonts w:asciiTheme="majorHAnsi" w:hAnsiTheme="majorHAnsi"/>
          <w:sz w:val="20"/>
          <w:szCs w:val="20"/>
          <w:lang w:val="es-ES"/>
        </w:rPr>
        <w:t xml:space="preserve"> la acción de reparación directa fue interpuesta</w:t>
      </w:r>
      <w:r w:rsidR="000314BF" w:rsidRPr="00D04D6C">
        <w:rPr>
          <w:rFonts w:asciiTheme="majorHAnsi" w:hAnsiTheme="majorHAnsi"/>
          <w:sz w:val="20"/>
          <w:szCs w:val="20"/>
          <w:lang w:val="es-ES"/>
        </w:rPr>
        <w:t xml:space="preserve"> el 23 de noviembre de 2009</w:t>
      </w:r>
      <w:r w:rsidR="00BC0F3E" w:rsidRPr="00D04D6C">
        <w:rPr>
          <w:rFonts w:asciiTheme="majorHAnsi" w:hAnsiTheme="majorHAnsi"/>
          <w:sz w:val="20"/>
          <w:szCs w:val="20"/>
          <w:lang w:val="es-ES"/>
        </w:rPr>
        <w:t xml:space="preserve">, respecto al homicidio de Juan Camilo; y </w:t>
      </w:r>
      <w:r w:rsidR="000314BF" w:rsidRPr="00D04D6C">
        <w:rPr>
          <w:rFonts w:asciiTheme="majorHAnsi" w:hAnsiTheme="majorHAnsi"/>
          <w:sz w:val="20"/>
          <w:szCs w:val="20"/>
          <w:lang w:val="es-ES"/>
        </w:rPr>
        <w:t xml:space="preserve">el 29 de junio de 2010 </w:t>
      </w:r>
      <w:r w:rsidR="00BC0F3E" w:rsidRPr="00D04D6C">
        <w:rPr>
          <w:rFonts w:asciiTheme="majorHAnsi" w:hAnsiTheme="majorHAnsi"/>
          <w:sz w:val="20"/>
          <w:szCs w:val="20"/>
          <w:lang w:val="es-ES"/>
        </w:rPr>
        <w:t xml:space="preserve">respecto </w:t>
      </w:r>
      <w:r w:rsidR="000314BF" w:rsidRPr="00D04D6C">
        <w:rPr>
          <w:rFonts w:asciiTheme="majorHAnsi" w:hAnsiTheme="majorHAnsi"/>
          <w:sz w:val="20"/>
          <w:szCs w:val="20"/>
          <w:lang w:val="es-ES"/>
        </w:rPr>
        <w:t xml:space="preserve">al atentando contra </w:t>
      </w:r>
      <w:r w:rsidR="00BC0F3E" w:rsidRPr="00D04D6C">
        <w:rPr>
          <w:rFonts w:asciiTheme="majorHAnsi" w:hAnsiTheme="majorHAnsi"/>
          <w:sz w:val="20"/>
          <w:szCs w:val="20"/>
          <w:lang w:val="es-ES"/>
        </w:rPr>
        <w:t>el señor Lo</w:t>
      </w:r>
      <w:r w:rsidR="00156456" w:rsidRPr="00D04D6C">
        <w:rPr>
          <w:rFonts w:asciiTheme="majorHAnsi" w:hAnsiTheme="majorHAnsi"/>
          <w:sz w:val="20"/>
          <w:szCs w:val="20"/>
          <w:lang w:val="es-ES"/>
        </w:rPr>
        <w:t>n</w:t>
      </w:r>
      <w:r w:rsidR="00BC0F3E" w:rsidRPr="00D04D6C">
        <w:rPr>
          <w:rFonts w:asciiTheme="majorHAnsi" w:hAnsiTheme="majorHAnsi"/>
          <w:sz w:val="20"/>
          <w:szCs w:val="20"/>
          <w:lang w:val="es-ES"/>
        </w:rPr>
        <w:t>doño</w:t>
      </w:r>
      <w:r w:rsidR="00060175" w:rsidRPr="00D04D6C">
        <w:rPr>
          <w:rFonts w:asciiTheme="majorHAnsi" w:hAnsiTheme="majorHAnsi"/>
          <w:sz w:val="20"/>
          <w:szCs w:val="20"/>
          <w:lang w:val="es-ES"/>
        </w:rPr>
        <w:t xml:space="preserve">, </w:t>
      </w:r>
      <w:r w:rsidR="000314BF" w:rsidRPr="00D04D6C">
        <w:rPr>
          <w:rFonts w:asciiTheme="majorHAnsi" w:hAnsiTheme="majorHAnsi"/>
          <w:sz w:val="20"/>
          <w:szCs w:val="20"/>
          <w:lang w:val="es-ES"/>
        </w:rPr>
        <w:t>esto excedió</w:t>
      </w:r>
      <w:r w:rsidR="00060175" w:rsidRPr="00D04D6C">
        <w:rPr>
          <w:rFonts w:asciiTheme="majorHAnsi" w:hAnsiTheme="majorHAnsi"/>
          <w:sz w:val="20"/>
          <w:szCs w:val="20"/>
          <w:lang w:val="es-ES"/>
        </w:rPr>
        <w:t xml:space="preserve"> el plazo de dos años establecido en la normativa interna aplicable. </w:t>
      </w:r>
    </w:p>
    <w:p w14:paraId="7BAD8687" w14:textId="7BCCF99D" w:rsidR="0052011A" w:rsidRPr="00D04D6C" w:rsidRDefault="0052011A"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Por su parte, el peticionario considera que las instancias judiciales han determinado de manera errónea las fechas para realizar el cálculo </w:t>
      </w:r>
      <w:r w:rsidR="009469E4" w:rsidRPr="00D04D6C">
        <w:rPr>
          <w:rFonts w:asciiTheme="majorHAnsi" w:hAnsiTheme="majorHAnsi"/>
          <w:sz w:val="20"/>
          <w:szCs w:val="20"/>
          <w:lang w:val="es-ES"/>
        </w:rPr>
        <w:t xml:space="preserve">de la caducidad de </w:t>
      </w:r>
      <w:r w:rsidRPr="00D04D6C">
        <w:rPr>
          <w:rFonts w:asciiTheme="majorHAnsi" w:hAnsiTheme="majorHAnsi"/>
          <w:sz w:val="20"/>
          <w:szCs w:val="20"/>
          <w:lang w:val="es-ES"/>
        </w:rPr>
        <w:t xml:space="preserve">la acción de reparación directa, estableciendo que respecto a Juan Camilo dicho plazo comenzó a correr </w:t>
      </w:r>
      <w:r w:rsidR="009A7F9F" w:rsidRPr="00D04D6C">
        <w:rPr>
          <w:rFonts w:asciiTheme="majorHAnsi" w:hAnsiTheme="majorHAnsi"/>
          <w:sz w:val="20"/>
          <w:szCs w:val="20"/>
          <w:lang w:val="es-ES"/>
        </w:rPr>
        <w:t>desde el</w:t>
      </w:r>
      <w:r w:rsidRPr="00D04D6C">
        <w:rPr>
          <w:rFonts w:asciiTheme="majorHAnsi" w:hAnsiTheme="majorHAnsi"/>
          <w:sz w:val="20"/>
          <w:szCs w:val="20"/>
          <w:lang w:val="es-ES"/>
        </w:rPr>
        <w:t xml:space="preserve"> 13 </w:t>
      </w:r>
      <w:r w:rsidR="00EC4C87" w:rsidRPr="00D04D6C">
        <w:rPr>
          <w:rFonts w:asciiTheme="majorHAnsi" w:hAnsiTheme="majorHAnsi"/>
          <w:sz w:val="20"/>
          <w:szCs w:val="20"/>
          <w:lang w:val="es-ES"/>
        </w:rPr>
        <w:t xml:space="preserve">de febrero de 2008, momento en que se conoció que Juan Camilo habría sido asesinado por agentes estatales. </w:t>
      </w:r>
      <w:r w:rsidR="000A3BF9" w:rsidRPr="00D04D6C">
        <w:rPr>
          <w:rFonts w:asciiTheme="majorHAnsi" w:hAnsiTheme="majorHAnsi"/>
          <w:sz w:val="20"/>
          <w:szCs w:val="20"/>
          <w:lang w:val="es-ES"/>
        </w:rPr>
        <w:t>Asimismo</w:t>
      </w:r>
      <w:r w:rsidR="00741417" w:rsidRPr="00D04D6C">
        <w:rPr>
          <w:rFonts w:asciiTheme="majorHAnsi" w:hAnsiTheme="majorHAnsi"/>
          <w:sz w:val="20"/>
          <w:szCs w:val="20"/>
          <w:lang w:val="es-ES"/>
        </w:rPr>
        <w:t xml:space="preserve">, </w:t>
      </w:r>
      <w:r w:rsidR="00EC4C87" w:rsidRPr="00D04D6C">
        <w:rPr>
          <w:rFonts w:asciiTheme="majorHAnsi" w:hAnsiTheme="majorHAnsi"/>
          <w:sz w:val="20"/>
          <w:szCs w:val="20"/>
          <w:lang w:val="es-ES"/>
        </w:rPr>
        <w:t xml:space="preserve">la parte peticionaria establece que, conforme a la naturaleza de los hechos perpetrados en contra de Juan Camilo y el señor Londoño, la caducidad no es aplicable al caso en concreto </w:t>
      </w:r>
      <w:r w:rsidR="00D22C3A" w:rsidRPr="00D04D6C">
        <w:rPr>
          <w:rFonts w:asciiTheme="majorHAnsi" w:hAnsiTheme="majorHAnsi"/>
          <w:sz w:val="20"/>
          <w:szCs w:val="20"/>
          <w:lang w:val="es-ES"/>
        </w:rPr>
        <w:t>por</w:t>
      </w:r>
      <w:r w:rsidR="00EC4C87" w:rsidRPr="00D04D6C">
        <w:rPr>
          <w:rFonts w:asciiTheme="majorHAnsi" w:hAnsiTheme="majorHAnsi"/>
          <w:sz w:val="20"/>
          <w:szCs w:val="20"/>
          <w:lang w:val="es-ES"/>
        </w:rPr>
        <w:t xml:space="preserve"> tratarse de crímenes de lesa humanidad</w:t>
      </w:r>
      <w:r w:rsidR="00D22C3A" w:rsidRPr="00D04D6C">
        <w:rPr>
          <w:rFonts w:asciiTheme="majorHAnsi" w:hAnsiTheme="majorHAnsi"/>
          <w:sz w:val="20"/>
          <w:szCs w:val="20"/>
          <w:lang w:val="es-ES"/>
        </w:rPr>
        <w:t>.</w:t>
      </w:r>
    </w:p>
    <w:p w14:paraId="5C489438" w14:textId="5DA67BE2" w:rsidR="001E7370" w:rsidRPr="00D04D6C" w:rsidRDefault="004C3AF0"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En ese tenor, </w:t>
      </w:r>
      <w:r w:rsidR="000E4C12" w:rsidRPr="00D04D6C">
        <w:rPr>
          <w:rFonts w:asciiTheme="majorHAnsi" w:hAnsiTheme="majorHAnsi"/>
          <w:sz w:val="20"/>
          <w:szCs w:val="20"/>
          <w:lang w:val="es-ES"/>
        </w:rPr>
        <w:t xml:space="preserve">respecto a la procedencia de la demanda contencioso-administrativa, </w:t>
      </w:r>
      <w:r w:rsidRPr="00D04D6C">
        <w:rPr>
          <w:rFonts w:asciiTheme="majorHAnsi" w:hAnsiTheme="majorHAnsi"/>
          <w:sz w:val="20"/>
          <w:szCs w:val="20"/>
          <w:lang w:val="es-ES"/>
        </w:rPr>
        <w:t xml:space="preserve">la Comisión toma nota de </w:t>
      </w:r>
      <w:r w:rsidR="000E4C12" w:rsidRPr="00D04D6C">
        <w:rPr>
          <w:rFonts w:asciiTheme="majorHAnsi" w:hAnsiTheme="majorHAnsi"/>
          <w:sz w:val="20"/>
          <w:szCs w:val="20"/>
          <w:lang w:val="es-ES"/>
        </w:rPr>
        <w:t>la posición de ambas</w:t>
      </w:r>
      <w:r w:rsidRPr="00D04D6C">
        <w:rPr>
          <w:rFonts w:asciiTheme="majorHAnsi" w:hAnsiTheme="majorHAnsi"/>
          <w:sz w:val="20"/>
          <w:szCs w:val="20"/>
          <w:lang w:val="es-ES"/>
        </w:rPr>
        <w:t xml:space="preserve"> partes y considera que</w:t>
      </w:r>
      <w:r w:rsidR="000E4C12" w:rsidRPr="00D04D6C">
        <w:rPr>
          <w:rFonts w:asciiTheme="majorHAnsi" w:hAnsiTheme="majorHAnsi"/>
          <w:sz w:val="20"/>
          <w:szCs w:val="20"/>
          <w:lang w:val="es-ES"/>
        </w:rPr>
        <w:t xml:space="preserve"> </w:t>
      </w:r>
      <w:r w:rsidRPr="00D04D6C">
        <w:rPr>
          <w:rFonts w:asciiTheme="majorHAnsi" w:hAnsiTheme="majorHAnsi"/>
          <w:sz w:val="20"/>
          <w:szCs w:val="20"/>
          <w:lang w:val="es-ES"/>
        </w:rPr>
        <w:t xml:space="preserve">si bien el </w:t>
      </w:r>
      <w:r w:rsidR="000E4C12" w:rsidRPr="00D04D6C">
        <w:rPr>
          <w:rFonts w:asciiTheme="majorHAnsi" w:hAnsiTheme="majorHAnsi"/>
          <w:sz w:val="20"/>
          <w:szCs w:val="20"/>
          <w:lang w:val="es-ES"/>
        </w:rPr>
        <w:t>Estado</w:t>
      </w:r>
      <w:r w:rsidRPr="00D04D6C">
        <w:rPr>
          <w:rFonts w:asciiTheme="majorHAnsi" w:hAnsiTheme="majorHAnsi"/>
          <w:sz w:val="20"/>
          <w:szCs w:val="20"/>
          <w:lang w:val="es-ES"/>
        </w:rPr>
        <w:t xml:space="preserve"> </w:t>
      </w:r>
      <w:r w:rsidR="000E4C12" w:rsidRPr="00D04D6C">
        <w:rPr>
          <w:rFonts w:asciiTheme="majorHAnsi" w:hAnsiTheme="majorHAnsi"/>
          <w:sz w:val="20"/>
          <w:szCs w:val="20"/>
          <w:lang w:val="es-ES"/>
        </w:rPr>
        <w:t>realizó</w:t>
      </w:r>
      <w:r w:rsidRPr="00D04D6C">
        <w:rPr>
          <w:rFonts w:asciiTheme="majorHAnsi" w:hAnsiTheme="majorHAnsi"/>
          <w:sz w:val="20"/>
          <w:szCs w:val="20"/>
          <w:lang w:val="es-ES"/>
        </w:rPr>
        <w:t xml:space="preserve"> un planteamiento formalista de la </w:t>
      </w:r>
      <w:r w:rsidR="000E4C12" w:rsidRPr="00D04D6C">
        <w:rPr>
          <w:rFonts w:asciiTheme="majorHAnsi" w:hAnsiTheme="majorHAnsi"/>
          <w:sz w:val="20"/>
          <w:szCs w:val="20"/>
          <w:lang w:val="es-ES"/>
        </w:rPr>
        <w:t>caducidad de la acción de reparación directa</w:t>
      </w:r>
      <w:r w:rsidRPr="00D04D6C">
        <w:rPr>
          <w:rFonts w:asciiTheme="majorHAnsi" w:hAnsiTheme="majorHAnsi"/>
          <w:sz w:val="20"/>
          <w:szCs w:val="20"/>
          <w:lang w:val="es-ES"/>
        </w:rPr>
        <w:t xml:space="preserve">, la </w:t>
      </w:r>
      <w:r w:rsidR="000E4C12" w:rsidRPr="00D04D6C">
        <w:rPr>
          <w:rFonts w:asciiTheme="majorHAnsi" w:hAnsiTheme="majorHAnsi"/>
          <w:sz w:val="20"/>
          <w:szCs w:val="20"/>
          <w:lang w:val="es-ES"/>
        </w:rPr>
        <w:t>posición</w:t>
      </w:r>
      <w:r w:rsidRPr="00D04D6C">
        <w:rPr>
          <w:rFonts w:asciiTheme="majorHAnsi" w:hAnsiTheme="majorHAnsi"/>
          <w:sz w:val="20"/>
          <w:szCs w:val="20"/>
          <w:lang w:val="es-ES"/>
        </w:rPr>
        <w:t xml:space="preserve"> del peticionario </w:t>
      </w:r>
      <w:r w:rsidR="000E4C12" w:rsidRPr="00D04D6C">
        <w:rPr>
          <w:rFonts w:asciiTheme="majorHAnsi" w:hAnsiTheme="majorHAnsi"/>
          <w:sz w:val="20"/>
          <w:szCs w:val="20"/>
          <w:lang w:val="es-ES"/>
        </w:rPr>
        <w:t>se considera</w:t>
      </w:r>
      <w:r w:rsidRPr="00D04D6C">
        <w:rPr>
          <w:rFonts w:asciiTheme="majorHAnsi" w:hAnsiTheme="majorHAnsi"/>
          <w:sz w:val="20"/>
          <w:szCs w:val="20"/>
          <w:lang w:val="es-ES"/>
        </w:rPr>
        <w:t xml:space="preserve"> razonable a criterio de la </w:t>
      </w:r>
      <w:r w:rsidR="000E4C12" w:rsidRPr="00D04D6C">
        <w:rPr>
          <w:rFonts w:asciiTheme="majorHAnsi" w:hAnsiTheme="majorHAnsi"/>
          <w:sz w:val="20"/>
          <w:szCs w:val="20"/>
          <w:lang w:val="es-ES"/>
        </w:rPr>
        <w:t>CIDH</w:t>
      </w:r>
      <w:r w:rsidRPr="00D04D6C">
        <w:rPr>
          <w:rFonts w:asciiTheme="majorHAnsi" w:hAnsiTheme="majorHAnsi"/>
          <w:sz w:val="20"/>
          <w:szCs w:val="20"/>
          <w:lang w:val="es-ES"/>
        </w:rPr>
        <w:t xml:space="preserve">, en el sentido de que </w:t>
      </w:r>
      <w:r w:rsidR="000E4C12" w:rsidRPr="00D04D6C">
        <w:rPr>
          <w:rFonts w:asciiTheme="majorHAnsi" w:hAnsiTheme="majorHAnsi"/>
          <w:sz w:val="20"/>
          <w:szCs w:val="20"/>
          <w:lang w:val="es-ES"/>
        </w:rPr>
        <w:t>el plazo para contabilizar la caducidad de la acción comenzaba a correr a partir de que se tuvo conocimiento de que fueron agentes estatales quienes atentaron en contra del señor Lo</w:t>
      </w:r>
      <w:r w:rsidR="007A4420" w:rsidRPr="00D04D6C">
        <w:rPr>
          <w:rFonts w:asciiTheme="majorHAnsi" w:hAnsiTheme="majorHAnsi"/>
          <w:sz w:val="20"/>
          <w:szCs w:val="20"/>
          <w:lang w:val="es-ES"/>
        </w:rPr>
        <w:t>n</w:t>
      </w:r>
      <w:r w:rsidR="000E4C12" w:rsidRPr="00D04D6C">
        <w:rPr>
          <w:rFonts w:asciiTheme="majorHAnsi" w:hAnsiTheme="majorHAnsi"/>
          <w:sz w:val="20"/>
          <w:szCs w:val="20"/>
          <w:lang w:val="es-ES"/>
        </w:rPr>
        <w:t xml:space="preserve">doño y mataron a Juan Camilo, </w:t>
      </w:r>
      <w:r w:rsidR="00E83658" w:rsidRPr="00D04D6C">
        <w:rPr>
          <w:rFonts w:asciiTheme="majorHAnsi" w:hAnsiTheme="majorHAnsi"/>
          <w:sz w:val="20"/>
          <w:szCs w:val="20"/>
          <w:lang w:val="es-ES"/>
        </w:rPr>
        <w:t xml:space="preserve">de lo contrario no tendría razón de ser reclamar </w:t>
      </w:r>
      <w:r w:rsidR="00B826E5" w:rsidRPr="00D04D6C">
        <w:rPr>
          <w:rFonts w:asciiTheme="majorHAnsi" w:hAnsiTheme="majorHAnsi"/>
          <w:sz w:val="20"/>
          <w:szCs w:val="20"/>
          <w:lang w:val="es-ES"/>
        </w:rPr>
        <w:t xml:space="preserve">el daño antijurídico causado por el Estado. </w:t>
      </w:r>
      <w:r w:rsidR="00C52BFD" w:rsidRPr="00D04D6C">
        <w:rPr>
          <w:rFonts w:asciiTheme="majorHAnsi" w:hAnsiTheme="majorHAnsi"/>
          <w:sz w:val="20"/>
          <w:szCs w:val="20"/>
          <w:lang w:val="es-ES"/>
        </w:rPr>
        <w:t>Además, los peticionarios plantearon en su</w:t>
      </w:r>
      <w:r w:rsidR="007A4420" w:rsidRPr="00D04D6C">
        <w:rPr>
          <w:rFonts w:asciiTheme="majorHAnsi" w:hAnsiTheme="majorHAnsi"/>
          <w:sz w:val="20"/>
          <w:szCs w:val="20"/>
          <w:lang w:val="es-ES"/>
        </w:rPr>
        <w:t xml:space="preserve"> recurso de apelación y en la acción de tutela interpuestas en contra de la sentencia que determinó la caducidad</w:t>
      </w:r>
      <w:r w:rsidR="0005160B" w:rsidRPr="00D04D6C">
        <w:rPr>
          <w:rFonts w:asciiTheme="majorHAnsi" w:hAnsiTheme="majorHAnsi"/>
          <w:sz w:val="20"/>
          <w:szCs w:val="20"/>
          <w:lang w:val="es-ES"/>
        </w:rPr>
        <w:t xml:space="preserve"> de la acción de reparación directa</w:t>
      </w:r>
      <w:r w:rsidR="007A4420" w:rsidRPr="00D04D6C">
        <w:rPr>
          <w:rFonts w:asciiTheme="majorHAnsi" w:hAnsiTheme="majorHAnsi"/>
          <w:sz w:val="20"/>
          <w:szCs w:val="20"/>
          <w:lang w:val="es-ES"/>
        </w:rPr>
        <w:t xml:space="preserve">, </w:t>
      </w:r>
      <w:r w:rsidR="001C220E" w:rsidRPr="00D04D6C">
        <w:rPr>
          <w:rFonts w:asciiTheme="majorHAnsi" w:hAnsiTheme="majorHAnsi"/>
          <w:sz w:val="20"/>
          <w:szCs w:val="20"/>
          <w:lang w:val="es-ES"/>
        </w:rPr>
        <w:t>que se trataba de crímenes de lesa humanidad a los cuales no debería aplicarse la prescripción</w:t>
      </w:r>
      <w:r w:rsidR="00E515AC" w:rsidRPr="00D04D6C">
        <w:rPr>
          <w:rFonts w:asciiTheme="majorHAnsi" w:hAnsiTheme="majorHAnsi"/>
          <w:sz w:val="20"/>
          <w:szCs w:val="20"/>
          <w:lang w:val="es-ES"/>
        </w:rPr>
        <w:t xml:space="preserve">, argumento este no habría sido considerado por los tribunales. </w:t>
      </w:r>
      <w:r w:rsidR="000E4C12" w:rsidRPr="00D04D6C">
        <w:rPr>
          <w:rFonts w:asciiTheme="majorHAnsi" w:hAnsiTheme="majorHAnsi"/>
          <w:sz w:val="20"/>
          <w:szCs w:val="20"/>
          <w:lang w:val="es-ES"/>
        </w:rPr>
        <w:t xml:space="preserve">Por </w:t>
      </w:r>
      <w:r w:rsidR="00D90C5E" w:rsidRPr="00D04D6C">
        <w:rPr>
          <w:rFonts w:asciiTheme="majorHAnsi" w:hAnsiTheme="majorHAnsi"/>
          <w:sz w:val="20"/>
          <w:szCs w:val="20"/>
          <w:lang w:val="es-ES"/>
        </w:rPr>
        <w:t xml:space="preserve">lo </w:t>
      </w:r>
      <w:r w:rsidR="000E4C12" w:rsidRPr="00D04D6C">
        <w:rPr>
          <w:rFonts w:asciiTheme="majorHAnsi" w:hAnsiTheme="majorHAnsi"/>
          <w:sz w:val="20"/>
          <w:szCs w:val="20"/>
          <w:lang w:val="es-ES"/>
        </w:rPr>
        <w:t>tanto,</w:t>
      </w:r>
      <w:r w:rsidRPr="00D04D6C">
        <w:rPr>
          <w:rFonts w:asciiTheme="majorHAnsi" w:hAnsiTheme="majorHAnsi"/>
          <w:sz w:val="20"/>
          <w:szCs w:val="20"/>
          <w:lang w:val="es-ES"/>
        </w:rPr>
        <w:t xml:space="preserve"> </w:t>
      </w:r>
      <w:r w:rsidR="001451C5" w:rsidRPr="00D04D6C">
        <w:rPr>
          <w:rFonts w:asciiTheme="majorHAnsi" w:hAnsiTheme="majorHAnsi"/>
          <w:sz w:val="20"/>
          <w:szCs w:val="20"/>
          <w:lang w:val="es-ES"/>
        </w:rPr>
        <w:t xml:space="preserve">la CIDH </w:t>
      </w:r>
      <w:r w:rsidRPr="00D04D6C">
        <w:rPr>
          <w:rFonts w:asciiTheme="majorHAnsi" w:hAnsiTheme="majorHAnsi"/>
          <w:sz w:val="20"/>
          <w:szCs w:val="20"/>
          <w:lang w:val="es-ES"/>
        </w:rPr>
        <w:t xml:space="preserve">no considera que </w:t>
      </w:r>
      <w:r w:rsidR="00630B30" w:rsidRPr="00D04D6C">
        <w:rPr>
          <w:rFonts w:asciiTheme="majorHAnsi" w:hAnsiTheme="majorHAnsi"/>
          <w:sz w:val="20"/>
          <w:szCs w:val="20"/>
          <w:lang w:val="es-ES"/>
        </w:rPr>
        <w:t>en</w:t>
      </w:r>
      <w:r w:rsidRPr="00D04D6C">
        <w:rPr>
          <w:rFonts w:asciiTheme="majorHAnsi" w:hAnsiTheme="majorHAnsi"/>
          <w:sz w:val="20"/>
          <w:szCs w:val="20"/>
          <w:lang w:val="es-ES"/>
        </w:rPr>
        <w:t xml:space="preserve"> </w:t>
      </w:r>
      <w:r w:rsidR="00AB529C" w:rsidRPr="00D04D6C">
        <w:rPr>
          <w:rFonts w:asciiTheme="majorHAnsi" w:hAnsiTheme="majorHAnsi"/>
          <w:sz w:val="20"/>
          <w:szCs w:val="20"/>
          <w:lang w:val="es-ES"/>
        </w:rPr>
        <w:t>el presente</w:t>
      </w:r>
      <w:r w:rsidRPr="00D04D6C">
        <w:rPr>
          <w:rFonts w:asciiTheme="majorHAnsi" w:hAnsiTheme="majorHAnsi"/>
          <w:sz w:val="20"/>
          <w:szCs w:val="20"/>
          <w:lang w:val="es-ES"/>
        </w:rPr>
        <w:t xml:space="preserve"> </w:t>
      </w:r>
      <w:r w:rsidR="005E22DF" w:rsidRPr="00D04D6C">
        <w:rPr>
          <w:rFonts w:asciiTheme="majorHAnsi" w:hAnsiTheme="majorHAnsi"/>
          <w:sz w:val="20"/>
          <w:szCs w:val="20"/>
          <w:lang w:val="es-ES"/>
        </w:rPr>
        <w:t>exista</w:t>
      </w:r>
      <w:r w:rsidRPr="00D04D6C">
        <w:rPr>
          <w:rFonts w:asciiTheme="majorHAnsi" w:hAnsiTheme="majorHAnsi"/>
          <w:sz w:val="20"/>
          <w:szCs w:val="20"/>
          <w:lang w:val="es-ES"/>
        </w:rPr>
        <w:t xml:space="preserve"> un agotamiento indebido de los recursos internos. </w:t>
      </w:r>
      <w:r w:rsidR="00D8044D" w:rsidRPr="00D04D6C">
        <w:rPr>
          <w:rFonts w:asciiTheme="majorHAnsi" w:hAnsiTheme="majorHAnsi" w:cs="Calibri"/>
          <w:sz w:val="20"/>
          <w:szCs w:val="20"/>
          <w:lang w:val="es-ES"/>
        </w:rPr>
        <w:t xml:space="preserve">Por ello, dada la vinculación entre los dos procesos, la CIDH toma en cuenta que, en la </w:t>
      </w:r>
      <w:r w:rsidR="00D8044D" w:rsidRPr="00D04D6C">
        <w:rPr>
          <w:rFonts w:asciiTheme="majorHAnsi" w:hAnsiTheme="majorHAnsi"/>
          <w:sz w:val="20"/>
          <w:szCs w:val="20"/>
          <w:lang w:val="es-ES"/>
        </w:rPr>
        <w:t>jurisdicción</w:t>
      </w:r>
      <w:r w:rsidR="00D8044D" w:rsidRPr="00D04D6C">
        <w:rPr>
          <w:rFonts w:asciiTheme="majorHAnsi" w:hAnsiTheme="majorHAnsi" w:cs="Calibri"/>
          <w:sz w:val="20"/>
          <w:szCs w:val="20"/>
          <w:lang w:val="es-ES"/>
        </w:rPr>
        <w:t xml:space="preserve"> contencios</w:t>
      </w:r>
      <w:r w:rsidR="004B50E9" w:rsidRPr="00D04D6C">
        <w:rPr>
          <w:rFonts w:asciiTheme="majorHAnsi" w:hAnsiTheme="majorHAnsi" w:cs="Calibri"/>
          <w:sz w:val="20"/>
          <w:szCs w:val="20"/>
          <w:lang w:val="es-ES"/>
        </w:rPr>
        <w:t>o-</w:t>
      </w:r>
      <w:r w:rsidR="00D8044D" w:rsidRPr="00D04D6C">
        <w:rPr>
          <w:rFonts w:asciiTheme="majorHAnsi" w:hAnsiTheme="majorHAnsi" w:cs="Calibri"/>
          <w:sz w:val="20"/>
          <w:szCs w:val="20"/>
          <w:lang w:val="es-ES"/>
        </w:rPr>
        <w:t>administrativa</w:t>
      </w:r>
      <w:r w:rsidR="008036BF" w:rsidRPr="00D04D6C">
        <w:rPr>
          <w:rFonts w:asciiTheme="majorHAnsi" w:hAnsiTheme="majorHAnsi" w:cs="Calibri"/>
          <w:sz w:val="20"/>
          <w:szCs w:val="20"/>
          <w:lang w:val="es-ES"/>
        </w:rPr>
        <w:t xml:space="preserve"> </w:t>
      </w:r>
      <w:r w:rsidR="00DC638D" w:rsidRPr="00D04D6C">
        <w:rPr>
          <w:rFonts w:asciiTheme="majorHAnsi" w:hAnsiTheme="majorHAnsi" w:cs="Calibri"/>
          <w:sz w:val="20"/>
          <w:szCs w:val="20"/>
          <w:lang w:val="es-ES"/>
        </w:rPr>
        <w:t xml:space="preserve">se agotaron los </w:t>
      </w:r>
      <w:r w:rsidR="008036BF" w:rsidRPr="00D04D6C">
        <w:rPr>
          <w:rFonts w:asciiTheme="majorHAnsi" w:hAnsiTheme="majorHAnsi" w:cs="Calibri"/>
          <w:sz w:val="20"/>
          <w:szCs w:val="20"/>
          <w:lang w:val="es-ES"/>
        </w:rPr>
        <w:t>recursos internos</w:t>
      </w:r>
      <w:r w:rsidR="005223DA" w:rsidRPr="00D04D6C">
        <w:rPr>
          <w:rFonts w:asciiTheme="majorHAnsi" w:hAnsiTheme="majorHAnsi" w:cs="Calibri"/>
          <w:sz w:val="20"/>
          <w:szCs w:val="20"/>
          <w:lang w:val="es-ES"/>
        </w:rPr>
        <w:t>, respecto de ambas presuntas víctimas</w:t>
      </w:r>
      <w:r w:rsidR="008036BF" w:rsidRPr="00D04D6C">
        <w:rPr>
          <w:rFonts w:asciiTheme="majorHAnsi" w:hAnsiTheme="majorHAnsi" w:cs="Calibri"/>
          <w:color w:val="auto"/>
          <w:sz w:val="20"/>
          <w:szCs w:val="20"/>
          <w:lang w:val="es-ES"/>
        </w:rPr>
        <w:t xml:space="preserve"> </w:t>
      </w:r>
      <w:r w:rsidR="00DC638D" w:rsidRPr="00D04D6C">
        <w:rPr>
          <w:rFonts w:asciiTheme="majorHAnsi" w:hAnsiTheme="majorHAnsi" w:cs="Calibri"/>
          <w:color w:val="auto"/>
          <w:sz w:val="20"/>
          <w:szCs w:val="20"/>
          <w:lang w:val="es-ES"/>
        </w:rPr>
        <w:t xml:space="preserve">con la decisión de </w:t>
      </w:r>
      <w:r w:rsidR="00DC638D" w:rsidRPr="00D04D6C">
        <w:rPr>
          <w:rFonts w:asciiTheme="majorHAnsi" w:hAnsiTheme="majorHAnsi"/>
          <w:sz w:val="20"/>
          <w:szCs w:val="20"/>
          <w:lang w:val="es-ES"/>
        </w:rPr>
        <w:t xml:space="preserve">30 de agosto de 2019 emitida la Sección Tercera del Consejo de Estado, a través de la cual se confirmó </w:t>
      </w:r>
      <w:r w:rsidR="005223DA" w:rsidRPr="00D04D6C">
        <w:rPr>
          <w:rFonts w:asciiTheme="majorHAnsi" w:hAnsiTheme="majorHAnsi"/>
          <w:sz w:val="20"/>
          <w:szCs w:val="20"/>
          <w:lang w:val="es-ES"/>
        </w:rPr>
        <w:t xml:space="preserve">nuevamente </w:t>
      </w:r>
      <w:r w:rsidR="00DC638D" w:rsidRPr="00D04D6C">
        <w:rPr>
          <w:rFonts w:asciiTheme="majorHAnsi" w:hAnsiTheme="majorHAnsi"/>
          <w:sz w:val="20"/>
          <w:szCs w:val="20"/>
          <w:lang w:val="es-ES"/>
        </w:rPr>
        <w:t xml:space="preserve">la caducidad de la acción. </w:t>
      </w:r>
    </w:p>
    <w:p w14:paraId="34E95274" w14:textId="676B0F4B" w:rsidR="00DC638D" w:rsidRPr="00D04D6C" w:rsidRDefault="001E7370"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 xml:space="preserve"> </w:t>
      </w:r>
      <w:r w:rsidR="007A4420" w:rsidRPr="00D04D6C">
        <w:rPr>
          <w:rFonts w:asciiTheme="majorHAnsi" w:hAnsiTheme="majorHAnsi" w:cs="Calibri"/>
          <w:sz w:val="20"/>
          <w:szCs w:val="20"/>
          <w:lang w:val="es-ES"/>
        </w:rPr>
        <w:t>Finalmente</w:t>
      </w:r>
      <w:r w:rsidR="00DC638D" w:rsidRPr="00D04D6C">
        <w:rPr>
          <w:rFonts w:asciiTheme="majorHAnsi" w:hAnsiTheme="majorHAnsi" w:cs="Calibri"/>
          <w:sz w:val="20"/>
          <w:szCs w:val="20"/>
          <w:lang w:val="es-ES"/>
        </w:rPr>
        <w:t xml:space="preserve">, dada la naturaleza del citado pronunciamiento final de la </w:t>
      </w:r>
      <w:r w:rsidR="009E4159" w:rsidRPr="00D04D6C">
        <w:rPr>
          <w:rFonts w:asciiTheme="majorHAnsi" w:hAnsiTheme="majorHAnsi"/>
          <w:sz w:val="20"/>
          <w:szCs w:val="20"/>
          <w:lang w:val="es-ES"/>
        </w:rPr>
        <w:t>Sección Tercera del Consejo de Estado</w:t>
      </w:r>
      <w:r w:rsidR="00DC638D" w:rsidRPr="00D04D6C">
        <w:rPr>
          <w:rFonts w:asciiTheme="majorHAnsi" w:hAnsiTheme="majorHAnsi" w:cs="Calibri"/>
          <w:sz w:val="20"/>
          <w:szCs w:val="20"/>
          <w:lang w:val="es-ES"/>
        </w:rPr>
        <w:t>, la CIDH considera que, dadas las particulares del presente caso reseñadas</w:t>
      </w:r>
      <w:r w:rsidR="009E4159" w:rsidRPr="00D04D6C">
        <w:rPr>
          <w:rFonts w:asciiTheme="majorHAnsi" w:hAnsiTheme="majorHAnsi" w:cs="Calibri"/>
          <w:sz w:val="20"/>
          <w:szCs w:val="20"/>
          <w:lang w:val="es-ES"/>
        </w:rPr>
        <w:t xml:space="preserve"> </w:t>
      </w:r>
      <w:r w:rsidR="009E4159" w:rsidRPr="00D04D6C">
        <w:rPr>
          <w:rFonts w:asciiTheme="majorHAnsi" w:hAnsiTheme="majorHAnsi" w:cs="Calibri"/>
          <w:i/>
          <w:iCs/>
          <w:sz w:val="20"/>
          <w:szCs w:val="20"/>
          <w:lang w:val="es-ES"/>
        </w:rPr>
        <w:t>ut supra</w:t>
      </w:r>
      <w:r w:rsidR="00DC638D" w:rsidRPr="00D04D6C">
        <w:rPr>
          <w:rFonts w:asciiTheme="majorHAnsi" w:hAnsiTheme="majorHAnsi" w:cs="Calibri"/>
          <w:sz w:val="20"/>
          <w:szCs w:val="20"/>
          <w:lang w:val="es-ES"/>
        </w:rPr>
        <w:t>, corresponde dar por acreditado el cumplimiento del artículo 46.1.a) de la Convención Americana. Asimismo, toda vez que el agotamiento de los recursos internos</w:t>
      </w:r>
      <w:r w:rsidR="0095203C" w:rsidRPr="00D04D6C">
        <w:rPr>
          <w:rFonts w:asciiTheme="majorHAnsi" w:hAnsiTheme="majorHAnsi" w:cs="Calibri"/>
          <w:sz w:val="20"/>
          <w:szCs w:val="20"/>
          <w:lang w:val="es-ES"/>
        </w:rPr>
        <w:t>, respecto a este extremo de la petición,</w:t>
      </w:r>
      <w:r w:rsidR="00DC638D" w:rsidRPr="00D04D6C">
        <w:rPr>
          <w:rFonts w:asciiTheme="majorHAnsi" w:hAnsiTheme="majorHAnsi" w:cs="Calibri"/>
          <w:sz w:val="20"/>
          <w:szCs w:val="20"/>
          <w:lang w:val="es-ES"/>
        </w:rPr>
        <w:t xml:space="preserve"> finalizó con </w:t>
      </w:r>
      <w:r w:rsidR="00DC638D" w:rsidRPr="00D04D6C">
        <w:rPr>
          <w:rFonts w:asciiTheme="majorHAnsi" w:hAnsiTheme="majorHAnsi" w:cs="Calibri"/>
          <w:sz w:val="20"/>
          <w:szCs w:val="20"/>
          <w:lang w:val="es-ES"/>
        </w:rPr>
        <w:lastRenderedPageBreak/>
        <w:t xml:space="preserve">posterioridad a la presentación de la petición, esta cumple </w:t>
      </w:r>
      <w:r w:rsidR="006160FB" w:rsidRPr="00D04D6C">
        <w:rPr>
          <w:rFonts w:asciiTheme="majorHAnsi" w:hAnsiTheme="majorHAnsi" w:cs="Calibri"/>
          <w:sz w:val="20"/>
          <w:szCs w:val="20"/>
          <w:lang w:val="es-ES"/>
        </w:rPr>
        <w:t>con el requisito d</w:t>
      </w:r>
      <w:r w:rsidR="00DC638D" w:rsidRPr="00D04D6C">
        <w:rPr>
          <w:rFonts w:asciiTheme="majorHAnsi" w:hAnsiTheme="majorHAnsi" w:cs="Calibri"/>
          <w:sz w:val="20"/>
          <w:szCs w:val="20"/>
          <w:lang w:val="es-ES"/>
        </w:rPr>
        <w:t xml:space="preserve">el plazo de presentación </w:t>
      </w:r>
      <w:r w:rsidR="00734392" w:rsidRPr="00D04D6C">
        <w:rPr>
          <w:rFonts w:asciiTheme="majorHAnsi" w:hAnsiTheme="majorHAnsi" w:cs="Calibri"/>
          <w:sz w:val="20"/>
          <w:szCs w:val="20"/>
          <w:lang w:val="es-ES"/>
        </w:rPr>
        <w:t>previsto</w:t>
      </w:r>
      <w:r w:rsidR="00DC638D" w:rsidRPr="00D04D6C">
        <w:rPr>
          <w:rFonts w:asciiTheme="majorHAnsi" w:hAnsiTheme="majorHAnsi" w:cs="Calibri"/>
          <w:sz w:val="20"/>
          <w:szCs w:val="20"/>
          <w:lang w:val="es-ES"/>
        </w:rPr>
        <w:t xml:space="preserve"> </w:t>
      </w:r>
      <w:r w:rsidR="00734392" w:rsidRPr="00D04D6C">
        <w:rPr>
          <w:rFonts w:asciiTheme="majorHAnsi" w:hAnsiTheme="majorHAnsi" w:cs="Calibri"/>
          <w:sz w:val="20"/>
          <w:szCs w:val="20"/>
          <w:lang w:val="es-ES"/>
        </w:rPr>
        <w:t>en</w:t>
      </w:r>
      <w:r w:rsidR="00DC638D" w:rsidRPr="00D04D6C">
        <w:rPr>
          <w:rFonts w:asciiTheme="majorHAnsi" w:hAnsiTheme="majorHAnsi" w:cs="Calibri"/>
          <w:sz w:val="20"/>
          <w:szCs w:val="20"/>
          <w:lang w:val="es-ES"/>
        </w:rPr>
        <w:t xml:space="preserve"> el artículo 46.1.b) de la Convención</w:t>
      </w:r>
      <w:r w:rsidR="00425554" w:rsidRPr="00D04D6C">
        <w:rPr>
          <w:rFonts w:asciiTheme="majorHAnsi" w:hAnsiTheme="majorHAnsi" w:cs="Calibri"/>
          <w:sz w:val="20"/>
          <w:szCs w:val="20"/>
          <w:lang w:val="es-ES"/>
        </w:rPr>
        <w:t xml:space="preserve"> Americana</w:t>
      </w:r>
      <w:r w:rsidR="00DC638D" w:rsidRPr="00D04D6C">
        <w:rPr>
          <w:rFonts w:asciiTheme="majorHAnsi" w:hAnsiTheme="majorHAnsi" w:cs="Calibri"/>
          <w:sz w:val="20"/>
          <w:szCs w:val="20"/>
          <w:lang w:val="es-ES"/>
        </w:rPr>
        <w:t>.</w:t>
      </w:r>
    </w:p>
    <w:p w14:paraId="673598AF" w14:textId="0B1AA7B6" w:rsidR="003239B8" w:rsidRPr="00D04D6C" w:rsidRDefault="003239B8" w:rsidP="009F4E91">
      <w:pPr>
        <w:spacing w:before="240" w:after="240"/>
        <w:ind w:firstLine="720"/>
        <w:jc w:val="both"/>
        <w:rPr>
          <w:rFonts w:asciiTheme="majorHAnsi" w:hAnsiTheme="majorHAnsi"/>
          <w:b/>
          <w:sz w:val="20"/>
          <w:szCs w:val="20"/>
          <w:lang w:val="es-ES"/>
        </w:rPr>
      </w:pPr>
      <w:r w:rsidRPr="00D04D6C">
        <w:rPr>
          <w:rFonts w:asciiTheme="majorHAnsi" w:hAnsiTheme="majorHAnsi"/>
          <w:b/>
          <w:bCs/>
          <w:sz w:val="20"/>
          <w:szCs w:val="20"/>
          <w:lang w:val="es-ES"/>
        </w:rPr>
        <w:t>VII.</w:t>
      </w:r>
      <w:r w:rsidRPr="00D04D6C">
        <w:rPr>
          <w:rFonts w:asciiTheme="majorHAnsi" w:hAnsiTheme="majorHAnsi"/>
          <w:b/>
          <w:bCs/>
          <w:sz w:val="20"/>
          <w:szCs w:val="20"/>
          <w:lang w:val="es-ES"/>
        </w:rPr>
        <w:tab/>
      </w:r>
      <w:r w:rsidR="004A6A54" w:rsidRPr="00D04D6C">
        <w:rPr>
          <w:rFonts w:asciiTheme="majorHAnsi" w:hAnsiTheme="majorHAnsi"/>
          <w:b/>
          <w:bCs/>
          <w:sz w:val="20"/>
          <w:szCs w:val="20"/>
          <w:lang w:val="es-ES"/>
        </w:rPr>
        <w:t xml:space="preserve">ANÁLISIS DE </w:t>
      </w:r>
      <w:r w:rsidR="00C21FEF" w:rsidRPr="00D04D6C">
        <w:rPr>
          <w:rFonts w:asciiTheme="majorHAnsi" w:hAnsiTheme="majorHAnsi"/>
          <w:b/>
          <w:bCs/>
          <w:sz w:val="20"/>
          <w:szCs w:val="20"/>
          <w:lang w:val="es-ES"/>
        </w:rPr>
        <w:t>CARACTERIZACIÓN DE</w:t>
      </w:r>
      <w:r w:rsidR="00F60EFA" w:rsidRPr="00D04D6C">
        <w:rPr>
          <w:rFonts w:asciiTheme="majorHAnsi" w:hAnsiTheme="majorHAnsi"/>
          <w:b/>
          <w:bCs/>
          <w:sz w:val="20"/>
          <w:szCs w:val="20"/>
          <w:lang w:val="es-ES"/>
        </w:rPr>
        <w:t>L POSICIONAMIENTO DE LAS PARTES</w:t>
      </w:r>
    </w:p>
    <w:p w14:paraId="5441E025" w14:textId="77777777" w:rsidR="00BA4E10" w:rsidRPr="00D04D6C" w:rsidRDefault="00092915"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La Comisión observa que la presente petición incluye alegaciones con respecto a la falta de reparación por los hechos que ocasionaron la muerte de Juan Camilo Puerta Marín y del atentado en contra de Daniel Jairo Londoño, ambos perpetrados por agentes estatales; así como las violaciones al debido proceso en lo relativo a la acción de reparación directa</w:t>
      </w:r>
      <w:r w:rsidR="00743A9C" w:rsidRPr="00D04D6C">
        <w:rPr>
          <w:rFonts w:asciiTheme="majorHAnsi" w:hAnsiTheme="majorHAnsi"/>
          <w:sz w:val="20"/>
          <w:szCs w:val="20"/>
          <w:lang w:val="es-ES"/>
        </w:rPr>
        <w:t>,</w:t>
      </w:r>
      <w:r w:rsidRPr="00D04D6C">
        <w:rPr>
          <w:rFonts w:asciiTheme="majorHAnsi" w:hAnsiTheme="majorHAnsi"/>
          <w:sz w:val="20"/>
          <w:szCs w:val="20"/>
          <w:lang w:val="es-ES"/>
        </w:rPr>
        <w:t xml:space="preserve"> incluyendo el</w:t>
      </w:r>
      <w:r w:rsidR="00743A9C" w:rsidRPr="00D04D6C">
        <w:rPr>
          <w:rFonts w:asciiTheme="majorHAnsi" w:hAnsiTheme="majorHAnsi"/>
          <w:sz w:val="20"/>
          <w:szCs w:val="20"/>
          <w:lang w:val="es-ES"/>
        </w:rPr>
        <w:t xml:space="preserve"> alegado</w:t>
      </w:r>
      <w:r w:rsidRPr="00D04D6C">
        <w:rPr>
          <w:rFonts w:asciiTheme="majorHAnsi" w:hAnsiTheme="majorHAnsi"/>
          <w:sz w:val="20"/>
          <w:szCs w:val="20"/>
          <w:lang w:val="es-ES"/>
        </w:rPr>
        <w:t xml:space="preserve"> cómputo </w:t>
      </w:r>
      <w:r w:rsidR="00743A9C" w:rsidRPr="00D04D6C">
        <w:rPr>
          <w:rFonts w:asciiTheme="majorHAnsi" w:hAnsiTheme="majorHAnsi"/>
          <w:sz w:val="20"/>
          <w:szCs w:val="20"/>
          <w:lang w:val="es-ES"/>
        </w:rPr>
        <w:t xml:space="preserve">erróneo </w:t>
      </w:r>
      <w:r w:rsidRPr="00D04D6C">
        <w:rPr>
          <w:rFonts w:asciiTheme="majorHAnsi" w:hAnsiTheme="majorHAnsi"/>
          <w:sz w:val="20"/>
          <w:szCs w:val="20"/>
          <w:lang w:val="es-ES"/>
        </w:rPr>
        <w:t>del plazo para determinar la caducidad de la acción de reparación directa</w:t>
      </w:r>
      <w:r w:rsidR="00FE06DA" w:rsidRPr="00D04D6C">
        <w:rPr>
          <w:rFonts w:asciiTheme="majorHAnsi" w:hAnsiTheme="majorHAnsi"/>
          <w:sz w:val="20"/>
          <w:szCs w:val="20"/>
          <w:lang w:val="es-ES"/>
        </w:rPr>
        <w:t xml:space="preserve">; </w:t>
      </w:r>
      <w:r w:rsidR="00C86833" w:rsidRPr="00D04D6C">
        <w:rPr>
          <w:rFonts w:asciiTheme="majorHAnsi" w:hAnsiTheme="majorHAnsi"/>
          <w:sz w:val="20"/>
          <w:szCs w:val="20"/>
          <w:lang w:val="es-ES"/>
        </w:rPr>
        <w:t>y la alegada</w:t>
      </w:r>
      <w:r w:rsidR="00475830" w:rsidRPr="00D04D6C">
        <w:rPr>
          <w:rFonts w:asciiTheme="majorHAnsi" w:hAnsiTheme="majorHAnsi"/>
          <w:sz w:val="20"/>
          <w:szCs w:val="20"/>
          <w:lang w:val="es-ES"/>
        </w:rPr>
        <w:t xml:space="preserve"> incompatibilidad de la figura de la caducidad en el proceso contencioso-administrativo iniciado en ambos casos</w:t>
      </w:r>
      <w:r w:rsidR="00C86833" w:rsidRPr="00D04D6C">
        <w:rPr>
          <w:rFonts w:asciiTheme="majorHAnsi" w:hAnsiTheme="majorHAnsi"/>
          <w:sz w:val="20"/>
          <w:szCs w:val="20"/>
          <w:lang w:val="es-ES"/>
        </w:rPr>
        <w:t xml:space="preserve"> sobre la base de que </w:t>
      </w:r>
      <w:r w:rsidR="00BA4E10" w:rsidRPr="00D04D6C">
        <w:rPr>
          <w:rFonts w:asciiTheme="majorHAnsi" w:hAnsiTheme="majorHAnsi"/>
          <w:sz w:val="20"/>
          <w:szCs w:val="20"/>
          <w:lang w:val="es-ES"/>
        </w:rPr>
        <w:t xml:space="preserve">los hechos perpetrados podrían constituir crímenes de lesa humanidad. </w:t>
      </w:r>
    </w:p>
    <w:p w14:paraId="714C7E54" w14:textId="43569CE1" w:rsidR="00151553" w:rsidRPr="00D04D6C" w:rsidRDefault="00151553" w:rsidP="009F4E91">
      <w:pPr>
        <w:pStyle w:val="ListParagraph"/>
        <w:numPr>
          <w:ilvl w:val="0"/>
          <w:numId w:val="56"/>
        </w:numPr>
        <w:spacing w:before="240" w:after="240"/>
        <w:ind w:left="0" w:firstLine="709"/>
        <w:jc w:val="both"/>
        <w:rPr>
          <w:rFonts w:asciiTheme="majorHAnsi" w:hAnsiTheme="majorHAnsi"/>
          <w:sz w:val="20"/>
          <w:szCs w:val="20"/>
          <w:lang w:val="es-ES"/>
        </w:rPr>
      </w:pPr>
      <w:r w:rsidRPr="00D04D6C">
        <w:rPr>
          <w:rFonts w:asciiTheme="majorHAnsi" w:hAnsiTheme="majorHAnsi"/>
          <w:sz w:val="20"/>
          <w:szCs w:val="20"/>
          <w:lang w:val="es-ES"/>
        </w:rPr>
        <w:t>En atención a estas consideraciones y tras examinar los elementos de hecho y de derecho expuestos por las partes</w:t>
      </w:r>
      <w:r w:rsidR="001245C8" w:rsidRPr="00D04D6C">
        <w:rPr>
          <w:rFonts w:asciiTheme="majorHAnsi" w:hAnsiTheme="majorHAnsi"/>
          <w:sz w:val="20"/>
          <w:szCs w:val="20"/>
          <w:lang w:val="es-ES"/>
        </w:rPr>
        <w:t>,</w:t>
      </w:r>
      <w:r w:rsidRPr="00D04D6C">
        <w:rPr>
          <w:rFonts w:asciiTheme="majorHAnsi" w:hAnsiTheme="majorHAnsi"/>
          <w:sz w:val="20"/>
          <w:szCs w:val="20"/>
          <w:lang w:val="es-ES"/>
        </w:rPr>
        <w:t xml:space="preserve"> la Comisión estima que las alegaciones de la parte peticionaria no resultan manifiestamente infundadas y requieren un estudio de fondo pues los hechos alegados, de corroborarse como ciertos podrían caracterizar violaciones a los artículos</w:t>
      </w:r>
      <w:r w:rsidRPr="00D04D6C">
        <w:rPr>
          <w:rFonts w:asciiTheme="majorHAnsi" w:hAnsiTheme="majorHAnsi"/>
          <w:bCs/>
          <w:sz w:val="20"/>
          <w:szCs w:val="20"/>
          <w:lang w:val="es-ES"/>
        </w:rPr>
        <w:t xml:space="preserve"> 8 (garantías judiciales) </w:t>
      </w:r>
      <w:r w:rsidR="00441F9F" w:rsidRPr="00D04D6C">
        <w:rPr>
          <w:rFonts w:asciiTheme="majorHAnsi" w:hAnsiTheme="majorHAnsi"/>
          <w:bCs/>
          <w:sz w:val="20"/>
          <w:szCs w:val="20"/>
          <w:lang w:val="es-ES"/>
        </w:rPr>
        <w:t>y</w:t>
      </w:r>
      <w:r w:rsidRPr="00D04D6C">
        <w:rPr>
          <w:rFonts w:asciiTheme="majorHAnsi" w:hAnsiTheme="majorHAnsi"/>
          <w:bCs/>
          <w:sz w:val="20"/>
          <w:szCs w:val="20"/>
          <w:lang w:val="es-ES"/>
        </w:rPr>
        <w:t xml:space="preserve"> 25 (protección judicial) de la Convención Americana</w:t>
      </w:r>
      <w:r w:rsidR="00475830" w:rsidRPr="00D04D6C">
        <w:rPr>
          <w:rFonts w:asciiTheme="majorHAnsi" w:hAnsiTheme="majorHAnsi"/>
          <w:bCs/>
          <w:sz w:val="20"/>
          <w:szCs w:val="20"/>
          <w:lang w:val="es-ES"/>
        </w:rPr>
        <w:t>,</w:t>
      </w:r>
      <w:r w:rsidRPr="00D04D6C">
        <w:rPr>
          <w:rFonts w:asciiTheme="majorHAnsi" w:hAnsiTheme="majorHAnsi"/>
          <w:bCs/>
          <w:sz w:val="20"/>
          <w:szCs w:val="20"/>
          <w:lang w:val="es-ES"/>
        </w:rPr>
        <w:t xml:space="preserve"> en relación con </w:t>
      </w:r>
      <w:r w:rsidR="00AD23C8" w:rsidRPr="00D04D6C">
        <w:rPr>
          <w:rFonts w:asciiTheme="majorHAnsi" w:hAnsiTheme="majorHAnsi"/>
          <w:bCs/>
          <w:sz w:val="20"/>
          <w:szCs w:val="20"/>
          <w:lang w:val="es-ES"/>
        </w:rPr>
        <w:t>su</w:t>
      </w:r>
      <w:r w:rsidRPr="00D04D6C">
        <w:rPr>
          <w:rFonts w:asciiTheme="majorHAnsi" w:hAnsiTheme="majorHAnsi"/>
          <w:bCs/>
          <w:sz w:val="20"/>
          <w:szCs w:val="20"/>
          <w:lang w:val="es-ES"/>
        </w:rPr>
        <w:t xml:space="preserve"> artículo 1.1</w:t>
      </w:r>
      <w:r w:rsidR="00475830" w:rsidRPr="00D04D6C">
        <w:rPr>
          <w:rFonts w:asciiTheme="majorHAnsi" w:hAnsiTheme="majorHAnsi"/>
          <w:bCs/>
          <w:sz w:val="20"/>
          <w:szCs w:val="20"/>
          <w:lang w:val="es-ES"/>
        </w:rPr>
        <w:t xml:space="preserve"> (obligación de respetar los derechos)</w:t>
      </w:r>
      <w:r w:rsidR="00D01649" w:rsidRPr="00D04D6C">
        <w:rPr>
          <w:rFonts w:asciiTheme="majorHAnsi" w:hAnsiTheme="majorHAnsi"/>
          <w:bCs/>
          <w:sz w:val="20"/>
          <w:szCs w:val="20"/>
          <w:lang w:val="es-ES"/>
        </w:rPr>
        <w:t xml:space="preserve">, en perjuicio de </w:t>
      </w:r>
      <w:r w:rsidR="00157C9C" w:rsidRPr="00D04D6C">
        <w:rPr>
          <w:rFonts w:asciiTheme="majorHAnsi" w:hAnsiTheme="majorHAnsi"/>
          <w:bCs/>
          <w:sz w:val="20"/>
          <w:szCs w:val="20"/>
          <w:lang w:val="es-ES"/>
        </w:rPr>
        <w:t>Juan Camilo Puerta Marín</w:t>
      </w:r>
      <w:r w:rsidR="00475830" w:rsidRPr="00D04D6C">
        <w:rPr>
          <w:rFonts w:asciiTheme="majorHAnsi" w:hAnsiTheme="majorHAnsi"/>
          <w:bCs/>
          <w:sz w:val="20"/>
          <w:szCs w:val="20"/>
          <w:lang w:val="es-ES"/>
        </w:rPr>
        <w:t>, Daniel Jairo Londoño</w:t>
      </w:r>
      <w:r w:rsidR="00157C9C" w:rsidRPr="00D04D6C">
        <w:rPr>
          <w:rFonts w:asciiTheme="majorHAnsi" w:hAnsiTheme="majorHAnsi"/>
          <w:bCs/>
          <w:sz w:val="20"/>
          <w:szCs w:val="20"/>
          <w:lang w:val="es-ES"/>
        </w:rPr>
        <w:t xml:space="preserve"> y sus respectivos familiares</w:t>
      </w:r>
      <w:r w:rsidR="006748F3" w:rsidRPr="00D04D6C">
        <w:rPr>
          <w:rFonts w:asciiTheme="majorHAnsi" w:hAnsiTheme="majorHAnsi"/>
          <w:bCs/>
          <w:sz w:val="20"/>
          <w:szCs w:val="20"/>
          <w:lang w:val="es-ES"/>
        </w:rPr>
        <w:t xml:space="preserve"> </w:t>
      </w:r>
      <w:r w:rsidR="00475830" w:rsidRPr="00D04D6C">
        <w:rPr>
          <w:rFonts w:asciiTheme="majorHAnsi" w:hAnsiTheme="majorHAnsi"/>
          <w:bCs/>
          <w:sz w:val="20"/>
          <w:szCs w:val="20"/>
          <w:lang w:val="es-ES"/>
        </w:rPr>
        <w:t xml:space="preserve">individualizados en el </w:t>
      </w:r>
      <w:r w:rsidR="00AD23C8" w:rsidRPr="00D04D6C">
        <w:rPr>
          <w:rFonts w:asciiTheme="majorHAnsi" w:hAnsiTheme="majorHAnsi"/>
          <w:bCs/>
          <w:sz w:val="20"/>
          <w:szCs w:val="20"/>
          <w:lang w:val="es-ES"/>
        </w:rPr>
        <w:t>a</w:t>
      </w:r>
      <w:r w:rsidR="00475830" w:rsidRPr="00D04D6C">
        <w:rPr>
          <w:rFonts w:asciiTheme="majorHAnsi" w:hAnsiTheme="majorHAnsi"/>
          <w:bCs/>
          <w:sz w:val="20"/>
          <w:szCs w:val="20"/>
          <w:lang w:val="es-ES"/>
        </w:rPr>
        <w:t>nexo de la presente petición.</w:t>
      </w:r>
    </w:p>
    <w:p w14:paraId="7C996BBE" w14:textId="5AFDA628" w:rsidR="001C60CA" w:rsidRPr="00D04D6C" w:rsidRDefault="00151553" w:rsidP="009F4E91">
      <w:pPr>
        <w:pStyle w:val="ListParagraph"/>
        <w:numPr>
          <w:ilvl w:val="0"/>
          <w:numId w:val="56"/>
        </w:numPr>
        <w:spacing w:before="240" w:after="240"/>
        <w:ind w:left="0" w:firstLine="709"/>
        <w:jc w:val="both"/>
        <w:rPr>
          <w:rFonts w:asciiTheme="majorHAnsi" w:hAnsiTheme="majorHAnsi" w:cs="Calibri"/>
          <w:sz w:val="20"/>
          <w:szCs w:val="20"/>
          <w:lang w:val="es-ES"/>
        </w:rPr>
      </w:pPr>
      <w:r w:rsidRPr="00D04D6C">
        <w:rPr>
          <w:rFonts w:asciiTheme="majorHAnsi" w:hAnsiTheme="majorHAnsi" w:cs="Calibri"/>
          <w:sz w:val="20"/>
          <w:szCs w:val="20"/>
          <w:lang w:val="es-ES"/>
        </w:rPr>
        <w:t>Por último, con respecto a los alegatos del Estado referidos a la llamada fórmula de “cuarta instancia”, la Comisión reitera que, a los efectos de la admisibilidad, esta debe decidir si los hechos alegados pueden caracterizar una violación de derechos, según lo estipulado en el artículo 47</w:t>
      </w:r>
      <w:r w:rsidR="009E6A0C" w:rsidRPr="00D04D6C">
        <w:rPr>
          <w:rFonts w:asciiTheme="majorHAnsi" w:hAnsiTheme="majorHAnsi" w:cs="Calibri"/>
          <w:sz w:val="20"/>
          <w:szCs w:val="20"/>
          <w:lang w:val="es-ES"/>
        </w:rPr>
        <w:t>.</w:t>
      </w:r>
      <w:r w:rsidRPr="00D04D6C">
        <w:rPr>
          <w:rFonts w:asciiTheme="majorHAnsi" w:hAnsiTheme="majorHAnsi" w:cs="Calibri"/>
          <w:sz w:val="20"/>
          <w:szCs w:val="20"/>
          <w:lang w:val="es-ES"/>
        </w:rPr>
        <w:t>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r w:rsidR="00C67CAE" w:rsidRPr="00D04D6C">
        <w:rPr>
          <w:rFonts w:asciiTheme="majorHAnsi" w:hAnsiTheme="majorHAnsi" w:cs="Calibri"/>
          <w:sz w:val="20"/>
          <w:szCs w:val="20"/>
          <w:lang w:val="es-ES"/>
        </w:rPr>
        <w:t xml:space="preserve">, los cuales se refieren a la existencia de elementos que, de ser ciertos, podrían constituir </w:t>
      </w:r>
      <w:r w:rsidR="00C67CAE" w:rsidRPr="00D04D6C">
        <w:rPr>
          <w:rFonts w:asciiTheme="majorHAnsi" w:hAnsiTheme="majorHAnsi" w:cs="Calibri"/>
          <w:i/>
          <w:iCs/>
          <w:sz w:val="20"/>
          <w:szCs w:val="20"/>
          <w:lang w:val="es-ES"/>
        </w:rPr>
        <w:t>prima facie</w:t>
      </w:r>
      <w:r w:rsidR="00C67CAE" w:rsidRPr="00D04D6C">
        <w:rPr>
          <w:rFonts w:asciiTheme="majorHAnsi" w:hAnsiTheme="majorHAnsi" w:cs="Calibri"/>
          <w:sz w:val="20"/>
          <w:szCs w:val="20"/>
          <w:lang w:val="es-ES"/>
        </w:rPr>
        <w:t xml:space="preserve"> violaciones a la Convención Americana.</w:t>
      </w:r>
      <w:r w:rsidR="0062541E" w:rsidRPr="00D04D6C">
        <w:rPr>
          <w:rFonts w:asciiTheme="majorHAnsi" w:hAnsiTheme="majorHAnsi" w:cs="Calibri"/>
          <w:sz w:val="20"/>
          <w:szCs w:val="20"/>
          <w:lang w:val="es-ES"/>
        </w:rPr>
        <w:t xml:space="preserve"> </w:t>
      </w:r>
    </w:p>
    <w:p w14:paraId="445BF42E" w14:textId="44FDD6B5" w:rsidR="003239B8" w:rsidRPr="00D04D6C" w:rsidRDefault="003239B8" w:rsidP="009F4E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D04D6C">
        <w:rPr>
          <w:rFonts w:asciiTheme="majorHAnsi" w:hAnsiTheme="majorHAnsi"/>
          <w:b/>
          <w:bCs/>
          <w:sz w:val="20"/>
          <w:szCs w:val="20"/>
          <w:lang w:val="es-ES"/>
        </w:rPr>
        <w:t xml:space="preserve">VIII. </w:t>
      </w:r>
      <w:r w:rsidRPr="00D04D6C">
        <w:rPr>
          <w:rFonts w:asciiTheme="majorHAnsi" w:hAnsiTheme="majorHAnsi"/>
          <w:b/>
          <w:bCs/>
          <w:sz w:val="20"/>
          <w:szCs w:val="20"/>
          <w:lang w:val="es-ES"/>
        </w:rPr>
        <w:tab/>
        <w:t>DECISIÓN</w:t>
      </w:r>
    </w:p>
    <w:p w14:paraId="4800E0CF" w14:textId="4FDC2BEA" w:rsidR="00F20B2D" w:rsidRPr="00D04D6C" w:rsidRDefault="00F20B2D" w:rsidP="009F4E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04D6C">
        <w:rPr>
          <w:rFonts w:asciiTheme="majorHAnsi" w:hAnsiTheme="majorHAnsi"/>
          <w:sz w:val="20"/>
          <w:szCs w:val="20"/>
          <w:lang w:val="es-ES"/>
        </w:rPr>
        <w:t xml:space="preserve">Declarar </w:t>
      </w:r>
      <w:r w:rsidR="005A4915" w:rsidRPr="00D04D6C">
        <w:rPr>
          <w:rFonts w:asciiTheme="majorHAnsi" w:hAnsiTheme="majorHAnsi"/>
          <w:sz w:val="20"/>
          <w:szCs w:val="20"/>
          <w:lang w:val="es-ES"/>
        </w:rPr>
        <w:t>admisible la presente petición en relación con los artículos 8</w:t>
      </w:r>
      <w:r w:rsidR="002715F9" w:rsidRPr="00D04D6C">
        <w:rPr>
          <w:rFonts w:asciiTheme="majorHAnsi" w:hAnsiTheme="majorHAnsi"/>
          <w:sz w:val="20"/>
          <w:szCs w:val="20"/>
          <w:lang w:val="es-ES"/>
        </w:rPr>
        <w:t xml:space="preserve"> </w:t>
      </w:r>
      <w:r w:rsidR="005A4915" w:rsidRPr="00D04D6C">
        <w:rPr>
          <w:rFonts w:asciiTheme="majorHAnsi" w:hAnsiTheme="majorHAnsi"/>
          <w:sz w:val="20"/>
          <w:szCs w:val="20"/>
          <w:lang w:val="es-ES"/>
        </w:rPr>
        <w:t>y 25 de la Convención Americana, en concordancia con su artículo 1.1;</w:t>
      </w:r>
      <w:r w:rsidR="00C0740F" w:rsidRPr="00D04D6C">
        <w:rPr>
          <w:rFonts w:asciiTheme="majorHAnsi" w:hAnsiTheme="majorHAnsi"/>
          <w:sz w:val="20"/>
          <w:szCs w:val="20"/>
          <w:lang w:val="es-ES"/>
        </w:rPr>
        <w:t xml:space="preserve"> y</w:t>
      </w:r>
      <w:r w:rsidRPr="00D04D6C">
        <w:rPr>
          <w:rFonts w:asciiTheme="majorHAnsi" w:hAnsiTheme="majorHAnsi"/>
          <w:sz w:val="20"/>
          <w:szCs w:val="20"/>
          <w:lang w:val="es-ES"/>
        </w:rPr>
        <w:t xml:space="preserve"> </w:t>
      </w:r>
    </w:p>
    <w:p w14:paraId="02C904B2" w14:textId="17AFE345" w:rsidR="00AC72C7" w:rsidRPr="00D04D6C" w:rsidRDefault="00F20B2D" w:rsidP="009F4E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04D6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3F2B640" w14:textId="342FB19B" w:rsidR="00D03CAF" w:rsidRPr="00407104" w:rsidRDefault="00D03CAF" w:rsidP="00D03CA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DA2578">
        <w:rPr>
          <w:rStyle w:val="normaltextrun"/>
          <w:rFonts w:ascii="Cambria" w:hAnsi="Cambria" w:cs="Segoe UI"/>
          <w:sz w:val="20"/>
          <w:szCs w:val="20"/>
          <w:lang w:val="es-CL"/>
        </w:rPr>
        <w:t>6</w:t>
      </w:r>
      <w:r>
        <w:rPr>
          <w:rStyle w:val="normaltextrun"/>
          <w:rFonts w:ascii="Cambria" w:hAnsi="Cambria" w:cs="Segoe UI"/>
          <w:sz w:val="20"/>
          <w:szCs w:val="20"/>
          <w:lang w:val="es-CL"/>
        </w:rPr>
        <w:t xml:space="preserve"> días del mes de </w:t>
      </w:r>
      <w:r w:rsidR="00DA2578">
        <w:rPr>
          <w:rStyle w:val="normaltextrun"/>
          <w:rFonts w:ascii="Cambria" w:hAnsi="Cambria" w:cs="Segoe UI"/>
          <w:sz w:val="20"/>
          <w:szCs w:val="20"/>
          <w:lang w:val="es-CL"/>
        </w:rPr>
        <w:t>marzo</w:t>
      </w:r>
      <w:r>
        <w:rPr>
          <w:rStyle w:val="normaltextrun"/>
          <w:rFonts w:ascii="Cambria" w:hAnsi="Cambria" w:cs="Segoe UI"/>
          <w:sz w:val="20"/>
          <w:szCs w:val="20"/>
          <w:lang w:val="es-CL"/>
        </w:rPr>
        <w:t xml:space="preserve"> de 2023.  (Firmado): Esmeralda Arosemena de Troitiño, Primer Vicepresidente; Joel Hernández García, Julissa Mantilla Falcón</w:t>
      </w:r>
      <w:r w:rsidR="00DA2578">
        <w:rPr>
          <w:rStyle w:val="normaltextrun"/>
          <w:rFonts w:ascii="Cambria" w:hAnsi="Cambria" w:cs="Segoe UI"/>
          <w:sz w:val="20"/>
          <w:szCs w:val="20"/>
          <w:lang w:val="es-CL"/>
        </w:rPr>
        <w:t xml:space="preserve"> y </w:t>
      </w:r>
      <w:r>
        <w:rPr>
          <w:rStyle w:val="normaltextrun"/>
          <w:rFonts w:ascii="Cambria" w:hAnsi="Cambria" w:cs="Segoe UI"/>
          <w:sz w:val="20"/>
          <w:szCs w:val="20"/>
          <w:lang w:val="es-CL"/>
        </w:rPr>
        <w:t xml:space="preserve">Stuardo Ralón Orellana, </w:t>
      </w:r>
      <w:r w:rsidR="00EF442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146A09F" w14:textId="77777777" w:rsidR="00D03CAF" w:rsidRPr="00407104" w:rsidRDefault="00D03CAF" w:rsidP="00D03CAF">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1381FA9E" w14:textId="77777777" w:rsidR="00D03CAF" w:rsidRDefault="00D03CAF" w:rsidP="00D03CAF">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AF9A4E7" w14:textId="77777777" w:rsidR="00D03CAF" w:rsidRDefault="00D03CAF" w:rsidP="00D03CAF">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6AAFD69E" w14:textId="77777777" w:rsidR="00D03CAF" w:rsidRDefault="00D03CAF" w:rsidP="00D03CAF">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6B655B1" w14:textId="77777777" w:rsidR="00D03CAF" w:rsidRDefault="00D03CAF" w:rsidP="00D03CAF">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38C70A96" w14:textId="77777777" w:rsidR="00D03CAF" w:rsidRDefault="00D03CAF" w:rsidP="00D03CAF">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F63CB55" w14:textId="77777777" w:rsidR="00D03CAF" w:rsidRDefault="00D03CAF" w:rsidP="00D03CAF">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1461E301" w14:textId="77777777" w:rsidR="00D03CAF" w:rsidRDefault="00D03CAF" w:rsidP="00D03CAF">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7F44F604" w14:textId="77777777" w:rsidR="00441F9F" w:rsidRPr="00EF4422" w:rsidRDefault="00AC72C7" w:rsidP="009F4E91">
      <w:pPr>
        <w:spacing w:before="240" w:after="240"/>
        <w:rPr>
          <w:rFonts w:asciiTheme="majorHAnsi" w:hAnsiTheme="majorHAnsi"/>
          <w:sz w:val="20"/>
          <w:szCs w:val="20"/>
          <w:lang w:val="es-AR"/>
        </w:rPr>
      </w:pPr>
      <w:r w:rsidRPr="00EF4422">
        <w:rPr>
          <w:rFonts w:asciiTheme="majorHAnsi" w:hAnsiTheme="majorHAnsi"/>
          <w:sz w:val="20"/>
          <w:szCs w:val="20"/>
          <w:lang w:val="es-AR"/>
        </w:rPr>
        <w:br w:type="page"/>
      </w:r>
    </w:p>
    <w:p w14:paraId="0378DB31" w14:textId="0D9E5FB0" w:rsidR="00CF2C4B" w:rsidRPr="00EF4422" w:rsidRDefault="00CF2C4B" w:rsidP="00D04D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center"/>
        <w:rPr>
          <w:rFonts w:asciiTheme="majorHAnsi" w:hAnsiTheme="majorHAnsi"/>
          <w:b/>
          <w:bCs/>
          <w:sz w:val="20"/>
          <w:szCs w:val="20"/>
          <w:u w:val="single"/>
          <w:lang w:val="es-AR"/>
        </w:rPr>
      </w:pPr>
      <w:r w:rsidRPr="00EF4422">
        <w:rPr>
          <w:rFonts w:asciiTheme="majorHAnsi" w:hAnsiTheme="majorHAnsi"/>
          <w:b/>
          <w:bCs/>
          <w:sz w:val="20"/>
          <w:szCs w:val="20"/>
          <w:u w:val="single"/>
          <w:lang w:val="es-AR"/>
        </w:rPr>
        <w:lastRenderedPageBreak/>
        <w:t>ANEXO</w:t>
      </w:r>
    </w:p>
    <w:p w14:paraId="436389AA" w14:textId="478127F6" w:rsidR="00CF2C4B" w:rsidRPr="00D04D6C" w:rsidRDefault="00CF2C4B" w:rsidP="009F4E91">
      <w:pPr>
        <w:pStyle w:val="FootnoteText"/>
        <w:spacing w:before="240" w:after="240"/>
        <w:jc w:val="center"/>
        <w:rPr>
          <w:rFonts w:asciiTheme="majorHAnsi" w:hAnsiTheme="majorHAnsi"/>
          <w:lang w:val="es-ES"/>
        </w:rPr>
      </w:pPr>
      <w:r w:rsidRPr="00D04D6C">
        <w:rPr>
          <w:rFonts w:asciiTheme="majorHAnsi" w:hAnsiTheme="majorHAnsi"/>
          <w:lang w:val="es-ES"/>
        </w:rPr>
        <w:t>Se identifica en la petición a las siguientes personas como familiares de las víctimas principales:</w:t>
      </w:r>
    </w:p>
    <w:p w14:paraId="54A5058C" w14:textId="77777777" w:rsidR="00CF2C4B" w:rsidRPr="00D04D6C" w:rsidRDefault="00CF2C4B" w:rsidP="009F4E91">
      <w:pPr>
        <w:spacing w:before="240" w:after="240"/>
        <w:rPr>
          <w:rFonts w:asciiTheme="majorHAnsi" w:hAnsiTheme="majorHAnsi"/>
          <w:sz w:val="20"/>
          <w:szCs w:val="20"/>
          <w:lang w:val="es-ES"/>
        </w:rPr>
      </w:pPr>
    </w:p>
    <w:p w14:paraId="5125E118" w14:textId="36E39A58" w:rsidR="00441F9F" w:rsidRPr="00D04D6C" w:rsidRDefault="00441F9F" w:rsidP="009F4E91">
      <w:pPr>
        <w:spacing w:before="240" w:after="240"/>
        <w:rPr>
          <w:rFonts w:asciiTheme="majorHAnsi" w:hAnsiTheme="majorHAnsi"/>
          <w:sz w:val="20"/>
          <w:szCs w:val="20"/>
          <w:u w:val="single"/>
          <w:lang w:val="es-ES"/>
        </w:rPr>
      </w:pPr>
      <w:r w:rsidRPr="00D04D6C">
        <w:rPr>
          <w:rFonts w:asciiTheme="majorHAnsi" w:hAnsiTheme="majorHAnsi"/>
          <w:sz w:val="20"/>
          <w:szCs w:val="20"/>
          <w:u w:val="single"/>
          <w:lang w:val="es-ES"/>
        </w:rPr>
        <w:t xml:space="preserve">Familiares de Juan Camilo Puerta Marín: </w:t>
      </w:r>
    </w:p>
    <w:p w14:paraId="71DA386E" w14:textId="5BB3D0F1" w:rsidR="00441F9F" w:rsidRPr="00D04D6C" w:rsidRDefault="00441F9F" w:rsidP="009F4E91">
      <w:pPr>
        <w:spacing w:before="240" w:after="240"/>
        <w:rPr>
          <w:rFonts w:asciiTheme="majorHAnsi" w:hAnsiTheme="majorHAnsi"/>
          <w:sz w:val="20"/>
          <w:szCs w:val="20"/>
          <w:lang w:val="es-ES"/>
        </w:rPr>
      </w:pPr>
    </w:p>
    <w:p w14:paraId="7F645818" w14:textId="3A56D8FC" w:rsidR="00441F9F" w:rsidRPr="00D04D6C" w:rsidRDefault="00441F9F" w:rsidP="009F4E91">
      <w:pPr>
        <w:pStyle w:val="ListParagraph"/>
        <w:numPr>
          <w:ilvl w:val="0"/>
          <w:numId w:val="61"/>
        </w:numPr>
        <w:spacing w:before="240" w:after="240"/>
        <w:rPr>
          <w:rFonts w:asciiTheme="majorHAnsi" w:hAnsiTheme="majorHAnsi"/>
          <w:sz w:val="20"/>
          <w:szCs w:val="20"/>
          <w:lang w:val="es-ES"/>
        </w:rPr>
      </w:pPr>
      <w:r w:rsidRPr="00D04D6C">
        <w:rPr>
          <w:rFonts w:asciiTheme="majorHAnsi" w:hAnsiTheme="majorHAnsi"/>
          <w:sz w:val="20"/>
          <w:szCs w:val="20"/>
          <w:lang w:val="es-ES"/>
        </w:rPr>
        <w:t>Amparo de Jesús Marín Henao</w:t>
      </w:r>
      <w:r w:rsidR="002C0A4E" w:rsidRPr="00D04D6C">
        <w:rPr>
          <w:rFonts w:asciiTheme="majorHAnsi" w:hAnsiTheme="majorHAnsi"/>
          <w:sz w:val="20"/>
          <w:szCs w:val="20"/>
          <w:lang w:val="es-ES"/>
        </w:rPr>
        <w:t xml:space="preserve"> (madre)</w:t>
      </w:r>
      <w:r w:rsidR="00611424" w:rsidRPr="00D04D6C">
        <w:rPr>
          <w:rFonts w:asciiTheme="majorHAnsi" w:hAnsiTheme="majorHAnsi"/>
          <w:sz w:val="20"/>
          <w:szCs w:val="20"/>
          <w:lang w:val="es-ES"/>
        </w:rPr>
        <w:t>;</w:t>
      </w:r>
    </w:p>
    <w:p w14:paraId="27271AE6" w14:textId="240D016F" w:rsidR="00441F9F" w:rsidRPr="00D04D6C" w:rsidRDefault="00441F9F" w:rsidP="009F4E91">
      <w:pPr>
        <w:pStyle w:val="ListParagraph"/>
        <w:numPr>
          <w:ilvl w:val="0"/>
          <w:numId w:val="61"/>
        </w:numPr>
        <w:spacing w:before="240" w:after="240"/>
        <w:rPr>
          <w:rFonts w:asciiTheme="majorHAnsi" w:hAnsiTheme="majorHAnsi"/>
          <w:sz w:val="20"/>
          <w:szCs w:val="20"/>
          <w:lang w:val="es-ES"/>
        </w:rPr>
      </w:pPr>
      <w:r w:rsidRPr="00D04D6C">
        <w:rPr>
          <w:rFonts w:asciiTheme="majorHAnsi" w:hAnsiTheme="majorHAnsi"/>
          <w:sz w:val="20"/>
          <w:szCs w:val="20"/>
          <w:lang w:val="es-ES"/>
        </w:rPr>
        <w:t>Jairo de Jesús Puerta Corre</w:t>
      </w:r>
      <w:r w:rsidR="00D51666" w:rsidRPr="00D04D6C">
        <w:rPr>
          <w:rFonts w:asciiTheme="majorHAnsi" w:hAnsiTheme="majorHAnsi"/>
          <w:sz w:val="20"/>
          <w:szCs w:val="20"/>
          <w:lang w:val="es-ES"/>
        </w:rPr>
        <w:t>a</w:t>
      </w:r>
      <w:r w:rsidR="002C0A4E" w:rsidRPr="00D04D6C">
        <w:rPr>
          <w:rFonts w:asciiTheme="majorHAnsi" w:hAnsiTheme="majorHAnsi"/>
          <w:sz w:val="20"/>
          <w:szCs w:val="20"/>
          <w:lang w:val="es-ES"/>
        </w:rPr>
        <w:t xml:space="preserve"> (padre)</w:t>
      </w:r>
      <w:r w:rsidR="00611424" w:rsidRPr="00D04D6C">
        <w:rPr>
          <w:rFonts w:asciiTheme="majorHAnsi" w:hAnsiTheme="majorHAnsi"/>
          <w:sz w:val="20"/>
          <w:szCs w:val="20"/>
          <w:lang w:val="es-ES"/>
        </w:rPr>
        <w:t>;</w:t>
      </w:r>
    </w:p>
    <w:p w14:paraId="02E46F1E" w14:textId="65DED2FC" w:rsidR="00441F9F" w:rsidRPr="00D04D6C" w:rsidRDefault="00441F9F" w:rsidP="009F4E91">
      <w:pPr>
        <w:pStyle w:val="ListParagraph"/>
        <w:numPr>
          <w:ilvl w:val="0"/>
          <w:numId w:val="61"/>
        </w:numPr>
        <w:spacing w:before="240" w:after="240"/>
        <w:rPr>
          <w:rFonts w:asciiTheme="majorHAnsi" w:hAnsiTheme="majorHAnsi"/>
          <w:sz w:val="20"/>
          <w:szCs w:val="20"/>
          <w:lang w:val="es-ES"/>
        </w:rPr>
      </w:pPr>
      <w:r w:rsidRPr="00D04D6C">
        <w:rPr>
          <w:rFonts w:asciiTheme="majorHAnsi" w:hAnsiTheme="majorHAnsi"/>
          <w:sz w:val="20"/>
          <w:szCs w:val="20"/>
          <w:lang w:val="es-ES"/>
        </w:rPr>
        <w:t>María Victoria Puerta Marín</w:t>
      </w:r>
      <w:r w:rsidR="002C0A4E" w:rsidRPr="00D04D6C">
        <w:rPr>
          <w:rFonts w:asciiTheme="majorHAnsi" w:hAnsiTheme="majorHAnsi"/>
          <w:sz w:val="20"/>
          <w:szCs w:val="20"/>
          <w:lang w:val="es-ES"/>
        </w:rPr>
        <w:t xml:space="preserve"> (hermana)</w:t>
      </w:r>
      <w:r w:rsidR="00611424" w:rsidRPr="00D04D6C">
        <w:rPr>
          <w:rFonts w:asciiTheme="majorHAnsi" w:hAnsiTheme="majorHAnsi"/>
          <w:sz w:val="20"/>
          <w:szCs w:val="20"/>
          <w:lang w:val="es-ES"/>
        </w:rPr>
        <w:t>;</w:t>
      </w:r>
    </w:p>
    <w:p w14:paraId="3AACDEB2" w14:textId="55B4700E" w:rsidR="00441F9F" w:rsidRPr="00D04D6C" w:rsidRDefault="00441F9F" w:rsidP="009F4E91">
      <w:pPr>
        <w:pStyle w:val="ListParagraph"/>
        <w:numPr>
          <w:ilvl w:val="0"/>
          <w:numId w:val="61"/>
        </w:numPr>
        <w:spacing w:before="240" w:after="240"/>
        <w:rPr>
          <w:rFonts w:asciiTheme="majorHAnsi" w:hAnsiTheme="majorHAnsi"/>
          <w:sz w:val="20"/>
          <w:szCs w:val="20"/>
          <w:lang w:val="es-ES"/>
        </w:rPr>
      </w:pPr>
      <w:r w:rsidRPr="00D04D6C">
        <w:rPr>
          <w:rFonts w:asciiTheme="majorHAnsi" w:hAnsiTheme="majorHAnsi"/>
          <w:sz w:val="20"/>
          <w:szCs w:val="20"/>
          <w:lang w:val="es-ES"/>
        </w:rPr>
        <w:t>Yesenia Fernanda Puerta Marín</w:t>
      </w:r>
      <w:r w:rsidR="002C0A4E" w:rsidRPr="00D04D6C">
        <w:rPr>
          <w:rFonts w:asciiTheme="majorHAnsi" w:hAnsiTheme="majorHAnsi"/>
          <w:sz w:val="20"/>
          <w:szCs w:val="20"/>
          <w:lang w:val="es-ES"/>
        </w:rPr>
        <w:t xml:space="preserve"> (hermana)</w:t>
      </w:r>
      <w:r w:rsidR="00611424" w:rsidRPr="00D04D6C">
        <w:rPr>
          <w:rFonts w:asciiTheme="majorHAnsi" w:hAnsiTheme="majorHAnsi"/>
          <w:sz w:val="20"/>
          <w:szCs w:val="20"/>
          <w:lang w:val="es-ES"/>
        </w:rPr>
        <w:t>;</w:t>
      </w:r>
    </w:p>
    <w:p w14:paraId="2964E985" w14:textId="5795109B" w:rsidR="00441F9F" w:rsidRPr="00D04D6C" w:rsidRDefault="00441F9F" w:rsidP="009F4E91">
      <w:pPr>
        <w:pStyle w:val="ListParagraph"/>
        <w:numPr>
          <w:ilvl w:val="0"/>
          <w:numId w:val="61"/>
        </w:numPr>
        <w:spacing w:before="240" w:after="240"/>
        <w:rPr>
          <w:rFonts w:asciiTheme="majorHAnsi" w:hAnsiTheme="majorHAnsi"/>
          <w:sz w:val="20"/>
          <w:szCs w:val="20"/>
          <w:lang w:val="es-ES"/>
        </w:rPr>
      </w:pPr>
      <w:r w:rsidRPr="00D04D6C">
        <w:rPr>
          <w:rFonts w:asciiTheme="majorHAnsi" w:hAnsiTheme="majorHAnsi"/>
          <w:sz w:val="20"/>
          <w:szCs w:val="20"/>
          <w:lang w:val="es-ES"/>
        </w:rPr>
        <w:t>Jhon Jairo Puerta Maryoriano</w:t>
      </w:r>
      <w:r w:rsidR="002C0A4E" w:rsidRPr="00D04D6C">
        <w:rPr>
          <w:rFonts w:asciiTheme="majorHAnsi" w:hAnsiTheme="majorHAnsi"/>
          <w:sz w:val="20"/>
          <w:szCs w:val="20"/>
          <w:lang w:val="es-ES"/>
        </w:rPr>
        <w:t xml:space="preserve"> (hermano)</w:t>
      </w:r>
      <w:r w:rsidR="00611424" w:rsidRPr="00D04D6C">
        <w:rPr>
          <w:rFonts w:asciiTheme="majorHAnsi" w:hAnsiTheme="majorHAnsi"/>
          <w:sz w:val="20"/>
          <w:szCs w:val="20"/>
          <w:lang w:val="es-ES"/>
        </w:rPr>
        <w:t>;</w:t>
      </w:r>
    </w:p>
    <w:p w14:paraId="29B4F72C" w14:textId="571E4676" w:rsidR="00441F9F" w:rsidRPr="00D04D6C" w:rsidRDefault="00441F9F" w:rsidP="009F4E91">
      <w:pPr>
        <w:pStyle w:val="ListParagraph"/>
        <w:numPr>
          <w:ilvl w:val="0"/>
          <w:numId w:val="61"/>
        </w:numPr>
        <w:spacing w:before="240" w:after="240"/>
        <w:rPr>
          <w:rFonts w:asciiTheme="majorHAnsi" w:hAnsiTheme="majorHAnsi"/>
          <w:sz w:val="20"/>
          <w:szCs w:val="20"/>
          <w:lang w:val="es-ES"/>
        </w:rPr>
      </w:pPr>
      <w:r w:rsidRPr="00D04D6C">
        <w:rPr>
          <w:rFonts w:asciiTheme="majorHAnsi" w:hAnsiTheme="majorHAnsi"/>
          <w:sz w:val="20"/>
          <w:szCs w:val="20"/>
          <w:lang w:val="es-ES"/>
        </w:rPr>
        <w:t>Yamile Puerta Maryoriano</w:t>
      </w:r>
      <w:r w:rsidR="002C0A4E" w:rsidRPr="00D04D6C">
        <w:rPr>
          <w:rFonts w:asciiTheme="majorHAnsi" w:hAnsiTheme="majorHAnsi"/>
          <w:sz w:val="20"/>
          <w:szCs w:val="20"/>
          <w:lang w:val="es-ES"/>
        </w:rPr>
        <w:t xml:space="preserve"> (hermano)</w:t>
      </w:r>
      <w:r w:rsidR="00611424" w:rsidRPr="00D04D6C">
        <w:rPr>
          <w:rFonts w:asciiTheme="majorHAnsi" w:hAnsiTheme="majorHAnsi"/>
          <w:sz w:val="20"/>
          <w:szCs w:val="20"/>
          <w:lang w:val="es-ES"/>
        </w:rPr>
        <w:t>;</w:t>
      </w:r>
    </w:p>
    <w:p w14:paraId="7417C77B" w14:textId="4B92F796" w:rsidR="00441F9F" w:rsidRPr="00D04D6C" w:rsidRDefault="00441F9F" w:rsidP="009F4E91">
      <w:pPr>
        <w:pStyle w:val="ListParagraph"/>
        <w:numPr>
          <w:ilvl w:val="0"/>
          <w:numId w:val="61"/>
        </w:numPr>
        <w:spacing w:before="240" w:after="240"/>
        <w:rPr>
          <w:rFonts w:asciiTheme="majorHAnsi" w:hAnsiTheme="majorHAnsi"/>
          <w:sz w:val="20"/>
          <w:szCs w:val="20"/>
          <w:lang w:val="es-ES"/>
        </w:rPr>
      </w:pPr>
      <w:r w:rsidRPr="00D04D6C">
        <w:rPr>
          <w:rFonts w:asciiTheme="majorHAnsi" w:hAnsiTheme="majorHAnsi"/>
          <w:sz w:val="20"/>
          <w:szCs w:val="20"/>
          <w:lang w:val="es-ES"/>
        </w:rPr>
        <w:t>Cornelio de Jesús Puerta Puerta</w:t>
      </w:r>
      <w:r w:rsidR="002C0A4E" w:rsidRPr="00D04D6C">
        <w:rPr>
          <w:rFonts w:asciiTheme="majorHAnsi" w:hAnsiTheme="majorHAnsi"/>
          <w:sz w:val="20"/>
          <w:szCs w:val="20"/>
          <w:lang w:val="es-ES"/>
        </w:rPr>
        <w:t xml:space="preserve"> (abuelo)</w:t>
      </w:r>
      <w:r w:rsidR="00611424" w:rsidRPr="00D04D6C">
        <w:rPr>
          <w:rFonts w:asciiTheme="majorHAnsi" w:hAnsiTheme="majorHAnsi"/>
          <w:sz w:val="20"/>
          <w:szCs w:val="20"/>
          <w:lang w:val="es-ES"/>
        </w:rPr>
        <w:t>; y</w:t>
      </w:r>
    </w:p>
    <w:p w14:paraId="1C63867E" w14:textId="5E57A6BD" w:rsidR="00441F9F" w:rsidRPr="00D04D6C" w:rsidRDefault="00441F9F" w:rsidP="009F4E91">
      <w:pPr>
        <w:pStyle w:val="ListParagraph"/>
        <w:numPr>
          <w:ilvl w:val="0"/>
          <w:numId w:val="61"/>
        </w:numPr>
        <w:spacing w:before="240" w:after="240"/>
        <w:rPr>
          <w:rFonts w:asciiTheme="majorHAnsi" w:hAnsiTheme="majorHAnsi"/>
          <w:sz w:val="20"/>
          <w:szCs w:val="20"/>
          <w:lang w:val="es-ES"/>
        </w:rPr>
      </w:pPr>
      <w:r w:rsidRPr="00D04D6C">
        <w:rPr>
          <w:rFonts w:asciiTheme="majorHAnsi" w:hAnsiTheme="majorHAnsi"/>
          <w:sz w:val="20"/>
          <w:szCs w:val="20"/>
          <w:lang w:val="es-ES"/>
        </w:rPr>
        <w:t>María Alicia Correa Villa</w:t>
      </w:r>
      <w:r w:rsidR="002C0A4E" w:rsidRPr="00D04D6C">
        <w:rPr>
          <w:rFonts w:asciiTheme="majorHAnsi" w:hAnsiTheme="majorHAnsi"/>
          <w:sz w:val="20"/>
          <w:szCs w:val="20"/>
          <w:lang w:val="es-ES"/>
        </w:rPr>
        <w:t xml:space="preserve"> (abuela)</w:t>
      </w:r>
      <w:r w:rsidR="00611424" w:rsidRPr="00D04D6C">
        <w:rPr>
          <w:rFonts w:asciiTheme="majorHAnsi" w:hAnsiTheme="majorHAnsi"/>
          <w:sz w:val="20"/>
          <w:szCs w:val="20"/>
          <w:lang w:val="es-ES"/>
        </w:rPr>
        <w:t>.</w:t>
      </w:r>
    </w:p>
    <w:p w14:paraId="6CE27E21" w14:textId="77777777" w:rsidR="00441F9F" w:rsidRPr="00D04D6C" w:rsidRDefault="00441F9F" w:rsidP="009F4E91">
      <w:pPr>
        <w:spacing w:before="240" w:after="240"/>
        <w:rPr>
          <w:rFonts w:asciiTheme="majorHAnsi" w:hAnsiTheme="majorHAnsi"/>
          <w:sz w:val="20"/>
          <w:szCs w:val="20"/>
          <w:lang w:val="es-ES"/>
        </w:rPr>
      </w:pPr>
    </w:p>
    <w:p w14:paraId="2C4CC1B4" w14:textId="375AEACF" w:rsidR="009A56CE" w:rsidRPr="00D04D6C" w:rsidRDefault="00441F9F" w:rsidP="009F4E91">
      <w:pPr>
        <w:spacing w:before="240" w:after="240"/>
        <w:rPr>
          <w:rFonts w:asciiTheme="majorHAnsi" w:hAnsiTheme="majorHAnsi"/>
          <w:sz w:val="20"/>
          <w:szCs w:val="20"/>
          <w:u w:val="single"/>
          <w:lang w:val="es-ES"/>
        </w:rPr>
      </w:pPr>
      <w:r w:rsidRPr="00D04D6C">
        <w:rPr>
          <w:rFonts w:asciiTheme="majorHAnsi" w:hAnsiTheme="majorHAnsi"/>
          <w:sz w:val="20"/>
          <w:szCs w:val="20"/>
          <w:u w:val="single"/>
          <w:lang w:val="es-ES"/>
        </w:rPr>
        <w:t xml:space="preserve">Familiares de Daniel Jairo </w:t>
      </w:r>
      <w:r w:rsidR="00383F18" w:rsidRPr="00D04D6C">
        <w:rPr>
          <w:rFonts w:asciiTheme="majorHAnsi" w:hAnsiTheme="majorHAnsi"/>
          <w:sz w:val="20"/>
          <w:szCs w:val="20"/>
          <w:u w:val="single"/>
          <w:lang w:val="es-ES"/>
        </w:rPr>
        <w:t>Londoño</w:t>
      </w:r>
      <w:r w:rsidRPr="00D04D6C">
        <w:rPr>
          <w:rFonts w:asciiTheme="majorHAnsi" w:hAnsiTheme="majorHAnsi"/>
          <w:sz w:val="20"/>
          <w:szCs w:val="20"/>
          <w:u w:val="single"/>
          <w:lang w:val="es-ES"/>
        </w:rPr>
        <w:t>:</w:t>
      </w:r>
    </w:p>
    <w:p w14:paraId="1313B160" w14:textId="77777777" w:rsidR="00AC72C7" w:rsidRPr="00D04D6C" w:rsidRDefault="00AC72C7" w:rsidP="009F4E91">
      <w:pPr>
        <w:spacing w:before="240" w:after="240"/>
        <w:rPr>
          <w:rFonts w:asciiTheme="majorHAnsi" w:hAnsiTheme="majorHAnsi"/>
          <w:sz w:val="20"/>
          <w:szCs w:val="20"/>
          <w:lang w:val="es-ES"/>
        </w:rPr>
      </w:pPr>
    </w:p>
    <w:p w14:paraId="0D94A161" w14:textId="7BFF2916"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Amalia Rodríguez Zaraza</w:t>
      </w:r>
      <w:r w:rsidR="00440A54" w:rsidRPr="00D04D6C">
        <w:rPr>
          <w:rFonts w:asciiTheme="majorHAnsi" w:hAnsiTheme="majorHAnsi"/>
          <w:sz w:val="20"/>
          <w:szCs w:val="20"/>
          <w:lang w:val="es-ES"/>
        </w:rPr>
        <w:t xml:space="preserve"> (padre)</w:t>
      </w:r>
      <w:r w:rsidR="00B304AB" w:rsidRPr="00D04D6C">
        <w:rPr>
          <w:rFonts w:asciiTheme="majorHAnsi" w:hAnsiTheme="majorHAnsi"/>
          <w:sz w:val="20"/>
          <w:szCs w:val="20"/>
          <w:lang w:val="es-ES"/>
        </w:rPr>
        <w:t xml:space="preserve">; </w:t>
      </w:r>
    </w:p>
    <w:p w14:paraId="02B830D4" w14:textId="42095AD1"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Esteban Londoño Ramírez</w:t>
      </w:r>
      <w:r w:rsidR="00440A54" w:rsidRPr="00D04D6C">
        <w:rPr>
          <w:rFonts w:asciiTheme="majorHAnsi" w:hAnsiTheme="majorHAnsi"/>
          <w:sz w:val="20"/>
          <w:szCs w:val="20"/>
          <w:lang w:val="es-ES"/>
        </w:rPr>
        <w:t xml:space="preserve"> (madre)</w:t>
      </w:r>
      <w:r w:rsidR="00B304AB" w:rsidRPr="00D04D6C">
        <w:rPr>
          <w:rFonts w:asciiTheme="majorHAnsi" w:hAnsiTheme="majorHAnsi"/>
          <w:sz w:val="20"/>
          <w:szCs w:val="20"/>
          <w:lang w:val="es-ES"/>
        </w:rPr>
        <w:t xml:space="preserve">; </w:t>
      </w:r>
    </w:p>
    <w:p w14:paraId="6F35EA96" w14:textId="69B603B6"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Estella Myriam Del Socorro</w:t>
      </w:r>
      <w:r w:rsidR="00440A54" w:rsidRPr="00D04D6C">
        <w:rPr>
          <w:rFonts w:asciiTheme="majorHAnsi" w:hAnsiTheme="majorHAnsi"/>
          <w:sz w:val="20"/>
          <w:szCs w:val="20"/>
          <w:lang w:val="es-ES"/>
        </w:rPr>
        <w:t xml:space="preserve"> (no se especifica)</w:t>
      </w:r>
      <w:r w:rsidR="00B304AB" w:rsidRPr="00D04D6C">
        <w:rPr>
          <w:rFonts w:asciiTheme="majorHAnsi" w:hAnsiTheme="majorHAnsi"/>
          <w:sz w:val="20"/>
          <w:szCs w:val="20"/>
          <w:lang w:val="es-ES"/>
        </w:rPr>
        <w:t xml:space="preserve">; </w:t>
      </w:r>
    </w:p>
    <w:p w14:paraId="027577D5" w14:textId="3B75BC22"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 xml:space="preserve">Beatriz Elena Londoño </w:t>
      </w:r>
      <w:r w:rsidR="00441F9F" w:rsidRPr="00D04D6C">
        <w:rPr>
          <w:rFonts w:asciiTheme="majorHAnsi" w:hAnsiTheme="majorHAnsi"/>
          <w:sz w:val="20"/>
          <w:szCs w:val="20"/>
          <w:lang w:val="es-ES"/>
        </w:rPr>
        <w:t>Rodríguez</w:t>
      </w:r>
      <w:r w:rsidR="00440A54" w:rsidRPr="00D04D6C">
        <w:rPr>
          <w:rFonts w:asciiTheme="majorHAnsi" w:hAnsiTheme="majorHAnsi"/>
          <w:sz w:val="20"/>
          <w:szCs w:val="20"/>
          <w:lang w:val="es-ES"/>
        </w:rPr>
        <w:t xml:space="preserve"> (hermana)</w:t>
      </w:r>
      <w:r w:rsidR="00B304AB" w:rsidRPr="00D04D6C">
        <w:rPr>
          <w:rFonts w:asciiTheme="majorHAnsi" w:hAnsiTheme="majorHAnsi"/>
          <w:sz w:val="20"/>
          <w:szCs w:val="20"/>
          <w:lang w:val="es-ES"/>
        </w:rPr>
        <w:t xml:space="preserve">; </w:t>
      </w:r>
    </w:p>
    <w:p w14:paraId="6F82C9D1" w14:textId="76AE12E8"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 xml:space="preserve">Luz Marina Londoño </w:t>
      </w:r>
      <w:r w:rsidR="00441F9F" w:rsidRPr="00D04D6C">
        <w:rPr>
          <w:rFonts w:asciiTheme="majorHAnsi" w:hAnsiTheme="majorHAnsi"/>
          <w:sz w:val="20"/>
          <w:szCs w:val="20"/>
          <w:lang w:val="es-ES"/>
        </w:rPr>
        <w:t>Rodríguez</w:t>
      </w:r>
      <w:r w:rsidR="00440A54" w:rsidRPr="00D04D6C">
        <w:rPr>
          <w:rFonts w:asciiTheme="majorHAnsi" w:hAnsiTheme="majorHAnsi"/>
          <w:sz w:val="20"/>
          <w:szCs w:val="20"/>
          <w:lang w:val="es-ES"/>
        </w:rPr>
        <w:t xml:space="preserve"> (hermana)</w:t>
      </w:r>
      <w:r w:rsidR="00B304AB" w:rsidRPr="00D04D6C">
        <w:rPr>
          <w:rFonts w:asciiTheme="majorHAnsi" w:hAnsiTheme="majorHAnsi"/>
          <w:sz w:val="20"/>
          <w:szCs w:val="20"/>
          <w:lang w:val="es-ES"/>
        </w:rPr>
        <w:t xml:space="preserve">; </w:t>
      </w:r>
    </w:p>
    <w:p w14:paraId="078553EA" w14:textId="2F34E313"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 xml:space="preserve">Claudia Cecilia Londoño </w:t>
      </w:r>
      <w:r w:rsidR="00441F9F" w:rsidRPr="00D04D6C">
        <w:rPr>
          <w:rFonts w:asciiTheme="majorHAnsi" w:hAnsiTheme="majorHAnsi"/>
          <w:sz w:val="20"/>
          <w:szCs w:val="20"/>
          <w:lang w:val="es-ES"/>
        </w:rPr>
        <w:t>Rodríguez</w:t>
      </w:r>
      <w:r w:rsidR="00440A54" w:rsidRPr="00D04D6C">
        <w:rPr>
          <w:rFonts w:asciiTheme="majorHAnsi" w:hAnsiTheme="majorHAnsi"/>
          <w:sz w:val="20"/>
          <w:szCs w:val="20"/>
          <w:lang w:val="es-ES"/>
        </w:rPr>
        <w:t xml:space="preserve"> (hermana)</w:t>
      </w:r>
      <w:r w:rsidR="00B304AB" w:rsidRPr="00D04D6C">
        <w:rPr>
          <w:rFonts w:asciiTheme="majorHAnsi" w:hAnsiTheme="majorHAnsi"/>
          <w:sz w:val="20"/>
          <w:szCs w:val="20"/>
          <w:lang w:val="es-ES"/>
        </w:rPr>
        <w:t xml:space="preserve">; </w:t>
      </w:r>
    </w:p>
    <w:p w14:paraId="20F0DB4D" w14:textId="3D3551E5"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 xml:space="preserve">Diana Patricia Londoño </w:t>
      </w:r>
      <w:r w:rsidR="00441F9F" w:rsidRPr="00D04D6C">
        <w:rPr>
          <w:rFonts w:asciiTheme="majorHAnsi" w:hAnsiTheme="majorHAnsi"/>
          <w:sz w:val="20"/>
          <w:szCs w:val="20"/>
          <w:lang w:val="es-ES"/>
        </w:rPr>
        <w:t>Rodríguez</w:t>
      </w:r>
      <w:r w:rsidR="00440A54" w:rsidRPr="00D04D6C">
        <w:rPr>
          <w:rFonts w:asciiTheme="majorHAnsi" w:hAnsiTheme="majorHAnsi"/>
          <w:sz w:val="20"/>
          <w:szCs w:val="20"/>
          <w:lang w:val="es-ES"/>
        </w:rPr>
        <w:t xml:space="preserve"> (hermana)</w:t>
      </w:r>
      <w:r w:rsidR="00B304AB" w:rsidRPr="00D04D6C">
        <w:rPr>
          <w:rFonts w:asciiTheme="majorHAnsi" w:hAnsiTheme="majorHAnsi"/>
          <w:sz w:val="20"/>
          <w:szCs w:val="20"/>
          <w:lang w:val="es-ES"/>
        </w:rPr>
        <w:t xml:space="preserve">; </w:t>
      </w:r>
    </w:p>
    <w:p w14:paraId="5319E1A7" w14:textId="552B28DD"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 xml:space="preserve">Olga Lucía Londoño </w:t>
      </w:r>
      <w:r w:rsidR="00441F9F" w:rsidRPr="00D04D6C">
        <w:rPr>
          <w:rFonts w:asciiTheme="majorHAnsi" w:hAnsiTheme="majorHAnsi"/>
          <w:sz w:val="20"/>
          <w:szCs w:val="20"/>
          <w:lang w:val="es-ES"/>
        </w:rPr>
        <w:t>Rodríguez</w:t>
      </w:r>
      <w:r w:rsidR="00440A54" w:rsidRPr="00D04D6C">
        <w:rPr>
          <w:rFonts w:asciiTheme="majorHAnsi" w:hAnsiTheme="majorHAnsi"/>
          <w:sz w:val="20"/>
          <w:szCs w:val="20"/>
          <w:lang w:val="es-ES"/>
        </w:rPr>
        <w:t xml:space="preserve"> (hermana)</w:t>
      </w:r>
      <w:r w:rsidR="00B304AB" w:rsidRPr="00D04D6C">
        <w:rPr>
          <w:rFonts w:asciiTheme="majorHAnsi" w:hAnsiTheme="majorHAnsi"/>
          <w:sz w:val="20"/>
          <w:szCs w:val="20"/>
          <w:lang w:val="es-ES"/>
        </w:rPr>
        <w:t xml:space="preserve">; </w:t>
      </w:r>
    </w:p>
    <w:p w14:paraId="22F2A4DA" w14:textId="7625A02B"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 xml:space="preserve">Gustavo Alonso Londoño </w:t>
      </w:r>
      <w:r w:rsidR="00441F9F" w:rsidRPr="00D04D6C">
        <w:rPr>
          <w:rFonts w:asciiTheme="majorHAnsi" w:hAnsiTheme="majorHAnsi"/>
          <w:sz w:val="20"/>
          <w:szCs w:val="20"/>
          <w:lang w:val="es-ES"/>
        </w:rPr>
        <w:t>Rodríguez</w:t>
      </w:r>
      <w:r w:rsidR="00440A54" w:rsidRPr="00D04D6C">
        <w:rPr>
          <w:rFonts w:asciiTheme="majorHAnsi" w:hAnsiTheme="majorHAnsi"/>
          <w:sz w:val="20"/>
          <w:szCs w:val="20"/>
          <w:lang w:val="es-ES"/>
        </w:rPr>
        <w:t xml:space="preserve"> (hermano)</w:t>
      </w:r>
      <w:r w:rsidR="00B304AB" w:rsidRPr="00D04D6C">
        <w:rPr>
          <w:rFonts w:asciiTheme="majorHAnsi" w:hAnsiTheme="majorHAnsi"/>
          <w:sz w:val="20"/>
          <w:szCs w:val="20"/>
          <w:lang w:val="es-ES"/>
        </w:rPr>
        <w:t xml:space="preserve">; </w:t>
      </w:r>
    </w:p>
    <w:p w14:paraId="51AB0939" w14:textId="13E81C38" w:rsidR="00AC72C7" w:rsidRPr="00D04D6C"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 xml:space="preserve">David De </w:t>
      </w:r>
      <w:r w:rsidR="00441F9F" w:rsidRPr="00D04D6C">
        <w:rPr>
          <w:rFonts w:asciiTheme="majorHAnsi" w:hAnsiTheme="majorHAnsi"/>
          <w:sz w:val="20"/>
          <w:szCs w:val="20"/>
          <w:lang w:val="es-ES"/>
        </w:rPr>
        <w:t>Jesús</w:t>
      </w:r>
      <w:r w:rsidRPr="00D04D6C">
        <w:rPr>
          <w:rFonts w:asciiTheme="majorHAnsi" w:hAnsiTheme="majorHAnsi"/>
          <w:sz w:val="20"/>
          <w:szCs w:val="20"/>
          <w:lang w:val="es-ES"/>
        </w:rPr>
        <w:t xml:space="preserve"> Londoño </w:t>
      </w:r>
      <w:r w:rsidR="00441F9F" w:rsidRPr="00D04D6C">
        <w:rPr>
          <w:rFonts w:asciiTheme="majorHAnsi" w:hAnsiTheme="majorHAnsi"/>
          <w:sz w:val="20"/>
          <w:szCs w:val="20"/>
          <w:lang w:val="es-ES"/>
        </w:rPr>
        <w:t>Rodríguez</w:t>
      </w:r>
      <w:r w:rsidR="00440A54" w:rsidRPr="00D04D6C">
        <w:rPr>
          <w:rFonts w:asciiTheme="majorHAnsi" w:hAnsiTheme="majorHAnsi"/>
          <w:sz w:val="20"/>
          <w:szCs w:val="20"/>
          <w:lang w:val="es-ES"/>
        </w:rPr>
        <w:t xml:space="preserve"> (hermano)</w:t>
      </w:r>
      <w:r w:rsidR="00B304AB" w:rsidRPr="00D04D6C">
        <w:rPr>
          <w:rFonts w:asciiTheme="majorHAnsi" w:hAnsiTheme="majorHAnsi"/>
          <w:sz w:val="20"/>
          <w:szCs w:val="20"/>
          <w:lang w:val="es-ES"/>
        </w:rPr>
        <w:t>; y</w:t>
      </w:r>
    </w:p>
    <w:p w14:paraId="61EFFF2B" w14:textId="2F6B0CB8" w:rsidR="00440A54" w:rsidRPr="0062541E" w:rsidRDefault="00AC72C7" w:rsidP="009F4E91">
      <w:pPr>
        <w:pStyle w:val="ListParagraph"/>
        <w:numPr>
          <w:ilvl w:val="0"/>
          <w:numId w:val="62"/>
        </w:numPr>
        <w:spacing w:before="240" w:after="240"/>
        <w:rPr>
          <w:rFonts w:asciiTheme="majorHAnsi" w:hAnsiTheme="majorHAnsi"/>
          <w:sz w:val="20"/>
          <w:szCs w:val="20"/>
          <w:lang w:val="es-ES"/>
        </w:rPr>
      </w:pPr>
      <w:r w:rsidRPr="00D04D6C">
        <w:rPr>
          <w:rFonts w:asciiTheme="majorHAnsi" w:hAnsiTheme="majorHAnsi"/>
          <w:sz w:val="20"/>
          <w:szCs w:val="20"/>
          <w:lang w:val="es-ES"/>
        </w:rPr>
        <w:t xml:space="preserve">Jorge </w:t>
      </w:r>
      <w:r w:rsidR="00441F9F" w:rsidRPr="00D04D6C">
        <w:rPr>
          <w:rFonts w:asciiTheme="majorHAnsi" w:hAnsiTheme="majorHAnsi"/>
          <w:sz w:val="20"/>
          <w:szCs w:val="20"/>
          <w:lang w:val="es-ES"/>
        </w:rPr>
        <w:t>Iván</w:t>
      </w:r>
      <w:r w:rsidRPr="00D04D6C">
        <w:rPr>
          <w:rFonts w:asciiTheme="majorHAnsi" w:hAnsiTheme="majorHAnsi"/>
          <w:sz w:val="20"/>
          <w:szCs w:val="20"/>
          <w:lang w:val="es-ES"/>
        </w:rPr>
        <w:t xml:space="preserve"> Londoño </w:t>
      </w:r>
      <w:r w:rsidR="00441F9F" w:rsidRPr="00D04D6C">
        <w:rPr>
          <w:rFonts w:asciiTheme="majorHAnsi" w:hAnsiTheme="majorHAnsi"/>
          <w:sz w:val="20"/>
          <w:szCs w:val="20"/>
          <w:lang w:val="es-ES"/>
        </w:rPr>
        <w:t>Rodríguez</w:t>
      </w:r>
      <w:r w:rsidR="00355BA7" w:rsidRPr="0062541E">
        <w:rPr>
          <w:rFonts w:asciiTheme="majorHAnsi" w:hAnsiTheme="majorHAnsi"/>
          <w:sz w:val="20"/>
          <w:szCs w:val="20"/>
          <w:lang w:val="es-ES"/>
        </w:rPr>
        <w:t xml:space="preserve"> (hermano)</w:t>
      </w:r>
      <w:r w:rsidR="00B304AB" w:rsidRPr="0062541E">
        <w:rPr>
          <w:rFonts w:asciiTheme="majorHAnsi" w:hAnsiTheme="majorHAnsi"/>
          <w:sz w:val="20"/>
          <w:szCs w:val="20"/>
          <w:lang w:val="es-ES"/>
        </w:rPr>
        <w:t xml:space="preserve">. </w:t>
      </w:r>
    </w:p>
    <w:sectPr w:rsidR="00440A54" w:rsidRPr="0062541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354D" w14:textId="77777777" w:rsidR="009A4DAA" w:rsidRDefault="009A4DAA">
      <w:r>
        <w:separator/>
      </w:r>
    </w:p>
  </w:endnote>
  <w:endnote w:type="continuationSeparator" w:id="0">
    <w:p w14:paraId="11BAE894" w14:textId="77777777" w:rsidR="009A4DAA" w:rsidRDefault="009A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7947" w14:textId="77777777" w:rsidR="009A4DAA" w:rsidRPr="000F35ED" w:rsidRDefault="009A4DA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1D614D" w14:textId="77777777" w:rsidR="009A4DAA" w:rsidRPr="000F35ED" w:rsidRDefault="009A4DAA" w:rsidP="000F35ED">
      <w:pPr>
        <w:rPr>
          <w:rFonts w:asciiTheme="majorHAnsi" w:hAnsiTheme="majorHAnsi"/>
          <w:sz w:val="16"/>
          <w:szCs w:val="16"/>
        </w:rPr>
      </w:pPr>
      <w:r w:rsidRPr="000F35ED">
        <w:rPr>
          <w:rFonts w:asciiTheme="majorHAnsi" w:hAnsiTheme="majorHAnsi"/>
          <w:sz w:val="16"/>
          <w:szCs w:val="16"/>
        </w:rPr>
        <w:separator/>
      </w:r>
    </w:p>
    <w:p w14:paraId="282AB618" w14:textId="77777777" w:rsidR="009A4DAA" w:rsidRPr="000F35ED" w:rsidRDefault="009A4DA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953D923" w14:textId="77777777" w:rsidR="009A4DAA" w:rsidRPr="000F35ED" w:rsidRDefault="009A4DA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1414C2" w:rsidRDefault="00130DC3" w:rsidP="000D4BA0">
      <w:pPr>
        <w:pStyle w:val="FootnoteText"/>
        <w:ind w:firstLine="720"/>
        <w:jc w:val="both"/>
        <w:rPr>
          <w:rFonts w:asciiTheme="majorHAnsi" w:hAnsiTheme="majorHAnsi"/>
          <w:sz w:val="16"/>
          <w:szCs w:val="16"/>
          <w:lang w:val="es-419"/>
        </w:rPr>
      </w:pPr>
      <w:r w:rsidRPr="001414C2">
        <w:rPr>
          <w:rStyle w:val="FootnoteReference"/>
          <w:rFonts w:asciiTheme="majorHAnsi" w:hAnsiTheme="majorHAnsi"/>
          <w:sz w:val="16"/>
          <w:szCs w:val="16"/>
        </w:rPr>
        <w:footnoteRef/>
      </w:r>
      <w:r w:rsidRPr="001414C2">
        <w:rPr>
          <w:rFonts w:asciiTheme="majorHAnsi" w:hAnsiTheme="majorHAnsi"/>
          <w:sz w:val="16"/>
          <w:szCs w:val="16"/>
          <w:lang w:val="es-419"/>
        </w:rPr>
        <w:t xml:space="preserve"> </w:t>
      </w:r>
      <w:r w:rsidRPr="001414C2">
        <w:rPr>
          <w:rFonts w:asciiTheme="majorHAnsi" w:hAnsiTheme="majorHAnsi"/>
          <w:sz w:val="16"/>
          <w:szCs w:val="16"/>
          <w:lang w:val="es-ES"/>
        </w:rPr>
        <w:t>Conforme a lo dispuesto en el artículo 17.2.a</w:t>
      </w:r>
      <w:r w:rsidR="00337E9D" w:rsidRPr="001414C2">
        <w:rPr>
          <w:rFonts w:asciiTheme="majorHAnsi" w:hAnsiTheme="majorHAnsi"/>
          <w:sz w:val="16"/>
          <w:szCs w:val="16"/>
          <w:lang w:val="es-ES"/>
        </w:rPr>
        <w:t>)</w:t>
      </w:r>
      <w:r w:rsidRPr="001414C2">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5307B3FF" w14:textId="77777777" w:rsidR="002B29A4" w:rsidRPr="001414C2" w:rsidRDefault="002B29A4" w:rsidP="000D4BA0">
      <w:pPr>
        <w:pStyle w:val="FootnoteText"/>
        <w:ind w:firstLine="720"/>
        <w:jc w:val="both"/>
        <w:rPr>
          <w:rFonts w:asciiTheme="majorHAnsi" w:hAnsiTheme="majorHAnsi"/>
          <w:sz w:val="16"/>
          <w:szCs w:val="16"/>
          <w:lang w:val="es-ES"/>
        </w:rPr>
      </w:pPr>
      <w:r w:rsidRPr="001414C2">
        <w:rPr>
          <w:rFonts w:asciiTheme="majorHAnsi" w:hAnsiTheme="majorHAnsi"/>
          <w:sz w:val="16"/>
          <w:szCs w:val="16"/>
          <w:vertAlign w:val="superscript"/>
          <w:lang w:val="es-ES"/>
        </w:rPr>
        <w:footnoteRef/>
      </w:r>
      <w:r w:rsidRPr="001414C2">
        <w:rPr>
          <w:rFonts w:asciiTheme="majorHAnsi" w:hAnsiTheme="majorHAnsi"/>
          <w:sz w:val="16"/>
          <w:szCs w:val="16"/>
          <w:lang w:val="es-ES"/>
        </w:rPr>
        <w:t xml:space="preserve"> En adelante, la “Convención Americana” o la “Convención”.</w:t>
      </w:r>
    </w:p>
  </w:footnote>
  <w:footnote w:id="4">
    <w:p w14:paraId="2D3E9091" w14:textId="05C196A1" w:rsidR="00DA00C8" w:rsidRPr="00DA00C8" w:rsidRDefault="00DA00C8" w:rsidP="000D4BA0">
      <w:pPr>
        <w:pStyle w:val="FootnoteText"/>
        <w:ind w:firstLine="720"/>
        <w:jc w:val="both"/>
        <w:rPr>
          <w:lang w:val="es-ES"/>
        </w:rPr>
      </w:pPr>
      <w:r w:rsidRPr="002404EF">
        <w:rPr>
          <w:rStyle w:val="FootnoteReference"/>
          <w:rFonts w:asciiTheme="majorHAnsi" w:hAnsiTheme="majorHAnsi"/>
          <w:sz w:val="16"/>
          <w:szCs w:val="16"/>
        </w:rPr>
        <w:footnoteRef/>
      </w:r>
      <w:r w:rsidRPr="002404EF">
        <w:rPr>
          <w:rFonts w:asciiTheme="majorHAnsi" w:hAnsiTheme="majorHAnsi"/>
          <w:sz w:val="16"/>
          <w:szCs w:val="16"/>
          <w:lang w:val="es-ES"/>
        </w:rPr>
        <w:t xml:space="preserve"> En</w:t>
      </w:r>
      <w:r w:rsidRPr="001414C2">
        <w:rPr>
          <w:rFonts w:asciiTheme="majorHAnsi" w:hAnsiTheme="majorHAnsi"/>
          <w:sz w:val="16"/>
          <w:szCs w:val="16"/>
          <w:lang w:val="es-ES"/>
        </w:rPr>
        <w:t xml:space="preserve"> adelante la “Declaración Americana”.</w:t>
      </w:r>
    </w:p>
  </w:footnote>
  <w:footnote w:id="5">
    <w:p w14:paraId="1AFEF3B0" w14:textId="0DEE325E" w:rsidR="008E3BFE" w:rsidRPr="001414C2" w:rsidRDefault="008E3BFE" w:rsidP="000D4BA0">
      <w:pPr>
        <w:pStyle w:val="FootnoteText"/>
        <w:ind w:firstLine="720"/>
        <w:jc w:val="both"/>
        <w:rPr>
          <w:rFonts w:asciiTheme="majorHAnsi" w:hAnsiTheme="majorHAnsi"/>
          <w:sz w:val="16"/>
          <w:szCs w:val="16"/>
          <w:lang w:val="es-ES"/>
        </w:rPr>
      </w:pPr>
      <w:r w:rsidRPr="001414C2">
        <w:rPr>
          <w:rStyle w:val="FootnoteReference"/>
          <w:rFonts w:asciiTheme="majorHAnsi" w:hAnsiTheme="majorHAnsi"/>
          <w:sz w:val="16"/>
          <w:szCs w:val="16"/>
        </w:rPr>
        <w:footnoteRef/>
      </w:r>
      <w:r w:rsidRPr="001414C2">
        <w:rPr>
          <w:rFonts w:asciiTheme="majorHAnsi" w:hAnsiTheme="majorHAnsi"/>
          <w:sz w:val="16"/>
          <w:szCs w:val="16"/>
          <w:lang w:val="es-ES"/>
        </w:rPr>
        <w:t xml:space="preserve"> Las observaciones de cada parte fueron debidamente trasladadas a la parte contraria</w:t>
      </w:r>
      <w:r w:rsidR="00B02C3B" w:rsidRPr="001414C2">
        <w:rPr>
          <w:rFonts w:asciiTheme="majorHAnsi" w:hAnsiTheme="majorHAnsi"/>
          <w:sz w:val="16"/>
          <w:szCs w:val="16"/>
          <w:lang w:val="es-ES"/>
        </w:rPr>
        <w:t>.</w:t>
      </w:r>
      <w:r w:rsidR="00F458E2" w:rsidRPr="001414C2">
        <w:rPr>
          <w:rFonts w:asciiTheme="majorHAnsi" w:hAnsiTheme="majorHAnsi"/>
          <w:sz w:val="16"/>
          <w:szCs w:val="16"/>
          <w:lang w:val="es-ES"/>
        </w:rPr>
        <w:t xml:space="preserve"> </w:t>
      </w:r>
    </w:p>
  </w:footnote>
  <w:footnote w:id="6">
    <w:p w14:paraId="1BA34ABC" w14:textId="77777777" w:rsidR="00C479CF" w:rsidRPr="001414C2" w:rsidRDefault="00C479CF" w:rsidP="000D4BA0">
      <w:pPr>
        <w:pStyle w:val="FootnoteText"/>
        <w:ind w:firstLine="720"/>
        <w:jc w:val="both"/>
        <w:rPr>
          <w:rFonts w:ascii="Cambria" w:hAnsi="Cambria"/>
          <w:color w:val="auto"/>
          <w:sz w:val="16"/>
          <w:szCs w:val="16"/>
          <w:lang w:val="es-CO"/>
        </w:rPr>
      </w:pPr>
      <w:r w:rsidRPr="001414C2">
        <w:rPr>
          <w:rStyle w:val="FootnoteReference"/>
          <w:rFonts w:ascii="Cambria" w:hAnsi="Cambria"/>
          <w:color w:val="auto"/>
          <w:sz w:val="16"/>
          <w:szCs w:val="16"/>
        </w:rPr>
        <w:footnoteRef/>
      </w:r>
      <w:r w:rsidRPr="001414C2">
        <w:rPr>
          <w:rFonts w:ascii="Cambria" w:hAnsi="Cambria"/>
          <w:color w:val="auto"/>
          <w:sz w:val="16"/>
          <w:szCs w:val="16"/>
          <w:lang w:val="es-CO"/>
        </w:rPr>
        <w:t xml:space="preserve"> A título ilustrativo, se pueden consultar los siguientes informes de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 </w:t>
      </w:r>
    </w:p>
  </w:footnote>
  <w:footnote w:id="7">
    <w:p w14:paraId="2A411661" w14:textId="3B5FDB10" w:rsidR="00E859C2" w:rsidRPr="00E859C2" w:rsidRDefault="00E859C2" w:rsidP="00E859C2">
      <w:pPr>
        <w:pStyle w:val="FootnoteText"/>
        <w:ind w:firstLine="720"/>
        <w:jc w:val="both"/>
        <w:rPr>
          <w:lang w:val="es-ES"/>
        </w:rPr>
      </w:pPr>
      <w:r w:rsidRPr="00E859C2">
        <w:rPr>
          <w:rFonts w:ascii="Cambria" w:hAnsi="Cambria"/>
          <w:sz w:val="16"/>
          <w:szCs w:val="16"/>
          <w:vertAlign w:val="superscript"/>
          <w:lang w:val="es-ES"/>
        </w:rPr>
        <w:footnoteRef/>
      </w:r>
      <w:r w:rsidRPr="00E859C2">
        <w:rPr>
          <w:rFonts w:ascii="Cambria" w:hAnsi="Cambria"/>
          <w:sz w:val="16"/>
          <w:szCs w:val="16"/>
          <w:lang w:val="es-ES"/>
        </w:rPr>
        <w:t xml:space="preserve"> Corte IDH, Caso Velásquez Rodríguez vs. Honduras. Excepciones Preliminares. Sentencia de 26 de junio de 1987. Serie C No. 1, párr. </w:t>
      </w:r>
      <w:r>
        <w:rPr>
          <w:rFonts w:ascii="Cambria" w:hAnsi="Cambria"/>
          <w:sz w:val="16"/>
          <w:szCs w:val="16"/>
          <w:lang w:val="es-ES"/>
        </w:rPr>
        <w:t>60</w:t>
      </w:r>
      <w:r w:rsidRPr="00E859C2">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80E7F" w:rsidP="00A50FCF">
    <w:pPr>
      <w:pStyle w:val="Header"/>
      <w:tabs>
        <w:tab w:val="clear" w:pos="4320"/>
        <w:tab w:val="clear" w:pos="8640"/>
      </w:tabs>
      <w:jc w:val="center"/>
      <w:rPr>
        <w:sz w:val="22"/>
        <w:szCs w:val="22"/>
      </w:rPr>
    </w:pPr>
    <w:r>
      <w:rPr>
        <w:noProof/>
        <w:sz w:val="22"/>
        <w:szCs w:val="22"/>
        <w:bdr w:val="nil"/>
      </w:rPr>
      <w:pict w14:anchorId="4F34019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6562C2A"/>
    <w:lvl w:ilvl="0" w:tplc="A6D27448">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F623E9"/>
    <w:multiLevelType w:val="hybridMultilevel"/>
    <w:tmpl w:val="469C28D0"/>
    <w:lvl w:ilvl="0" w:tplc="04B26BF6">
      <w:start w:val="7"/>
      <w:numFmt w:val="bullet"/>
      <w:lvlText w:val="-"/>
      <w:lvlJc w:val="left"/>
      <w:pPr>
        <w:ind w:left="1069" w:hanging="360"/>
      </w:pPr>
      <w:rPr>
        <w:rFonts w:ascii="Cambria" w:eastAsia="Cambria" w:hAnsi="Cambria" w:cs="Cambri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C3A0590"/>
    <w:multiLevelType w:val="hybridMultilevel"/>
    <w:tmpl w:val="17EA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0C5072"/>
    <w:multiLevelType w:val="hybridMultilevel"/>
    <w:tmpl w:val="C4CEC90C"/>
    <w:lvl w:ilvl="0" w:tplc="35CAD96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3C10A7F6"/>
    <w:lvl w:ilvl="0" w:tplc="26DE734E">
      <w:start w:val="1"/>
      <w:numFmt w:val="decimal"/>
      <w:lvlText w:val="%1."/>
      <w:lvlJc w:val="left"/>
      <w:pPr>
        <w:ind w:left="1440" w:hanging="360"/>
      </w:pPr>
      <w:rPr>
        <w:b w:val="0"/>
        <w:i w:val="0"/>
        <w:iCs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125099"/>
    <w:multiLevelType w:val="hybridMultilevel"/>
    <w:tmpl w:val="E462277C"/>
    <w:lvl w:ilvl="0" w:tplc="BF4C4DCC">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3C741C"/>
    <w:multiLevelType w:val="hybridMultilevel"/>
    <w:tmpl w:val="4C2CB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7"/>
  </w:num>
  <w:num w:numId="4" w16cid:durableId="813720965">
    <w:abstractNumId w:val="24"/>
  </w:num>
  <w:num w:numId="5" w16cid:durableId="543521502">
    <w:abstractNumId w:val="49"/>
  </w:num>
  <w:num w:numId="6" w16cid:durableId="1416895160">
    <w:abstractNumId w:val="29"/>
  </w:num>
  <w:num w:numId="7" w16cid:durableId="792089935">
    <w:abstractNumId w:val="8"/>
  </w:num>
  <w:num w:numId="8" w16cid:durableId="334387340">
    <w:abstractNumId w:val="20"/>
  </w:num>
  <w:num w:numId="9" w16cid:durableId="562789159">
    <w:abstractNumId w:val="44"/>
  </w:num>
  <w:num w:numId="10" w16cid:durableId="1482111721">
    <w:abstractNumId w:val="0"/>
  </w:num>
  <w:num w:numId="11" w16cid:durableId="493229967">
    <w:abstractNumId w:val="39"/>
  </w:num>
  <w:num w:numId="12" w16cid:durableId="176848097">
    <w:abstractNumId w:val="40"/>
  </w:num>
  <w:num w:numId="13" w16cid:durableId="1738236996">
    <w:abstractNumId w:val="46"/>
  </w:num>
  <w:num w:numId="14" w16cid:durableId="56514529">
    <w:abstractNumId w:val="1"/>
  </w:num>
  <w:num w:numId="15" w16cid:durableId="900946827">
    <w:abstractNumId w:val="2"/>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5"/>
  </w:num>
  <w:num w:numId="22" w16cid:durableId="39480915">
    <w:abstractNumId w:val="16"/>
  </w:num>
  <w:num w:numId="23" w16cid:durableId="893006691">
    <w:abstractNumId w:val="17"/>
  </w:num>
  <w:num w:numId="24" w16cid:durableId="111562083">
    <w:abstractNumId w:val="18"/>
  </w:num>
  <w:num w:numId="25" w16cid:durableId="270554270">
    <w:abstractNumId w:val="21"/>
  </w:num>
  <w:num w:numId="26" w16cid:durableId="1172063080">
    <w:abstractNumId w:val="22"/>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8"/>
  </w:num>
  <w:num w:numId="42" w16cid:durableId="1273168790">
    <w:abstractNumId w:val="50"/>
  </w:num>
  <w:num w:numId="43" w16cid:durableId="1795174724">
    <w:abstractNumId w:val="51"/>
  </w:num>
  <w:num w:numId="44" w16cid:durableId="1196889647">
    <w:abstractNumId w:val="54"/>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1"/>
  </w:num>
  <w:num w:numId="50" w16cid:durableId="593632494">
    <w:abstractNumId w:val="62"/>
  </w:num>
  <w:num w:numId="51" w16cid:durableId="1644500032">
    <w:abstractNumId w:val="23"/>
  </w:num>
  <w:num w:numId="52" w16cid:durableId="1147160342">
    <w:abstractNumId w:val="43"/>
  </w:num>
  <w:num w:numId="53" w16cid:durableId="855924870">
    <w:abstractNumId w:val="52"/>
  </w:num>
  <w:num w:numId="54" w16cid:durableId="1437945587">
    <w:abstractNumId w:val="47"/>
  </w:num>
  <w:num w:numId="55" w16cid:durableId="890535656">
    <w:abstractNumId w:val="45"/>
  </w:num>
  <w:num w:numId="56" w16cid:durableId="1107702184">
    <w:abstractNumId w:val="34"/>
  </w:num>
  <w:num w:numId="57" w16cid:durableId="798425670">
    <w:abstractNumId w:val="53"/>
  </w:num>
  <w:num w:numId="58" w16cid:durableId="1403523780">
    <w:abstractNumId w:val="14"/>
  </w:num>
  <w:num w:numId="59" w16cid:durableId="1834487189">
    <w:abstractNumId w:val="19"/>
  </w:num>
  <w:num w:numId="60" w16cid:durableId="1311330863">
    <w:abstractNumId w:val="4"/>
  </w:num>
  <w:num w:numId="61" w16cid:durableId="1033964104">
    <w:abstractNumId w:val="7"/>
  </w:num>
  <w:num w:numId="62" w16cid:durableId="1778061352">
    <w:abstractNumId w:val="55"/>
  </w:num>
  <w:num w:numId="63" w16cid:durableId="1561135671">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63C"/>
    <w:rsid w:val="00000CDA"/>
    <w:rsid w:val="00000FEA"/>
    <w:rsid w:val="0000314E"/>
    <w:rsid w:val="00003A40"/>
    <w:rsid w:val="0000539E"/>
    <w:rsid w:val="00006DB3"/>
    <w:rsid w:val="00006E1F"/>
    <w:rsid w:val="000070D7"/>
    <w:rsid w:val="00011113"/>
    <w:rsid w:val="0001598E"/>
    <w:rsid w:val="00015EAE"/>
    <w:rsid w:val="000176D1"/>
    <w:rsid w:val="0001788C"/>
    <w:rsid w:val="00021350"/>
    <w:rsid w:val="00022A5E"/>
    <w:rsid w:val="00024CD1"/>
    <w:rsid w:val="00025962"/>
    <w:rsid w:val="00025C52"/>
    <w:rsid w:val="0002652E"/>
    <w:rsid w:val="00026B18"/>
    <w:rsid w:val="00030EFD"/>
    <w:rsid w:val="000314BF"/>
    <w:rsid w:val="000337EF"/>
    <w:rsid w:val="00036490"/>
    <w:rsid w:val="00036A86"/>
    <w:rsid w:val="00040C3A"/>
    <w:rsid w:val="00040DE5"/>
    <w:rsid w:val="000419AD"/>
    <w:rsid w:val="00042CBD"/>
    <w:rsid w:val="000433C9"/>
    <w:rsid w:val="000435D0"/>
    <w:rsid w:val="000462A6"/>
    <w:rsid w:val="00047212"/>
    <w:rsid w:val="00050080"/>
    <w:rsid w:val="00050D61"/>
    <w:rsid w:val="0005160B"/>
    <w:rsid w:val="00052F58"/>
    <w:rsid w:val="00053960"/>
    <w:rsid w:val="00054B7C"/>
    <w:rsid w:val="00056B15"/>
    <w:rsid w:val="00056F3D"/>
    <w:rsid w:val="00060175"/>
    <w:rsid w:val="00060C06"/>
    <w:rsid w:val="00063260"/>
    <w:rsid w:val="00063FD8"/>
    <w:rsid w:val="00064ED6"/>
    <w:rsid w:val="00071174"/>
    <w:rsid w:val="000716C5"/>
    <w:rsid w:val="000737B7"/>
    <w:rsid w:val="0007450B"/>
    <w:rsid w:val="00074985"/>
    <w:rsid w:val="00075BD2"/>
    <w:rsid w:val="00075E23"/>
    <w:rsid w:val="00075E70"/>
    <w:rsid w:val="00082000"/>
    <w:rsid w:val="00083FA3"/>
    <w:rsid w:val="00084BA8"/>
    <w:rsid w:val="00085846"/>
    <w:rsid w:val="00087272"/>
    <w:rsid w:val="00090248"/>
    <w:rsid w:val="000910FF"/>
    <w:rsid w:val="00091C85"/>
    <w:rsid w:val="000925DF"/>
    <w:rsid w:val="00092915"/>
    <w:rsid w:val="0009344A"/>
    <w:rsid w:val="00094E39"/>
    <w:rsid w:val="00095015"/>
    <w:rsid w:val="00095ABF"/>
    <w:rsid w:val="00097302"/>
    <w:rsid w:val="000A0257"/>
    <w:rsid w:val="000A20B0"/>
    <w:rsid w:val="000A2EB1"/>
    <w:rsid w:val="000A392E"/>
    <w:rsid w:val="000A3BF9"/>
    <w:rsid w:val="000A4E1A"/>
    <w:rsid w:val="000A575F"/>
    <w:rsid w:val="000A650B"/>
    <w:rsid w:val="000A6709"/>
    <w:rsid w:val="000A7345"/>
    <w:rsid w:val="000A7AB6"/>
    <w:rsid w:val="000B2B6E"/>
    <w:rsid w:val="000B356D"/>
    <w:rsid w:val="000B3A6E"/>
    <w:rsid w:val="000B4F0F"/>
    <w:rsid w:val="000B6796"/>
    <w:rsid w:val="000B72DE"/>
    <w:rsid w:val="000D0196"/>
    <w:rsid w:val="000D05CB"/>
    <w:rsid w:val="000D10DB"/>
    <w:rsid w:val="000D161C"/>
    <w:rsid w:val="000D29DC"/>
    <w:rsid w:val="000D2B39"/>
    <w:rsid w:val="000D3C0E"/>
    <w:rsid w:val="000D4A2A"/>
    <w:rsid w:val="000D4BA0"/>
    <w:rsid w:val="000D6389"/>
    <w:rsid w:val="000E0C28"/>
    <w:rsid w:val="000E0EDA"/>
    <w:rsid w:val="000E33A1"/>
    <w:rsid w:val="000E352D"/>
    <w:rsid w:val="000E4C12"/>
    <w:rsid w:val="000E5656"/>
    <w:rsid w:val="000E58D6"/>
    <w:rsid w:val="000E5EB5"/>
    <w:rsid w:val="000E60CC"/>
    <w:rsid w:val="000F19E1"/>
    <w:rsid w:val="000F3323"/>
    <w:rsid w:val="000F35ED"/>
    <w:rsid w:val="000F6292"/>
    <w:rsid w:val="0010005F"/>
    <w:rsid w:val="001004FE"/>
    <w:rsid w:val="00100F9E"/>
    <w:rsid w:val="001013EC"/>
    <w:rsid w:val="00102B87"/>
    <w:rsid w:val="001044C0"/>
    <w:rsid w:val="00104758"/>
    <w:rsid w:val="00107131"/>
    <w:rsid w:val="0010736F"/>
    <w:rsid w:val="0010763C"/>
    <w:rsid w:val="001128AE"/>
    <w:rsid w:val="00112CB4"/>
    <w:rsid w:val="00113548"/>
    <w:rsid w:val="00113F73"/>
    <w:rsid w:val="00115515"/>
    <w:rsid w:val="00116B94"/>
    <w:rsid w:val="00116C40"/>
    <w:rsid w:val="00116CB2"/>
    <w:rsid w:val="001175B7"/>
    <w:rsid w:val="00121CC2"/>
    <w:rsid w:val="00123566"/>
    <w:rsid w:val="00124521"/>
    <w:rsid w:val="001245C8"/>
    <w:rsid w:val="00124C61"/>
    <w:rsid w:val="001275EE"/>
    <w:rsid w:val="00127F9D"/>
    <w:rsid w:val="001309DE"/>
    <w:rsid w:val="00130DC3"/>
    <w:rsid w:val="00131425"/>
    <w:rsid w:val="001318DC"/>
    <w:rsid w:val="00131F22"/>
    <w:rsid w:val="00133EE5"/>
    <w:rsid w:val="001350B1"/>
    <w:rsid w:val="001414C2"/>
    <w:rsid w:val="001418EE"/>
    <w:rsid w:val="001451C5"/>
    <w:rsid w:val="00150142"/>
    <w:rsid w:val="00150579"/>
    <w:rsid w:val="00151553"/>
    <w:rsid w:val="0015248B"/>
    <w:rsid w:val="00152CBE"/>
    <w:rsid w:val="00156456"/>
    <w:rsid w:val="00157C9C"/>
    <w:rsid w:val="001616AA"/>
    <w:rsid w:val="00162BD5"/>
    <w:rsid w:val="00162F0B"/>
    <w:rsid w:val="0016332D"/>
    <w:rsid w:val="00163E18"/>
    <w:rsid w:val="00163E52"/>
    <w:rsid w:val="0016740F"/>
    <w:rsid w:val="00167A34"/>
    <w:rsid w:val="00167FD9"/>
    <w:rsid w:val="00170BFA"/>
    <w:rsid w:val="00170DAC"/>
    <w:rsid w:val="00171128"/>
    <w:rsid w:val="00171812"/>
    <w:rsid w:val="00173078"/>
    <w:rsid w:val="00174B64"/>
    <w:rsid w:val="00177F55"/>
    <w:rsid w:val="00183E47"/>
    <w:rsid w:val="00187BAC"/>
    <w:rsid w:val="001902C7"/>
    <w:rsid w:val="00193708"/>
    <w:rsid w:val="001947D8"/>
    <w:rsid w:val="00195C96"/>
    <w:rsid w:val="001963A6"/>
    <w:rsid w:val="00196758"/>
    <w:rsid w:val="001A38A8"/>
    <w:rsid w:val="001A45B4"/>
    <w:rsid w:val="001A520D"/>
    <w:rsid w:val="001A6BF0"/>
    <w:rsid w:val="001A7870"/>
    <w:rsid w:val="001A7F1E"/>
    <w:rsid w:val="001B20D1"/>
    <w:rsid w:val="001B3A00"/>
    <w:rsid w:val="001B478B"/>
    <w:rsid w:val="001B6591"/>
    <w:rsid w:val="001C12E0"/>
    <w:rsid w:val="001C1B41"/>
    <w:rsid w:val="001C220E"/>
    <w:rsid w:val="001C25A8"/>
    <w:rsid w:val="001C2BD7"/>
    <w:rsid w:val="001C2F09"/>
    <w:rsid w:val="001C356E"/>
    <w:rsid w:val="001C60CA"/>
    <w:rsid w:val="001C7618"/>
    <w:rsid w:val="001D0485"/>
    <w:rsid w:val="001D07AF"/>
    <w:rsid w:val="001D1B09"/>
    <w:rsid w:val="001D21F2"/>
    <w:rsid w:val="001D348F"/>
    <w:rsid w:val="001D47EE"/>
    <w:rsid w:val="001D65EF"/>
    <w:rsid w:val="001D6B01"/>
    <w:rsid w:val="001D7F96"/>
    <w:rsid w:val="001E0391"/>
    <w:rsid w:val="001E070E"/>
    <w:rsid w:val="001E1233"/>
    <w:rsid w:val="001E29E7"/>
    <w:rsid w:val="001E49E7"/>
    <w:rsid w:val="001E7370"/>
    <w:rsid w:val="001F1EDF"/>
    <w:rsid w:val="001F3090"/>
    <w:rsid w:val="001F34DF"/>
    <w:rsid w:val="001F667D"/>
    <w:rsid w:val="001F7201"/>
    <w:rsid w:val="001F7F03"/>
    <w:rsid w:val="0020160B"/>
    <w:rsid w:val="002017F4"/>
    <w:rsid w:val="0020232C"/>
    <w:rsid w:val="0020303F"/>
    <w:rsid w:val="002050EB"/>
    <w:rsid w:val="002053E9"/>
    <w:rsid w:val="002073E4"/>
    <w:rsid w:val="002103D1"/>
    <w:rsid w:val="00211EF8"/>
    <w:rsid w:val="0021797D"/>
    <w:rsid w:val="00220521"/>
    <w:rsid w:val="002227F5"/>
    <w:rsid w:val="00222CBB"/>
    <w:rsid w:val="00223A29"/>
    <w:rsid w:val="002250A3"/>
    <w:rsid w:val="002309CE"/>
    <w:rsid w:val="00230CB4"/>
    <w:rsid w:val="002318DE"/>
    <w:rsid w:val="00232279"/>
    <w:rsid w:val="002327D0"/>
    <w:rsid w:val="00235217"/>
    <w:rsid w:val="00235ABA"/>
    <w:rsid w:val="00236609"/>
    <w:rsid w:val="00236A1F"/>
    <w:rsid w:val="00237ADA"/>
    <w:rsid w:val="002404EF"/>
    <w:rsid w:val="00240C24"/>
    <w:rsid w:val="00242609"/>
    <w:rsid w:val="00243A70"/>
    <w:rsid w:val="00246D1F"/>
    <w:rsid w:val="00247403"/>
    <w:rsid w:val="00247542"/>
    <w:rsid w:val="00247D1D"/>
    <w:rsid w:val="00252E12"/>
    <w:rsid w:val="00253CD6"/>
    <w:rsid w:val="00253D5D"/>
    <w:rsid w:val="00254162"/>
    <w:rsid w:val="002571C3"/>
    <w:rsid w:val="00257D07"/>
    <w:rsid w:val="00260601"/>
    <w:rsid w:val="00262024"/>
    <w:rsid w:val="002632DD"/>
    <w:rsid w:val="00263908"/>
    <w:rsid w:val="00265184"/>
    <w:rsid w:val="00265C72"/>
    <w:rsid w:val="002663B3"/>
    <w:rsid w:val="00266B61"/>
    <w:rsid w:val="0026712A"/>
    <w:rsid w:val="00267F0F"/>
    <w:rsid w:val="00270307"/>
    <w:rsid w:val="002704DB"/>
    <w:rsid w:val="00270613"/>
    <w:rsid w:val="00270946"/>
    <w:rsid w:val="00270B40"/>
    <w:rsid w:val="002710D2"/>
    <w:rsid w:val="002715F9"/>
    <w:rsid w:val="00273566"/>
    <w:rsid w:val="00273A7A"/>
    <w:rsid w:val="00275DC8"/>
    <w:rsid w:val="00280A4A"/>
    <w:rsid w:val="00284554"/>
    <w:rsid w:val="00284FF2"/>
    <w:rsid w:val="00285A15"/>
    <w:rsid w:val="00285B87"/>
    <w:rsid w:val="002872B1"/>
    <w:rsid w:val="00287FE3"/>
    <w:rsid w:val="002903F6"/>
    <w:rsid w:val="00294950"/>
    <w:rsid w:val="002965C1"/>
    <w:rsid w:val="002979AD"/>
    <w:rsid w:val="002A0AAE"/>
    <w:rsid w:val="002A1905"/>
    <w:rsid w:val="002A3458"/>
    <w:rsid w:val="002A4409"/>
    <w:rsid w:val="002A472A"/>
    <w:rsid w:val="002A49D6"/>
    <w:rsid w:val="002A4ECD"/>
    <w:rsid w:val="002A5664"/>
    <w:rsid w:val="002A5719"/>
    <w:rsid w:val="002A5820"/>
    <w:rsid w:val="002A61AD"/>
    <w:rsid w:val="002A73BF"/>
    <w:rsid w:val="002B1C3C"/>
    <w:rsid w:val="002B2814"/>
    <w:rsid w:val="002B29A4"/>
    <w:rsid w:val="002B41B0"/>
    <w:rsid w:val="002B6423"/>
    <w:rsid w:val="002B6A79"/>
    <w:rsid w:val="002C0A4E"/>
    <w:rsid w:val="002C1447"/>
    <w:rsid w:val="002C500E"/>
    <w:rsid w:val="002C5600"/>
    <w:rsid w:val="002C5940"/>
    <w:rsid w:val="002C6BD4"/>
    <w:rsid w:val="002D0A26"/>
    <w:rsid w:val="002D1C23"/>
    <w:rsid w:val="002D20BB"/>
    <w:rsid w:val="002D2B26"/>
    <w:rsid w:val="002D3253"/>
    <w:rsid w:val="002D7EA2"/>
    <w:rsid w:val="002E05B6"/>
    <w:rsid w:val="002E187C"/>
    <w:rsid w:val="002F0020"/>
    <w:rsid w:val="002F20A9"/>
    <w:rsid w:val="002F7768"/>
    <w:rsid w:val="002F79B6"/>
    <w:rsid w:val="003015D5"/>
    <w:rsid w:val="00302733"/>
    <w:rsid w:val="003039F0"/>
    <w:rsid w:val="00304A42"/>
    <w:rsid w:val="00305835"/>
    <w:rsid w:val="00305C5D"/>
    <w:rsid w:val="00305ED9"/>
    <w:rsid w:val="00306E40"/>
    <w:rsid w:val="00306F33"/>
    <w:rsid w:val="003071D8"/>
    <w:rsid w:val="0030729D"/>
    <w:rsid w:val="00314078"/>
    <w:rsid w:val="0031535D"/>
    <w:rsid w:val="00321EFD"/>
    <w:rsid w:val="003239B8"/>
    <w:rsid w:val="003264F8"/>
    <w:rsid w:val="0033169F"/>
    <w:rsid w:val="00334131"/>
    <w:rsid w:val="00337E9D"/>
    <w:rsid w:val="00340B9A"/>
    <w:rsid w:val="00341DE1"/>
    <w:rsid w:val="00341FB8"/>
    <w:rsid w:val="003422A8"/>
    <w:rsid w:val="00344977"/>
    <w:rsid w:val="00345CCD"/>
    <w:rsid w:val="00346C95"/>
    <w:rsid w:val="003504FF"/>
    <w:rsid w:val="00353236"/>
    <w:rsid w:val="0035492D"/>
    <w:rsid w:val="00354BAB"/>
    <w:rsid w:val="00354D6B"/>
    <w:rsid w:val="00355BA7"/>
    <w:rsid w:val="00355DEC"/>
    <w:rsid w:val="00356185"/>
    <w:rsid w:val="00360380"/>
    <w:rsid w:val="003617BD"/>
    <w:rsid w:val="00363A61"/>
    <w:rsid w:val="00364DA1"/>
    <w:rsid w:val="003679AE"/>
    <w:rsid w:val="003747E4"/>
    <w:rsid w:val="0037519E"/>
    <w:rsid w:val="00377CC9"/>
    <w:rsid w:val="00381BDB"/>
    <w:rsid w:val="00383F18"/>
    <w:rsid w:val="003856F3"/>
    <w:rsid w:val="00385FA4"/>
    <w:rsid w:val="00386CF0"/>
    <w:rsid w:val="0039114A"/>
    <w:rsid w:val="003914D3"/>
    <w:rsid w:val="003915F9"/>
    <w:rsid w:val="00391865"/>
    <w:rsid w:val="00394073"/>
    <w:rsid w:val="00397131"/>
    <w:rsid w:val="003A07F9"/>
    <w:rsid w:val="003A0E00"/>
    <w:rsid w:val="003A3214"/>
    <w:rsid w:val="003A41F0"/>
    <w:rsid w:val="003A4205"/>
    <w:rsid w:val="003A54DD"/>
    <w:rsid w:val="003A59AF"/>
    <w:rsid w:val="003A5C21"/>
    <w:rsid w:val="003A6EFB"/>
    <w:rsid w:val="003B3E5C"/>
    <w:rsid w:val="003B52EA"/>
    <w:rsid w:val="003B70FB"/>
    <w:rsid w:val="003C0B67"/>
    <w:rsid w:val="003C0CC3"/>
    <w:rsid w:val="003C108D"/>
    <w:rsid w:val="003C1265"/>
    <w:rsid w:val="003C1698"/>
    <w:rsid w:val="003C2195"/>
    <w:rsid w:val="003C24E3"/>
    <w:rsid w:val="003C392D"/>
    <w:rsid w:val="003C594F"/>
    <w:rsid w:val="003C5C86"/>
    <w:rsid w:val="003C5FEB"/>
    <w:rsid w:val="003C676B"/>
    <w:rsid w:val="003D2D35"/>
    <w:rsid w:val="003D3BC2"/>
    <w:rsid w:val="003D6023"/>
    <w:rsid w:val="003D6421"/>
    <w:rsid w:val="003E1D87"/>
    <w:rsid w:val="003E428B"/>
    <w:rsid w:val="003E6CA1"/>
    <w:rsid w:val="003E769D"/>
    <w:rsid w:val="003E7816"/>
    <w:rsid w:val="003F0AD2"/>
    <w:rsid w:val="003F1050"/>
    <w:rsid w:val="003F5154"/>
    <w:rsid w:val="003F5306"/>
    <w:rsid w:val="003F5492"/>
    <w:rsid w:val="003F62AF"/>
    <w:rsid w:val="003F7558"/>
    <w:rsid w:val="00402966"/>
    <w:rsid w:val="004058E6"/>
    <w:rsid w:val="004059CF"/>
    <w:rsid w:val="00405F9C"/>
    <w:rsid w:val="004063BF"/>
    <w:rsid w:val="004065A8"/>
    <w:rsid w:val="00410717"/>
    <w:rsid w:val="004109F8"/>
    <w:rsid w:val="00411126"/>
    <w:rsid w:val="00414363"/>
    <w:rsid w:val="00414B71"/>
    <w:rsid w:val="00415105"/>
    <w:rsid w:val="00416564"/>
    <w:rsid w:val="004165C2"/>
    <w:rsid w:val="00416940"/>
    <w:rsid w:val="004222BB"/>
    <w:rsid w:val="00422CC0"/>
    <w:rsid w:val="004236E7"/>
    <w:rsid w:val="004241A0"/>
    <w:rsid w:val="00425554"/>
    <w:rsid w:val="00425A92"/>
    <w:rsid w:val="0042643B"/>
    <w:rsid w:val="00426D82"/>
    <w:rsid w:val="00430C62"/>
    <w:rsid w:val="004324A8"/>
    <w:rsid w:val="00433231"/>
    <w:rsid w:val="00435BD9"/>
    <w:rsid w:val="00435FE5"/>
    <w:rsid w:val="004373FE"/>
    <w:rsid w:val="00440A54"/>
    <w:rsid w:val="00441ECB"/>
    <w:rsid w:val="00441F9F"/>
    <w:rsid w:val="004440E5"/>
    <w:rsid w:val="004447EA"/>
    <w:rsid w:val="00445193"/>
    <w:rsid w:val="0044670F"/>
    <w:rsid w:val="00446B53"/>
    <w:rsid w:val="004505D4"/>
    <w:rsid w:val="00451025"/>
    <w:rsid w:val="00452782"/>
    <w:rsid w:val="00452F1B"/>
    <w:rsid w:val="004556C9"/>
    <w:rsid w:val="0045722E"/>
    <w:rsid w:val="00461FDF"/>
    <w:rsid w:val="00462C1B"/>
    <w:rsid w:val="00463DBE"/>
    <w:rsid w:val="004644D4"/>
    <w:rsid w:val="00464F08"/>
    <w:rsid w:val="004659B7"/>
    <w:rsid w:val="004672A7"/>
    <w:rsid w:val="004678E5"/>
    <w:rsid w:val="00467974"/>
    <w:rsid w:val="00467989"/>
    <w:rsid w:val="00467B7E"/>
    <w:rsid w:val="004703C2"/>
    <w:rsid w:val="00473BB4"/>
    <w:rsid w:val="00475830"/>
    <w:rsid w:val="00477592"/>
    <w:rsid w:val="00480C2D"/>
    <w:rsid w:val="00480E7F"/>
    <w:rsid w:val="004818B0"/>
    <w:rsid w:val="00486F1C"/>
    <w:rsid w:val="00486FC8"/>
    <w:rsid w:val="00490A0D"/>
    <w:rsid w:val="004928BC"/>
    <w:rsid w:val="0049329B"/>
    <w:rsid w:val="0049419D"/>
    <w:rsid w:val="00496692"/>
    <w:rsid w:val="004A057B"/>
    <w:rsid w:val="004A1AB5"/>
    <w:rsid w:val="004A3A0B"/>
    <w:rsid w:val="004A3B4C"/>
    <w:rsid w:val="004A4748"/>
    <w:rsid w:val="004A6361"/>
    <w:rsid w:val="004A6585"/>
    <w:rsid w:val="004A6A54"/>
    <w:rsid w:val="004B0306"/>
    <w:rsid w:val="004B06A8"/>
    <w:rsid w:val="004B18C6"/>
    <w:rsid w:val="004B421C"/>
    <w:rsid w:val="004B4FE1"/>
    <w:rsid w:val="004B50E9"/>
    <w:rsid w:val="004B63E0"/>
    <w:rsid w:val="004C13CE"/>
    <w:rsid w:val="004C177B"/>
    <w:rsid w:val="004C20D2"/>
    <w:rsid w:val="004C2312"/>
    <w:rsid w:val="004C2B7C"/>
    <w:rsid w:val="004C3564"/>
    <w:rsid w:val="004C36A9"/>
    <w:rsid w:val="004C3A9E"/>
    <w:rsid w:val="004C3AF0"/>
    <w:rsid w:val="004C4B62"/>
    <w:rsid w:val="004C51C4"/>
    <w:rsid w:val="004C54C9"/>
    <w:rsid w:val="004C597C"/>
    <w:rsid w:val="004C6FDD"/>
    <w:rsid w:val="004C797B"/>
    <w:rsid w:val="004D08BD"/>
    <w:rsid w:val="004D2B48"/>
    <w:rsid w:val="004D4ABA"/>
    <w:rsid w:val="004D6025"/>
    <w:rsid w:val="004D7CE8"/>
    <w:rsid w:val="004E2649"/>
    <w:rsid w:val="004E43C4"/>
    <w:rsid w:val="004E4C99"/>
    <w:rsid w:val="004E6B27"/>
    <w:rsid w:val="004E7BAC"/>
    <w:rsid w:val="004F101D"/>
    <w:rsid w:val="004F4904"/>
    <w:rsid w:val="004F626F"/>
    <w:rsid w:val="00501399"/>
    <w:rsid w:val="00503389"/>
    <w:rsid w:val="005047ED"/>
    <w:rsid w:val="0050633D"/>
    <w:rsid w:val="00507BC4"/>
    <w:rsid w:val="00510024"/>
    <w:rsid w:val="005118D3"/>
    <w:rsid w:val="005128E4"/>
    <w:rsid w:val="005133DB"/>
    <w:rsid w:val="00514111"/>
    <w:rsid w:val="00514504"/>
    <w:rsid w:val="00517792"/>
    <w:rsid w:val="0052011A"/>
    <w:rsid w:val="00520D1D"/>
    <w:rsid w:val="00521E1F"/>
    <w:rsid w:val="005223DA"/>
    <w:rsid w:val="00523959"/>
    <w:rsid w:val="00523A09"/>
    <w:rsid w:val="00524CED"/>
    <w:rsid w:val="00525560"/>
    <w:rsid w:val="005256F8"/>
    <w:rsid w:val="00526CDC"/>
    <w:rsid w:val="005301DF"/>
    <w:rsid w:val="00531108"/>
    <w:rsid w:val="005352B2"/>
    <w:rsid w:val="00537737"/>
    <w:rsid w:val="00542214"/>
    <w:rsid w:val="0054398E"/>
    <w:rsid w:val="00544C49"/>
    <w:rsid w:val="00545BCA"/>
    <w:rsid w:val="005516A1"/>
    <w:rsid w:val="00553E0C"/>
    <w:rsid w:val="005555D0"/>
    <w:rsid w:val="005559EF"/>
    <w:rsid w:val="005618BF"/>
    <w:rsid w:val="00561B56"/>
    <w:rsid w:val="00563557"/>
    <w:rsid w:val="00564954"/>
    <w:rsid w:val="00565D76"/>
    <w:rsid w:val="00570074"/>
    <w:rsid w:val="00570EB3"/>
    <w:rsid w:val="0057368D"/>
    <w:rsid w:val="00573D44"/>
    <w:rsid w:val="0057402A"/>
    <w:rsid w:val="00574E59"/>
    <w:rsid w:val="00575FDB"/>
    <w:rsid w:val="005771D0"/>
    <w:rsid w:val="00582FA3"/>
    <w:rsid w:val="00583078"/>
    <w:rsid w:val="00583254"/>
    <w:rsid w:val="00584043"/>
    <w:rsid w:val="00584261"/>
    <w:rsid w:val="005864B1"/>
    <w:rsid w:val="00587A42"/>
    <w:rsid w:val="00590814"/>
    <w:rsid w:val="0059191A"/>
    <w:rsid w:val="005921FF"/>
    <w:rsid w:val="00592AD5"/>
    <w:rsid w:val="00594A46"/>
    <w:rsid w:val="005A1619"/>
    <w:rsid w:val="005A24ED"/>
    <w:rsid w:val="005A3FE8"/>
    <w:rsid w:val="005A4126"/>
    <w:rsid w:val="005A484E"/>
    <w:rsid w:val="005A48F1"/>
    <w:rsid w:val="005A4915"/>
    <w:rsid w:val="005A4ABF"/>
    <w:rsid w:val="005A5A2A"/>
    <w:rsid w:val="005A6D0E"/>
    <w:rsid w:val="005A7D0D"/>
    <w:rsid w:val="005B1208"/>
    <w:rsid w:val="005B2237"/>
    <w:rsid w:val="005B43D7"/>
    <w:rsid w:val="005B52B0"/>
    <w:rsid w:val="005B5370"/>
    <w:rsid w:val="005B5B52"/>
    <w:rsid w:val="005B6806"/>
    <w:rsid w:val="005C4225"/>
    <w:rsid w:val="005C667A"/>
    <w:rsid w:val="005C6828"/>
    <w:rsid w:val="005D2254"/>
    <w:rsid w:val="005D37BF"/>
    <w:rsid w:val="005D5EE9"/>
    <w:rsid w:val="005D6218"/>
    <w:rsid w:val="005D68EC"/>
    <w:rsid w:val="005E0DDE"/>
    <w:rsid w:val="005E152A"/>
    <w:rsid w:val="005E1FF6"/>
    <w:rsid w:val="005E22DF"/>
    <w:rsid w:val="005E28B7"/>
    <w:rsid w:val="005E45A9"/>
    <w:rsid w:val="005E7FF3"/>
    <w:rsid w:val="005F0DAD"/>
    <w:rsid w:val="005F0F33"/>
    <w:rsid w:val="005F1348"/>
    <w:rsid w:val="005F3122"/>
    <w:rsid w:val="005F498A"/>
    <w:rsid w:val="005F4B2A"/>
    <w:rsid w:val="00600DEB"/>
    <w:rsid w:val="00602F31"/>
    <w:rsid w:val="00603AB3"/>
    <w:rsid w:val="00605742"/>
    <w:rsid w:val="0060731A"/>
    <w:rsid w:val="00610BBF"/>
    <w:rsid w:val="00610E4C"/>
    <w:rsid w:val="00611424"/>
    <w:rsid w:val="00611AA3"/>
    <w:rsid w:val="00614DBE"/>
    <w:rsid w:val="00614DC5"/>
    <w:rsid w:val="006160FB"/>
    <w:rsid w:val="00616B85"/>
    <w:rsid w:val="006201E9"/>
    <w:rsid w:val="00620953"/>
    <w:rsid w:val="0062188A"/>
    <w:rsid w:val="006232FA"/>
    <w:rsid w:val="00624A9A"/>
    <w:rsid w:val="00624E95"/>
    <w:rsid w:val="0062541E"/>
    <w:rsid w:val="00627C9F"/>
    <w:rsid w:val="00627D63"/>
    <w:rsid w:val="00630B30"/>
    <w:rsid w:val="006311E9"/>
    <w:rsid w:val="00632354"/>
    <w:rsid w:val="006325FF"/>
    <w:rsid w:val="00634747"/>
    <w:rsid w:val="0063492C"/>
    <w:rsid w:val="00635421"/>
    <w:rsid w:val="00641E25"/>
    <w:rsid w:val="00642810"/>
    <w:rsid w:val="00644A1F"/>
    <w:rsid w:val="00644CC8"/>
    <w:rsid w:val="00645946"/>
    <w:rsid w:val="00647BBC"/>
    <w:rsid w:val="0065040C"/>
    <w:rsid w:val="00651039"/>
    <w:rsid w:val="00652333"/>
    <w:rsid w:val="00652AFA"/>
    <w:rsid w:val="0065436E"/>
    <w:rsid w:val="006553E2"/>
    <w:rsid w:val="00656665"/>
    <w:rsid w:val="0066106F"/>
    <w:rsid w:val="00661F98"/>
    <w:rsid w:val="00663F10"/>
    <w:rsid w:val="00664F56"/>
    <w:rsid w:val="00671EDD"/>
    <w:rsid w:val="006723D3"/>
    <w:rsid w:val="006747B5"/>
    <w:rsid w:val="006748F3"/>
    <w:rsid w:val="00674B3E"/>
    <w:rsid w:val="0067615D"/>
    <w:rsid w:val="00676ACF"/>
    <w:rsid w:val="0068009E"/>
    <w:rsid w:val="00682920"/>
    <w:rsid w:val="00684515"/>
    <w:rsid w:val="00684669"/>
    <w:rsid w:val="006876AD"/>
    <w:rsid w:val="00691ABE"/>
    <w:rsid w:val="00692219"/>
    <w:rsid w:val="006929E0"/>
    <w:rsid w:val="00696473"/>
    <w:rsid w:val="006A046E"/>
    <w:rsid w:val="006A062E"/>
    <w:rsid w:val="006A17D2"/>
    <w:rsid w:val="006A2A4E"/>
    <w:rsid w:val="006A5D65"/>
    <w:rsid w:val="006A708C"/>
    <w:rsid w:val="006A71E0"/>
    <w:rsid w:val="006A73E6"/>
    <w:rsid w:val="006B1198"/>
    <w:rsid w:val="006B1A12"/>
    <w:rsid w:val="006B2A38"/>
    <w:rsid w:val="006B2D5C"/>
    <w:rsid w:val="006B5E12"/>
    <w:rsid w:val="006B6934"/>
    <w:rsid w:val="006B7D38"/>
    <w:rsid w:val="006C036A"/>
    <w:rsid w:val="006C0ECF"/>
    <w:rsid w:val="006C2EFF"/>
    <w:rsid w:val="006C3FEC"/>
    <w:rsid w:val="006C4A03"/>
    <w:rsid w:val="006C4EB1"/>
    <w:rsid w:val="006D0342"/>
    <w:rsid w:val="006D2C17"/>
    <w:rsid w:val="006D4436"/>
    <w:rsid w:val="006D602D"/>
    <w:rsid w:val="006D650B"/>
    <w:rsid w:val="006D6C7F"/>
    <w:rsid w:val="006E0166"/>
    <w:rsid w:val="006E0BF7"/>
    <w:rsid w:val="006E1B1D"/>
    <w:rsid w:val="006E2339"/>
    <w:rsid w:val="006E2BA5"/>
    <w:rsid w:val="006E2FFB"/>
    <w:rsid w:val="006E3B3C"/>
    <w:rsid w:val="006E4C5A"/>
    <w:rsid w:val="006E5E0A"/>
    <w:rsid w:val="006E617A"/>
    <w:rsid w:val="006E7B34"/>
    <w:rsid w:val="006E7C6F"/>
    <w:rsid w:val="006F18A4"/>
    <w:rsid w:val="006F4533"/>
    <w:rsid w:val="006F5C0D"/>
    <w:rsid w:val="006F7C49"/>
    <w:rsid w:val="0070144B"/>
    <w:rsid w:val="00705088"/>
    <w:rsid w:val="007062FC"/>
    <w:rsid w:val="0070697F"/>
    <w:rsid w:val="00707E45"/>
    <w:rsid w:val="007103C4"/>
    <w:rsid w:val="0071373B"/>
    <w:rsid w:val="0071399C"/>
    <w:rsid w:val="0072199C"/>
    <w:rsid w:val="00722C9F"/>
    <w:rsid w:val="00723418"/>
    <w:rsid w:val="00723FB1"/>
    <w:rsid w:val="00724B0C"/>
    <w:rsid w:val="007253B8"/>
    <w:rsid w:val="00725A87"/>
    <w:rsid w:val="007313FF"/>
    <w:rsid w:val="00732A07"/>
    <w:rsid w:val="00734392"/>
    <w:rsid w:val="00736104"/>
    <w:rsid w:val="0073741F"/>
    <w:rsid w:val="00740618"/>
    <w:rsid w:val="007407BF"/>
    <w:rsid w:val="00741417"/>
    <w:rsid w:val="00743A9C"/>
    <w:rsid w:val="00745264"/>
    <w:rsid w:val="00746443"/>
    <w:rsid w:val="0074752A"/>
    <w:rsid w:val="007509A0"/>
    <w:rsid w:val="007544E1"/>
    <w:rsid w:val="007552D0"/>
    <w:rsid w:val="00756B63"/>
    <w:rsid w:val="00757242"/>
    <w:rsid w:val="0075761D"/>
    <w:rsid w:val="00760687"/>
    <w:rsid w:val="00760F9E"/>
    <w:rsid w:val="0076105E"/>
    <w:rsid w:val="007611FC"/>
    <w:rsid w:val="00763106"/>
    <w:rsid w:val="0076643F"/>
    <w:rsid w:val="007673C3"/>
    <w:rsid w:val="00770215"/>
    <w:rsid w:val="007703D9"/>
    <w:rsid w:val="00771790"/>
    <w:rsid w:val="00771DB2"/>
    <w:rsid w:val="00772FE3"/>
    <w:rsid w:val="00773ADD"/>
    <w:rsid w:val="007743EF"/>
    <w:rsid w:val="007756E2"/>
    <w:rsid w:val="00777F63"/>
    <w:rsid w:val="00777F8A"/>
    <w:rsid w:val="00781AE7"/>
    <w:rsid w:val="00782F79"/>
    <w:rsid w:val="00784903"/>
    <w:rsid w:val="007904C7"/>
    <w:rsid w:val="00790F40"/>
    <w:rsid w:val="00793306"/>
    <w:rsid w:val="007937AF"/>
    <w:rsid w:val="00793FB9"/>
    <w:rsid w:val="007962C6"/>
    <w:rsid w:val="007A18CC"/>
    <w:rsid w:val="007A4420"/>
    <w:rsid w:val="007A4CC3"/>
    <w:rsid w:val="007A50BF"/>
    <w:rsid w:val="007A5817"/>
    <w:rsid w:val="007A5D13"/>
    <w:rsid w:val="007A77EE"/>
    <w:rsid w:val="007B05C4"/>
    <w:rsid w:val="007B4BFE"/>
    <w:rsid w:val="007B60E9"/>
    <w:rsid w:val="007B6CC3"/>
    <w:rsid w:val="007B7205"/>
    <w:rsid w:val="007B76D3"/>
    <w:rsid w:val="007B7E7E"/>
    <w:rsid w:val="007C2AA2"/>
    <w:rsid w:val="007C2F4F"/>
    <w:rsid w:val="007C3334"/>
    <w:rsid w:val="007C69C9"/>
    <w:rsid w:val="007C6C96"/>
    <w:rsid w:val="007D01FE"/>
    <w:rsid w:val="007D05B2"/>
    <w:rsid w:val="007D21B6"/>
    <w:rsid w:val="007D2B98"/>
    <w:rsid w:val="007D6843"/>
    <w:rsid w:val="007E0285"/>
    <w:rsid w:val="007E21BC"/>
    <w:rsid w:val="007E3764"/>
    <w:rsid w:val="007E7C82"/>
    <w:rsid w:val="007F0458"/>
    <w:rsid w:val="007F06DB"/>
    <w:rsid w:val="007F10CA"/>
    <w:rsid w:val="007F2118"/>
    <w:rsid w:val="007F2478"/>
    <w:rsid w:val="007F2977"/>
    <w:rsid w:val="007F2AA1"/>
    <w:rsid w:val="007F2AFB"/>
    <w:rsid w:val="007F38B5"/>
    <w:rsid w:val="007F4413"/>
    <w:rsid w:val="007F4E87"/>
    <w:rsid w:val="007F588D"/>
    <w:rsid w:val="007F70CC"/>
    <w:rsid w:val="007F7493"/>
    <w:rsid w:val="00802424"/>
    <w:rsid w:val="008035F3"/>
    <w:rsid w:val="008036BF"/>
    <w:rsid w:val="00803F1C"/>
    <w:rsid w:val="00804A5B"/>
    <w:rsid w:val="0080600E"/>
    <w:rsid w:val="008071C0"/>
    <w:rsid w:val="00807953"/>
    <w:rsid w:val="008119D7"/>
    <w:rsid w:val="008138D8"/>
    <w:rsid w:val="008141D8"/>
    <w:rsid w:val="00814688"/>
    <w:rsid w:val="008150D9"/>
    <w:rsid w:val="0081613C"/>
    <w:rsid w:val="008162BB"/>
    <w:rsid w:val="00817612"/>
    <w:rsid w:val="00821642"/>
    <w:rsid w:val="00822340"/>
    <w:rsid w:val="00825E03"/>
    <w:rsid w:val="00827809"/>
    <w:rsid w:val="00832655"/>
    <w:rsid w:val="008338A4"/>
    <w:rsid w:val="00833A35"/>
    <w:rsid w:val="00834C32"/>
    <w:rsid w:val="00834D49"/>
    <w:rsid w:val="0083593E"/>
    <w:rsid w:val="00837978"/>
    <w:rsid w:val="00837C45"/>
    <w:rsid w:val="0084139F"/>
    <w:rsid w:val="0084287B"/>
    <w:rsid w:val="00843D52"/>
    <w:rsid w:val="00844730"/>
    <w:rsid w:val="008457C2"/>
    <w:rsid w:val="008479B8"/>
    <w:rsid w:val="00851C6A"/>
    <w:rsid w:val="00852A68"/>
    <w:rsid w:val="0085346B"/>
    <w:rsid w:val="008536C4"/>
    <w:rsid w:val="00853A12"/>
    <w:rsid w:val="00855930"/>
    <w:rsid w:val="00855A62"/>
    <w:rsid w:val="00856654"/>
    <w:rsid w:val="00857A82"/>
    <w:rsid w:val="0086035D"/>
    <w:rsid w:val="00861658"/>
    <w:rsid w:val="00864AD0"/>
    <w:rsid w:val="00865FF4"/>
    <w:rsid w:val="00867B7C"/>
    <w:rsid w:val="00867EE7"/>
    <w:rsid w:val="00873248"/>
    <w:rsid w:val="00873836"/>
    <w:rsid w:val="008752DF"/>
    <w:rsid w:val="00876615"/>
    <w:rsid w:val="00877068"/>
    <w:rsid w:val="00877C41"/>
    <w:rsid w:val="00877DCA"/>
    <w:rsid w:val="00881B27"/>
    <w:rsid w:val="0088470B"/>
    <w:rsid w:val="00884846"/>
    <w:rsid w:val="00885737"/>
    <w:rsid w:val="00885CEE"/>
    <w:rsid w:val="00886422"/>
    <w:rsid w:val="00887DB6"/>
    <w:rsid w:val="00887EA7"/>
    <w:rsid w:val="00890650"/>
    <w:rsid w:val="00892622"/>
    <w:rsid w:val="00893F81"/>
    <w:rsid w:val="008944DC"/>
    <w:rsid w:val="008944E9"/>
    <w:rsid w:val="00895691"/>
    <w:rsid w:val="00896D16"/>
    <w:rsid w:val="00897E12"/>
    <w:rsid w:val="00897E2A"/>
    <w:rsid w:val="008A0BD8"/>
    <w:rsid w:val="008A25AF"/>
    <w:rsid w:val="008A5AD6"/>
    <w:rsid w:val="008A653E"/>
    <w:rsid w:val="008A7193"/>
    <w:rsid w:val="008A7E0F"/>
    <w:rsid w:val="008B061A"/>
    <w:rsid w:val="008B12F5"/>
    <w:rsid w:val="008B3437"/>
    <w:rsid w:val="008C44CA"/>
    <w:rsid w:val="008C5E2D"/>
    <w:rsid w:val="008C71C3"/>
    <w:rsid w:val="008D1B7E"/>
    <w:rsid w:val="008D768D"/>
    <w:rsid w:val="008D7B08"/>
    <w:rsid w:val="008E3385"/>
    <w:rsid w:val="008E3759"/>
    <w:rsid w:val="008E3BFE"/>
    <w:rsid w:val="008E6BBC"/>
    <w:rsid w:val="008E77B2"/>
    <w:rsid w:val="008F1912"/>
    <w:rsid w:val="008F191C"/>
    <w:rsid w:val="008F1981"/>
    <w:rsid w:val="008F2366"/>
    <w:rsid w:val="008F31A3"/>
    <w:rsid w:val="008F3412"/>
    <w:rsid w:val="008F4B31"/>
    <w:rsid w:val="008F4D51"/>
    <w:rsid w:val="008F6DD5"/>
    <w:rsid w:val="008F6E98"/>
    <w:rsid w:val="009014B4"/>
    <w:rsid w:val="0090155B"/>
    <w:rsid w:val="0090270B"/>
    <w:rsid w:val="009031E9"/>
    <w:rsid w:val="00903F3D"/>
    <w:rsid w:val="009041DC"/>
    <w:rsid w:val="0090647F"/>
    <w:rsid w:val="00907BFF"/>
    <w:rsid w:val="00913CC6"/>
    <w:rsid w:val="00914DAC"/>
    <w:rsid w:val="00917B5A"/>
    <w:rsid w:val="00920A58"/>
    <w:rsid w:val="00920A8C"/>
    <w:rsid w:val="009211EE"/>
    <w:rsid w:val="009234C1"/>
    <w:rsid w:val="0092384C"/>
    <w:rsid w:val="009257D5"/>
    <w:rsid w:val="00926181"/>
    <w:rsid w:val="00926C5F"/>
    <w:rsid w:val="0093006D"/>
    <w:rsid w:val="009305BC"/>
    <w:rsid w:val="00932114"/>
    <w:rsid w:val="00932949"/>
    <w:rsid w:val="00932E06"/>
    <w:rsid w:val="00933DD1"/>
    <w:rsid w:val="00934A2C"/>
    <w:rsid w:val="0093641E"/>
    <w:rsid w:val="00937F05"/>
    <w:rsid w:val="00940B34"/>
    <w:rsid w:val="00941BD1"/>
    <w:rsid w:val="0094295F"/>
    <w:rsid w:val="00942A9C"/>
    <w:rsid w:val="00943563"/>
    <w:rsid w:val="00944F0E"/>
    <w:rsid w:val="00945B74"/>
    <w:rsid w:val="009461BA"/>
    <w:rsid w:val="009469E4"/>
    <w:rsid w:val="0094711F"/>
    <w:rsid w:val="0095004E"/>
    <w:rsid w:val="009508DA"/>
    <w:rsid w:val="0095203C"/>
    <w:rsid w:val="009530F6"/>
    <w:rsid w:val="009577E6"/>
    <w:rsid w:val="009600FC"/>
    <w:rsid w:val="00960D0C"/>
    <w:rsid w:val="00960D70"/>
    <w:rsid w:val="00964D2E"/>
    <w:rsid w:val="0096680B"/>
    <w:rsid w:val="0096706E"/>
    <w:rsid w:val="0096715B"/>
    <w:rsid w:val="00967E99"/>
    <w:rsid w:val="00970310"/>
    <w:rsid w:val="00970458"/>
    <w:rsid w:val="0097182F"/>
    <w:rsid w:val="00972C00"/>
    <w:rsid w:val="00974491"/>
    <w:rsid w:val="009752FE"/>
    <w:rsid w:val="00975C4E"/>
    <w:rsid w:val="009804B7"/>
    <w:rsid w:val="00981FBA"/>
    <w:rsid w:val="00987DEC"/>
    <w:rsid w:val="00987EC0"/>
    <w:rsid w:val="009941D7"/>
    <w:rsid w:val="00995C62"/>
    <w:rsid w:val="0099681E"/>
    <w:rsid w:val="00997BC5"/>
    <w:rsid w:val="009A32DF"/>
    <w:rsid w:val="009A3AF4"/>
    <w:rsid w:val="009A3FFA"/>
    <w:rsid w:val="009A4DAA"/>
    <w:rsid w:val="009A4F41"/>
    <w:rsid w:val="009A56CE"/>
    <w:rsid w:val="009A6BBF"/>
    <w:rsid w:val="009A728C"/>
    <w:rsid w:val="009A7F9F"/>
    <w:rsid w:val="009B0362"/>
    <w:rsid w:val="009B15AA"/>
    <w:rsid w:val="009B2166"/>
    <w:rsid w:val="009B21AD"/>
    <w:rsid w:val="009B3737"/>
    <w:rsid w:val="009B381B"/>
    <w:rsid w:val="009B4144"/>
    <w:rsid w:val="009B72FB"/>
    <w:rsid w:val="009C081E"/>
    <w:rsid w:val="009C0E26"/>
    <w:rsid w:val="009C44E1"/>
    <w:rsid w:val="009C47D5"/>
    <w:rsid w:val="009D1753"/>
    <w:rsid w:val="009D239F"/>
    <w:rsid w:val="009D32E0"/>
    <w:rsid w:val="009D43F5"/>
    <w:rsid w:val="009D646F"/>
    <w:rsid w:val="009D6B5B"/>
    <w:rsid w:val="009D7611"/>
    <w:rsid w:val="009E0B61"/>
    <w:rsid w:val="009E16AC"/>
    <w:rsid w:val="009E4159"/>
    <w:rsid w:val="009E4616"/>
    <w:rsid w:val="009E53DE"/>
    <w:rsid w:val="009E5743"/>
    <w:rsid w:val="009E6A0C"/>
    <w:rsid w:val="009F37D4"/>
    <w:rsid w:val="009F3EDF"/>
    <w:rsid w:val="009F4908"/>
    <w:rsid w:val="009F4E91"/>
    <w:rsid w:val="009F5450"/>
    <w:rsid w:val="009F65F0"/>
    <w:rsid w:val="00A00E99"/>
    <w:rsid w:val="00A0157A"/>
    <w:rsid w:val="00A060AC"/>
    <w:rsid w:val="00A06920"/>
    <w:rsid w:val="00A1097B"/>
    <w:rsid w:val="00A11212"/>
    <w:rsid w:val="00A11E44"/>
    <w:rsid w:val="00A145CB"/>
    <w:rsid w:val="00A15562"/>
    <w:rsid w:val="00A1758F"/>
    <w:rsid w:val="00A17E12"/>
    <w:rsid w:val="00A2139D"/>
    <w:rsid w:val="00A2241A"/>
    <w:rsid w:val="00A24EC7"/>
    <w:rsid w:val="00A25895"/>
    <w:rsid w:val="00A27001"/>
    <w:rsid w:val="00A30100"/>
    <w:rsid w:val="00A3050F"/>
    <w:rsid w:val="00A3180D"/>
    <w:rsid w:val="00A328B3"/>
    <w:rsid w:val="00A35A3F"/>
    <w:rsid w:val="00A36879"/>
    <w:rsid w:val="00A41321"/>
    <w:rsid w:val="00A4474E"/>
    <w:rsid w:val="00A4495D"/>
    <w:rsid w:val="00A453EA"/>
    <w:rsid w:val="00A4625E"/>
    <w:rsid w:val="00A465EB"/>
    <w:rsid w:val="00A47099"/>
    <w:rsid w:val="00A4798A"/>
    <w:rsid w:val="00A5084C"/>
    <w:rsid w:val="00A50AFA"/>
    <w:rsid w:val="00A50FCF"/>
    <w:rsid w:val="00A5123D"/>
    <w:rsid w:val="00A528D1"/>
    <w:rsid w:val="00A542BF"/>
    <w:rsid w:val="00A5451A"/>
    <w:rsid w:val="00A54D6F"/>
    <w:rsid w:val="00A55FEE"/>
    <w:rsid w:val="00A5650E"/>
    <w:rsid w:val="00A5656A"/>
    <w:rsid w:val="00A57A67"/>
    <w:rsid w:val="00A57C2D"/>
    <w:rsid w:val="00A610CD"/>
    <w:rsid w:val="00A624CB"/>
    <w:rsid w:val="00A626C9"/>
    <w:rsid w:val="00A7035C"/>
    <w:rsid w:val="00A7078F"/>
    <w:rsid w:val="00A70B3C"/>
    <w:rsid w:val="00A70ECE"/>
    <w:rsid w:val="00A758AA"/>
    <w:rsid w:val="00A759AF"/>
    <w:rsid w:val="00A77EA3"/>
    <w:rsid w:val="00A826F8"/>
    <w:rsid w:val="00A85D33"/>
    <w:rsid w:val="00A921F3"/>
    <w:rsid w:val="00A9473E"/>
    <w:rsid w:val="00A95A96"/>
    <w:rsid w:val="00A96519"/>
    <w:rsid w:val="00A9689C"/>
    <w:rsid w:val="00A969DC"/>
    <w:rsid w:val="00AA09A2"/>
    <w:rsid w:val="00AA0FC1"/>
    <w:rsid w:val="00AA1482"/>
    <w:rsid w:val="00AA18D3"/>
    <w:rsid w:val="00AA3037"/>
    <w:rsid w:val="00AA3221"/>
    <w:rsid w:val="00AA5196"/>
    <w:rsid w:val="00AA58AC"/>
    <w:rsid w:val="00AA6176"/>
    <w:rsid w:val="00AA7996"/>
    <w:rsid w:val="00AB41AB"/>
    <w:rsid w:val="00AB46C8"/>
    <w:rsid w:val="00AB529C"/>
    <w:rsid w:val="00AC02CC"/>
    <w:rsid w:val="00AC1091"/>
    <w:rsid w:val="00AC1638"/>
    <w:rsid w:val="00AC19CB"/>
    <w:rsid w:val="00AC2A29"/>
    <w:rsid w:val="00AC72C7"/>
    <w:rsid w:val="00AD1C8A"/>
    <w:rsid w:val="00AD23C8"/>
    <w:rsid w:val="00AD2D9D"/>
    <w:rsid w:val="00AD2F06"/>
    <w:rsid w:val="00AD405B"/>
    <w:rsid w:val="00AD42BE"/>
    <w:rsid w:val="00AD4CD1"/>
    <w:rsid w:val="00AD625F"/>
    <w:rsid w:val="00AD68F2"/>
    <w:rsid w:val="00AD7C38"/>
    <w:rsid w:val="00AE3F82"/>
    <w:rsid w:val="00AE487F"/>
    <w:rsid w:val="00AE5488"/>
    <w:rsid w:val="00AE6F91"/>
    <w:rsid w:val="00AE710A"/>
    <w:rsid w:val="00AF0D5C"/>
    <w:rsid w:val="00AF0FD8"/>
    <w:rsid w:val="00AF21EE"/>
    <w:rsid w:val="00AF2342"/>
    <w:rsid w:val="00AF2B10"/>
    <w:rsid w:val="00AF3E58"/>
    <w:rsid w:val="00AF5571"/>
    <w:rsid w:val="00AF6979"/>
    <w:rsid w:val="00B007F3"/>
    <w:rsid w:val="00B013E3"/>
    <w:rsid w:val="00B02605"/>
    <w:rsid w:val="00B02C3B"/>
    <w:rsid w:val="00B02D0A"/>
    <w:rsid w:val="00B02E2B"/>
    <w:rsid w:val="00B04818"/>
    <w:rsid w:val="00B05913"/>
    <w:rsid w:val="00B067FB"/>
    <w:rsid w:val="00B07341"/>
    <w:rsid w:val="00B10651"/>
    <w:rsid w:val="00B10C3B"/>
    <w:rsid w:val="00B12AF9"/>
    <w:rsid w:val="00B14672"/>
    <w:rsid w:val="00B226C0"/>
    <w:rsid w:val="00B2301A"/>
    <w:rsid w:val="00B232AB"/>
    <w:rsid w:val="00B26E30"/>
    <w:rsid w:val="00B304AB"/>
    <w:rsid w:val="00B30539"/>
    <w:rsid w:val="00B30F7A"/>
    <w:rsid w:val="00B314DB"/>
    <w:rsid w:val="00B35101"/>
    <w:rsid w:val="00B35429"/>
    <w:rsid w:val="00B35D0C"/>
    <w:rsid w:val="00B361F2"/>
    <w:rsid w:val="00B36916"/>
    <w:rsid w:val="00B3718B"/>
    <w:rsid w:val="00B3745F"/>
    <w:rsid w:val="00B404A2"/>
    <w:rsid w:val="00B4632A"/>
    <w:rsid w:val="00B46C1D"/>
    <w:rsid w:val="00B471FD"/>
    <w:rsid w:val="00B52A91"/>
    <w:rsid w:val="00B530F1"/>
    <w:rsid w:val="00B53EAC"/>
    <w:rsid w:val="00B54257"/>
    <w:rsid w:val="00B630A6"/>
    <w:rsid w:val="00B640F2"/>
    <w:rsid w:val="00B6542E"/>
    <w:rsid w:val="00B727ED"/>
    <w:rsid w:val="00B72EE8"/>
    <w:rsid w:val="00B72F79"/>
    <w:rsid w:val="00B744A4"/>
    <w:rsid w:val="00B7538D"/>
    <w:rsid w:val="00B7672F"/>
    <w:rsid w:val="00B767B9"/>
    <w:rsid w:val="00B82225"/>
    <w:rsid w:val="00B826E5"/>
    <w:rsid w:val="00B83A0D"/>
    <w:rsid w:val="00B83D37"/>
    <w:rsid w:val="00B8472B"/>
    <w:rsid w:val="00B85375"/>
    <w:rsid w:val="00B86D47"/>
    <w:rsid w:val="00B91F00"/>
    <w:rsid w:val="00B92CCF"/>
    <w:rsid w:val="00B9393C"/>
    <w:rsid w:val="00B93D7F"/>
    <w:rsid w:val="00B94658"/>
    <w:rsid w:val="00B97086"/>
    <w:rsid w:val="00B97BBD"/>
    <w:rsid w:val="00BA085C"/>
    <w:rsid w:val="00BA2705"/>
    <w:rsid w:val="00BA276C"/>
    <w:rsid w:val="00BA39BA"/>
    <w:rsid w:val="00BA4E10"/>
    <w:rsid w:val="00BA6D27"/>
    <w:rsid w:val="00BB019D"/>
    <w:rsid w:val="00BB0FA0"/>
    <w:rsid w:val="00BB306F"/>
    <w:rsid w:val="00BB3291"/>
    <w:rsid w:val="00BB3304"/>
    <w:rsid w:val="00BB6D63"/>
    <w:rsid w:val="00BC028C"/>
    <w:rsid w:val="00BC0F3E"/>
    <w:rsid w:val="00BC2E54"/>
    <w:rsid w:val="00BC4292"/>
    <w:rsid w:val="00BC4690"/>
    <w:rsid w:val="00BC4A15"/>
    <w:rsid w:val="00BC6D72"/>
    <w:rsid w:val="00BD0FF5"/>
    <w:rsid w:val="00BD1865"/>
    <w:rsid w:val="00BD383B"/>
    <w:rsid w:val="00BD475F"/>
    <w:rsid w:val="00BD49E6"/>
    <w:rsid w:val="00BD4B89"/>
    <w:rsid w:val="00BD5922"/>
    <w:rsid w:val="00BE20C8"/>
    <w:rsid w:val="00BE2169"/>
    <w:rsid w:val="00BE34A1"/>
    <w:rsid w:val="00BE3DEF"/>
    <w:rsid w:val="00BE3FDC"/>
    <w:rsid w:val="00BE4993"/>
    <w:rsid w:val="00BE7C0A"/>
    <w:rsid w:val="00BF02CB"/>
    <w:rsid w:val="00BF23A9"/>
    <w:rsid w:val="00BF2423"/>
    <w:rsid w:val="00BF3684"/>
    <w:rsid w:val="00BF490F"/>
    <w:rsid w:val="00BF55A5"/>
    <w:rsid w:val="00BF6825"/>
    <w:rsid w:val="00BF6FD8"/>
    <w:rsid w:val="00BF73E4"/>
    <w:rsid w:val="00C02CEB"/>
    <w:rsid w:val="00C03680"/>
    <w:rsid w:val="00C04631"/>
    <w:rsid w:val="00C054DF"/>
    <w:rsid w:val="00C05E7D"/>
    <w:rsid w:val="00C06C47"/>
    <w:rsid w:val="00C0740F"/>
    <w:rsid w:val="00C11037"/>
    <w:rsid w:val="00C13EE8"/>
    <w:rsid w:val="00C17F0A"/>
    <w:rsid w:val="00C20DCD"/>
    <w:rsid w:val="00C21762"/>
    <w:rsid w:val="00C21AE1"/>
    <w:rsid w:val="00C21FEF"/>
    <w:rsid w:val="00C2251F"/>
    <w:rsid w:val="00C22A30"/>
    <w:rsid w:val="00C23BA4"/>
    <w:rsid w:val="00C24543"/>
    <w:rsid w:val="00C250E6"/>
    <w:rsid w:val="00C256A2"/>
    <w:rsid w:val="00C25ADB"/>
    <w:rsid w:val="00C25EC3"/>
    <w:rsid w:val="00C303A1"/>
    <w:rsid w:val="00C30AC5"/>
    <w:rsid w:val="00C3243E"/>
    <w:rsid w:val="00C336F5"/>
    <w:rsid w:val="00C355D1"/>
    <w:rsid w:val="00C37DBF"/>
    <w:rsid w:val="00C403FE"/>
    <w:rsid w:val="00C41ED6"/>
    <w:rsid w:val="00C461D5"/>
    <w:rsid w:val="00C46945"/>
    <w:rsid w:val="00C479CF"/>
    <w:rsid w:val="00C51515"/>
    <w:rsid w:val="00C52BCC"/>
    <w:rsid w:val="00C52BFD"/>
    <w:rsid w:val="00C52C80"/>
    <w:rsid w:val="00C5660B"/>
    <w:rsid w:val="00C5760C"/>
    <w:rsid w:val="00C57757"/>
    <w:rsid w:val="00C5797E"/>
    <w:rsid w:val="00C609B9"/>
    <w:rsid w:val="00C61C41"/>
    <w:rsid w:val="00C638B3"/>
    <w:rsid w:val="00C63EE5"/>
    <w:rsid w:val="00C66B72"/>
    <w:rsid w:val="00C67CAE"/>
    <w:rsid w:val="00C7395F"/>
    <w:rsid w:val="00C760E3"/>
    <w:rsid w:val="00C7664C"/>
    <w:rsid w:val="00C7718D"/>
    <w:rsid w:val="00C77C48"/>
    <w:rsid w:val="00C834BE"/>
    <w:rsid w:val="00C84785"/>
    <w:rsid w:val="00C86833"/>
    <w:rsid w:val="00C87AC4"/>
    <w:rsid w:val="00C903DD"/>
    <w:rsid w:val="00C918E0"/>
    <w:rsid w:val="00C92D67"/>
    <w:rsid w:val="00C92EB0"/>
    <w:rsid w:val="00C9567A"/>
    <w:rsid w:val="00C96755"/>
    <w:rsid w:val="00C96FED"/>
    <w:rsid w:val="00C97CB6"/>
    <w:rsid w:val="00CA2456"/>
    <w:rsid w:val="00CA4129"/>
    <w:rsid w:val="00CA7BCD"/>
    <w:rsid w:val="00CB212D"/>
    <w:rsid w:val="00CB25D6"/>
    <w:rsid w:val="00CB2660"/>
    <w:rsid w:val="00CB7481"/>
    <w:rsid w:val="00CC0365"/>
    <w:rsid w:val="00CC06AA"/>
    <w:rsid w:val="00CC1949"/>
    <w:rsid w:val="00CC4417"/>
    <w:rsid w:val="00CC5B59"/>
    <w:rsid w:val="00CC5DE1"/>
    <w:rsid w:val="00CC5E90"/>
    <w:rsid w:val="00CC6ABC"/>
    <w:rsid w:val="00CD046C"/>
    <w:rsid w:val="00CD10C9"/>
    <w:rsid w:val="00CD1E52"/>
    <w:rsid w:val="00CD2417"/>
    <w:rsid w:val="00CD36A4"/>
    <w:rsid w:val="00CD4387"/>
    <w:rsid w:val="00CD4A11"/>
    <w:rsid w:val="00CE076C"/>
    <w:rsid w:val="00CE1950"/>
    <w:rsid w:val="00CE2356"/>
    <w:rsid w:val="00CE24A7"/>
    <w:rsid w:val="00CE5039"/>
    <w:rsid w:val="00CE5199"/>
    <w:rsid w:val="00CE631C"/>
    <w:rsid w:val="00CE66D5"/>
    <w:rsid w:val="00CF1B81"/>
    <w:rsid w:val="00CF2C4B"/>
    <w:rsid w:val="00CF506C"/>
    <w:rsid w:val="00CF637A"/>
    <w:rsid w:val="00D005A1"/>
    <w:rsid w:val="00D01649"/>
    <w:rsid w:val="00D02CF5"/>
    <w:rsid w:val="00D02EA7"/>
    <w:rsid w:val="00D03A5F"/>
    <w:rsid w:val="00D03CAF"/>
    <w:rsid w:val="00D04D6C"/>
    <w:rsid w:val="00D04F32"/>
    <w:rsid w:val="00D059DE"/>
    <w:rsid w:val="00D05ABD"/>
    <w:rsid w:val="00D05B1B"/>
    <w:rsid w:val="00D11234"/>
    <w:rsid w:val="00D11EEB"/>
    <w:rsid w:val="00D12AFB"/>
    <w:rsid w:val="00D12C79"/>
    <w:rsid w:val="00D13FCE"/>
    <w:rsid w:val="00D15083"/>
    <w:rsid w:val="00D16ED2"/>
    <w:rsid w:val="00D22C3A"/>
    <w:rsid w:val="00D266B4"/>
    <w:rsid w:val="00D27454"/>
    <w:rsid w:val="00D305DB"/>
    <w:rsid w:val="00D306D1"/>
    <w:rsid w:val="00D30800"/>
    <w:rsid w:val="00D30FFE"/>
    <w:rsid w:val="00D33578"/>
    <w:rsid w:val="00D34786"/>
    <w:rsid w:val="00D35941"/>
    <w:rsid w:val="00D359EB"/>
    <w:rsid w:val="00D35DC1"/>
    <w:rsid w:val="00D36788"/>
    <w:rsid w:val="00D37BFC"/>
    <w:rsid w:val="00D41517"/>
    <w:rsid w:val="00D46277"/>
    <w:rsid w:val="00D46367"/>
    <w:rsid w:val="00D47A8E"/>
    <w:rsid w:val="00D47DF9"/>
    <w:rsid w:val="00D5069F"/>
    <w:rsid w:val="00D50F27"/>
    <w:rsid w:val="00D51666"/>
    <w:rsid w:val="00D51AE8"/>
    <w:rsid w:val="00D5246F"/>
    <w:rsid w:val="00D52D14"/>
    <w:rsid w:val="00D557E7"/>
    <w:rsid w:val="00D56A69"/>
    <w:rsid w:val="00D57BEC"/>
    <w:rsid w:val="00D60252"/>
    <w:rsid w:val="00D60AFB"/>
    <w:rsid w:val="00D6177E"/>
    <w:rsid w:val="00D620B8"/>
    <w:rsid w:val="00D647A8"/>
    <w:rsid w:val="00D66EB4"/>
    <w:rsid w:val="00D70B04"/>
    <w:rsid w:val="00D712D3"/>
    <w:rsid w:val="00D71422"/>
    <w:rsid w:val="00D71F1E"/>
    <w:rsid w:val="00D72DC6"/>
    <w:rsid w:val="00D7558D"/>
    <w:rsid w:val="00D7572E"/>
    <w:rsid w:val="00D77083"/>
    <w:rsid w:val="00D8044D"/>
    <w:rsid w:val="00D80C3A"/>
    <w:rsid w:val="00D81D92"/>
    <w:rsid w:val="00D829FF"/>
    <w:rsid w:val="00D83984"/>
    <w:rsid w:val="00D83A29"/>
    <w:rsid w:val="00D84F01"/>
    <w:rsid w:val="00D876F9"/>
    <w:rsid w:val="00D90C5E"/>
    <w:rsid w:val="00D91907"/>
    <w:rsid w:val="00D9267E"/>
    <w:rsid w:val="00D929C4"/>
    <w:rsid w:val="00D935E6"/>
    <w:rsid w:val="00D93E9A"/>
    <w:rsid w:val="00D97AA9"/>
    <w:rsid w:val="00D97E8C"/>
    <w:rsid w:val="00DA00C8"/>
    <w:rsid w:val="00DA1470"/>
    <w:rsid w:val="00DA197D"/>
    <w:rsid w:val="00DA1E31"/>
    <w:rsid w:val="00DA2578"/>
    <w:rsid w:val="00DA27BB"/>
    <w:rsid w:val="00DA295B"/>
    <w:rsid w:val="00DA3207"/>
    <w:rsid w:val="00DA3DB2"/>
    <w:rsid w:val="00DA7B5F"/>
    <w:rsid w:val="00DA7F2F"/>
    <w:rsid w:val="00DB18E6"/>
    <w:rsid w:val="00DB2575"/>
    <w:rsid w:val="00DB2F54"/>
    <w:rsid w:val="00DB310F"/>
    <w:rsid w:val="00DB66B7"/>
    <w:rsid w:val="00DC11E7"/>
    <w:rsid w:val="00DC24E3"/>
    <w:rsid w:val="00DC54F8"/>
    <w:rsid w:val="00DC638D"/>
    <w:rsid w:val="00DC7023"/>
    <w:rsid w:val="00DC769A"/>
    <w:rsid w:val="00DC79A8"/>
    <w:rsid w:val="00DD08C5"/>
    <w:rsid w:val="00DD1318"/>
    <w:rsid w:val="00DD3D86"/>
    <w:rsid w:val="00DD4AD2"/>
    <w:rsid w:val="00DD50D5"/>
    <w:rsid w:val="00DD641D"/>
    <w:rsid w:val="00DE27B5"/>
    <w:rsid w:val="00DE2862"/>
    <w:rsid w:val="00DE2C91"/>
    <w:rsid w:val="00DE3572"/>
    <w:rsid w:val="00DE4ECB"/>
    <w:rsid w:val="00DE5921"/>
    <w:rsid w:val="00DE5E10"/>
    <w:rsid w:val="00DE7E59"/>
    <w:rsid w:val="00DF0521"/>
    <w:rsid w:val="00DF125C"/>
    <w:rsid w:val="00DF1EC4"/>
    <w:rsid w:val="00DF23A0"/>
    <w:rsid w:val="00E01DBD"/>
    <w:rsid w:val="00E0340B"/>
    <w:rsid w:val="00E0448E"/>
    <w:rsid w:val="00E04A90"/>
    <w:rsid w:val="00E04E67"/>
    <w:rsid w:val="00E0551F"/>
    <w:rsid w:val="00E057CB"/>
    <w:rsid w:val="00E07FBB"/>
    <w:rsid w:val="00E11DEA"/>
    <w:rsid w:val="00E1222E"/>
    <w:rsid w:val="00E12960"/>
    <w:rsid w:val="00E13951"/>
    <w:rsid w:val="00E1771E"/>
    <w:rsid w:val="00E17D7B"/>
    <w:rsid w:val="00E219C7"/>
    <w:rsid w:val="00E2287F"/>
    <w:rsid w:val="00E24A35"/>
    <w:rsid w:val="00E27DE0"/>
    <w:rsid w:val="00E32493"/>
    <w:rsid w:val="00E33E6E"/>
    <w:rsid w:val="00E3400E"/>
    <w:rsid w:val="00E3551A"/>
    <w:rsid w:val="00E40299"/>
    <w:rsid w:val="00E40FB7"/>
    <w:rsid w:val="00E4118C"/>
    <w:rsid w:val="00E426E8"/>
    <w:rsid w:val="00E43157"/>
    <w:rsid w:val="00E43E0A"/>
    <w:rsid w:val="00E443F0"/>
    <w:rsid w:val="00E451AE"/>
    <w:rsid w:val="00E461CE"/>
    <w:rsid w:val="00E50750"/>
    <w:rsid w:val="00E515AC"/>
    <w:rsid w:val="00E56A91"/>
    <w:rsid w:val="00E56F3C"/>
    <w:rsid w:val="00E573E4"/>
    <w:rsid w:val="00E64C3D"/>
    <w:rsid w:val="00E70735"/>
    <w:rsid w:val="00E720B8"/>
    <w:rsid w:val="00E720CA"/>
    <w:rsid w:val="00E749FB"/>
    <w:rsid w:val="00E75985"/>
    <w:rsid w:val="00E8027D"/>
    <w:rsid w:val="00E81F7C"/>
    <w:rsid w:val="00E826C3"/>
    <w:rsid w:val="00E83658"/>
    <w:rsid w:val="00E84316"/>
    <w:rsid w:val="00E84EB5"/>
    <w:rsid w:val="00E852C2"/>
    <w:rsid w:val="00E85662"/>
    <w:rsid w:val="00E859C2"/>
    <w:rsid w:val="00E85E69"/>
    <w:rsid w:val="00E8789F"/>
    <w:rsid w:val="00E87E63"/>
    <w:rsid w:val="00E91B1B"/>
    <w:rsid w:val="00E91BAD"/>
    <w:rsid w:val="00E94906"/>
    <w:rsid w:val="00E96EAF"/>
    <w:rsid w:val="00E96EC7"/>
    <w:rsid w:val="00E97B71"/>
    <w:rsid w:val="00EA29BA"/>
    <w:rsid w:val="00EA3D34"/>
    <w:rsid w:val="00EA7436"/>
    <w:rsid w:val="00EB1895"/>
    <w:rsid w:val="00EB1B7C"/>
    <w:rsid w:val="00EB454D"/>
    <w:rsid w:val="00EB483C"/>
    <w:rsid w:val="00EB65EB"/>
    <w:rsid w:val="00EB6D0C"/>
    <w:rsid w:val="00EB7C37"/>
    <w:rsid w:val="00EC353F"/>
    <w:rsid w:val="00EC4C87"/>
    <w:rsid w:val="00EC6351"/>
    <w:rsid w:val="00EC6D6E"/>
    <w:rsid w:val="00ED0A19"/>
    <w:rsid w:val="00ED3655"/>
    <w:rsid w:val="00ED549D"/>
    <w:rsid w:val="00ED570F"/>
    <w:rsid w:val="00ED5E10"/>
    <w:rsid w:val="00ED76BE"/>
    <w:rsid w:val="00EE00E9"/>
    <w:rsid w:val="00EE1851"/>
    <w:rsid w:val="00EE1926"/>
    <w:rsid w:val="00EE34FD"/>
    <w:rsid w:val="00EE358A"/>
    <w:rsid w:val="00EE5541"/>
    <w:rsid w:val="00EF03E1"/>
    <w:rsid w:val="00EF0464"/>
    <w:rsid w:val="00EF1AAA"/>
    <w:rsid w:val="00EF20A2"/>
    <w:rsid w:val="00EF270A"/>
    <w:rsid w:val="00EF4422"/>
    <w:rsid w:val="00EF4F98"/>
    <w:rsid w:val="00EF619B"/>
    <w:rsid w:val="00EF679B"/>
    <w:rsid w:val="00EF6B93"/>
    <w:rsid w:val="00F00B55"/>
    <w:rsid w:val="00F00D28"/>
    <w:rsid w:val="00F019BC"/>
    <w:rsid w:val="00F0237F"/>
    <w:rsid w:val="00F02AD1"/>
    <w:rsid w:val="00F053F7"/>
    <w:rsid w:val="00F06A3B"/>
    <w:rsid w:val="00F07024"/>
    <w:rsid w:val="00F07197"/>
    <w:rsid w:val="00F1126C"/>
    <w:rsid w:val="00F12646"/>
    <w:rsid w:val="00F13662"/>
    <w:rsid w:val="00F149ED"/>
    <w:rsid w:val="00F15104"/>
    <w:rsid w:val="00F17A18"/>
    <w:rsid w:val="00F20B2D"/>
    <w:rsid w:val="00F231C6"/>
    <w:rsid w:val="00F23BD5"/>
    <w:rsid w:val="00F2451A"/>
    <w:rsid w:val="00F24C9A"/>
    <w:rsid w:val="00F253CC"/>
    <w:rsid w:val="00F25C2F"/>
    <w:rsid w:val="00F30718"/>
    <w:rsid w:val="00F30737"/>
    <w:rsid w:val="00F3231B"/>
    <w:rsid w:val="00F35DBA"/>
    <w:rsid w:val="00F3625B"/>
    <w:rsid w:val="00F3650E"/>
    <w:rsid w:val="00F37106"/>
    <w:rsid w:val="00F37FCF"/>
    <w:rsid w:val="00F40928"/>
    <w:rsid w:val="00F413AA"/>
    <w:rsid w:val="00F42CB8"/>
    <w:rsid w:val="00F4455E"/>
    <w:rsid w:val="00F44E25"/>
    <w:rsid w:val="00F458E2"/>
    <w:rsid w:val="00F46697"/>
    <w:rsid w:val="00F50642"/>
    <w:rsid w:val="00F519CF"/>
    <w:rsid w:val="00F54B3F"/>
    <w:rsid w:val="00F557B7"/>
    <w:rsid w:val="00F55BE3"/>
    <w:rsid w:val="00F56036"/>
    <w:rsid w:val="00F56BA5"/>
    <w:rsid w:val="00F56ECB"/>
    <w:rsid w:val="00F60E22"/>
    <w:rsid w:val="00F60EFA"/>
    <w:rsid w:val="00F6195A"/>
    <w:rsid w:val="00F63904"/>
    <w:rsid w:val="00F6479C"/>
    <w:rsid w:val="00F657CC"/>
    <w:rsid w:val="00F72033"/>
    <w:rsid w:val="00F74E42"/>
    <w:rsid w:val="00F75954"/>
    <w:rsid w:val="00F75F78"/>
    <w:rsid w:val="00F80E7F"/>
    <w:rsid w:val="00F8110C"/>
    <w:rsid w:val="00F812BE"/>
    <w:rsid w:val="00F81395"/>
    <w:rsid w:val="00F81522"/>
    <w:rsid w:val="00F81904"/>
    <w:rsid w:val="00F81BB8"/>
    <w:rsid w:val="00F821FA"/>
    <w:rsid w:val="00F827B1"/>
    <w:rsid w:val="00F84CF6"/>
    <w:rsid w:val="00F84FF2"/>
    <w:rsid w:val="00F852A0"/>
    <w:rsid w:val="00F852AE"/>
    <w:rsid w:val="00F86051"/>
    <w:rsid w:val="00F9045A"/>
    <w:rsid w:val="00F90C13"/>
    <w:rsid w:val="00F90C64"/>
    <w:rsid w:val="00F90CC0"/>
    <w:rsid w:val="00F90E90"/>
    <w:rsid w:val="00F917D1"/>
    <w:rsid w:val="00F94C22"/>
    <w:rsid w:val="00F9653B"/>
    <w:rsid w:val="00F9721F"/>
    <w:rsid w:val="00FA0759"/>
    <w:rsid w:val="00FA2AE6"/>
    <w:rsid w:val="00FA5AF6"/>
    <w:rsid w:val="00FA791F"/>
    <w:rsid w:val="00FB0DA7"/>
    <w:rsid w:val="00FB28A4"/>
    <w:rsid w:val="00FB3AFC"/>
    <w:rsid w:val="00FB5656"/>
    <w:rsid w:val="00FB62CF"/>
    <w:rsid w:val="00FC0547"/>
    <w:rsid w:val="00FC2038"/>
    <w:rsid w:val="00FC545F"/>
    <w:rsid w:val="00FC73C0"/>
    <w:rsid w:val="00FD0701"/>
    <w:rsid w:val="00FD07FF"/>
    <w:rsid w:val="00FD1BA1"/>
    <w:rsid w:val="00FD1BCE"/>
    <w:rsid w:val="00FD2601"/>
    <w:rsid w:val="00FD3818"/>
    <w:rsid w:val="00FD3C3B"/>
    <w:rsid w:val="00FD46FB"/>
    <w:rsid w:val="00FD5618"/>
    <w:rsid w:val="00FD6A84"/>
    <w:rsid w:val="00FD7362"/>
    <w:rsid w:val="00FD77E3"/>
    <w:rsid w:val="00FE06DA"/>
    <w:rsid w:val="00FE07DD"/>
    <w:rsid w:val="00FE2C4F"/>
    <w:rsid w:val="00FE3E1E"/>
    <w:rsid w:val="00FE5EB6"/>
    <w:rsid w:val="00FE6A5E"/>
    <w:rsid w:val="00FE6B45"/>
    <w:rsid w:val="00FF1A1E"/>
    <w:rsid w:val="00FF2BC0"/>
    <w:rsid w:val="00FF55F3"/>
    <w:rsid w:val="00FF5851"/>
    <w:rsid w:val="00FF61AE"/>
    <w:rsid w:val="00FF64D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D03C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D03CAF"/>
  </w:style>
  <w:style w:type="numbering" w:customStyle="1" w:styleId="List210">
    <w:name w:val="List 21"/>
    <w:pPr>
      <w:numPr>
        <w:numId w:val="52"/>
      </w:numPr>
    </w:pPr>
  </w:style>
  <w:style w:type="character" w:customStyle="1" w:styleId="eop">
    <w:name w:val="eop"/>
    <w:basedOn w:val="DefaultParagraphFont"/>
    <w:rsid w:val="00D03CAF"/>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B9393C"/>
    <w:rPr>
      <w:sz w:val="16"/>
      <w:szCs w:val="16"/>
    </w:rPr>
  </w:style>
  <w:style w:type="paragraph" w:styleId="CommentText">
    <w:name w:val="annotation text"/>
    <w:basedOn w:val="Normal"/>
    <w:link w:val="CommentTextChar"/>
    <w:uiPriority w:val="99"/>
    <w:semiHidden/>
    <w:unhideWhenUsed/>
    <w:rsid w:val="00B9393C"/>
    <w:rPr>
      <w:sz w:val="20"/>
      <w:szCs w:val="20"/>
    </w:rPr>
  </w:style>
  <w:style w:type="character" w:customStyle="1" w:styleId="CommentTextChar">
    <w:name w:val="Comment Text Char"/>
    <w:basedOn w:val="DefaultParagraphFont"/>
    <w:link w:val="CommentText"/>
    <w:uiPriority w:val="99"/>
    <w:semiHidden/>
    <w:rsid w:val="00B9393C"/>
    <w:rPr>
      <w:lang w:val="en-US" w:eastAsia="en-US"/>
    </w:rPr>
  </w:style>
  <w:style w:type="paragraph" w:styleId="CommentSubject">
    <w:name w:val="annotation subject"/>
    <w:basedOn w:val="CommentText"/>
    <w:next w:val="CommentText"/>
    <w:link w:val="CommentSubjectChar"/>
    <w:uiPriority w:val="99"/>
    <w:semiHidden/>
    <w:unhideWhenUsed/>
    <w:rsid w:val="00B9393C"/>
    <w:rPr>
      <w:b/>
      <w:bCs/>
    </w:rPr>
  </w:style>
  <w:style w:type="character" w:customStyle="1" w:styleId="CommentSubjectChar">
    <w:name w:val="Comment Subject Char"/>
    <w:basedOn w:val="CommentTextChar"/>
    <w:link w:val="CommentSubject"/>
    <w:uiPriority w:val="99"/>
    <w:semiHidden/>
    <w:rsid w:val="00B9393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4FDC"/>
    <w:rsid w:val="00157A1D"/>
    <w:rsid w:val="00200821"/>
    <w:rsid w:val="00236BF4"/>
    <w:rsid w:val="0025245B"/>
    <w:rsid w:val="00256D42"/>
    <w:rsid w:val="002A3923"/>
    <w:rsid w:val="002E25EA"/>
    <w:rsid w:val="003064D2"/>
    <w:rsid w:val="00342741"/>
    <w:rsid w:val="003901A1"/>
    <w:rsid w:val="00394049"/>
    <w:rsid w:val="003A746D"/>
    <w:rsid w:val="003A7538"/>
    <w:rsid w:val="003B0C71"/>
    <w:rsid w:val="003B2E76"/>
    <w:rsid w:val="003C7D44"/>
    <w:rsid w:val="00472A37"/>
    <w:rsid w:val="004B5BBB"/>
    <w:rsid w:val="004B614A"/>
    <w:rsid w:val="004F2DF8"/>
    <w:rsid w:val="005028F9"/>
    <w:rsid w:val="00517E2A"/>
    <w:rsid w:val="00532E09"/>
    <w:rsid w:val="005E2153"/>
    <w:rsid w:val="006445F7"/>
    <w:rsid w:val="006D3128"/>
    <w:rsid w:val="006E04AC"/>
    <w:rsid w:val="006F24A1"/>
    <w:rsid w:val="00875B8A"/>
    <w:rsid w:val="008953BC"/>
    <w:rsid w:val="008F36E2"/>
    <w:rsid w:val="00956DA1"/>
    <w:rsid w:val="009918CD"/>
    <w:rsid w:val="009A261B"/>
    <w:rsid w:val="009B1C31"/>
    <w:rsid w:val="009F5DAB"/>
    <w:rsid w:val="00A1636F"/>
    <w:rsid w:val="00AA2E17"/>
    <w:rsid w:val="00AC15A4"/>
    <w:rsid w:val="00AD397E"/>
    <w:rsid w:val="00B0336C"/>
    <w:rsid w:val="00C9027D"/>
    <w:rsid w:val="00CA4FD4"/>
    <w:rsid w:val="00D241E9"/>
    <w:rsid w:val="00D7750D"/>
    <w:rsid w:val="00DE23E8"/>
    <w:rsid w:val="00DE3DD5"/>
    <w:rsid w:val="00E617FD"/>
    <w:rsid w:val="00F00D2F"/>
    <w:rsid w:val="00F128DF"/>
    <w:rsid w:val="00F207CD"/>
    <w:rsid w:val="00F840B4"/>
    <w:rsid w:val="00FB1998"/>
    <w:rsid w:val="00FE1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4101</Words>
  <Characters>23376</Characters>
  <Application>Microsoft Office Word</Application>
  <DocSecurity>0</DocSecurity>
  <Lines>194</Lines>
  <Paragraphs>54</Paragraphs>
  <ScaleCrop>false</ScaleCrop>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2023-05-11T14:07:00Z</dcterms:created>
  <dcterms:modified xsi:type="dcterms:W3CDTF">2023-05-11T14:07:00Z</dcterms:modified>
</cp:coreProperties>
</file>