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06691" w14:textId="77777777"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0A6BA128" wp14:editId="5E122E98">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6ED59F"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F5Af6DmAAAAEQEAAA8AAABkcnMvZG93bnJldi54bWxM&#10;T8FOwzAMvSPxD5GRuG0pK+tG13QCJsQkxAYDIXHLGi+taJKqydby93NPcLGe7efn97Jlb2p2wtZX&#10;zgq4GUfA0BZOVVYL+Px4Gs2B+SCtkrWzKOAXPSzzy4tMpsp19h1Pu6AZiVifSgFlCE3KuS9KNNKP&#10;XYOWdgfXGhmobTVXrexI3NR8EkUJN7Ky9KGUDT6WWPzsjkbAg6++Ovdy+yznr6u1Xn8fNvptK8T1&#10;Vb9aULlfAAvYh78LGDKQf8jJ2N4drfKsFjBKplOiDuBuAmxgzGY02ROIkzgGnmf8f5L8DAAA//8D&#10;AFBLAQItABQABgAIAAAAIQC2gziS/gAAAOEBAAATAAAAAAAAAAAAAAAAAAAAAABbQ29udGVudF9U&#10;eXBlc10ueG1sUEsBAi0AFAAGAAgAAAAhADj9If/WAAAAlAEAAAsAAAAAAAAAAAAAAAAALwEAAF9y&#10;ZWxzLy5yZWxzUEsBAi0AFAAGAAgAAAAhAHPou0WXAgAAhgUAAA4AAAAAAAAAAAAAAAAALgIAAGRy&#10;cy9lMm9Eb2MueG1sUEsBAi0AFAAGAAgAAAAhAF5Af6DmAAAAEQEAAA8AAAAAAAAAAAAAAAAA8QQA&#10;AGRycy9kb3ducmV2LnhtbFBLBQYAAAAABAAEAPMAAAAEBgAAAAA=&#10;" fillcolor="#4a7194" stroked="f" strokeweight="2pt"/>
            </w:pict>
          </mc:Fallback>
        </mc:AlternateContent>
      </w:r>
      <w:r w:rsidR="003E6CA1" w:rsidRPr="0090270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7A92621B" wp14:editId="5CCAA915">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92621B"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r w:rsidR="00071174">
        <w:rPr>
          <w:rFonts w:asciiTheme="majorHAnsi" w:hAnsiTheme="majorHAnsi" w:cs="Univers"/>
          <w:b/>
          <w:bCs/>
          <w:sz w:val="22"/>
          <w:szCs w:val="22"/>
          <w:lang w:val="es-ES_tradnl"/>
        </w:rPr>
        <w:t xml:space="preserve"> </w:t>
      </w:r>
    </w:p>
    <w:p w14:paraId="751BC92D"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4601B0E5"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49EC0A3F" w14:textId="77777777" w:rsidR="005128E4" w:rsidRPr="0090270B" w:rsidRDefault="005128E4" w:rsidP="00040C3A">
      <w:pPr>
        <w:tabs>
          <w:tab w:val="center" w:pos="5400"/>
        </w:tabs>
        <w:suppressAutoHyphens/>
        <w:rPr>
          <w:rFonts w:asciiTheme="majorHAnsi" w:hAnsiTheme="majorHAnsi"/>
          <w:sz w:val="22"/>
          <w:szCs w:val="22"/>
          <w:lang w:val="es-ES_tradnl"/>
        </w:rPr>
      </w:pPr>
    </w:p>
    <w:p w14:paraId="7F51F08B" w14:textId="77777777" w:rsidR="005128E4" w:rsidRPr="0090270B" w:rsidRDefault="005128E4" w:rsidP="00040C3A">
      <w:pPr>
        <w:tabs>
          <w:tab w:val="center" w:pos="5400"/>
        </w:tabs>
        <w:suppressAutoHyphens/>
        <w:rPr>
          <w:rFonts w:asciiTheme="majorHAnsi" w:hAnsiTheme="majorHAnsi"/>
          <w:sz w:val="22"/>
          <w:szCs w:val="22"/>
          <w:lang w:val="es-ES_tradnl"/>
        </w:rPr>
      </w:pPr>
    </w:p>
    <w:p w14:paraId="058606A7" w14:textId="77777777" w:rsidR="005128E4" w:rsidRPr="0090270B" w:rsidRDefault="005128E4" w:rsidP="00040C3A">
      <w:pPr>
        <w:tabs>
          <w:tab w:val="center" w:pos="5400"/>
        </w:tabs>
        <w:suppressAutoHyphens/>
        <w:rPr>
          <w:rFonts w:asciiTheme="majorHAnsi" w:hAnsiTheme="majorHAnsi"/>
          <w:sz w:val="22"/>
          <w:szCs w:val="22"/>
          <w:lang w:val="es-ES_tradnl"/>
        </w:rPr>
      </w:pPr>
    </w:p>
    <w:p w14:paraId="01B9D56A"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513D0572"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2D06BA43"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762470A2"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6F01DDF3"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35ACB115"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D124B92"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1E9EAD2" w14:textId="77777777"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65C56D75" wp14:editId="0CB53F4B">
                <wp:simplePos x="0" y="0"/>
                <wp:positionH relativeFrom="column">
                  <wp:posOffset>1352550</wp:posOffset>
                </wp:positionH>
                <wp:positionV relativeFrom="paragraph">
                  <wp:posOffset>107315</wp:posOffset>
                </wp:positionV>
                <wp:extent cx="4441190" cy="2185416"/>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541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7328D9" w14:textId="64535F7F"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BB03E5">
                              <w:rPr>
                                <w:rFonts w:asciiTheme="majorHAnsi" w:hAnsiTheme="majorHAnsi" w:cs="Arial"/>
                                <w:b/>
                                <w:bCs/>
                                <w:color w:val="0D0D0D" w:themeColor="text1" w:themeTint="F2"/>
                                <w:sz w:val="36"/>
                                <w:szCs w:val="22"/>
                                <w:lang w:val="es-ES_tradnl"/>
                              </w:rPr>
                              <w:t>24</w:t>
                            </w:r>
                            <w:r w:rsidR="007B05C4">
                              <w:rPr>
                                <w:rFonts w:asciiTheme="majorHAnsi" w:hAnsiTheme="majorHAnsi" w:cs="Arial"/>
                                <w:b/>
                                <w:bCs/>
                                <w:color w:val="0D0D0D" w:themeColor="text1" w:themeTint="F2"/>
                                <w:sz w:val="36"/>
                                <w:szCs w:val="22"/>
                                <w:lang w:val="es-ES_tradnl"/>
                              </w:rPr>
                              <w:t>/</w:t>
                            </w:r>
                            <w:r w:rsidR="00432BDC">
                              <w:rPr>
                                <w:rFonts w:asciiTheme="majorHAnsi" w:hAnsiTheme="majorHAnsi" w:cs="Arial"/>
                                <w:b/>
                                <w:bCs/>
                                <w:color w:val="0D0D0D" w:themeColor="text1" w:themeTint="F2"/>
                                <w:sz w:val="36"/>
                                <w:szCs w:val="22"/>
                                <w:lang w:val="es-ES_tradnl"/>
                              </w:rPr>
                              <w:t>2</w:t>
                            </w:r>
                            <w:r w:rsidR="00F94980">
                              <w:rPr>
                                <w:rFonts w:asciiTheme="majorHAnsi" w:hAnsiTheme="majorHAnsi" w:cs="Arial"/>
                                <w:b/>
                                <w:bCs/>
                                <w:color w:val="0D0D0D" w:themeColor="text1" w:themeTint="F2"/>
                                <w:sz w:val="36"/>
                                <w:szCs w:val="22"/>
                                <w:lang w:val="es-ES_tradnl"/>
                              </w:rPr>
                              <w:t>3</w:t>
                            </w:r>
                          </w:p>
                          <w:p w14:paraId="45F30ECA" w14:textId="7FE7F129"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432BDC">
                              <w:rPr>
                                <w:rFonts w:asciiTheme="majorHAnsi" w:hAnsiTheme="majorHAnsi" w:cs="Arial"/>
                                <w:b/>
                                <w:color w:val="0D0D0D" w:themeColor="text1" w:themeTint="F2"/>
                                <w:sz w:val="36"/>
                                <w:szCs w:val="22"/>
                                <w:lang w:val="es-ES_tradnl"/>
                              </w:rPr>
                              <w:t>1221</w:t>
                            </w:r>
                            <w:r w:rsidR="00246D1F" w:rsidRPr="004E2649">
                              <w:rPr>
                                <w:rFonts w:asciiTheme="majorHAnsi" w:hAnsiTheme="majorHAnsi" w:cs="Arial"/>
                                <w:b/>
                                <w:color w:val="0D0D0D" w:themeColor="text1" w:themeTint="F2"/>
                                <w:sz w:val="36"/>
                                <w:szCs w:val="22"/>
                                <w:lang w:val="es-ES_tradnl"/>
                              </w:rPr>
                              <w:t>-</w:t>
                            </w:r>
                            <w:r w:rsidR="00432BDC">
                              <w:rPr>
                                <w:rFonts w:asciiTheme="majorHAnsi" w:hAnsiTheme="majorHAnsi" w:cs="Arial"/>
                                <w:b/>
                                <w:color w:val="0D0D0D" w:themeColor="text1" w:themeTint="F2"/>
                                <w:sz w:val="36"/>
                                <w:szCs w:val="22"/>
                                <w:lang w:val="es-ES_tradnl"/>
                              </w:rPr>
                              <w:t>13</w:t>
                            </w:r>
                            <w:r w:rsidR="00246D1F" w:rsidRPr="004E2649">
                              <w:rPr>
                                <w:rFonts w:asciiTheme="majorHAnsi" w:hAnsiTheme="majorHAnsi" w:cs="Arial"/>
                                <w:b/>
                                <w:color w:val="0D0D0D" w:themeColor="text1" w:themeTint="F2"/>
                                <w:sz w:val="36"/>
                                <w:szCs w:val="22"/>
                                <w:lang w:val="es-ES_tradnl"/>
                              </w:rPr>
                              <w:t xml:space="preserve"> </w:t>
                            </w:r>
                          </w:p>
                          <w:p w14:paraId="188B4303" w14:textId="4C879B39"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INADMISIBILIDAD</w:t>
                            </w:r>
                            <w:r w:rsidR="008F1912" w:rsidRPr="0010736F">
                              <w:rPr>
                                <w:rFonts w:asciiTheme="majorHAnsi" w:hAnsiTheme="majorHAnsi" w:cs="Arial"/>
                                <w:color w:val="0D0D0D" w:themeColor="text1" w:themeTint="F2"/>
                                <w:szCs w:val="22"/>
                                <w:lang w:val="es-ES_tradnl"/>
                              </w:rPr>
                              <w:t xml:space="preserve"> </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bookmarkEnd w:id="0"/>
                          <w:p w14:paraId="7AD24534" w14:textId="452774DF" w:rsidR="005C4C8E" w:rsidRDefault="005C4C8E" w:rsidP="00F56ECB">
                            <w:pPr>
                              <w:spacing w:line="276" w:lineRule="auto"/>
                              <w:rPr>
                                <w:rFonts w:asciiTheme="majorHAnsi" w:hAnsiTheme="majorHAnsi" w:cs="Arial"/>
                                <w:color w:val="0D0D0D" w:themeColor="text1" w:themeTint="F2"/>
                                <w:szCs w:val="22"/>
                                <w:lang w:val="es-ES_tradnl"/>
                              </w:rPr>
                            </w:pPr>
                            <w:r w:rsidRPr="005C4C8E">
                              <w:rPr>
                                <w:rFonts w:asciiTheme="majorHAnsi" w:hAnsiTheme="majorHAnsi" w:cs="Arial"/>
                                <w:bCs/>
                                <w:color w:val="0D0D0D" w:themeColor="text1" w:themeTint="F2"/>
                                <w:szCs w:val="22"/>
                                <w:lang w:val="pt-BR"/>
                              </w:rPr>
                              <w:t>TANIA VALENCIA HERNÁNDEZ, DAVID FERNANDO OCHOA VALENCIA Y CARLOS MARIO OCHOA VALENCIA</w:t>
                            </w:r>
                            <w:r w:rsidRPr="005C4C8E">
                              <w:rPr>
                                <w:rFonts w:asciiTheme="majorHAnsi" w:hAnsiTheme="majorHAnsi" w:cs="Arial"/>
                                <w:color w:val="0D0D0D" w:themeColor="text1" w:themeTint="F2"/>
                                <w:szCs w:val="22"/>
                                <w:lang w:val="es-ES_tradnl"/>
                              </w:rPr>
                              <w:t xml:space="preserve"> </w:t>
                            </w:r>
                          </w:p>
                          <w:p w14:paraId="0B9F7D22" w14:textId="0D832294" w:rsidR="005B52B0" w:rsidRPr="00F56ECB" w:rsidRDefault="00432BDC" w:rsidP="00F56ECB">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C56D75" id="Text Box 5" o:spid="_x0000_s1027" type="#_x0000_t202" style="position:absolute;left:0;text-align:left;margin-left:106.5pt;margin-top:8.45pt;width:349.7pt;height:172.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V4nawIAAEUFAAAOAAAAZHJzL2Uyb0RvYy54bWysVEtvGyEQvlfqf0Dcm/W6mzSxso5cR6kq&#10;RUlUp8oZs2CvyjIUxt51f30Hdv1Q2kuqXmBgvvmYJ9c3XWPYVvlQgy15fjbiTFkJVW1XJf/+fPfh&#10;krOAwlbCgFUl36nAb6bv3123bqLGsAZTKc+IxIZJ60q+RnSTLAtyrRoRzsApS0oNvhFIR7/KKi9a&#10;Ym9MNh6NLrIWfOU8SBUC3d72Sj5N/ForiY9aB4XMlJx8w7T6tC7jmk2vxWTlhVvXcnBD/IMXjagt&#10;PXqguhUo2MbXf1A1tfQQQOOZhCYDrWupUgwUTT56Fc1iLZxKsVBygjukKfw/WvmwXbgnz7D7DB0V&#10;MCakdWES6DLG02nfxJ08ZaSnFO4OaVMdMkmXRVHk+RWpJOnG+eV5kV9Enuxo7nzALwoaFoWSe6pL&#10;SpfY3gfsoXtIfM3CXW1Mqo2xrC35xcfzUTI4aIjc2IhVqcoDzdH1JOHOqIgx9pvSrK5SBPEi9Zea&#10;G8+2gjpDSKkspuATL6EjSpMTbzEc8Eev3mLcx7F/GSwejJvagk/Rv3K7+rF3Wfd4yvlJ3FHEbtlR&#10;4CeVXUK1o4J76GchOHlXU1HuRcAn4an5qZA00PhIizZAyYdB4mwN/tff7iOeepK0nLU0TCUPPzfC&#10;K87MV0vdepUXRZy+dCjOP43p4E81y1ON3TRzoKrk9HU4mcSIR7MXtYfmheZ+Fl8llbCS3i457sU5&#10;9iNO/4ZUs1kC0bw5gfd24WSkjkWKLffcvQjvhr5EaukH2I+dmLxqzx4bLS3MNgi6Tr0b89xndcg/&#10;zWrq/uFfiZ/B6Tmhjr/f9DcAAAD//wMAUEsDBBQABgAIAAAAIQB8PPJs4gAAAAoBAAAPAAAAZHJz&#10;L2Rvd25yZXYueG1sTI8xT8MwFIR3JP6D9ZDYqOMUojaNU1WRKiQEQ0sXtpfYTaLazyF228Cvx0ww&#10;nu50912xnqxhFz363pEEMUuAaWqc6qmVcHjfPiyA+YCk0DjSEr60h3V5e1NgrtyVdvqyDy2LJeRz&#10;lNCFMOSc+6bTFv3MDZqid3SjxRDl2HI14jWWW8PTJMm4xZ7iQoeDrjrdnPZnK+Gl2r7hrk7t4ttU&#10;z6/HzfB5+HiS8v5u2qyABT2FvzD84kd0KCNT7c6kPDMSUjGPX0I0siWwGFiK9BFYLWGeCQG8LPj/&#10;C+UPAAAA//8DAFBLAQItABQABgAIAAAAIQC2gziS/gAAAOEBAAATAAAAAAAAAAAAAAAAAAAAAABb&#10;Q29udGVudF9UeXBlc10ueG1sUEsBAi0AFAAGAAgAAAAhADj9If/WAAAAlAEAAAsAAAAAAAAAAAAA&#10;AAAALwEAAF9yZWxzLy5yZWxzUEsBAi0AFAAGAAgAAAAhABOVXidrAgAARQUAAA4AAAAAAAAAAAAA&#10;AAAALgIAAGRycy9lMm9Eb2MueG1sUEsBAi0AFAAGAAgAAAAhAHw88mziAAAACgEAAA8AAAAAAAAA&#10;AAAAAAAAxQQAAGRycy9kb3ducmV2LnhtbFBLBQYAAAAABAAEAPMAAADUBQAAAAA=&#10;" filled="f" stroked="f" strokeweight=".5pt">
                <v:textbox>
                  <w:txbxContent>
                    <w:p w14:paraId="7D7328D9" w14:textId="64535F7F"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BB03E5">
                        <w:rPr>
                          <w:rFonts w:asciiTheme="majorHAnsi" w:hAnsiTheme="majorHAnsi" w:cs="Arial"/>
                          <w:b/>
                          <w:bCs/>
                          <w:color w:val="0D0D0D" w:themeColor="text1" w:themeTint="F2"/>
                          <w:sz w:val="36"/>
                          <w:szCs w:val="22"/>
                          <w:lang w:val="es-ES_tradnl"/>
                        </w:rPr>
                        <w:t>24</w:t>
                      </w:r>
                      <w:r w:rsidR="007B05C4">
                        <w:rPr>
                          <w:rFonts w:asciiTheme="majorHAnsi" w:hAnsiTheme="majorHAnsi" w:cs="Arial"/>
                          <w:b/>
                          <w:bCs/>
                          <w:color w:val="0D0D0D" w:themeColor="text1" w:themeTint="F2"/>
                          <w:sz w:val="36"/>
                          <w:szCs w:val="22"/>
                          <w:lang w:val="es-ES_tradnl"/>
                        </w:rPr>
                        <w:t>/</w:t>
                      </w:r>
                      <w:r w:rsidR="00432BDC">
                        <w:rPr>
                          <w:rFonts w:asciiTheme="majorHAnsi" w:hAnsiTheme="majorHAnsi" w:cs="Arial"/>
                          <w:b/>
                          <w:bCs/>
                          <w:color w:val="0D0D0D" w:themeColor="text1" w:themeTint="F2"/>
                          <w:sz w:val="36"/>
                          <w:szCs w:val="22"/>
                          <w:lang w:val="es-ES_tradnl"/>
                        </w:rPr>
                        <w:t>2</w:t>
                      </w:r>
                      <w:r w:rsidR="00F94980">
                        <w:rPr>
                          <w:rFonts w:asciiTheme="majorHAnsi" w:hAnsiTheme="majorHAnsi" w:cs="Arial"/>
                          <w:b/>
                          <w:bCs/>
                          <w:color w:val="0D0D0D" w:themeColor="text1" w:themeTint="F2"/>
                          <w:sz w:val="36"/>
                          <w:szCs w:val="22"/>
                          <w:lang w:val="es-ES_tradnl"/>
                        </w:rPr>
                        <w:t>3</w:t>
                      </w:r>
                    </w:p>
                    <w:p w14:paraId="45F30ECA" w14:textId="7FE7F129"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432BDC">
                        <w:rPr>
                          <w:rFonts w:asciiTheme="majorHAnsi" w:hAnsiTheme="majorHAnsi" w:cs="Arial"/>
                          <w:b/>
                          <w:color w:val="0D0D0D" w:themeColor="text1" w:themeTint="F2"/>
                          <w:sz w:val="36"/>
                          <w:szCs w:val="22"/>
                          <w:lang w:val="es-ES_tradnl"/>
                        </w:rPr>
                        <w:t>1221</w:t>
                      </w:r>
                      <w:r w:rsidR="00246D1F" w:rsidRPr="004E2649">
                        <w:rPr>
                          <w:rFonts w:asciiTheme="majorHAnsi" w:hAnsiTheme="majorHAnsi" w:cs="Arial"/>
                          <w:b/>
                          <w:color w:val="0D0D0D" w:themeColor="text1" w:themeTint="F2"/>
                          <w:sz w:val="36"/>
                          <w:szCs w:val="22"/>
                          <w:lang w:val="es-ES_tradnl"/>
                        </w:rPr>
                        <w:t>-</w:t>
                      </w:r>
                      <w:r w:rsidR="00432BDC">
                        <w:rPr>
                          <w:rFonts w:asciiTheme="majorHAnsi" w:hAnsiTheme="majorHAnsi" w:cs="Arial"/>
                          <w:b/>
                          <w:color w:val="0D0D0D" w:themeColor="text1" w:themeTint="F2"/>
                          <w:sz w:val="36"/>
                          <w:szCs w:val="22"/>
                          <w:lang w:val="es-ES_tradnl"/>
                        </w:rPr>
                        <w:t>13</w:t>
                      </w:r>
                      <w:r w:rsidR="00246D1F" w:rsidRPr="004E2649">
                        <w:rPr>
                          <w:rFonts w:asciiTheme="majorHAnsi" w:hAnsiTheme="majorHAnsi" w:cs="Arial"/>
                          <w:b/>
                          <w:color w:val="0D0D0D" w:themeColor="text1" w:themeTint="F2"/>
                          <w:sz w:val="36"/>
                          <w:szCs w:val="22"/>
                          <w:lang w:val="es-ES_tradnl"/>
                        </w:rPr>
                        <w:t xml:space="preserve"> </w:t>
                      </w:r>
                    </w:p>
                    <w:p w14:paraId="188B4303" w14:textId="4C879B39"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INADMISIBILIDAD</w:t>
                      </w:r>
                      <w:r w:rsidR="008F1912" w:rsidRPr="0010736F">
                        <w:rPr>
                          <w:rFonts w:asciiTheme="majorHAnsi" w:hAnsiTheme="majorHAnsi" w:cs="Arial"/>
                          <w:color w:val="0D0D0D" w:themeColor="text1" w:themeTint="F2"/>
                          <w:szCs w:val="22"/>
                          <w:lang w:val="es-ES_tradnl"/>
                        </w:rPr>
                        <w:t xml:space="preserve"> </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bookmarkEnd w:id="1"/>
                    <w:p w14:paraId="7AD24534" w14:textId="452774DF" w:rsidR="005C4C8E" w:rsidRDefault="005C4C8E" w:rsidP="00F56ECB">
                      <w:pPr>
                        <w:spacing w:line="276" w:lineRule="auto"/>
                        <w:rPr>
                          <w:rFonts w:asciiTheme="majorHAnsi" w:hAnsiTheme="majorHAnsi" w:cs="Arial"/>
                          <w:color w:val="0D0D0D" w:themeColor="text1" w:themeTint="F2"/>
                          <w:szCs w:val="22"/>
                          <w:lang w:val="es-ES_tradnl"/>
                        </w:rPr>
                      </w:pPr>
                      <w:r w:rsidRPr="005C4C8E">
                        <w:rPr>
                          <w:rFonts w:asciiTheme="majorHAnsi" w:hAnsiTheme="majorHAnsi" w:cs="Arial"/>
                          <w:bCs/>
                          <w:color w:val="0D0D0D" w:themeColor="text1" w:themeTint="F2"/>
                          <w:szCs w:val="22"/>
                          <w:lang w:val="pt-BR"/>
                        </w:rPr>
                        <w:t>TANIA VALENCIA HERNÁNDEZ, DAVID FERNANDO OCHOA VALENCIA Y CARLOS MARIO OCHOA VALENCIA</w:t>
                      </w:r>
                      <w:r w:rsidRPr="005C4C8E">
                        <w:rPr>
                          <w:rFonts w:asciiTheme="majorHAnsi" w:hAnsiTheme="majorHAnsi" w:cs="Arial"/>
                          <w:color w:val="0D0D0D" w:themeColor="text1" w:themeTint="F2"/>
                          <w:szCs w:val="22"/>
                          <w:lang w:val="es-ES_tradnl"/>
                        </w:rPr>
                        <w:t xml:space="preserve"> </w:t>
                      </w:r>
                    </w:p>
                    <w:p w14:paraId="0B9F7D22" w14:textId="0D832294" w:rsidR="005B52B0" w:rsidRPr="00F56ECB" w:rsidRDefault="00432BDC" w:rsidP="00F56ECB">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txbxContent>
                </v:textbox>
              </v:shape>
            </w:pict>
          </mc:Fallback>
        </mc:AlternateContent>
      </w:r>
      <w:r w:rsidR="004E2649" w:rsidRPr="0090270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786A9F8" wp14:editId="04338A48">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33871B" w14:textId="73CCB727" w:rsidR="00627C9F" w:rsidRPr="00BB03E5" w:rsidRDefault="00834D49" w:rsidP="007A5817">
                            <w:pPr>
                              <w:spacing w:line="276" w:lineRule="auto"/>
                              <w:jc w:val="right"/>
                              <w:rPr>
                                <w:rFonts w:asciiTheme="minorHAnsi" w:hAnsiTheme="minorHAnsi"/>
                                <w:color w:val="FFFFFF" w:themeColor="background1"/>
                                <w:sz w:val="22"/>
                                <w:lang w:val="es-ES"/>
                              </w:rPr>
                            </w:pPr>
                            <w:r w:rsidRPr="00BB03E5">
                              <w:rPr>
                                <w:rFonts w:asciiTheme="minorHAnsi" w:hAnsiTheme="minorHAnsi"/>
                                <w:color w:val="FFFFFF" w:themeColor="background1"/>
                                <w:sz w:val="22"/>
                                <w:lang w:val="es-ES"/>
                              </w:rPr>
                              <w:t>OEA/Ser.L/V/II</w:t>
                            </w:r>
                          </w:p>
                          <w:p w14:paraId="71D2D5D2" w14:textId="04BCE8FF" w:rsidR="00627C9F" w:rsidRPr="00BB03E5" w:rsidRDefault="00627C9F" w:rsidP="007A5817">
                            <w:pPr>
                              <w:spacing w:line="276" w:lineRule="auto"/>
                              <w:jc w:val="right"/>
                              <w:rPr>
                                <w:rFonts w:asciiTheme="minorHAnsi" w:hAnsiTheme="minorHAnsi"/>
                                <w:color w:val="FFFFFF" w:themeColor="background1"/>
                                <w:sz w:val="22"/>
                                <w:lang w:val="es-ES"/>
                              </w:rPr>
                            </w:pPr>
                            <w:r w:rsidRPr="00BB03E5">
                              <w:rPr>
                                <w:rFonts w:asciiTheme="minorHAnsi" w:hAnsiTheme="minorHAnsi"/>
                                <w:color w:val="FFFFFF" w:themeColor="background1"/>
                                <w:sz w:val="22"/>
                                <w:lang w:val="es-ES"/>
                              </w:rPr>
                              <w:t xml:space="preserve">Doc. </w:t>
                            </w:r>
                            <w:r w:rsidR="00BB03E5" w:rsidRPr="00BB03E5">
                              <w:rPr>
                                <w:rFonts w:asciiTheme="minorHAnsi" w:hAnsiTheme="minorHAnsi"/>
                                <w:color w:val="FFFFFF" w:themeColor="background1"/>
                                <w:sz w:val="22"/>
                                <w:lang w:val="es-ES"/>
                              </w:rPr>
                              <w:t>26</w:t>
                            </w:r>
                          </w:p>
                          <w:p w14:paraId="4061DBBD" w14:textId="0C722240" w:rsidR="00627C9F" w:rsidRPr="00C25ADB" w:rsidRDefault="00BB03E5"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26 febrero</w:t>
                            </w:r>
                            <w:r w:rsidR="00627C9F" w:rsidRPr="00C25ADB">
                              <w:rPr>
                                <w:rFonts w:asciiTheme="minorHAnsi" w:hAnsiTheme="minorHAnsi"/>
                                <w:color w:val="FFFFFF" w:themeColor="background1"/>
                                <w:sz w:val="22"/>
                                <w:lang w:val="es-PA"/>
                              </w:rPr>
                              <w:t xml:space="preserve"> 20</w:t>
                            </w:r>
                            <w:r w:rsidR="00C23BA4" w:rsidRPr="00C25ADB">
                              <w:rPr>
                                <w:rFonts w:asciiTheme="minorHAnsi" w:hAnsiTheme="minorHAnsi"/>
                                <w:color w:val="FFFFFF" w:themeColor="background1"/>
                                <w:sz w:val="22"/>
                                <w:lang w:val="es-PA"/>
                              </w:rPr>
                              <w:t>2</w:t>
                            </w:r>
                            <w:r w:rsidR="00F94980">
                              <w:rPr>
                                <w:rFonts w:asciiTheme="minorHAnsi" w:hAnsiTheme="minorHAnsi"/>
                                <w:color w:val="FFFFFF" w:themeColor="background1"/>
                                <w:sz w:val="22"/>
                                <w:lang w:val="es-PA"/>
                              </w:rPr>
                              <w:t>3</w:t>
                            </w:r>
                          </w:p>
                          <w:p w14:paraId="0537C4A5"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6A9F8"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3633871B" w14:textId="73CCB727" w:rsidR="00627C9F" w:rsidRPr="00BB03E5" w:rsidRDefault="00834D49" w:rsidP="007A5817">
                      <w:pPr>
                        <w:spacing w:line="276" w:lineRule="auto"/>
                        <w:jc w:val="right"/>
                        <w:rPr>
                          <w:rFonts w:asciiTheme="minorHAnsi" w:hAnsiTheme="minorHAnsi"/>
                          <w:color w:val="FFFFFF" w:themeColor="background1"/>
                          <w:sz w:val="22"/>
                          <w:lang w:val="es-ES"/>
                        </w:rPr>
                      </w:pPr>
                      <w:r w:rsidRPr="00BB03E5">
                        <w:rPr>
                          <w:rFonts w:asciiTheme="minorHAnsi" w:hAnsiTheme="minorHAnsi"/>
                          <w:color w:val="FFFFFF" w:themeColor="background1"/>
                          <w:sz w:val="22"/>
                          <w:lang w:val="es-ES"/>
                        </w:rPr>
                        <w:t>OEA/Ser.L/V/II</w:t>
                      </w:r>
                    </w:p>
                    <w:p w14:paraId="71D2D5D2" w14:textId="04BCE8FF" w:rsidR="00627C9F" w:rsidRPr="00BB03E5" w:rsidRDefault="00627C9F" w:rsidP="007A5817">
                      <w:pPr>
                        <w:spacing w:line="276" w:lineRule="auto"/>
                        <w:jc w:val="right"/>
                        <w:rPr>
                          <w:rFonts w:asciiTheme="minorHAnsi" w:hAnsiTheme="minorHAnsi"/>
                          <w:color w:val="FFFFFF" w:themeColor="background1"/>
                          <w:sz w:val="22"/>
                          <w:lang w:val="es-ES"/>
                        </w:rPr>
                      </w:pPr>
                      <w:r w:rsidRPr="00BB03E5">
                        <w:rPr>
                          <w:rFonts w:asciiTheme="minorHAnsi" w:hAnsiTheme="minorHAnsi"/>
                          <w:color w:val="FFFFFF" w:themeColor="background1"/>
                          <w:sz w:val="22"/>
                          <w:lang w:val="es-ES"/>
                        </w:rPr>
                        <w:t xml:space="preserve">Doc. </w:t>
                      </w:r>
                      <w:r w:rsidR="00BB03E5" w:rsidRPr="00BB03E5">
                        <w:rPr>
                          <w:rFonts w:asciiTheme="minorHAnsi" w:hAnsiTheme="minorHAnsi"/>
                          <w:color w:val="FFFFFF" w:themeColor="background1"/>
                          <w:sz w:val="22"/>
                          <w:lang w:val="es-ES"/>
                        </w:rPr>
                        <w:t>26</w:t>
                      </w:r>
                    </w:p>
                    <w:p w14:paraId="4061DBBD" w14:textId="0C722240" w:rsidR="00627C9F" w:rsidRPr="00C25ADB" w:rsidRDefault="00BB03E5"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26 febrero</w:t>
                      </w:r>
                      <w:r w:rsidR="00627C9F" w:rsidRPr="00C25ADB">
                        <w:rPr>
                          <w:rFonts w:asciiTheme="minorHAnsi" w:hAnsiTheme="minorHAnsi"/>
                          <w:color w:val="FFFFFF" w:themeColor="background1"/>
                          <w:sz w:val="22"/>
                          <w:lang w:val="es-PA"/>
                        </w:rPr>
                        <w:t xml:space="preserve"> 20</w:t>
                      </w:r>
                      <w:r w:rsidR="00C23BA4" w:rsidRPr="00C25ADB">
                        <w:rPr>
                          <w:rFonts w:asciiTheme="minorHAnsi" w:hAnsiTheme="minorHAnsi"/>
                          <w:color w:val="FFFFFF" w:themeColor="background1"/>
                          <w:sz w:val="22"/>
                          <w:lang w:val="es-PA"/>
                        </w:rPr>
                        <w:t>2</w:t>
                      </w:r>
                      <w:r w:rsidR="00F94980">
                        <w:rPr>
                          <w:rFonts w:asciiTheme="minorHAnsi" w:hAnsiTheme="minorHAnsi"/>
                          <w:color w:val="FFFFFF" w:themeColor="background1"/>
                          <w:sz w:val="22"/>
                          <w:lang w:val="es-PA"/>
                        </w:rPr>
                        <w:t>3</w:t>
                      </w:r>
                    </w:p>
                    <w:p w14:paraId="0537C4A5"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05E23869"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29AB783"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47F033C"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67ABD981"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46C4195B"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C0D9CAF"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140E39A"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16878DE"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FF1A208"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3E1EE64"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D8331F2"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1D1FCC8F"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7F753E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65AA979"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F2457A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043939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B80B26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34846D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6D2C63A"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F0B7F5A"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721893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C99136A"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78A919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A001DA7"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17E7AA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C34B449"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CF516E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17C999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41C6754"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484C90F2" wp14:editId="69FC71F8">
                <wp:simplePos x="0" y="0"/>
                <wp:positionH relativeFrom="column">
                  <wp:posOffset>1341755</wp:posOffset>
                </wp:positionH>
                <wp:positionV relativeFrom="paragraph">
                  <wp:posOffset>22860</wp:posOffset>
                </wp:positionV>
                <wp:extent cx="4933950" cy="667512"/>
                <wp:effectExtent l="0" t="0" r="0" b="0"/>
                <wp:wrapNone/>
                <wp:docPr id="7" name="Text Box 7"/>
                <wp:cNvGraphicFramePr/>
                <a:graphic xmlns:a="http://schemas.openxmlformats.org/drawingml/2006/main">
                  <a:graphicData uri="http://schemas.microsoft.com/office/word/2010/wordprocessingShape">
                    <wps:wsp>
                      <wps:cNvSpPr txBox="1"/>
                      <wps:spPr>
                        <a:xfrm>
                          <a:off x="0" y="0"/>
                          <a:ext cx="4933950" cy="66751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9E1DD7" w14:textId="30144316"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773B7F">
                              <w:rPr>
                                <w:rFonts w:asciiTheme="majorHAnsi" w:hAnsiTheme="majorHAnsi"/>
                                <w:color w:val="0D0D0D" w:themeColor="text1" w:themeTint="F2"/>
                                <w:sz w:val="18"/>
                                <w:szCs w:val="22"/>
                                <w:lang w:val="es-ES"/>
                              </w:rPr>
                              <w:t>26</w:t>
                            </w:r>
                            <w:r w:rsidRPr="00890650">
                              <w:rPr>
                                <w:rFonts w:asciiTheme="majorHAnsi" w:hAnsiTheme="majorHAnsi"/>
                                <w:color w:val="0D0D0D" w:themeColor="text1" w:themeTint="F2"/>
                                <w:sz w:val="18"/>
                                <w:szCs w:val="22"/>
                                <w:lang w:val="es-ES"/>
                              </w:rPr>
                              <w:t xml:space="preserve"> de </w:t>
                            </w:r>
                            <w:r w:rsidR="00773B7F">
                              <w:rPr>
                                <w:rFonts w:asciiTheme="majorHAnsi" w:hAnsiTheme="majorHAnsi"/>
                                <w:color w:val="0D0D0D" w:themeColor="text1" w:themeTint="F2"/>
                                <w:sz w:val="18"/>
                                <w:szCs w:val="22"/>
                                <w:lang w:val="es-ES"/>
                              </w:rPr>
                              <w:t>febrero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F94980">
                              <w:rPr>
                                <w:rFonts w:asciiTheme="majorHAnsi" w:hAnsiTheme="majorHAnsi"/>
                                <w:color w:val="0D0D0D" w:themeColor="text1" w:themeTint="F2"/>
                                <w:sz w:val="18"/>
                                <w:szCs w:val="22"/>
                                <w:lang w:val="es-ES"/>
                              </w:rPr>
                              <w:t>3</w:t>
                            </w:r>
                            <w:r w:rsidR="00773B7F">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4C90F2" id="Text Box 7" o:spid="_x0000_s1029" type="#_x0000_t202" style="position:absolute;left:0;text-align:left;margin-left:105.65pt;margin-top:1.8pt;width:388.5pt;height:52.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w+0agIAAEQFAAAOAAAAZHJzL2Uyb0RvYy54bWysVEtvGyEQvlfqf0Dc6/UrSW1lHbmJXFWK&#10;kqhJlTNmIV6VZSiMvev++g7sru2mvaTqBYaZj495cnnVVIbtlA8l2JyPBkPOlJVQlPYl59+eVh8+&#10;chZQ2EIYsCrnexX41eL9u8vazdUYNmAK5RmR2DCvXc43iG6eZUFuVCXCAJyyZNTgK4F09C9Z4UVN&#10;7JXJxsPheVaDL5wHqUIg7U1r5IvEr7WSeK91UMhMzsk3TKtP6zqu2eJSzF+8cJtSdm6If/CiEqWl&#10;Rw9UNwIF2/ryD6qqlB4CaBxIqDLQupQqxUDRjIavonncCKdSLJSc4A5pCv+PVt7tHt2DZ9h8goYK&#10;GBNSuzAPpIzxNNpXcSdPGdkphftD2lSDTJJyOptMZmdkkmQ7P784G40jTXa87XzAzwoqFoWceypL&#10;ypbY3QZsoT0kPmZhVRqTSmMsq4l0QvS/WYjc2KhRqcgdzdHzJOHeqIgx9qvSrCxSAFGR2ktdG892&#10;ghpDSKksptgTL6EjSpMTb7nY4Y9eveVyG0f/Mlg8XK5KCz5F/8rt4nvvsm7xlPOTuKOIzbqhwHM+&#10;6Qu7hmJP9fbQjkJwclVSUW5FwAfhqfepjjTPeE+LNkDJh07ibAP+59/0EU8tSVbOapqlnIcfW+EV&#10;Z+aLpWadjabTOHzpMD27GNPBn1rWpxa7ra6BqjKin8PJJEY8ml7UHqpnGvtlfJVMwkp6O+fYi9fY&#10;Tjh9G1ItlwlE4+YE3tpHJyN1LFJsuafmWXjX9SVSR99BP3Vi/qo9W2y8aWG5RdBl6t2Y5zarXf5p&#10;VFP3d99K/AtOzwl1/PwWvwAAAP//AwBQSwMEFAAGAAgAAAAhANZSLeXgAAAACQEAAA8AAABkcnMv&#10;ZG93bnJldi54bWxMj8tOwzAQRfdI/IM1SOyok1QUN41TVZEqJASLlm7YTWI3ifAjxG4b+HqGVVle&#10;3aM7Z4r1ZA076zH03klIZwkw7RqvetdKOLxvHwSwENEpNN5pCd86wLq8vSkwV/7idvq8jy2jERdy&#10;lNDFOOSch6bTFsPMD9pRd/SjxUhxbLka8ULj1vAsSRbcYu/oQoeDrjrdfO5PVsJLtX3DXZ1Z8WOq&#10;59fjZvg6fDxKeX83bVbAop7iFYY/fVKHkpxqf3IqMCMhS9M5oRLmC2DUL4WgXBOYiCfgZcH/f1D+&#10;AgAA//8DAFBLAQItABQABgAIAAAAIQC2gziS/gAAAOEBAAATAAAAAAAAAAAAAAAAAAAAAABbQ29u&#10;dGVudF9UeXBlc10ueG1sUEsBAi0AFAAGAAgAAAAhADj9If/WAAAAlAEAAAsAAAAAAAAAAAAAAAAA&#10;LwEAAF9yZWxzLy5yZWxzUEsBAi0AFAAGAAgAAAAhAELnD7RqAgAARAUAAA4AAAAAAAAAAAAAAAAA&#10;LgIAAGRycy9lMm9Eb2MueG1sUEsBAi0AFAAGAAgAAAAhANZSLeXgAAAACQEAAA8AAAAAAAAAAAAA&#10;AAAAxAQAAGRycy9kb3ducmV2LnhtbFBLBQYAAAAABAAEAPMAAADRBQAAAAA=&#10;" filled="f" stroked="f" strokeweight=".5pt">
                <v:textbox>
                  <w:txbxContent>
                    <w:p w14:paraId="179E1DD7" w14:textId="30144316"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773B7F">
                        <w:rPr>
                          <w:rFonts w:asciiTheme="majorHAnsi" w:hAnsiTheme="majorHAnsi"/>
                          <w:color w:val="0D0D0D" w:themeColor="text1" w:themeTint="F2"/>
                          <w:sz w:val="18"/>
                          <w:szCs w:val="22"/>
                          <w:lang w:val="es-ES"/>
                        </w:rPr>
                        <w:t>26</w:t>
                      </w:r>
                      <w:r w:rsidRPr="00890650">
                        <w:rPr>
                          <w:rFonts w:asciiTheme="majorHAnsi" w:hAnsiTheme="majorHAnsi"/>
                          <w:color w:val="0D0D0D" w:themeColor="text1" w:themeTint="F2"/>
                          <w:sz w:val="18"/>
                          <w:szCs w:val="22"/>
                          <w:lang w:val="es-ES"/>
                        </w:rPr>
                        <w:t xml:space="preserve"> de </w:t>
                      </w:r>
                      <w:r w:rsidR="00773B7F">
                        <w:rPr>
                          <w:rFonts w:asciiTheme="majorHAnsi" w:hAnsiTheme="majorHAnsi"/>
                          <w:color w:val="0D0D0D" w:themeColor="text1" w:themeTint="F2"/>
                          <w:sz w:val="18"/>
                          <w:szCs w:val="22"/>
                          <w:lang w:val="es-ES"/>
                        </w:rPr>
                        <w:t>febrero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F94980">
                        <w:rPr>
                          <w:rFonts w:asciiTheme="majorHAnsi" w:hAnsiTheme="majorHAnsi"/>
                          <w:color w:val="0D0D0D" w:themeColor="text1" w:themeTint="F2"/>
                          <w:sz w:val="18"/>
                          <w:szCs w:val="22"/>
                          <w:lang w:val="es-ES"/>
                        </w:rPr>
                        <w:t>3</w:t>
                      </w:r>
                      <w:r w:rsidR="00773B7F">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30B4F3E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8FED95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3E3A27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EDC5EE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730F205"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01CD6A81" wp14:editId="407B8206">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FD77785" w14:textId="0288B0A1" w:rsidR="00113F73" w:rsidRPr="007B05C4" w:rsidRDefault="00113F73" w:rsidP="005A5056">
                            <w:pPr>
                              <w:spacing w:line="276" w:lineRule="auto"/>
                              <w:jc w:val="both"/>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773B7F" w:rsidRPr="00773B7F">
                              <w:rPr>
                                <w:rFonts w:asciiTheme="majorHAnsi" w:hAnsiTheme="majorHAnsi"/>
                                <w:color w:val="595959" w:themeColor="text1" w:themeTint="A6"/>
                                <w:sz w:val="18"/>
                                <w:szCs w:val="18"/>
                                <w:lang w:val="pt-BR"/>
                              </w:rPr>
                              <w:t>24</w:t>
                            </w:r>
                            <w:r w:rsidR="007B05C4" w:rsidRPr="00773B7F">
                              <w:rPr>
                                <w:rFonts w:asciiTheme="majorHAnsi" w:hAnsiTheme="majorHAnsi"/>
                                <w:color w:val="595959" w:themeColor="text1" w:themeTint="A6"/>
                                <w:sz w:val="18"/>
                                <w:szCs w:val="18"/>
                                <w:lang w:val="pt-BR"/>
                              </w:rPr>
                              <w:t>/</w:t>
                            </w:r>
                            <w:r w:rsidR="00CC0E11" w:rsidRPr="00773B7F">
                              <w:rPr>
                                <w:rFonts w:asciiTheme="majorHAnsi" w:hAnsiTheme="majorHAnsi"/>
                                <w:color w:val="595959" w:themeColor="text1" w:themeTint="A6"/>
                                <w:sz w:val="18"/>
                                <w:szCs w:val="18"/>
                                <w:lang w:val="pt-BR"/>
                              </w:rPr>
                              <w:t>2</w:t>
                            </w:r>
                            <w:r w:rsidR="00773B7F">
                              <w:rPr>
                                <w:rFonts w:asciiTheme="majorHAnsi" w:hAnsiTheme="majorHAnsi"/>
                                <w:color w:val="595959" w:themeColor="text1" w:themeTint="A6"/>
                                <w:sz w:val="18"/>
                                <w:szCs w:val="18"/>
                                <w:lang w:val="pt-BR"/>
                              </w:rPr>
                              <w:t>3</w:t>
                            </w:r>
                            <w:r w:rsidRPr="00773B7F">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CC0E11">
                              <w:rPr>
                                <w:rFonts w:asciiTheme="majorHAnsi" w:hAnsiTheme="majorHAnsi"/>
                                <w:color w:val="595959" w:themeColor="text1" w:themeTint="A6"/>
                                <w:sz w:val="18"/>
                                <w:szCs w:val="18"/>
                                <w:lang w:val="es-ES"/>
                              </w:rPr>
                              <w:t>1221</w:t>
                            </w:r>
                            <w:r w:rsidR="000433C9">
                              <w:rPr>
                                <w:rFonts w:asciiTheme="majorHAnsi" w:hAnsiTheme="majorHAnsi"/>
                                <w:color w:val="595959" w:themeColor="text1" w:themeTint="A6"/>
                                <w:sz w:val="18"/>
                                <w:szCs w:val="18"/>
                                <w:lang w:val="es-ES"/>
                              </w:rPr>
                              <w:t>-</w:t>
                            </w:r>
                            <w:r w:rsidR="00CC0E11">
                              <w:rPr>
                                <w:rFonts w:asciiTheme="majorHAnsi" w:hAnsiTheme="majorHAnsi"/>
                                <w:color w:val="595959" w:themeColor="text1" w:themeTint="A6"/>
                                <w:sz w:val="18"/>
                                <w:szCs w:val="18"/>
                                <w:lang w:val="es-ES"/>
                              </w:rPr>
                              <w:t>13</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Inadmisibilidad. </w:t>
                            </w:r>
                            <w:r w:rsidR="005C4C8E" w:rsidRPr="005C4C8E">
                              <w:rPr>
                                <w:rFonts w:asciiTheme="majorHAnsi" w:hAnsiTheme="majorHAnsi"/>
                                <w:bCs/>
                                <w:color w:val="595959" w:themeColor="text1" w:themeTint="A6"/>
                                <w:sz w:val="18"/>
                                <w:szCs w:val="18"/>
                                <w:lang w:val="es-ES"/>
                              </w:rPr>
                              <w:t>Tania Valencia Hernández, David Fernando Ochoa Valencia y Carlos Mario Ochoa Valencia</w:t>
                            </w:r>
                            <w:r w:rsidRPr="00890650">
                              <w:rPr>
                                <w:rFonts w:asciiTheme="majorHAnsi" w:hAnsiTheme="majorHAnsi"/>
                                <w:color w:val="595959" w:themeColor="text1" w:themeTint="A6"/>
                                <w:sz w:val="18"/>
                                <w:szCs w:val="18"/>
                                <w:lang w:val="es-ES_tradnl"/>
                              </w:rPr>
                              <w:t xml:space="preserve">. </w:t>
                            </w:r>
                            <w:r w:rsidR="00CC0E11">
                              <w:rPr>
                                <w:rFonts w:asciiTheme="majorHAnsi" w:hAnsiTheme="majorHAnsi"/>
                                <w:color w:val="595959" w:themeColor="text1" w:themeTint="A6"/>
                                <w:sz w:val="18"/>
                                <w:szCs w:val="18"/>
                                <w:lang w:val="es-ES_tradnl"/>
                              </w:rPr>
                              <w:t>Colombia</w:t>
                            </w:r>
                            <w:r w:rsidRPr="00890650">
                              <w:rPr>
                                <w:rFonts w:asciiTheme="majorHAnsi" w:hAnsiTheme="majorHAnsi"/>
                                <w:color w:val="595959" w:themeColor="text1" w:themeTint="A6"/>
                                <w:sz w:val="18"/>
                                <w:szCs w:val="18"/>
                                <w:lang w:val="es-ES_tradnl"/>
                              </w:rPr>
                              <w:t xml:space="preserve">. </w:t>
                            </w:r>
                            <w:r w:rsidR="00773B7F">
                              <w:rPr>
                                <w:rFonts w:asciiTheme="majorHAnsi" w:hAnsiTheme="majorHAnsi"/>
                                <w:color w:val="595959" w:themeColor="text1" w:themeTint="A6"/>
                                <w:sz w:val="18"/>
                                <w:szCs w:val="18"/>
                                <w:lang w:val="es-ES"/>
                              </w:rPr>
                              <w:t>26 de febrero de 2023</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CD6A81"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7FD77785" w14:textId="0288B0A1" w:rsidR="00113F73" w:rsidRPr="007B05C4" w:rsidRDefault="00113F73" w:rsidP="005A5056">
                      <w:pPr>
                        <w:spacing w:line="276" w:lineRule="auto"/>
                        <w:jc w:val="both"/>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773B7F" w:rsidRPr="00773B7F">
                        <w:rPr>
                          <w:rFonts w:asciiTheme="majorHAnsi" w:hAnsiTheme="majorHAnsi"/>
                          <w:color w:val="595959" w:themeColor="text1" w:themeTint="A6"/>
                          <w:sz w:val="18"/>
                          <w:szCs w:val="18"/>
                          <w:lang w:val="pt-BR"/>
                        </w:rPr>
                        <w:t>24</w:t>
                      </w:r>
                      <w:r w:rsidR="007B05C4" w:rsidRPr="00773B7F">
                        <w:rPr>
                          <w:rFonts w:asciiTheme="majorHAnsi" w:hAnsiTheme="majorHAnsi"/>
                          <w:color w:val="595959" w:themeColor="text1" w:themeTint="A6"/>
                          <w:sz w:val="18"/>
                          <w:szCs w:val="18"/>
                          <w:lang w:val="pt-BR"/>
                        </w:rPr>
                        <w:t>/</w:t>
                      </w:r>
                      <w:r w:rsidR="00CC0E11" w:rsidRPr="00773B7F">
                        <w:rPr>
                          <w:rFonts w:asciiTheme="majorHAnsi" w:hAnsiTheme="majorHAnsi"/>
                          <w:color w:val="595959" w:themeColor="text1" w:themeTint="A6"/>
                          <w:sz w:val="18"/>
                          <w:szCs w:val="18"/>
                          <w:lang w:val="pt-BR"/>
                        </w:rPr>
                        <w:t>2</w:t>
                      </w:r>
                      <w:r w:rsidR="00773B7F">
                        <w:rPr>
                          <w:rFonts w:asciiTheme="majorHAnsi" w:hAnsiTheme="majorHAnsi"/>
                          <w:color w:val="595959" w:themeColor="text1" w:themeTint="A6"/>
                          <w:sz w:val="18"/>
                          <w:szCs w:val="18"/>
                          <w:lang w:val="pt-BR"/>
                        </w:rPr>
                        <w:t>3</w:t>
                      </w:r>
                      <w:r w:rsidRPr="00773B7F">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CC0E11">
                        <w:rPr>
                          <w:rFonts w:asciiTheme="majorHAnsi" w:hAnsiTheme="majorHAnsi"/>
                          <w:color w:val="595959" w:themeColor="text1" w:themeTint="A6"/>
                          <w:sz w:val="18"/>
                          <w:szCs w:val="18"/>
                          <w:lang w:val="es-ES"/>
                        </w:rPr>
                        <w:t>1221</w:t>
                      </w:r>
                      <w:r w:rsidR="000433C9">
                        <w:rPr>
                          <w:rFonts w:asciiTheme="majorHAnsi" w:hAnsiTheme="majorHAnsi"/>
                          <w:color w:val="595959" w:themeColor="text1" w:themeTint="A6"/>
                          <w:sz w:val="18"/>
                          <w:szCs w:val="18"/>
                          <w:lang w:val="es-ES"/>
                        </w:rPr>
                        <w:t>-</w:t>
                      </w:r>
                      <w:r w:rsidR="00CC0E11">
                        <w:rPr>
                          <w:rFonts w:asciiTheme="majorHAnsi" w:hAnsiTheme="majorHAnsi"/>
                          <w:color w:val="595959" w:themeColor="text1" w:themeTint="A6"/>
                          <w:sz w:val="18"/>
                          <w:szCs w:val="18"/>
                          <w:lang w:val="es-ES"/>
                        </w:rPr>
                        <w:t>13</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Inadmisibilidad. </w:t>
                      </w:r>
                      <w:r w:rsidR="005C4C8E" w:rsidRPr="005C4C8E">
                        <w:rPr>
                          <w:rFonts w:asciiTheme="majorHAnsi" w:hAnsiTheme="majorHAnsi"/>
                          <w:bCs/>
                          <w:color w:val="595959" w:themeColor="text1" w:themeTint="A6"/>
                          <w:sz w:val="18"/>
                          <w:szCs w:val="18"/>
                          <w:lang w:val="es-ES"/>
                        </w:rPr>
                        <w:t>Tania Valencia Hernández, David Fernando Ochoa Valencia y Carlos Mario Ochoa Valencia</w:t>
                      </w:r>
                      <w:r w:rsidRPr="00890650">
                        <w:rPr>
                          <w:rFonts w:asciiTheme="majorHAnsi" w:hAnsiTheme="majorHAnsi"/>
                          <w:color w:val="595959" w:themeColor="text1" w:themeTint="A6"/>
                          <w:sz w:val="18"/>
                          <w:szCs w:val="18"/>
                          <w:lang w:val="es-ES_tradnl"/>
                        </w:rPr>
                        <w:t xml:space="preserve">. </w:t>
                      </w:r>
                      <w:r w:rsidR="00CC0E11">
                        <w:rPr>
                          <w:rFonts w:asciiTheme="majorHAnsi" w:hAnsiTheme="majorHAnsi"/>
                          <w:color w:val="595959" w:themeColor="text1" w:themeTint="A6"/>
                          <w:sz w:val="18"/>
                          <w:szCs w:val="18"/>
                          <w:lang w:val="es-ES_tradnl"/>
                        </w:rPr>
                        <w:t>Colombia</w:t>
                      </w:r>
                      <w:r w:rsidRPr="00890650">
                        <w:rPr>
                          <w:rFonts w:asciiTheme="majorHAnsi" w:hAnsiTheme="majorHAnsi"/>
                          <w:color w:val="595959" w:themeColor="text1" w:themeTint="A6"/>
                          <w:sz w:val="18"/>
                          <w:szCs w:val="18"/>
                          <w:lang w:val="es-ES_tradnl"/>
                        </w:rPr>
                        <w:t xml:space="preserve">. </w:t>
                      </w:r>
                      <w:r w:rsidR="00773B7F">
                        <w:rPr>
                          <w:rFonts w:asciiTheme="majorHAnsi" w:hAnsiTheme="majorHAnsi"/>
                          <w:color w:val="595959" w:themeColor="text1" w:themeTint="A6"/>
                          <w:sz w:val="18"/>
                          <w:szCs w:val="18"/>
                          <w:lang w:val="es-ES"/>
                        </w:rPr>
                        <w:t>26 de febrero de 2023</w:t>
                      </w:r>
                      <w:r w:rsidRPr="007B05C4">
                        <w:rPr>
                          <w:rFonts w:asciiTheme="majorHAnsi" w:hAnsiTheme="majorHAnsi"/>
                          <w:color w:val="595959" w:themeColor="text1" w:themeTint="A6"/>
                          <w:sz w:val="18"/>
                          <w:szCs w:val="18"/>
                          <w:lang w:val="es-ES"/>
                        </w:rPr>
                        <w:t>.</w:t>
                      </w:r>
                    </w:p>
                  </w:txbxContent>
                </v:textbox>
              </v:shape>
            </w:pict>
          </mc:Fallback>
        </mc:AlternateContent>
      </w:r>
    </w:p>
    <w:p w14:paraId="3BC1959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C9396CC" w14:textId="77777777" w:rsidR="0090270B" w:rsidRDefault="00D306D1" w:rsidP="005516A1">
      <w:pPr>
        <w:tabs>
          <w:tab w:val="center" w:pos="5400"/>
        </w:tabs>
        <w:suppressAutoHyphens/>
        <w:jc w:val="center"/>
        <w:rPr>
          <w:rFonts w:asciiTheme="majorHAnsi" w:hAnsiTheme="majorHAnsi"/>
          <w:b/>
          <w:sz w:val="20"/>
          <w:lang w:val="es-ES_tradnl"/>
        </w:rPr>
      </w:pPr>
      <w:r>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D37EBA2" wp14:editId="16A8CB0E">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6E85441" w14:textId="36B2F143" w:rsidR="00D72DC6" w:rsidRPr="00D72DC6" w:rsidRDefault="001004FE" w:rsidP="00F02AD1">
                            <w:pPr>
                              <w:rPr>
                                <w:color w:val="FFFFFF" w:themeColor="background1"/>
                                <w14:textFill>
                                  <w14:noFill/>
                                </w14:textFill>
                              </w:rPr>
                            </w:pPr>
                            <w:r>
                              <w:rPr>
                                <w:noProof/>
                                <w:color w:val="FFFFFF" w:themeColor="background1"/>
                              </w:rPr>
                              <w:drawing>
                                <wp:inline distT="0" distB="0" distL="0" distR="0" wp14:anchorId="09DE6F16" wp14:editId="0B7D3337">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9"/>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37EBA2"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j94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vH5zs0wArKPfaFg3ZkvOULhY+3ZD48Moczgq2Acx8e8CM1IPnQSZRswP16&#10;6z7isXVRS0mNM1dQ/3PLnKBEfzXY1Nf94TAOaToMR5cDPLhzzepcY7bVHLAj+rhhLE9ixAd9EKWD&#10;6gXXwyxGRRUzHGMXNBzEeWg3Aa4XLmazBMKxtCwszZPl0XVkObbmc/PCnO36N2Dn38NhOtnkVRu3&#10;2GhpYLYNIFXq8chzy2rHP450mpJu/cSdcX5OqNOSnP4GAAD//wMAUEsDBBQABgAIAAAAIQC62CAw&#10;4AAAAAsBAAAPAAAAZHJzL2Rvd25yZXYueG1sTI9NT4NAEIbvJv6HzZh4MXaxLRaQpTHGj8SbpWq8&#10;bdkRiOwsYbeA/97xpMeZ98n7kW9n24kRB986UnC1iEAgVc60VCvYlw+XCQgfNBndOUIF3+hhW5ye&#10;5DozbqIXHHehFmxCPtMKmhD6TEpfNWi1X7geibVPN1gd+BxqaQY9sbnt5DKKrqXVLXFCo3u8a7D6&#10;2h2tgo+L+v3Zz4+v0ype9fdPY7l5M6VS52fz7Q2IgHP4g+G3PleHgjsd3JGMF52CZZSuGWWBY0Aw&#10;kcTrGMSBP0magixy+X9D8QMAAP//AwBQSwECLQAUAAYACAAAACEAtoM4kv4AAADhAQAAEwAAAAAA&#10;AAAAAAAAAAAAAAAAW0NvbnRlbnRfVHlwZXNdLnhtbFBLAQItABQABgAIAAAAIQA4/SH/1gAAAJQB&#10;AAALAAAAAAAAAAAAAAAAAC8BAABfcmVscy8ucmVsc1BLAQItABQABgAIAAAAIQCZij94egIAAGwF&#10;AAAOAAAAAAAAAAAAAAAAAC4CAABkcnMvZTJvRG9jLnhtbFBLAQItABQABgAIAAAAIQC62CAw4AAA&#10;AAsBAAAPAAAAAAAAAAAAAAAAANQEAABkcnMvZG93bnJldi54bWxQSwUGAAAAAAQABADzAAAA4QUA&#10;AAAA&#10;" fillcolor="white [3201]" stroked="f" strokeweight=".5pt">
                <v:textbox>
                  <w:txbxContent>
                    <w:p w14:paraId="16E85441" w14:textId="36B2F143" w:rsidR="00D72DC6" w:rsidRPr="00D72DC6" w:rsidRDefault="001004FE" w:rsidP="00F02AD1">
                      <w:pPr>
                        <w:rPr>
                          <w:color w:val="FFFFFF" w:themeColor="background1"/>
                          <w14:textFill>
                            <w14:noFill/>
                          </w14:textFill>
                        </w:rPr>
                      </w:pPr>
                      <w:r>
                        <w:rPr>
                          <w:noProof/>
                          <w:color w:val="FFFFFF" w:themeColor="background1"/>
                        </w:rPr>
                        <w:drawing>
                          <wp:inline distT="0" distB="0" distL="0" distR="0" wp14:anchorId="09DE6F16" wp14:editId="0B7D3337">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9"/>
                                    <a:stretch>
                                      <a:fillRect/>
                                    </a:stretch>
                                  </pic:blipFill>
                                  <pic:spPr>
                                    <a:xfrm>
                                      <a:off x="0" y="0"/>
                                      <a:ext cx="1824355" cy="469265"/>
                                    </a:xfrm>
                                    <a:prstGeom prst="rect">
                                      <a:avLst/>
                                    </a:prstGeom>
                                  </pic:spPr>
                                </pic:pic>
                              </a:graphicData>
                            </a:graphic>
                          </wp:inline>
                        </w:drawing>
                      </w:r>
                    </w:p>
                  </w:txbxContent>
                </v:textbox>
              </v:shape>
            </w:pict>
          </mc:Fallback>
        </mc:AlternateContent>
      </w:r>
      <w:r w:rsidRPr="00625030">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4BBB9917" wp14:editId="76ECDB32">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BB9917"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7SE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TgwOjV1CuaN+e+hWITh5V1FT7kXAJ+Fp9qmPtM/4SB9tgMiHXuJsDf733+4jnkaStJw1tEsFD782&#10;wivOzDdLw/o5P6WRYJgOp2cXYzr4Y83yWGM39Q1QV3J6OZxMYsSjGUTtoX6htZ/HqKQSVlLsguMg&#10;3mC34fRsSDWfJxCtmxN4bxdORtexSXHkntsX4V0/l0gT/QDD1onpm/HssNHSwnyDoKs0u5HnjtWe&#10;f1rVNNL9sxLfguNzQh0ev9krAA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CiY7SEbAIAAEQFAAAOAAAAAAAAAAAA&#10;AAAAAC4CAABkcnMvZTJvRG9jLnhtbFBLAQItABQABgAIAAAAIQBdLTBP4gAAAAsBAAAPAAAAAAAA&#10;AAAAAAAAAMYEAABkcnMvZG93bnJldi54bWxQSwUGAAAAAAQABADzAAAA1QUAAAAA&#10;" filled="f" stroked="f" strokeweight=".5pt">
                <v:textbo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150CCFA7" w14:textId="77777777" w:rsidR="0070697F" w:rsidRDefault="004A6A54" w:rsidP="005516A1">
      <w:pPr>
        <w:tabs>
          <w:tab w:val="center" w:pos="5400"/>
        </w:tabs>
        <w:suppressAutoHyphens/>
        <w:jc w:val="center"/>
        <w:rPr>
          <w:rFonts w:asciiTheme="majorHAnsi" w:hAnsiTheme="majorHAnsi"/>
          <w:b/>
          <w:sz w:val="20"/>
          <w:lang w:val="es-ES_tradnl"/>
        </w:rPr>
        <w:sectPr w:rsidR="0070697F" w:rsidSect="00C054DF">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r>
        <w:rPr>
          <w:rFonts w:asciiTheme="majorHAnsi" w:hAnsiTheme="majorHAnsi"/>
          <w:b/>
          <w:sz w:val="20"/>
          <w:lang w:val="es-ES_tradnl"/>
        </w:rPr>
        <w:tab/>
      </w:r>
    </w:p>
    <w:p w14:paraId="2786EE58" w14:textId="77777777" w:rsidR="003239B8" w:rsidRPr="000419AD" w:rsidRDefault="003239B8" w:rsidP="004A6A54">
      <w:pPr>
        <w:spacing w:after="240"/>
        <w:ind w:firstLine="720"/>
        <w:jc w:val="both"/>
        <w:rPr>
          <w:rFonts w:asciiTheme="majorHAnsi" w:hAnsiTheme="majorHAnsi"/>
          <w:b/>
          <w:bCs/>
          <w:sz w:val="20"/>
          <w:szCs w:val="20"/>
          <w:lang w:val="es-ES"/>
        </w:rPr>
      </w:pPr>
      <w:r w:rsidRPr="000419AD">
        <w:rPr>
          <w:rFonts w:asciiTheme="majorHAnsi" w:hAnsiTheme="majorHAnsi"/>
          <w:b/>
          <w:bCs/>
          <w:sz w:val="20"/>
          <w:szCs w:val="20"/>
          <w:lang w:val="es-ES"/>
        </w:rPr>
        <w:lastRenderedPageBreak/>
        <w:t>I.</w:t>
      </w:r>
      <w:r w:rsidRPr="000419AD">
        <w:rPr>
          <w:rFonts w:asciiTheme="majorHAnsi" w:hAnsiTheme="majorHAnsi"/>
          <w:b/>
          <w:bCs/>
          <w:sz w:val="20"/>
          <w:szCs w:val="20"/>
          <w:lang w:val="es-ES"/>
        </w:rPr>
        <w:tab/>
        <w:t xml:space="preserve">DATOS DE LA PETICIÓN </w:t>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3239B8" w14:paraId="6B58C8A4" w14:textId="77777777" w:rsidTr="00394073">
        <w:tc>
          <w:tcPr>
            <w:tcW w:w="3600" w:type="dxa"/>
            <w:tcBorders>
              <w:top w:val="single" w:sz="4" w:space="0" w:color="auto"/>
              <w:bottom w:val="single" w:sz="6" w:space="0" w:color="auto"/>
            </w:tcBorders>
            <w:shd w:val="clear" w:color="auto" w:fill="386294"/>
            <w:vAlign w:val="center"/>
          </w:tcPr>
          <w:p w14:paraId="7E72740A" w14:textId="77777777" w:rsidR="003239B8" w:rsidRPr="000D05CB" w:rsidRDefault="003239B8" w:rsidP="00464EE5">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Parte peticionaria:</w:t>
            </w:r>
          </w:p>
        </w:tc>
        <w:tc>
          <w:tcPr>
            <w:tcW w:w="5647" w:type="dxa"/>
            <w:vAlign w:val="center"/>
          </w:tcPr>
          <w:p w14:paraId="07DAAE2E" w14:textId="5A417D4D" w:rsidR="003239B8" w:rsidRPr="000D05CB" w:rsidRDefault="005C4C8E" w:rsidP="00464EE5">
            <w:pPr>
              <w:jc w:val="both"/>
              <w:rPr>
                <w:rFonts w:ascii="Cambria" w:hAnsi="Cambria"/>
                <w:bCs/>
                <w:sz w:val="20"/>
                <w:szCs w:val="20"/>
              </w:rPr>
            </w:pPr>
            <w:r w:rsidRPr="005C4C8E">
              <w:rPr>
                <w:rFonts w:ascii="Cambria" w:hAnsi="Cambria"/>
                <w:bCs/>
                <w:sz w:val="20"/>
                <w:szCs w:val="20"/>
                <w:lang w:val="pt-BR"/>
              </w:rPr>
              <w:t xml:space="preserve">Tania Valencia Hernández, David Fernando </w:t>
            </w:r>
            <w:r>
              <w:rPr>
                <w:rFonts w:ascii="Cambria" w:hAnsi="Cambria"/>
                <w:bCs/>
                <w:sz w:val="20"/>
                <w:szCs w:val="20"/>
                <w:lang w:val="pt-BR"/>
              </w:rPr>
              <w:t>Ochoa Valencia y Carlos Mario Ochoa Valencia</w:t>
            </w:r>
          </w:p>
        </w:tc>
      </w:tr>
      <w:tr w:rsidR="003239B8" w:rsidRPr="005C4C8E" w14:paraId="0D7F9389" w14:textId="77777777" w:rsidTr="00394073">
        <w:tc>
          <w:tcPr>
            <w:tcW w:w="3600" w:type="dxa"/>
            <w:tcBorders>
              <w:top w:val="single" w:sz="6" w:space="0" w:color="auto"/>
              <w:bottom w:val="single" w:sz="6" w:space="0" w:color="auto"/>
            </w:tcBorders>
            <w:shd w:val="clear" w:color="auto" w:fill="386294"/>
            <w:vAlign w:val="center"/>
          </w:tcPr>
          <w:p w14:paraId="481622AE" w14:textId="77777777" w:rsidR="003239B8" w:rsidRPr="000D05CB" w:rsidRDefault="001F4C05" w:rsidP="00464EE5">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DF4AE4">
                  <w:rPr>
                    <w:rFonts w:ascii="Cambria" w:hAnsi="Cambria"/>
                    <w:b/>
                    <w:bCs/>
                    <w:color w:val="FFFFFF" w:themeColor="background1"/>
                    <w:sz w:val="20"/>
                    <w:szCs w:val="20"/>
                  </w:rPr>
                  <w:t>Presunta víctima</w:t>
                </w:r>
              </w:sdtContent>
            </w:sdt>
            <w:r w:rsidR="003239B8" w:rsidRPr="000D05CB">
              <w:rPr>
                <w:rFonts w:ascii="Cambria" w:hAnsi="Cambria"/>
                <w:b/>
                <w:bCs/>
                <w:color w:val="FFFFFF" w:themeColor="background1"/>
                <w:sz w:val="20"/>
                <w:szCs w:val="20"/>
              </w:rPr>
              <w:t>:</w:t>
            </w:r>
          </w:p>
        </w:tc>
        <w:tc>
          <w:tcPr>
            <w:tcW w:w="5647" w:type="dxa"/>
            <w:vAlign w:val="center"/>
          </w:tcPr>
          <w:p w14:paraId="143D44A8" w14:textId="336C374C" w:rsidR="003239B8" w:rsidRPr="005C4C8E" w:rsidRDefault="00D20569" w:rsidP="00464EE5">
            <w:pPr>
              <w:jc w:val="both"/>
              <w:rPr>
                <w:rFonts w:ascii="Cambria" w:hAnsi="Cambria"/>
                <w:bCs/>
                <w:sz w:val="20"/>
                <w:szCs w:val="20"/>
                <w:lang w:val="pt-BR"/>
              </w:rPr>
            </w:pPr>
            <w:r w:rsidRPr="005C4C8E">
              <w:rPr>
                <w:rFonts w:ascii="Cambria" w:hAnsi="Cambria"/>
                <w:bCs/>
                <w:sz w:val="20"/>
                <w:szCs w:val="20"/>
                <w:lang w:val="pt-BR"/>
              </w:rPr>
              <w:t>Tania Valencia Hernández</w:t>
            </w:r>
            <w:r w:rsidR="005C4C8E" w:rsidRPr="005C4C8E">
              <w:rPr>
                <w:rFonts w:ascii="Cambria" w:hAnsi="Cambria"/>
                <w:bCs/>
                <w:sz w:val="20"/>
                <w:szCs w:val="20"/>
                <w:lang w:val="pt-BR"/>
              </w:rPr>
              <w:t xml:space="preserve">, David Fernando </w:t>
            </w:r>
            <w:r w:rsidR="005C4C8E">
              <w:rPr>
                <w:rFonts w:ascii="Cambria" w:hAnsi="Cambria"/>
                <w:bCs/>
                <w:sz w:val="20"/>
                <w:szCs w:val="20"/>
                <w:lang w:val="pt-BR"/>
              </w:rPr>
              <w:t>Ochoa Valencia y Carlos Mario Ochoa Valencia</w:t>
            </w:r>
          </w:p>
        </w:tc>
      </w:tr>
      <w:tr w:rsidR="003239B8" w14:paraId="19F69F82" w14:textId="77777777" w:rsidTr="00394073">
        <w:tc>
          <w:tcPr>
            <w:tcW w:w="3600" w:type="dxa"/>
            <w:tcBorders>
              <w:top w:val="single" w:sz="6" w:space="0" w:color="auto"/>
              <w:bottom w:val="single" w:sz="6" w:space="0" w:color="auto"/>
            </w:tcBorders>
            <w:shd w:val="clear" w:color="auto" w:fill="386294"/>
            <w:vAlign w:val="center"/>
          </w:tcPr>
          <w:p w14:paraId="724BB294" w14:textId="77777777" w:rsidR="003239B8" w:rsidRPr="000D05CB" w:rsidRDefault="003239B8" w:rsidP="00464EE5">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Estado denunciado:</w:t>
            </w:r>
          </w:p>
        </w:tc>
        <w:tc>
          <w:tcPr>
            <w:tcW w:w="5647" w:type="dxa"/>
            <w:vAlign w:val="center"/>
          </w:tcPr>
          <w:p w14:paraId="5D0EC05D" w14:textId="1110DB07" w:rsidR="003239B8" w:rsidRPr="000D05CB" w:rsidRDefault="00CC0E11" w:rsidP="00464EE5">
            <w:pPr>
              <w:jc w:val="both"/>
              <w:rPr>
                <w:rFonts w:ascii="Cambria" w:hAnsi="Cambria"/>
                <w:bCs/>
                <w:sz w:val="20"/>
                <w:szCs w:val="20"/>
              </w:rPr>
            </w:pPr>
            <w:r>
              <w:rPr>
                <w:rFonts w:ascii="Cambria" w:hAnsi="Cambria"/>
                <w:bCs/>
                <w:sz w:val="20"/>
                <w:szCs w:val="20"/>
              </w:rPr>
              <w:t>Colombia</w:t>
            </w:r>
            <w:r w:rsidR="004A6A54" w:rsidRPr="000D05CB">
              <w:rPr>
                <w:rStyle w:val="FootnoteReference"/>
                <w:rFonts w:ascii="Cambria" w:hAnsi="Cambria"/>
                <w:bCs/>
                <w:sz w:val="20"/>
                <w:szCs w:val="20"/>
              </w:rPr>
              <w:footnoteReference w:id="2"/>
            </w:r>
          </w:p>
        </w:tc>
      </w:tr>
      <w:tr w:rsidR="00223A29" w:rsidRPr="00CE4CC7" w14:paraId="256E66EF" w14:textId="77777777" w:rsidTr="00394073">
        <w:tc>
          <w:tcPr>
            <w:tcW w:w="3600" w:type="dxa"/>
            <w:tcBorders>
              <w:top w:val="single" w:sz="6" w:space="0" w:color="auto"/>
              <w:bottom w:val="single" w:sz="6" w:space="0" w:color="auto"/>
            </w:tcBorders>
            <w:shd w:val="clear" w:color="auto" w:fill="386294"/>
            <w:vAlign w:val="center"/>
          </w:tcPr>
          <w:p w14:paraId="2551EB09" w14:textId="77777777" w:rsidR="00223A29" w:rsidRPr="000D05CB" w:rsidRDefault="001B3A00" w:rsidP="00E4118C">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 xml:space="preserve">Derechos </w:t>
            </w:r>
            <w:r w:rsidR="00E4118C" w:rsidRPr="000D05CB">
              <w:rPr>
                <w:rFonts w:ascii="Cambria" w:hAnsi="Cambria"/>
                <w:b/>
                <w:bCs/>
                <w:color w:val="FFFFFF" w:themeColor="background1"/>
                <w:sz w:val="20"/>
                <w:szCs w:val="20"/>
              </w:rPr>
              <w:t>invocados</w:t>
            </w:r>
            <w:r w:rsidRPr="000D05CB">
              <w:rPr>
                <w:rFonts w:ascii="Cambria" w:hAnsi="Cambria"/>
                <w:b/>
                <w:bCs/>
                <w:color w:val="FFFFFF" w:themeColor="background1"/>
                <w:sz w:val="20"/>
                <w:szCs w:val="20"/>
              </w:rPr>
              <w:t>:</w:t>
            </w:r>
          </w:p>
        </w:tc>
        <w:tc>
          <w:tcPr>
            <w:tcW w:w="5647" w:type="dxa"/>
            <w:vAlign w:val="center"/>
          </w:tcPr>
          <w:p w14:paraId="52B28392" w14:textId="1863C4D0" w:rsidR="00223A29" w:rsidRPr="00EC059B" w:rsidRDefault="00DB6211" w:rsidP="00464EE5">
            <w:pPr>
              <w:jc w:val="both"/>
              <w:rPr>
                <w:rFonts w:ascii="Cambria" w:hAnsi="Cambria"/>
                <w:bCs/>
                <w:sz w:val="20"/>
                <w:szCs w:val="20"/>
                <w:lang w:val="es-ES"/>
              </w:rPr>
            </w:pPr>
            <w:r>
              <w:rPr>
                <w:rFonts w:ascii="Cambria" w:hAnsi="Cambria"/>
                <w:bCs/>
                <w:sz w:val="20"/>
                <w:szCs w:val="20"/>
                <w:lang w:val="es-ES"/>
              </w:rPr>
              <w:t>Artículos 7 (libertad personal), 8 (garantías judiciales)</w:t>
            </w:r>
            <w:r w:rsidR="00994470">
              <w:rPr>
                <w:rFonts w:ascii="Cambria" w:hAnsi="Cambria"/>
                <w:bCs/>
                <w:sz w:val="20"/>
                <w:szCs w:val="20"/>
                <w:lang w:val="es-ES"/>
              </w:rPr>
              <w:t>,</w:t>
            </w:r>
            <w:r>
              <w:rPr>
                <w:rFonts w:ascii="Cambria" w:hAnsi="Cambria"/>
                <w:bCs/>
                <w:sz w:val="20"/>
                <w:szCs w:val="20"/>
                <w:lang w:val="es-ES"/>
              </w:rPr>
              <w:t xml:space="preserve"> y 11 (</w:t>
            </w:r>
            <w:r w:rsidR="00265BBB">
              <w:rPr>
                <w:rFonts w:ascii="Cambria" w:hAnsi="Cambria"/>
                <w:bCs/>
                <w:sz w:val="20"/>
                <w:szCs w:val="20"/>
                <w:lang w:val="es-ES"/>
              </w:rPr>
              <w:t>protección de la honra y dignidad</w:t>
            </w:r>
            <w:r>
              <w:rPr>
                <w:rFonts w:ascii="Cambria" w:hAnsi="Cambria"/>
                <w:bCs/>
                <w:sz w:val="20"/>
                <w:szCs w:val="20"/>
                <w:lang w:val="es-ES"/>
              </w:rPr>
              <w:t xml:space="preserve">) de la </w:t>
            </w:r>
            <w:r w:rsidR="00EC059B" w:rsidRPr="00EC059B">
              <w:rPr>
                <w:rFonts w:ascii="Cambria" w:hAnsi="Cambria"/>
                <w:bCs/>
                <w:sz w:val="20"/>
                <w:szCs w:val="20"/>
                <w:lang w:val="es-ES"/>
              </w:rPr>
              <w:t>Convención Americana sobre Derechos Humanos</w:t>
            </w:r>
            <w:r w:rsidR="00EC059B">
              <w:rPr>
                <w:rStyle w:val="FootnoteReference"/>
                <w:rFonts w:ascii="Cambria" w:hAnsi="Cambria"/>
                <w:bCs/>
                <w:sz w:val="20"/>
                <w:szCs w:val="20"/>
                <w:lang w:val="es-ES"/>
              </w:rPr>
              <w:footnoteReference w:id="3"/>
            </w:r>
            <w:r w:rsidR="000C4F56">
              <w:rPr>
                <w:rFonts w:ascii="Cambria" w:hAnsi="Cambria"/>
                <w:bCs/>
                <w:sz w:val="20"/>
                <w:szCs w:val="20"/>
                <w:lang w:val="es-ES"/>
              </w:rPr>
              <w:t xml:space="preserve"> </w:t>
            </w:r>
          </w:p>
        </w:tc>
      </w:tr>
    </w:tbl>
    <w:p w14:paraId="176FB213" w14:textId="77777777" w:rsidR="003239B8" w:rsidRPr="00E4118C" w:rsidRDefault="003239B8" w:rsidP="003239B8">
      <w:pPr>
        <w:spacing w:before="240" w:after="240"/>
        <w:ind w:firstLine="720"/>
        <w:jc w:val="both"/>
        <w:rPr>
          <w:rFonts w:asciiTheme="majorHAnsi" w:hAnsiTheme="majorHAnsi"/>
          <w:b/>
          <w:bCs/>
          <w:sz w:val="20"/>
          <w:szCs w:val="20"/>
          <w:lang w:val="es-ES"/>
        </w:rPr>
      </w:pPr>
      <w:r w:rsidRPr="004C2312">
        <w:rPr>
          <w:rFonts w:asciiTheme="majorHAnsi" w:hAnsiTheme="majorHAnsi"/>
          <w:b/>
          <w:bCs/>
          <w:sz w:val="20"/>
          <w:szCs w:val="20"/>
          <w:lang w:val="es-ES"/>
        </w:rPr>
        <w:t>II.</w:t>
      </w:r>
      <w:r w:rsidRPr="004C2312">
        <w:rPr>
          <w:rFonts w:asciiTheme="majorHAnsi" w:hAnsiTheme="majorHAnsi"/>
          <w:b/>
          <w:bCs/>
          <w:sz w:val="20"/>
          <w:szCs w:val="20"/>
          <w:lang w:val="es-ES"/>
        </w:rPr>
        <w:tab/>
        <w:t>TRÁMITE ANTE LA CIDH</w:t>
      </w:r>
      <w:r w:rsidR="008E3BFE" w:rsidRPr="008E3BFE">
        <w:rPr>
          <w:rStyle w:val="FootnoteReference"/>
          <w:rFonts w:ascii="Cambria" w:hAnsi="Cambria"/>
          <w:b/>
          <w:sz w:val="20"/>
          <w:szCs w:val="20"/>
        </w:rPr>
        <w:footnoteReference w:id="4"/>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4C2312" w:rsidRPr="004A6A54" w14:paraId="1D831514" w14:textId="77777777" w:rsidTr="00394073">
        <w:tc>
          <w:tcPr>
            <w:tcW w:w="3600" w:type="dxa"/>
            <w:tcBorders>
              <w:top w:val="single" w:sz="6" w:space="0" w:color="auto"/>
              <w:bottom w:val="single" w:sz="6" w:space="0" w:color="auto"/>
            </w:tcBorders>
            <w:shd w:val="clear" w:color="auto" w:fill="386294"/>
            <w:vAlign w:val="center"/>
          </w:tcPr>
          <w:p w14:paraId="330F2ED0"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P</w:t>
            </w:r>
            <w:r w:rsidR="004C2312" w:rsidRPr="003239B8">
              <w:rPr>
                <w:rFonts w:ascii="Cambria" w:hAnsi="Cambria"/>
                <w:b/>
                <w:bCs/>
                <w:color w:val="FFFFFF" w:themeColor="background1"/>
                <w:sz w:val="20"/>
                <w:szCs w:val="20"/>
                <w:lang w:val="es-ES"/>
              </w:rPr>
              <w:t>resentación de la petición:</w:t>
            </w:r>
          </w:p>
        </w:tc>
        <w:tc>
          <w:tcPr>
            <w:tcW w:w="5647" w:type="dxa"/>
            <w:vAlign w:val="center"/>
          </w:tcPr>
          <w:p w14:paraId="6883A5F8" w14:textId="5E3A59E6" w:rsidR="004C2312" w:rsidRPr="003239B8" w:rsidRDefault="007F65C6" w:rsidP="00464EE5">
            <w:pPr>
              <w:jc w:val="both"/>
              <w:rPr>
                <w:rFonts w:ascii="Cambria" w:hAnsi="Cambria"/>
                <w:bCs/>
                <w:sz w:val="20"/>
                <w:szCs w:val="20"/>
                <w:lang w:val="es-ES"/>
              </w:rPr>
            </w:pPr>
            <w:r>
              <w:rPr>
                <w:rFonts w:ascii="Cambria" w:hAnsi="Cambria"/>
                <w:bCs/>
                <w:sz w:val="20"/>
                <w:szCs w:val="20"/>
                <w:lang w:val="es-ES"/>
              </w:rPr>
              <w:t>30 de julio de 2013</w:t>
            </w:r>
          </w:p>
        </w:tc>
      </w:tr>
      <w:tr w:rsidR="004C2312" w:rsidRPr="00432BDC" w14:paraId="6A9025D9" w14:textId="77777777" w:rsidTr="00394073">
        <w:tc>
          <w:tcPr>
            <w:tcW w:w="3600" w:type="dxa"/>
            <w:tcBorders>
              <w:top w:val="single" w:sz="6" w:space="0" w:color="auto"/>
              <w:bottom w:val="single" w:sz="6" w:space="0" w:color="auto"/>
            </w:tcBorders>
            <w:shd w:val="clear" w:color="auto" w:fill="386294"/>
            <w:vAlign w:val="center"/>
          </w:tcPr>
          <w:p w14:paraId="01B3581F"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N</w:t>
            </w:r>
            <w:r w:rsidR="004C2312" w:rsidRPr="003239B8">
              <w:rPr>
                <w:rFonts w:ascii="Cambria" w:hAnsi="Cambria"/>
                <w:b/>
                <w:color w:val="FFFFFF" w:themeColor="background1"/>
                <w:sz w:val="20"/>
                <w:szCs w:val="20"/>
                <w:lang w:val="es-ES"/>
              </w:rPr>
              <w:t>otificación de la petición al Estado:</w:t>
            </w:r>
          </w:p>
        </w:tc>
        <w:tc>
          <w:tcPr>
            <w:tcW w:w="5647" w:type="dxa"/>
            <w:vAlign w:val="center"/>
          </w:tcPr>
          <w:p w14:paraId="58485921" w14:textId="2ADCD3D0" w:rsidR="004C2312" w:rsidRPr="003239B8" w:rsidRDefault="00A23B0A" w:rsidP="00464EE5">
            <w:pPr>
              <w:jc w:val="both"/>
              <w:rPr>
                <w:rFonts w:ascii="Cambria" w:hAnsi="Cambria"/>
                <w:bCs/>
                <w:sz w:val="20"/>
                <w:szCs w:val="20"/>
                <w:lang w:val="es-ES"/>
              </w:rPr>
            </w:pPr>
            <w:r>
              <w:rPr>
                <w:rFonts w:ascii="Cambria" w:hAnsi="Cambria"/>
                <w:bCs/>
                <w:sz w:val="20"/>
                <w:szCs w:val="20"/>
                <w:lang w:val="es-ES"/>
              </w:rPr>
              <w:t>1 de mayo de 2018</w:t>
            </w:r>
          </w:p>
        </w:tc>
      </w:tr>
      <w:tr w:rsidR="004C2312" w:rsidRPr="004A6A54" w14:paraId="1EC979C3" w14:textId="77777777" w:rsidTr="00394073">
        <w:tc>
          <w:tcPr>
            <w:tcW w:w="3600" w:type="dxa"/>
            <w:tcBorders>
              <w:top w:val="single" w:sz="6" w:space="0" w:color="auto"/>
              <w:bottom w:val="single" w:sz="6" w:space="0" w:color="auto"/>
            </w:tcBorders>
            <w:shd w:val="clear" w:color="auto" w:fill="386294"/>
            <w:vAlign w:val="center"/>
          </w:tcPr>
          <w:p w14:paraId="3708E507"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P</w:t>
            </w:r>
            <w:r w:rsidR="004C2312" w:rsidRPr="003239B8">
              <w:rPr>
                <w:rFonts w:ascii="Cambria" w:hAnsi="Cambria"/>
                <w:b/>
                <w:color w:val="FFFFFF" w:themeColor="background1"/>
                <w:sz w:val="20"/>
                <w:szCs w:val="20"/>
                <w:lang w:val="es-ES"/>
              </w:rPr>
              <w:t>rimera respuesta del Estado:</w:t>
            </w:r>
          </w:p>
        </w:tc>
        <w:tc>
          <w:tcPr>
            <w:tcW w:w="5647" w:type="dxa"/>
            <w:vAlign w:val="center"/>
          </w:tcPr>
          <w:p w14:paraId="6B47064C" w14:textId="4B5712A3" w:rsidR="004C2312" w:rsidRPr="003239B8" w:rsidRDefault="00CB40FE" w:rsidP="00464EE5">
            <w:pPr>
              <w:jc w:val="both"/>
              <w:rPr>
                <w:rFonts w:ascii="Cambria" w:hAnsi="Cambria"/>
                <w:bCs/>
                <w:sz w:val="20"/>
                <w:szCs w:val="20"/>
                <w:lang w:val="es-ES"/>
              </w:rPr>
            </w:pPr>
            <w:r>
              <w:rPr>
                <w:rFonts w:ascii="Cambria" w:hAnsi="Cambria"/>
                <w:bCs/>
                <w:sz w:val="20"/>
                <w:szCs w:val="20"/>
                <w:lang w:val="es-ES"/>
              </w:rPr>
              <w:t>19 de diciembre de 2018</w:t>
            </w:r>
          </w:p>
        </w:tc>
      </w:tr>
      <w:tr w:rsidR="004C2312" w:rsidRPr="00CE4CC7" w14:paraId="1253D75C" w14:textId="77777777" w:rsidTr="00394073">
        <w:tc>
          <w:tcPr>
            <w:tcW w:w="3600" w:type="dxa"/>
            <w:tcBorders>
              <w:top w:val="single" w:sz="6" w:space="0" w:color="auto"/>
              <w:bottom w:val="single" w:sz="6" w:space="0" w:color="auto"/>
            </w:tcBorders>
            <w:shd w:val="clear" w:color="auto" w:fill="386294"/>
            <w:vAlign w:val="center"/>
          </w:tcPr>
          <w:p w14:paraId="3250F3E6" w14:textId="77777777" w:rsidR="004C2312" w:rsidRPr="003239B8" w:rsidRDefault="008E3BFE" w:rsidP="008E3BFE">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Observaciones adicionales de la parte peticionaria:</w:t>
            </w:r>
          </w:p>
        </w:tc>
        <w:tc>
          <w:tcPr>
            <w:tcW w:w="5647" w:type="dxa"/>
            <w:vAlign w:val="center"/>
          </w:tcPr>
          <w:p w14:paraId="66A99206" w14:textId="7BC73265" w:rsidR="004C2312" w:rsidRPr="003239B8" w:rsidRDefault="00C06212" w:rsidP="00464EE5">
            <w:pPr>
              <w:jc w:val="both"/>
              <w:rPr>
                <w:rFonts w:ascii="Cambria" w:hAnsi="Cambria"/>
                <w:bCs/>
                <w:sz w:val="20"/>
                <w:szCs w:val="20"/>
                <w:lang w:val="es-ES"/>
              </w:rPr>
            </w:pPr>
            <w:r w:rsidRPr="009F389B">
              <w:rPr>
                <w:rFonts w:ascii="Cambria" w:hAnsi="Cambria"/>
                <w:bCs/>
                <w:sz w:val="20"/>
                <w:szCs w:val="20"/>
                <w:lang w:val="es-ES"/>
              </w:rPr>
              <w:t xml:space="preserve">17 de </w:t>
            </w:r>
            <w:r w:rsidR="00486DC0">
              <w:rPr>
                <w:rFonts w:ascii="Cambria" w:hAnsi="Cambria"/>
                <w:bCs/>
                <w:sz w:val="20"/>
                <w:szCs w:val="20"/>
                <w:lang w:val="es-ES"/>
              </w:rPr>
              <w:t>mayo de 2019</w:t>
            </w:r>
            <w:r w:rsidRPr="009F389B">
              <w:rPr>
                <w:rFonts w:ascii="Cambria" w:hAnsi="Cambria"/>
                <w:bCs/>
                <w:sz w:val="20"/>
                <w:szCs w:val="20"/>
                <w:lang w:val="es-ES"/>
              </w:rPr>
              <w:t xml:space="preserve"> y </w:t>
            </w:r>
            <w:r w:rsidR="00267FD4">
              <w:rPr>
                <w:rFonts w:ascii="Cambria" w:hAnsi="Cambria"/>
                <w:bCs/>
                <w:sz w:val="20"/>
                <w:szCs w:val="20"/>
                <w:lang w:val="es-ES"/>
              </w:rPr>
              <w:t>5 de octubre de 2021</w:t>
            </w:r>
          </w:p>
        </w:tc>
      </w:tr>
      <w:tr w:rsidR="004C2312" w:rsidRPr="00CE4CC7" w14:paraId="30D2D9CB" w14:textId="77777777" w:rsidTr="00394073">
        <w:tc>
          <w:tcPr>
            <w:tcW w:w="3600" w:type="dxa"/>
            <w:tcBorders>
              <w:top w:val="single" w:sz="6" w:space="0" w:color="auto"/>
              <w:bottom w:val="single" w:sz="6" w:space="0" w:color="auto"/>
            </w:tcBorders>
            <w:shd w:val="clear" w:color="auto" w:fill="386294"/>
            <w:vAlign w:val="center"/>
          </w:tcPr>
          <w:p w14:paraId="35799C78" w14:textId="77777777" w:rsidR="004C2312" w:rsidRPr="00706824" w:rsidRDefault="004C2312" w:rsidP="008E3BFE">
            <w:pPr>
              <w:jc w:val="center"/>
              <w:rPr>
                <w:rFonts w:ascii="Cambria" w:hAnsi="Cambria"/>
                <w:b/>
                <w:bCs/>
                <w:color w:val="FFFFFF" w:themeColor="background1"/>
                <w:sz w:val="20"/>
                <w:szCs w:val="20"/>
              </w:rPr>
            </w:pPr>
            <w:r w:rsidRPr="00706824">
              <w:rPr>
                <w:rFonts w:ascii="Cambria" w:hAnsi="Cambria"/>
                <w:b/>
                <w:bCs/>
                <w:color w:val="FFFFFF" w:themeColor="background1"/>
                <w:sz w:val="20"/>
                <w:szCs w:val="20"/>
              </w:rPr>
              <w:t>Observaciones adicionales del Estado:</w:t>
            </w:r>
          </w:p>
        </w:tc>
        <w:tc>
          <w:tcPr>
            <w:tcW w:w="5647" w:type="dxa"/>
            <w:vAlign w:val="center"/>
          </w:tcPr>
          <w:p w14:paraId="15747C57" w14:textId="77E5A514" w:rsidR="004C2312" w:rsidRPr="009F389B" w:rsidRDefault="00486DC0" w:rsidP="00464EE5">
            <w:pPr>
              <w:jc w:val="both"/>
              <w:rPr>
                <w:rFonts w:ascii="Cambria" w:hAnsi="Cambria"/>
                <w:bCs/>
                <w:sz w:val="20"/>
                <w:szCs w:val="20"/>
                <w:lang w:val="es-ES"/>
              </w:rPr>
            </w:pPr>
            <w:r>
              <w:rPr>
                <w:rFonts w:ascii="Cambria" w:hAnsi="Cambria"/>
                <w:bCs/>
                <w:sz w:val="20"/>
                <w:szCs w:val="20"/>
                <w:lang w:val="es-ES"/>
              </w:rPr>
              <w:t xml:space="preserve">17 de junio de 2021 y </w:t>
            </w:r>
            <w:r w:rsidR="00CF0900" w:rsidRPr="009F389B">
              <w:rPr>
                <w:rFonts w:ascii="Cambria" w:hAnsi="Cambria"/>
                <w:bCs/>
                <w:sz w:val="20"/>
                <w:szCs w:val="20"/>
                <w:lang w:val="es-ES"/>
              </w:rPr>
              <w:t xml:space="preserve">16 de diciembre </w:t>
            </w:r>
            <w:r w:rsidR="00267FD4" w:rsidRPr="009F389B">
              <w:rPr>
                <w:rFonts w:ascii="Cambria" w:hAnsi="Cambria"/>
                <w:bCs/>
                <w:sz w:val="20"/>
                <w:szCs w:val="20"/>
                <w:lang w:val="es-ES"/>
              </w:rPr>
              <w:t>de 2021</w:t>
            </w:r>
          </w:p>
        </w:tc>
      </w:tr>
    </w:tbl>
    <w:p w14:paraId="0FC6E9E8" w14:textId="7777777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III. </w:t>
      </w:r>
      <w:r w:rsidRPr="003239B8">
        <w:rPr>
          <w:rFonts w:asciiTheme="majorHAnsi" w:hAnsiTheme="majorHAnsi"/>
          <w:b/>
          <w:bCs/>
          <w:sz w:val="20"/>
          <w:szCs w:val="20"/>
          <w:lang w:val="es-ES"/>
        </w:rPr>
        <w:tab/>
        <w:t>COMPETENCIA</w:t>
      </w:r>
      <w:r w:rsidR="00EE00E9">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540F17" w14:paraId="7D299FC7" w14:textId="77777777" w:rsidTr="004A6A54">
        <w:trPr>
          <w:cantSplit/>
        </w:trPr>
        <w:tc>
          <w:tcPr>
            <w:tcW w:w="3600" w:type="dxa"/>
            <w:tcBorders>
              <w:top w:val="single" w:sz="4" w:space="0" w:color="auto"/>
              <w:bottom w:val="single" w:sz="6" w:space="0" w:color="auto"/>
            </w:tcBorders>
            <w:shd w:val="clear" w:color="auto" w:fill="386294"/>
            <w:vAlign w:val="center"/>
          </w:tcPr>
          <w:p w14:paraId="5D0830E9" w14:textId="77777777" w:rsidR="003239B8" w:rsidRPr="00B3745F" w:rsidRDefault="003239B8" w:rsidP="00464EE5">
            <w:pPr>
              <w:jc w:val="center"/>
              <w:rPr>
                <w:rFonts w:ascii="Cambria" w:hAnsi="Cambria"/>
                <w:b/>
                <w:bCs/>
                <w:i/>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personae:</w:t>
            </w:r>
          </w:p>
        </w:tc>
        <w:tc>
          <w:tcPr>
            <w:tcW w:w="5760" w:type="dxa"/>
            <w:vAlign w:val="center"/>
          </w:tcPr>
          <w:p w14:paraId="1E494D5D" w14:textId="0487608A" w:rsidR="003239B8" w:rsidRPr="00B3745F" w:rsidRDefault="00511F25" w:rsidP="00464EE5">
            <w:pPr>
              <w:rPr>
                <w:rFonts w:ascii="Cambria" w:hAnsi="Cambria"/>
                <w:bCs/>
                <w:sz w:val="20"/>
                <w:szCs w:val="20"/>
              </w:rPr>
            </w:pPr>
            <w:r>
              <w:rPr>
                <w:rFonts w:ascii="Cambria" w:hAnsi="Cambria"/>
                <w:bCs/>
                <w:sz w:val="20"/>
                <w:szCs w:val="20"/>
              </w:rPr>
              <w:t>Sí</w:t>
            </w:r>
          </w:p>
        </w:tc>
      </w:tr>
      <w:tr w:rsidR="003239B8" w:rsidRPr="00540F17" w14:paraId="54503A4F" w14:textId="77777777" w:rsidTr="004A6A54">
        <w:trPr>
          <w:cantSplit/>
        </w:trPr>
        <w:tc>
          <w:tcPr>
            <w:tcW w:w="3600" w:type="dxa"/>
            <w:tcBorders>
              <w:top w:val="single" w:sz="6" w:space="0" w:color="auto"/>
              <w:bottom w:val="single" w:sz="6" w:space="0" w:color="auto"/>
            </w:tcBorders>
            <w:shd w:val="clear" w:color="auto" w:fill="386294"/>
            <w:vAlign w:val="center"/>
          </w:tcPr>
          <w:p w14:paraId="40E3A1EF" w14:textId="77777777" w:rsidR="003239B8" w:rsidRPr="00B3745F" w:rsidRDefault="003239B8" w:rsidP="00464EE5">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loci</w:t>
            </w:r>
            <w:r w:rsidRPr="00B3745F">
              <w:rPr>
                <w:rFonts w:ascii="Cambria" w:hAnsi="Cambria"/>
                <w:b/>
                <w:bCs/>
                <w:color w:val="FFFFFF" w:themeColor="background1"/>
                <w:sz w:val="20"/>
                <w:szCs w:val="20"/>
              </w:rPr>
              <w:t>:</w:t>
            </w:r>
          </w:p>
        </w:tc>
        <w:tc>
          <w:tcPr>
            <w:tcW w:w="5760" w:type="dxa"/>
            <w:vAlign w:val="center"/>
          </w:tcPr>
          <w:p w14:paraId="77C8256A" w14:textId="363ACD7D" w:rsidR="003239B8" w:rsidRPr="00B3745F" w:rsidRDefault="00511F25" w:rsidP="00464EE5">
            <w:pPr>
              <w:rPr>
                <w:rFonts w:ascii="Cambria" w:hAnsi="Cambria"/>
                <w:bCs/>
                <w:sz w:val="20"/>
                <w:szCs w:val="20"/>
              </w:rPr>
            </w:pPr>
            <w:r>
              <w:rPr>
                <w:rFonts w:ascii="Cambria" w:hAnsi="Cambria"/>
                <w:bCs/>
                <w:sz w:val="20"/>
                <w:szCs w:val="20"/>
              </w:rPr>
              <w:t>Sí</w:t>
            </w:r>
          </w:p>
        </w:tc>
      </w:tr>
      <w:tr w:rsidR="003239B8" w:rsidRPr="00540F17" w14:paraId="6618D96A" w14:textId="77777777" w:rsidTr="004A6A54">
        <w:trPr>
          <w:cantSplit/>
        </w:trPr>
        <w:tc>
          <w:tcPr>
            <w:tcW w:w="3600" w:type="dxa"/>
            <w:tcBorders>
              <w:top w:val="single" w:sz="6" w:space="0" w:color="auto"/>
              <w:bottom w:val="single" w:sz="6" w:space="0" w:color="auto"/>
            </w:tcBorders>
            <w:shd w:val="clear" w:color="auto" w:fill="386294"/>
            <w:vAlign w:val="center"/>
          </w:tcPr>
          <w:p w14:paraId="24D9CAA2" w14:textId="77777777" w:rsidR="003239B8" w:rsidRPr="00B3745F" w:rsidRDefault="003239B8" w:rsidP="00464EE5">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temporis</w:t>
            </w:r>
            <w:r w:rsidRPr="00B3745F">
              <w:rPr>
                <w:rFonts w:ascii="Cambria" w:hAnsi="Cambria"/>
                <w:b/>
                <w:bCs/>
                <w:color w:val="FFFFFF" w:themeColor="background1"/>
                <w:sz w:val="20"/>
                <w:szCs w:val="20"/>
              </w:rPr>
              <w:t>:</w:t>
            </w:r>
          </w:p>
        </w:tc>
        <w:tc>
          <w:tcPr>
            <w:tcW w:w="5760" w:type="dxa"/>
            <w:vAlign w:val="center"/>
          </w:tcPr>
          <w:p w14:paraId="523F6BD6" w14:textId="4660C904" w:rsidR="003239B8" w:rsidRPr="00B3745F" w:rsidRDefault="00511F25" w:rsidP="00464EE5">
            <w:pPr>
              <w:rPr>
                <w:rFonts w:ascii="Cambria" w:hAnsi="Cambria"/>
                <w:bCs/>
                <w:sz w:val="20"/>
                <w:szCs w:val="20"/>
              </w:rPr>
            </w:pPr>
            <w:r>
              <w:rPr>
                <w:rFonts w:ascii="Cambria" w:hAnsi="Cambria"/>
                <w:bCs/>
                <w:sz w:val="20"/>
                <w:szCs w:val="20"/>
              </w:rPr>
              <w:t>Sí</w:t>
            </w:r>
          </w:p>
        </w:tc>
      </w:tr>
      <w:tr w:rsidR="003239B8" w:rsidRPr="00CE4CC7" w14:paraId="34C2A0A9" w14:textId="77777777" w:rsidTr="004A6A54">
        <w:trPr>
          <w:cantSplit/>
        </w:trPr>
        <w:tc>
          <w:tcPr>
            <w:tcW w:w="3600" w:type="dxa"/>
            <w:tcBorders>
              <w:top w:val="single" w:sz="6" w:space="0" w:color="auto"/>
              <w:bottom w:val="single" w:sz="6" w:space="0" w:color="auto"/>
            </w:tcBorders>
            <w:shd w:val="clear" w:color="auto" w:fill="386294"/>
            <w:vAlign w:val="center"/>
          </w:tcPr>
          <w:p w14:paraId="6259AE31" w14:textId="77777777" w:rsidR="003239B8" w:rsidRPr="00B3745F" w:rsidRDefault="003239B8" w:rsidP="00464EE5">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materia</w:t>
            </w:r>
            <w:r w:rsidR="00EE00E9" w:rsidRPr="00B3745F">
              <w:rPr>
                <w:rFonts w:ascii="Cambria" w:hAnsi="Cambria"/>
                <w:b/>
                <w:bCs/>
                <w:i/>
                <w:color w:val="FFFFFF" w:themeColor="background1"/>
                <w:sz w:val="20"/>
                <w:szCs w:val="20"/>
              </w:rPr>
              <w:t>e</w:t>
            </w:r>
            <w:r w:rsidRPr="00B3745F">
              <w:rPr>
                <w:rFonts w:ascii="Cambria" w:hAnsi="Cambria"/>
                <w:b/>
                <w:bCs/>
                <w:color w:val="FFFFFF" w:themeColor="background1"/>
                <w:sz w:val="20"/>
                <w:szCs w:val="20"/>
              </w:rPr>
              <w:t>:</w:t>
            </w:r>
          </w:p>
        </w:tc>
        <w:tc>
          <w:tcPr>
            <w:tcW w:w="5760" w:type="dxa"/>
            <w:vAlign w:val="center"/>
          </w:tcPr>
          <w:p w14:paraId="257C8337" w14:textId="0B7DA80B" w:rsidR="003239B8" w:rsidRPr="00B3745F" w:rsidRDefault="009F389B" w:rsidP="00464EE5">
            <w:pPr>
              <w:jc w:val="both"/>
              <w:rPr>
                <w:rFonts w:ascii="Cambria" w:hAnsi="Cambria"/>
                <w:bCs/>
                <w:sz w:val="20"/>
                <w:szCs w:val="20"/>
                <w:lang w:val="es-ES"/>
              </w:rPr>
            </w:pPr>
            <w:r>
              <w:rPr>
                <w:rFonts w:ascii="Cambria" w:hAnsi="Cambria"/>
                <w:bCs/>
                <w:sz w:val="20"/>
                <w:szCs w:val="20"/>
                <w:lang w:val="es-ES"/>
              </w:rPr>
              <w:t xml:space="preserve">Sí, Convención Americana </w:t>
            </w:r>
            <w:r w:rsidR="00585B8E">
              <w:rPr>
                <w:rFonts w:ascii="Cambria" w:hAnsi="Cambria"/>
                <w:bCs/>
                <w:sz w:val="20"/>
                <w:szCs w:val="20"/>
                <w:lang w:val="es-ES"/>
              </w:rPr>
              <w:t>(</w:t>
            </w:r>
            <w:r w:rsidR="00DF4AE4">
              <w:rPr>
                <w:rFonts w:ascii="Cambria" w:hAnsi="Cambria"/>
                <w:bCs/>
                <w:sz w:val="20"/>
                <w:szCs w:val="20"/>
                <w:lang w:val="es-ES"/>
              </w:rPr>
              <w:t xml:space="preserve">depósito de </w:t>
            </w:r>
            <w:r w:rsidR="00585B8E">
              <w:rPr>
                <w:rFonts w:ascii="Cambria" w:hAnsi="Cambria"/>
                <w:bCs/>
                <w:sz w:val="20"/>
                <w:szCs w:val="20"/>
                <w:lang w:val="es-ES"/>
              </w:rPr>
              <w:t xml:space="preserve">instrumento de ratificación </w:t>
            </w:r>
            <w:r w:rsidR="00DF4AE4">
              <w:rPr>
                <w:rFonts w:ascii="Cambria" w:hAnsi="Cambria"/>
                <w:bCs/>
                <w:sz w:val="20"/>
                <w:szCs w:val="20"/>
                <w:lang w:val="es-ES"/>
              </w:rPr>
              <w:t xml:space="preserve">realizado </w:t>
            </w:r>
            <w:r w:rsidR="00585B8E">
              <w:rPr>
                <w:rFonts w:ascii="Cambria" w:hAnsi="Cambria"/>
                <w:bCs/>
                <w:sz w:val="20"/>
                <w:szCs w:val="20"/>
                <w:lang w:val="es-ES"/>
              </w:rPr>
              <w:t>el 31 de julio de 1973)</w:t>
            </w:r>
          </w:p>
        </w:tc>
      </w:tr>
    </w:tbl>
    <w:p w14:paraId="299A3868" w14:textId="03BBFAA5"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IV. </w:t>
      </w:r>
      <w:r w:rsidRPr="003239B8">
        <w:rPr>
          <w:rFonts w:asciiTheme="majorHAnsi" w:hAnsiTheme="majorHAnsi"/>
          <w:b/>
          <w:bCs/>
          <w:sz w:val="20"/>
          <w:szCs w:val="20"/>
          <w:lang w:val="es-ES"/>
        </w:rPr>
        <w:tab/>
      </w:r>
      <w:r w:rsidR="00EE00E9" w:rsidRPr="003239B8">
        <w:rPr>
          <w:rFonts w:asciiTheme="majorHAnsi" w:hAnsiTheme="majorHAnsi"/>
          <w:b/>
          <w:bCs/>
          <w:sz w:val="20"/>
          <w:szCs w:val="20"/>
          <w:lang w:val="es-ES"/>
        </w:rPr>
        <w:t>DUPLICACIÓN</w:t>
      </w:r>
      <w:r w:rsidR="00EE00E9" w:rsidRPr="003239B8">
        <w:rPr>
          <w:rFonts w:asciiTheme="majorHAnsi" w:hAnsiTheme="majorHAnsi"/>
          <w:b/>
          <w:bCs/>
          <w:color w:val="FFFFFF" w:themeColor="background1"/>
          <w:sz w:val="20"/>
          <w:szCs w:val="20"/>
          <w:lang w:val="es-ES"/>
        </w:rPr>
        <w:t xml:space="preserve"> </w:t>
      </w:r>
      <w:r w:rsidR="00EE00E9" w:rsidRPr="003239B8">
        <w:rPr>
          <w:rFonts w:asciiTheme="majorHAnsi" w:hAnsiTheme="majorHAnsi"/>
          <w:b/>
          <w:bCs/>
          <w:sz w:val="20"/>
          <w:szCs w:val="20"/>
          <w:lang w:val="es-ES"/>
        </w:rPr>
        <w:t>DE PROCEDIMIENTOS Y COSA JUZGADA</w:t>
      </w:r>
      <w:r w:rsidR="00EE00E9" w:rsidRPr="003239B8">
        <w:rPr>
          <w:rFonts w:asciiTheme="majorHAnsi" w:hAnsiTheme="majorHAnsi"/>
          <w:b/>
          <w:bCs/>
          <w:i/>
          <w:sz w:val="20"/>
          <w:szCs w:val="20"/>
          <w:lang w:val="es-ES"/>
        </w:rPr>
        <w:t xml:space="preserve"> </w:t>
      </w:r>
      <w:r w:rsidR="002B010A" w:rsidRPr="003239B8">
        <w:rPr>
          <w:rFonts w:asciiTheme="majorHAnsi" w:hAnsiTheme="majorHAnsi"/>
          <w:b/>
          <w:bCs/>
          <w:sz w:val="20"/>
          <w:szCs w:val="20"/>
          <w:lang w:val="es-ES"/>
        </w:rPr>
        <w:t>INTERNACIONAL</w:t>
      </w:r>
      <w:r w:rsidR="002B010A">
        <w:rPr>
          <w:rFonts w:asciiTheme="majorHAnsi" w:hAnsiTheme="majorHAnsi"/>
          <w:b/>
          <w:bCs/>
          <w:sz w:val="20"/>
          <w:szCs w:val="20"/>
          <w:lang w:val="es-ES"/>
        </w:rPr>
        <w:t xml:space="preserve">, </w:t>
      </w:r>
      <w:r w:rsidR="002B010A" w:rsidRPr="003239B8">
        <w:rPr>
          <w:rFonts w:asciiTheme="majorHAnsi" w:hAnsiTheme="majorHAnsi"/>
          <w:b/>
          <w:bCs/>
          <w:sz w:val="20"/>
          <w:szCs w:val="20"/>
          <w:lang w:val="es-ES"/>
        </w:rPr>
        <w:t>CARACTERIZACIÓN</w:t>
      </w:r>
      <w:r w:rsidRPr="003239B8">
        <w:rPr>
          <w:rFonts w:asciiTheme="majorHAnsi" w:hAnsiTheme="majorHAnsi"/>
          <w:b/>
          <w:bCs/>
          <w:sz w:val="20"/>
          <w:szCs w:val="20"/>
          <w:lang w:val="es-ES"/>
        </w:rPr>
        <w:t xml:space="preserve">, </w:t>
      </w:r>
      <w:r w:rsidRPr="003239B8">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6"/>
        <w:gridCol w:w="5676"/>
      </w:tblGrid>
      <w:tr w:rsidR="00EE00E9" w:rsidRPr="00432BDC" w14:paraId="161C8568" w14:textId="77777777" w:rsidTr="004A6A54">
        <w:trPr>
          <w:cantSplit/>
        </w:trPr>
        <w:tc>
          <w:tcPr>
            <w:tcW w:w="3600" w:type="dxa"/>
            <w:tcBorders>
              <w:top w:val="single" w:sz="4" w:space="0" w:color="auto"/>
              <w:bottom w:val="single" w:sz="6" w:space="0" w:color="auto"/>
            </w:tcBorders>
            <w:shd w:val="clear" w:color="auto" w:fill="386294"/>
            <w:vAlign w:val="center"/>
          </w:tcPr>
          <w:p w14:paraId="1C72AC6C" w14:textId="77777777" w:rsidR="00EE00E9" w:rsidRPr="00DC24E3" w:rsidRDefault="00EE00E9" w:rsidP="00464EE5">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Duplicación de procedimientos y cosa juzgada internacional:</w:t>
            </w:r>
          </w:p>
        </w:tc>
        <w:tc>
          <w:tcPr>
            <w:tcW w:w="5760" w:type="dxa"/>
            <w:vAlign w:val="center"/>
          </w:tcPr>
          <w:p w14:paraId="764D7F60" w14:textId="6FD67986" w:rsidR="00EE00E9" w:rsidRPr="00DC24E3" w:rsidRDefault="00EC059B" w:rsidP="00464EE5">
            <w:pPr>
              <w:jc w:val="both"/>
              <w:rPr>
                <w:rFonts w:ascii="Cambria" w:hAnsi="Cambria"/>
                <w:bCs/>
                <w:sz w:val="20"/>
                <w:szCs w:val="20"/>
                <w:lang w:val="es-ES"/>
              </w:rPr>
            </w:pPr>
            <w:r>
              <w:rPr>
                <w:rFonts w:ascii="Cambria" w:hAnsi="Cambria"/>
                <w:bCs/>
                <w:sz w:val="20"/>
                <w:szCs w:val="20"/>
                <w:lang w:val="es-ES"/>
              </w:rPr>
              <w:t>No</w:t>
            </w:r>
          </w:p>
        </w:tc>
      </w:tr>
      <w:tr w:rsidR="003239B8" w:rsidRPr="002021CE" w14:paraId="3ED57BF3" w14:textId="77777777" w:rsidTr="004A6A54">
        <w:trPr>
          <w:cantSplit/>
        </w:trPr>
        <w:tc>
          <w:tcPr>
            <w:tcW w:w="3600" w:type="dxa"/>
            <w:tcBorders>
              <w:top w:val="single" w:sz="4" w:space="0" w:color="auto"/>
              <w:bottom w:val="single" w:sz="6" w:space="0" w:color="auto"/>
            </w:tcBorders>
            <w:shd w:val="clear" w:color="auto" w:fill="386294"/>
            <w:vAlign w:val="center"/>
          </w:tcPr>
          <w:p w14:paraId="5F36A040" w14:textId="77777777" w:rsidR="003239B8" w:rsidRPr="00DC24E3" w:rsidRDefault="003239B8" w:rsidP="00464EE5">
            <w:pPr>
              <w:jc w:val="center"/>
              <w:rPr>
                <w:rFonts w:ascii="Cambria" w:hAnsi="Cambria"/>
                <w:b/>
                <w:bCs/>
                <w:i/>
                <w:color w:val="FFFFFF" w:themeColor="background1"/>
                <w:sz w:val="20"/>
                <w:szCs w:val="20"/>
              </w:rPr>
            </w:pPr>
            <w:r w:rsidRPr="00DC24E3">
              <w:rPr>
                <w:rFonts w:ascii="Cambria" w:hAnsi="Cambria"/>
                <w:b/>
                <w:bCs/>
                <w:color w:val="FFFFFF" w:themeColor="background1"/>
                <w:sz w:val="20"/>
                <w:szCs w:val="20"/>
              </w:rPr>
              <w:t>Derechos declarados admisibles</w:t>
            </w:r>
            <w:r w:rsidRPr="00DC24E3">
              <w:rPr>
                <w:rFonts w:ascii="Cambria" w:hAnsi="Cambria"/>
                <w:b/>
                <w:bCs/>
                <w:i/>
                <w:color w:val="FFFFFF" w:themeColor="background1"/>
                <w:sz w:val="20"/>
                <w:szCs w:val="20"/>
              </w:rPr>
              <w:t>:</w:t>
            </w:r>
          </w:p>
        </w:tc>
        <w:tc>
          <w:tcPr>
            <w:tcW w:w="5760" w:type="dxa"/>
            <w:vAlign w:val="center"/>
          </w:tcPr>
          <w:p w14:paraId="4DAE9D4D" w14:textId="4F176AE2" w:rsidR="003239B8" w:rsidRPr="00DC24E3" w:rsidRDefault="00F679C3" w:rsidP="00464EE5">
            <w:pPr>
              <w:jc w:val="both"/>
              <w:rPr>
                <w:rFonts w:ascii="Cambria" w:hAnsi="Cambria"/>
                <w:bCs/>
                <w:sz w:val="20"/>
                <w:szCs w:val="20"/>
              </w:rPr>
            </w:pPr>
            <w:r>
              <w:rPr>
                <w:rFonts w:ascii="Cambria" w:hAnsi="Cambria"/>
                <w:bCs/>
                <w:sz w:val="20"/>
                <w:szCs w:val="20"/>
              </w:rPr>
              <w:t>Ninguno</w:t>
            </w:r>
          </w:p>
        </w:tc>
      </w:tr>
      <w:tr w:rsidR="003239B8" w:rsidRPr="00CE4CC7" w14:paraId="5702249F" w14:textId="77777777" w:rsidTr="004A6A54">
        <w:trPr>
          <w:cantSplit/>
        </w:trPr>
        <w:tc>
          <w:tcPr>
            <w:tcW w:w="3600" w:type="dxa"/>
            <w:tcBorders>
              <w:top w:val="single" w:sz="6" w:space="0" w:color="auto"/>
              <w:bottom w:val="single" w:sz="6" w:space="0" w:color="auto"/>
            </w:tcBorders>
            <w:shd w:val="clear" w:color="auto" w:fill="386294"/>
            <w:vAlign w:val="center"/>
          </w:tcPr>
          <w:p w14:paraId="1F00DF1D" w14:textId="77777777" w:rsidR="003239B8" w:rsidRPr="00DC24E3" w:rsidRDefault="003239B8" w:rsidP="00464EE5">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Agotamiento de recursos internos</w:t>
            </w:r>
            <w:r w:rsidR="00EE00E9" w:rsidRPr="00DC24E3">
              <w:rPr>
                <w:rFonts w:ascii="Cambria" w:hAnsi="Cambria"/>
                <w:b/>
                <w:bCs/>
                <w:color w:val="FFFFFF" w:themeColor="background1"/>
                <w:sz w:val="20"/>
                <w:szCs w:val="20"/>
                <w:lang w:val="es-ES"/>
              </w:rPr>
              <w:t xml:space="preserve"> o procedencia de una excepción</w:t>
            </w:r>
            <w:r w:rsidRPr="00DC24E3">
              <w:rPr>
                <w:rFonts w:ascii="Cambria" w:hAnsi="Cambria"/>
                <w:b/>
                <w:bCs/>
                <w:color w:val="FFFFFF" w:themeColor="background1"/>
                <w:sz w:val="20"/>
                <w:szCs w:val="20"/>
                <w:lang w:val="es-ES"/>
              </w:rPr>
              <w:t>:</w:t>
            </w:r>
          </w:p>
        </w:tc>
        <w:tc>
          <w:tcPr>
            <w:tcW w:w="5760" w:type="dxa"/>
            <w:vAlign w:val="center"/>
          </w:tcPr>
          <w:p w14:paraId="7F7C1A19" w14:textId="1221BF1B" w:rsidR="003239B8" w:rsidRPr="00F94980" w:rsidRDefault="00B56801" w:rsidP="00464EE5">
            <w:pPr>
              <w:rPr>
                <w:rFonts w:ascii="Cambria" w:hAnsi="Cambria"/>
                <w:bCs/>
                <w:sz w:val="20"/>
                <w:szCs w:val="20"/>
                <w:lang w:val="es-ES"/>
              </w:rPr>
            </w:pPr>
            <w:r>
              <w:rPr>
                <w:rFonts w:ascii="Cambria" w:hAnsi="Cambria"/>
                <w:bCs/>
                <w:sz w:val="20"/>
                <w:szCs w:val="20"/>
                <w:lang w:val="es-ES"/>
              </w:rPr>
              <w:t xml:space="preserve">Sí, </w:t>
            </w:r>
            <w:r w:rsidR="00F94980">
              <w:rPr>
                <w:rFonts w:ascii="Cambria" w:hAnsi="Cambria"/>
                <w:bCs/>
                <w:sz w:val="20"/>
                <w:szCs w:val="20"/>
                <w:lang w:val="es-ES"/>
              </w:rPr>
              <w:t>en los términos de la sección VI</w:t>
            </w:r>
          </w:p>
        </w:tc>
      </w:tr>
      <w:tr w:rsidR="003239B8" w:rsidRPr="00CE4CC7" w14:paraId="7A101B89" w14:textId="77777777" w:rsidTr="004A6A54">
        <w:trPr>
          <w:cantSplit/>
        </w:trPr>
        <w:tc>
          <w:tcPr>
            <w:tcW w:w="3600" w:type="dxa"/>
            <w:tcBorders>
              <w:top w:val="single" w:sz="6" w:space="0" w:color="auto"/>
              <w:bottom w:val="single" w:sz="6" w:space="0" w:color="auto"/>
            </w:tcBorders>
            <w:shd w:val="clear" w:color="auto" w:fill="386294"/>
            <w:vAlign w:val="center"/>
          </w:tcPr>
          <w:p w14:paraId="0843C533" w14:textId="77777777" w:rsidR="003239B8" w:rsidRPr="00DC24E3" w:rsidRDefault="003239B8" w:rsidP="00464EE5">
            <w:pPr>
              <w:jc w:val="center"/>
              <w:rPr>
                <w:rFonts w:ascii="Cambria" w:hAnsi="Cambria"/>
                <w:b/>
                <w:bCs/>
                <w:color w:val="FFFFFF" w:themeColor="background1"/>
                <w:sz w:val="20"/>
                <w:szCs w:val="20"/>
              </w:rPr>
            </w:pPr>
            <w:r w:rsidRPr="00DC24E3">
              <w:rPr>
                <w:rFonts w:ascii="Cambria" w:hAnsi="Cambria"/>
                <w:b/>
                <w:bCs/>
                <w:color w:val="FFFFFF" w:themeColor="background1"/>
                <w:sz w:val="20"/>
                <w:szCs w:val="20"/>
              </w:rPr>
              <w:t>Presentación dentro de plazo:</w:t>
            </w:r>
          </w:p>
        </w:tc>
        <w:tc>
          <w:tcPr>
            <w:tcW w:w="5760" w:type="dxa"/>
            <w:vAlign w:val="center"/>
          </w:tcPr>
          <w:p w14:paraId="2AF0FC69" w14:textId="695E8B60" w:rsidR="003239B8" w:rsidRPr="00F94980" w:rsidRDefault="00B56801" w:rsidP="00464EE5">
            <w:pPr>
              <w:rPr>
                <w:rFonts w:ascii="Cambria" w:hAnsi="Cambria"/>
                <w:bCs/>
                <w:sz w:val="20"/>
                <w:szCs w:val="20"/>
                <w:lang w:val="es-US"/>
              </w:rPr>
            </w:pPr>
            <w:r w:rsidRPr="00F94980">
              <w:rPr>
                <w:rFonts w:ascii="Cambria" w:hAnsi="Cambria"/>
                <w:bCs/>
                <w:sz w:val="20"/>
                <w:szCs w:val="20"/>
                <w:lang w:val="es-US"/>
              </w:rPr>
              <w:t>Sí</w:t>
            </w:r>
            <w:r w:rsidR="00F94980" w:rsidRPr="00F94980">
              <w:rPr>
                <w:rFonts w:ascii="Cambria" w:hAnsi="Cambria"/>
                <w:bCs/>
                <w:sz w:val="20"/>
                <w:szCs w:val="20"/>
                <w:lang w:val="es-US"/>
              </w:rPr>
              <w:t>, en los términos d</w:t>
            </w:r>
            <w:r w:rsidR="00F94980">
              <w:rPr>
                <w:rFonts w:ascii="Cambria" w:hAnsi="Cambria"/>
                <w:bCs/>
                <w:sz w:val="20"/>
                <w:szCs w:val="20"/>
                <w:lang w:val="es-US"/>
              </w:rPr>
              <w:t>e la sección VI</w:t>
            </w:r>
          </w:p>
        </w:tc>
      </w:tr>
    </w:tbl>
    <w:p w14:paraId="56FD5D57" w14:textId="6B15D543" w:rsidR="003239B8" w:rsidRPr="00550B31" w:rsidRDefault="00223A29" w:rsidP="003239B8">
      <w:pPr>
        <w:spacing w:before="240" w:after="240"/>
        <w:ind w:firstLine="720"/>
        <w:jc w:val="both"/>
        <w:rPr>
          <w:rFonts w:asciiTheme="majorHAnsi" w:hAnsiTheme="majorHAnsi"/>
          <w:b/>
          <w:sz w:val="20"/>
          <w:szCs w:val="20"/>
          <w:lang w:val="es-UY"/>
        </w:rPr>
      </w:pPr>
      <w:r w:rsidRPr="00550B31">
        <w:rPr>
          <w:rFonts w:asciiTheme="majorHAnsi" w:hAnsiTheme="majorHAnsi"/>
          <w:b/>
          <w:sz w:val="20"/>
          <w:szCs w:val="20"/>
          <w:lang w:val="es-UY"/>
        </w:rPr>
        <w:t xml:space="preserve">V. </w:t>
      </w:r>
      <w:r w:rsidRPr="00550B31">
        <w:rPr>
          <w:rFonts w:asciiTheme="majorHAnsi" w:hAnsiTheme="majorHAnsi"/>
          <w:b/>
          <w:sz w:val="20"/>
          <w:szCs w:val="20"/>
          <w:lang w:val="es-UY"/>
        </w:rPr>
        <w:tab/>
      </w:r>
      <w:r w:rsidR="004241A0" w:rsidRPr="00550B31">
        <w:rPr>
          <w:rFonts w:asciiTheme="majorHAnsi" w:hAnsiTheme="majorHAnsi"/>
          <w:b/>
          <w:sz w:val="20"/>
          <w:szCs w:val="20"/>
          <w:lang w:val="es-UY"/>
        </w:rPr>
        <w:t>POSICIÓN DE LAS PARTES</w:t>
      </w:r>
      <w:r w:rsidR="003239B8" w:rsidRPr="00550B31">
        <w:rPr>
          <w:rFonts w:asciiTheme="majorHAnsi" w:hAnsiTheme="majorHAnsi"/>
          <w:b/>
          <w:sz w:val="20"/>
          <w:szCs w:val="20"/>
          <w:lang w:val="es-UY"/>
        </w:rPr>
        <w:t xml:space="preserve"> </w:t>
      </w:r>
    </w:p>
    <w:p w14:paraId="3FA3610D" w14:textId="3FB14615" w:rsidR="00F94980" w:rsidRPr="00550B31" w:rsidRDefault="00F94980" w:rsidP="003239B8">
      <w:pPr>
        <w:spacing w:before="240" w:after="240"/>
        <w:ind w:firstLine="720"/>
        <w:jc w:val="both"/>
        <w:rPr>
          <w:rFonts w:asciiTheme="majorHAnsi" w:hAnsiTheme="majorHAnsi"/>
          <w:bCs/>
          <w:i/>
          <w:iCs/>
          <w:sz w:val="20"/>
          <w:szCs w:val="20"/>
          <w:lang w:val="es-UY"/>
        </w:rPr>
      </w:pPr>
      <w:r w:rsidRPr="00550B31">
        <w:rPr>
          <w:rFonts w:asciiTheme="majorHAnsi" w:hAnsiTheme="majorHAnsi"/>
          <w:bCs/>
          <w:i/>
          <w:iCs/>
          <w:sz w:val="20"/>
          <w:szCs w:val="20"/>
          <w:lang w:val="es-UY"/>
        </w:rPr>
        <w:t>Alegatos de la parte peticionaria</w:t>
      </w:r>
    </w:p>
    <w:p w14:paraId="29823755" w14:textId="27F8E114" w:rsidR="00F94980" w:rsidRPr="00550B31" w:rsidRDefault="00E437EB" w:rsidP="002B010A">
      <w:pPr>
        <w:pStyle w:val="ListParagraph"/>
        <w:numPr>
          <w:ilvl w:val="0"/>
          <w:numId w:val="59"/>
        </w:numPr>
        <w:spacing w:before="240" w:after="240"/>
        <w:ind w:left="0" w:firstLine="720"/>
        <w:jc w:val="both"/>
        <w:rPr>
          <w:rFonts w:asciiTheme="majorHAnsi" w:hAnsiTheme="majorHAnsi"/>
          <w:bCs/>
          <w:sz w:val="20"/>
          <w:szCs w:val="20"/>
          <w:lang w:val="es-UY"/>
        </w:rPr>
      </w:pPr>
      <w:r w:rsidRPr="00550B31">
        <w:rPr>
          <w:bCs/>
          <w:sz w:val="20"/>
          <w:szCs w:val="20"/>
          <w:lang w:val="es-ES"/>
        </w:rPr>
        <w:t>Los peticionarios (y presuntas víctimas) alegan</w:t>
      </w:r>
      <w:r w:rsidR="001870FC" w:rsidRPr="00550B31">
        <w:rPr>
          <w:bCs/>
          <w:sz w:val="20"/>
          <w:szCs w:val="20"/>
          <w:lang w:val="es-ES"/>
        </w:rPr>
        <w:t xml:space="preserve"> que </w:t>
      </w:r>
      <w:r w:rsidR="002B010A" w:rsidRPr="00550B31">
        <w:rPr>
          <w:bCs/>
          <w:sz w:val="20"/>
          <w:szCs w:val="20"/>
          <w:lang w:val="es-ES"/>
        </w:rPr>
        <w:t xml:space="preserve">los órganos de justicia los condenaron penalmente </w:t>
      </w:r>
      <w:r w:rsidR="002B010A" w:rsidRPr="00550B31">
        <w:rPr>
          <w:rFonts w:asciiTheme="majorHAnsi" w:hAnsiTheme="majorHAnsi"/>
          <w:bCs/>
          <w:sz w:val="20"/>
          <w:szCs w:val="20"/>
          <w:lang w:val="es-UY"/>
        </w:rPr>
        <w:t>por los delitos de fraude procesal, obtención de documento público falso y abuso de condiciones de inferioridad</w:t>
      </w:r>
      <w:r w:rsidR="002B010A" w:rsidRPr="00550B31">
        <w:rPr>
          <w:bCs/>
          <w:sz w:val="20"/>
          <w:szCs w:val="20"/>
          <w:lang w:val="es-ES"/>
        </w:rPr>
        <w:t>, utilizando solamente argumentos de carácter subjetivo y sin que pudieran controvertir el acervo probatorio utilizado en el fallo.</w:t>
      </w:r>
      <w:r w:rsidR="001C52E2" w:rsidRPr="00550B31">
        <w:rPr>
          <w:bCs/>
          <w:sz w:val="20"/>
          <w:szCs w:val="20"/>
          <w:lang w:val="es-ES"/>
        </w:rPr>
        <w:t xml:space="preserve"> </w:t>
      </w:r>
    </w:p>
    <w:p w14:paraId="0A794ADE" w14:textId="4F9DE41C" w:rsidR="004C23C3" w:rsidRPr="00550B31" w:rsidRDefault="0072142F" w:rsidP="004C23C3">
      <w:pPr>
        <w:pStyle w:val="ListParagraph"/>
        <w:numPr>
          <w:ilvl w:val="0"/>
          <w:numId w:val="59"/>
        </w:numPr>
        <w:spacing w:before="240" w:after="240"/>
        <w:ind w:left="0" w:firstLine="720"/>
        <w:jc w:val="both"/>
        <w:rPr>
          <w:rFonts w:asciiTheme="majorHAnsi" w:hAnsiTheme="majorHAnsi"/>
          <w:bCs/>
          <w:sz w:val="20"/>
          <w:szCs w:val="20"/>
          <w:lang w:val="es-UY"/>
        </w:rPr>
      </w:pPr>
      <w:r w:rsidRPr="00550B31">
        <w:rPr>
          <w:rFonts w:asciiTheme="majorHAnsi" w:hAnsiTheme="majorHAnsi"/>
          <w:bCs/>
          <w:sz w:val="20"/>
          <w:szCs w:val="20"/>
          <w:lang w:val="es-UY"/>
        </w:rPr>
        <w:lastRenderedPageBreak/>
        <w:t>Informan</w:t>
      </w:r>
      <w:r w:rsidR="005E5FE2" w:rsidRPr="00550B31">
        <w:rPr>
          <w:rFonts w:asciiTheme="majorHAnsi" w:hAnsiTheme="majorHAnsi"/>
          <w:bCs/>
          <w:sz w:val="20"/>
          <w:szCs w:val="20"/>
          <w:lang w:val="es-UY"/>
        </w:rPr>
        <w:t xml:space="preserve"> que la </w:t>
      </w:r>
      <w:r w:rsidR="00F94980" w:rsidRPr="00550B31">
        <w:rPr>
          <w:rFonts w:asciiTheme="majorHAnsi" w:hAnsiTheme="majorHAnsi"/>
          <w:bCs/>
          <w:sz w:val="20"/>
          <w:szCs w:val="20"/>
          <w:lang w:val="es-UY"/>
        </w:rPr>
        <w:t>señora</w:t>
      </w:r>
      <w:r w:rsidR="005E5FE2" w:rsidRPr="00550B31">
        <w:rPr>
          <w:rFonts w:asciiTheme="majorHAnsi" w:hAnsiTheme="majorHAnsi"/>
          <w:bCs/>
          <w:sz w:val="20"/>
          <w:szCs w:val="20"/>
          <w:lang w:val="es-UY"/>
        </w:rPr>
        <w:t xml:space="preserve"> Hernández, madre y abuela de ellos, y con quien convivían, </w:t>
      </w:r>
      <w:r w:rsidR="00DB0175" w:rsidRPr="00550B31">
        <w:rPr>
          <w:rFonts w:asciiTheme="majorHAnsi" w:hAnsiTheme="majorHAnsi"/>
          <w:bCs/>
          <w:sz w:val="20"/>
          <w:szCs w:val="20"/>
          <w:lang w:val="es-UY"/>
        </w:rPr>
        <w:t xml:space="preserve">les </w:t>
      </w:r>
      <w:r w:rsidR="00ED2B94" w:rsidRPr="00550B31">
        <w:rPr>
          <w:rFonts w:asciiTheme="majorHAnsi" w:hAnsiTheme="majorHAnsi"/>
          <w:bCs/>
          <w:sz w:val="20"/>
          <w:szCs w:val="20"/>
          <w:lang w:val="es-UY"/>
        </w:rPr>
        <w:t>vendió</w:t>
      </w:r>
      <w:r w:rsidR="00DB0175" w:rsidRPr="00550B31">
        <w:rPr>
          <w:rFonts w:asciiTheme="majorHAnsi" w:hAnsiTheme="majorHAnsi"/>
          <w:bCs/>
          <w:sz w:val="20"/>
          <w:szCs w:val="20"/>
          <w:lang w:val="es-UY"/>
        </w:rPr>
        <w:t xml:space="preserve"> sus inmuebles el </w:t>
      </w:r>
      <w:r w:rsidR="00ED2B94" w:rsidRPr="00550B31">
        <w:rPr>
          <w:rFonts w:asciiTheme="majorHAnsi" w:hAnsiTheme="majorHAnsi"/>
          <w:bCs/>
          <w:sz w:val="20"/>
          <w:szCs w:val="20"/>
          <w:lang w:val="es-UY"/>
        </w:rPr>
        <w:t>13</w:t>
      </w:r>
      <w:r w:rsidR="00DB0175" w:rsidRPr="00550B31">
        <w:rPr>
          <w:rFonts w:asciiTheme="majorHAnsi" w:hAnsiTheme="majorHAnsi"/>
          <w:bCs/>
          <w:sz w:val="20"/>
          <w:szCs w:val="20"/>
          <w:lang w:val="es-UY"/>
        </w:rPr>
        <w:t xml:space="preserve"> de </w:t>
      </w:r>
      <w:r w:rsidR="00ED2B94" w:rsidRPr="00550B31">
        <w:rPr>
          <w:rFonts w:asciiTheme="majorHAnsi" w:hAnsiTheme="majorHAnsi"/>
          <w:bCs/>
          <w:sz w:val="20"/>
          <w:szCs w:val="20"/>
          <w:lang w:val="es-UY"/>
        </w:rPr>
        <w:t>febrero</w:t>
      </w:r>
      <w:r w:rsidR="00DB0175" w:rsidRPr="00550B31">
        <w:rPr>
          <w:rFonts w:asciiTheme="majorHAnsi" w:hAnsiTheme="majorHAnsi"/>
          <w:bCs/>
          <w:sz w:val="20"/>
          <w:szCs w:val="20"/>
          <w:lang w:val="es-UY"/>
        </w:rPr>
        <w:t xml:space="preserve"> </w:t>
      </w:r>
      <w:r w:rsidR="00971C36" w:rsidRPr="00550B31">
        <w:rPr>
          <w:rFonts w:asciiTheme="majorHAnsi" w:hAnsiTheme="majorHAnsi"/>
          <w:bCs/>
          <w:sz w:val="20"/>
          <w:szCs w:val="20"/>
          <w:lang w:val="es-UY"/>
        </w:rPr>
        <w:t xml:space="preserve">y el 25 de agosto </w:t>
      </w:r>
      <w:r w:rsidR="00DB0175" w:rsidRPr="00550B31">
        <w:rPr>
          <w:rFonts w:asciiTheme="majorHAnsi" w:hAnsiTheme="majorHAnsi"/>
          <w:bCs/>
          <w:sz w:val="20"/>
          <w:szCs w:val="20"/>
          <w:lang w:val="es-UY"/>
        </w:rPr>
        <w:t xml:space="preserve">de </w:t>
      </w:r>
      <w:r w:rsidR="002A4C41" w:rsidRPr="00550B31">
        <w:rPr>
          <w:rFonts w:asciiTheme="majorHAnsi" w:hAnsiTheme="majorHAnsi"/>
          <w:bCs/>
          <w:sz w:val="20"/>
          <w:szCs w:val="20"/>
          <w:lang w:val="es-UY"/>
        </w:rPr>
        <w:t>2003,</w:t>
      </w:r>
      <w:r w:rsidR="00DB0175" w:rsidRPr="00550B31">
        <w:rPr>
          <w:rFonts w:asciiTheme="majorHAnsi" w:hAnsiTheme="majorHAnsi"/>
          <w:bCs/>
          <w:sz w:val="20"/>
          <w:szCs w:val="20"/>
          <w:lang w:val="es-UY"/>
        </w:rPr>
        <w:t xml:space="preserve"> </w:t>
      </w:r>
      <w:r w:rsidR="00F94980" w:rsidRPr="00550B31">
        <w:rPr>
          <w:rFonts w:asciiTheme="majorHAnsi" w:hAnsiTheme="majorHAnsi"/>
          <w:bCs/>
          <w:sz w:val="20"/>
          <w:szCs w:val="20"/>
          <w:lang w:val="es-UY"/>
        </w:rPr>
        <w:t>sin que exista ningún vicio en su consentimiento</w:t>
      </w:r>
      <w:r w:rsidR="00971C36" w:rsidRPr="00550B31">
        <w:rPr>
          <w:rFonts w:asciiTheme="majorHAnsi" w:hAnsiTheme="majorHAnsi"/>
          <w:bCs/>
          <w:sz w:val="20"/>
          <w:szCs w:val="20"/>
          <w:lang w:val="es-UY"/>
        </w:rPr>
        <w:t xml:space="preserve">. </w:t>
      </w:r>
      <w:r w:rsidR="00F94980" w:rsidRPr="00550B31">
        <w:rPr>
          <w:rFonts w:asciiTheme="majorHAnsi" w:hAnsiTheme="majorHAnsi"/>
          <w:bCs/>
          <w:sz w:val="20"/>
          <w:szCs w:val="20"/>
          <w:lang w:val="es-UY"/>
        </w:rPr>
        <w:t>No obstante, r</w:t>
      </w:r>
      <w:r w:rsidR="00102AF5" w:rsidRPr="00550B31">
        <w:rPr>
          <w:rFonts w:asciiTheme="majorHAnsi" w:hAnsiTheme="majorHAnsi"/>
          <w:bCs/>
          <w:sz w:val="20"/>
          <w:szCs w:val="20"/>
          <w:lang w:val="es-UY"/>
        </w:rPr>
        <w:t>elatan</w:t>
      </w:r>
      <w:r w:rsidR="00A2743E" w:rsidRPr="00550B31">
        <w:rPr>
          <w:rFonts w:asciiTheme="majorHAnsi" w:hAnsiTheme="majorHAnsi"/>
          <w:bCs/>
          <w:sz w:val="20"/>
          <w:szCs w:val="20"/>
          <w:lang w:val="es-UY"/>
        </w:rPr>
        <w:t xml:space="preserve"> que luego de</w:t>
      </w:r>
      <w:r w:rsidR="00102AF5" w:rsidRPr="00550B31">
        <w:rPr>
          <w:rFonts w:asciiTheme="majorHAnsi" w:hAnsiTheme="majorHAnsi"/>
          <w:bCs/>
          <w:sz w:val="20"/>
          <w:szCs w:val="20"/>
          <w:lang w:val="es-UY"/>
        </w:rPr>
        <w:t>l</w:t>
      </w:r>
      <w:r w:rsidR="00A2743E" w:rsidRPr="00550B31">
        <w:rPr>
          <w:rFonts w:asciiTheme="majorHAnsi" w:hAnsiTheme="majorHAnsi"/>
          <w:bCs/>
          <w:sz w:val="20"/>
          <w:szCs w:val="20"/>
          <w:lang w:val="es-UY"/>
        </w:rPr>
        <w:t xml:space="preserve"> deceso </w:t>
      </w:r>
      <w:r w:rsidR="00102AF5" w:rsidRPr="00550B31">
        <w:rPr>
          <w:rFonts w:asciiTheme="majorHAnsi" w:hAnsiTheme="majorHAnsi"/>
          <w:bCs/>
          <w:sz w:val="20"/>
          <w:szCs w:val="20"/>
          <w:lang w:val="es-UY"/>
        </w:rPr>
        <w:t xml:space="preserve">de </w:t>
      </w:r>
      <w:r w:rsidR="00F94980" w:rsidRPr="00550B31">
        <w:rPr>
          <w:rFonts w:asciiTheme="majorHAnsi" w:hAnsiTheme="majorHAnsi"/>
          <w:bCs/>
          <w:sz w:val="20"/>
          <w:szCs w:val="20"/>
          <w:lang w:val="es-UY"/>
        </w:rPr>
        <w:t>la señora Hernández</w:t>
      </w:r>
      <w:r w:rsidR="00A2743E" w:rsidRPr="00550B31">
        <w:rPr>
          <w:rFonts w:asciiTheme="majorHAnsi" w:hAnsiTheme="majorHAnsi"/>
          <w:bCs/>
          <w:sz w:val="20"/>
          <w:szCs w:val="20"/>
          <w:lang w:val="es-UY"/>
        </w:rPr>
        <w:t>, sus primos</w:t>
      </w:r>
      <w:r w:rsidR="00061101" w:rsidRPr="00550B31">
        <w:rPr>
          <w:rFonts w:asciiTheme="majorHAnsi" w:hAnsiTheme="majorHAnsi"/>
          <w:bCs/>
          <w:sz w:val="20"/>
          <w:szCs w:val="20"/>
          <w:lang w:val="es-UY"/>
        </w:rPr>
        <w:t xml:space="preserve"> y sobrinos</w:t>
      </w:r>
      <w:r w:rsidR="00A2743E" w:rsidRPr="00550B31">
        <w:rPr>
          <w:rFonts w:asciiTheme="majorHAnsi" w:hAnsiTheme="majorHAnsi"/>
          <w:bCs/>
          <w:sz w:val="20"/>
          <w:szCs w:val="20"/>
          <w:lang w:val="es-UY"/>
        </w:rPr>
        <w:t xml:space="preserve"> </w:t>
      </w:r>
      <w:r w:rsidR="00A85F43" w:rsidRPr="00550B31">
        <w:rPr>
          <w:rFonts w:asciiTheme="majorHAnsi" w:hAnsiTheme="majorHAnsi"/>
          <w:bCs/>
          <w:sz w:val="20"/>
          <w:szCs w:val="20"/>
          <w:lang w:val="es-UY"/>
        </w:rPr>
        <w:t xml:space="preserve">presentaron una denuncia en su contra alegando </w:t>
      </w:r>
      <w:r w:rsidR="00F94980" w:rsidRPr="00550B31">
        <w:rPr>
          <w:rFonts w:asciiTheme="majorHAnsi" w:hAnsiTheme="majorHAnsi"/>
          <w:bCs/>
          <w:sz w:val="20"/>
          <w:szCs w:val="20"/>
          <w:lang w:val="es-UY"/>
        </w:rPr>
        <w:t>que abusaron de las condiciones de vulnerabilidad de su familiar</w:t>
      </w:r>
      <w:r w:rsidR="003403E9" w:rsidRPr="00550B31">
        <w:rPr>
          <w:rFonts w:asciiTheme="majorHAnsi" w:hAnsiTheme="majorHAnsi"/>
          <w:bCs/>
          <w:sz w:val="20"/>
          <w:szCs w:val="20"/>
          <w:lang w:val="es-UY"/>
        </w:rPr>
        <w:t>, dado que padecía de demencia senil</w:t>
      </w:r>
      <w:r w:rsidR="004229F3">
        <w:rPr>
          <w:rFonts w:asciiTheme="majorHAnsi" w:hAnsiTheme="majorHAnsi"/>
          <w:bCs/>
          <w:sz w:val="20"/>
          <w:szCs w:val="20"/>
          <w:lang w:val="es-UY"/>
        </w:rPr>
        <w:t>;</w:t>
      </w:r>
      <w:r w:rsidR="00F94980" w:rsidRPr="00550B31">
        <w:rPr>
          <w:rFonts w:asciiTheme="majorHAnsi" w:hAnsiTheme="majorHAnsi"/>
          <w:bCs/>
          <w:sz w:val="20"/>
          <w:szCs w:val="20"/>
          <w:lang w:val="es-UY"/>
        </w:rPr>
        <w:t xml:space="preserve"> y que nunca pagaron el dinero acordado por la transacción. En razón a ello</w:t>
      </w:r>
      <w:r w:rsidR="00A85F43" w:rsidRPr="00550B31">
        <w:rPr>
          <w:rFonts w:asciiTheme="majorHAnsi" w:hAnsiTheme="majorHAnsi"/>
          <w:bCs/>
          <w:sz w:val="20"/>
          <w:szCs w:val="20"/>
          <w:lang w:val="es-UY"/>
        </w:rPr>
        <w:t xml:space="preserve">, </w:t>
      </w:r>
      <w:r w:rsidR="00F94980" w:rsidRPr="00550B31">
        <w:rPr>
          <w:rFonts w:asciiTheme="majorHAnsi" w:hAnsiTheme="majorHAnsi"/>
          <w:bCs/>
          <w:sz w:val="20"/>
          <w:szCs w:val="20"/>
          <w:lang w:val="es-UY"/>
        </w:rPr>
        <w:t>indica</w:t>
      </w:r>
      <w:r w:rsidRPr="00550B31">
        <w:rPr>
          <w:rFonts w:asciiTheme="majorHAnsi" w:hAnsiTheme="majorHAnsi"/>
          <w:bCs/>
          <w:sz w:val="20"/>
          <w:szCs w:val="20"/>
          <w:lang w:val="es-UY"/>
        </w:rPr>
        <w:t>n</w:t>
      </w:r>
      <w:r w:rsidR="00F94980" w:rsidRPr="00550B31">
        <w:rPr>
          <w:rFonts w:asciiTheme="majorHAnsi" w:hAnsiTheme="majorHAnsi"/>
          <w:bCs/>
          <w:sz w:val="20"/>
          <w:szCs w:val="20"/>
          <w:lang w:val="es-UY"/>
        </w:rPr>
        <w:t xml:space="preserve"> que </w:t>
      </w:r>
      <w:r w:rsidR="00A85F43" w:rsidRPr="00550B31">
        <w:rPr>
          <w:rFonts w:asciiTheme="majorHAnsi" w:hAnsiTheme="majorHAnsi"/>
          <w:bCs/>
          <w:sz w:val="20"/>
          <w:szCs w:val="20"/>
          <w:lang w:val="es-UY"/>
        </w:rPr>
        <w:t>el 8 de mayo de 2006</w:t>
      </w:r>
      <w:r w:rsidR="00B0298A" w:rsidRPr="00550B31">
        <w:rPr>
          <w:rFonts w:asciiTheme="majorHAnsi" w:hAnsiTheme="majorHAnsi"/>
          <w:bCs/>
          <w:sz w:val="20"/>
          <w:szCs w:val="20"/>
          <w:lang w:val="es-UY"/>
        </w:rPr>
        <w:t xml:space="preserve"> la Fiscalía 71 Seccional de Cali dictó resolución de acusación </w:t>
      </w:r>
      <w:r w:rsidR="00CA6546" w:rsidRPr="00550B31">
        <w:rPr>
          <w:rFonts w:asciiTheme="majorHAnsi" w:hAnsiTheme="majorHAnsi"/>
          <w:bCs/>
          <w:sz w:val="20"/>
          <w:szCs w:val="20"/>
          <w:lang w:val="es-UY"/>
        </w:rPr>
        <w:t>en</w:t>
      </w:r>
      <w:r w:rsidR="002A4C41" w:rsidRPr="00550B31">
        <w:rPr>
          <w:rFonts w:asciiTheme="majorHAnsi" w:hAnsiTheme="majorHAnsi"/>
          <w:bCs/>
          <w:sz w:val="20"/>
          <w:szCs w:val="20"/>
          <w:lang w:val="es-UY"/>
        </w:rPr>
        <w:t xml:space="preserve"> </w:t>
      </w:r>
      <w:r w:rsidRPr="00550B31">
        <w:rPr>
          <w:rFonts w:asciiTheme="majorHAnsi" w:hAnsiTheme="majorHAnsi"/>
          <w:bCs/>
          <w:sz w:val="20"/>
          <w:szCs w:val="20"/>
          <w:lang w:val="es-UY"/>
        </w:rPr>
        <w:t xml:space="preserve">su </w:t>
      </w:r>
      <w:r w:rsidR="00B0298A" w:rsidRPr="00550B31">
        <w:rPr>
          <w:rFonts w:asciiTheme="majorHAnsi" w:hAnsiTheme="majorHAnsi"/>
          <w:bCs/>
          <w:sz w:val="20"/>
          <w:szCs w:val="20"/>
          <w:lang w:val="es-UY"/>
        </w:rPr>
        <w:t>con</w:t>
      </w:r>
      <w:r w:rsidR="00CA6546" w:rsidRPr="00550B31">
        <w:rPr>
          <w:rFonts w:asciiTheme="majorHAnsi" w:hAnsiTheme="majorHAnsi"/>
          <w:bCs/>
          <w:sz w:val="20"/>
          <w:szCs w:val="20"/>
          <w:lang w:val="es-UY"/>
        </w:rPr>
        <w:t>tra</w:t>
      </w:r>
      <w:r w:rsidR="00B0298A" w:rsidRPr="00550B31">
        <w:rPr>
          <w:rFonts w:asciiTheme="majorHAnsi" w:hAnsiTheme="majorHAnsi"/>
          <w:bCs/>
          <w:sz w:val="20"/>
          <w:szCs w:val="20"/>
          <w:lang w:val="es-UY"/>
        </w:rPr>
        <w:t xml:space="preserve"> por los delitos de abuso en condiciones de inferioridad, falsedad material en documento público, fraude procesal y estafa. </w:t>
      </w:r>
      <w:r w:rsidR="004C23C3" w:rsidRPr="00550B31">
        <w:rPr>
          <w:rFonts w:asciiTheme="majorHAnsi" w:hAnsiTheme="majorHAnsi"/>
          <w:bCs/>
          <w:sz w:val="20"/>
          <w:szCs w:val="20"/>
          <w:lang w:val="es-UY"/>
        </w:rPr>
        <w:t>En concreto, refieren que la citada fiscalía estableció en su decisión lo siguiente:</w:t>
      </w:r>
      <w:r w:rsidR="00550B31">
        <w:rPr>
          <w:rFonts w:asciiTheme="majorHAnsi" w:hAnsiTheme="majorHAnsi"/>
          <w:bCs/>
          <w:sz w:val="20"/>
          <w:szCs w:val="20"/>
          <w:lang w:val="es-UY"/>
        </w:rPr>
        <w:t xml:space="preserve"> </w:t>
      </w:r>
      <w:r w:rsidR="004C23C3" w:rsidRPr="00550B31">
        <w:rPr>
          <w:rFonts w:asciiTheme="majorHAnsi" w:hAnsiTheme="majorHAnsi"/>
          <w:bCs/>
          <w:sz w:val="20"/>
          <w:szCs w:val="20"/>
          <w:lang w:val="es-UY"/>
        </w:rPr>
        <w:t>“</w:t>
      </w:r>
      <w:r w:rsidR="004C23C3" w:rsidRPr="00550B31">
        <w:rPr>
          <w:rFonts w:asciiTheme="majorHAnsi" w:hAnsiTheme="majorHAnsi"/>
          <w:bCs/>
          <w:i/>
          <w:iCs/>
          <w:sz w:val="20"/>
          <w:szCs w:val="20"/>
          <w:lang w:val="es-UY"/>
        </w:rPr>
        <w:t>Estos dichos caen de peso tan solo si en cuenta tenemos el estado de salud en que se encontraba la mencionada señora, lo que resulta suficiente para la demostración tanto de la ocurrencia del hecho delictuoso, como la responsabilidad</w:t>
      </w:r>
      <w:r w:rsidR="004C23C3" w:rsidRPr="00550B31">
        <w:rPr>
          <w:rFonts w:asciiTheme="majorHAnsi" w:hAnsiTheme="majorHAnsi"/>
          <w:bCs/>
          <w:sz w:val="20"/>
          <w:szCs w:val="20"/>
          <w:lang w:val="es-UY"/>
        </w:rPr>
        <w:t>”</w:t>
      </w:r>
      <w:r w:rsidR="00550B31">
        <w:rPr>
          <w:rFonts w:asciiTheme="majorHAnsi" w:hAnsiTheme="majorHAnsi"/>
          <w:bCs/>
          <w:sz w:val="20"/>
          <w:szCs w:val="20"/>
          <w:lang w:val="es-UY"/>
        </w:rPr>
        <w:t>.</w:t>
      </w:r>
    </w:p>
    <w:p w14:paraId="29CADA31" w14:textId="29260377" w:rsidR="00F94980" w:rsidRPr="00550B31" w:rsidRDefault="0072142F" w:rsidP="003403E9">
      <w:pPr>
        <w:pStyle w:val="ListParagraph"/>
        <w:numPr>
          <w:ilvl w:val="0"/>
          <w:numId w:val="59"/>
        </w:numPr>
        <w:spacing w:before="240" w:after="240"/>
        <w:ind w:left="0" w:firstLine="720"/>
        <w:jc w:val="both"/>
        <w:rPr>
          <w:rFonts w:asciiTheme="majorHAnsi" w:hAnsiTheme="majorHAnsi"/>
          <w:bCs/>
          <w:sz w:val="20"/>
          <w:szCs w:val="20"/>
          <w:lang w:val="es-UY"/>
        </w:rPr>
      </w:pPr>
      <w:r w:rsidRPr="00550B31">
        <w:rPr>
          <w:rFonts w:asciiTheme="majorHAnsi" w:hAnsiTheme="majorHAnsi"/>
          <w:bCs/>
          <w:sz w:val="20"/>
          <w:szCs w:val="20"/>
          <w:lang w:val="es-UY"/>
        </w:rPr>
        <w:t>Arguyen que e</w:t>
      </w:r>
      <w:r w:rsidR="00B0298A" w:rsidRPr="00550B31">
        <w:rPr>
          <w:rFonts w:asciiTheme="majorHAnsi" w:hAnsiTheme="majorHAnsi"/>
          <w:bCs/>
          <w:sz w:val="20"/>
          <w:szCs w:val="20"/>
          <w:lang w:val="es-UY"/>
        </w:rPr>
        <w:t xml:space="preserve">l 21 de junio de </w:t>
      </w:r>
      <w:r w:rsidR="00082ACB" w:rsidRPr="00550B31">
        <w:rPr>
          <w:rFonts w:asciiTheme="majorHAnsi" w:hAnsiTheme="majorHAnsi"/>
          <w:bCs/>
          <w:sz w:val="20"/>
          <w:szCs w:val="20"/>
          <w:lang w:val="es-UY"/>
        </w:rPr>
        <w:t>2006</w:t>
      </w:r>
      <w:r w:rsidRPr="00550B31">
        <w:rPr>
          <w:rFonts w:asciiTheme="majorHAnsi" w:hAnsiTheme="majorHAnsi"/>
          <w:bCs/>
          <w:sz w:val="20"/>
          <w:szCs w:val="20"/>
          <w:lang w:val="es-UY"/>
        </w:rPr>
        <w:t xml:space="preserve"> </w:t>
      </w:r>
      <w:r w:rsidR="00C16B26" w:rsidRPr="00550B31">
        <w:rPr>
          <w:rFonts w:asciiTheme="majorHAnsi" w:hAnsiTheme="majorHAnsi"/>
          <w:bCs/>
          <w:sz w:val="20"/>
          <w:szCs w:val="20"/>
          <w:lang w:val="es-UY"/>
        </w:rPr>
        <w:t xml:space="preserve">presentaron </w:t>
      </w:r>
      <w:r w:rsidR="00082ACB" w:rsidRPr="00550B31">
        <w:rPr>
          <w:rFonts w:asciiTheme="majorHAnsi" w:hAnsiTheme="majorHAnsi"/>
          <w:bCs/>
          <w:sz w:val="20"/>
          <w:szCs w:val="20"/>
          <w:lang w:val="es-UY"/>
        </w:rPr>
        <w:t xml:space="preserve">un recurso de apelación contra la resolución de acusación, alegando que no se había utilizado la ciencia para probar el estado de salud de la </w:t>
      </w:r>
      <w:r w:rsidRPr="00550B31">
        <w:rPr>
          <w:rFonts w:asciiTheme="majorHAnsi" w:hAnsiTheme="majorHAnsi"/>
          <w:bCs/>
          <w:sz w:val="20"/>
          <w:szCs w:val="20"/>
          <w:lang w:val="es-UY"/>
        </w:rPr>
        <w:t>señora</w:t>
      </w:r>
      <w:r w:rsidR="00082ACB" w:rsidRPr="00550B31">
        <w:rPr>
          <w:rFonts w:asciiTheme="majorHAnsi" w:hAnsiTheme="majorHAnsi"/>
          <w:bCs/>
          <w:sz w:val="20"/>
          <w:szCs w:val="20"/>
          <w:lang w:val="es-UY"/>
        </w:rPr>
        <w:t xml:space="preserve"> Hernández</w:t>
      </w:r>
      <w:r w:rsidR="00F01A61">
        <w:rPr>
          <w:rFonts w:asciiTheme="majorHAnsi" w:hAnsiTheme="majorHAnsi"/>
          <w:bCs/>
          <w:sz w:val="20"/>
          <w:szCs w:val="20"/>
          <w:lang w:val="es-UY"/>
        </w:rPr>
        <w:t>;</w:t>
      </w:r>
      <w:r w:rsidRPr="00550B31">
        <w:rPr>
          <w:rFonts w:asciiTheme="majorHAnsi" w:hAnsiTheme="majorHAnsi"/>
          <w:bCs/>
          <w:sz w:val="20"/>
          <w:szCs w:val="20"/>
          <w:lang w:val="es-UY"/>
        </w:rPr>
        <w:t xml:space="preserve"> y, por ende, los cargos en su contra eran netamente subjetivos</w:t>
      </w:r>
      <w:r w:rsidR="00082ACB" w:rsidRPr="00550B31">
        <w:rPr>
          <w:rFonts w:asciiTheme="majorHAnsi" w:hAnsiTheme="majorHAnsi"/>
          <w:bCs/>
          <w:sz w:val="20"/>
          <w:szCs w:val="20"/>
          <w:lang w:val="es-UY"/>
        </w:rPr>
        <w:t xml:space="preserve">. </w:t>
      </w:r>
      <w:r w:rsidR="00B31DF9" w:rsidRPr="00550B31">
        <w:rPr>
          <w:rFonts w:asciiTheme="majorHAnsi" w:hAnsiTheme="majorHAnsi"/>
          <w:bCs/>
          <w:sz w:val="20"/>
          <w:szCs w:val="20"/>
          <w:lang w:val="es-UY"/>
        </w:rPr>
        <w:t>Sin embargo,</w:t>
      </w:r>
      <w:r w:rsidRPr="00550B31">
        <w:rPr>
          <w:rFonts w:asciiTheme="majorHAnsi" w:hAnsiTheme="majorHAnsi"/>
          <w:bCs/>
          <w:sz w:val="20"/>
          <w:szCs w:val="20"/>
          <w:lang w:val="es-UY"/>
        </w:rPr>
        <w:t xml:space="preserve"> señalan</w:t>
      </w:r>
      <w:r w:rsidR="00B31DF9" w:rsidRPr="00550B31">
        <w:rPr>
          <w:rFonts w:asciiTheme="majorHAnsi" w:hAnsiTheme="majorHAnsi"/>
          <w:bCs/>
          <w:sz w:val="20"/>
          <w:szCs w:val="20"/>
          <w:lang w:val="es-UY"/>
        </w:rPr>
        <w:t xml:space="preserve"> </w:t>
      </w:r>
      <w:r w:rsidRPr="00550B31">
        <w:rPr>
          <w:rFonts w:asciiTheme="majorHAnsi" w:hAnsiTheme="majorHAnsi"/>
          <w:bCs/>
          <w:sz w:val="20"/>
          <w:szCs w:val="20"/>
          <w:lang w:val="es-UY"/>
        </w:rPr>
        <w:t xml:space="preserve">que </w:t>
      </w:r>
      <w:r w:rsidR="00B31DF9" w:rsidRPr="00550B31">
        <w:rPr>
          <w:rFonts w:asciiTheme="majorHAnsi" w:hAnsiTheme="majorHAnsi"/>
          <w:bCs/>
          <w:sz w:val="20"/>
          <w:szCs w:val="20"/>
          <w:lang w:val="es-UY"/>
        </w:rPr>
        <w:t>el 2 de abril de 2007</w:t>
      </w:r>
      <w:r w:rsidR="005C103F" w:rsidRPr="00550B31">
        <w:rPr>
          <w:rFonts w:asciiTheme="majorHAnsi" w:hAnsiTheme="majorHAnsi"/>
          <w:bCs/>
          <w:sz w:val="20"/>
          <w:szCs w:val="20"/>
          <w:lang w:val="es-UY"/>
        </w:rPr>
        <w:t xml:space="preserve"> la</w:t>
      </w:r>
      <w:r w:rsidR="00B31DF9" w:rsidRPr="00550B31">
        <w:rPr>
          <w:rFonts w:asciiTheme="majorHAnsi" w:hAnsiTheme="majorHAnsi"/>
          <w:bCs/>
          <w:sz w:val="20"/>
          <w:szCs w:val="20"/>
          <w:lang w:val="es-UY"/>
        </w:rPr>
        <w:t xml:space="preserve"> Fiscalía </w:t>
      </w:r>
      <w:r w:rsidR="005C103F" w:rsidRPr="00550B31">
        <w:rPr>
          <w:rFonts w:asciiTheme="majorHAnsi" w:hAnsiTheme="majorHAnsi"/>
          <w:bCs/>
          <w:sz w:val="20"/>
          <w:szCs w:val="20"/>
          <w:lang w:val="es-UY"/>
        </w:rPr>
        <w:t xml:space="preserve">Primera </w:t>
      </w:r>
      <w:r w:rsidR="00B31DF9" w:rsidRPr="00550B31">
        <w:rPr>
          <w:rFonts w:asciiTheme="majorHAnsi" w:hAnsiTheme="majorHAnsi"/>
          <w:bCs/>
          <w:sz w:val="20"/>
          <w:szCs w:val="20"/>
          <w:lang w:val="es-UY"/>
        </w:rPr>
        <w:t xml:space="preserve">Delegada ante el Tribunal </w:t>
      </w:r>
      <w:r w:rsidR="005C103F" w:rsidRPr="00550B31">
        <w:rPr>
          <w:rFonts w:asciiTheme="majorHAnsi" w:hAnsiTheme="majorHAnsi"/>
          <w:bCs/>
          <w:sz w:val="20"/>
          <w:szCs w:val="20"/>
          <w:lang w:val="es-UY"/>
        </w:rPr>
        <w:t xml:space="preserve">Superior de Cali </w:t>
      </w:r>
      <w:r w:rsidR="00B31DF9" w:rsidRPr="00550B31">
        <w:rPr>
          <w:rFonts w:asciiTheme="majorHAnsi" w:hAnsiTheme="majorHAnsi"/>
          <w:bCs/>
          <w:sz w:val="20"/>
          <w:szCs w:val="20"/>
          <w:lang w:val="es-UY"/>
        </w:rPr>
        <w:t xml:space="preserve">confirmó la decisión. </w:t>
      </w:r>
      <w:r w:rsidR="003403E9" w:rsidRPr="00550B31">
        <w:rPr>
          <w:rFonts w:asciiTheme="majorHAnsi" w:hAnsiTheme="majorHAnsi"/>
          <w:bCs/>
          <w:sz w:val="20"/>
          <w:szCs w:val="20"/>
          <w:lang w:val="es-UY"/>
        </w:rPr>
        <w:t>Agregan</w:t>
      </w:r>
      <w:r w:rsidRPr="00550B31">
        <w:rPr>
          <w:rFonts w:asciiTheme="majorHAnsi" w:hAnsiTheme="majorHAnsi"/>
          <w:bCs/>
          <w:sz w:val="20"/>
          <w:szCs w:val="20"/>
          <w:lang w:val="es-UY"/>
        </w:rPr>
        <w:t xml:space="preserve"> que</w:t>
      </w:r>
      <w:r w:rsidR="003403E9" w:rsidRPr="00550B31">
        <w:rPr>
          <w:rFonts w:asciiTheme="majorHAnsi" w:hAnsiTheme="majorHAnsi"/>
          <w:bCs/>
          <w:sz w:val="20"/>
          <w:szCs w:val="20"/>
          <w:lang w:val="es-UY"/>
        </w:rPr>
        <w:t xml:space="preserve">, paralelamente, </w:t>
      </w:r>
      <w:r w:rsidRPr="00550B31">
        <w:rPr>
          <w:rFonts w:asciiTheme="majorHAnsi" w:hAnsiTheme="majorHAnsi"/>
          <w:bCs/>
          <w:sz w:val="20"/>
          <w:szCs w:val="20"/>
          <w:lang w:val="es-UY"/>
        </w:rPr>
        <w:t>presentaron una solicitud de nulidad contra la resolución de acusación</w:t>
      </w:r>
      <w:r w:rsidR="00EF7FAC" w:rsidRPr="00550B31">
        <w:rPr>
          <w:rFonts w:asciiTheme="majorHAnsi" w:hAnsiTheme="majorHAnsi"/>
          <w:bCs/>
          <w:sz w:val="20"/>
          <w:szCs w:val="20"/>
          <w:lang w:val="es-UY"/>
        </w:rPr>
        <w:t>, alegando que de</w:t>
      </w:r>
      <w:r w:rsidR="002C2659" w:rsidRPr="00550B31">
        <w:rPr>
          <w:rFonts w:asciiTheme="majorHAnsi" w:hAnsiTheme="majorHAnsi"/>
          <w:bCs/>
          <w:sz w:val="20"/>
          <w:szCs w:val="20"/>
          <w:lang w:val="es-UY"/>
        </w:rPr>
        <w:t xml:space="preserve"> la tomografía </w:t>
      </w:r>
      <w:r w:rsidR="00345DE9" w:rsidRPr="00550B31">
        <w:rPr>
          <w:rFonts w:asciiTheme="majorHAnsi" w:hAnsiTheme="majorHAnsi"/>
          <w:bCs/>
          <w:sz w:val="20"/>
          <w:szCs w:val="20"/>
          <w:lang w:val="es-UY"/>
        </w:rPr>
        <w:t>computarizada</w:t>
      </w:r>
      <w:r w:rsidR="00EF7FAC" w:rsidRPr="00550B31">
        <w:rPr>
          <w:rFonts w:asciiTheme="majorHAnsi" w:hAnsiTheme="majorHAnsi"/>
          <w:bCs/>
          <w:sz w:val="20"/>
          <w:szCs w:val="20"/>
          <w:lang w:val="es-UY"/>
        </w:rPr>
        <w:t xml:space="preserve"> aportad</w:t>
      </w:r>
      <w:r w:rsidR="002C2659" w:rsidRPr="00550B31">
        <w:rPr>
          <w:rFonts w:asciiTheme="majorHAnsi" w:hAnsiTheme="majorHAnsi"/>
          <w:bCs/>
          <w:sz w:val="20"/>
          <w:szCs w:val="20"/>
          <w:lang w:val="es-UY"/>
        </w:rPr>
        <w:t>a</w:t>
      </w:r>
      <w:r w:rsidR="00EF7FAC" w:rsidRPr="00550B31">
        <w:rPr>
          <w:rFonts w:asciiTheme="majorHAnsi" w:hAnsiTheme="majorHAnsi"/>
          <w:bCs/>
          <w:sz w:val="20"/>
          <w:szCs w:val="20"/>
          <w:lang w:val="es-UY"/>
        </w:rPr>
        <w:t xml:space="preserve"> no era posible deducir una afectación mental o senil que comprometiera las facultades de la </w:t>
      </w:r>
      <w:r w:rsidRPr="00550B31">
        <w:rPr>
          <w:rFonts w:asciiTheme="majorHAnsi" w:hAnsiTheme="majorHAnsi"/>
          <w:bCs/>
          <w:sz w:val="20"/>
          <w:szCs w:val="20"/>
          <w:lang w:val="es-UY"/>
        </w:rPr>
        <w:t>señora</w:t>
      </w:r>
      <w:r w:rsidR="00EF7FAC" w:rsidRPr="00550B31">
        <w:rPr>
          <w:rFonts w:asciiTheme="majorHAnsi" w:hAnsiTheme="majorHAnsi"/>
          <w:bCs/>
          <w:sz w:val="20"/>
          <w:szCs w:val="20"/>
          <w:lang w:val="es-UY"/>
        </w:rPr>
        <w:t xml:space="preserve"> Hernández</w:t>
      </w:r>
      <w:r w:rsidRPr="00550B31">
        <w:rPr>
          <w:rFonts w:asciiTheme="majorHAnsi" w:hAnsiTheme="majorHAnsi"/>
          <w:bCs/>
          <w:sz w:val="20"/>
          <w:szCs w:val="20"/>
          <w:lang w:val="es-UY"/>
        </w:rPr>
        <w:t>. No obstante, este recurso también fue rechazado.</w:t>
      </w:r>
      <w:r w:rsidR="003657E3" w:rsidRPr="00550B31">
        <w:rPr>
          <w:rFonts w:asciiTheme="majorHAnsi" w:hAnsiTheme="majorHAnsi"/>
          <w:bCs/>
          <w:sz w:val="20"/>
          <w:szCs w:val="20"/>
          <w:lang w:val="es-UY"/>
        </w:rPr>
        <w:t xml:space="preserve"> </w:t>
      </w:r>
    </w:p>
    <w:p w14:paraId="491C151D" w14:textId="1E37551E" w:rsidR="004C23C3" w:rsidRPr="00550B31" w:rsidRDefault="0072142F" w:rsidP="002B010A">
      <w:pPr>
        <w:pStyle w:val="ListParagraph"/>
        <w:numPr>
          <w:ilvl w:val="0"/>
          <w:numId w:val="59"/>
        </w:numPr>
        <w:spacing w:before="240" w:after="240"/>
        <w:ind w:left="0" w:firstLine="720"/>
        <w:jc w:val="both"/>
        <w:rPr>
          <w:rFonts w:asciiTheme="majorHAnsi" w:hAnsiTheme="majorHAnsi"/>
          <w:bCs/>
          <w:sz w:val="20"/>
          <w:szCs w:val="20"/>
          <w:lang w:val="es-UY"/>
        </w:rPr>
      </w:pPr>
      <w:r w:rsidRPr="00550B31">
        <w:rPr>
          <w:rFonts w:asciiTheme="majorHAnsi" w:hAnsiTheme="majorHAnsi"/>
          <w:bCs/>
          <w:sz w:val="20"/>
          <w:szCs w:val="20"/>
          <w:lang w:val="es-UY"/>
        </w:rPr>
        <w:t>De este modo, tras la realización del respectivo juicio, afirman que e</w:t>
      </w:r>
      <w:r w:rsidR="003657E3" w:rsidRPr="00550B31">
        <w:rPr>
          <w:rFonts w:asciiTheme="majorHAnsi" w:hAnsiTheme="majorHAnsi"/>
          <w:bCs/>
          <w:sz w:val="20"/>
          <w:szCs w:val="20"/>
          <w:lang w:val="es-UY"/>
        </w:rPr>
        <w:t>l 30 de marzo de 2011</w:t>
      </w:r>
      <w:r w:rsidRPr="00550B31">
        <w:rPr>
          <w:rFonts w:asciiTheme="majorHAnsi" w:hAnsiTheme="majorHAnsi"/>
          <w:bCs/>
          <w:sz w:val="20"/>
          <w:szCs w:val="20"/>
          <w:lang w:val="es-UY"/>
        </w:rPr>
        <w:t xml:space="preserve"> el Juzgado Quince Penal del Circuito de Cali los condenó</w:t>
      </w:r>
      <w:r w:rsidR="002B010A" w:rsidRPr="00550B31">
        <w:rPr>
          <w:rFonts w:asciiTheme="majorHAnsi" w:hAnsiTheme="majorHAnsi"/>
          <w:bCs/>
          <w:sz w:val="20"/>
          <w:szCs w:val="20"/>
          <w:lang w:val="es-UY"/>
        </w:rPr>
        <w:t xml:space="preserve"> por los delitos de fraude procesal, obtención de documento público falso y abuso de condiciones de inferioridad</w:t>
      </w:r>
      <w:r w:rsidRPr="00550B31">
        <w:rPr>
          <w:rFonts w:asciiTheme="majorHAnsi" w:hAnsiTheme="majorHAnsi"/>
          <w:bCs/>
          <w:sz w:val="20"/>
          <w:szCs w:val="20"/>
          <w:lang w:val="es-UY"/>
        </w:rPr>
        <w:t xml:space="preserve"> a </w:t>
      </w:r>
      <w:r w:rsidR="00DF4AE4" w:rsidRPr="00550B31">
        <w:rPr>
          <w:rFonts w:asciiTheme="majorHAnsi" w:hAnsiTheme="majorHAnsi"/>
          <w:bCs/>
          <w:sz w:val="20"/>
          <w:szCs w:val="20"/>
          <w:lang w:val="es-UY"/>
        </w:rPr>
        <w:t>setenta y dos meses de prisión</w:t>
      </w:r>
      <w:r w:rsidRPr="00550B31">
        <w:rPr>
          <w:rFonts w:asciiTheme="majorHAnsi" w:hAnsiTheme="majorHAnsi"/>
          <w:bCs/>
          <w:sz w:val="20"/>
          <w:szCs w:val="20"/>
          <w:lang w:val="es-UY"/>
        </w:rPr>
        <w:t xml:space="preserve"> domiciliaria</w:t>
      </w:r>
      <w:r w:rsidR="00DF4AE4" w:rsidRPr="00550B31">
        <w:rPr>
          <w:rFonts w:asciiTheme="majorHAnsi" w:hAnsiTheme="majorHAnsi"/>
          <w:bCs/>
          <w:sz w:val="20"/>
          <w:szCs w:val="20"/>
          <w:lang w:val="es-UY"/>
        </w:rPr>
        <w:t xml:space="preserve">, a multa de 200 </w:t>
      </w:r>
      <w:r w:rsidR="00A06D15">
        <w:rPr>
          <w:rFonts w:asciiTheme="majorHAnsi" w:hAnsiTheme="majorHAnsi"/>
          <w:bCs/>
          <w:sz w:val="20"/>
          <w:szCs w:val="20"/>
          <w:lang w:val="es-UY"/>
        </w:rPr>
        <w:t>salarios mínimos mensuales</w:t>
      </w:r>
      <w:r w:rsidR="002767C9" w:rsidRPr="00550B31">
        <w:rPr>
          <w:rFonts w:asciiTheme="majorHAnsi" w:hAnsiTheme="majorHAnsi"/>
          <w:bCs/>
          <w:sz w:val="20"/>
          <w:szCs w:val="20"/>
          <w:lang w:val="es-UY"/>
        </w:rPr>
        <w:t xml:space="preserve"> (aproximadamente </w:t>
      </w:r>
      <w:r w:rsidRPr="00550B31">
        <w:rPr>
          <w:rFonts w:asciiTheme="majorHAnsi" w:hAnsiTheme="majorHAnsi"/>
          <w:bCs/>
          <w:sz w:val="20"/>
          <w:szCs w:val="20"/>
          <w:lang w:val="es-UY"/>
        </w:rPr>
        <w:t>USD$</w:t>
      </w:r>
      <w:r w:rsidR="00A06D15">
        <w:rPr>
          <w:rFonts w:asciiTheme="majorHAnsi" w:hAnsiTheme="majorHAnsi"/>
          <w:bCs/>
          <w:sz w:val="20"/>
          <w:szCs w:val="20"/>
          <w:lang w:val="es-UY"/>
        </w:rPr>
        <w:t xml:space="preserve">. </w:t>
      </w:r>
      <w:r w:rsidR="00620F4C" w:rsidRPr="00550B31">
        <w:rPr>
          <w:rFonts w:asciiTheme="majorHAnsi" w:hAnsiTheme="majorHAnsi"/>
          <w:bCs/>
          <w:sz w:val="20"/>
          <w:szCs w:val="20"/>
          <w:lang w:val="es-UY"/>
        </w:rPr>
        <w:t>56,000.00</w:t>
      </w:r>
      <w:r w:rsidR="002767C9" w:rsidRPr="00550B31">
        <w:rPr>
          <w:rFonts w:asciiTheme="majorHAnsi" w:hAnsiTheme="majorHAnsi"/>
          <w:bCs/>
          <w:sz w:val="20"/>
          <w:szCs w:val="20"/>
          <w:lang w:val="es-UY"/>
        </w:rPr>
        <w:t xml:space="preserve"> para l</w:t>
      </w:r>
      <w:r w:rsidR="00B46814" w:rsidRPr="00550B31">
        <w:rPr>
          <w:rFonts w:asciiTheme="majorHAnsi" w:hAnsiTheme="majorHAnsi"/>
          <w:bCs/>
          <w:sz w:val="20"/>
          <w:szCs w:val="20"/>
          <w:lang w:val="es-UY"/>
        </w:rPr>
        <w:t>a</w:t>
      </w:r>
      <w:r w:rsidR="002767C9" w:rsidRPr="00550B31">
        <w:rPr>
          <w:rFonts w:asciiTheme="majorHAnsi" w:hAnsiTheme="majorHAnsi"/>
          <w:bCs/>
          <w:sz w:val="20"/>
          <w:szCs w:val="20"/>
          <w:lang w:val="es-UY"/>
        </w:rPr>
        <w:t xml:space="preserve"> época)</w:t>
      </w:r>
      <w:r w:rsidR="00A06D15">
        <w:rPr>
          <w:rFonts w:asciiTheme="majorHAnsi" w:hAnsiTheme="majorHAnsi"/>
          <w:bCs/>
          <w:sz w:val="20"/>
          <w:szCs w:val="20"/>
          <w:lang w:val="es-UY"/>
        </w:rPr>
        <w:t>;</w:t>
      </w:r>
      <w:r w:rsidR="00DF4AE4" w:rsidRPr="00550B31">
        <w:rPr>
          <w:rFonts w:asciiTheme="majorHAnsi" w:hAnsiTheme="majorHAnsi"/>
          <w:bCs/>
          <w:sz w:val="20"/>
          <w:szCs w:val="20"/>
          <w:lang w:val="es-UY"/>
        </w:rPr>
        <w:t xml:space="preserve"> y accesoriamente fueron inhabilitados para ejercer derechos y funciones públicas por sesenta meses. </w:t>
      </w:r>
      <w:r w:rsidR="004C23C3" w:rsidRPr="00550B31">
        <w:rPr>
          <w:rFonts w:asciiTheme="majorHAnsi" w:hAnsiTheme="majorHAnsi"/>
          <w:bCs/>
          <w:sz w:val="20"/>
          <w:szCs w:val="20"/>
          <w:lang w:val="es-UY"/>
        </w:rPr>
        <w:t xml:space="preserve">Al respecto, los peticionarios denuncian que en dicha decisión el juez concluyó a partir de una búsqueda por internet que la señora Hernández padecía de un trastorno mental, sin utilizar prueba científica que diera cuenta de ello. </w:t>
      </w:r>
    </w:p>
    <w:p w14:paraId="5E4A42CC" w14:textId="109A4B47" w:rsidR="00710344" w:rsidRPr="00550B31" w:rsidRDefault="0072142F" w:rsidP="003403E9">
      <w:pPr>
        <w:pStyle w:val="ListParagraph"/>
        <w:numPr>
          <w:ilvl w:val="0"/>
          <w:numId w:val="59"/>
        </w:numPr>
        <w:spacing w:before="240" w:after="240"/>
        <w:ind w:left="0" w:firstLine="720"/>
        <w:jc w:val="both"/>
        <w:rPr>
          <w:rFonts w:asciiTheme="majorHAnsi" w:hAnsiTheme="majorHAnsi"/>
          <w:bCs/>
          <w:sz w:val="20"/>
          <w:szCs w:val="20"/>
          <w:lang w:val="es-UY"/>
        </w:rPr>
      </w:pPr>
      <w:r w:rsidRPr="00550B31">
        <w:rPr>
          <w:rFonts w:asciiTheme="majorHAnsi" w:hAnsiTheme="majorHAnsi"/>
          <w:bCs/>
          <w:sz w:val="20"/>
          <w:szCs w:val="20"/>
          <w:lang w:val="es-UY"/>
        </w:rPr>
        <w:t>Alegan que presentar</w:t>
      </w:r>
      <w:r w:rsidR="004C23C3" w:rsidRPr="00550B31">
        <w:rPr>
          <w:rFonts w:asciiTheme="majorHAnsi" w:hAnsiTheme="majorHAnsi"/>
          <w:bCs/>
          <w:sz w:val="20"/>
          <w:szCs w:val="20"/>
          <w:lang w:val="es-UY"/>
        </w:rPr>
        <w:t>on</w:t>
      </w:r>
      <w:r w:rsidRPr="00550B31">
        <w:rPr>
          <w:rFonts w:asciiTheme="majorHAnsi" w:hAnsiTheme="majorHAnsi"/>
          <w:bCs/>
          <w:sz w:val="20"/>
          <w:szCs w:val="20"/>
          <w:lang w:val="es-UY"/>
        </w:rPr>
        <w:t xml:space="preserve"> un recurso de apelación, argumentando que el juez dedujo su responsabilidad penal bajo una suposición sobre el estado de salud de la señora Hernández,</w:t>
      </w:r>
      <w:r w:rsidR="004C23C3" w:rsidRPr="00550B31">
        <w:rPr>
          <w:rFonts w:asciiTheme="majorHAnsi" w:hAnsiTheme="majorHAnsi"/>
          <w:bCs/>
          <w:sz w:val="20"/>
          <w:szCs w:val="20"/>
          <w:lang w:val="es-UY"/>
        </w:rPr>
        <w:t xml:space="preserve"> utilizando solo como base conceptos encontrados en internet carentes de justificación científica.</w:t>
      </w:r>
      <w:r w:rsidRPr="00550B31">
        <w:rPr>
          <w:rFonts w:asciiTheme="majorHAnsi" w:hAnsiTheme="majorHAnsi"/>
          <w:bCs/>
          <w:sz w:val="20"/>
          <w:szCs w:val="20"/>
          <w:lang w:val="es-UY"/>
        </w:rPr>
        <w:t xml:space="preserve"> Sin embargo, aducen que el 24 de octubre de 2011</w:t>
      </w:r>
      <w:r w:rsidR="00F722C7" w:rsidRPr="00550B31">
        <w:rPr>
          <w:rFonts w:asciiTheme="majorHAnsi" w:hAnsiTheme="majorHAnsi"/>
          <w:bCs/>
          <w:sz w:val="20"/>
          <w:szCs w:val="20"/>
          <w:lang w:val="es-UY"/>
        </w:rPr>
        <w:t xml:space="preserve"> </w:t>
      </w:r>
      <w:r w:rsidR="005A57BF" w:rsidRPr="00550B31">
        <w:rPr>
          <w:rFonts w:asciiTheme="majorHAnsi" w:hAnsiTheme="majorHAnsi"/>
          <w:bCs/>
          <w:sz w:val="20"/>
          <w:szCs w:val="20"/>
          <w:lang w:val="es-UY"/>
        </w:rPr>
        <w:t>la Sala Penal d</w:t>
      </w:r>
      <w:r w:rsidR="00F722C7" w:rsidRPr="00550B31">
        <w:rPr>
          <w:rFonts w:asciiTheme="majorHAnsi" w:hAnsiTheme="majorHAnsi"/>
          <w:bCs/>
          <w:sz w:val="20"/>
          <w:szCs w:val="20"/>
          <w:lang w:val="es-UY"/>
        </w:rPr>
        <w:t xml:space="preserve">el Tribunal Superior del Distrito Judicial de Cali confirmó </w:t>
      </w:r>
      <w:r w:rsidRPr="00550B31">
        <w:rPr>
          <w:rFonts w:asciiTheme="majorHAnsi" w:hAnsiTheme="majorHAnsi"/>
          <w:bCs/>
          <w:sz w:val="20"/>
          <w:szCs w:val="20"/>
          <w:lang w:val="es-UY"/>
        </w:rPr>
        <w:t>esta</w:t>
      </w:r>
      <w:r w:rsidR="00F722C7" w:rsidRPr="00550B31">
        <w:rPr>
          <w:rFonts w:asciiTheme="majorHAnsi" w:hAnsiTheme="majorHAnsi"/>
          <w:bCs/>
          <w:sz w:val="20"/>
          <w:szCs w:val="20"/>
          <w:lang w:val="es-UY"/>
        </w:rPr>
        <w:t xml:space="preserve"> decisión</w:t>
      </w:r>
      <w:r w:rsidR="00EA4D74" w:rsidRPr="00550B31">
        <w:rPr>
          <w:rFonts w:asciiTheme="majorHAnsi" w:hAnsiTheme="majorHAnsi"/>
          <w:bCs/>
          <w:sz w:val="20"/>
          <w:szCs w:val="20"/>
          <w:lang w:val="es-UY"/>
        </w:rPr>
        <w:t xml:space="preserve">, </w:t>
      </w:r>
      <w:r w:rsidR="003403E9" w:rsidRPr="00550B31">
        <w:rPr>
          <w:rFonts w:asciiTheme="majorHAnsi" w:hAnsiTheme="majorHAnsi"/>
          <w:bCs/>
          <w:sz w:val="20"/>
          <w:szCs w:val="20"/>
          <w:lang w:val="es-UY"/>
        </w:rPr>
        <w:t>reafirmando que la enfermedad de la señora Hernández le impidió disponer libremente de sus bienes a partir de consideraciones subjetivas</w:t>
      </w:r>
      <w:r w:rsidR="003D5856" w:rsidRPr="00550B31">
        <w:rPr>
          <w:rFonts w:asciiTheme="majorHAnsi" w:hAnsiTheme="majorHAnsi"/>
          <w:bCs/>
          <w:sz w:val="20"/>
          <w:szCs w:val="20"/>
          <w:lang w:val="es-UY"/>
        </w:rPr>
        <w:t xml:space="preserve">. </w:t>
      </w:r>
      <w:r w:rsidR="00710344" w:rsidRPr="00550B31">
        <w:rPr>
          <w:rFonts w:asciiTheme="majorHAnsi" w:hAnsiTheme="majorHAnsi"/>
          <w:bCs/>
          <w:sz w:val="20"/>
          <w:szCs w:val="20"/>
          <w:lang w:val="es-UY"/>
        </w:rPr>
        <w:t>Afirman que impugnaron esta decisión</w:t>
      </w:r>
      <w:r w:rsidR="00DF7428" w:rsidRPr="00550B31">
        <w:rPr>
          <w:rFonts w:asciiTheme="majorHAnsi" w:hAnsiTheme="majorHAnsi"/>
          <w:bCs/>
          <w:sz w:val="20"/>
          <w:szCs w:val="20"/>
          <w:lang w:val="es-UY"/>
        </w:rPr>
        <w:t xml:space="preserve"> a través de</w:t>
      </w:r>
      <w:r w:rsidR="002767C9" w:rsidRPr="00550B31">
        <w:rPr>
          <w:rFonts w:asciiTheme="majorHAnsi" w:hAnsiTheme="majorHAnsi"/>
          <w:bCs/>
          <w:sz w:val="20"/>
          <w:szCs w:val="20"/>
          <w:lang w:val="es-UY"/>
        </w:rPr>
        <w:t>l</w:t>
      </w:r>
      <w:r w:rsidR="00DF7428" w:rsidRPr="00550B31">
        <w:rPr>
          <w:rFonts w:asciiTheme="majorHAnsi" w:hAnsiTheme="majorHAnsi"/>
          <w:bCs/>
          <w:sz w:val="20"/>
          <w:szCs w:val="20"/>
          <w:lang w:val="es-UY"/>
        </w:rPr>
        <w:t xml:space="preserve"> recurso de casación</w:t>
      </w:r>
      <w:r w:rsidR="00710344" w:rsidRPr="00550B31">
        <w:rPr>
          <w:rFonts w:asciiTheme="majorHAnsi" w:hAnsiTheme="majorHAnsi"/>
          <w:bCs/>
          <w:sz w:val="20"/>
          <w:szCs w:val="20"/>
          <w:lang w:val="es-UY"/>
        </w:rPr>
        <w:t>, pero 13 de marzo de 2012 la Sala Penal de la Corte Suprema de Justicia lo inadmitió.</w:t>
      </w:r>
      <w:r w:rsidR="00117057" w:rsidRPr="00550B31">
        <w:rPr>
          <w:rFonts w:asciiTheme="majorHAnsi" w:hAnsiTheme="majorHAnsi"/>
          <w:bCs/>
          <w:sz w:val="20"/>
          <w:szCs w:val="20"/>
          <w:lang w:val="es-UY"/>
        </w:rPr>
        <w:t xml:space="preserve"> </w:t>
      </w:r>
    </w:p>
    <w:p w14:paraId="2BF560EC" w14:textId="0C707070" w:rsidR="00F94980" w:rsidRPr="00550B31" w:rsidRDefault="00710344" w:rsidP="00710344">
      <w:pPr>
        <w:pStyle w:val="ListParagraph"/>
        <w:numPr>
          <w:ilvl w:val="0"/>
          <w:numId w:val="59"/>
        </w:numPr>
        <w:spacing w:before="240" w:after="240"/>
        <w:ind w:left="0" w:firstLine="720"/>
        <w:jc w:val="both"/>
        <w:rPr>
          <w:rFonts w:asciiTheme="majorHAnsi" w:hAnsiTheme="majorHAnsi"/>
          <w:bCs/>
          <w:sz w:val="20"/>
          <w:szCs w:val="20"/>
          <w:lang w:val="es-UY"/>
        </w:rPr>
      </w:pPr>
      <w:r w:rsidRPr="00550B31">
        <w:rPr>
          <w:rFonts w:asciiTheme="majorHAnsi" w:hAnsiTheme="majorHAnsi"/>
          <w:bCs/>
          <w:sz w:val="20"/>
          <w:szCs w:val="20"/>
          <w:lang w:val="es-UY"/>
        </w:rPr>
        <w:t xml:space="preserve">Ante este escenario, alegan que presentaron un recurso de tutela contra esta última decisión, reclamando la protección de sus derechos al debido proceso y a la libertad personal. Sin embargo, afirman </w:t>
      </w:r>
      <w:r w:rsidR="005A5056" w:rsidRPr="00550B31">
        <w:rPr>
          <w:rFonts w:asciiTheme="majorHAnsi" w:hAnsiTheme="majorHAnsi"/>
          <w:bCs/>
          <w:sz w:val="20"/>
          <w:szCs w:val="20"/>
          <w:lang w:val="es-UY"/>
        </w:rPr>
        <w:t>que,</w:t>
      </w:r>
      <w:r w:rsidRPr="00550B31">
        <w:rPr>
          <w:rFonts w:asciiTheme="majorHAnsi" w:hAnsiTheme="majorHAnsi"/>
          <w:bCs/>
          <w:sz w:val="20"/>
          <w:szCs w:val="20"/>
          <w:lang w:val="es-UY"/>
        </w:rPr>
        <w:t xml:space="preserve"> tras dos decisiones desestimatorias previas, el 28 de febrero de 2013 la Corte Constitucional decidió no seleccionar el expediente para revisión. Informan que esta decisión fue notificada</w:t>
      </w:r>
      <w:r w:rsidR="00247E7E" w:rsidRPr="00550B31">
        <w:rPr>
          <w:rFonts w:asciiTheme="majorHAnsi" w:hAnsiTheme="majorHAnsi"/>
          <w:bCs/>
          <w:sz w:val="20"/>
          <w:szCs w:val="20"/>
          <w:lang w:val="es-UY"/>
        </w:rPr>
        <w:t xml:space="preserve"> el 20 de marzo de 2013. </w:t>
      </w:r>
      <w:r w:rsidR="00DF7428" w:rsidRPr="00550B31">
        <w:rPr>
          <w:rFonts w:asciiTheme="majorHAnsi" w:hAnsiTheme="majorHAnsi"/>
          <w:bCs/>
          <w:sz w:val="20"/>
          <w:szCs w:val="20"/>
          <w:lang w:val="es-UY"/>
        </w:rPr>
        <w:t xml:space="preserve"> </w:t>
      </w:r>
    </w:p>
    <w:p w14:paraId="58C00EFB" w14:textId="308155C0" w:rsidR="00710344" w:rsidRPr="00550B31" w:rsidRDefault="00710344" w:rsidP="006A3250">
      <w:pPr>
        <w:pStyle w:val="ListParagraph"/>
        <w:numPr>
          <w:ilvl w:val="0"/>
          <w:numId w:val="59"/>
        </w:numPr>
        <w:spacing w:before="240" w:after="240"/>
        <w:ind w:left="0" w:firstLine="720"/>
        <w:jc w:val="both"/>
        <w:rPr>
          <w:rFonts w:asciiTheme="majorHAnsi" w:hAnsiTheme="majorHAnsi"/>
          <w:bCs/>
          <w:sz w:val="20"/>
          <w:szCs w:val="20"/>
          <w:lang w:val="es-UY"/>
        </w:rPr>
      </w:pPr>
      <w:r w:rsidRPr="00550B31">
        <w:rPr>
          <w:rFonts w:asciiTheme="majorHAnsi" w:hAnsiTheme="majorHAnsi"/>
          <w:bCs/>
          <w:sz w:val="20"/>
          <w:szCs w:val="20"/>
          <w:lang w:val="es-UY"/>
        </w:rPr>
        <w:t>Con base en estas consideraciones de hecho l</w:t>
      </w:r>
      <w:r w:rsidR="007E65EF" w:rsidRPr="00550B31">
        <w:rPr>
          <w:rFonts w:asciiTheme="majorHAnsi" w:hAnsiTheme="majorHAnsi"/>
          <w:bCs/>
          <w:sz w:val="20"/>
          <w:szCs w:val="20"/>
          <w:lang w:val="es-UY"/>
        </w:rPr>
        <w:t>os peticionarios sostiene</w:t>
      </w:r>
      <w:r w:rsidR="0064314D" w:rsidRPr="00550B31">
        <w:rPr>
          <w:rFonts w:asciiTheme="majorHAnsi" w:hAnsiTheme="majorHAnsi"/>
          <w:bCs/>
          <w:sz w:val="20"/>
          <w:szCs w:val="20"/>
          <w:lang w:val="es-UY"/>
        </w:rPr>
        <w:t>n</w:t>
      </w:r>
      <w:r w:rsidR="007E65EF" w:rsidRPr="00550B31">
        <w:rPr>
          <w:rFonts w:asciiTheme="majorHAnsi" w:hAnsiTheme="majorHAnsi"/>
          <w:bCs/>
          <w:sz w:val="20"/>
          <w:szCs w:val="20"/>
          <w:lang w:val="es-UY"/>
        </w:rPr>
        <w:t xml:space="preserve"> que </w:t>
      </w:r>
      <w:r w:rsidR="00A641A3" w:rsidRPr="00550B31">
        <w:rPr>
          <w:rFonts w:asciiTheme="majorHAnsi" w:hAnsiTheme="majorHAnsi"/>
          <w:bCs/>
          <w:sz w:val="20"/>
          <w:szCs w:val="20"/>
          <w:lang w:val="es-UY"/>
        </w:rPr>
        <w:t xml:space="preserve">se vulneró </w:t>
      </w:r>
      <w:r w:rsidRPr="00550B31">
        <w:rPr>
          <w:rFonts w:asciiTheme="majorHAnsi" w:hAnsiTheme="majorHAnsi"/>
          <w:bCs/>
          <w:sz w:val="20"/>
          <w:szCs w:val="20"/>
          <w:lang w:val="es-UY"/>
        </w:rPr>
        <w:t xml:space="preserve">su derecho al </w:t>
      </w:r>
      <w:r w:rsidR="00A641A3" w:rsidRPr="00550B31">
        <w:rPr>
          <w:rFonts w:asciiTheme="majorHAnsi" w:hAnsiTheme="majorHAnsi"/>
          <w:bCs/>
          <w:sz w:val="20"/>
          <w:szCs w:val="20"/>
          <w:lang w:val="es-UY"/>
        </w:rPr>
        <w:t>debido proceso</w:t>
      </w:r>
      <w:r w:rsidRPr="00550B31">
        <w:rPr>
          <w:rFonts w:asciiTheme="majorHAnsi" w:hAnsiTheme="majorHAnsi"/>
          <w:bCs/>
          <w:sz w:val="20"/>
          <w:szCs w:val="20"/>
          <w:lang w:val="es-UY"/>
        </w:rPr>
        <w:t xml:space="preserve">, toda vez que </w:t>
      </w:r>
      <w:r w:rsidR="002B010A" w:rsidRPr="00550B31">
        <w:rPr>
          <w:rFonts w:asciiTheme="majorHAnsi" w:hAnsiTheme="majorHAnsi"/>
          <w:bCs/>
          <w:sz w:val="20"/>
          <w:szCs w:val="20"/>
          <w:lang w:val="es-UY"/>
        </w:rPr>
        <w:t>no se les permitió contradecir adecuadamente las pruebas utilizadas por los jueces durante el proceso</w:t>
      </w:r>
      <w:r w:rsidR="00106561">
        <w:rPr>
          <w:rFonts w:asciiTheme="majorHAnsi" w:hAnsiTheme="majorHAnsi"/>
          <w:bCs/>
          <w:sz w:val="20"/>
          <w:szCs w:val="20"/>
          <w:lang w:val="es-UY"/>
        </w:rPr>
        <w:t>,</w:t>
      </w:r>
      <w:r w:rsidR="002B010A" w:rsidRPr="00550B31">
        <w:rPr>
          <w:rFonts w:asciiTheme="majorHAnsi" w:hAnsiTheme="majorHAnsi"/>
          <w:bCs/>
          <w:sz w:val="20"/>
          <w:szCs w:val="20"/>
          <w:lang w:val="es-UY"/>
        </w:rPr>
        <w:t xml:space="preserve"> y</w:t>
      </w:r>
      <w:r w:rsidR="00106561">
        <w:rPr>
          <w:rFonts w:asciiTheme="majorHAnsi" w:hAnsiTheme="majorHAnsi"/>
          <w:bCs/>
          <w:sz w:val="20"/>
          <w:szCs w:val="20"/>
          <w:lang w:val="es-UY"/>
        </w:rPr>
        <w:t>,</w:t>
      </w:r>
      <w:r w:rsidR="002B010A" w:rsidRPr="00550B31">
        <w:rPr>
          <w:rFonts w:asciiTheme="majorHAnsi" w:hAnsiTheme="majorHAnsi"/>
          <w:bCs/>
          <w:sz w:val="20"/>
          <w:szCs w:val="20"/>
          <w:lang w:val="es-UY"/>
        </w:rPr>
        <w:t xml:space="preserve"> </w:t>
      </w:r>
      <w:r w:rsidR="00106561">
        <w:rPr>
          <w:rFonts w:asciiTheme="majorHAnsi" w:hAnsiTheme="majorHAnsi"/>
          <w:bCs/>
          <w:sz w:val="20"/>
          <w:szCs w:val="20"/>
          <w:lang w:val="es-UY"/>
        </w:rPr>
        <w:t>como resultado</w:t>
      </w:r>
      <w:r w:rsidR="002B010A" w:rsidRPr="00550B31">
        <w:rPr>
          <w:rFonts w:asciiTheme="majorHAnsi" w:hAnsiTheme="majorHAnsi"/>
          <w:bCs/>
          <w:sz w:val="20"/>
          <w:szCs w:val="20"/>
          <w:lang w:val="es-UY"/>
        </w:rPr>
        <w:t xml:space="preserve">, </w:t>
      </w:r>
      <w:r w:rsidR="00A641A3" w:rsidRPr="00550B31">
        <w:rPr>
          <w:rFonts w:asciiTheme="majorHAnsi" w:hAnsiTheme="majorHAnsi"/>
          <w:bCs/>
          <w:sz w:val="20"/>
          <w:szCs w:val="20"/>
          <w:lang w:val="es-UY"/>
        </w:rPr>
        <w:t>se dictó una sentencia condenatoria sin contar con un acervo probatorio que demostra</w:t>
      </w:r>
      <w:r w:rsidRPr="00550B31">
        <w:rPr>
          <w:rFonts w:asciiTheme="majorHAnsi" w:hAnsiTheme="majorHAnsi"/>
          <w:bCs/>
          <w:sz w:val="20"/>
          <w:szCs w:val="20"/>
          <w:lang w:val="es-UY"/>
        </w:rPr>
        <w:t>se</w:t>
      </w:r>
      <w:r w:rsidR="00A641A3" w:rsidRPr="00550B31">
        <w:rPr>
          <w:rFonts w:asciiTheme="majorHAnsi" w:hAnsiTheme="majorHAnsi"/>
          <w:bCs/>
          <w:sz w:val="20"/>
          <w:szCs w:val="20"/>
          <w:lang w:val="es-UY"/>
        </w:rPr>
        <w:t xml:space="preserve"> </w:t>
      </w:r>
      <w:r w:rsidRPr="00550B31">
        <w:rPr>
          <w:rFonts w:asciiTheme="majorHAnsi" w:hAnsiTheme="majorHAnsi"/>
          <w:bCs/>
          <w:sz w:val="20"/>
          <w:szCs w:val="20"/>
          <w:lang w:val="es-UY"/>
        </w:rPr>
        <w:t xml:space="preserve">su </w:t>
      </w:r>
      <w:r w:rsidR="00A641A3" w:rsidRPr="00550B31">
        <w:rPr>
          <w:rFonts w:asciiTheme="majorHAnsi" w:hAnsiTheme="majorHAnsi"/>
          <w:bCs/>
          <w:sz w:val="20"/>
          <w:szCs w:val="20"/>
          <w:lang w:val="es-UY"/>
        </w:rPr>
        <w:t>responsabilidad penal</w:t>
      </w:r>
      <w:r w:rsidR="0064314D" w:rsidRPr="00550B31">
        <w:rPr>
          <w:rFonts w:asciiTheme="majorHAnsi" w:hAnsiTheme="majorHAnsi"/>
          <w:bCs/>
          <w:sz w:val="20"/>
          <w:szCs w:val="20"/>
          <w:lang w:val="es-UY"/>
        </w:rPr>
        <w:t xml:space="preserve">. </w:t>
      </w:r>
      <w:r w:rsidRPr="00550B31">
        <w:rPr>
          <w:rFonts w:asciiTheme="majorHAnsi" w:hAnsiTheme="majorHAnsi"/>
          <w:bCs/>
          <w:sz w:val="20"/>
          <w:szCs w:val="20"/>
          <w:lang w:val="es-UY"/>
        </w:rPr>
        <w:t>En esa línea, destacan que los órganos de justicia otorgaron un valor probatorio inadecuado a las pruebas aportadas al proceso en su contra, dado que un médico no explicó la tomografía computarizada</w:t>
      </w:r>
      <w:r w:rsidR="009525CD">
        <w:rPr>
          <w:rFonts w:asciiTheme="majorHAnsi" w:hAnsiTheme="majorHAnsi"/>
          <w:bCs/>
          <w:sz w:val="20"/>
          <w:szCs w:val="20"/>
          <w:lang w:val="es-UY"/>
        </w:rPr>
        <w:t>;</w:t>
      </w:r>
      <w:r w:rsidR="002B010A" w:rsidRPr="00550B31">
        <w:rPr>
          <w:rFonts w:asciiTheme="majorHAnsi" w:hAnsiTheme="majorHAnsi"/>
          <w:bCs/>
          <w:sz w:val="20"/>
          <w:szCs w:val="20"/>
          <w:lang w:val="es-UY"/>
        </w:rPr>
        <w:t xml:space="preserve"> y no llamaron a peritos especializados para dilucidar la controversia</w:t>
      </w:r>
      <w:r w:rsidRPr="00550B31">
        <w:rPr>
          <w:rFonts w:asciiTheme="majorHAnsi" w:hAnsiTheme="majorHAnsi"/>
          <w:bCs/>
          <w:sz w:val="20"/>
          <w:szCs w:val="20"/>
          <w:lang w:val="es-UY"/>
        </w:rPr>
        <w:t>.</w:t>
      </w:r>
      <w:r w:rsidR="009D30B5" w:rsidRPr="00550B31">
        <w:rPr>
          <w:rFonts w:asciiTheme="majorHAnsi" w:hAnsiTheme="majorHAnsi"/>
          <w:bCs/>
          <w:sz w:val="20"/>
          <w:szCs w:val="20"/>
          <w:lang w:val="es-UY"/>
        </w:rPr>
        <w:t xml:space="preserve"> </w:t>
      </w:r>
      <w:r w:rsidRPr="00550B31">
        <w:rPr>
          <w:rFonts w:asciiTheme="majorHAnsi" w:hAnsiTheme="majorHAnsi"/>
          <w:bCs/>
          <w:sz w:val="20"/>
          <w:szCs w:val="20"/>
          <w:lang w:val="es-UY"/>
        </w:rPr>
        <w:t xml:space="preserve">Además, sostienen que </w:t>
      </w:r>
      <w:r w:rsidR="002B010A" w:rsidRPr="00550B31">
        <w:rPr>
          <w:rFonts w:asciiTheme="majorHAnsi" w:hAnsiTheme="majorHAnsi"/>
          <w:bCs/>
          <w:sz w:val="20"/>
          <w:szCs w:val="20"/>
          <w:lang w:val="es-UY"/>
        </w:rPr>
        <w:t xml:space="preserve">la </w:t>
      </w:r>
      <w:r w:rsidRPr="00550B31">
        <w:rPr>
          <w:rFonts w:asciiTheme="majorHAnsi" w:hAnsiTheme="majorHAnsi"/>
          <w:bCs/>
          <w:sz w:val="20"/>
          <w:szCs w:val="20"/>
          <w:lang w:val="es-UY"/>
        </w:rPr>
        <w:t xml:space="preserve">tomografía </w:t>
      </w:r>
      <w:r w:rsidR="002B010A" w:rsidRPr="00550B31">
        <w:rPr>
          <w:rFonts w:asciiTheme="majorHAnsi" w:hAnsiTheme="majorHAnsi"/>
          <w:bCs/>
          <w:sz w:val="20"/>
          <w:szCs w:val="20"/>
          <w:lang w:val="es-UY"/>
        </w:rPr>
        <w:t xml:space="preserve">utilizada para fundamentar su condena </w:t>
      </w:r>
      <w:r w:rsidRPr="00550B31">
        <w:rPr>
          <w:rFonts w:asciiTheme="majorHAnsi" w:hAnsiTheme="majorHAnsi"/>
          <w:bCs/>
          <w:sz w:val="20"/>
          <w:szCs w:val="20"/>
          <w:lang w:val="es-UY"/>
        </w:rPr>
        <w:t xml:space="preserve">fue realizada en 1999, tres años antes de que vendiera sus inmuebles, por lo cual el examen no podía demostrar con certeza el estado de salud de la señora Hernández. </w:t>
      </w:r>
    </w:p>
    <w:p w14:paraId="7B7423CE" w14:textId="7002FBF2" w:rsidR="00F94980" w:rsidRPr="00550B31" w:rsidRDefault="00710344" w:rsidP="002B010A">
      <w:pPr>
        <w:pStyle w:val="ListParagraph"/>
        <w:numPr>
          <w:ilvl w:val="0"/>
          <w:numId w:val="59"/>
        </w:numPr>
        <w:spacing w:before="240" w:after="240"/>
        <w:ind w:left="0" w:firstLine="720"/>
        <w:jc w:val="both"/>
        <w:rPr>
          <w:rFonts w:asciiTheme="majorHAnsi" w:hAnsiTheme="majorHAnsi"/>
          <w:bCs/>
          <w:sz w:val="20"/>
          <w:szCs w:val="20"/>
          <w:lang w:val="es-UY"/>
        </w:rPr>
      </w:pPr>
      <w:r w:rsidRPr="00550B31">
        <w:rPr>
          <w:rFonts w:asciiTheme="majorHAnsi" w:hAnsiTheme="majorHAnsi"/>
          <w:bCs/>
          <w:sz w:val="20"/>
          <w:szCs w:val="20"/>
          <w:lang w:val="es-UY"/>
        </w:rPr>
        <w:t>Finalmente, d</w:t>
      </w:r>
      <w:r w:rsidR="008A7039" w:rsidRPr="00550B31">
        <w:rPr>
          <w:rFonts w:asciiTheme="majorHAnsi" w:hAnsiTheme="majorHAnsi"/>
          <w:bCs/>
          <w:sz w:val="20"/>
          <w:szCs w:val="20"/>
          <w:lang w:val="es-UY"/>
        </w:rPr>
        <w:t xml:space="preserve">estacan que el médico tratante declaró </w:t>
      </w:r>
      <w:r w:rsidR="00524C8D" w:rsidRPr="00550B31">
        <w:rPr>
          <w:rFonts w:asciiTheme="majorHAnsi" w:hAnsiTheme="majorHAnsi"/>
          <w:bCs/>
          <w:sz w:val="20"/>
          <w:szCs w:val="20"/>
          <w:lang w:val="es-UY"/>
        </w:rPr>
        <w:t xml:space="preserve">que la </w:t>
      </w:r>
      <w:r w:rsidRPr="00550B31">
        <w:rPr>
          <w:rFonts w:asciiTheme="majorHAnsi" w:hAnsiTheme="majorHAnsi"/>
          <w:bCs/>
          <w:sz w:val="20"/>
          <w:szCs w:val="20"/>
          <w:lang w:val="es-UY"/>
        </w:rPr>
        <w:t>señora</w:t>
      </w:r>
      <w:r w:rsidR="00524C8D" w:rsidRPr="00550B31">
        <w:rPr>
          <w:rFonts w:asciiTheme="majorHAnsi" w:hAnsiTheme="majorHAnsi"/>
          <w:bCs/>
          <w:sz w:val="20"/>
          <w:szCs w:val="20"/>
          <w:lang w:val="es-UY"/>
        </w:rPr>
        <w:t xml:space="preserve"> Hernández “</w:t>
      </w:r>
      <w:r w:rsidR="00524C8D" w:rsidRPr="00550B31">
        <w:rPr>
          <w:rFonts w:asciiTheme="majorHAnsi" w:hAnsiTheme="majorHAnsi"/>
          <w:bCs/>
          <w:i/>
          <w:iCs/>
          <w:sz w:val="20"/>
          <w:szCs w:val="20"/>
          <w:lang w:val="es-UY"/>
        </w:rPr>
        <w:t xml:space="preserve">padecía </w:t>
      </w:r>
      <w:r w:rsidR="00F115ED" w:rsidRPr="00550B31">
        <w:rPr>
          <w:rFonts w:asciiTheme="majorHAnsi" w:hAnsiTheme="majorHAnsi"/>
          <w:bCs/>
          <w:i/>
          <w:iCs/>
          <w:sz w:val="20"/>
          <w:szCs w:val="20"/>
          <w:lang w:val="es-UY"/>
        </w:rPr>
        <w:t>ciertos trastornos</w:t>
      </w:r>
      <w:r w:rsidR="00524C8D" w:rsidRPr="00550B31">
        <w:rPr>
          <w:rFonts w:asciiTheme="majorHAnsi" w:hAnsiTheme="majorHAnsi"/>
          <w:bCs/>
          <w:i/>
          <w:iCs/>
          <w:sz w:val="20"/>
          <w:szCs w:val="20"/>
          <w:lang w:val="es-UY"/>
        </w:rPr>
        <w:t xml:space="preserve"> circulatorios, y una eventual pérdida de memoria, sin embargo, ello no representaría una disminución de la capacidad para discernir o elaborar juicios abstractos</w:t>
      </w:r>
      <w:r w:rsidR="00524C8D" w:rsidRPr="00550B31">
        <w:rPr>
          <w:rFonts w:asciiTheme="majorHAnsi" w:hAnsiTheme="majorHAnsi"/>
          <w:bCs/>
          <w:sz w:val="20"/>
          <w:szCs w:val="20"/>
          <w:lang w:val="es-UY"/>
        </w:rPr>
        <w:t>”</w:t>
      </w:r>
      <w:r w:rsidR="00BA0690" w:rsidRPr="00550B31">
        <w:rPr>
          <w:rFonts w:asciiTheme="majorHAnsi" w:hAnsiTheme="majorHAnsi"/>
          <w:bCs/>
          <w:sz w:val="20"/>
          <w:szCs w:val="20"/>
          <w:lang w:val="es-UY"/>
        </w:rPr>
        <w:t xml:space="preserve">. </w:t>
      </w:r>
      <w:r w:rsidR="0026778C" w:rsidRPr="00550B31">
        <w:rPr>
          <w:rFonts w:asciiTheme="majorHAnsi" w:hAnsiTheme="majorHAnsi"/>
          <w:bCs/>
          <w:sz w:val="20"/>
          <w:szCs w:val="20"/>
          <w:lang w:val="es-UY"/>
        </w:rPr>
        <w:t xml:space="preserve">En este orden, </w:t>
      </w:r>
      <w:r w:rsidR="002B010A" w:rsidRPr="00550B31">
        <w:rPr>
          <w:rFonts w:asciiTheme="majorHAnsi" w:hAnsiTheme="majorHAnsi"/>
          <w:bCs/>
          <w:sz w:val="20"/>
          <w:szCs w:val="20"/>
          <w:lang w:val="es-UY"/>
        </w:rPr>
        <w:t xml:space="preserve">la parte peticionaria aporta dos nuevos documentos que demostrarían que los órganos internos se equivocaron al momento de evaluar el </w:t>
      </w:r>
      <w:r w:rsidR="002B010A" w:rsidRPr="00550B31">
        <w:rPr>
          <w:rFonts w:asciiTheme="majorHAnsi" w:hAnsiTheme="majorHAnsi"/>
          <w:bCs/>
          <w:sz w:val="20"/>
          <w:szCs w:val="20"/>
          <w:lang w:val="es-UY"/>
        </w:rPr>
        <w:lastRenderedPageBreak/>
        <w:t xml:space="preserve">estado de salud de la señora Hernández. En consecuencia, </w:t>
      </w:r>
      <w:r w:rsidR="0026778C" w:rsidRPr="00550B31">
        <w:rPr>
          <w:rFonts w:asciiTheme="majorHAnsi" w:hAnsiTheme="majorHAnsi"/>
          <w:bCs/>
          <w:sz w:val="20"/>
          <w:szCs w:val="20"/>
          <w:lang w:val="es-UY"/>
        </w:rPr>
        <w:t>solicita que se declaren nulas las sentencias condenatorias</w:t>
      </w:r>
      <w:r w:rsidR="008C586F">
        <w:rPr>
          <w:rFonts w:asciiTheme="majorHAnsi" w:hAnsiTheme="majorHAnsi"/>
          <w:bCs/>
          <w:sz w:val="20"/>
          <w:szCs w:val="20"/>
          <w:lang w:val="es-UY"/>
        </w:rPr>
        <w:t>,</w:t>
      </w:r>
      <w:r w:rsidR="0026778C" w:rsidRPr="00550B31">
        <w:rPr>
          <w:rFonts w:asciiTheme="majorHAnsi" w:hAnsiTheme="majorHAnsi"/>
          <w:bCs/>
          <w:sz w:val="20"/>
          <w:szCs w:val="20"/>
          <w:lang w:val="es-UY"/>
        </w:rPr>
        <w:t xml:space="preserve"> y que el Estado pagu</w:t>
      </w:r>
      <w:r w:rsidR="00674574" w:rsidRPr="00550B31">
        <w:rPr>
          <w:rFonts w:asciiTheme="majorHAnsi" w:hAnsiTheme="majorHAnsi"/>
          <w:bCs/>
          <w:sz w:val="20"/>
          <w:szCs w:val="20"/>
          <w:lang w:val="es-UY"/>
        </w:rPr>
        <w:t>e</w:t>
      </w:r>
      <w:r w:rsidR="0026778C" w:rsidRPr="00550B31">
        <w:rPr>
          <w:rFonts w:asciiTheme="majorHAnsi" w:hAnsiTheme="majorHAnsi"/>
          <w:bCs/>
          <w:sz w:val="20"/>
          <w:szCs w:val="20"/>
          <w:lang w:val="es-UY"/>
        </w:rPr>
        <w:t xml:space="preserve"> una justa indemnización que comprenda daños morales y materiales. </w:t>
      </w:r>
    </w:p>
    <w:p w14:paraId="45BD13C7" w14:textId="0C480329" w:rsidR="00F94980" w:rsidRPr="00550B31" w:rsidRDefault="00F94980" w:rsidP="00F94980">
      <w:pPr>
        <w:pStyle w:val="ListParagraph"/>
        <w:spacing w:before="240" w:after="240"/>
        <w:jc w:val="both"/>
        <w:rPr>
          <w:rFonts w:asciiTheme="majorHAnsi" w:hAnsiTheme="majorHAnsi"/>
          <w:bCs/>
          <w:i/>
          <w:iCs/>
          <w:sz w:val="20"/>
          <w:szCs w:val="20"/>
          <w:lang w:val="es-UY"/>
        </w:rPr>
      </w:pPr>
      <w:r w:rsidRPr="00550B31">
        <w:rPr>
          <w:rFonts w:asciiTheme="majorHAnsi" w:hAnsiTheme="majorHAnsi"/>
          <w:bCs/>
          <w:i/>
          <w:iCs/>
          <w:sz w:val="20"/>
          <w:szCs w:val="20"/>
          <w:lang w:val="es-UY"/>
        </w:rPr>
        <w:t>Alegatos del Estado</w:t>
      </w:r>
      <w:r w:rsidR="005B47A9">
        <w:rPr>
          <w:rFonts w:asciiTheme="majorHAnsi" w:hAnsiTheme="majorHAnsi"/>
          <w:bCs/>
          <w:i/>
          <w:iCs/>
          <w:sz w:val="20"/>
          <w:szCs w:val="20"/>
          <w:lang w:val="es-UY"/>
        </w:rPr>
        <w:t xml:space="preserve"> colombiano</w:t>
      </w:r>
    </w:p>
    <w:p w14:paraId="7C8F5094" w14:textId="273430CA" w:rsidR="0033417D" w:rsidRPr="00550B31" w:rsidRDefault="00DF4AE4" w:rsidP="0033417D">
      <w:pPr>
        <w:pStyle w:val="ListParagraph"/>
        <w:numPr>
          <w:ilvl w:val="0"/>
          <w:numId w:val="59"/>
        </w:numPr>
        <w:spacing w:before="240" w:after="240"/>
        <w:ind w:left="0" w:firstLine="720"/>
        <w:jc w:val="both"/>
        <w:rPr>
          <w:rFonts w:asciiTheme="majorHAnsi" w:hAnsiTheme="majorHAnsi"/>
          <w:bCs/>
          <w:sz w:val="20"/>
          <w:szCs w:val="20"/>
          <w:lang w:val="es-UY"/>
        </w:rPr>
      </w:pPr>
      <w:r w:rsidRPr="00550B31">
        <w:rPr>
          <w:rFonts w:asciiTheme="majorHAnsi" w:hAnsiTheme="majorHAnsi"/>
          <w:bCs/>
          <w:sz w:val="20"/>
          <w:szCs w:val="20"/>
          <w:lang w:val="es-UY"/>
        </w:rPr>
        <w:t xml:space="preserve">El Estado, por su parte, </w:t>
      </w:r>
      <w:r w:rsidR="004E0A02" w:rsidRPr="00550B31">
        <w:rPr>
          <w:rFonts w:asciiTheme="majorHAnsi" w:hAnsiTheme="majorHAnsi"/>
          <w:bCs/>
          <w:sz w:val="20"/>
          <w:szCs w:val="20"/>
          <w:lang w:val="es-UY"/>
        </w:rPr>
        <w:t>presenta información adicional sobre las acciones de tutela iniciadas por las presuntas víctimas. Indica que los peticionarios presentaron diversos recursos de tutela mediante los cuales no fue posible demostrar las violaciones al derecho al debido proceso. Por lo tanto, el 9 de febrero de 2012 la Sala de Casación Penal negó</w:t>
      </w:r>
      <w:r w:rsidR="00FC373C" w:rsidRPr="00550B31">
        <w:rPr>
          <w:rFonts w:asciiTheme="majorHAnsi" w:hAnsiTheme="majorHAnsi"/>
          <w:bCs/>
          <w:sz w:val="20"/>
          <w:szCs w:val="20"/>
          <w:lang w:val="es-UY"/>
        </w:rPr>
        <w:t xml:space="preserve"> por improcedente uno de los </w:t>
      </w:r>
      <w:r w:rsidR="0003057B" w:rsidRPr="00550B31">
        <w:rPr>
          <w:rFonts w:asciiTheme="majorHAnsi" w:hAnsiTheme="majorHAnsi"/>
          <w:bCs/>
          <w:sz w:val="20"/>
          <w:szCs w:val="20"/>
          <w:lang w:val="es-UY"/>
        </w:rPr>
        <w:t>recursos</w:t>
      </w:r>
      <w:r w:rsidR="00FC373C" w:rsidRPr="00550B31">
        <w:rPr>
          <w:rFonts w:asciiTheme="majorHAnsi" w:hAnsiTheme="majorHAnsi"/>
          <w:bCs/>
          <w:sz w:val="20"/>
          <w:szCs w:val="20"/>
          <w:lang w:val="es-UY"/>
        </w:rPr>
        <w:t xml:space="preserve"> de tutela, </w:t>
      </w:r>
      <w:r w:rsidR="00E4354F" w:rsidRPr="00550B31">
        <w:rPr>
          <w:rFonts w:asciiTheme="majorHAnsi" w:hAnsiTheme="majorHAnsi"/>
          <w:bCs/>
          <w:sz w:val="20"/>
          <w:szCs w:val="20"/>
          <w:lang w:val="es-UY"/>
        </w:rPr>
        <w:t>al evidenciar</w:t>
      </w:r>
      <w:r w:rsidR="00FC373C" w:rsidRPr="00550B31">
        <w:rPr>
          <w:rFonts w:asciiTheme="majorHAnsi" w:hAnsiTheme="majorHAnsi"/>
          <w:bCs/>
          <w:sz w:val="20"/>
          <w:szCs w:val="20"/>
          <w:lang w:val="es-UY"/>
        </w:rPr>
        <w:t xml:space="preserve"> que en el proceso</w:t>
      </w:r>
      <w:r w:rsidR="00E4354F" w:rsidRPr="00550B31">
        <w:rPr>
          <w:rFonts w:asciiTheme="majorHAnsi" w:hAnsiTheme="majorHAnsi"/>
          <w:bCs/>
          <w:sz w:val="20"/>
          <w:szCs w:val="20"/>
          <w:lang w:val="es-UY"/>
        </w:rPr>
        <w:t xml:space="preserve"> </w:t>
      </w:r>
      <w:r w:rsidR="00FC373C" w:rsidRPr="00550B31">
        <w:rPr>
          <w:rFonts w:asciiTheme="majorHAnsi" w:hAnsiTheme="majorHAnsi"/>
          <w:bCs/>
          <w:sz w:val="20"/>
          <w:szCs w:val="20"/>
          <w:lang w:val="es-UY"/>
        </w:rPr>
        <w:t xml:space="preserve">estaba </w:t>
      </w:r>
      <w:r w:rsidR="0003057B" w:rsidRPr="00550B31">
        <w:rPr>
          <w:rFonts w:asciiTheme="majorHAnsi" w:hAnsiTheme="majorHAnsi"/>
          <w:bCs/>
          <w:sz w:val="20"/>
          <w:szCs w:val="20"/>
          <w:lang w:val="es-UY"/>
        </w:rPr>
        <w:t>pendiente</w:t>
      </w:r>
      <w:r w:rsidR="00FC373C" w:rsidRPr="00550B31">
        <w:rPr>
          <w:rFonts w:asciiTheme="majorHAnsi" w:hAnsiTheme="majorHAnsi"/>
          <w:bCs/>
          <w:sz w:val="20"/>
          <w:szCs w:val="20"/>
          <w:lang w:val="es-UY"/>
        </w:rPr>
        <w:t xml:space="preserve"> de resolución un recurso extraordinario de casación</w:t>
      </w:r>
      <w:r w:rsidR="005E625B" w:rsidRPr="00550B31">
        <w:rPr>
          <w:rFonts w:asciiTheme="majorHAnsi" w:hAnsiTheme="majorHAnsi"/>
          <w:bCs/>
          <w:sz w:val="20"/>
          <w:szCs w:val="20"/>
          <w:lang w:val="es-UY"/>
        </w:rPr>
        <w:t xml:space="preserve">. </w:t>
      </w:r>
      <w:r w:rsidR="0033417D" w:rsidRPr="00550B31">
        <w:rPr>
          <w:rFonts w:asciiTheme="majorHAnsi" w:hAnsiTheme="majorHAnsi"/>
          <w:bCs/>
          <w:sz w:val="20"/>
          <w:szCs w:val="20"/>
          <w:lang w:val="es-UY"/>
        </w:rPr>
        <w:t>Refiere que el 16 de marzo de 2012 la Sala de Casación Civil de la Corte Suprema de Justicia confirmó esta decisión y sostuvo que</w:t>
      </w:r>
      <w:r w:rsidR="00135E50" w:rsidRPr="00550B31">
        <w:rPr>
          <w:rFonts w:asciiTheme="majorHAnsi" w:hAnsiTheme="majorHAnsi"/>
          <w:bCs/>
          <w:sz w:val="20"/>
          <w:szCs w:val="20"/>
          <w:lang w:val="es-UY"/>
        </w:rPr>
        <w:t xml:space="preserve"> no</w:t>
      </w:r>
      <w:r w:rsidR="00E4354F" w:rsidRPr="00550B31">
        <w:rPr>
          <w:rFonts w:asciiTheme="majorHAnsi" w:hAnsiTheme="majorHAnsi"/>
          <w:bCs/>
          <w:sz w:val="20"/>
          <w:szCs w:val="20"/>
          <w:lang w:val="es-UY"/>
        </w:rPr>
        <w:t xml:space="preserve"> </w:t>
      </w:r>
      <w:r w:rsidR="0033417D" w:rsidRPr="00550B31">
        <w:rPr>
          <w:rFonts w:asciiTheme="majorHAnsi" w:hAnsiTheme="majorHAnsi"/>
          <w:bCs/>
          <w:sz w:val="20"/>
          <w:szCs w:val="20"/>
          <w:lang w:val="es-UY"/>
        </w:rPr>
        <w:t>había</w:t>
      </w:r>
      <w:r w:rsidR="00E4354F" w:rsidRPr="00550B31">
        <w:rPr>
          <w:rFonts w:asciiTheme="majorHAnsi" w:hAnsiTheme="majorHAnsi"/>
          <w:bCs/>
          <w:sz w:val="20"/>
          <w:szCs w:val="20"/>
          <w:lang w:val="es-UY"/>
        </w:rPr>
        <w:t xml:space="preserve"> evidencia</w:t>
      </w:r>
      <w:r w:rsidR="00135E50" w:rsidRPr="00550B31">
        <w:rPr>
          <w:rFonts w:asciiTheme="majorHAnsi" w:hAnsiTheme="majorHAnsi"/>
          <w:bCs/>
          <w:sz w:val="20"/>
          <w:szCs w:val="20"/>
          <w:lang w:val="es-UY"/>
        </w:rPr>
        <w:t xml:space="preserve"> </w:t>
      </w:r>
      <w:r w:rsidR="00E4354F" w:rsidRPr="00550B31">
        <w:rPr>
          <w:rFonts w:asciiTheme="majorHAnsi" w:hAnsiTheme="majorHAnsi"/>
          <w:bCs/>
          <w:sz w:val="20"/>
          <w:szCs w:val="20"/>
          <w:lang w:val="es-UY"/>
        </w:rPr>
        <w:t xml:space="preserve">de </w:t>
      </w:r>
      <w:r w:rsidR="00135E50" w:rsidRPr="00550B31">
        <w:rPr>
          <w:rFonts w:asciiTheme="majorHAnsi" w:hAnsiTheme="majorHAnsi"/>
          <w:bCs/>
          <w:sz w:val="20"/>
          <w:szCs w:val="20"/>
          <w:lang w:val="es-UY"/>
        </w:rPr>
        <w:t xml:space="preserve">una vulneración </w:t>
      </w:r>
      <w:r w:rsidR="00E4354F" w:rsidRPr="00550B31">
        <w:rPr>
          <w:rFonts w:asciiTheme="majorHAnsi" w:hAnsiTheme="majorHAnsi"/>
          <w:bCs/>
          <w:sz w:val="20"/>
          <w:szCs w:val="20"/>
          <w:lang w:val="es-UY"/>
        </w:rPr>
        <w:t>que afecte</w:t>
      </w:r>
      <w:r w:rsidR="00135E50" w:rsidRPr="00550B31">
        <w:rPr>
          <w:rFonts w:asciiTheme="majorHAnsi" w:hAnsiTheme="majorHAnsi"/>
          <w:bCs/>
          <w:sz w:val="20"/>
          <w:szCs w:val="20"/>
          <w:lang w:val="es-UY"/>
        </w:rPr>
        <w:t xml:space="preserve"> las garantías constitucionales invocadas en la demanda de tutela.</w:t>
      </w:r>
    </w:p>
    <w:p w14:paraId="1C4FB481" w14:textId="4F56A579" w:rsidR="00F94980" w:rsidRPr="00550B31" w:rsidRDefault="0003057B" w:rsidP="0033417D">
      <w:pPr>
        <w:pStyle w:val="ListParagraph"/>
        <w:numPr>
          <w:ilvl w:val="0"/>
          <w:numId w:val="59"/>
        </w:numPr>
        <w:spacing w:before="240" w:after="240"/>
        <w:ind w:left="0" w:firstLine="720"/>
        <w:jc w:val="both"/>
        <w:rPr>
          <w:rFonts w:asciiTheme="majorHAnsi" w:hAnsiTheme="majorHAnsi"/>
          <w:bCs/>
          <w:sz w:val="20"/>
          <w:szCs w:val="20"/>
          <w:lang w:val="es-UY"/>
        </w:rPr>
      </w:pPr>
      <w:r w:rsidRPr="00550B31">
        <w:rPr>
          <w:rFonts w:asciiTheme="majorHAnsi" w:hAnsiTheme="majorHAnsi"/>
          <w:bCs/>
          <w:sz w:val="20"/>
          <w:szCs w:val="20"/>
          <w:lang w:val="es-UY"/>
        </w:rPr>
        <w:t>Además,</w:t>
      </w:r>
      <w:r w:rsidR="00AF2674" w:rsidRPr="00550B31">
        <w:rPr>
          <w:rFonts w:asciiTheme="majorHAnsi" w:hAnsiTheme="majorHAnsi"/>
          <w:bCs/>
          <w:sz w:val="20"/>
          <w:szCs w:val="20"/>
          <w:lang w:val="es-UY"/>
        </w:rPr>
        <w:t xml:space="preserve"> los peticionarios presentaron un recurso</w:t>
      </w:r>
      <w:r w:rsidR="00AC4852" w:rsidRPr="00550B31">
        <w:rPr>
          <w:rFonts w:asciiTheme="majorHAnsi" w:hAnsiTheme="majorHAnsi"/>
          <w:bCs/>
          <w:sz w:val="20"/>
          <w:szCs w:val="20"/>
          <w:lang w:val="es-UY"/>
        </w:rPr>
        <w:t xml:space="preserve"> de tutela contra las sentencias proferidas en el marco del proceso penal surtido en su contra, </w:t>
      </w:r>
      <w:r w:rsidR="00081F9C" w:rsidRPr="00550B31">
        <w:rPr>
          <w:rFonts w:asciiTheme="majorHAnsi" w:hAnsiTheme="majorHAnsi"/>
          <w:bCs/>
          <w:sz w:val="20"/>
          <w:szCs w:val="20"/>
          <w:lang w:val="es-UY"/>
        </w:rPr>
        <w:t xml:space="preserve">en el que argumentaron la vulneración del derecho a la presunción de inocencia y reiteraron que las pruebas aportadas no fueron valoradas apropiadamente. </w:t>
      </w:r>
      <w:r w:rsidR="0033417D" w:rsidRPr="00550B31">
        <w:rPr>
          <w:rFonts w:asciiTheme="majorHAnsi" w:hAnsiTheme="majorHAnsi"/>
          <w:bCs/>
          <w:sz w:val="20"/>
          <w:szCs w:val="20"/>
          <w:lang w:val="es-UY"/>
        </w:rPr>
        <w:t>Detalla que el 30 de octubre de 2012 la Sala de Casación Laboral de la Corte Suprema de Justicia rechazó este recurso</w:t>
      </w:r>
      <w:r w:rsidR="009A5713">
        <w:rPr>
          <w:rFonts w:asciiTheme="majorHAnsi" w:hAnsiTheme="majorHAnsi"/>
          <w:bCs/>
          <w:sz w:val="20"/>
          <w:szCs w:val="20"/>
          <w:lang w:val="es-UY"/>
        </w:rPr>
        <w:t>;</w:t>
      </w:r>
      <w:r w:rsidR="0033417D" w:rsidRPr="00550B31">
        <w:rPr>
          <w:rFonts w:asciiTheme="majorHAnsi" w:hAnsiTheme="majorHAnsi"/>
          <w:bCs/>
          <w:sz w:val="20"/>
          <w:szCs w:val="20"/>
          <w:lang w:val="es-UY"/>
        </w:rPr>
        <w:t xml:space="preserve"> y</w:t>
      </w:r>
      <w:r w:rsidR="009A5713">
        <w:rPr>
          <w:rFonts w:asciiTheme="majorHAnsi" w:hAnsiTheme="majorHAnsi"/>
          <w:bCs/>
          <w:sz w:val="20"/>
          <w:szCs w:val="20"/>
          <w:lang w:val="es-UY"/>
        </w:rPr>
        <w:t xml:space="preserve"> que</w:t>
      </w:r>
      <w:r w:rsidR="0033417D" w:rsidRPr="00550B31">
        <w:rPr>
          <w:rFonts w:asciiTheme="majorHAnsi" w:hAnsiTheme="majorHAnsi"/>
          <w:bCs/>
          <w:sz w:val="20"/>
          <w:szCs w:val="20"/>
          <w:lang w:val="es-UY"/>
        </w:rPr>
        <w:t xml:space="preserve"> el 24 de enero de 2013 la Sala de Casación Penal de la Corte Suprema de Justicia lo confirmó, </w:t>
      </w:r>
      <w:r w:rsidR="00890DB3">
        <w:rPr>
          <w:rFonts w:asciiTheme="majorHAnsi" w:hAnsiTheme="majorHAnsi"/>
          <w:bCs/>
          <w:sz w:val="20"/>
          <w:szCs w:val="20"/>
          <w:lang w:val="es-UY"/>
        </w:rPr>
        <w:t>tras considerar</w:t>
      </w:r>
      <w:r w:rsidR="001057D3" w:rsidRPr="00550B31">
        <w:rPr>
          <w:rFonts w:asciiTheme="majorHAnsi" w:hAnsiTheme="majorHAnsi"/>
          <w:bCs/>
          <w:sz w:val="20"/>
          <w:szCs w:val="20"/>
          <w:lang w:val="es-UY"/>
        </w:rPr>
        <w:t xml:space="preserve"> </w:t>
      </w:r>
      <w:r w:rsidR="00500E4A" w:rsidRPr="00550B31">
        <w:rPr>
          <w:rFonts w:asciiTheme="majorHAnsi" w:hAnsiTheme="majorHAnsi"/>
          <w:bCs/>
          <w:sz w:val="20"/>
          <w:szCs w:val="20"/>
          <w:lang w:val="es-UY"/>
        </w:rPr>
        <w:t xml:space="preserve">que la tutela no es el medio apropiado para debatir las insatisfacciones de los condenados respecto de </w:t>
      </w:r>
      <w:r w:rsidRPr="00550B31">
        <w:rPr>
          <w:rFonts w:asciiTheme="majorHAnsi" w:hAnsiTheme="majorHAnsi"/>
          <w:bCs/>
          <w:sz w:val="20"/>
          <w:szCs w:val="20"/>
          <w:lang w:val="es-UY"/>
        </w:rPr>
        <w:t>la</w:t>
      </w:r>
      <w:r w:rsidR="0033417D" w:rsidRPr="00550B31">
        <w:rPr>
          <w:rFonts w:asciiTheme="majorHAnsi" w:hAnsiTheme="majorHAnsi"/>
          <w:bCs/>
          <w:sz w:val="20"/>
          <w:szCs w:val="20"/>
          <w:lang w:val="es-UY"/>
        </w:rPr>
        <w:t>s</w:t>
      </w:r>
      <w:r w:rsidRPr="00550B31">
        <w:rPr>
          <w:rFonts w:asciiTheme="majorHAnsi" w:hAnsiTheme="majorHAnsi"/>
          <w:bCs/>
          <w:sz w:val="20"/>
          <w:szCs w:val="20"/>
          <w:lang w:val="es-UY"/>
        </w:rPr>
        <w:t xml:space="preserve"> sentencia</w:t>
      </w:r>
      <w:r w:rsidR="0033417D" w:rsidRPr="00550B31">
        <w:rPr>
          <w:rFonts w:asciiTheme="majorHAnsi" w:hAnsiTheme="majorHAnsi"/>
          <w:bCs/>
          <w:sz w:val="20"/>
          <w:szCs w:val="20"/>
          <w:lang w:val="es-UY"/>
        </w:rPr>
        <w:t>s</w:t>
      </w:r>
      <w:r w:rsidR="00500E4A" w:rsidRPr="00550B31">
        <w:rPr>
          <w:rFonts w:asciiTheme="majorHAnsi" w:hAnsiTheme="majorHAnsi"/>
          <w:bCs/>
          <w:sz w:val="20"/>
          <w:szCs w:val="20"/>
          <w:lang w:val="es-UY"/>
        </w:rPr>
        <w:t xml:space="preserve"> proferidas. </w:t>
      </w:r>
      <w:r w:rsidR="00081F9C" w:rsidRPr="00550B31">
        <w:rPr>
          <w:rFonts w:asciiTheme="majorHAnsi" w:hAnsiTheme="majorHAnsi"/>
          <w:bCs/>
          <w:sz w:val="20"/>
          <w:szCs w:val="20"/>
          <w:lang w:val="es-UY"/>
        </w:rPr>
        <w:t xml:space="preserve"> </w:t>
      </w:r>
    </w:p>
    <w:p w14:paraId="21C4F957" w14:textId="415BF380" w:rsidR="009630EE" w:rsidRPr="00550B31" w:rsidRDefault="0033417D" w:rsidP="009630EE">
      <w:pPr>
        <w:pStyle w:val="ListParagraph"/>
        <w:numPr>
          <w:ilvl w:val="0"/>
          <w:numId w:val="59"/>
        </w:numPr>
        <w:spacing w:before="240" w:after="240"/>
        <w:ind w:left="0" w:firstLine="720"/>
        <w:jc w:val="both"/>
        <w:rPr>
          <w:rFonts w:asciiTheme="majorHAnsi" w:hAnsiTheme="majorHAnsi"/>
          <w:bCs/>
          <w:sz w:val="20"/>
          <w:szCs w:val="20"/>
          <w:lang w:val="es-UY"/>
        </w:rPr>
      </w:pPr>
      <w:r w:rsidRPr="00550B31">
        <w:rPr>
          <w:rFonts w:asciiTheme="majorHAnsi" w:hAnsiTheme="majorHAnsi"/>
          <w:bCs/>
          <w:sz w:val="20"/>
          <w:szCs w:val="20"/>
          <w:lang w:val="es-UY"/>
        </w:rPr>
        <w:t>Con base en esta información, e</w:t>
      </w:r>
      <w:r w:rsidR="0043523B" w:rsidRPr="00550B31">
        <w:rPr>
          <w:rFonts w:asciiTheme="majorHAnsi" w:hAnsiTheme="majorHAnsi"/>
          <w:bCs/>
          <w:sz w:val="20"/>
          <w:szCs w:val="20"/>
          <w:lang w:val="es-UY"/>
        </w:rPr>
        <w:t xml:space="preserve">l Estado señala </w:t>
      </w:r>
      <w:r w:rsidR="00DF4AE4" w:rsidRPr="00550B31">
        <w:rPr>
          <w:rFonts w:asciiTheme="majorHAnsi" w:hAnsiTheme="majorHAnsi"/>
          <w:bCs/>
          <w:sz w:val="20"/>
          <w:szCs w:val="20"/>
          <w:lang w:val="es-UY"/>
        </w:rPr>
        <w:t xml:space="preserve">que la petición debe ser declarada inadmisible </w:t>
      </w:r>
      <w:r w:rsidR="00486DC0" w:rsidRPr="00550B31">
        <w:rPr>
          <w:rFonts w:asciiTheme="majorHAnsi" w:hAnsiTheme="majorHAnsi"/>
          <w:bCs/>
          <w:sz w:val="20"/>
          <w:szCs w:val="20"/>
          <w:lang w:val="es-UY"/>
        </w:rPr>
        <w:t xml:space="preserve">por falta de agotamiento de los recursos internos. Señala que las presuntas víctimas no presentaron un recurso de revisión para cuestionar su sentencia condenatoria con base en las pruebas que encontraron en sus archivos familiares después de haberse agotado la etapa probatoria dentro del proceso penal. </w:t>
      </w:r>
      <w:r w:rsidR="00037AA9" w:rsidRPr="00550B31">
        <w:rPr>
          <w:rFonts w:asciiTheme="majorHAnsi" w:hAnsiTheme="majorHAnsi"/>
          <w:bCs/>
          <w:sz w:val="20"/>
          <w:szCs w:val="20"/>
          <w:lang w:val="es-UY"/>
        </w:rPr>
        <w:t>Así, afirma que el citado recurso resulta adecuado y efectivo a efectos que dichas personas puedan aportar pruebas no evaluadas durante el proceso a efectos de cuestionar su sanción. En consecuencia, considera que</w:t>
      </w:r>
      <w:r w:rsidR="009630EE" w:rsidRPr="00550B31">
        <w:rPr>
          <w:rFonts w:asciiTheme="majorHAnsi" w:hAnsiTheme="majorHAnsi"/>
          <w:bCs/>
          <w:sz w:val="20"/>
          <w:szCs w:val="20"/>
          <w:lang w:val="es-UY"/>
        </w:rPr>
        <w:t xml:space="preserve"> no se agotaron los recursos internos conforme a lo establecido en el artículo 46.1.a) de la Convención. </w:t>
      </w:r>
    </w:p>
    <w:p w14:paraId="3F9155E1" w14:textId="6A835A1A" w:rsidR="0033417D" w:rsidRPr="000A35F7" w:rsidRDefault="009630EE" w:rsidP="000A35F7">
      <w:pPr>
        <w:pStyle w:val="ListParagraph"/>
        <w:numPr>
          <w:ilvl w:val="0"/>
          <w:numId w:val="59"/>
        </w:numPr>
        <w:spacing w:before="240" w:after="240"/>
        <w:ind w:left="0" w:firstLine="720"/>
        <w:jc w:val="both"/>
        <w:rPr>
          <w:rFonts w:asciiTheme="majorHAnsi" w:hAnsiTheme="majorHAnsi"/>
          <w:bCs/>
          <w:sz w:val="20"/>
          <w:szCs w:val="20"/>
          <w:lang w:val="es-UY"/>
        </w:rPr>
      </w:pPr>
      <w:r w:rsidRPr="00550B31">
        <w:rPr>
          <w:rFonts w:asciiTheme="majorHAnsi" w:hAnsiTheme="majorHAnsi"/>
          <w:bCs/>
          <w:sz w:val="20"/>
          <w:szCs w:val="20"/>
          <w:lang w:val="es-UY"/>
        </w:rPr>
        <w:t>Adicionalmente, en caso</w:t>
      </w:r>
      <w:r w:rsidR="000A35F7">
        <w:rPr>
          <w:rFonts w:asciiTheme="majorHAnsi" w:hAnsiTheme="majorHAnsi"/>
          <w:bCs/>
          <w:sz w:val="20"/>
          <w:szCs w:val="20"/>
          <w:lang w:val="es-UY"/>
        </w:rPr>
        <w:t xml:space="preserve"> de que</w:t>
      </w:r>
      <w:r w:rsidRPr="00550B31">
        <w:rPr>
          <w:rFonts w:asciiTheme="majorHAnsi" w:hAnsiTheme="majorHAnsi"/>
          <w:bCs/>
          <w:sz w:val="20"/>
          <w:szCs w:val="20"/>
          <w:lang w:val="es-UY"/>
        </w:rPr>
        <w:t xml:space="preserve"> la Comisión considere que se agotaron los recursos de la jurisdicción interna, arguye que</w:t>
      </w:r>
      <w:r w:rsidR="00DF4AE4" w:rsidRPr="00550B31">
        <w:rPr>
          <w:rFonts w:asciiTheme="majorHAnsi" w:hAnsiTheme="majorHAnsi"/>
          <w:bCs/>
          <w:sz w:val="20"/>
          <w:szCs w:val="20"/>
          <w:lang w:val="es-UY"/>
        </w:rPr>
        <w:t xml:space="preserve"> se configura</w:t>
      </w:r>
      <w:r w:rsidR="000A35F7">
        <w:rPr>
          <w:rFonts w:asciiTheme="majorHAnsi" w:hAnsiTheme="majorHAnsi"/>
          <w:bCs/>
          <w:sz w:val="20"/>
          <w:szCs w:val="20"/>
          <w:lang w:val="es-UY"/>
        </w:rPr>
        <w:t xml:space="preserve"> la llamada</w:t>
      </w:r>
      <w:r w:rsidR="00DF4AE4" w:rsidRPr="00550B31">
        <w:rPr>
          <w:rFonts w:asciiTheme="majorHAnsi" w:hAnsiTheme="majorHAnsi"/>
          <w:bCs/>
          <w:sz w:val="20"/>
          <w:szCs w:val="20"/>
          <w:lang w:val="es-UY"/>
        </w:rPr>
        <w:t xml:space="preserve"> </w:t>
      </w:r>
      <w:r w:rsidR="0033417D" w:rsidRPr="00550B31">
        <w:rPr>
          <w:rFonts w:asciiTheme="majorHAnsi" w:hAnsiTheme="majorHAnsi"/>
          <w:bCs/>
          <w:sz w:val="20"/>
          <w:szCs w:val="20"/>
          <w:lang w:val="es-UY"/>
        </w:rPr>
        <w:t>“</w:t>
      </w:r>
      <w:r w:rsidR="0043523B" w:rsidRPr="00550B31">
        <w:rPr>
          <w:rFonts w:asciiTheme="majorHAnsi" w:hAnsiTheme="majorHAnsi"/>
          <w:bCs/>
          <w:sz w:val="20"/>
          <w:szCs w:val="20"/>
          <w:lang w:val="es-UY"/>
        </w:rPr>
        <w:t xml:space="preserve">fórmula de la </w:t>
      </w:r>
      <w:r w:rsidR="00DF4AE4" w:rsidRPr="00550B31">
        <w:rPr>
          <w:rFonts w:asciiTheme="majorHAnsi" w:hAnsiTheme="majorHAnsi"/>
          <w:bCs/>
          <w:sz w:val="20"/>
          <w:szCs w:val="20"/>
          <w:lang w:val="es-UY"/>
        </w:rPr>
        <w:t>cuarta instancia</w:t>
      </w:r>
      <w:r w:rsidR="0033417D" w:rsidRPr="00550B31">
        <w:rPr>
          <w:rFonts w:asciiTheme="majorHAnsi" w:hAnsiTheme="majorHAnsi"/>
          <w:bCs/>
          <w:sz w:val="20"/>
          <w:szCs w:val="20"/>
          <w:lang w:val="es-UY"/>
        </w:rPr>
        <w:t>”,</w:t>
      </w:r>
      <w:r w:rsidR="00DF4AE4" w:rsidRPr="00550B31">
        <w:rPr>
          <w:rFonts w:asciiTheme="majorHAnsi" w:hAnsiTheme="majorHAnsi"/>
          <w:bCs/>
          <w:sz w:val="20"/>
          <w:szCs w:val="20"/>
          <w:lang w:val="es-UY"/>
        </w:rPr>
        <w:t xml:space="preserve"> conforme a lo dispuesto en el artículo 47.b</w:t>
      </w:r>
      <w:r w:rsidR="0043523B" w:rsidRPr="00550B31">
        <w:rPr>
          <w:rFonts w:asciiTheme="majorHAnsi" w:hAnsiTheme="majorHAnsi"/>
          <w:bCs/>
          <w:sz w:val="20"/>
          <w:szCs w:val="20"/>
          <w:lang w:val="es-UY"/>
        </w:rPr>
        <w:t>)</w:t>
      </w:r>
      <w:r w:rsidR="00DF4AE4" w:rsidRPr="00550B31">
        <w:rPr>
          <w:rFonts w:asciiTheme="majorHAnsi" w:hAnsiTheme="majorHAnsi"/>
          <w:bCs/>
          <w:sz w:val="20"/>
          <w:szCs w:val="20"/>
          <w:lang w:val="es-UY"/>
        </w:rPr>
        <w:t xml:space="preserve"> de la Convención.</w:t>
      </w:r>
      <w:r w:rsidR="0040116D" w:rsidRPr="00550B31">
        <w:rPr>
          <w:rFonts w:asciiTheme="majorHAnsi" w:hAnsiTheme="majorHAnsi"/>
          <w:bCs/>
          <w:sz w:val="20"/>
          <w:szCs w:val="20"/>
          <w:lang w:val="es-UY"/>
        </w:rPr>
        <w:t xml:space="preserve"> </w:t>
      </w:r>
      <w:r w:rsidR="00F96171">
        <w:rPr>
          <w:rFonts w:asciiTheme="majorHAnsi" w:hAnsiTheme="majorHAnsi"/>
          <w:bCs/>
          <w:sz w:val="20"/>
          <w:szCs w:val="20"/>
          <w:lang w:val="es-UY"/>
        </w:rPr>
        <w:t>Colombia</w:t>
      </w:r>
      <w:r w:rsidR="0033417D" w:rsidRPr="000A35F7">
        <w:rPr>
          <w:rFonts w:asciiTheme="majorHAnsi" w:hAnsiTheme="majorHAnsi"/>
          <w:bCs/>
          <w:sz w:val="20"/>
          <w:szCs w:val="20"/>
          <w:lang w:val="es-UY"/>
        </w:rPr>
        <w:t xml:space="preserve"> sostiene que </w:t>
      </w:r>
      <w:r w:rsidR="003C7A47" w:rsidRPr="000A35F7">
        <w:rPr>
          <w:rFonts w:asciiTheme="majorHAnsi" w:hAnsiTheme="majorHAnsi"/>
          <w:bCs/>
          <w:sz w:val="20"/>
          <w:szCs w:val="20"/>
          <w:lang w:val="es-UY"/>
        </w:rPr>
        <w:t xml:space="preserve">los peticionarios fundan su </w:t>
      </w:r>
      <w:r w:rsidR="0033417D" w:rsidRPr="000A35F7">
        <w:rPr>
          <w:rFonts w:asciiTheme="majorHAnsi" w:hAnsiTheme="majorHAnsi"/>
          <w:bCs/>
          <w:sz w:val="20"/>
          <w:szCs w:val="20"/>
          <w:lang w:val="es-UY"/>
        </w:rPr>
        <w:t>petición s</w:t>
      </w:r>
      <w:r w:rsidR="003C7A47" w:rsidRPr="000A35F7">
        <w:rPr>
          <w:rFonts w:asciiTheme="majorHAnsi" w:hAnsiTheme="majorHAnsi"/>
          <w:bCs/>
          <w:sz w:val="20"/>
          <w:szCs w:val="20"/>
          <w:lang w:val="es-UY"/>
        </w:rPr>
        <w:t xml:space="preserve">obre </w:t>
      </w:r>
      <w:r w:rsidR="00A605F3" w:rsidRPr="000A35F7">
        <w:rPr>
          <w:rFonts w:asciiTheme="majorHAnsi" w:hAnsiTheme="majorHAnsi"/>
          <w:bCs/>
          <w:sz w:val="20"/>
          <w:szCs w:val="20"/>
          <w:lang w:val="es-UY"/>
        </w:rPr>
        <w:t xml:space="preserve">el desacuerdo que tienen </w:t>
      </w:r>
      <w:r w:rsidR="0033417D" w:rsidRPr="000A35F7">
        <w:rPr>
          <w:rFonts w:asciiTheme="majorHAnsi" w:hAnsiTheme="majorHAnsi"/>
          <w:bCs/>
          <w:sz w:val="20"/>
          <w:szCs w:val="20"/>
          <w:lang w:val="es-UY"/>
        </w:rPr>
        <w:t xml:space="preserve">respecto de </w:t>
      </w:r>
      <w:r w:rsidR="003C7A47" w:rsidRPr="000A35F7">
        <w:rPr>
          <w:rFonts w:asciiTheme="majorHAnsi" w:hAnsiTheme="majorHAnsi"/>
          <w:bCs/>
          <w:sz w:val="20"/>
          <w:szCs w:val="20"/>
          <w:lang w:val="es-UY"/>
        </w:rPr>
        <w:t>un fallo judicial emitido por autoridades nacionales</w:t>
      </w:r>
      <w:r w:rsidR="002A587C" w:rsidRPr="000A35F7">
        <w:rPr>
          <w:rFonts w:asciiTheme="majorHAnsi" w:hAnsiTheme="majorHAnsi"/>
          <w:bCs/>
          <w:sz w:val="20"/>
          <w:szCs w:val="20"/>
          <w:lang w:val="es-UY"/>
        </w:rPr>
        <w:t xml:space="preserve">, </w:t>
      </w:r>
      <w:r w:rsidR="0033417D" w:rsidRPr="000A35F7">
        <w:rPr>
          <w:rFonts w:asciiTheme="majorHAnsi" w:hAnsiTheme="majorHAnsi"/>
          <w:bCs/>
          <w:sz w:val="20"/>
          <w:szCs w:val="20"/>
          <w:lang w:val="es-UY"/>
        </w:rPr>
        <w:t xml:space="preserve">sin demostrar que de vulneró alguna garantía al debido proceso y limitándose a indicar que los órganos de justicia internos cometieron errores en la apreciación de las pruebas aportadas. En tal sentido, a juicio del Estado, la petición únicamente demuestra una desconformidad con las decisiones adoptadas a nivel interno, sin probar que estas hayan violado algún derecho de las presuntas víctimas. </w:t>
      </w:r>
    </w:p>
    <w:p w14:paraId="01DB5E4C" w14:textId="16974553" w:rsidR="005547B3" w:rsidRPr="00550B31" w:rsidRDefault="005547B3" w:rsidP="0033417D">
      <w:pPr>
        <w:pStyle w:val="ListParagraph"/>
        <w:numPr>
          <w:ilvl w:val="0"/>
          <w:numId w:val="59"/>
        </w:numPr>
        <w:spacing w:before="240" w:after="240"/>
        <w:ind w:left="0" w:firstLine="720"/>
        <w:jc w:val="both"/>
        <w:rPr>
          <w:rFonts w:asciiTheme="majorHAnsi" w:hAnsiTheme="majorHAnsi"/>
          <w:bCs/>
          <w:sz w:val="20"/>
          <w:szCs w:val="20"/>
          <w:lang w:val="es-UY"/>
        </w:rPr>
      </w:pPr>
      <w:r w:rsidRPr="00550B31">
        <w:rPr>
          <w:rFonts w:asciiTheme="majorHAnsi" w:hAnsiTheme="majorHAnsi"/>
          <w:bCs/>
          <w:sz w:val="20"/>
          <w:szCs w:val="20"/>
          <w:lang w:val="es-UY"/>
        </w:rPr>
        <w:t xml:space="preserve">En esa línea, argumenta que, contrario a lo manifestado por los peticionarios, la sentencia cuestionada utilizó como base de su decisión: i) las declaraciones y testimonios aportados por familiares cercanos a la señora Hernández que destacan su estado de salud; ii) </w:t>
      </w:r>
      <w:r w:rsidR="00EE2BFD">
        <w:rPr>
          <w:rFonts w:asciiTheme="majorHAnsi" w:hAnsiTheme="majorHAnsi"/>
          <w:bCs/>
          <w:sz w:val="20"/>
          <w:szCs w:val="20"/>
          <w:lang w:val="es-UY"/>
        </w:rPr>
        <w:t>su</w:t>
      </w:r>
      <w:r w:rsidRPr="00550B31">
        <w:rPr>
          <w:rFonts w:asciiTheme="majorHAnsi" w:hAnsiTheme="majorHAnsi"/>
          <w:bCs/>
          <w:sz w:val="20"/>
          <w:szCs w:val="20"/>
          <w:lang w:val="es-UY"/>
        </w:rPr>
        <w:t xml:space="preserve"> historia clínica; y iii) la declaración de su médico tratante. Con base en ello, afirma que el juez de primera instancia valoró en conjunto el material probatorio aportado y, a partir de ello, estructuró la responsabilidad penal de las presuntas víctimas.  </w:t>
      </w:r>
    </w:p>
    <w:p w14:paraId="78E33BA3" w14:textId="5B74D0B4" w:rsidR="00F94980" w:rsidRPr="00550B31" w:rsidRDefault="0033417D" w:rsidP="00486DC0">
      <w:pPr>
        <w:pStyle w:val="ListParagraph"/>
        <w:numPr>
          <w:ilvl w:val="0"/>
          <w:numId w:val="59"/>
        </w:numPr>
        <w:spacing w:before="240" w:after="240"/>
        <w:ind w:left="0" w:firstLine="720"/>
        <w:jc w:val="both"/>
        <w:rPr>
          <w:rFonts w:asciiTheme="majorHAnsi" w:hAnsiTheme="majorHAnsi"/>
          <w:bCs/>
          <w:sz w:val="20"/>
          <w:szCs w:val="20"/>
          <w:lang w:val="es-UY"/>
        </w:rPr>
      </w:pPr>
      <w:r w:rsidRPr="00550B31">
        <w:rPr>
          <w:rFonts w:asciiTheme="majorHAnsi" w:hAnsiTheme="majorHAnsi"/>
          <w:bCs/>
          <w:sz w:val="20"/>
          <w:szCs w:val="20"/>
          <w:lang w:val="es-UY"/>
        </w:rPr>
        <w:t xml:space="preserve">Además, destaca que los cargos presentados por los peticionarios en la petición, </w:t>
      </w:r>
      <w:r w:rsidR="009630EE" w:rsidRPr="00550B31">
        <w:rPr>
          <w:rFonts w:asciiTheme="majorHAnsi" w:hAnsiTheme="majorHAnsi"/>
          <w:bCs/>
          <w:sz w:val="20"/>
          <w:szCs w:val="20"/>
          <w:lang w:val="es-UY"/>
        </w:rPr>
        <w:t xml:space="preserve">referidos a </w:t>
      </w:r>
      <w:r w:rsidR="00486DC0" w:rsidRPr="00550B31">
        <w:rPr>
          <w:rFonts w:asciiTheme="majorHAnsi" w:hAnsiTheme="majorHAnsi"/>
          <w:bCs/>
          <w:sz w:val="20"/>
          <w:szCs w:val="20"/>
          <w:lang w:val="es-UY"/>
        </w:rPr>
        <w:t>p</w:t>
      </w:r>
      <w:r w:rsidRPr="00550B31">
        <w:rPr>
          <w:rFonts w:asciiTheme="majorHAnsi" w:hAnsiTheme="majorHAnsi"/>
          <w:bCs/>
          <w:sz w:val="20"/>
          <w:szCs w:val="20"/>
          <w:lang w:val="es-UY"/>
        </w:rPr>
        <w:t>resuntas violaciones a las garantías judiciales, fueron expuestos por el abogado defensor desde la primera instancia del proceso penal</w:t>
      </w:r>
      <w:r w:rsidR="00BE2C9A">
        <w:rPr>
          <w:rFonts w:asciiTheme="majorHAnsi" w:hAnsiTheme="majorHAnsi"/>
          <w:bCs/>
          <w:sz w:val="20"/>
          <w:szCs w:val="20"/>
          <w:lang w:val="es-UY"/>
        </w:rPr>
        <w:t>;</w:t>
      </w:r>
      <w:r w:rsidR="009630EE" w:rsidRPr="00550B31">
        <w:rPr>
          <w:rFonts w:asciiTheme="majorHAnsi" w:hAnsiTheme="majorHAnsi"/>
          <w:bCs/>
          <w:sz w:val="20"/>
          <w:szCs w:val="20"/>
          <w:lang w:val="es-UY"/>
        </w:rPr>
        <w:t xml:space="preserve"> y,</w:t>
      </w:r>
      <w:r w:rsidRPr="00550B31">
        <w:rPr>
          <w:rFonts w:asciiTheme="majorHAnsi" w:hAnsiTheme="majorHAnsi"/>
          <w:bCs/>
          <w:sz w:val="20"/>
          <w:szCs w:val="20"/>
          <w:lang w:val="es-UY"/>
        </w:rPr>
        <w:t xml:space="preserve"> por </w:t>
      </w:r>
      <w:r w:rsidR="009630EE" w:rsidRPr="00550B31">
        <w:rPr>
          <w:rFonts w:asciiTheme="majorHAnsi" w:hAnsiTheme="majorHAnsi"/>
          <w:bCs/>
          <w:sz w:val="20"/>
          <w:szCs w:val="20"/>
          <w:lang w:val="es-UY"/>
        </w:rPr>
        <w:t xml:space="preserve">lo tanto, contaron con un pronunciamiento de las autoridades internas. </w:t>
      </w:r>
      <w:r w:rsidR="00486DC0" w:rsidRPr="00550B31">
        <w:rPr>
          <w:rFonts w:asciiTheme="majorHAnsi" w:hAnsiTheme="majorHAnsi"/>
          <w:bCs/>
          <w:sz w:val="20"/>
          <w:szCs w:val="20"/>
          <w:lang w:val="es-UY"/>
        </w:rPr>
        <w:t xml:space="preserve">En esa línea, sostiene que la presentación de nuevas pruebas a través de los escritos presentados a la Comisión contraría el principio de subsidiariedad, dado que el Estado no tuvo la oportunidad de conocer y evaluar dichos documentos en el marco de sus procesos internos. </w:t>
      </w:r>
      <w:r w:rsidR="009630EE" w:rsidRPr="00550B31">
        <w:rPr>
          <w:rFonts w:asciiTheme="majorHAnsi" w:hAnsiTheme="majorHAnsi"/>
          <w:bCs/>
          <w:sz w:val="20"/>
          <w:szCs w:val="20"/>
          <w:lang w:val="es-UY"/>
        </w:rPr>
        <w:t>Por las razones expuestas,</w:t>
      </w:r>
      <w:r w:rsidR="00C842C3" w:rsidRPr="00550B31">
        <w:rPr>
          <w:rFonts w:asciiTheme="majorHAnsi" w:hAnsiTheme="majorHAnsi"/>
          <w:bCs/>
          <w:sz w:val="20"/>
          <w:szCs w:val="20"/>
          <w:lang w:val="es-UY"/>
        </w:rPr>
        <w:t xml:space="preserve"> c</w:t>
      </w:r>
      <w:r w:rsidR="00B77F8D" w:rsidRPr="00550B31">
        <w:rPr>
          <w:rFonts w:asciiTheme="majorHAnsi" w:hAnsiTheme="majorHAnsi"/>
          <w:bCs/>
          <w:sz w:val="20"/>
          <w:szCs w:val="20"/>
          <w:lang w:val="es-UY"/>
        </w:rPr>
        <w:t>oncluye que la petición debe ser declarada inadmisible de conformidad con el artículo 47.b) de la Convención</w:t>
      </w:r>
      <w:r w:rsidR="009630EE" w:rsidRPr="00550B31">
        <w:rPr>
          <w:rFonts w:asciiTheme="majorHAnsi" w:hAnsiTheme="majorHAnsi"/>
          <w:bCs/>
          <w:sz w:val="20"/>
          <w:szCs w:val="20"/>
          <w:lang w:val="es-UY"/>
        </w:rPr>
        <w:t>.</w:t>
      </w:r>
    </w:p>
    <w:p w14:paraId="512D987D" w14:textId="77777777" w:rsidR="00B52959" w:rsidRDefault="00B52959" w:rsidP="009630EE">
      <w:pPr>
        <w:pStyle w:val="ListParagraph"/>
        <w:spacing w:before="240" w:after="240"/>
        <w:jc w:val="both"/>
        <w:rPr>
          <w:rFonts w:asciiTheme="majorHAnsi" w:hAnsiTheme="majorHAnsi"/>
          <w:b/>
          <w:bCs/>
          <w:sz w:val="20"/>
          <w:szCs w:val="20"/>
          <w:lang w:val="es-ES"/>
        </w:rPr>
      </w:pPr>
    </w:p>
    <w:p w14:paraId="728CAF1C" w14:textId="77777777" w:rsidR="00B52959" w:rsidRDefault="00B52959" w:rsidP="009630EE">
      <w:pPr>
        <w:pStyle w:val="ListParagraph"/>
        <w:spacing w:before="240" w:after="240"/>
        <w:jc w:val="both"/>
        <w:rPr>
          <w:rFonts w:asciiTheme="majorHAnsi" w:hAnsiTheme="majorHAnsi"/>
          <w:b/>
          <w:bCs/>
          <w:sz w:val="20"/>
          <w:szCs w:val="20"/>
          <w:lang w:val="es-ES"/>
        </w:rPr>
      </w:pPr>
    </w:p>
    <w:p w14:paraId="7D1BBE62" w14:textId="5D3FC59B" w:rsidR="00F94980" w:rsidRPr="00550B31" w:rsidRDefault="00F94980" w:rsidP="009630EE">
      <w:pPr>
        <w:pStyle w:val="ListParagraph"/>
        <w:spacing w:before="240" w:after="240"/>
        <w:jc w:val="both"/>
        <w:rPr>
          <w:sz w:val="20"/>
          <w:szCs w:val="20"/>
          <w:lang w:val="es-UY"/>
        </w:rPr>
      </w:pPr>
      <w:r w:rsidRPr="00550B31">
        <w:rPr>
          <w:rFonts w:asciiTheme="majorHAnsi" w:hAnsiTheme="majorHAnsi"/>
          <w:b/>
          <w:bCs/>
          <w:sz w:val="20"/>
          <w:szCs w:val="20"/>
          <w:lang w:val="es-ES"/>
        </w:rPr>
        <w:lastRenderedPageBreak/>
        <w:t>VI.</w:t>
      </w:r>
      <w:r w:rsidRPr="00550B31">
        <w:rPr>
          <w:rFonts w:asciiTheme="majorHAnsi" w:hAnsiTheme="majorHAnsi"/>
          <w:b/>
          <w:bCs/>
          <w:sz w:val="20"/>
          <w:szCs w:val="20"/>
          <w:lang w:val="es-ES"/>
        </w:rPr>
        <w:tab/>
      </w:r>
      <w:r w:rsidRPr="00550B31">
        <w:rPr>
          <w:rFonts w:asciiTheme="majorHAnsi" w:hAnsiTheme="majorHAnsi"/>
          <w:b/>
          <w:bCs/>
          <w:sz w:val="20"/>
          <w:szCs w:val="20"/>
          <w:lang w:val="es-ES_tradnl"/>
        </w:rPr>
        <w:t xml:space="preserve">ANÁLISIS DE </w:t>
      </w:r>
      <w:r w:rsidRPr="00550B31">
        <w:rPr>
          <w:rFonts w:asciiTheme="majorHAnsi" w:hAnsiTheme="majorHAnsi"/>
          <w:b/>
          <w:sz w:val="20"/>
          <w:szCs w:val="20"/>
          <w:lang w:val="es-ES"/>
        </w:rPr>
        <w:t>AGOTAMIENTO DE LOS RECURSOS INTERNOS Y PLAZO DE PRESENTACIÓN</w:t>
      </w:r>
      <w:r w:rsidRPr="00550B31">
        <w:rPr>
          <w:rFonts w:asciiTheme="majorHAnsi" w:hAnsiTheme="majorHAnsi"/>
          <w:b/>
          <w:bCs/>
          <w:sz w:val="20"/>
          <w:szCs w:val="20"/>
          <w:lang w:val="es-ES"/>
        </w:rPr>
        <w:t xml:space="preserve"> </w:t>
      </w:r>
    </w:p>
    <w:p w14:paraId="12B8AA81" w14:textId="77777777" w:rsidR="000A3757" w:rsidRPr="00550B31" w:rsidRDefault="005547B3" w:rsidP="000A3757">
      <w:pPr>
        <w:pStyle w:val="ListParagraph"/>
        <w:numPr>
          <w:ilvl w:val="0"/>
          <w:numId w:val="59"/>
        </w:numPr>
        <w:spacing w:before="240" w:after="240"/>
        <w:ind w:left="0" w:firstLine="720"/>
        <w:jc w:val="both"/>
        <w:rPr>
          <w:rFonts w:asciiTheme="majorHAnsi" w:hAnsiTheme="majorHAnsi"/>
          <w:bCs/>
          <w:sz w:val="20"/>
          <w:szCs w:val="20"/>
          <w:lang w:val="es-UY"/>
        </w:rPr>
      </w:pPr>
      <w:r w:rsidRPr="00550B31">
        <w:rPr>
          <w:rFonts w:asciiTheme="majorHAnsi" w:hAnsiTheme="majorHAnsi"/>
          <w:bCs/>
          <w:sz w:val="20"/>
          <w:szCs w:val="20"/>
          <w:lang w:val="es-UY"/>
        </w:rPr>
        <w:t xml:space="preserve">La Comisión nota que, tras la finalización del proceso penal, las presuntas víctimas interpusieron una acción de tutela para cuestionar su condena, la cual fue resuelta en última instancia el 28 de febrero de 2013 por la Corte Constitucional, al no seleccionar el expediente para revisión. Al respecto, el Estado no controvierte que hayan existido recursos adicionales para cuestionar la citada decisión, pues en sus alegatos solo plantea que las presuntas víctimas podían interponer una acción de revisión para que se analicen las </w:t>
      </w:r>
      <w:r w:rsidR="000A3757" w:rsidRPr="00550B31">
        <w:rPr>
          <w:rFonts w:asciiTheme="majorHAnsi" w:hAnsiTheme="majorHAnsi"/>
          <w:bCs/>
          <w:sz w:val="20"/>
          <w:szCs w:val="20"/>
          <w:lang w:val="es-UY"/>
        </w:rPr>
        <w:t>nuevas pruebas que encontraron.</w:t>
      </w:r>
    </w:p>
    <w:p w14:paraId="6D473C45" w14:textId="4682192F" w:rsidR="000A3757" w:rsidRPr="00550B31" w:rsidRDefault="000A3757" w:rsidP="000A3757">
      <w:pPr>
        <w:pStyle w:val="ListParagraph"/>
        <w:numPr>
          <w:ilvl w:val="0"/>
          <w:numId w:val="59"/>
        </w:numPr>
        <w:spacing w:before="240" w:after="240"/>
        <w:ind w:left="0" w:firstLine="720"/>
        <w:jc w:val="both"/>
        <w:rPr>
          <w:rFonts w:asciiTheme="majorHAnsi" w:hAnsiTheme="majorHAnsi"/>
          <w:bCs/>
          <w:sz w:val="20"/>
          <w:szCs w:val="20"/>
          <w:lang w:val="es-UY"/>
        </w:rPr>
      </w:pPr>
      <w:r w:rsidRPr="00550B31">
        <w:rPr>
          <w:rFonts w:asciiTheme="majorHAnsi" w:hAnsiTheme="majorHAnsi"/>
          <w:bCs/>
          <w:sz w:val="20"/>
          <w:szCs w:val="20"/>
          <w:lang w:val="es-UY"/>
        </w:rPr>
        <w:t>Al respecto, la Comisión recuerda que, como regla general, la parte peticionaria solo tiene en principio la obligación de agotar las vías judiciales ordinarias a nivel interno. Por ello, la CIDH considera que cuando se alegan irregularidades a lo largo de distintas etapas del proceso penal, no es necesario, en principio, un recurso extraordinario o una vía procesal adicional para cumplir con el requisito establecido en el artículo 46.1.a) de la Convención. A juicio de la Comisión, el hecho de que el asunto controvertido ya haya estado bajo conocimiento de una autoridad judicial, con la obligación y capacidad remediar cualquier posible violación de derechos que pudieran sufrir las personas involucradas en el trámite del proceso, acredita que el Estado tuvo la oportunidad de solucionar el asunto a nivel doméstico</w:t>
      </w:r>
      <w:r w:rsidR="00B12549" w:rsidRPr="00550B31">
        <w:rPr>
          <w:rStyle w:val="FootnoteReference"/>
          <w:rFonts w:asciiTheme="majorHAnsi" w:hAnsiTheme="majorHAnsi"/>
          <w:bCs/>
          <w:sz w:val="20"/>
          <w:szCs w:val="20"/>
          <w:lang w:val="es-UY"/>
        </w:rPr>
        <w:footnoteReference w:id="5"/>
      </w:r>
      <w:r w:rsidRPr="00550B31">
        <w:rPr>
          <w:rFonts w:asciiTheme="majorHAnsi" w:hAnsiTheme="majorHAnsi"/>
          <w:bCs/>
          <w:sz w:val="20"/>
          <w:szCs w:val="20"/>
          <w:lang w:val="es-UY"/>
        </w:rPr>
        <w:t xml:space="preserve">. </w:t>
      </w:r>
    </w:p>
    <w:p w14:paraId="7E18F48E" w14:textId="6B1EDF18" w:rsidR="000A3757" w:rsidRPr="00550B31" w:rsidRDefault="000A3757" w:rsidP="000A3757">
      <w:pPr>
        <w:pStyle w:val="ListParagraph"/>
        <w:numPr>
          <w:ilvl w:val="0"/>
          <w:numId w:val="59"/>
        </w:numPr>
        <w:spacing w:before="240" w:after="240"/>
        <w:ind w:left="0" w:firstLine="720"/>
        <w:jc w:val="both"/>
        <w:rPr>
          <w:rFonts w:asciiTheme="majorHAnsi" w:hAnsiTheme="majorHAnsi"/>
          <w:bCs/>
          <w:sz w:val="20"/>
          <w:szCs w:val="20"/>
          <w:lang w:val="es-UY"/>
        </w:rPr>
      </w:pPr>
      <w:r w:rsidRPr="00550B31">
        <w:rPr>
          <w:rFonts w:asciiTheme="majorHAnsi" w:hAnsiTheme="majorHAnsi"/>
          <w:bCs/>
          <w:sz w:val="20"/>
          <w:szCs w:val="20"/>
          <w:lang w:val="es-UY"/>
        </w:rPr>
        <w:t>De este modo, la Comisión considera que el argumento planteado por el Estado no permite desestimar por completo la petición, sin perjuicio de que, como se explicará en la parte de caracterización, las nuevas pruebas aportadas por los peticionarios no podrán ser utilizadas para valorar el actuar de los órganos de justicia internos en la resolución del caso, toda vez estas nunca se pusieron a conocimiento de dichas autoridades. Con base en estas consideraciones, la Comisión considera que la presente petición cumple con el requisito previsto en el artículo 46.1.a) de la Convención Americana.</w:t>
      </w:r>
      <w:r w:rsidR="006A1637">
        <w:rPr>
          <w:rFonts w:asciiTheme="majorHAnsi" w:hAnsiTheme="majorHAnsi"/>
          <w:bCs/>
          <w:sz w:val="20"/>
          <w:szCs w:val="20"/>
          <w:lang w:val="es-UY"/>
        </w:rPr>
        <w:t xml:space="preserve"> </w:t>
      </w:r>
      <w:r w:rsidRPr="00550B31">
        <w:rPr>
          <w:rFonts w:asciiTheme="majorHAnsi" w:hAnsiTheme="majorHAnsi"/>
          <w:bCs/>
          <w:sz w:val="20"/>
          <w:szCs w:val="20"/>
          <w:lang w:val="es-UY"/>
        </w:rPr>
        <w:t xml:space="preserve">Asimismo, dado que la Corte Constitucional notificó su decisión el 20 de marzo de 2013 y esta petición se presentó el 30 de julio de 2013, la Comisión concluye que también se cumple el requisito de plazo previsto en el artículo 46.1.b) de la Convención. </w:t>
      </w:r>
    </w:p>
    <w:p w14:paraId="04FC95DE" w14:textId="1051360E" w:rsidR="00F94980" w:rsidRPr="00550B31" w:rsidRDefault="00F94980" w:rsidP="00F94980">
      <w:pPr>
        <w:spacing w:before="240" w:after="240"/>
        <w:ind w:firstLine="720"/>
        <w:jc w:val="both"/>
        <w:rPr>
          <w:rFonts w:asciiTheme="majorHAnsi" w:hAnsiTheme="majorHAnsi"/>
          <w:b/>
          <w:sz w:val="20"/>
          <w:szCs w:val="20"/>
          <w:lang w:val="es-ES"/>
        </w:rPr>
      </w:pPr>
      <w:r w:rsidRPr="00550B31">
        <w:rPr>
          <w:rFonts w:asciiTheme="majorHAnsi" w:hAnsiTheme="majorHAnsi"/>
          <w:b/>
          <w:bCs/>
          <w:sz w:val="20"/>
          <w:szCs w:val="20"/>
          <w:lang w:val="es-ES"/>
        </w:rPr>
        <w:t>VII.</w:t>
      </w:r>
      <w:r w:rsidRPr="00550B31">
        <w:rPr>
          <w:rFonts w:asciiTheme="majorHAnsi" w:hAnsiTheme="majorHAnsi"/>
          <w:b/>
          <w:bCs/>
          <w:sz w:val="20"/>
          <w:szCs w:val="20"/>
          <w:lang w:val="es-ES"/>
        </w:rPr>
        <w:tab/>
      </w:r>
      <w:r w:rsidRPr="00550B31">
        <w:rPr>
          <w:rFonts w:asciiTheme="majorHAnsi" w:hAnsiTheme="majorHAnsi"/>
          <w:b/>
          <w:bCs/>
          <w:sz w:val="20"/>
          <w:szCs w:val="20"/>
          <w:lang w:val="es-ES_tradnl"/>
        </w:rPr>
        <w:t xml:space="preserve">ANÁLISIS DE </w:t>
      </w:r>
      <w:r w:rsidRPr="00550B31">
        <w:rPr>
          <w:rFonts w:asciiTheme="majorHAnsi" w:hAnsiTheme="majorHAnsi"/>
          <w:b/>
          <w:bCs/>
          <w:sz w:val="20"/>
          <w:szCs w:val="20"/>
          <w:lang w:val="es-ES"/>
        </w:rPr>
        <w:t xml:space="preserve">CARACTERIZACIÓN </w:t>
      </w:r>
      <w:r w:rsidRPr="00550B31">
        <w:rPr>
          <w:rFonts w:asciiTheme="majorHAnsi" w:hAnsiTheme="majorHAnsi"/>
          <w:b/>
          <w:bCs/>
          <w:sz w:val="20"/>
          <w:szCs w:val="20"/>
          <w:lang w:val="es-UY"/>
        </w:rPr>
        <w:t>DE LOS HECHOS ALEGADOS</w:t>
      </w:r>
    </w:p>
    <w:p w14:paraId="3F10A38C" w14:textId="27D67F8E" w:rsidR="00F94980" w:rsidRPr="00550B31" w:rsidRDefault="009249F7" w:rsidP="00F94980">
      <w:pPr>
        <w:pStyle w:val="ListParagraph"/>
        <w:numPr>
          <w:ilvl w:val="0"/>
          <w:numId w:val="59"/>
        </w:numPr>
        <w:spacing w:before="240" w:after="240"/>
        <w:ind w:left="0" w:firstLine="720"/>
        <w:jc w:val="both"/>
        <w:rPr>
          <w:rFonts w:asciiTheme="majorHAnsi" w:hAnsiTheme="majorHAnsi"/>
          <w:bCs/>
          <w:sz w:val="20"/>
          <w:szCs w:val="20"/>
          <w:lang w:val="es-UY"/>
        </w:rPr>
      </w:pPr>
      <w:r w:rsidRPr="00550B31">
        <w:rPr>
          <w:rFonts w:asciiTheme="majorHAnsi" w:eastAsia="Arial Unicode MS" w:hAnsiTheme="majorHAnsi"/>
          <w:sz w:val="20"/>
          <w:szCs w:val="20"/>
          <w:lang w:val="es-ES"/>
        </w:rPr>
        <w:t xml:space="preserve">La Comisión Interamericana </w:t>
      </w:r>
      <w:r w:rsidR="003403E9" w:rsidRPr="00550B31">
        <w:rPr>
          <w:rFonts w:asciiTheme="majorHAnsi" w:eastAsia="Arial Unicode MS" w:hAnsiTheme="majorHAnsi"/>
          <w:sz w:val="20"/>
          <w:szCs w:val="20"/>
          <w:lang w:val="es-ES"/>
        </w:rPr>
        <w:t xml:space="preserve">recuerda que </w:t>
      </w:r>
      <w:r w:rsidRPr="00550B31">
        <w:rPr>
          <w:rFonts w:asciiTheme="majorHAnsi" w:eastAsia="Arial Unicode MS" w:hAnsiTheme="majorHAnsi"/>
          <w:sz w:val="20"/>
          <w:szCs w:val="20"/>
          <w:lang w:val="es-ES"/>
        </w:rPr>
        <w:t>ha adoptado una postura uniforme y consistente, en el sentido de que sí es competente para declarar admisible una petición y decidir sobre su materia de fondo en los casos relacionados con procesos internos que puedan violar los derechos amparados por la Convención Americana. Contrario sensu, cuando una petición se dirige contra el contenido, la valoración probatoria o el razonamiento judicial plasmados en una sentencia en firme, adoptada con respeto por el debido proceso y las demás garantías plasmadas en la Convención, la CIDH no está llamada</w:t>
      </w:r>
      <w:r w:rsidR="00F4296B">
        <w:rPr>
          <w:rFonts w:asciiTheme="majorHAnsi" w:eastAsia="Arial Unicode MS" w:hAnsiTheme="majorHAnsi"/>
          <w:sz w:val="20"/>
          <w:szCs w:val="20"/>
          <w:lang w:val="es-ES"/>
        </w:rPr>
        <w:t>, en principio,</w:t>
      </w:r>
      <w:r w:rsidRPr="00550B31">
        <w:rPr>
          <w:rFonts w:asciiTheme="majorHAnsi" w:eastAsia="Arial Unicode MS" w:hAnsiTheme="majorHAnsi"/>
          <w:sz w:val="20"/>
          <w:szCs w:val="20"/>
          <w:lang w:val="es-ES"/>
        </w:rPr>
        <w:t xml:space="preserve"> a efectuar un nuevo examen de lo resuelto a nivel doméstico por los jueces </w:t>
      </w:r>
      <w:r w:rsidR="00A86681" w:rsidRPr="00550B31">
        <w:rPr>
          <w:rFonts w:asciiTheme="majorHAnsi" w:eastAsia="Arial Unicode MS" w:hAnsiTheme="majorHAnsi"/>
          <w:sz w:val="20"/>
          <w:szCs w:val="20"/>
          <w:lang w:val="es-ES"/>
        </w:rPr>
        <w:t>nacionales</w:t>
      </w:r>
      <w:r w:rsidRPr="00550B31">
        <w:rPr>
          <w:rFonts w:asciiTheme="majorHAnsi" w:eastAsia="Arial Unicode MS" w:hAnsiTheme="majorHAnsi"/>
          <w:sz w:val="20"/>
          <w:szCs w:val="20"/>
          <w:lang w:val="es-ES"/>
        </w:rPr>
        <w:t xml:space="preserve">. En este </w:t>
      </w:r>
      <w:r w:rsidR="00A86681" w:rsidRPr="00550B31">
        <w:rPr>
          <w:rFonts w:asciiTheme="majorHAnsi" w:eastAsia="Arial Unicode MS" w:hAnsiTheme="majorHAnsi"/>
          <w:sz w:val="20"/>
          <w:szCs w:val="20"/>
          <w:lang w:val="es-ES"/>
        </w:rPr>
        <w:t>sentido</w:t>
      </w:r>
      <w:r w:rsidRPr="00550B31">
        <w:rPr>
          <w:rFonts w:asciiTheme="majorHAnsi" w:eastAsia="Arial Unicode MS" w:hAnsiTheme="majorHAnsi"/>
          <w:sz w:val="20"/>
          <w:szCs w:val="20"/>
          <w:lang w:val="es-ES"/>
        </w:rPr>
        <w:t>, la CIDH ha explicado que “</w:t>
      </w:r>
      <w:r w:rsidRPr="00550B31">
        <w:rPr>
          <w:rFonts w:asciiTheme="majorHAnsi" w:eastAsia="Arial Unicode MS" w:hAnsiTheme="majorHAnsi"/>
          <w:i/>
          <w:iCs/>
          <w:sz w:val="20"/>
          <w:szCs w:val="20"/>
          <w:lang w:val="es-ES"/>
        </w:rPr>
        <w:t>la protección internacional que otorgan los órganos del sistema regional es de carácter complementario. En consecuencia, la Comisión no puede hacer las veces de un tribunal de alzada para examinar supuestos errores de hecho o de derecho que puedan haber cometido los tribunales nacionales que hayan actuado dentro de los límites de su competencia</w:t>
      </w:r>
      <w:r w:rsidR="003403E9" w:rsidRPr="00550B31">
        <w:rPr>
          <w:rFonts w:asciiTheme="majorHAnsi" w:eastAsia="Arial Unicode MS" w:hAnsiTheme="majorHAnsi"/>
          <w:i/>
          <w:iCs/>
          <w:sz w:val="20"/>
          <w:szCs w:val="20"/>
          <w:lang w:val="es-ES"/>
        </w:rPr>
        <w:t>”</w:t>
      </w:r>
      <w:r w:rsidRPr="00550B31">
        <w:rPr>
          <w:rFonts w:asciiTheme="majorHAnsi" w:eastAsia="Arial Unicode MS" w:hAnsiTheme="majorHAnsi"/>
          <w:i/>
          <w:iCs/>
          <w:sz w:val="20"/>
          <w:szCs w:val="20"/>
          <w:lang w:val="es-ES"/>
        </w:rPr>
        <w:t xml:space="preserve">, </w:t>
      </w:r>
      <w:r w:rsidRPr="00550B31">
        <w:rPr>
          <w:rFonts w:asciiTheme="majorHAnsi" w:eastAsia="Arial Unicode MS" w:hAnsiTheme="majorHAnsi"/>
          <w:sz w:val="20"/>
          <w:szCs w:val="20"/>
          <w:lang w:val="es-ES"/>
        </w:rPr>
        <w:t xml:space="preserve">salvo que existiera evidencia de </w:t>
      </w:r>
      <w:r w:rsidR="003403E9" w:rsidRPr="00550B31">
        <w:rPr>
          <w:rFonts w:asciiTheme="majorHAnsi" w:eastAsia="Arial Unicode MS" w:hAnsiTheme="majorHAnsi"/>
          <w:sz w:val="20"/>
          <w:szCs w:val="20"/>
          <w:lang w:val="es-ES"/>
        </w:rPr>
        <w:t xml:space="preserve">una posible </w:t>
      </w:r>
      <w:r w:rsidRPr="00550B31">
        <w:rPr>
          <w:rFonts w:asciiTheme="majorHAnsi" w:eastAsia="Arial Unicode MS" w:hAnsiTheme="majorHAnsi"/>
          <w:sz w:val="20"/>
          <w:szCs w:val="20"/>
          <w:lang w:val="es-ES"/>
        </w:rPr>
        <w:t>vulneración d</w:t>
      </w:r>
      <w:r w:rsidR="003403E9" w:rsidRPr="00550B31">
        <w:rPr>
          <w:rFonts w:asciiTheme="majorHAnsi" w:eastAsia="Arial Unicode MS" w:hAnsiTheme="majorHAnsi"/>
          <w:sz w:val="20"/>
          <w:szCs w:val="20"/>
          <w:lang w:val="es-ES"/>
        </w:rPr>
        <w:t>e un derecho consagrado</w:t>
      </w:r>
      <w:r w:rsidRPr="00550B31">
        <w:rPr>
          <w:rFonts w:asciiTheme="majorHAnsi" w:eastAsia="Arial Unicode MS" w:hAnsiTheme="majorHAnsi"/>
          <w:sz w:val="20"/>
          <w:szCs w:val="20"/>
          <w:lang w:val="es-ES"/>
        </w:rPr>
        <w:t xml:space="preserve"> en la Convención Americana</w:t>
      </w:r>
      <w:r w:rsidRPr="00550B31">
        <w:rPr>
          <w:rStyle w:val="FootnoteReference"/>
          <w:rFonts w:asciiTheme="majorHAnsi" w:eastAsia="Arial Unicode MS" w:hAnsiTheme="majorHAnsi"/>
          <w:sz w:val="20"/>
          <w:szCs w:val="20"/>
        </w:rPr>
        <w:footnoteReference w:id="6"/>
      </w:r>
      <w:r w:rsidR="00A42A1C" w:rsidRPr="00550B31">
        <w:rPr>
          <w:rFonts w:asciiTheme="majorHAnsi" w:eastAsia="Arial Unicode MS" w:hAnsiTheme="majorHAnsi"/>
          <w:sz w:val="20"/>
          <w:szCs w:val="20"/>
          <w:lang w:val="es-ES"/>
        </w:rPr>
        <w:t>.</w:t>
      </w:r>
    </w:p>
    <w:p w14:paraId="4F552897" w14:textId="4A411620" w:rsidR="00F94980" w:rsidRPr="00550B31" w:rsidRDefault="00277D1C" w:rsidP="003403E9">
      <w:pPr>
        <w:pStyle w:val="ListParagraph"/>
        <w:numPr>
          <w:ilvl w:val="0"/>
          <w:numId w:val="59"/>
        </w:numPr>
        <w:spacing w:before="240" w:after="240"/>
        <w:ind w:left="0" w:firstLine="720"/>
        <w:jc w:val="both"/>
        <w:rPr>
          <w:rFonts w:asciiTheme="majorHAnsi" w:eastAsia="Arial Unicode MS" w:hAnsiTheme="majorHAnsi"/>
          <w:sz w:val="20"/>
          <w:szCs w:val="20"/>
          <w:lang w:val="es-ES"/>
        </w:rPr>
      </w:pPr>
      <w:r w:rsidRPr="00550B31">
        <w:rPr>
          <w:rFonts w:asciiTheme="majorHAnsi" w:eastAsia="Arial Unicode MS" w:hAnsiTheme="majorHAnsi"/>
          <w:sz w:val="20"/>
          <w:szCs w:val="20"/>
          <w:lang w:val="es-ES"/>
        </w:rPr>
        <w:t>En el presente</w:t>
      </w:r>
      <w:r w:rsidR="00944763">
        <w:rPr>
          <w:rFonts w:asciiTheme="majorHAnsi" w:eastAsia="Arial Unicode MS" w:hAnsiTheme="majorHAnsi"/>
          <w:sz w:val="20"/>
          <w:szCs w:val="20"/>
          <w:lang w:val="es-ES"/>
        </w:rPr>
        <w:t xml:space="preserve"> asunto</w:t>
      </w:r>
      <w:r w:rsidRPr="00550B31">
        <w:rPr>
          <w:rFonts w:asciiTheme="majorHAnsi" w:eastAsia="Arial Unicode MS" w:hAnsiTheme="majorHAnsi"/>
          <w:sz w:val="20"/>
          <w:szCs w:val="20"/>
          <w:lang w:val="es-ES"/>
        </w:rPr>
        <w:t xml:space="preserve"> </w:t>
      </w:r>
      <w:r w:rsidR="003403E9" w:rsidRPr="00550B31">
        <w:rPr>
          <w:rFonts w:asciiTheme="majorHAnsi" w:eastAsia="Arial Unicode MS" w:hAnsiTheme="majorHAnsi"/>
          <w:sz w:val="20"/>
          <w:szCs w:val="20"/>
          <w:lang w:val="es-ES"/>
        </w:rPr>
        <w:t>los peticionari</w:t>
      </w:r>
      <w:r w:rsidR="002B010A" w:rsidRPr="00550B31">
        <w:rPr>
          <w:rFonts w:asciiTheme="majorHAnsi" w:eastAsia="Arial Unicode MS" w:hAnsiTheme="majorHAnsi"/>
          <w:sz w:val="20"/>
          <w:szCs w:val="20"/>
          <w:lang w:val="es-ES"/>
        </w:rPr>
        <w:t>os</w:t>
      </w:r>
      <w:r w:rsidR="003403E9" w:rsidRPr="00550B31">
        <w:rPr>
          <w:rFonts w:asciiTheme="majorHAnsi" w:eastAsia="Arial Unicode MS" w:hAnsiTheme="majorHAnsi"/>
          <w:sz w:val="20"/>
          <w:szCs w:val="20"/>
          <w:lang w:val="es-ES"/>
        </w:rPr>
        <w:t xml:space="preserve"> denuncian que los órganos de justicia los condenaron penalmente sin valorar adecuadamente las pruebas aportadas al proceso y utilizando consideraciones </w:t>
      </w:r>
      <w:r w:rsidR="002B010A" w:rsidRPr="00550B31">
        <w:rPr>
          <w:rFonts w:asciiTheme="majorHAnsi" w:eastAsia="Arial Unicode MS" w:hAnsiTheme="majorHAnsi"/>
          <w:sz w:val="20"/>
          <w:szCs w:val="20"/>
          <w:lang w:val="es-ES"/>
        </w:rPr>
        <w:t>subjetivas</w:t>
      </w:r>
      <w:r w:rsidR="003403E9" w:rsidRPr="00550B31">
        <w:rPr>
          <w:rFonts w:asciiTheme="majorHAnsi" w:eastAsia="Arial Unicode MS" w:hAnsiTheme="majorHAnsi"/>
          <w:sz w:val="20"/>
          <w:szCs w:val="20"/>
          <w:lang w:val="es-ES"/>
        </w:rPr>
        <w:t>, sin utilizar pruebas de carácter científico. Asimismo, arguyen que no se llamó a declarar</w:t>
      </w:r>
      <w:r w:rsidR="00CE2E1B" w:rsidRPr="00550B31">
        <w:rPr>
          <w:rFonts w:asciiTheme="majorHAnsi" w:eastAsia="Arial Unicode MS" w:hAnsiTheme="majorHAnsi"/>
          <w:sz w:val="20"/>
          <w:szCs w:val="20"/>
          <w:lang w:val="es-ES"/>
        </w:rPr>
        <w:t xml:space="preserve"> a un perito </w:t>
      </w:r>
      <w:r w:rsidR="001D2395" w:rsidRPr="00550B31">
        <w:rPr>
          <w:rFonts w:asciiTheme="majorHAnsi" w:eastAsia="Arial Unicode MS" w:hAnsiTheme="majorHAnsi"/>
          <w:sz w:val="20"/>
          <w:szCs w:val="20"/>
          <w:lang w:val="es-ES"/>
        </w:rPr>
        <w:t>para explicar</w:t>
      </w:r>
      <w:r w:rsidR="00CE2E1B" w:rsidRPr="00550B31">
        <w:rPr>
          <w:rFonts w:asciiTheme="majorHAnsi" w:eastAsia="Arial Unicode MS" w:hAnsiTheme="majorHAnsi"/>
          <w:sz w:val="20"/>
          <w:szCs w:val="20"/>
          <w:lang w:val="es-ES"/>
        </w:rPr>
        <w:t xml:space="preserve"> la prueba técnica</w:t>
      </w:r>
      <w:r w:rsidR="003403E9" w:rsidRPr="00550B31">
        <w:rPr>
          <w:rFonts w:asciiTheme="majorHAnsi" w:eastAsia="Arial Unicode MS" w:hAnsiTheme="majorHAnsi"/>
          <w:sz w:val="20"/>
          <w:szCs w:val="20"/>
          <w:lang w:val="es-ES"/>
        </w:rPr>
        <w:t xml:space="preserve"> y que t</w:t>
      </w:r>
      <w:r w:rsidR="00CE2E1B" w:rsidRPr="00550B31">
        <w:rPr>
          <w:rFonts w:asciiTheme="majorHAnsi" w:eastAsia="Arial Unicode MS" w:hAnsiTheme="majorHAnsi"/>
          <w:sz w:val="20"/>
          <w:szCs w:val="20"/>
          <w:lang w:val="es-ES"/>
        </w:rPr>
        <w:t xml:space="preserve">ampoco </w:t>
      </w:r>
      <w:r w:rsidR="003403E9" w:rsidRPr="00550B31">
        <w:rPr>
          <w:rFonts w:asciiTheme="majorHAnsi" w:eastAsia="Arial Unicode MS" w:hAnsiTheme="majorHAnsi"/>
          <w:sz w:val="20"/>
          <w:szCs w:val="20"/>
          <w:lang w:val="es-ES"/>
        </w:rPr>
        <w:t>tuvieron la oportunidad de controvertir las pruebas utilizadas en el proceso. Finalmente, l</w:t>
      </w:r>
      <w:r w:rsidR="002939B0" w:rsidRPr="00550B31">
        <w:rPr>
          <w:rFonts w:asciiTheme="majorHAnsi" w:eastAsia="Arial Unicode MS" w:hAnsiTheme="majorHAnsi"/>
          <w:sz w:val="20"/>
          <w:szCs w:val="20"/>
          <w:lang w:val="es-ES"/>
        </w:rPr>
        <w:t>a Comisión observa que</w:t>
      </w:r>
      <w:r w:rsidR="004B3046" w:rsidRPr="00550B31">
        <w:rPr>
          <w:rFonts w:asciiTheme="majorHAnsi" w:eastAsia="Arial Unicode MS" w:hAnsiTheme="majorHAnsi"/>
          <w:sz w:val="20"/>
          <w:szCs w:val="20"/>
          <w:lang w:val="es-ES"/>
        </w:rPr>
        <w:t xml:space="preserve"> </w:t>
      </w:r>
      <w:r w:rsidR="002939B0" w:rsidRPr="00550B31">
        <w:rPr>
          <w:rFonts w:asciiTheme="majorHAnsi" w:eastAsia="Arial Unicode MS" w:hAnsiTheme="majorHAnsi"/>
          <w:sz w:val="20"/>
          <w:szCs w:val="20"/>
          <w:lang w:val="es-ES"/>
        </w:rPr>
        <w:t xml:space="preserve">los peticionarios presentan </w:t>
      </w:r>
      <w:r w:rsidR="004B3046" w:rsidRPr="00550B31">
        <w:rPr>
          <w:rFonts w:asciiTheme="majorHAnsi" w:eastAsia="Arial Unicode MS" w:hAnsiTheme="majorHAnsi"/>
          <w:sz w:val="20"/>
          <w:szCs w:val="20"/>
          <w:lang w:val="es-ES"/>
        </w:rPr>
        <w:t>en sus últimas comunicaciones</w:t>
      </w:r>
      <w:r w:rsidR="003403E9" w:rsidRPr="00550B31">
        <w:rPr>
          <w:rFonts w:asciiTheme="majorHAnsi" w:eastAsia="Arial Unicode MS" w:hAnsiTheme="majorHAnsi"/>
          <w:sz w:val="20"/>
          <w:szCs w:val="20"/>
          <w:lang w:val="es-ES"/>
        </w:rPr>
        <w:t xml:space="preserve"> </w:t>
      </w:r>
      <w:r w:rsidR="004B3046" w:rsidRPr="00550B31">
        <w:rPr>
          <w:rFonts w:asciiTheme="majorHAnsi" w:eastAsia="Arial Unicode MS" w:hAnsiTheme="majorHAnsi"/>
          <w:sz w:val="20"/>
          <w:szCs w:val="20"/>
          <w:lang w:val="es-ES"/>
        </w:rPr>
        <w:t>dos</w:t>
      </w:r>
      <w:r w:rsidR="002939B0" w:rsidRPr="00550B31">
        <w:rPr>
          <w:rFonts w:asciiTheme="majorHAnsi" w:eastAsia="Arial Unicode MS" w:hAnsiTheme="majorHAnsi"/>
          <w:sz w:val="20"/>
          <w:szCs w:val="20"/>
          <w:lang w:val="es-ES"/>
        </w:rPr>
        <w:t xml:space="preserve"> documento</w:t>
      </w:r>
      <w:r w:rsidR="004B3046" w:rsidRPr="00550B31">
        <w:rPr>
          <w:rFonts w:asciiTheme="majorHAnsi" w:eastAsia="Arial Unicode MS" w:hAnsiTheme="majorHAnsi"/>
          <w:sz w:val="20"/>
          <w:szCs w:val="20"/>
          <w:lang w:val="es-ES"/>
        </w:rPr>
        <w:t>s</w:t>
      </w:r>
      <w:r w:rsidR="002939B0" w:rsidRPr="00550B31">
        <w:rPr>
          <w:rFonts w:asciiTheme="majorHAnsi" w:eastAsia="Arial Unicode MS" w:hAnsiTheme="majorHAnsi"/>
          <w:sz w:val="20"/>
          <w:szCs w:val="20"/>
          <w:lang w:val="es-ES"/>
        </w:rPr>
        <w:t xml:space="preserve"> </w:t>
      </w:r>
      <w:r w:rsidR="004B3046" w:rsidRPr="00550B31">
        <w:rPr>
          <w:rFonts w:asciiTheme="majorHAnsi" w:eastAsia="Arial Unicode MS" w:hAnsiTheme="majorHAnsi"/>
          <w:sz w:val="20"/>
          <w:szCs w:val="20"/>
          <w:lang w:val="es-ES"/>
        </w:rPr>
        <w:t xml:space="preserve">en los que adjuntan pruebas </w:t>
      </w:r>
      <w:r w:rsidR="00AA4DC1" w:rsidRPr="00550B31">
        <w:rPr>
          <w:rFonts w:asciiTheme="majorHAnsi" w:eastAsia="Arial Unicode MS" w:hAnsiTheme="majorHAnsi"/>
          <w:sz w:val="20"/>
          <w:szCs w:val="20"/>
          <w:lang w:val="es-ES"/>
        </w:rPr>
        <w:t xml:space="preserve">adicionales al proceso, </w:t>
      </w:r>
      <w:r w:rsidR="00190719" w:rsidRPr="00550B31">
        <w:rPr>
          <w:rFonts w:asciiTheme="majorHAnsi" w:eastAsia="Arial Unicode MS" w:hAnsiTheme="majorHAnsi"/>
          <w:sz w:val="20"/>
          <w:szCs w:val="20"/>
          <w:lang w:val="es-ES"/>
        </w:rPr>
        <w:t>por virtud de</w:t>
      </w:r>
      <w:r w:rsidR="00AA4DC1" w:rsidRPr="00550B31">
        <w:rPr>
          <w:rFonts w:asciiTheme="majorHAnsi" w:eastAsia="Arial Unicode MS" w:hAnsiTheme="majorHAnsi"/>
          <w:sz w:val="20"/>
          <w:szCs w:val="20"/>
          <w:lang w:val="es-ES"/>
        </w:rPr>
        <w:t xml:space="preserve"> las </w:t>
      </w:r>
      <w:r w:rsidR="00190719" w:rsidRPr="00550B31">
        <w:rPr>
          <w:rFonts w:asciiTheme="majorHAnsi" w:eastAsia="Arial Unicode MS" w:hAnsiTheme="majorHAnsi"/>
          <w:sz w:val="20"/>
          <w:szCs w:val="20"/>
          <w:lang w:val="es-ES"/>
        </w:rPr>
        <w:t>cual</w:t>
      </w:r>
      <w:r w:rsidR="00AA4DC1" w:rsidRPr="00550B31">
        <w:rPr>
          <w:rFonts w:asciiTheme="majorHAnsi" w:eastAsia="Arial Unicode MS" w:hAnsiTheme="majorHAnsi"/>
          <w:sz w:val="20"/>
          <w:szCs w:val="20"/>
          <w:lang w:val="es-ES"/>
        </w:rPr>
        <w:t>es</w:t>
      </w:r>
      <w:r w:rsidR="00190719" w:rsidRPr="00550B31">
        <w:rPr>
          <w:rFonts w:asciiTheme="majorHAnsi" w:eastAsia="Arial Unicode MS" w:hAnsiTheme="majorHAnsi"/>
          <w:sz w:val="20"/>
          <w:szCs w:val="20"/>
          <w:lang w:val="es-ES"/>
        </w:rPr>
        <w:t xml:space="preserve"> el médico que </w:t>
      </w:r>
      <w:r w:rsidR="00190719" w:rsidRPr="00550B31">
        <w:rPr>
          <w:rFonts w:asciiTheme="majorHAnsi" w:eastAsia="Arial Unicode MS" w:hAnsiTheme="majorHAnsi"/>
          <w:sz w:val="20"/>
          <w:szCs w:val="20"/>
          <w:lang w:val="es-ES"/>
        </w:rPr>
        <w:lastRenderedPageBreak/>
        <w:t xml:space="preserve">atendió de la Sra. </w:t>
      </w:r>
      <w:r w:rsidR="001D2395" w:rsidRPr="00550B31">
        <w:rPr>
          <w:rFonts w:asciiTheme="majorHAnsi" w:eastAsia="Arial Unicode MS" w:hAnsiTheme="majorHAnsi"/>
          <w:sz w:val="20"/>
          <w:szCs w:val="20"/>
          <w:lang w:val="es-ES"/>
        </w:rPr>
        <w:t xml:space="preserve">Hernández </w:t>
      </w:r>
      <w:r w:rsidR="00190719" w:rsidRPr="00550B31">
        <w:rPr>
          <w:rFonts w:asciiTheme="majorHAnsi" w:eastAsia="Arial Unicode MS" w:hAnsiTheme="majorHAnsi"/>
          <w:sz w:val="20"/>
          <w:szCs w:val="20"/>
          <w:lang w:val="es-ES"/>
        </w:rPr>
        <w:t>sostuvo que “</w:t>
      </w:r>
      <w:r w:rsidR="00944551" w:rsidRPr="00550B31">
        <w:rPr>
          <w:rFonts w:asciiTheme="majorHAnsi" w:eastAsia="Arial Unicode MS" w:hAnsiTheme="majorHAnsi"/>
          <w:i/>
          <w:iCs/>
          <w:sz w:val="20"/>
          <w:szCs w:val="20"/>
          <w:lang w:val="es-ES"/>
        </w:rPr>
        <w:t>la Sra. Aura conservaba la capacidad de elaborar ideas y llegar a algunas conclusiones […] y conservaba capacidad de juicio abstracto</w:t>
      </w:r>
      <w:r w:rsidR="00944551" w:rsidRPr="00550B31">
        <w:rPr>
          <w:rFonts w:asciiTheme="majorHAnsi" w:eastAsia="Arial Unicode MS" w:hAnsiTheme="majorHAnsi"/>
          <w:sz w:val="20"/>
          <w:szCs w:val="20"/>
          <w:lang w:val="es-ES"/>
        </w:rPr>
        <w:t>”</w:t>
      </w:r>
      <w:r w:rsidR="00944551" w:rsidRPr="00550B31">
        <w:rPr>
          <w:rStyle w:val="FootnoteReference"/>
          <w:rFonts w:asciiTheme="majorHAnsi" w:eastAsia="Arial Unicode MS" w:hAnsiTheme="majorHAnsi"/>
          <w:sz w:val="20"/>
          <w:szCs w:val="20"/>
          <w:lang w:val="es-ES"/>
        </w:rPr>
        <w:footnoteReference w:id="7"/>
      </w:r>
      <w:r w:rsidR="00487BB9" w:rsidRPr="00550B31">
        <w:rPr>
          <w:rFonts w:asciiTheme="majorHAnsi" w:eastAsia="Arial Unicode MS" w:hAnsiTheme="majorHAnsi"/>
          <w:sz w:val="20"/>
          <w:szCs w:val="20"/>
          <w:lang w:val="es-ES"/>
        </w:rPr>
        <w:t xml:space="preserve">. </w:t>
      </w:r>
    </w:p>
    <w:p w14:paraId="4D8D0650" w14:textId="2245FE7E" w:rsidR="005E127A" w:rsidRPr="00550B31" w:rsidRDefault="00487BB9" w:rsidP="00F94980">
      <w:pPr>
        <w:pStyle w:val="ListParagraph"/>
        <w:numPr>
          <w:ilvl w:val="0"/>
          <w:numId w:val="59"/>
        </w:numPr>
        <w:spacing w:before="240" w:after="240"/>
        <w:ind w:left="0" w:firstLine="720"/>
        <w:jc w:val="both"/>
        <w:rPr>
          <w:rFonts w:asciiTheme="majorHAnsi" w:hAnsiTheme="majorHAnsi"/>
          <w:bCs/>
          <w:sz w:val="20"/>
          <w:szCs w:val="20"/>
          <w:lang w:val="es-UY"/>
        </w:rPr>
      </w:pPr>
      <w:r w:rsidRPr="00550B31">
        <w:rPr>
          <w:rFonts w:asciiTheme="majorHAnsi" w:eastAsia="Arial Unicode MS" w:hAnsiTheme="majorHAnsi"/>
          <w:sz w:val="20"/>
          <w:szCs w:val="20"/>
          <w:lang w:val="es-ES"/>
        </w:rPr>
        <w:t>A</w:t>
      </w:r>
      <w:r w:rsidR="001D2395" w:rsidRPr="00550B31">
        <w:rPr>
          <w:rFonts w:asciiTheme="majorHAnsi" w:eastAsia="Arial Unicode MS" w:hAnsiTheme="majorHAnsi"/>
          <w:sz w:val="20"/>
          <w:szCs w:val="20"/>
          <w:lang w:val="es-ES"/>
        </w:rPr>
        <w:t xml:space="preserve"> este respecto</w:t>
      </w:r>
      <w:r w:rsidR="005E127A" w:rsidRPr="00550B31">
        <w:rPr>
          <w:rFonts w:asciiTheme="majorHAnsi" w:eastAsia="Arial Unicode MS" w:hAnsiTheme="majorHAnsi"/>
          <w:sz w:val="20"/>
          <w:szCs w:val="20"/>
          <w:lang w:val="es-ES"/>
        </w:rPr>
        <w:t xml:space="preserve">, </w:t>
      </w:r>
      <w:r w:rsidR="002B010A" w:rsidRPr="00550B31">
        <w:rPr>
          <w:rFonts w:asciiTheme="majorHAnsi" w:eastAsia="Arial Unicode MS" w:hAnsiTheme="majorHAnsi"/>
          <w:sz w:val="20"/>
          <w:szCs w:val="20"/>
          <w:lang w:val="es-ES"/>
        </w:rPr>
        <w:t>conform</w:t>
      </w:r>
      <w:r w:rsidR="00B90001">
        <w:rPr>
          <w:rFonts w:asciiTheme="majorHAnsi" w:eastAsia="Arial Unicode MS" w:hAnsiTheme="majorHAnsi"/>
          <w:sz w:val="20"/>
          <w:szCs w:val="20"/>
          <w:lang w:val="es-ES"/>
        </w:rPr>
        <w:t>e</w:t>
      </w:r>
      <w:r w:rsidR="002B010A" w:rsidRPr="00550B31">
        <w:rPr>
          <w:rFonts w:asciiTheme="majorHAnsi" w:eastAsia="Arial Unicode MS" w:hAnsiTheme="majorHAnsi"/>
          <w:sz w:val="20"/>
          <w:szCs w:val="20"/>
          <w:lang w:val="es-ES"/>
        </w:rPr>
        <w:t xml:space="preserve"> a la información aportada al expediente</w:t>
      </w:r>
      <w:r w:rsidR="007E4305">
        <w:rPr>
          <w:rFonts w:asciiTheme="majorHAnsi" w:eastAsia="Arial Unicode MS" w:hAnsiTheme="majorHAnsi"/>
          <w:sz w:val="20"/>
          <w:szCs w:val="20"/>
          <w:lang w:val="es-ES"/>
        </w:rPr>
        <w:t>,</w:t>
      </w:r>
      <w:r w:rsidR="002B010A" w:rsidRPr="00550B31">
        <w:rPr>
          <w:rFonts w:asciiTheme="majorHAnsi" w:eastAsia="Arial Unicode MS" w:hAnsiTheme="majorHAnsi"/>
          <w:sz w:val="20"/>
          <w:szCs w:val="20"/>
          <w:lang w:val="es-ES"/>
        </w:rPr>
        <w:t xml:space="preserve"> y </w:t>
      </w:r>
      <w:r w:rsidR="005E127A" w:rsidRPr="00550B31">
        <w:rPr>
          <w:rFonts w:asciiTheme="majorHAnsi" w:eastAsia="Arial Unicode MS" w:hAnsiTheme="majorHAnsi"/>
          <w:sz w:val="20"/>
          <w:szCs w:val="20"/>
          <w:lang w:val="es-ES"/>
        </w:rPr>
        <w:t>contrario a lo alegado por los peticionarios, la Comisión</w:t>
      </w:r>
      <w:r w:rsidRPr="00550B31">
        <w:rPr>
          <w:rFonts w:asciiTheme="majorHAnsi" w:eastAsia="Arial Unicode MS" w:hAnsiTheme="majorHAnsi"/>
          <w:sz w:val="20"/>
          <w:szCs w:val="20"/>
          <w:lang w:val="es-ES"/>
        </w:rPr>
        <w:t xml:space="preserve"> observa que los tribunales internos sí </w:t>
      </w:r>
      <w:r w:rsidR="007E4305">
        <w:rPr>
          <w:rFonts w:asciiTheme="majorHAnsi" w:eastAsia="Arial Unicode MS" w:hAnsiTheme="majorHAnsi"/>
          <w:sz w:val="20"/>
          <w:szCs w:val="20"/>
          <w:lang w:val="es-ES"/>
        </w:rPr>
        <w:t xml:space="preserve">respondieron a </w:t>
      </w:r>
      <w:r w:rsidRPr="00550B31">
        <w:rPr>
          <w:rFonts w:asciiTheme="majorHAnsi" w:eastAsia="Arial Unicode MS" w:hAnsiTheme="majorHAnsi"/>
          <w:sz w:val="20"/>
          <w:szCs w:val="20"/>
          <w:lang w:val="es-ES"/>
        </w:rPr>
        <w:t xml:space="preserve">los alegatos establecidos en la petición, respecto a la falta de valoración de la prueba </w:t>
      </w:r>
      <w:r w:rsidR="005E127A" w:rsidRPr="00550B31">
        <w:rPr>
          <w:rFonts w:asciiTheme="majorHAnsi" w:eastAsia="Arial Unicode MS" w:hAnsiTheme="majorHAnsi"/>
          <w:sz w:val="20"/>
          <w:szCs w:val="20"/>
          <w:lang w:val="es-ES"/>
        </w:rPr>
        <w:t xml:space="preserve">y la supuesta ausencia de contradicción. En concreto, la Comisión nota que </w:t>
      </w:r>
      <w:r w:rsidR="005E127A" w:rsidRPr="00550B31">
        <w:rPr>
          <w:rFonts w:asciiTheme="majorHAnsi" w:hAnsiTheme="majorHAnsi"/>
          <w:bCs/>
          <w:sz w:val="20"/>
          <w:szCs w:val="20"/>
          <w:lang w:val="es-UY"/>
        </w:rPr>
        <w:t>la Sala Penal del Tribunal Superior del Distrito Judicial de Cali manifestó lo siguiente en su sentencia:</w:t>
      </w:r>
    </w:p>
    <w:p w14:paraId="3B98238A" w14:textId="4645A9E5" w:rsidR="005E127A" w:rsidRPr="00550B31" w:rsidRDefault="007E4305" w:rsidP="007E4305">
      <w:pPr>
        <w:pStyle w:val="ListParagraph"/>
        <w:spacing w:before="240" w:after="240"/>
        <w:ind w:right="720"/>
        <w:jc w:val="both"/>
        <w:rPr>
          <w:rFonts w:asciiTheme="majorHAnsi" w:eastAsia="Arial Unicode MS" w:hAnsiTheme="majorHAnsi"/>
          <w:sz w:val="20"/>
          <w:szCs w:val="20"/>
          <w:lang w:val="es-ES"/>
        </w:rPr>
      </w:pPr>
      <w:r>
        <w:rPr>
          <w:rFonts w:asciiTheme="majorHAnsi" w:eastAsia="Arial Unicode MS" w:hAnsiTheme="majorHAnsi"/>
          <w:sz w:val="20"/>
          <w:szCs w:val="20"/>
          <w:lang w:val="es-ES"/>
        </w:rPr>
        <w:t>[</w:t>
      </w:r>
      <w:r w:rsidR="005E127A" w:rsidRPr="00550B31">
        <w:rPr>
          <w:rFonts w:asciiTheme="majorHAnsi" w:eastAsia="Arial Unicode MS" w:hAnsiTheme="majorHAnsi"/>
          <w:sz w:val="20"/>
          <w:szCs w:val="20"/>
          <w:lang w:val="es-ES"/>
        </w:rPr>
        <w:t>…</w:t>
      </w:r>
      <w:r>
        <w:rPr>
          <w:rFonts w:asciiTheme="majorHAnsi" w:eastAsia="Arial Unicode MS" w:hAnsiTheme="majorHAnsi"/>
          <w:sz w:val="20"/>
          <w:szCs w:val="20"/>
          <w:lang w:val="es-ES"/>
        </w:rPr>
        <w:t>]</w:t>
      </w:r>
      <w:r w:rsidR="005E127A" w:rsidRPr="00550B31">
        <w:rPr>
          <w:rFonts w:asciiTheme="majorHAnsi" w:eastAsia="Arial Unicode MS" w:hAnsiTheme="majorHAnsi"/>
          <w:sz w:val="20"/>
          <w:szCs w:val="20"/>
          <w:lang w:val="es-ES"/>
        </w:rPr>
        <w:t xml:space="preserve"> si bien se ha dicho por el alzadista que se impuso el conocimiento privado del juez frente a la situación de salud de la señora AURA INES HERNANDEZ DE VALENCIA cuando concluye por las investigaciones teóricas que realizó en la red que la enfermedad padecida por aquella era de mal de Alzheimer, lo cierto es que el diagnóstico de dicha enfermedad no surgió de la experiencia del juez, sino de las pruebas legalmente obtenidas e introducidas al proceso respecto de las cuales pudo ejercer el </w:t>
      </w:r>
      <w:r w:rsidR="00061101" w:rsidRPr="00550B31">
        <w:rPr>
          <w:rFonts w:asciiTheme="majorHAnsi" w:eastAsia="Arial Unicode MS" w:hAnsiTheme="majorHAnsi"/>
          <w:sz w:val="20"/>
          <w:szCs w:val="20"/>
          <w:lang w:val="es-ES"/>
        </w:rPr>
        <w:t>contradictorio debidamente quien oficiaba como defensor.</w:t>
      </w:r>
    </w:p>
    <w:p w14:paraId="684647FB" w14:textId="7DA7DAD5" w:rsidR="00061101" w:rsidRPr="00550B31" w:rsidRDefault="00061101" w:rsidP="007E4305">
      <w:pPr>
        <w:pStyle w:val="ListParagraph"/>
        <w:spacing w:before="240" w:after="240"/>
        <w:ind w:right="720"/>
        <w:jc w:val="both"/>
        <w:rPr>
          <w:rFonts w:asciiTheme="majorHAnsi" w:eastAsia="Arial Unicode MS" w:hAnsiTheme="majorHAnsi"/>
          <w:sz w:val="20"/>
          <w:szCs w:val="20"/>
          <w:lang w:val="es-ES"/>
        </w:rPr>
      </w:pPr>
      <w:r w:rsidRPr="00550B31">
        <w:rPr>
          <w:rFonts w:asciiTheme="majorHAnsi" w:eastAsia="Arial Unicode MS" w:hAnsiTheme="majorHAnsi"/>
          <w:sz w:val="20"/>
          <w:szCs w:val="20"/>
          <w:lang w:val="es-ES"/>
        </w:rPr>
        <w:t xml:space="preserve">Lo que, </w:t>
      </w:r>
      <w:r w:rsidR="007E4305">
        <w:rPr>
          <w:rFonts w:asciiTheme="majorHAnsi" w:eastAsia="Arial Unicode MS" w:hAnsiTheme="majorHAnsi"/>
          <w:sz w:val="20"/>
          <w:szCs w:val="20"/>
          <w:lang w:val="es-ES"/>
        </w:rPr>
        <w:t>[</w:t>
      </w:r>
      <w:r w:rsidRPr="00550B31">
        <w:rPr>
          <w:rFonts w:asciiTheme="majorHAnsi" w:eastAsia="Arial Unicode MS" w:hAnsiTheme="majorHAnsi"/>
          <w:sz w:val="20"/>
          <w:szCs w:val="20"/>
          <w:lang w:val="es-ES"/>
        </w:rPr>
        <w:t>…</w:t>
      </w:r>
      <w:r w:rsidR="007E4305">
        <w:rPr>
          <w:rFonts w:asciiTheme="majorHAnsi" w:eastAsia="Arial Unicode MS" w:hAnsiTheme="majorHAnsi"/>
          <w:sz w:val="20"/>
          <w:szCs w:val="20"/>
          <w:lang w:val="es-ES"/>
        </w:rPr>
        <w:t>]</w:t>
      </w:r>
      <w:r w:rsidRPr="00550B31">
        <w:rPr>
          <w:rFonts w:asciiTheme="majorHAnsi" w:eastAsia="Arial Unicode MS" w:hAnsiTheme="majorHAnsi"/>
          <w:sz w:val="20"/>
          <w:szCs w:val="20"/>
          <w:lang w:val="es-ES"/>
        </w:rPr>
        <w:t xml:space="preserve">, queda claro es que el defensor no asomo, arguyó o presentó mejores argumentos que derribaran o controvirtieran la validez científica de las referencias hechas por el juez en la sentencia, cuando pudo bien hacerlo en el recurso interpuesto. </w:t>
      </w:r>
    </w:p>
    <w:p w14:paraId="2609BEC8" w14:textId="0C53D92B" w:rsidR="00061101" w:rsidRPr="00550B31" w:rsidRDefault="00061101" w:rsidP="007E4305">
      <w:pPr>
        <w:pStyle w:val="ListParagraph"/>
        <w:spacing w:before="240" w:after="240"/>
        <w:ind w:right="720"/>
        <w:jc w:val="both"/>
        <w:rPr>
          <w:rFonts w:asciiTheme="majorHAnsi" w:eastAsia="Arial Unicode MS" w:hAnsiTheme="majorHAnsi"/>
          <w:sz w:val="20"/>
          <w:szCs w:val="20"/>
          <w:lang w:val="es-ES"/>
        </w:rPr>
      </w:pPr>
      <w:r w:rsidRPr="00550B31">
        <w:rPr>
          <w:rFonts w:asciiTheme="majorHAnsi" w:eastAsia="Arial Unicode MS" w:hAnsiTheme="majorHAnsi"/>
          <w:sz w:val="20"/>
          <w:szCs w:val="20"/>
          <w:lang w:val="es-ES"/>
        </w:rPr>
        <w:t xml:space="preserve">En ese orden quedó claramente establecido que la condición de salud, tanto física como mental de la precitada Dama no era la más óptima para decidir libremente y en ejercicio del derecho de disposición sobre bienes de su propiedad. </w:t>
      </w:r>
    </w:p>
    <w:p w14:paraId="770A9DE3" w14:textId="4F76E8A0" w:rsidR="00061101" w:rsidRPr="00550B31" w:rsidRDefault="00061101" w:rsidP="007E4305">
      <w:pPr>
        <w:pStyle w:val="ListParagraph"/>
        <w:spacing w:before="240" w:after="240"/>
        <w:ind w:right="720"/>
        <w:jc w:val="both"/>
        <w:rPr>
          <w:rFonts w:asciiTheme="majorHAnsi" w:hAnsiTheme="majorHAnsi"/>
          <w:bCs/>
          <w:sz w:val="20"/>
          <w:szCs w:val="20"/>
          <w:lang w:val="es-UY"/>
        </w:rPr>
      </w:pPr>
      <w:r w:rsidRPr="00550B31">
        <w:rPr>
          <w:rFonts w:asciiTheme="majorHAnsi" w:eastAsia="Arial Unicode MS" w:hAnsiTheme="majorHAnsi"/>
          <w:sz w:val="20"/>
          <w:szCs w:val="20"/>
          <w:lang w:val="es-ES"/>
        </w:rPr>
        <w:t xml:space="preserve">En efecto, ello explica que no hubiere podido ser llevada a la Notaría a suscribir la escritura, igualmente que no hubiere suscrito la escritura pública de compraventa No. 195 de la notaría 16 del Circuito de Santiago de Cali mediante la cual transfirió bienes a su hija </w:t>
      </w:r>
      <w:r w:rsidR="007E4305">
        <w:rPr>
          <w:rFonts w:asciiTheme="majorHAnsi" w:eastAsia="Arial Unicode MS" w:hAnsiTheme="majorHAnsi"/>
          <w:sz w:val="20"/>
          <w:szCs w:val="20"/>
          <w:lang w:val="es-ES"/>
        </w:rPr>
        <w:t>[</w:t>
      </w:r>
      <w:r w:rsidRPr="00550B31">
        <w:rPr>
          <w:rFonts w:asciiTheme="majorHAnsi" w:eastAsia="Arial Unicode MS" w:hAnsiTheme="majorHAnsi"/>
          <w:sz w:val="20"/>
          <w:szCs w:val="20"/>
          <w:lang w:val="es-ES"/>
        </w:rPr>
        <w:t>…</w:t>
      </w:r>
      <w:r w:rsidR="007E4305">
        <w:rPr>
          <w:rFonts w:asciiTheme="majorHAnsi" w:eastAsia="Arial Unicode MS" w:hAnsiTheme="majorHAnsi"/>
          <w:sz w:val="20"/>
          <w:szCs w:val="20"/>
          <w:lang w:val="es-ES"/>
        </w:rPr>
        <w:t>]</w:t>
      </w:r>
      <w:r w:rsidRPr="00550B31">
        <w:rPr>
          <w:rFonts w:asciiTheme="majorHAnsi" w:eastAsia="Arial Unicode MS" w:hAnsiTheme="majorHAnsi"/>
          <w:sz w:val="20"/>
          <w:szCs w:val="20"/>
          <w:lang w:val="es-ES"/>
        </w:rPr>
        <w:t xml:space="preserve"> y a sus nietos y se valieran de la firma a ruego realizada, como se analizará contraria a la ley. </w:t>
      </w:r>
    </w:p>
    <w:p w14:paraId="41BA3A0A" w14:textId="19E4804D" w:rsidR="00F94980" w:rsidRPr="0084574B" w:rsidRDefault="000A3757" w:rsidP="00F94980">
      <w:pPr>
        <w:pStyle w:val="ListParagraph"/>
        <w:numPr>
          <w:ilvl w:val="0"/>
          <w:numId w:val="59"/>
        </w:numPr>
        <w:spacing w:before="240" w:after="240"/>
        <w:ind w:left="0" w:firstLine="720"/>
        <w:jc w:val="both"/>
        <w:rPr>
          <w:rFonts w:asciiTheme="majorHAnsi" w:hAnsiTheme="majorHAnsi"/>
          <w:bCs/>
          <w:sz w:val="20"/>
          <w:szCs w:val="20"/>
          <w:lang w:val="es-UY"/>
        </w:rPr>
      </w:pPr>
      <w:r w:rsidRPr="00550B31">
        <w:rPr>
          <w:rFonts w:asciiTheme="majorHAnsi" w:eastAsia="Arial Unicode MS" w:hAnsiTheme="majorHAnsi"/>
          <w:sz w:val="20"/>
          <w:szCs w:val="20"/>
          <w:lang w:val="es-ES"/>
        </w:rPr>
        <w:t xml:space="preserve">Asimismo, si bien los peticionarios aportan dos nuevas pruebas </w:t>
      </w:r>
      <w:r w:rsidR="000F517E">
        <w:rPr>
          <w:rFonts w:asciiTheme="majorHAnsi" w:eastAsia="Arial Unicode MS" w:hAnsiTheme="majorHAnsi"/>
          <w:sz w:val="20"/>
          <w:szCs w:val="20"/>
          <w:lang w:val="es-ES"/>
        </w:rPr>
        <w:t>orientadas a demostrar, a su juicio,</w:t>
      </w:r>
      <w:r w:rsidRPr="00550B31">
        <w:rPr>
          <w:rFonts w:asciiTheme="majorHAnsi" w:eastAsia="Arial Unicode MS" w:hAnsiTheme="majorHAnsi"/>
          <w:sz w:val="20"/>
          <w:szCs w:val="20"/>
          <w:lang w:val="es-ES"/>
        </w:rPr>
        <w:t xml:space="preserve"> que los órganos de justicia internos se equivocaron al momento de valorar el estado de salud de la señora Hernández, la Comisión nota, de conformidad con lo expuesto por el Estado, que tales documentos nunca se pusieron en conocimiento de las autoridades en el marco del proceso penal contra las presuntas víctimas. En tal sentido, no resulta posible atribuir negligencia a dichas autoridades en base a un material al cual no tuvieron acceso y, en consecuencia, no formo parte del acervo probatorio. </w:t>
      </w:r>
      <w:r w:rsidR="00487BB9" w:rsidRPr="00550B31">
        <w:rPr>
          <w:rFonts w:asciiTheme="majorHAnsi" w:eastAsia="Arial Unicode MS" w:hAnsiTheme="majorHAnsi"/>
          <w:sz w:val="20"/>
          <w:szCs w:val="20"/>
          <w:lang w:val="es-ES"/>
        </w:rPr>
        <w:t xml:space="preserve"> </w:t>
      </w:r>
    </w:p>
    <w:p w14:paraId="6F9C63ED" w14:textId="3873BB8A" w:rsidR="00E6395A" w:rsidRPr="00824B67" w:rsidRDefault="0084574B" w:rsidP="00824B67">
      <w:pPr>
        <w:pStyle w:val="ListParagraph"/>
        <w:numPr>
          <w:ilvl w:val="0"/>
          <w:numId w:val="59"/>
        </w:numPr>
        <w:spacing w:before="240" w:after="240"/>
        <w:ind w:left="0" w:firstLine="720"/>
        <w:jc w:val="both"/>
        <w:rPr>
          <w:rFonts w:asciiTheme="majorHAnsi" w:hAnsiTheme="majorHAnsi"/>
          <w:bCs/>
          <w:sz w:val="20"/>
          <w:szCs w:val="20"/>
          <w:lang w:val="es-UY"/>
        </w:rPr>
      </w:pPr>
      <w:r w:rsidRPr="00A61AAE">
        <w:rPr>
          <w:rFonts w:asciiTheme="majorHAnsi" w:eastAsia="Arial Unicode MS" w:hAnsiTheme="majorHAnsi"/>
          <w:sz w:val="20"/>
          <w:szCs w:val="20"/>
          <w:lang w:val="es-ES"/>
        </w:rPr>
        <w:t xml:space="preserve">Pero más allá de las consideraciones anteriores, </w:t>
      </w:r>
      <w:r w:rsidR="00A61AAE" w:rsidRPr="00A61AAE">
        <w:rPr>
          <w:bCs/>
          <w:sz w:val="20"/>
          <w:szCs w:val="20"/>
          <w:lang w:val="es-ES"/>
        </w:rPr>
        <w:t xml:space="preserve">la Comisión reitera que </w:t>
      </w:r>
      <w:r w:rsidR="00824B67">
        <w:rPr>
          <w:bCs/>
          <w:sz w:val="20"/>
          <w:szCs w:val="20"/>
          <w:lang w:val="es-ES"/>
        </w:rPr>
        <w:t>la</w:t>
      </w:r>
      <w:r w:rsidR="00A61AAE" w:rsidRPr="00A61AAE">
        <w:rPr>
          <w:bCs/>
          <w:sz w:val="20"/>
          <w:szCs w:val="20"/>
          <w:lang w:val="es-ES"/>
        </w:rPr>
        <w:t xml:space="preserve"> interpretación de la ley, el procedimiento pertinente y la valoración de la prueba es, entre otros, el ejercicio de la función de la jurisdicción interna, que no puede ser remplazado por la CIDH</w:t>
      </w:r>
      <w:r w:rsidR="00A61AAE" w:rsidRPr="00A61AAE">
        <w:rPr>
          <w:rStyle w:val="FootnoteReference"/>
          <w:bCs/>
          <w:sz w:val="20"/>
          <w:szCs w:val="20"/>
          <w:lang w:val="es-ES"/>
        </w:rPr>
        <w:footnoteReference w:id="8"/>
      </w:r>
      <w:r w:rsidR="00A61AAE" w:rsidRPr="00A61AAE">
        <w:rPr>
          <w:bCs/>
          <w:sz w:val="20"/>
          <w:szCs w:val="20"/>
          <w:lang w:val="es-ES"/>
        </w:rPr>
        <w:t>. En ese sentido, la función de la Comisión consiste en garantizar la observancia de las obligaciones asumidas por los Estados partes de la Convención Americana, pero no puede hacer las veces de un tribunal de alzada para examinar supuestos errores de derecho o de hecho que puedan haber cometido los tribunales nacionales que hayan actuado dentro de los límites de su competencia</w:t>
      </w:r>
      <w:r w:rsidR="00A61AAE" w:rsidRPr="00A61AAE">
        <w:rPr>
          <w:rStyle w:val="FootnoteReference"/>
          <w:bCs/>
          <w:sz w:val="20"/>
          <w:szCs w:val="20"/>
          <w:lang w:val="es-ES"/>
        </w:rPr>
        <w:footnoteReference w:id="9"/>
      </w:r>
      <w:r w:rsidR="00A61AAE" w:rsidRPr="00A61AAE">
        <w:rPr>
          <w:bCs/>
          <w:sz w:val="20"/>
          <w:szCs w:val="20"/>
          <w:lang w:val="es-ES"/>
        </w:rPr>
        <w:t xml:space="preserve">.  </w:t>
      </w:r>
      <w:r w:rsidR="000A3757" w:rsidRPr="00824B67">
        <w:rPr>
          <w:rFonts w:asciiTheme="majorHAnsi" w:hAnsiTheme="majorHAnsi"/>
          <w:bCs/>
          <w:sz w:val="20"/>
          <w:szCs w:val="20"/>
          <w:lang w:val="es-UY"/>
        </w:rPr>
        <w:t xml:space="preserve">Por las citadas razones, la Comisión considera que los hechos expuestos por la parte peticionaria no muestran, </w:t>
      </w:r>
      <w:r w:rsidR="000A3757" w:rsidRPr="00824B67">
        <w:rPr>
          <w:rFonts w:asciiTheme="majorHAnsi" w:hAnsiTheme="majorHAnsi"/>
          <w:bCs/>
          <w:i/>
          <w:iCs/>
          <w:sz w:val="20"/>
          <w:szCs w:val="20"/>
          <w:lang w:val="es-UY"/>
        </w:rPr>
        <w:t>prima facie</w:t>
      </w:r>
      <w:r w:rsidR="000A3757" w:rsidRPr="00824B67">
        <w:rPr>
          <w:rFonts w:asciiTheme="majorHAnsi" w:hAnsiTheme="majorHAnsi"/>
          <w:bCs/>
          <w:sz w:val="20"/>
          <w:szCs w:val="20"/>
          <w:lang w:val="es-UY"/>
        </w:rPr>
        <w:t xml:space="preserve">, una posible vulneración de derechos y, en consecuencia, </w:t>
      </w:r>
      <w:r w:rsidR="002B010A" w:rsidRPr="00824B67">
        <w:rPr>
          <w:rFonts w:asciiTheme="majorHAnsi" w:hAnsiTheme="majorHAnsi"/>
          <w:bCs/>
          <w:sz w:val="20"/>
          <w:szCs w:val="20"/>
          <w:lang w:val="es-UY"/>
        </w:rPr>
        <w:t xml:space="preserve">con base en </w:t>
      </w:r>
      <w:r w:rsidR="00E6395A" w:rsidRPr="00824B67">
        <w:rPr>
          <w:rFonts w:asciiTheme="majorHAnsi" w:eastAsia="Arial Unicode MS" w:hAnsiTheme="majorHAnsi"/>
          <w:sz w:val="20"/>
          <w:szCs w:val="20"/>
          <w:lang w:val="es-ES"/>
        </w:rPr>
        <w:t>el artículo 47.</w:t>
      </w:r>
      <w:r w:rsidR="00191254" w:rsidRPr="00824B67">
        <w:rPr>
          <w:rFonts w:asciiTheme="majorHAnsi" w:eastAsia="Arial Unicode MS" w:hAnsiTheme="majorHAnsi"/>
          <w:sz w:val="20"/>
          <w:szCs w:val="20"/>
          <w:lang w:val="es-ES"/>
        </w:rPr>
        <w:t>b</w:t>
      </w:r>
      <w:r w:rsidR="00E6395A" w:rsidRPr="00824B67">
        <w:rPr>
          <w:rFonts w:asciiTheme="majorHAnsi" w:eastAsia="Arial Unicode MS" w:hAnsiTheme="majorHAnsi"/>
          <w:sz w:val="20"/>
          <w:szCs w:val="20"/>
          <w:lang w:val="es-ES"/>
        </w:rPr>
        <w:t>) de la Convención</w:t>
      </w:r>
      <w:r w:rsidR="002B010A" w:rsidRPr="00824B67">
        <w:rPr>
          <w:rFonts w:asciiTheme="majorHAnsi" w:eastAsia="Arial Unicode MS" w:hAnsiTheme="majorHAnsi"/>
          <w:sz w:val="20"/>
          <w:szCs w:val="20"/>
          <w:lang w:val="es-ES"/>
        </w:rPr>
        <w:t xml:space="preserve">, corresponde declarar la inadmisibilidad de este asunto. </w:t>
      </w:r>
    </w:p>
    <w:p w14:paraId="445BF42E" w14:textId="77777777" w:rsidR="003239B8" w:rsidRPr="00550B31" w:rsidRDefault="003239B8" w:rsidP="003239B8">
      <w:pPr>
        <w:pStyle w:val="ListParagraph"/>
        <w:spacing w:before="240" w:after="240"/>
        <w:jc w:val="both"/>
        <w:rPr>
          <w:rFonts w:asciiTheme="majorHAnsi" w:hAnsiTheme="majorHAnsi"/>
          <w:b/>
          <w:bCs/>
          <w:sz w:val="20"/>
          <w:szCs w:val="20"/>
          <w:lang w:val="es-ES"/>
        </w:rPr>
      </w:pPr>
      <w:r w:rsidRPr="00550B31">
        <w:rPr>
          <w:rFonts w:asciiTheme="majorHAnsi" w:hAnsiTheme="majorHAnsi"/>
          <w:b/>
          <w:bCs/>
          <w:sz w:val="20"/>
          <w:szCs w:val="20"/>
          <w:lang w:val="es-ES"/>
        </w:rPr>
        <w:t xml:space="preserve">VIII. </w:t>
      </w:r>
      <w:r w:rsidRPr="00550B31">
        <w:rPr>
          <w:rFonts w:asciiTheme="majorHAnsi" w:hAnsiTheme="majorHAnsi"/>
          <w:b/>
          <w:bCs/>
          <w:sz w:val="20"/>
          <w:szCs w:val="20"/>
          <w:lang w:val="es-ES"/>
        </w:rPr>
        <w:tab/>
        <w:t>DECISIÓN</w:t>
      </w:r>
    </w:p>
    <w:p w14:paraId="7CCCB663" w14:textId="05555D33" w:rsidR="000419AD" w:rsidRPr="00550B31" w:rsidRDefault="000419AD" w:rsidP="00824B67">
      <w:pPr>
        <w:pStyle w:val="ListParagraph"/>
        <w:numPr>
          <w:ilvl w:val="0"/>
          <w:numId w:val="55"/>
        </w:numPr>
        <w:jc w:val="both"/>
        <w:rPr>
          <w:rFonts w:eastAsia="Arial Unicode MS" w:cs="Times New Roman"/>
          <w:color w:val="000000" w:themeColor="text1"/>
          <w:sz w:val="20"/>
          <w:szCs w:val="20"/>
          <w:lang w:val="es-ES" w:eastAsia="en-US"/>
        </w:rPr>
      </w:pPr>
      <w:r w:rsidRPr="00550B31">
        <w:rPr>
          <w:rFonts w:eastAsia="Arial Unicode MS" w:cs="Times New Roman"/>
          <w:color w:val="000000" w:themeColor="text1"/>
          <w:sz w:val="20"/>
          <w:szCs w:val="20"/>
          <w:lang w:val="es-ES" w:eastAsia="en-US"/>
        </w:rPr>
        <w:t>Declarar inadmisible la presente petición en relación</w:t>
      </w:r>
      <w:r w:rsidR="00A758AA" w:rsidRPr="00550B31">
        <w:rPr>
          <w:rFonts w:eastAsia="Arial Unicode MS" w:cs="Times New Roman"/>
          <w:color w:val="000000" w:themeColor="text1"/>
          <w:sz w:val="20"/>
          <w:szCs w:val="20"/>
          <w:lang w:val="es-ES" w:eastAsia="en-US"/>
        </w:rPr>
        <w:t>;</w:t>
      </w:r>
      <w:r w:rsidR="004A6A54" w:rsidRPr="00550B31">
        <w:rPr>
          <w:rFonts w:eastAsia="Arial Unicode MS" w:cs="Times New Roman"/>
          <w:color w:val="000000" w:themeColor="text1"/>
          <w:sz w:val="20"/>
          <w:szCs w:val="20"/>
          <w:lang w:val="es-ES" w:eastAsia="en-US"/>
        </w:rPr>
        <w:t xml:space="preserve"> y</w:t>
      </w:r>
    </w:p>
    <w:p w14:paraId="547DFF8E" w14:textId="77777777" w:rsidR="000419AD" w:rsidRPr="00550B31" w:rsidRDefault="000419AD" w:rsidP="00824B67">
      <w:pPr>
        <w:pStyle w:val="ListParagraph"/>
        <w:jc w:val="both"/>
        <w:rPr>
          <w:rFonts w:eastAsia="Arial Unicode MS" w:cs="Times New Roman"/>
          <w:color w:val="000000" w:themeColor="text1"/>
          <w:sz w:val="20"/>
          <w:szCs w:val="20"/>
          <w:lang w:val="es-ES" w:eastAsia="en-US"/>
        </w:rPr>
      </w:pPr>
    </w:p>
    <w:p w14:paraId="02C904B2" w14:textId="174A942B" w:rsidR="009A56CE" w:rsidRDefault="004A6A54" w:rsidP="00824B67">
      <w:pPr>
        <w:numPr>
          <w:ilvl w:val="0"/>
          <w:numId w:val="55"/>
        </w:numPr>
        <w:suppressAutoHyphens/>
        <w:spacing w:after="240"/>
        <w:jc w:val="both"/>
        <w:rPr>
          <w:rFonts w:asciiTheme="majorHAnsi" w:hAnsiTheme="majorHAnsi"/>
          <w:color w:val="000000" w:themeColor="text1"/>
          <w:sz w:val="20"/>
          <w:szCs w:val="20"/>
          <w:lang w:val="es-ES"/>
        </w:rPr>
      </w:pPr>
      <w:r w:rsidRPr="00550B31">
        <w:rPr>
          <w:rFonts w:asciiTheme="majorHAnsi" w:hAnsiTheme="majorHAnsi"/>
          <w:color w:val="000000" w:themeColor="text1"/>
          <w:sz w:val="20"/>
          <w:szCs w:val="20"/>
          <w:lang w:val="es-ES"/>
        </w:rPr>
        <w:t>Notificar a las partes la presente decisión</w:t>
      </w:r>
      <w:r w:rsidR="00994470" w:rsidRPr="00550B31">
        <w:rPr>
          <w:rFonts w:asciiTheme="majorHAnsi" w:hAnsiTheme="majorHAnsi"/>
          <w:color w:val="000000" w:themeColor="text1"/>
          <w:sz w:val="20"/>
          <w:szCs w:val="20"/>
          <w:lang w:val="es-ES"/>
        </w:rPr>
        <w:t xml:space="preserve">; </w:t>
      </w:r>
      <w:r w:rsidRPr="00550B31">
        <w:rPr>
          <w:rFonts w:asciiTheme="majorHAnsi" w:hAnsiTheme="majorHAnsi"/>
          <w:color w:val="000000" w:themeColor="text1"/>
          <w:sz w:val="20"/>
          <w:szCs w:val="20"/>
          <w:lang w:val="es-ES"/>
        </w:rPr>
        <w:t>y publicar esta decisión e incluirla en su Informe Anual a la Asamble</w:t>
      </w:r>
      <w:r w:rsidRPr="00994470">
        <w:rPr>
          <w:rFonts w:asciiTheme="majorHAnsi" w:hAnsiTheme="majorHAnsi"/>
          <w:color w:val="000000" w:themeColor="text1"/>
          <w:sz w:val="20"/>
          <w:szCs w:val="20"/>
          <w:lang w:val="es-ES"/>
        </w:rPr>
        <w:t>a General de la Organización de los Estados Americanos.</w:t>
      </w:r>
    </w:p>
    <w:p w14:paraId="0E64FE24" w14:textId="666FCB6B" w:rsidR="00BF720E" w:rsidRPr="00CE4CC7" w:rsidRDefault="00BF720E" w:rsidP="00CE4CC7">
      <w:pPr>
        <w:pStyle w:val="paragraph"/>
        <w:spacing w:before="0" w:beforeAutospacing="0" w:after="0" w:afterAutospacing="0"/>
        <w:ind w:firstLine="720"/>
        <w:jc w:val="both"/>
        <w:textAlignment w:val="baseline"/>
        <w:rPr>
          <w:rFonts w:ascii="Segoe UI" w:hAnsi="Segoe UI" w:cs="Segoe UI"/>
          <w:sz w:val="18"/>
          <w:szCs w:val="18"/>
          <w:lang w:val="es-ES"/>
        </w:rPr>
      </w:pPr>
      <w:r>
        <w:rPr>
          <w:rStyle w:val="normaltextrun"/>
          <w:rFonts w:ascii="Cambria" w:hAnsi="Cambria" w:cs="Segoe UI"/>
          <w:sz w:val="20"/>
          <w:szCs w:val="20"/>
          <w:lang w:val="es-CL"/>
        </w:rPr>
        <w:t>Aprobado por la Comisión Interamericana de Derechos Humanos a los 26 días del mes de febrero de 2023.</w:t>
      </w:r>
      <w:r w:rsidR="00CE4CC7">
        <w:rPr>
          <w:rStyle w:val="normaltextrun"/>
          <w:rFonts w:ascii="Cambria" w:hAnsi="Cambria" w:cs="Segoe UI"/>
          <w:sz w:val="20"/>
          <w:szCs w:val="20"/>
          <w:lang w:val="es-CL"/>
        </w:rPr>
        <w:t xml:space="preserve"> </w:t>
      </w:r>
      <w:r>
        <w:rPr>
          <w:rStyle w:val="normaltextrun"/>
          <w:rFonts w:ascii="Cambria" w:hAnsi="Cambria" w:cs="Segoe UI"/>
          <w:sz w:val="20"/>
          <w:szCs w:val="20"/>
          <w:lang w:val="es-CL"/>
        </w:rPr>
        <w:t xml:space="preserve">(Firmado): Julissa Mantilla Falcón, Presidenta; Stuardo Ralón Orellana, Primer Vicepresidente; Esmeralda Arosemena de Troitiño y Joel Hernández, </w:t>
      </w:r>
      <w:r w:rsidR="00CE4CC7">
        <w:rPr>
          <w:rStyle w:val="normaltextrun"/>
          <w:rFonts w:ascii="Cambria" w:hAnsi="Cambria" w:cs="Segoe UI"/>
          <w:sz w:val="20"/>
          <w:szCs w:val="20"/>
          <w:lang w:val="es-CL"/>
        </w:rPr>
        <w:t>m</w:t>
      </w:r>
      <w:r>
        <w:rPr>
          <w:rStyle w:val="normaltextrun"/>
          <w:rFonts w:ascii="Cambria" w:hAnsi="Cambria" w:cs="Segoe UI"/>
          <w:sz w:val="20"/>
          <w:szCs w:val="20"/>
          <w:lang w:val="es-CL"/>
        </w:rPr>
        <w:t xml:space="preserve">iembros de la Comisión. </w:t>
      </w:r>
    </w:p>
    <w:p w14:paraId="2322E1E8" w14:textId="77777777" w:rsidR="00E47960" w:rsidRPr="00994470" w:rsidRDefault="00E47960" w:rsidP="00E47960">
      <w:pPr>
        <w:suppressAutoHyphens/>
        <w:spacing w:after="240"/>
        <w:ind w:left="720"/>
        <w:jc w:val="both"/>
        <w:rPr>
          <w:rFonts w:asciiTheme="majorHAnsi" w:hAnsiTheme="majorHAnsi"/>
          <w:color w:val="000000" w:themeColor="text1"/>
          <w:sz w:val="20"/>
          <w:szCs w:val="20"/>
          <w:lang w:val="es-ES"/>
        </w:rPr>
      </w:pPr>
    </w:p>
    <w:sectPr w:rsidR="00E47960" w:rsidRPr="00994470"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EA3795" w14:textId="77777777" w:rsidR="00DE6AF4" w:rsidRDefault="00DE6AF4">
      <w:r>
        <w:separator/>
      </w:r>
    </w:p>
  </w:endnote>
  <w:endnote w:type="continuationSeparator" w:id="0">
    <w:p w14:paraId="4F86E207" w14:textId="77777777" w:rsidR="00DE6AF4" w:rsidRDefault="00DE6A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0460E969"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D0FF5">
          <w:rPr>
            <w:noProof/>
            <w:sz w:val="16"/>
            <w:szCs w:val="22"/>
          </w:rPr>
          <w:t>2</w:t>
        </w:r>
        <w:r w:rsidRPr="00934A2C">
          <w:rPr>
            <w:noProof/>
            <w:sz w:val="16"/>
            <w:szCs w:val="22"/>
          </w:rPr>
          <w:fldChar w:fldCharType="end"/>
        </w:r>
      </w:p>
    </w:sdtContent>
  </w:sdt>
  <w:p w14:paraId="14E72376"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40711" w14:textId="77777777" w:rsidR="0070697F" w:rsidRPr="00934A2C" w:rsidRDefault="0070697F">
    <w:pPr>
      <w:pStyle w:val="Footer"/>
      <w:jc w:val="center"/>
      <w:rPr>
        <w:sz w:val="16"/>
        <w:szCs w:val="22"/>
      </w:rPr>
    </w:pPr>
  </w:p>
  <w:p w14:paraId="46DFE2DB"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DBBC6F" w14:textId="77777777" w:rsidR="00DE6AF4" w:rsidRPr="000F35ED" w:rsidRDefault="00DE6AF4">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19EAE942" w14:textId="77777777" w:rsidR="00DE6AF4" w:rsidRPr="000F35ED" w:rsidRDefault="00DE6AF4" w:rsidP="000F35ED">
      <w:pPr>
        <w:rPr>
          <w:rFonts w:asciiTheme="majorHAnsi" w:hAnsiTheme="majorHAnsi"/>
          <w:sz w:val="16"/>
          <w:szCs w:val="16"/>
        </w:rPr>
      </w:pPr>
      <w:r w:rsidRPr="000F35ED">
        <w:rPr>
          <w:rFonts w:asciiTheme="majorHAnsi" w:hAnsiTheme="majorHAnsi"/>
          <w:sz w:val="16"/>
          <w:szCs w:val="16"/>
        </w:rPr>
        <w:separator/>
      </w:r>
    </w:p>
    <w:p w14:paraId="64033C74" w14:textId="77777777" w:rsidR="00DE6AF4" w:rsidRPr="000F35ED" w:rsidRDefault="00DE6AF4"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2045E411" w14:textId="77777777" w:rsidR="00DE6AF4" w:rsidRPr="000F35ED" w:rsidRDefault="00DE6AF4"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66E930B8" w14:textId="6DAFB3EA" w:rsidR="004A6A54" w:rsidRPr="00EC059B" w:rsidRDefault="004A6A54" w:rsidP="00510DC9">
      <w:pPr>
        <w:pStyle w:val="FootnoteText"/>
        <w:ind w:firstLine="720"/>
        <w:jc w:val="both"/>
        <w:rPr>
          <w:rFonts w:asciiTheme="majorHAnsi" w:hAnsiTheme="majorHAnsi"/>
          <w:sz w:val="16"/>
          <w:szCs w:val="16"/>
          <w:lang w:val="es-ES"/>
        </w:rPr>
      </w:pPr>
      <w:r w:rsidRPr="00EC059B">
        <w:rPr>
          <w:rStyle w:val="FootnoteReference"/>
          <w:rFonts w:asciiTheme="majorHAnsi" w:hAnsiTheme="majorHAnsi"/>
          <w:sz w:val="16"/>
          <w:szCs w:val="16"/>
        </w:rPr>
        <w:footnoteRef/>
      </w:r>
      <w:r w:rsidRPr="00EC059B">
        <w:rPr>
          <w:rFonts w:asciiTheme="majorHAnsi" w:hAnsiTheme="majorHAnsi"/>
          <w:sz w:val="16"/>
          <w:szCs w:val="16"/>
          <w:lang w:val="es-ES"/>
        </w:rPr>
        <w:t xml:space="preserve"> Conforme a lo dispuesto en el artículo 17.2.a del Reglamento de la Comisión, el Comisionado </w:t>
      </w:r>
      <w:r w:rsidR="00CC0E11" w:rsidRPr="00EC059B">
        <w:rPr>
          <w:rFonts w:asciiTheme="majorHAnsi" w:hAnsiTheme="majorHAnsi"/>
          <w:sz w:val="16"/>
          <w:szCs w:val="16"/>
          <w:lang w:val="es-ES"/>
        </w:rPr>
        <w:t>Carlos Bernal Pulido</w:t>
      </w:r>
      <w:r w:rsidRPr="00EC059B">
        <w:rPr>
          <w:rFonts w:asciiTheme="majorHAnsi" w:hAnsiTheme="majorHAnsi"/>
          <w:sz w:val="16"/>
          <w:szCs w:val="16"/>
          <w:lang w:val="es-ES"/>
        </w:rPr>
        <w:t xml:space="preserve">, de nacionalidad </w:t>
      </w:r>
      <w:r w:rsidR="00CC0E11" w:rsidRPr="00EC059B">
        <w:rPr>
          <w:rFonts w:asciiTheme="majorHAnsi" w:hAnsiTheme="majorHAnsi"/>
          <w:sz w:val="16"/>
          <w:szCs w:val="16"/>
          <w:lang w:val="es-ES"/>
        </w:rPr>
        <w:t>colombiana</w:t>
      </w:r>
      <w:r w:rsidRPr="00EC059B">
        <w:rPr>
          <w:rFonts w:asciiTheme="majorHAnsi" w:hAnsiTheme="majorHAnsi"/>
          <w:sz w:val="16"/>
          <w:szCs w:val="16"/>
          <w:lang w:val="es-ES"/>
        </w:rPr>
        <w:t>, no participó en el debate ni en la decisión del presente asunto.</w:t>
      </w:r>
    </w:p>
  </w:footnote>
  <w:footnote w:id="3">
    <w:p w14:paraId="3963B5AE" w14:textId="5F6C25A6" w:rsidR="00EC059B" w:rsidRPr="00EC059B" w:rsidRDefault="00EC059B" w:rsidP="00510DC9">
      <w:pPr>
        <w:pStyle w:val="FootnoteText"/>
        <w:ind w:firstLine="720"/>
        <w:jc w:val="both"/>
        <w:rPr>
          <w:rFonts w:asciiTheme="majorHAnsi" w:hAnsiTheme="majorHAnsi"/>
          <w:sz w:val="16"/>
          <w:szCs w:val="16"/>
          <w:lang w:val="es-ES"/>
        </w:rPr>
      </w:pPr>
      <w:r w:rsidRPr="00EC059B">
        <w:rPr>
          <w:rStyle w:val="FootnoteReference"/>
          <w:rFonts w:asciiTheme="majorHAnsi" w:hAnsiTheme="majorHAnsi"/>
          <w:sz w:val="16"/>
          <w:szCs w:val="16"/>
        </w:rPr>
        <w:footnoteRef/>
      </w:r>
      <w:r w:rsidRPr="00EC059B">
        <w:rPr>
          <w:rFonts w:asciiTheme="majorHAnsi" w:hAnsiTheme="majorHAnsi"/>
          <w:sz w:val="16"/>
          <w:szCs w:val="16"/>
          <w:lang w:val="es-ES"/>
        </w:rPr>
        <w:t xml:space="preserve"> En adelante “la Convención Americana” o “la Convención”. </w:t>
      </w:r>
    </w:p>
  </w:footnote>
  <w:footnote w:id="4">
    <w:p w14:paraId="1AFEF3B0" w14:textId="0F042F32" w:rsidR="008E3BFE" w:rsidRPr="00306F33" w:rsidRDefault="008E3BFE" w:rsidP="00510DC9">
      <w:pPr>
        <w:pStyle w:val="FootnoteText"/>
        <w:ind w:firstLine="720"/>
        <w:jc w:val="both"/>
        <w:rPr>
          <w:rFonts w:asciiTheme="majorHAnsi" w:hAnsiTheme="majorHAnsi"/>
          <w:sz w:val="16"/>
          <w:szCs w:val="16"/>
          <w:lang w:val="es-ES"/>
        </w:rPr>
      </w:pPr>
      <w:r w:rsidRPr="00171FC5">
        <w:rPr>
          <w:rStyle w:val="FootnoteReference"/>
          <w:rFonts w:asciiTheme="majorHAnsi" w:hAnsiTheme="majorHAnsi"/>
          <w:sz w:val="16"/>
          <w:szCs w:val="16"/>
        </w:rPr>
        <w:footnoteRef/>
      </w:r>
      <w:r w:rsidRPr="00171FC5">
        <w:rPr>
          <w:rFonts w:asciiTheme="majorHAnsi" w:hAnsiTheme="majorHAnsi"/>
          <w:sz w:val="16"/>
          <w:szCs w:val="16"/>
          <w:lang w:val="es-ES"/>
        </w:rPr>
        <w:t xml:space="preserve"> Las observaciones de cada parte fueron debidamente trasladadas a la parte contraria.</w:t>
      </w:r>
      <w:r w:rsidR="009A56CE" w:rsidRPr="00171FC5">
        <w:rPr>
          <w:rFonts w:asciiTheme="majorHAnsi" w:hAnsiTheme="majorHAnsi"/>
          <w:sz w:val="16"/>
          <w:szCs w:val="16"/>
          <w:lang w:val="es-ES"/>
        </w:rPr>
        <w:t xml:space="preserve"> </w:t>
      </w:r>
    </w:p>
  </w:footnote>
  <w:footnote w:id="5">
    <w:p w14:paraId="080CEDB4" w14:textId="4F089AC9" w:rsidR="00B12549" w:rsidRPr="00B12549" w:rsidRDefault="00B12549" w:rsidP="00510DC9">
      <w:pPr>
        <w:pStyle w:val="FootnoteText"/>
        <w:ind w:firstLine="720"/>
        <w:jc w:val="both"/>
        <w:rPr>
          <w:rFonts w:asciiTheme="majorHAnsi" w:hAnsiTheme="majorHAnsi"/>
          <w:sz w:val="16"/>
          <w:szCs w:val="16"/>
          <w:lang w:val="es-US"/>
        </w:rPr>
      </w:pPr>
      <w:r w:rsidRPr="00B12549">
        <w:rPr>
          <w:rStyle w:val="FootnoteReference"/>
          <w:rFonts w:asciiTheme="majorHAnsi" w:hAnsiTheme="majorHAnsi"/>
          <w:sz w:val="16"/>
          <w:szCs w:val="16"/>
        </w:rPr>
        <w:footnoteRef/>
      </w:r>
      <w:r w:rsidRPr="00B12549">
        <w:rPr>
          <w:rFonts w:asciiTheme="majorHAnsi" w:hAnsiTheme="majorHAnsi"/>
          <w:sz w:val="16"/>
          <w:szCs w:val="16"/>
          <w:lang w:val="es-US"/>
        </w:rPr>
        <w:t xml:space="preserve"> CIDH, Informe No. 221/22, Petición 434-12, Ad</w:t>
      </w:r>
      <w:r>
        <w:rPr>
          <w:rFonts w:asciiTheme="majorHAnsi" w:hAnsiTheme="majorHAnsi"/>
          <w:sz w:val="16"/>
          <w:szCs w:val="16"/>
          <w:lang w:val="es-US"/>
        </w:rPr>
        <w:t>misibilidad. Hugo Paz Lavadenz. Bolivia. 13 de agosto de 2022, párr. 23.</w:t>
      </w:r>
    </w:p>
  </w:footnote>
  <w:footnote w:id="6">
    <w:p w14:paraId="3D7B56D9" w14:textId="2E15CA7A" w:rsidR="009249F7" w:rsidRPr="00F94980" w:rsidRDefault="009249F7" w:rsidP="00510DC9">
      <w:pPr>
        <w:pStyle w:val="FootnoteText"/>
        <w:ind w:firstLine="720"/>
        <w:jc w:val="both"/>
        <w:rPr>
          <w:rFonts w:asciiTheme="majorHAnsi" w:hAnsiTheme="majorHAnsi"/>
          <w:sz w:val="16"/>
          <w:szCs w:val="16"/>
          <w:lang w:val="es-US"/>
        </w:rPr>
      </w:pPr>
      <w:r w:rsidRPr="00B12549">
        <w:rPr>
          <w:rStyle w:val="FootnoteReference"/>
          <w:rFonts w:asciiTheme="majorHAnsi" w:hAnsiTheme="majorHAnsi"/>
          <w:sz w:val="16"/>
          <w:szCs w:val="16"/>
        </w:rPr>
        <w:footnoteRef/>
      </w:r>
      <w:r w:rsidRPr="00086DEB">
        <w:rPr>
          <w:rFonts w:asciiTheme="majorHAnsi" w:hAnsiTheme="majorHAnsi"/>
          <w:sz w:val="16"/>
          <w:szCs w:val="16"/>
          <w:lang w:val="es-ES"/>
        </w:rPr>
        <w:t xml:space="preserve"> </w:t>
      </w:r>
      <w:r w:rsidR="007253EA" w:rsidRPr="00086DEB">
        <w:rPr>
          <w:rFonts w:asciiTheme="majorHAnsi" w:hAnsiTheme="majorHAnsi"/>
          <w:sz w:val="16"/>
          <w:szCs w:val="16"/>
          <w:lang w:val="es-ES"/>
        </w:rPr>
        <w:t xml:space="preserve">CIDH, Informe No. 84/22. </w:t>
      </w:r>
      <w:r w:rsidR="007253EA" w:rsidRPr="00B12549">
        <w:rPr>
          <w:rFonts w:asciiTheme="majorHAnsi" w:hAnsiTheme="majorHAnsi"/>
          <w:sz w:val="16"/>
          <w:szCs w:val="16"/>
          <w:lang w:val="es-ES"/>
        </w:rPr>
        <w:t xml:space="preserve">Petición 2334-12. Inadmisibilidad. Diana Patricia Pérez Tobón y familiares. </w:t>
      </w:r>
      <w:r w:rsidR="007253EA" w:rsidRPr="00B12549">
        <w:rPr>
          <w:rFonts w:asciiTheme="majorHAnsi" w:hAnsiTheme="majorHAnsi"/>
          <w:sz w:val="16"/>
          <w:szCs w:val="16"/>
          <w:lang w:val="es-US"/>
        </w:rPr>
        <w:t xml:space="preserve">Colombia. 12 de abril de 2022, párr.18; </w:t>
      </w:r>
      <w:r w:rsidR="00190999" w:rsidRPr="00B12549">
        <w:rPr>
          <w:rFonts w:asciiTheme="majorHAnsi" w:hAnsiTheme="majorHAnsi"/>
          <w:sz w:val="16"/>
          <w:szCs w:val="16"/>
          <w:lang w:val="es-ES"/>
        </w:rPr>
        <w:t>CIDH, Informe</w:t>
      </w:r>
      <w:r w:rsidR="00190999" w:rsidRPr="00173C82">
        <w:rPr>
          <w:rFonts w:asciiTheme="majorHAnsi" w:hAnsiTheme="majorHAnsi"/>
          <w:sz w:val="16"/>
          <w:szCs w:val="16"/>
          <w:lang w:val="es-ES"/>
        </w:rPr>
        <w:t xml:space="preserve"> No. 122/01, Petición 0015-00, Inadmisibilidad, Wilma Rosa Posadas, Argentina, 10 de octubre de 2001, párr. 10.</w:t>
      </w:r>
      <w:r w:rsidR="007253EA" w:rsidRPr="00173C82">
        <w:rPr>
          <w:rFonts w:asciiTheme="majorHAnsi" w:hAnsiTheme="majorHAnsi"/>
          <w:sz w:val="16"/>
          <w:szCs w:val="16"/>
          <w:lang w:val="es-ES"/>
        </w:rPr>
        <w:t xml:space="preserve"> </w:t>
      </w:r>
    </w:p>
  </w:footnote>
  <w:footnote w:id="7">
    <w:p w14:paraId="5B5D95AA" w14:textId="03272D39" w:rsidR="00944551" w:rsidRPr="00173C82" w:rsidRDefault="00944551" w:rsidP="00510DC9">
      <w:pPr>
        <w:pStyle w:val="FootnoteText"/>
        <w:ind w:firstLine="720"/>
        <w:jc w:val="both"/>
        <w:rPr>
          <w:rFonts w:asciiTheme="majorHAnsi" w:hAnsiTheme="majorHAnsi"/>
          <w:sz w:val="16"/>
          <w:szCs w:val="16"/>
          <w:lang w:val="es-ES"/>
        </w:rPr>
      </w:pPr>
      <w:r w:rsidRPr="00173C82">
        <w:rPr>
          <w:rStyle w:val="FootnoteReference"/>
          <w:rFonts w:asciiTheme="majorHAnsi" w:hAnsiTheme="majorHAnsi"/>
          <w:sz w:val="16"/>
          <w:szCs w:val="16"/>
        </w:rPr>
        <w:footnoteRef/>
      </w:r>
      <w:r w:rsidRPr="00173C82">
        <w:rPr>
          <w:rFonts w:asciiTheme="majorHAnsi" w:hAnsiTheme="majorHAnsi"/>
          <w:sz w:val="16"/>
          <w:szCs w:val="16"/>
          <w:lang w:val="es-ES"/>
        </w:rPr>
        <w:t xml:space="preserve"> </w:t>
      </w:r>
      <w:r w:rsidR="001A503F">
        <w:rPr>
          <w:rFonts w:asciiTheme="majorHAnsi" w:hAnsiTheme="majorHAnsi"/>
          <w:sz w:val="16"/>
          <w:szCs w:val="16"/>
          <w:lang w:val="es-ES"/>
        </w:rPr>
        <w:t xml:space="preserve">Observaciones de los peticionarios a la contestación del Estado colombiano, 24 de marzo de 2019. </w:t>
      </w:r>
    </w:p>
  </w:footnote>
  <w:footnote w:id="8">
    <w:p w14:paraId="0EF4D7B1" w14:textId="77777777" w:rsidR="00A61AAE" w:rsidRPr="002E19AD" w:rsidRDefault="00A61AAE" w:rsidP="00A61AAE">
      <w:pPr>
        <w:pStyle w:val="FootnoteText"/>
        <w:ind w:firstLine="720"/>
        <w:jc w:val="both"/>
        <w:rPr>
          <w:rFonts w:ascii="Cambria" w:hAnsi="Cambria"/>
          <w:sz w:val="16"/>
          <w:szCs w:val="16"/>
          <w:lang w:val="es-US"/>
        </w:rPr>
      </w:pPr>
      <w:r w:rsidRPr="002E19AD">
        <w:rPr>
          <w:rStyle w:val="FootnoteReference"/>
          <w:rFonts w:ascii="Cambria" w:hAnsi="Cambria"/>
          <w:sz w:val="16"/>
          <w:szCs w:val="16"/>
        </w:rPr>
        <w:footnoteRef/>
      </w:r>
      <w:r w:rsidRPr="002E19AD">
        <w:rPr>
          <w:rFonts w:ascii="Cambria" w:hAnsi="Cambria"/>
          <w:sz w:val="16"/>
          <w:szCs w:val="16"/>
          <w:lang w:val="es-US"/>
        </w:rPr>
        <w:t xml:space="preserve"> CIDH, Informe Nº 83/05 (Inadmisibilidad), Petición 644/00, Carlos Alberto López Urquía, Honduras, 24 de octubre de 2005, párr. </w:t>
      </w:r>
      <w:r w:rsidRPr="002E19AD">
        <w:rPr>
          <w:rFonts w:ascii="Cambria" w:hAnsi="Cambria"/>
          <w:sz w:val="16"/>
          <w:szCs w:val="16"/>
          <w:lang w:val="es-ES"/>
        </w:rPr>
        <w:t>72.</w:t>
      </w:r>
    </w:p>
  </w:footnote>
  <w:footnote w:id="9">
    <w:p w14:paraId="62035526" w14:textId="77777777" w:rsidR="00A61AAE" w:rsidRPr="002E19AD" w:rsidRDefault="00A61AAE" w:rsidP="00A61AAE">
      <w:pPr>
        <w:pStyle w:val="FootnoteText"/>
        <w:ind w:firstLine="720"/>
        <w:jc w:val="both"/>
        <w:rPr>
          <w:rFonts w:ascii="Cambria" w:hAnsi="Cambria"/>
          <w:sz w:val="16"/>
          <w:szCs w:val="16"/>
          <w:lang w:val="es-US"/>
        </w:rPr>
      </w:pPr>
      <w:r w:rsidRPr="002E19AD">
        <w:rPr>
          <w:rStyle w:val="FootnoteReference"/>
          <w:rFonts w:ascii="Cambria" w:hAnsi="Cambria"/>
          <w:sz w:val="16"/>
          <w:szCs w:val="16"/>
        </w:rPr>
        <w:footnoteRef/>
      </w:r>
      <w:r w:rsidRPr="002E19AD">
        <w:rPr>
          <w:rFonts w:ascii="Cambria" w:hAnsi="Cambria"/>
          <w:sz w:val="16"/>
          <w:szCs w:val="16"/>
          <w:lang w:val="es-US"/>
        </w:rPr>
        <w:t xml:space="preserve"> CIDH, Informe Nº 70/08, (Admisibilidad), Petición 12.242, Clínica Pediátrica de la Región de los Lago, Brasil, 16 de octubre de 2008, párr. 47.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D4D8B" w14:textId="77777777" w:rsidR="00040C3A" w:rsidRDefault="00040C3A" w:rsidP="00464EE5">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13D4C370"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58A65"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523DD6CA" wp14:editId="2965DC79">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24BB2C52" w14:textId="77777777" w:rsidR="00040C3A" w:rsidRPr="00EC7D62" w:rsidRDefault="001F4C05" w:rsidP="00A50FCF">
    <w:pPr>
      <w:pStyle w:val="Header"/>
      <w:tabs>
        <w:tab w:val="clear" w:pos="4320"/>
        <w:tab w:val="clear" w:pos="8640"/>
      </w:tabs>
      <w:jc w:val="center"/>
      <w:rPr>
        <w:sz w:val="22"/>
        <w:szCs w:val="22"/>
      </w:rPr>
    </w:pPr>
    <w:r>
      <w:rPr>
        <w:noProof/>
        <w:sz w:val="22"/>
        <w:szCs w:val="22"/>
        <w:bdr w:val="nil"/>
      </w:rPr>
      <w:pict w14:anchorId="05FF3245">
        <v:rect id="_x0000_i1025"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7"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0"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9"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7"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8"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42DF19D7"/>
    <w:multiLevelType w:val="multilevel"/>
    <w:tmpl w:val="E7265BB0"/>
    <w:styleLink w:val="List5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92723E7"/>
    <w:multiLevelType w:val="multilevel"/>
    <w:tmpl w:val="0CF8CC36"/>
    <w:styleLink w:val="List2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7"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8"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5087187A"/>
    <w:multiLevelType w:val="multilevel"/>
    <w:tmpl w:val="D5303458"/>
    <w:styleLink w:val="List21"/>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1"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4" w15:restartNumberingAfterBreak="0">
    <w:nsid w:val="5BF62682"/>
    <w:multiLevelType w:val="multilevel"/>
    <w:tmpl w:val="44B09150"/>
    <w:styleLink w:val="List5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6"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6D995AE8"/>
    <w:multiLevelType w:val="hybridMultilevel"/>
    <w:tmpl w:val="68420E52"/>
    <w:lvl w:ilvl="0" w:tplc="C960E27E">
      <w:start w:val="1"/>
      <w:numFmt w:val="decimal"/>
      <w:lvlText w:val="%1."/>
      <w:lvlJc w:val="left"/>
      <w:pPr>
        <w:ind w:left="720" w:firstLine="360"/>
      </w:pPr>
      <w:rPr>
        <w:rFonts w:hint="default"/>
        <w:i w:val="0"/>
        <w:iCs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45A711E"/>
    <w:multiLevelType w:val="multilevel"/>
    <w:tmpl w:val="ED88159C"/>
    <w:styleLink w:val="List4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8C26FCF"/>
    <w:multiLevelType w:val="multilevel"/>
    <w:tmpl w:val="2FCAD168"/>
    <w:styleLink w:val="List3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4"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1515340945">
    <w:abstractNumId w:val="3"/>
  </w:num>
  <w:num w:numId="2" w16cid:durableId="1287200520">
    <w:abstractNumId w:val="4"/>
  </w:num>
  <w:num w:numId="3" w16cid:durableId="296646727">
    <w:abstractNumId w:val="53"/>
  </w:num>
  <w:num w:numId="4" w16cid:durableId="317658008">
    <w:abstractNumId w:val="19"/>
  </w:num>
  <w:num w:numId="5" w16cid:durableId="1875196409">
    <w:abstractNumId w:val="46"/>
  </w:num>
  <w:num w:numId="6" w16cid:durableId="1492940239">
    <w:abstractNumId w:val="26"/>
  </w:num>
  <w:num w:numId="7" w16cid:durableId="794715711">
    <w:abstractNumId w:val="5"/>
  </w:num>
  <w:num w:numId="8" w16cid:durableId="1700886445">
    <w:abstractNumId w:val="15"/>
  </w:num>
  <w:num w:numId="9" w16cid:durableId="1879734013">
    <w:abstractNumId w:val="41"/>
  </w:num>
  <w:num w:numId="10" w16cid:durableId="1627615073">
    <w:abstractNumId w:val="0"/>
  </w:num>
  <w:num w:numId="11" w16cid:durableId="607397437">
    <w:abstractNumId w:val="36"/>
  </w:num>
  <w:num w:numId="12" w16cid:durableId="1140999036">
    <w:abstractNumId w:val="37"/>
  </w:num>
  <w:num w:numId="13" w16cid:durableId="988362816">
    <w:abstractNumId w:val="43"/>
  </w:num>
  <w:num w:numId="14" w16cid:durableId="1084957651">
    <w:abstractNumId w:val="1"/>
  </w:num>
  <w:num w:numId="15" w16cid:durableId="371270697">
    <w:abstractNumId w:val="2"/>
  </w:num>
  <w:num w:numId="16" w16cid:durableId="493178881">
    <w:abstractNumId w:val="6"/>
  </w:num>
  <w:num w:numId="17" w16cid:durableId="674302722">
    <w:abstractNumId w:val="7"/>
  </w:num>
  <w:num w:numId="18" w16cid:durableId="1821727316">
    <w:abstractNumId w:val="8"/>
  </w:num>
  <w:num w:numId="19" w16cid:durableId="488063349">
    <w:abstractNumId w:val="9"/>
  </w:num>
  <w:num w:numId="20" w16cid:durableId="1532649769">
    <w:abstractNumId w:val="10"/>
  </w:num>
  <w:num w:numId="21" w16cid:durableId="551382342">
    <w:abstractNumId w:val="11"/>
  </w:num>
  <w:num w:numId="22" w16cid:durableId="1462962370">
    <w:abstractNumId w:val="12"/>
  </w:num>
  <w:num w:numId="23" w16cid:durableId="452215544">
    <w:abstractNumId w:val="13"/>
  </w:num>
  <w:num w:numId="24" w16cid:durableId="2096244613">
    <w:abstractNumId w:val="14"/>
  </w:num>
  <w:num w:numId="25" w16cid:durableId="244651338">
    <w:abstractNumId w:val="16"/>
  </w:num>
  <w:num w:numId="26" w16cid:durableId="1631978088">
    <w:abstractNumId w:val="17"/>
  </w:num>
  <w:num w:numId="27" w16cid:durableId="2109540490">
    <w:abstractNumId w:val="20"/>
  </w:num>
  <w:num w:numId="28" w16cid:durableId="1251353711">
    <w:abstractNumId w:val="21"/>
  </w:num>
  <w:num w:numId="29" w16cid:durableId="898172777">
    <w:abstractNumId w:val="22"/>
  </w:num>
  <w:num w:numId="30" w16cid:durableId="2111850849">
    <w:abstractNumId w:val="24"/>
  </w:num>
  <w:num w:numId="31" w16cid:durableId="1436094092">
    <w:abstractNumId w:val="27"/>
  </w:num>
  <w:num w:numId="32" w16cid:durableId="181550875">
    <w:abstractNumId w:val="28"/>
  </w:num>
  <w:num w:numId="33" w16cid:durableId="1299533186">
    <w:abstractNumId w:val="29"/>
  </w:num>
  <w:num w:numId="34" w16cid:durableId="2075859674">
    <w:abstractNumId w:val="30"/>
  </w:num>
  <w:num w:numId="35" w16cid:durableId="2113623615">
    <w:abstractNumId w:val="31"/>
  </w:num>
  <w:num w:numId="36" w16cid:durableId="817383549">
    <w:abstractNumId w:val="32"/>
  </w:num>
  <w:num w:numId="37" w16cid:durableId="740250235">
    <w:abstractNumId w:val="33"/>
  </w:num>
  <w:num w:numId="38" w16cid:durableId="769397007">
    <w:abstractNumId w:val="34"/>
  </w:num>
  <w:num w:numId="39" w16cid:durableId="397047661">
    <w:abstractNumId w:val="38"/>
  </w:num>
  <w:num w:numId="40" w16cid:durableId="84962471">
    <w:abstractNumId w:val="39"/>
  </w:num>
  <w:num w:numId="41" w16cid:durableId="1485118532">
    <w:abstractNumId w:val="45"/>
  </w:num>
  <w:num w:numId="42" w16cid:durableId="26875713">
    <w:abstractNumId w:val="47"/>
  </w:num>
  <w:num w:numId="43" w16cid:durableId="1627273835">
    <w:abstractNumId w:val="49"/>
  </w:num>
  <w:num w:numId="44" w16cid:durableId="640039238">
    <w:abstractNumId w:val="51"/>
  </w:num>
  <w:num w:numId="45" w16cid:durableId="848520870">
    <w:abstractNumId w:val="52"/>
  </w:num>
  <w:num w:numId="46" w16cid:durableId="973870406">
    <w:abstractNumId w:val="54"/>
  </w:num>
  <w:num w:numId="47" w16cid:durableId="1350837256">
    <w:abstractNumId w:val="55"/>
  </w:num>
  <w:num w:numId="48" w16cid:durableId="477384358">
    <w:abstractNumId w:val="56"/>
  </w:num>
  <w:num w:numId="49" w16cid:durableId="2139756391">
    <w:abstractNumId w:val="57"/>
  </w:num>
  <w:num w:numId="50" w16cid:durableId="735400055">
    <w:abstractNumId w:val="58"/>
  </w:num>
  <w:num w:numId="51" w16cid:durableId="171605752">
    <w:abstractNumId w:val="18"/>
  </w:num>
  <w:num w:numId="52" w16cid:durableId="916745932">
    <w:abstractNumId w:val="40"/>
  </w:num>
  <w:num w:numId="53" w16cid:durableId="1322155237">
    <w:abstractNumId w:val="50"/>
  </w:num>
  <w:num w:numId="54" w16cid:durableId="634409429">
    <w:abstractNumId w:val="44"/>
  </w:num>
  <w:num w:numId="55" w16cid:durableId="784278166">
    <w:abstractNumId w:val="42"/>
  </w:num>
  <w:num w:numId="56" w16cid:durableId="1131095914">
    <w:abstractNumId w:val="25"/>
  </w:num>
  <w:num w:numId="57" w16cid:durableId="1255243628">
    <w:abstractNumId w:val="23"/>
  </w:num>
  <w:num w:numId="58" w16cid:durableId="721757022">
    <w:abstractNumId w:val="35"/>
  </w:num>
  <w:num w:numId="59" w16cid:durableId="1514607044">
    <w:abstractNumId w:val="48"/>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3CB9"/>
    <w:rsid w:val="00006E1F"/>
    <w:rsid w:val="000070D7"/>
    <w:rsid w:val="0001788C"/>
    <w:rsid w:val="000304CD"/>
    <w:rsid w:val="0003057B"/>
    <w:rsid w:val="000337EF"/>
    <w:rsid w:val="00034248"/>
    <w:rsid w:val="00037AA9"/>
    <w:rsid w:val="00037DCE"/>
    <w:rsid w:val="00040C3A"/>
    <w:rsid w:val="000419AD"/>
    <w:rsid w:val="000433C9"/>
    <w:rsid w:val="000553CE"/>
    <w:rsid w:val="000604A2"/>
    <w:rsid w:val="00061101"/>
    <w:rsid w:val="00071174"/>
    <w:rsid w:val="000716C5"/>
    <w:rsid w:val="00071DF2"/>
    <w:rsid w:val="00075E23"/>
    <w:rsid w:val="00080D0A"/>
    <w:rsid w:val="00081F9C"/>
    <w:rsid w:val="00082ACB"/>
    <w:rsid w:val="00085F0F"/>
    <w:rsid w:val="0008606F"/>
    <w:rsid w:val="00086DEB"/>
    <w:rsid w:val="0009344A"/>
    <w:rsid w:val="000A35F7"/>
    <w:rsid w:val="000A3757"/>
    <w:rsid w:val="000A392E"/>
    <w:rsid w:val="000A575F"/>
    <w:rsid w:val="000C4F56"/>
    <w:rsid w:val="000D05CB"/>
    <w:rsid w:val="000D10DB"/>
    <w:rsid w:val="000E5EB5"/>
    <w:rsid w:val="000F1785"/>
    <w:rsid w:val="000F35ED"/>
    <w:rsid w:val="000F517E"/>
    <w:rsid w:val="001004FE"/>
    <w:rsid w:val="00102AF5"/>
    <w:rsid w:val="001057D3"/>
    <w:rsid w:val="00106561"/>
    <w:rsid w:val="0010681D"/>
    <w:rsid w:val="00107131"/>
    <w:rsid w:val="0010736F"/>
    <w:rsid w:val="00113F73"/>
    <w:rsid w:val="0011604D"/>
    <w:rsid w:val="00117057"/>
    <w:rsid w:val="001170E2"/>
    <w:rsid w:val="00121CC2"/>
    <w:rsid w:val="00131425"/>
    <w:rsid w:val="00133EE5"/>
    <w:rsid w:val="00135E50"/>
    <w:rsid w:val="00140A44"/>
    <w:rsid w:val="0015533B"/>
    <w:rsid w:val="00167A34"/>
    <w:rsid w:val="00171FC5"/>
    <w:rsid w:val="00173C82"/>
    <w:rsid w:val="00176A81"/>
    <w:rsid w:val="001870FC"/>
    <w:rsid w:val="00190719"/>
    <w:rsid w:val="00190999"/>
    <w:rsid w:val="00191254"/>
    <w:rsid w:val="001A503F"/>
    <w:rsid w:val="001A520D"/>
    <w:rsid w:val="001A7870"/>
    <w:rsid w:val="001B3A00"/>
    <w:rsid w:val="001B478B"/>
    <w:rsid w:val="001C1B41"/>
    <w:rsid w:val="001C52E2"/>
    <w:rsid w:val="001D2395"/>
    <w:rsid w:val="001D561D"/>
    <w:rsid w:val="001D65EF"/>
    <w:rsid w:val="001D681A"/>
    <w:rsid w:val="001D7F96"/>
    <w:rsid w:val="001E3433"/>
    <w:rsid w:val="001E49E7"/>
    <w:rsid w:val="001E60F8"/>
    <w:rsid w:val="001F4C05"/>
    <w:rsid w:val="001F5538"/>
    <w:rsid w:val="001F7201"/>
    <w:rsid w:val="001F7BD3"/>
    <w:rsid w:val="00216FD8"/>
    <w:rsid w:val="00223A29"/>
    <w:rsid w:val="002250A3"/>
    <w:rsid w:val="00235217"/>
    <w:rsid w:val="00246D1F"/>
    <w:rsid w:val="00247403"/>
    <w:rsid w:val="00247542"/>
    <w:rsid w:val="00247E7E"/>
    <w:rsid w:val="00256CCA"/>
    <w:rsid w:val="00256F22"/>
    <w:rsid w:val="00262757"/>
    <w:rsid w:val="00265BBB"/>
    <w:rsid w:val="002662E6"/>
    <w:rsid w:val="00266B61"/>
    <w:rsid w:val="0026712A"/>
    <w:rsid w:val="0026778C"/>
    <w:rsid w:val="00267FD4"/>
    <w:rsid w:val="002704DB"/>
    <w:rsid w:val="002767C9"/>
    <w:rsid w:val="00277D1C"/>
    <w:rsid w:val="00287CE8"/>
    <w:rsid w:val="002939B0"/>
    <w:rsid w:val="0029599E"/>
    <w:rsid w:val="002A0AAE"/>
    <w:rsid w:val="002A4C41"/>
    <w:rsid w:val="002A5820"/>
    <w:rsid w:val="002A587C"/>
    <w:rsid w:val="002A7C07"/>
    <w:rsid w:val="002B010A"/>
    <w:rsid w:val="002C2659"/>
    <w:rsid w:val="002D2B26"/>
    <w:rsid w:val="002D7EA2"/>
    <w:rsid w:val="002E187C"/>
    <w:rsid w:val="002E277B"/>
    <w:rsid w:val="00302733"/>
    <w:rsid w:val="00305479"/>
    <w:rsid w:val="00305835"/>
    <w:rsid w:val="00306F33"/>
    <w:rsid w:val="00314078"/>
    <w:rsid w:val="0031535D"/>
    <w:rsid w:val="00316260"/>
    <w:rsid w:val="003239B8"/>
    <w:rsid w:val="0033169F"/>
    <w:rsid w:val="0033417D"/>
    <w:rsid w:val="003403E9"/>
    <w:rsid w:val="00344977"/>
    <w:rsid w:val="00345D30"/>
    <w:rsid w:val="00345DE9"/>
    <w:rsid w:val="00346C95"/>
    <w:rsid w:val="00352734"/>
    <w:rsid w:val="0035576A"/>
    <w:rsid w:val="00356185"/>
    <w:rsid w:val="00360380"/>
    <w:rsid w:val="00361AED"/>
    <w:rsid w:val="003657E3"/>
    <w:rsid w:val="003702B7"/>
    <w:rsid w:val="0037519E"/>
    <w:rsid w:val="00382B7B"/>
    <w:rsid w:val="00383FE4"/>
    <w:rsid w:val="00386CF0"/>
    <w:rsid w:val="00393747"/>
    <w:rsid w:val="00394073"/>
    <w:rsid w:val="003A26E8"/>
    <w:rsid w:val="003B70FB"/>
    <w:rsid w:val="003C1894"/>
    <w:rsid w:val="003C191F"/>
    <w:rsid w:val="003C4ECE"/>
    <w:rsid w:val="003C676B"/>
    <w:rsid w:val="003C6849"/>
    <w:rsid w:val="003C7A47"/>
    <w:rsid w:val="003D0892"/>
    <w:rsid w:val="003D3BC2"/>
    <w:rsid w:val="003D5856"/>
    <w:rsid w:val="003E6CA1"/>
    <w:rsid w:val="003F5154"/>
    <w:rsid w:val="0040116D"/>
    <w:rsid w:val="00405F9C"/>
    <w:rsid w:val="004065A8"/>
    <w:rsid w:val="00410208"/>
    <w:rsid w:val="0041465D"/>
    <w:rsid w:val="00415206"/>
    <w:rsid w:val="004165C2"/>
    <w:rsid w:val="004229F3"/>
    <w:rsid w:val="004241A0"/>
    <w:rsid w:val="00432BDC"/>
    <w:rsid w:val="0043523B"/>
    <w:rsid w:val="00441D0A"/>
    <w:rsid w:val="00441ECB"/>
    <w:rsid w:val="00444013"/>
    <w:rsid w:val="00445193"/>
    <w:rsid w:val="00462C1B"/>
    <w:rsid w:val="00464EE5"/>
    <w:rsid w:val="00467278"/>
    <w:rsid w:val="00467B7E"/>
    <w:rsid w:val="00473BB4"/>
    <w:rsid w:val="00477592"/>
    <w:rsid w:val="00486ADD"/>
    <w:rsid w:val="00486DC0"/>
    <w:rsid w:val="00486F1C"/>
    <w:rsid w:val="00487BB9"/>
    <w:rsid w:val="004909BC"/>
    <w:rsid w:val="00492EFE"/>
    <w:rsid w:val="004937E5"/>
    <w:rsid w:val="0049419D"/>
    <w:rsid w:val="004A057B"/>
    <w:rsid w:val="004A6A54"/>
    <w:rsid w:val="004B3046"/>
    <w:rsid w:val="004B421C"/>
    <w:rsid w:val="004B6C7B"/>
    <w:rsid w:val="004C20D2"/>
    <w:rsid w:val="004C2312"/>
    <w:rsid w:val="004C23C3"/>
    <w:rsid w:val="004C4B62"/>
    <w:rsid w:val="004C54C9"/>
    <w:rsid w:val="004D18FE"/>
    <w:rsid w:val="004D4ABA"/>
    <w:rsid w:val="004D6025"/>
    <w:rsid w:val="004E0A02"/>
    <w:rsid w:val="004E2336"/>
    <w:rsid w:val="004E2649"/>
    <w:rsid w:val="004F626F"/>
    <w:rsid w:val="00500E4A"/>
    <w:rsid w:val="00501399"/>
    <w:rsid w:val="005047ED"/>
    <w:rsid w:val="0050633D"/>
    <w:rsid w:val="00507BC4"/>
    <w:rsid w:val="00510DC9"/>
    <w:rsid w:val="00511F25"/>
    <w:rsid w:val="005128E4"/>
    <w:rsid w:val="005133DB"/>
    <w:rsid w:val="00514504"/>
    <w:rsid w:val="005154A8"/>
    <w:rsid w:val="00521E1F"/>
    <w:rsid w:val="00524C8D"/>
    <w:rsid w:val="00525560"/>
    <w:rsid w:val="00544C49"/>
    <w:rsid w:val="00550B31"/>
    <w:rsid w:val="005516A1"/>
    <w:rsid w:val="005547B3"/>
    <w:rsid w:val="005559EF"/>
    <w:rsid w:val="00556CD9"/>
    <w:rsid w:val="00563557"/>
    <w:rsid w:val="00565D3A"/>
    <w:rsid w:val="0057402A"/>
    <w:rsid w:val="005771D0"/>
    <w:rsid w:val="00580268"/>
    <w:rsid w:val="00585B8E"/>
    <w:rsid w:val="0059191A"/>
    <w:rsid w:val="005921FF"/>
    <w:rsid w:val="005A24ED"/>
    <w:rsid w:val="005A5056"/>
    <w:rsid w:val="005A57BF"/>
    <w:rsid w:val="005A6D0E"/>
    <w:rsid w:val="005B47A9"/>
    <w:rsid w:val="005B52B0"/>
    <w:rsid w:val="005B6806"/>
    <w:rsid w:val="005C103F"/>
    <w:rsid w:val="005C2BD2"/>
    <w:rsid w:val="005C4225"/>
    <w:rsid w:val="005C4C8E"/>
    <w:rsid w:val="005D742B"/>
    <w:rsid w:val="005E127A"/>
    <w:rsid w:val="005E5FE2"/>
    <w:rsid w:val="005E625B"/>
    <w:rsid w:val="005F0DAD"/>
    <w:rsid w:val="005F0F33"/>
    <w:rsid w:val="005F2A50"/>
    <w:rsid w:val="005F3DD7"/>
    <w:rsid w:val="005F7413"/>
    <w:rsid w:val="00600DEB"/>
    <w:rsid w:val="006051E8"/>
    <w:rsid w:val="0060565D"/>
    <w:rsid w:val="00616CFB"/>
    <w:rsid w:val="00620F4C"/>
    <w:rsid w:val="00627C9F"/>
    <w:rsid w:val="006311E9"/>
    <w:rsid w:val="00632354"/>
    <w:rsid w:val="00634330"/>
    <w:rsid w:val="00635421"/>
    <w:rsid w:val="006427DE"/>
    <w:rsid w:val="00642810"/>
    <w:rsid w:val="0064314D"/>
    <w:rsid w:val="00646109"/>
    <w:rsid w:val="00652333"/>
    <w:rsid w:val="006663CA"/>
    <w:rsid w:val="00670EA3"/>
    <w:rsid w:val="00674574"/>
    <w:rsid w:val="0068009E"/>
    <w:rsid w:val="00692219"/>
    <w:rsid w:val="006A1637"/>
    <w:rsid w:val="006A17D2"/>
    <w:rsid w:val="006A1AD3"/>
    <w:rsid w:val="006A3157"/>
    <w:rsid w:val="006A73E6"/>
    <w:rsid w:val="006B2D5C"/>
    <w:rsid w:val="006C0ECF"/>
    <w:rsid w:val="006C4EB1"/>
    <w:rsid w:val="006D1CAB"/>
    <w:rsid w:val="006D731B"/>
    <w:rsid w:val="006E0166"/>
    <w:rsid w:val="006E2FFB"/>
    <w:rsid w:val="006E7B34"/>
    <w:rsid w:val="0070697F"/>
    <w:rsid w:val="00710344"/>
    <w:rsid w:val="007103C4"/>
    <w:rsid w:val="0072142F"/>
    <w:rsid w:val="0072199C"/>
    <w:rsid w:val="00722C9F"/>
    <w:rsid w:val="007253B8"/>
    <w:rsid w:val="007253EA"/>
    <w:rsid w:val="0073741F"/>
    <w:rsid w:val="0076643F"/>
    <w:rsid w:val="00773B7F"/>
    <w:rsid w:val="00777F63"/>
    <w:rsid w:val="007A5817"/>
    <w:rsid w:val="007B05C4"/>
    <w:rsid w:val="007B60E9"/>
    <w:rsid w:val="007B6CC3"/>
    <w:rsid w:val="007B76D3"/>
    <w:rsid w:val="007C3334"/>
    <w:rsid w:val="007D2B98"/>
    <w:rsid w:val="007D366D"/>
    <w:rsid w:val="007E21BC"/>
    <w:rsid w:val="007E4305"/>
    <w:rsid w:val="007E65EF"/>
    <w:rsid w:val="007E7C82"/>
    <w:rsid w:val="007F2771"/>
    <w:rsid w:val="007F2AA1"/>
    <w:rsid w:val="007F588D"/>
    <w:rsid w:val="007F65C6"/>
    <w:rsid w:val="007F78A3"/>
    <w:rsid w:val="00803F1C"/>
    <w:rsid w:val="0080600E"/>
    <w:rsid w:val="00814688"/>
    <w:rsid w:val="00814F20"/>
    <w:rsid w:val="00815341"/>
    <w:rsid w:val="00817612"/>
    <w:rsid w:val="00824B67"/>
    <w:rsid w:val="008338A4"/>
    <w:rsid w:val="00834D49"/>
    <w:rsid w:val="00837C45"/>
    <w:rsid w:val="008406DB"/>
    <w:rsid w:val="00844730"/>
    <w:rsid w:val="0084574B"/>
    <w:rsid w:val="008457C2"/>
    <w:rsid w:val="00857A82"/>
    <w:rsid w:val="00873836"/>
    <w:rsid w:val="00880559"/>
    <w:rsid w:val="00885737"/>
    <w:rsid w:val="00887D4F"/>
    <w:rsid w:val="00890650"/>
    <w:rsid w:val="00890DB3"/>
    <w:rsid w:val="008944DC"/>
    <w:rsid w:val="00897E12"/>
    <w:rsid w:val="008A7039"/>
    <w:rsid w:val="008A7E0F"/>
    <w:rsid w:val="008B12F5"/>
    <w:rsid w:val="008C586F"/>
    <w:rsid w:val="008C5DD7"/>
    <w:rsid w:val="008C5E2D"/>
    <w:rsid w:val="008D768D"/>
    <w:rsid w:val="008E3759"/>
    <w:rsid w:val="008E3BFE"/>
    <w:rsid w:val="008F10B5"/>
    <w:rsid w:val="008F1912"/>
    <w:rsid w:val="008F4A44"/>
    <w:rsid w:val="0090270B"/>
    <w:rsid w:val="009041DC"/>
    <w:rsid w:val="009135A4"/>
    <w:rsid w:val="00917B5A"/>
    <w:rsid w:val="00920A58"/>
    <w:rsid w:val="00920A8C"/>
    <w:rsid w:val="009249F7"/>
    <w:rsid w:val="0092529D"/>
    <w:rsid w:val="00934A2C"/>
    <w:rsid w:val="00944551"/>
    <w:rsid w:val="00944763"/>
    <w:rsid w:val="009525CD"/>
    <w:rsid w:val="00957643"/>
    <w:rsid w:val="00960ED1"/>
    <w:rsid w:val="009630EE"/>
    <w:rsid w:val="0096706E"/>
    <w:rsid w:val="00971C36"/>
    <w:rsid w:val="00974491"/>
    <w:rsid w:val="00974ACC"/>
    <w:rsid w:val="00975C4E"/>
    <w:rsid w:val="00981FBA"/>
    <w:rsid w:val="00994470"/>
    <w:rsid w:val="00997BC5"/>
    <w:rsid w:val="009A4F41"/>
    <w:rsid w:val="009A56CE"/>
    <w:rsid w:val="009A5713"/>
    <w:rsid w:val="009B381B"/>
    <w:rsid w:val="009B78FA"/>
    <w:rsid w:val="009C20D4"/>
    <w:rsid w:val="009D1753"/>
    <w:rsid w:val="009D2104"/>
    <w:rsid w:val="009D30B5"/>
    <w:rsid w:val="009D7611"/>
    <w:rsid w:val="009E0B61"/>
    <w:rsid w:val="009E53DE"/>
    <w:rsid w:val="009F1413"/>
    <w:rsid w:val="009F389B"/>
    <w:rsid w:val="00A06D15"/>
    <w:rsid w:val="00A11212"/>
    <w:rsid w:val="00A11E44"/>
    <w:rsid w:val="00A15562"/>
    <w:rsid w:val="00A23B0A"/>
    <w:rsid w:val="00A2461A"/>
    <w:rsid w:val="00A2743E"/>
    <w:rsid w:val="00A30100"/>
    <w:rsid w:val="00A328B3"/>
    <w:rsid w:val="00A42A1C"/>
    <w:rsid w:val="00A50FCF"/>
    <w:rsid w:val="00A528D1"/>
    <w:rsid w:val="00A605F3"/>
    <w:rsid w:val="00A610CD"/>
    <w:rsid w:val="00A61AAE"/>
    <w:rsid w:val="00A641A3"/>
    <w:rsid w:val="00A66597"/>
    <w:rsid w:val="00A758AA"/>
    <w:rsid w:val="00A83E74"/>
    <w:rsid w:val="00A85F43"/>
    <w:rsid w:val="00A86681"/>
    <w:rsid w:val="00A94B8C"/>
    <w:rsid w:val="00AA09A2"/>
    <w:rsid w:val="00AA4DC1"/>
    <w:rsid w:val="00AA7996"/>
    <w:rsid w:val="00AC19CB"/>
    <w:rsid w:val="00AC4852"/>
    <w:rsid w:val="00AE5488"/>
    <w:rsid w:val="00AE6F91"/>
    <w:rsid w:val="00AF2674"/>
    <w:rsid w:val="00AF528F"/>
    <w:rsid w:val="00AF5571"/>
    <w:rsid w:val="00B0298A"/>
    <w:rsid w:val="00B04818"/>
    <w:rsid w:val="00B07341"/>
    <w:rsid w:val="00B12549"/>
    <w:rsid w:val="00B20A0D"/>
    <w:rsid w:val="00B274AA"/>
    <w:rsid w:val="00B30539"/>
    <w:rsid w:val="00B310F5"/>
    <w:rsid w:val="00B314DB"/>
    <w:rsid w:val="00B31DF9"/>
    <w:rsid w:val="00B361F2"/>
    <w:rsid w:val="00B3718B"/>
    <w:rsid w:val="00B3745F"/>
    <w:rsid w:val="00B4632A"/>
    <w:rsid w:val="00B46814"/>
    <w:rsid w:val="00B52959"/>
    <w:rsid w:val="00B530F1"/>
    <w:rsid w:val="00B56801"/>
    <w:rsid w:val="00B66C0C"/>
    <w:rsid w:val="00B72289"/>
    <w:rsid w:val="00B77F8D"/>
    <w:rsid w:val="00B77FBD"/>
    <w:rsid w:val="00B90001"/>
    <w:rsid w:val="00B93D7F"/>
    <w:rsid w:val="00BA062F"/>
    <w:rsid w:val="00BA0690"/>
    <w:rsid w:val="00BA1CA5"/>
    <w:rsid w:val="00BA25B0"/>
    <w:rsid w:val="00BA276C"/>
    <w:rsid w:val="00BB019D"/>
    <w:rsid w:val="00BB03E5"/>
    <w:rsid w:val="00BB306F"/>
    <w:rsid w:val="00BB5B87"/>
    <w:rsid w:val="00BB772C"/>
    <w:rsid w:val="00BD0FF5"/>
    <w:rsid w:val="00BD1794"/>
    <w:rsid w:val="00BD3E02"/>
    <w:rsid w:val="00BD4B89"/>
    <w:rsid w:val="00BD52D3"/>
    <w:rsid w:val="00BD5922"/>
    <w:rsid w:val="00BD6300"/>
    <w:rsid w:val="00BE2C9A"/>
    <w:rsid w:val="00BF02CB"/>
    <w:rsid w:val="00BF26AE"/>
    <w:rsid w:val="00BF6FD8"/>
    <w:rsid w:val="00BF720E"/>
    <w:rsid w:val="00C0104F"/>
    <w:rsid w:val="00C03680"/>
    <w:rsid w:val="00C054DF"/>
    <w:rsid w:val="00C05EC1"/>
    <w:rsid w:val="00C06212"/>
    <w:rsid w:val="00C16B26"/>
    <w:rsid w:val="00C21762"/>
    <w:rsid w:val="00C21FEF"/>
    <w:rsid w:val="00C23BA4"/>
    <w:rsid w:val="00C24543"/>
    <w:rsid w:val="00C256A2"/>
    <w:rsid w:val="00C25ADB"/>
    <w:rsid w:val="00C43F1D"/>
    <w:rsid w:val="00C51515"/>
    <w:rsid w:val="00C5660B"/>
    <w:rsid w:val="00C66B72"/>
    <w:rsid w:val="00C74788"/>
    <w:rsid w:val="00C842C3"/>
    <w:rsid w:val="00C84AAD"/>
    <w:rsid w:val="00C87AC4"/>
    <w:rsid w:val="00C913D0"/>
    <w:rsid w:val="00C9567A"/>
    <w:rsid w:val="00CA076F"/>
    <w:rsid w:val="00CA62BC"/>
    <w:rsid w:val="00CA6546"/>
    <w:rsid w:val="00CB10AA"/>
    <w:rsid w:val="00CB212D"/>
    <w:rsid w:val="00CB2660"/>
    <w:rsid w:val="00CB40FE"/>
    <w:rsid w:val="00CB740C"/>
    <w:rsid w:val="00CC0ACA"/>
    <w:rsid w:val="00CC0E11"/>
    <w:rsid w:val="00CC5E90"/>
    <w:rsid w:val="00CC7C17"/>
    <w:rsid w:val="00CD046C"/>
    <w:rsid w:val="00CE076C"/>
    <w:rsid w:val="00CE2E1B"/>
    <w:rsid w:val="00CE4CC7"/>
    <w:rsid w:val="00CE5199"/>
    <w:rsid w:val="00CE5F11"/>
    <w:rsid w:val="00CE66D5"/>
    <w:rsid w:val="00CE6B7A"/>
    <w:rsid w:val="00CF05BC"/>
    <w:rsid w:val="00CF0900"/>
    <w:rsid w:val="00CF637A"/>
    <w:rsid w:val="00D059DE"/>
    <w:rsid w:val="00D05ABD"/>
    <w:rsid w:val="00D12FAC"/>
    <w:rsid w:val="00D13FCE"/>
    <w:rsid w:val="00D14510"/>
    <w:rsid w:val="00D15DF1"/>
    <w:rsid w:val="00D20569"/>
    <w:rsid w:val="00D306CD"/>
    <w:rsid w:val="00D306D1"/>
    <w:rsid w:val="00D30800"/>
    <w:rsid w:val="00D34786"/>
    <w:rsid w:val="00D37BFC"/>
    <w:rsid w:val="00D412E3"/>
    <w:rsid w:val="00D45355"/>
    <w:rsid w:val="00D468A2"/>
    <w:rsid w:val="00D47152"/>
    <w:rsid w:val="00D47A8E"/>
    <w:rsid w:val="00D52D14"/>
    <w:rsid w:val="00D53420"/>
    <w:rsid w:val="00D57126"/>
    <w:rsid w:val="00D655E2"/>
    <w:rsid w:val="00D712D3"/>
    <w:rsid w:val="00D71422"/>
    <w:rsid w:val="00D72DC6"/>
    <w:rsid w:val="00D7558D"/>
    <w:rsid w:val="00D81D92"/>
    <w:rsid w:val="00D85E9A"/>
    <w:rsid w:val="00D876F9"/>
    <w:rsid w:val="00DA7B5F"/>
    <w:rsid w:val="00DB0175"/>
    <w:rsid w:val="00DB2B36"/>
    <w:rsid w:val="00DB6211"/>
    <w:rsid w:val="00DC11E7"/>
    <w:rsid w:val="00DC24E3"/>
    <w:rsid w:val="00DC7023"/>
    <w:rsid w:val="00DC769A"/>
    <w:rsid w:val="00DD3D86"/>
    <w:rsid w:val="00DD4AD2"/>
    <w:rsid w:val="00DE2862"/>
    <w:rsid w:val="00DE6AF4"/>
    <w:rsid w:val="00DE7F25"/>
    <w:rsid w:val="00DF03E8"/>
    <w:rsid w:val="00DF1EC4"/>
    <w:rsid w:val="00DF4AE4"/>
    <w:rsid w:val="00DF7428"/>
    <w:rsid w:val="00E0340B"/>
    <w:rsid w:val="00E04A90"/>
    <w:rsid w:val="00E0551F"/>
    <w:rsid w:val="00E059F6"/>
    <w:rsid w:val="00E219C7"/>
    <w:rsid w:val="00E4118C"/>
    <w:rsid w:val="00E43157"/>
    <w:rsid w:val="00E4354F"/>
    <w:rsid w:val="00E437EB"/>
    <w:rsid w:val="00E461CE"/>
    <w:rsid w:val="00E47960"/>
    <w:rsid w:val="00E560F6"/>
    <w:rsid w:val="00E573E4"/>
    <w:rsid w:val="00E57847"/>
    <w:rsid w:val="00E615CD"/>
    <w:rsid w:val="00E6395A"/>
    <w:rsid w:val="00E64C3D"/>
    <w:rsid w:val="00E70BC9"/>
    <w:rsid w:val="00E715DF"/>
    <w:rsid w:val="00E720CA"/>
    <w:rsid w:val="00E738ED"/>
    <w:rsid w:val="00E75665"/>
    <w:rsid w:val="00E84EB5"/>
    <w:rsid w:val="00E85662"/>
    <w:rsid w:val="00E864D7"/>
    <w:rsid w:val="00E8789F"/>
    <w:rsid w:val="00E97B71"/>
    <w:rsid w:val="00EA3D34"/>
    <w:rsid w:val="00EA4D74"/>
    <w:rsid w:val="00EB09C5"/>
    <w:rsid w:val="00EB454D"/>
    <w:rsid w:val="00EB45B9"/>
    <w:rsid w:val="00EB5A21"/>
    <w:rsid w:val="00EC059B"/>
    <w:rsid w:val="00EC098D"/>
    <w:rsid w:val="00ED2B94"/>
    <w:rsid w:val="00ED549D"/>
    <w:rsid w:val="00ED5E10"/>
    <w:rsid w:val="00ED5EB8"/>
    <w:rsid w:val="00ED76BE"/>
    <w:rsid w:val="00EE00E9"/>
    <w:rsid w:val="00EE2BFD"/>
    <w:rsid w:val="00EF1AAA"/>
    <w:rsid w:val="00EF4FB8"/>
    <w:rsid w:val="00EF619B"/>
    <w:rsid w:val="00EF7FAC"/>
    <w:rsid w:val="00F00B55"/>
    <w:rsid w:val="00F00EDE"/>
    <w:rsid w:val="00F01A61"/>
    <w:rsid w:val="00F02AD1"/>
    <w:rsid w:val="00F10870"/>
    <w:rsid w:val="00F115ED"/>
    <w:rsid w:val="00F135B1"/>
    <w:rsid w:val="00F245F8"/>
    <w:rsid w:val="00F253CC"/>
    <w:rsid w:val="00F337AE"/>
    <w:rsid w:val="00F35C56"/>
    <w:rsid w:val="00F36BE2"/>
    <w:rsid w:val="00F36C08"/>
    <w:rsid w:val="00F37106"/>
    <w:rsid w:val="00F3712B"/>
    <w:rsid w:val="00F42436"/>
    <w:rsid w:val="00F4296B"/>
    <w:rsid w:val="00F44E25"/>
    <w:rsid w:val="00F519CF"/>
    <w:rsid w:val="00F56BA5"/>
    <w:rsid w:val="00F56ECB"/>
    <w:rsid w:val="00F60468"/>
    <w:rsid w:val="00F60E22"/>
    <w:rsid w:val="00F66480"/>
    <w:rsid w:val="00F679C3"/>
    <w:rsid w:val="00F722C7"/>
    <w:rsid w:val="00F758EE"/>
    <w:rsid w:val="00F81395"/>
    <w:rsid w:val="00F81BB8"/>
    <w:rsid w:val="00F90C64"/>
    <w:rsid w:val="00F917D1"/>
    <w:rsid w:val="00F9341E"/>
    <w:rsid w:val="00F94980"/>
    <w:rsid w:val="00F96171"/>
    <w:rsid w:val="00F9653B"/>
    <w:rsid w:val="00FA78FD"/>
    <w:rsid w:val="00FB62CF"/>
    <w:rsid w:val="00FC0B33"/>
    <w:rsid w:val="00FC373C"/>
    <w:rsid w:val="00FD3C3B"/>
    <w:rsid w:val="00FD445B"/>
    <w:rsid w:val="00FE07DD"/>
    <w:rsid w:val="00FE336E"/>
    <w:rsid w:val="00FE6B45"/>
    <w:rsid w:val="00FF3791"/>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CD0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49F7"/>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lang w:val="en-US" w:eastAsia="en-US"/>
    </w:rPr>
  </w:style>
  <w:style w:type="paragraph" w:styleId="Heading1">
    <w:name w:val="heading 1"/>
    <w:basedOn w:val="Normal"/>
    <w:next w:val="Normal"/>
    <w:link w:val="Heading1Char"/>
    <w:uiPriority w:val="9"/>
    <w:qFormat/>
    <w:rsid w:val="00D81D92"/>
    <w:pPr>
      <w:keepNext/>
      <w:keepLines/>
      <w:numPr>
        <w:numId w:val="53"/>
      </w:numPr>
      <w:pBdr>
        <w:top w:val="nil"/>
        <w:left w:val="nil"/>
        <w:bottom w:val="nil"/>
        <w:right w:val="nil"/>
        <w:between w:val="nil"/>
        <w:bar w:val="nil"/>
      </w:pBdr>
      <w:spacing w:before="480"/>
      <w:outlineLvl w:val="0"/>
    </w:pPr>
    <w:rPr>
      <w:rFonts w:asciiTheme="majorHAnsi" w:eastAsiaTheme="majorEastAsia" w:hAnsiTheme="majorHAnsi" w:cstheme="majorBidi"/>
      <w:b/>
      <w:bCs/>
      <w:color w:val="365F91" w:themeColor="accent1" w:themeShade="BF"/>
      <w:sz w:val="28"/>
      <w:szCs w:val="28"/>
      <w:bdr w:val="nil"/>
    </w:rPr>
  </w:style>
  <w:style w:type="paragraph" w:styleId="Heading2">
    <w:name w:val="heading 2"/>
    <w:basedOn w:val="Normal"/>
    <w:next w:val="Normal"/>
    <w:link w:val="Heading2Char"/>
    <w:qFormat/>
    <w:rsid w:val="00DF1EC4"/>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DF1EC4"/>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1">
    <w:name w:val="List 21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1">
    <w:name w:val="List 31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1">
    <w:name w:val="List 41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1">
    <w:name w:val="List 51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pPr>
      <w:pBdr>
        <w:top w:val="nil"/>
        <w:left w:val="nil"/>
        <w:bottom w:val="nil"/>
        <w:right w:val="nil"/>
        <w:between w:val="nil"/>
        <w:bar w:val="nil"/>
      </w:pBdr>
    </w:pPr>
    <w:rPr>
      <w:rFonts w:ascii="Tahoma" w:eastAsia="Arial Unicode MS" w:hAnsi="Tahoma" w:cs="Tahoma"/>
      <w:sz w:val="16"/>
      <w:szCs w:val="16"/>
      <w:bdr w:val="nil"/>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tabs>
        <w:tab w:val="center" w:pos="4320"/>
        <w:tab w:val="right" w:pos="8640"/>
      </w:tabs>
      <w:snapToGrid w:val="0"/>
    </w:pPr>
    <w:rPr>
      <w:rFonts w:ascii="Univers" w:hAnsi="Univers" w:cs="Univers"/>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pBdr>
        <w:top w:val="nil"/>
        <w:left w:val="nil"/>
        <w:bottom w:val="nil"/>
        <w:right w:val="nil"/>
        <w:between w:val="nil"/>
        <w:bar w:val="nil"/>
      </w:pBdr>
      <w:tabs>
        <w:tab w:val="left" w:pos="1440"/>
        <w:tab w:val="right" w:leader="dot" w:pos="9350"/>
      </w:tabs>
      <w:spacing w:after="100"/>
      <w:ind w:left="1440" w:hanging="720"/>
    </w:pPr>
    <w:rPr>
      <w:rFonts w:eastAsia="Arial Unicode MS"/>
      <w:bdr w:val="nil"/>
    </w:rPr>
  </w:style>
  <w:style w:type="paragraph" w:styleId="TOC1">
    <w:name w:val="toc 1"/>
    <w:basedOn w:val="Normal"/>
    <w:next w:val="Normal"/>
    <w:autoRedefine/>
    <w:uiPriority w:val="39"/>
    <w:unhideWhenUsed/>
    <w:rsid w:val="005C4225"/>
    <w:pPr>
      <w:pBdr>
        <w:top w:val="nil"/>
        <w:left w:val="nil"/>
        <w:bottom w:val="nil"/>
        <w:right w:val="nil"/>
        <w:between w:val="nil"/>
        <w:bar w:val="nil"/>
      </w:pBdr>
      <w:spacing w:after="100"/>
    </w:pPr>
    <w:rPr>
      <w:rFonts w:asciiTheme="minorHAnsi" w:eastAsia="Arial Unicode MS" w:hAnsiTheme="minorHAnsi"/>
      <w:sz w:val="22"/>
      <w:bdr w:val="nil"/>
    </w:rPr>
  </w:style>
  <w:style w:type="paragraph" w:styleId="TOC3">
    <w:name w:val="toc 3"/>
    <w:basedOn w:val="Normal"/>
    <w:next w:val="Normal"/>
    <w:autoRedefine/>
    <w:uiPriority w:val="39"/>
    <w:unhideWhenUsed/>
    <w:rsid w:val="005C4225"/>
    <w:pPr>
      <w:pBdr>
        <w:top w:val="nil"/>
        <w:left w:val="nil"/>
        <w:bottom w:val="nil"/>
        <w:right w:val="nil"/>
        <w:between w:val="nil"/>
        <w:bar w:val="nil"/>
      </w:pBdr>
      <w:tabs>
        <w:tab w:val="left" w:pos="880"/>
        <w:tab w:val="right" w:leader="dot" w:pos="9350"/>
      </w:tabs>
      <w:spacing w:after="100"/>
      <w:ind w:left="2160" w:hanging="720"/>
    </w:pPr>
    <w:rPr>
      <w:rFonts w:eastAsia="Arial Unicode MS"/>
      <w:bdr w:val="nil"/>
    </w:rPr>
  </w:style>
  <w:style w:type="paragraph" w:styleId="TOC4">
    <w:name w:val="toc 4"/>
    <w:basedOn w:val="Normal"/>
    <w:next w:val="Normal"/>
    <w:autoRedefine/>
    <w:uiPriority w:val="39"/>
    <w:unhideWhenUsed/>
    <w:rsid w:val="005C4225"/>
    <w:pPr>
      <w:pBdr>
        <w:top w:val="nil"/>
        <w:left w:val="nil"/>
        <w:bottom w:val="nil"/>
        <w:right w:val="nil"/>
        <w:between w:val="nil"/>
        <w:bar w:val="nil"/>
      </w:pBdr>
      <w:spacing w:after="100"/>
      <w:ind w:left="720"/>
    </w:pPr>
    <w:rPr>
      <w:rFonts w:eastAsia="Arial Unicode MS"/>
      <w:bdr w:val="nil"/>
    </w:r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Char2"/>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pBdr>
        <w:top w:val="nil"/>
        <w:left w:val="nil"/>
        <w:bottom w:val="nil"/>
        <w:right w:val="nil"/>
        <w:between w:val="nil"/>
        <w:bar w:val="nil"/>
      </w:pBdr>
      <w:spacing w:after="120" w:line="480" w:lineRule="auto"/>
      <w:ind w:left="360"/>
    </w:pPr>
    <w:rPr>
      <w:rFonts w:eastAsia="Arial Unicode MS"/>
      <w:bdr w:val="nil"/>
    </w:r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pBdr>
        <w:top w:val="nil"/>
        <w:left w:val="nil"/>
        <w:bottom w:val="nil"/>
        <w:right w:val="nil"/>
        <w:between w:val="nil"/>
        <w:bar w:val="nil"/>
      </w:pBdr>
      <w:spacing w:after="120"/>
    </w:pPr>
    <w:rPr>
      <w:rFonts w:eastAsia="Arial Unicode MS"/>
      <w:bdr w:val="nil"/>
    </w:r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spacing w:before="100" w:beforeAutospacing="1" w:after="100" w:afterAutospacing="1"/>
    </w:p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link w:val="FootnoteReference"/>
    <w:rsid w:val="00A61AAE"/>
    <w:pPr>
      <w:spacing w:after="160" w:line="240" w:lineRule="exact"/>
    </w:pPr>
    <w:rPr>
      <w:rFonts w:eastAsia="Arial Unicode MS"/>
      <w:sz w:val="20"/>
      <w:szCs w:val="20"/>
      <w:bdr w:val="nil"/>
      <w:vertAlign w:val="superscript"/>
      <w:lang w:val="es-ES" w:eastAsia="es-ES"/>
    </w:rPr>
  </w:style>
  <w:style w:type="paragraph" w:customStyle="1" w:styleId="paragraph">
    <w:name w:val="paragraph"/>
    <w:basedOn w:val="Normal"/>
    <w:rsid w:val="00BF720E"/>
    <w:pPr>
      <w:spacing w:before="100" w:beforeAutospacing="1" w:after="100" w:afterAutospacing="1"/>
    </w:pPr>
  </w:style>
  <w:style w:type="character" w:customStyle="1" w:styleId="normaltextrun">
    <w:name w:val="normaltextrun"/>
    <w:basedOn w:val="DefaultParagraphFont"/>
    <w:rsid w:val="00BF720E"/>
  </w:style>
  <w:style w:type="character" w:customStyle="1" w:styleId="eop">
    <w:name w:val="eop"/>
    <w:basedOn w:val="DefaultParagraphFont"/>
    <w:rsid w:val="00BF72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1400">
      <w:bodyDiv w:val="1"/>
      <w:marLeft w:val="0"/>
      <w:marRight w:val="0"/>
      <w:marTop w:val="0"/>
      <w:marBottom w:val="0"/>
      <w:divBdr>
        <w:top w:val="none" w:sz="0" w:space="0" w:color="auto"/>
        <w:left w:val="none" w:sz="0" w:space="0" w:color="auto"/>
        <w:bottom w:val="none" w:sz="0" w:space="0" w:color="auto"/>
        <w:right w:val="none" w:sz="0" w:space="0" w:color="auto"/>
      </w:divBdr>
    </w:div>
    <w:div w:id="36398943">
      <w:bodyDiv w:val="1"/>
      <w:marLeft w:val="0"/>
      <w:marRight w:val="0"/>
      <w:marTop w:val="0"/>
      <w:marBottom w:val="0"/>
      <w:divBdr>
        <w:top w:val="none" w:sz="0" w:space="0" w:color="auto"/>
        <w:left w:val="none" w:sz="0" w:space="0" w:color="auto"/>
        <w:bottom w:val="none" w:sz="0" w:space="0" w:color="auto"/>
        <w:right w:val="none" w:sz="0" w:space="0" w:color="auto"/>
      </w:divBdr>
    </w:div>
    <w:div w:id="462885691">
      <w:bodyDiv w:val="1"/>
      <w:marLeft w:val="0"/>
      <w:marRight w:val="0"/>
      <w:marTop w:val="0"/>
      <w:marBottom w:val="0"/>
      <w:divBdr>
        <w:top w:val="none" w:sz="0" w:space="0" w:color="auto"/>
        <w:left w:val="none" w:sz="0" w:space="0" w:color="auto"/>
        <w:bottom w:val="none" w:sz="0" w:space="0" w:color="auto"/>
        <w:right w:val="none" w:sz="0" w:space="0" w:color="auto"/>
      </w:divBdr>
    </w:div>
    <w:div w:id="525292750">
      <w:bodyDiv w:val="1"/>
      <w:marLeft w:val="0"/>
      <w:marRight w:val="0"/>
      <w:marTop w:val="0"/>
      <w:marBottom w:val="0"/>
      <w:divBdr>
        <w:top w:val="none" w:sz="0" w:space="0" w:color="auto"/>
        <w:left w:val="none" w:sz="0" w:space="0" w:color="auto"/>
        <w:bottom w:val="none" w:sz="0" w:space="0" w:color="auto"/>
        <w:right w:val="none" w:sz="0" w:space="0" w:color="auto"/>
      </w:divBdr>
    </w:div>
    <w:div w:id="589704341">
      <w:bodyDiv w:val="1"/>
      <w:marLeft w:val="0"/>
      <w:marRight w:val="0"/>
      <w:marTop w:val="0"/>
      <w:marBottom w:val="0"/>
      <w:divBdr>
        <w:top w:val="none" w:sz="0" w:space="0" w:color="auto"/>
        <w:left w:val="none" w:sz="0" w:space="0" w:color="auto"/>
        <w:bottom w:val="none" w:sz="0" w:space="0" w:color="auto"/>
        <w:right w:val="none" w:sz="0" w:space="0" w:color="auto"/>
      </w:divBdr>
    </w:div>
    <w:div w:id="961424416">
      <w:bodyDiv w:val="1"/>
      <w:marLeft w:val="0"/>
      <w:marRight w:val="0"/>
      <w:marTop w:val="0"/>
      <w:marBottom w:val="0"/>
      <w:divBdr>
        <w:top w:val="none" w:sz="0" w:space="0" w:color="auto"/>
        <w:left w:val="none" w:sz="0" w:space="0" w:color="auto"/>
        <w:bottom w:val="none" w:sz="0" w:space="0" w:color="auto"/>
        <w:right w:val="none" w:sz="0" w:space="0" w:color="auto"/>
      </w:divBdr>
    </w:div>
    <w:div w:id="1075855829">
      <w:bodyDiv w:val="1"/>
      <w:marLeft w:val="0"/>
      <w:marRight w:val="0"/>
      <w:marTop w:val="0"/>
      <w:marBottom w:val="0"/>
      <w:divBdr>
        <w:top w:val="none" w:sz="0" w:space="0" w:color="auto"/>
        <w:left w:val="none" w:sz="0" w:space="0" w:color="auto"/>
        <w:bottom w:val="none" w:sz="0" w:space="0" w:color="auto"/>
        <w:right w:val="none" w:sz="0" w:space="0" w:color="auto"/>
      </w:divBdr>
    </w:div>
    <w:div w:id="1142651997">
      <w:bodyDiv w:val="1"/>
      <w:marLeft w:val="0"/>
      <w:marRight w:val="0"/>
      <w:marTop w:val="0"/>
      <w:marBottom w:val="0"/>
      <w:divBdr>
        <w:top w:val="none" w:sz="0" w:space="0" w:color="auto"/>
        <w:left w:val="none" w:sz="0" w:space="0" w:color="auto"/>
        <w:bottom w:val="none" w:sz="0" w:space="0" w:color="auto"/>
        <w:right w:val="none" w:sz="0" w:space="0" w:color="auto"/>
      </w:divBdr>
    </w:div>
    <w:div w:id="1206143175">
      <w:bodyDiv w:val="1"/>
      <w:marLeft w:val="0"/>
      <w:marRight w:val="0"/>
      <w:marTop w:val="0"/>
      <w:marBottom w:val="0"/>
      <w:divBdr>
        <w:top w:val="none" w:sz="0" w:space="0" w:color="auto"/>
        <w:left w:val="none" w:sz="0" w:space="0" w:color="auto"/>
        <w:bottom w:val="none" w:sz="0" w:space="0" w:color="auto"/>
        <w:right w:val="none" w:sz="0" w:space="0" w:color="auto"/>
      </w:divBdr>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476875847">
      <w:bodyDiv w:val="1"/>
      <w:marLeft w:val="0"/>
      <w:marRight w:val="0"/>
      <w:marTop w:val="0"/>
      <w:marBottom w:val="0"/>
      <w:divBdr>
        <w:top w:val="none" w:sz="0" w:space="0" w:color="auto"/>
        <w:left w:val="none" w:sz="0" w:space="0" w:color="auto"/>
        <w:bottom w:val="none" w:sz="0" w:space="0" w:color="auto"/>
        <w:right w:val="none" w:sz="0" w:space="0" w:color="auto"/>
      </w:divBdr>
    </w:div>
    <w:div w:id="1767532935">
      <w:bodyDiv w:val="1"/>
      <w:marLeft w:val="0"/>
      <w:marRight w:val="0"/>
      <w:marTop w:val="0"/>
      <w:marBottom w:val="0"/>
      <w:divBdr>
        <w:top w:val="none" w:sz="0" w:space="0" w:color="auto"/>
        <w:left w:val="none" w:sz="0" w:space="0" w:color="auto"/>
        <w:bottom w:val="none" w:sz="0" w:space="0" w:color="auto"/>
        <w:right w:val="none" w:sz="0" w:space="0" w:color="auto"/>
      </w:divBdr>
      <w:divsChild>
        <w:div w:id="696276437">
          <w:marLeft w:val="0"/>
          <w:marRight w:val="0"/>
          <w:marTop w:val="0"/>
          <w:marBottom w:val="0"/>
          <w:divBdr>
            <w:top w:val="none" w:sz="0" w:space="0" w:color="auto"/>
            <w:left w:val="none" w:sz="0" w:space="0" w:color="auto"/>
            <w:bottom w:val="none" w:sz="0" w:space="0" w:color="auto"/>
            <w:right w:val="none" w:sz="0" w:space="0" w:color="auto"/>
          </w:divBdr>
        </w:div>
      </w:divsChild>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200821"/>
    <w:rsid w:val="0024209D"/>
    <w:rsid w:val="0025245B"/>
    <w:rsid w:val="002A3923"/>
    <w:rsid w:val="00394049"/>
    <w:rsid w:val="003B0C71"/>
    <w:rsid w:val="00483C23"/>
    <w:rsid w:val="004B5BBB"/>
    <w:rsid w:val="004F2DF8"/>
    <w:rsid w:val="00517E2A"/>
    <w:rsid w:val="006D3128"/>
    <w:rsid w:val="006F24A1"/>
    <w:rsid w:val="00875B8A"/>
    <w:rsid w:val="008953BC"/>
    <w:rsid w:val="008B36C3"/>
    <w:rsid w:val="00943089"/>
    <w:rsid w:val="009A261B"/>
    <w:rsid w:val="00A34C2E"/>
    <w:rsid w:val="00AA2E17"/>
    <w:rsid w:val="00AC15A4"/>
    <w:rsid w:val="00B0336C"/>
    <w:rsid w:val="00BE3641"/>
    <w:rsid w:val="00BE7954"/>
    <w:rsid w:val="00C05E6A"/>
    <w:rsid w:val="00CE5C52"/>
    <w:rsid w:val="00D241E9"/>
    <w:rsid w:val="00D7750D"/>
    <w:rsid w:val="00DA24D9"/>
    <w:rsid w:val="00EB0EB0"/>
    <w:rsid w:val="00F00D2F"/>
    <w:rsid w:val="00F128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23C325E-5A89-FB4E-825B-1414E08313C7}">
  <we:reference id="wa104381727" version="1.0.0.9" store="en-US" storeType="OMEX"/>
  <we:alternateReferences>
    <we:reference id="wa104381727" version="1.0.0.9" store="WA104381727"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C95626-5AB0-4ADD-B919-3F5DD8142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2924</Words>
  <Characters>16673</Characters>
  <Application>Microsoft Office Word</Application>
  <DocSecurity>0</DocSecurity>
  <Lines>138</Lines>
  <Paragraphs>39</Paragraphs>
  <ScaleCrop>false</ScaleCrop>
  <Company/>
  <LinksUpToDate>false</LinksUpToDate>
  <CharactersWithSpaces>19558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2023-03-24T18:18:00Z</dcterms:created>
  <dcterms:modified xsi:type="dcterms:W3CDTF">2023-03-24T18:18:00Z</dcterms:modified>
</cp:coreProperties>
</file>