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1D23" w14:textId="2D13116D" w:rsidR="00E10040" w:rsidRPr="0005263E" w:rsidRDefault="00E10040" w:rsidP="00E10040">
      <w:pPr>
        <w:jc w:val="both"/>
        <w:rPr>
          <w:rFonts w:ascii="Cambria" w:hAnsi="Cambria" w:cs="Univers"/>
          <w:b/>
          <w:bCs/>
          <w:sz w:val="22"/>
          <w:szCs w:val="22"/>
          <w:lang w:val="es-ES"/>
        </w:rPr>
      </w:pPr>
      <w:r w:rsidRPr="0005263E">
        <w:rPr>
          <w:rFonts w:ascii="Cambria" w:hAnsi="Cambria"/>
          <w:noProof/>
          <w:sz w:val="22"/>
          <w:szCs w:val="22"/>
          <w:lang w:val="es-ES"/>
        </w:rPr>
        <mc:AlternateContent>
          <mc:Choice Requires="wps">
            <w:drawing>
              <wp:anchor distT="0" distB="0" distL="114300" distR="114300" simplePos="0" relativeHeight="251659264" behindDoc="0" locked="0" layoutInCell="1" allowOverlap="1" wp14:anchorId="54B79C7D" wp14:editId="3E814CF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B7C04"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" fillcolor="#4a7194" stroked="f" strokeweight="1pt"/>
            </w:pict>
          </mc:Fallback>
        </mc:AlternateContent>
      </w:r>
      <w:r w:rsidRPr="0005263E">
        <w:rPr>
          <w:rFonts w:ascii="Cambria" w:hAnsi="Cambria"/>
          <w:noProof/>
          <w:sz w:val="22"/>
          <w:szCs w:val="22"/>
          <w:lang w:val="es-ES"/>
        </w:rPr>
        <mc:AlternateContent>
          <mc:Choice Requires="wps">
            <w:drawing>
              <wp:anchor distT="0" distB="0" distL="114300" distR="114300" simplePos="0" relativeHeight="251663360" behindDoc="0" locked="0" layoutInCell="1" allowOverlap="1" wp14:anchorId="1D33B837" wp14:editId="642EE08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00BA6" w14:textId="6AADB6FE" w:rsidR="002E0E96" w:rsidRDefault="002E0E96"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B83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5B700BA6" w14:textId="6AADB6FE" w:rsidR="002E0E96" w:rsidRDefault="002E0E96"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05263E">
        <w:rPr>
          <w:rFonts w:ascii="Cambria" w:hAnsi="Cambria" w:cs="Univers"/>
          <w:b/>
          <w:bCs/>
          <w:sz w:val="22"/>
          <w:szCs w:val="22"/>
          <w:lang w:val="es-ES"/>
        </w:rPr>
        <w:t xml:space="preserve"> </w:t>
      </w:r>
    </w:p>
    <w:p w14:paraId="568095CA" w14:textId="6825BD1A" w:rsidR="00E10040" w:rsidRPr="0005263E" w:rsidRDefault="00E10040" w:rsidP="00E10040">
      <w:pPr>
        <w:tabs>
          <w:tab w:val="center" w:pos="5400"/>
        </w:tabs>
        <w:suppressAutoHyphens/>
        <w:jc w:val="both"/>
        <w:rPr>
          <w:rFonts w:ascii="Cambria" w:hAnsi="Cambria"/>
          <w:sz w:val="22"/>
          <w:szCs w:val="22"/>
          <w:lang w:val="es-ES"/>
        </w:rPr>
      </w:pPr>
    </w:p>
    <w:p w14:paraId="1DFF4A90" w14:textId="4D200205" w:rsidR="00E10040" w:rsidRPr="0005263E" w:rsidRDefault="00E10040" w:rsidP="00E10040">
      <w:pPr>
        <w:tabs>
          <w:tab w:val="center" w:pos="5400"/>
        </w:tabs>
        <w:suppressAutoHyphens/>
        <w:jc w:val="both"/>
        <w:rPr>
          <w:rFonts w:ascii="Cambria" w:hAnsi="Cambria"/>
          <w:sz w:val="22"/>
          <w:szCs w:val="22"/>
          <w:lang w:val="es-ES"/>
        </w:rPr>
      </w:pPr>
    </w:p>
    <w:p w14:paraId="65DC4A88" w14:textId="3FA80FE8" w:rsidR="00E10040" w:rsidRPr="0005263E" w:rsidRDefault="00E10040" w:rsidP="00E10040">
      <w:pPr>
        <w:tabs>
          <w:tab w:val="center" w:pos="5400"/>
        </w:tabs>
        <w:suppressAutoHyphens/>
        <w:rPr>
          <w:rFonts w:ascii="Cambria" w:hAnsi="Cambria"/>
          <w:sz w:val="22"/>
          <w:szCs w:val="22"/>
          <w:lang w:val="es-ES"/>
        </w:rPr>
      </w:pPr>
    </w:p>
    <w:p w14:paraId="4F24238A" w14:textId="614B8476" w:rsidR="00E10040" w:rsidRPr="0005263E" w:rsidRDefault="00E10040" w:rsidP="00E10040">
      <w:pPr>
        <w:tabs>
          <w:tab w:val="center" w:pos="5400"/>
        </w:tabs>
        <w:suppressAutoHyphens/>
        <w:rPr>
          <w:rFonts w:ascii="Cambria" w:hAnsi="Cambria"/>
          <w:sz w:val="22"/>
          <w:szCs w:val="22"/>
          <w:lang w:val="es-ES"/>
        </w:rPr>
      </w:pPr>
    </w:p>
    <w:p w14:paraId="387440B2" w14:textId="6DF5CD54" w:rsidR="00E10040" w:rsidRPr="0005263E" w:rsidRDefault="00E10040" w:rsidP="00E10040">
      <w:pPr>
        <w:tabs>
          <w:tab w:val="center" w:pos="5400"/>
        </w:tabs>
        <w:suppressAutoHyphens/>
        <w:rPr>
          <w:rFonts w:ascii="Cambria" w:hAnsi="Cambria"/>
          <w:sz w:val="22"/>
          <w:szCs w:val="22"/>
          <w:lang w:val="es-ES"/>
        </w:rPr>
      </w:pPr>
    </w:p>
    <w:p w14:paraId="5EE2C527" w14:textId="77777777" w:rsidR="00E10040" w:rsidRPr="0005263E" w:rsidRDefault="00E10040" w:rsidP="00E10040">
      <w:pPr>
        <w:tabs>
          <w:tab w:val="center" w:pos="5400"/>
        </w:tabs>
        <w:suppressAutoHyphens/>
        <w:jc w:val="center"/>
        <w:rPr>
          <w:rFonts w:ascii="Cambria" w:hAnsi="Cambria"/>
          <w:sz w:val="22"/>
          <w:szCs w:val="22"/>
          <w:lang w:val="es-ES"/>
        </w:rPr>
      </w:pPr>
    </w:p>
    <w:p w14:paraId="3CB256DD" w14:textId="469D2416" w:rsidR="00E10040" w:rsidRPr="0005263E" w:rsidRDefault="00E10040" w:rsidP="00E10040">
      <w:pPr>
        <w:tabs>
          <w:tab w:val="center" w:pos="5400"/>
        </w:tabs>
        <w:suppressAutoHyphens/>
        <w:jc w:val="center"/>
        <w:rPr>
          <w:rFonts w:ascii="Cambria" w:hAnsi="Cambria"/>
          <w:sz w:val="22"/>
          <w:szCs w:val="22"/>
          <w:lang w:val="es-ES"/>
        </w:rPr>
      </w:pPr>
    </w:p>
    <w:p w14:paraId="20BB3321" w14:textId="4115342F" w:rsidR="00E10040" w:rsidRPr="0005263E" w:rsidRDefault="00E10040" w:rsidP="00E10040">
      <w:pPr>
        <w:tabs>
          <w:tab w:val="center" w:pos="5400"/>
        </w:tabs>
        <w:suppressAutoHyphens/>
        <w:jc w:val="center"/>
        <w:rPr>
          <w:rFonts w:ascii="Cambria" w:hAnsi="Cambria"/>
          <w:sz w:val="22"/>
          <w:szCs w:val="22"/>
          <w:lang w:val="es-ES"/>
        </w:rPr>
      </w:pPr>
    </w:p>
    <w:p w14:paraId="48A54078" w14:textId="2159788F" w:rsidR="00E10040" w:rsidRPr="0005263E" w:rsidRDefault="00E10040" w:rsidP="00E10040">
      <w:pPr>
        <w:tabs>
          <w:tab w:val="center" w:pos="5400"/>
        </w:tabs>
        <w:suppressAutoHyphens/>
        <w:jc w:val="center"/>
        <w:rPr>
          <w:rFonts w:ascii="Cambria" w:hAnsi="Cambria"/>
          <w:sz w:val="22"/>
          <w:szCs w:val="22"/>
          <w:lang w:val="es-ES"/>
        </w:rPr>
      </w:pPr>
    </w:p>
    <w:p w14:paraId="06A72060" w14:textId="5C82B147" w:rsidR="00E10040" w:rsidRPr="0005263E" w:rsidRDefault="00E10040" w:rsidP="00E10040">
      <w:pPr>
        <w:tabs>
          <w:tab w:val="center" w:pos="5400"/>
        </w:tabs>
        <w:suppressAutoHyphens/>
        <w:jc w:val="center"/>
        <w:rPr>
          <w:rFonts w:ascii="Cambria" w:hAnsi="Cambria"/>
          <w:sz w:val="22"/>
          <w:szCs w:val="22"/>
          <w:lang w:val="es-ES"/>
        </w:rPr>
      </w:pPr>
    </w:p>
    <w:p w14:paraId="5491C21D" w14:textId="76ADACDA" w:rsidR="00E10040" w:rsidRPr="0005263E" w:rsidRDefault="00E10040" w:rsidP="00E10040">
      <w:pPr>
        <w:tabs>
          <w:tab w:val="center" w:pos="5400"/>
        </w:tabs>
        <w:suppressAutoHyphens/>
        <w:jc w:val="center"/>
        <w:rPr>
          <w:rFonts w:ascii="Cambria" w:hAnsi="Cambria"/>
          <w:sz w:val="22"/>
          <w:szCs w:val="22"/>
          <w:lang w:val="es-ES"/>
        </w:rPr>
      </w:pPr>
    </w:p>
    <w:p w14:paraId="76D0B80F" w14:textId="69935C63" w:rsidR="00E10040" w:rsidRPr="0005263E" w:rsidRDefault="00E10040" w:rsidP="00E10040">
      <w:pPr>
        <w:tabs>
          <w:tab w:val="center" w:pos="5400"/>
        </w:tabs>
        <w:suppressAutoHyphens/>
        <w:jc w:val="center"/>
        <w:rPr>
          <w:rFonts w:ascii="Cambria" w:hAnsi="Cambria"/>
          <w:sz w:val="22"/>
          <w:szCs w:val="22"/>
          <w:lang w:val="es-ES"/>
        </w:rPr>
      </w:pPr>
    </w:p>
    <w:p w14:paraId="40321C5F" w14:textId="4F90474E" w:rsidR="00E10040" w:rsidRPr="0005263E" w:rsidRDefault="00181A44" w:rsidP="00E10040">
      <w:pPr>
        <w:tabs>
          <w:tab w:val="center" w:pos="5400"/>
        </w:tabs>
        <w:suppressAutoHyphens/>
        <w:jc w:val="center"/>
        <w:rPr>
          <w:rFonts w:ascii="Cambria" w:hAnsi="Cambria"/>
          <w:sz w:val="22"/>
          <w:szCs w:val="22"/>
          <w:lang w:val="es-ES"/>
        </w:rPr>
      </w:pPr>
      <w:r w:rsidRPr="008E4EC4">
        <w:rPr>
          <w:rFonts w:ascii="Cambria" w:hAnsi="Cambria"/>
          <w:noProof/>
          <w:sz w:val="22"/>
          <w:szCs w:val="22"/>
          <w:lang w:val="es-ES"/>
        </w:rPr>
        <mc:AlternateContent>
          <mc:Choice Requires="wps">
            <w:drawing>
              <wp:anchor distT="0" distB="0" distL="114300" distR="114300" simplePos="0" relativeHeight="251668480" behindDoc="0" locked="0" layoutInCell="1" allowOverlap="1" wp14:anchorId="5E1E4E68" wp14:editId="6EBB372E">
                <wp:simplePos x="0" y="0"/>
                <wp:positionH relativeFrom="column">
                  <wp:posOffset>-361950</wp:posOffset>
                </wp:positionH>
                <wp:positionV relativeFrom="paragraph">
                  <wp:posOffset>233045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76B294" w14:textId="6F34F058" w:rsidR="00181A44" w:rsidRPr="004E2649" w:rsidRDefault="00181A44" w:rsidP="00181A44">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5CADBABF" w14:textId="5CC8CAFB" w:rsidR="00181A44" w:rsidRPr="004E2649" w:rsidRDefault="00181A44" w:rsidP="00181A44">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31522">
                              <w:rPr>
                                <w:rFonts w:asciiTheme="minorHAnsi" w:hAnsiTheme="minorHAnsi"/>
                                <w:color w:val="FFFFFF" w:themeColor="background1"/>
                                <w:sz w:val="22"/>
                                <w:lang w:val="pt-BR"/>
                              </w:rPr>
                              <w:t>140</w:t>
                            </w:r>
                          </w:p>
                          <w:p w14:paraId="0FE20935" w14:textId="0E1D13EA" w:rsidR="00181A44" w:rsidRPr="009E287C" w:rsidRDefault="00C31522" w:rsidP="00181A44">
                            <w:pPr>
                              <w:spacing w:line="276" w:lineRule="auto"/>
                              <w:jc w:val="right"/>
                              <w:rPr>
                                <w:rFonts w:asciiTheme="minorHAnsi" w:hAnsiTheme="minorHAnsi"/>
                                <w:color w:val="FFFFFF" w:themeColor="background1"/>
                                <w:sz w:val="22"/>
                                <w:lang w:val="pt-BR"/>
                              </w:rPr>
                            </w:pPr>
                            <w:r w:rsidRPr="009E287C">
                              <w:rPr>
                                <w:rFonts w:asciiTheme="minorHAnsi" w:hAnsiTheme="minorHAnsi"/>
                                <w:color w:val="FFFFFF" w:themeColor="background1"/>
                                <w:sz w:val="22"/>
                                <w:lang w:val="pt-BR"/>
                              </w:rPr>
                              <w:t>2 agosto</w:t>
                            </w:r>
                            <w:r w:rsidR="00181A44" w:rsidRPr="009E287C">
                              <w:rPr>
                                <w:rFonts w:asciiTheme="minorHAnsi" w:hAnsiTheme="minorHAnsi"/>
                                <w:color w:val="FFFFFF" w:themeColor="background1"/>
                                <w:sz w:val="22"/>
                                <w:lang w:val="pt-BR"/>
                              </w:rPr>
                              <w:t xml:space="preserve"> 202</w:t>
                            </w:r>
                            <w:r w:rsidR="00C23E2E" w:rsidRPr="009E287C">
                              <w:rPr>
                                <w:rFonts w:asciiTheme="minorHAnsi" w:hAnsiTheme="minorHAnsi"/>
                                <w:color w:val="FFFFFF" w:themeColor="background1"/>
                                <w:sz w:val="22"/>
                                <w:lang w:val="pt-BR"/>
                              </w:rPr>
                              <w:t>3</w:t>
                            </w:r>
                          </w:p>
                          <w:p w14:paraId="6D87E53B" w14:textId="77777777" w:rsidR="00181A44" w:rsidRPr="00C25ADB" w:rsidRDefault="00181A44" w:rsidP="00181A44">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E4E68" id="Text Box 8" o:spid="_x0000_s1027" type="#_x0000_t202" style="position:absolute;left:0;text-align:left;margin-left:-28.5pt;margin-top:18.35pt;width:109.5pt;height:10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" filled="f" stroked="f" strokeweight=".5pt">
                <v:textbox>
                  <w:txbxContent>
                    <w:p w14:paraId="5876B294" w14:textId="6F34F058" w:rsidR="00181A44" w:rsidRPr="004E2649" w:rsidRDefault="00181A44" w:rsidP="00181A44">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5CADBABF" w14:textId="5CC8CAFB" w:rsidR="00181A44" w:rsidRPr="004E2649" w:rsidRDefault="00181A44" w:rsidP="00181A44">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31522">
                        <w:rPr>
                          <w:rFonts w:asciiTheme="minorHAnsi" w:hAnsiTheme="minorHAnsi"/>
                          <w:color w:val="FFFFFF" w:themeColor="background1"/>
                          <w:sz w:val="22"/>
                          <w:lang w:val="pt-BR"/>
                        </w:rPr>
                        <w:t>140</w:t>
                      </w:r>
                    </w:p>
                    <w:p w14:paraId="0FE20935" w14:textId="0E1D13EA" w:rsidR="00181A44" w:rsidRPr="009E287C" w:rsidRDefault="00C31522" w:rsidP="00181A44">
                      <w:pPr>
                        <w:spacing w:line="276" w:lineRule="auto"/>
                        <w:jc w:val="right"/>
                        <w:rPr>
                          <w:rFonts w:asciiTheme="minorHAnsi" w:hAnsiTheme="minorHAnsi"/>
                          <w:color w:val="FFFFFF" w:themeColor="background1"/>
                          <w:sz w:val="22"/>
                          <w:lang w:val="pt-BR"/>
                        </w:rPr>
                      </w:pPr>
                      <w:r w:rsidRPr="009E287C">
                        <w:rPr>
                          <w:rFonts w:asciiTheme="minorHAnsi" w:hAnsiTheme="minorHAnsi"/>
                          <w:color w:val="FFFFFF" w:themeColor="background1"/>
                          <w:sz w:val="22"/>
                          <w:lang w:val="pt-BR"/>
                        </w:rPr>
                        <w:t>2 agosto</w:t>
                      </w:r>
                      <w:r w:rsidR="00181A44" w:rsidRPr="009E287C">
                        <w:rPr>
                          <w:rFonts w:asciiTheme="minorHAnsi" w:hAnsiTheme="minorHAnsi"/>
                          <w:color w:val="FFFFFF" w:themeColor="background1"/>
                          <w:sz w:val="22"/>
                          <w:lang w:val="pt-BR"/>
                        </w:rPr>
                        <w:t xml:space="preserve"> 202</w:t>
                      </w:r>
                      <w:r w:rsidR="00C23E2E" w:rsidRPr="009E287C">
                        <w:rPr>
                          <w:rFonts w:asciiTheme="minorHAnsi" w:hAnsiTheme="minorHAnsi"/>
                          <w:color w:val="FFFFFF" w:themeColor="background1"/>
                          <w:sz w:val="22"/>
                          <w:lang w:val="pt-BR"/>
                        </w:rPr>
                        <w:t>3</w:t>
                      </w:r>
                    </w:p>
                    <w:p w14:paraId="6D87E53B" w14:textId="77777777" w:rsidR="00181A44" w:rsidRPr="00C25ADB" w:rsidRDefault="00181A44" w:rsidP="00181A44">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r w:rsidR="00E10040" w:rsidRPr="0005263E">
        <w:rPr>
          <w:rFonts w:ascii="Cambria" w:hAnsi="Cambria"/>
          <w:noProof/>
          <w:sz w:val="22"/>
          <w:szCs w:val="22"/>
          <w:lang w:val="es-ES"/>
        </w:rPr>
        <mc:AlternateContent>
          <mc:Choice Requires="wps">
            <w:drawing>
              <wp:anchor distT="0" distB="0" distL="114300" distR="114300" simplePos="0" relativeHeight="251660288" behindDoc="0" locked="0" layoutInCell="1" allowOverlap="1" wp14:anchorId="7568B757" wp14:editId="4D4E811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ED22C" w14:textId="48286C2D" w:rsidR="002E0E96" w:rsidRPr="00E10040" w:rsidRDefault="002E0E96"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00841E8E">
                              <w:rPr>
                                <w:rFonts w:ascii="Cambria" w:hAnsi="Cambria" w:cs="Arial"/>
                                <w:b/>
                                <w:bCs/>
                                <w:color w:val="0D0D0D" w:themeColor="text1" w:themeTint="F2"/>
                                <w:sz w:val="36"/>
                                <w:szCs w:val="22"/>
                                <w:lang w:val="es-ES_tradnl"/>
                              </w:rPr>
                              <w:t xml:space="preserve"> </w:t>
                            </w:r>
                            <w:r w:rsidR="003D0C82">
                              <w:rPr>
                                <w:rFonts w:ascii="Cambria" w:hAnsi="Cambria" w:cs="Arial"/>
                                <w:b/>
                                <w:bCs/>
                                <w:color w:val="0D0D0D" w:themeColor="text1" w:themeTint="F2"/>
                                <w:sz w:val="36"/>
                                <w:szCs w:val="22"/>
                                <w:lang w:val="es-ES_tradnl"/>
                              </w:rPr>
                              <w:t>130</w:t>
                            </w:r>
                            <w:r w:rsidRPr="00E10040">
                              <w:rPr>
                                <w:rFonts w:ascii="Cambria" w:hAnsi="Cambria" w:cs="Arial"/>
                                <w:b/>
                                <w:bCs/>
                                <w:color w:val="0D0D0D" w:themeColor="text1" w:themeTint="F2"/>
                                <w:sz w:val="36"/>
                                <w:szCs w:val="22"/>
                                <w:lang w:val="es-ES_tradnl"/>
                              </w:rPr>
                              <w:t>/2</w:t>
                            </w:r>
                            <w:r w:rsidR="00C23E2E">
                              <w:rPr>
                                <w:rFonts w:ascii="Cambria" w:hAnsi="Cambria" w:cs="Arial"/>
                                <w:b/>
                                <w:bCs/>
                                <w:color w:val="0D0D0D" w:themeColor="text1" w:themeTint="F2"/>
                                <w:sz w:val="36"/>
                                <w:szCs w:val="22"/>
                                <w:lang w:val="es-ES_tradnl"/>
                              </w:rPr>
                              <w:t>3</w:t>
                            </w:r>
                          </w:p>
                          <w:p w14:paraId="67D1B048" w14:textId="515E1AA6" w:rsidR="002E0E96" w:rsidRPr="00E10040" w:rsidRDefault="002E0E96"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sidR="00A402CB">
                              <w:rPr>
                                <w:rFonts w:ascii="Cambria" w:hAnsi="Cambria" w:cs="Arial"/>
                                <w:b/>
                                <w:color w:val="0D0D0D" w:themeColor="text1" w:themeTint="F2"/>
                                <w:sz w:val="36"/>
                                <w:szCs w:val="22"/>
                                <w:lang w:val="es-ES_tradnl"/>
                              </w:rPr>
                              <w:t>1</w:t>
                            </w:r>
                            <w:r w:rsidR="00337FA0">
                              <w:rPr>
                                <w:rFonts w:ascii="Cambria" w:hAnsi="Cambria" w:cs="Arial"/>
                                <w:b/>
                                <w:color w:val="0D0D0D" w:themeColor="text1" w:themeTint="F2"/>
                                <w:sz w:val="36"/>
                                <w:szCs w:val="22"/>
                                <w:lang w:val="es-ES_tradnl"/>
                              </w:rPr>
                              <w:t>885</w:t>
                            </w:r>
                            <w:r w:rsidRPr="00E10040">
                              <w:rPr>
                                <w:rFonts w:ascii="Cambria" w:hAnsi="Cambria" w:cs="Arial"/>
                                <w:b/>
                                <w:color w:val="0D0D0D" w:themeColor="text1" w:themeTint="F2"/>
                                <w:sz w:val="36"/>
                                <w:szCs w:val="22"/>
                                <w:lang w:val="es-ES_tradnl"/>
                              </w:rPr>
                              <w:t>-</w:t>
                            </w:r>
                            <w:r w:rsidR="00A402CB">
                              <w:rPr>
                                <w:rFonts w:ascii="Cambria" w:hAnsi="Cambria" w:cs="Arial"/>
                                <w:b/>
                                <w:color w:val="0D0D0D" w:themeColor="text1" w:themeTint="F2"/>
                                <w:sz w:val="36"/>
                                <w:szCs w:val="22"/>
                                <w:lang w:val="es-ES_tradnl"/>
                              </w:rPr>
                              <w:t>12</w:t>
                            </w:r>
                            <w:r w:rsidRPr="00E10040">
                              <w:rPr>
                                <w:rFonts w:ascii="Cambria" w:hAnsi="Cambria" w:cs="Arial"/>
                                <w:b/>
                                <w:color w:val="0D0D0D" w:themeColor="text1" w:themeTint="F2"/>
                                <w:sz w:val="36"/>
                                <w:szCs w:val="22"/>
                                <w:lang w:val="es-ES_tradnl"/>
                              </w:rPr>
                              <w:t xml:space="preserve"> </w:t>
                            </w:r>
                          </w:p>
                          <w:p w14:paraId="7264B33D" w14:textId="3C96CDA4" w:rsidR="002E0E96" w:rsidRPr="00E10040" w:rsidRDefault="002E0E96"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 xml:space="preserve">INFORME DE </w:t>
                            </w:r>
                            <w:r w:rsidR="006224D8">
                              <w:rPr>
                                <w:rFonts w:ascii="Cambria" w:hAnsi="Cambria" w:cs="Arial"/>
                                <w:color w:val="0D0D0D" w:themeColor="text1" w:themeTint="F2"/>
                                <w:szCs w:val="22"/>
                                <w:lang w:val="es-ES_tradnl"/>
                              </w:rPr>
                              <w:t>IN</w:t>
                            </w:r>
                            <w:r w:rsidRPr="00E10040">
                              <w:rPr>
                                <w:rFonts w:ascii="Cambria" w:hAnsi="Cambria" w:cs="Arial"/>
                                <w:color w:val="0D0D0D" w:themeColor="text1" w:themeTint="F2"/>
                                <w:szCs w:val="22"/>
                                <w:lang w:val="es-ES_tradnl"/>
                              </w:rPr>
                              <w:t xml:space="preserve">ADMISIBILIDAD </w:t>
                            </w:r>
                          </w:p>
                          <w:p w14:paraId="1C3D1962" w14:textId="77777777" w:rsidR="002E0E96" w:rsidRPr="00E10040" w:rsidRDefault="002E0E96" w:rsidP="00E10040">
                            <w:pPr>
                              <w:spacing w:line="276" w:lineRule="auto"/>
                              <w:rPr>
                                <w:rFonts w:ascii="Cambria" w:hAnsi="Cambria" w:cs="Arial"/>
                                <w:color w:val="0D0D0D" w:themeColor="text1" w:themeTint="F2"/>
                                <w:szCs w:val="22"/>
                                <w:lang w:val="es-ES_tradnl"/>
                              </w:rPr>
                            </w:pPr>
                            <w:bookmarkStart w:id="0" w:name="_ftnref1"/>
                          </w:p>
                          <w:p w14:paraId="6F037F91" w14:textId="2C221595" w:rsidR="002E0E96" w:rsidRPr="00E10040" w:rsidRDefault="00E022E5" w:rsidP="00E10040">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 xml:space="preserve">LEIDY </w:t>
                            </w:r>
                            <w:r w:rsidR="007021BB">
                              <w:rPr>
                                <w:rFonts w:ascii="Cambria" w:hAnsi="Cambria" w:cs="Arial"/>
                                <w:color w:val="0D0D0D" w:themeColor="text1" w:themeTint="F2"/>
                                <w:szCs w:val="22"/>
                                <w:lang w:val="es-ES_tradnl"/>
                              </w:rPr>
                              <w:t>CONSUELO GUZM</w:t>
                            </w:r>
                            <w:r>
                              <w:rPr>
                                <w:rFonts w:ascii="Cambria" w:hAnsi="Cambria" w:cs="Arial"/>
                                <w:color w:val="0D0D0D" w:themeColor="text1" w:themeTint="F2"/>
                                <w:szCs w:val="22"/>
                                <w:lang w:val="es-ES_tradnl"/>
                              </w:rPr>
                              <w:t>Á</w:t>
                            </w:r>
                            <w:r w:rsidR="007021BB">
                              <w:rPr>
                                <w:rFonts w:ascii="Cambria" w:hAnsi="Cambria" w:cs="Arial"/>
                                <w:color w:val="0D0D0D" w:themeColor="text1" w:themeTint="F2"/>
                                <w:szCs w:val="22"/>
                                <w:lang w:val="es-ES_tradnl"/>
                              </w:rPr>
                              <w:t>N DE ARCILA Y FAMILIA</w:t>
                            </w:r>
                          </w:p>
                          <w:bookmarkEnd w:id="0"/>
                          <w:p w14:paraId="7441DC01" w14:textId="592DD9A9" w:rsidR="002E0E96" w:rsidRPr="00E10040" w:rsidRDefault="002E0E96" w:rsidP="00E10040">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COLOMBIA</w:t>
                            </w:r>
                          </w:p>
                          <w:p w14:paraId="1DA1F5CC" w14:textId="77777777" w:rsidR="002E0E96" w:rsidRPr="00E10040" w:rsidRDefault="002E0E96" w:rsidP="00E10040">
                            <w:pPr>
                              <w:rPr>
                                <w:rFonts w:ascii="Cambria" w:hAnsi="Cambria"/>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8B757" id="Text Box 5" o:spid="_x0000_s1028"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" filled="f" stroked="f" strokeweight=".5pt">
                <v:textbox>
                  <w:txbxContent>
                    <w:p w14:paraId="41FED22C" w14:textId="48286C2D" w:rsidR="002E0E96" w:rsidRPr="00E10040" w:rsidRDefault="002E0E96"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00841E8E">
                        <w:rPr>
                          <w:rFonts w:ascii="Cambria" w:hAnsi="Cambria" w:cs="Arial"/>
                          <w:b/>
                          <w:bCs/>
                          <w:color w:val="0D0D0D" w:themeColor="text1" w:themeTint="F2"/>
                          <w:sz w:val="36"/>
                          <w:szCs w:val="22"/>
                          <w:lang w:val="es-ES_tradnl"/>
                        </w:rPr>
                        <w:t xml:space="preserve"> </w:t>
                      </w:r>
                      <w:r w:rsidR="003D0C82">
                        <w:rPr>
                          <w:rFonts w:ascii="Cambria" w:hAnsi="Cambria" w:cs="Arial"/>
                          <w:b/>
                          <w:bCs/>
                          <w:color w:val="0D0D0D" w:themeColor="text1" w:themeTint="F2"/>
                          <w:sz w:val="36"/>
                          <w:szCs w:val="22"/>
                          <w:lang w:val="es-ES_tradnl"/>
                        </w:rPr>
                        <w:t>130</w:t>
                      </w:r>
                      <w:r w:rsidRPr="00E10040">
                        <w:rPr>
                          <w:rFonts w:ascii="Cambria" w:hAnsi="Cambria" w:cs="Arial"/>
                          <w:b/>
                          <w:bCs/>
                          <w:color w:val="0D0D0D" w:themeColor="text1" w:themeTint="F2"/>
                          <w:sz w:val="36"/>
                          <w:szCs w:val="22"/>
                          <w:lang w:val="es-ES_tradnl"/>
                        </w:rPr>
                        <w:t>/2</w:t>
                      </w:r>
                      <w:r w:rsidR="00C23E2E">
                        <w:rPr>
                          <w:rFonts w:ascii="Cambria" w:hAnsi="Cambria" w:cs="Arial"/>
                          <w:b/>
                          <w:bCs/>
                          <w:color w:val="0D0D0D" w:themeColor="text1" w:themeTint="F2"/>
                          <w:sz w:val="36"/>
                          <w:szCs w:val="22"/>
                          <w:lang w:val="es-ES_tradnl"/>
                        </w:rPr>
                        <w:t>3</w:t>
                      </w:r>
                    </w:p>
                    <w:p w14:paraId="67D1B048" w14:textId="515E1AA6" w:rsidR="002E0E96" w:rsidRPr="00E10040" w:rsidRDefault="002E0E96"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sidR="00A402CB">
                        <w:rPr>
                          <w:rFonts w:ascii="Cambria" w:hAnsi="Cambria" w:cs="Arial"/>
                          <w:b/>
                          <w:color w:val="0D0D0D" w:themeColor="text1" w:themeTint="F2"/>
                          <w:sz w:val="36"/>
                          <w:szCs w:val="22"/>
                          <w:lang w:val="es-ES_tradnl"/>
                        </w:rPr>
                        <w:t>1</w:t>
                      </w:r>
                      <w:r w:rsidR="00337FA0">
                        <w:rPr>
                          <w:rFonts w:ascii="Cambria" w:hAnsi="Cambria" w:cs="Arial"/>
                          <w:b/>
                          <w:color w:val="0D0D0D" w:themeColor="text1" w:themeTint="F2"/>
                          <w:sz w:val="36"/>
                          <w:szCs w:val="22"/>
                          <w:lang w:val="es-ES_tradnl"/>
                        </w:rPr>
                        <w:t>885</w:t>
                      </w:r>
                      <w:r w:rsidRPr="00E10040">
                        <w:rPr>
                          <w:rFonts w:ascii="Cambria" w:hAnsi="Cambria" w:cs="Arial"/>
                          <w:b/>
                          <w:color w:val="0D0D0D" w:themeColor="text1" w:themeTint="F2"/>
                          <w:sz w:val="36"/>
                          <w:szCs w:val="22"/>
                          <w:lang w:val="es-ES_tradnl"/>
                        </w:rPr>
                        <w:t>-</w:t>
                      </w:r>
                      <w:r w:rsidR="00A402CB">
                        <w:rPr>
                          <w:rFonts w:ascii="Cambria" w:hAnsi="Cambria" w:cs="Arial"/>
                          <w:b/>
                          <w:color w:val="0D0D0D" w:themeColor="text1" w:themeTint="F2"/>
                          <w:sz w:val="36"/>
                          <w:szCs w:val="22"/>
                          <w:lang w:val="es-ES_tradnl"/>
                        </w:rPr>
                        <w:t>12</w:t>
                      </w:r>
                      <w:r w:rsidRPr="00E10040">
                        <w:rPr>
                          <w:rFonts w:ascii="Cambria" w:hAnsi="Cambria" w:cs="Arial"/>
                          <w:b/>
                          <w:color w:val="0D0D0D" w:themeColor="text1" w:themeTint="F2"/>
                          <w:sz w:val="36"/>
                          <w:szCs w:val="22"/>
                          <w:lang w:val="es-ES_tradnl"/>
                        </w:rPr>
                        <w:t xml:space="preserve"> </w:t>
                      </w:r>
                    </w:p>
                    <w:p w14:paraId="7264B33D" w14:textId="3C96CDA4" w:rsidR="002E0E96" w:rsidRPr="00E10040" w:rsidRDefault="002E0E96"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 xml:space="preserve">INFORME DE </w:t>
                      </w:r>
                      <w:r w:rsidR="006224D8">
                        <w:rPr>
                          <w:rFonts w:ascii="Cambria" w:hAnsi="Cambria" w:cs="Arial"/>
                          <w:color w:val="0D0D0D" w:themeColor="text1" w:themeTint="F2"/>
                          <w:szCs w:val="22"/>
                          <w:lang w:val="es-ES_tradnl"/>
                        </w:rPr>
                        <w:t>IN</w:t>
                      </w:r>
                      <w:r w:rsidRPr="00E10040">
                        <w:rPr>
                          <w:rFonts w:ascii="Cambria" w:hAnsi="Cambria" w:cs="Arial"/>
                          <w:color w:val="0D0D0D" w:themeColor="text1" w:themeTint="F2"/>
                          <w:szCs w:val="22"/>
                          <w:lang w:val="es-ES_tradnl"/>
                        </w:rPr>
                        <w:t xml:space="preserve">ADMISIBILIDAD </w:t>
                      </w:r>
                    </w:p>
                    <w:p w14:paraId="1C3D1962" w14:textId="77777777" w:rsidR="002E0E96" w:rsidRPr="00E10040" w:rsidRDefault="002E0E96" w:rsidP="00E10040">
                      <w:pPr>
                        <w:spacing w:line="276" w:lineRule="auto"/>
                        <w:rPr>
                          <w:rFonts w:ascii="Cambria" w:hAnsi="Cambria" w:cs="Arial"/>
                          <w:color w:val="0D0D0D" w:themeColor="text1" w:themeTint="F2"/>
                          <w:szCs w:val="22"/>
                          <w:lang w:val="es-ES_tradnl"/>
                        </w:rPr>
                      </w:pPr>
                      <w:bookmarkStart w:id="1" w:name="_ftnref1"/>
                    </w:p>
                    <w:p w14:paraId="6F037F91" w14:textId="2C221595" w:rsidR="002E0E96" w:rsidRPr="00E10040" w:rsidRDefault="00E022E5" w:rsidP="00E10040">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 xml:space="preserve">LEIDY </w:t>
                      </w:r>
                      <w:r w:rsidR="007021BB">
                        <w:rPr>
                          <w:rFonts w:ascii="Cambria" w:hAnsi="Cambria" w:cs="Arial"/>
                          <w:color w:val="0D0D0D" w:themeColor="text1" w:themeTint="F2"/>
                          <w:szCs w:val="22"/>
                          <w:lang w:val="es-ES_tradnl"/>
                        </w:rPr>
                        <w:t>CONSUELO GUZM</w:t>
                      </w:r>
                      <w:r>
                        <w:rPr>
                          <w:rFonts w:ascii="Cambria" w:hAnsi="Cambria" w:cs="Arial"/>
                          <w:color w:val="0D0D0D" w:themeColor="text1" w:themeTint="F2"/>
                          <w:szCs w:val="22"/>
                          <w:lang w:val="es-ES_tradnl"/>
                        </w:rPr>
                        <w:t>Á</w:t>
                      </w:r>
                      <w:r w:rsidR="007021BB">
                        <w:rPr>
                          <w:rFonts w:ascii="Cambria" w:hAnsi="Cambria" w:cs="Arial"/>
                          <w:color w:val="0D0D0D" w:themeColor="text1" w:themeTint="F2"/>
                          <w:szCs w:val="22"/>
                          <w:lang w:val="es-ES_tradnl"/>
                        </w:rPr>
                        <w:t>N DE ARCILA Y FAMILIA</w:t>
                      </w:r>
                    </w:p>
                    <w:bookmarkEnd w:id="1"/>
                    <w:p w14:paraId="7441DC01" w14:textId="592DD9A9" w:rsidR="002E0E96" w:rsidRPr="00E10040" w:rsidRDefault="002E0E96" w:rsidP="00E10040">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COLOMBIA</w:t>
                      </w:r>
                    </w:p>
                    <w:p w14:paraId="1DA1F5CC" w14:textId="77777777" w:rsidR="002E0E96" w:rsidRPr="00E10040" w:rsidRDefault="002E0E96" w:rsidP="00E10040">
                      <w:pPr>
                        <w:rPr>
                          <w:rFonts w:ascii="Cambria" w:hAnsi="Cambria"/>
                          <w:color w:val="0D0D0D" w:themeColor="text1" w:themeTint="F2"/>
                          <w:lang w:val="es-ES_tradnl"/>
                        </w:rPr>
                      </w:pPr>
                    </w:p>
                  </w:txbxContent>
                </v:textbox>
              </v:shape>
            </w:pict>
          </mc:Fallback>
        </mc:AlternateContent>
      </w:r>
    </w:p>
    <w:p w14:paraId="5D774B57" w14:textId="452A4E09" w:rsidR="00E10040" w:rsidRPr="0005263E" w:rsidRDefault="00E10040" w:rsidP="00E10040">
      <w:pPr>
        <w:tabs>
          <w:tab w:val="center" w:pos="5400"/>
        </w:tabs>
        <w:suppressAutoHyphens/>
        <w:jc w:val="center"/>
        <w:rPr>
          <w:rFonts w:ascii="Cambria" w:hAnsi="Cambria"/>
          <w:sz w:val="22"/>
          <w:szCs w:val="22"/>
          <w:lang w:val="es-ES"/>
        </w:rPr>
      </w:pPr>
    </w:p>
    <w:p w14:paraId="449238D9" w14:textId="350DE979" w:rsidR="00E10040" w:rsidRPr="0005263E" w:rsidRDefault="00E10040" w:rsidP="00E10040">
      <w:pPr>
        <w:tabs>
          <w:tab w:val="center" w:pos="5400"/>
        </w:tabs>
        <w:suppressAutoHyphens/>
        <w:jc w:val="center"/>
        <w:rPr>
          <w:rFonts w:ascii="Cambria" w:hAnsi="Cambria"/>
          <w:sz w:val="22"/>
          <w:szCs w:val="22"/>
          <w:lang w:val="es-ES"/>
        </w:rPr>
      </w:pPr>
    </w:p>
    <w:p w14:paraId="389BBA6B" w14:textId="77777777" w:rsidR="00E10040" w:rsidRPr="0005263E" w:rsidRDefault="00E10040" w:rsidP="00E10040">
      <w:pPr>
        <w:tabs>
          <w:tab w:val="center" w:pos="5400"/>
        </w:tabs>
        <w:suppressAutoHyphens/>
        <w:jc w:val="center"/>
        <w:rPr>
          <w:rFonts w:ascii="Cambria" w:hAnsi="Cambria" w:cs="Arial"/>
          <w:sz w:val="22"/>
          <w:szCs w:val="22"/>
          <w:lang w:val="es-ES"/>
        </w:rPr>
      </w:pPr>
    </w:p>
    <w:p w14:paraId="494B6FB1" w14:textId="77777777" w:rsidR="00E10040" w:rsidRPr="0005263E" w:rsidRDefault="00E10040" w:rsidP="00E10040">
      <w:pPr>
        <w:tabs>
          <w:tab w:val="center" w:pos="5400"/>
        </w:tabs>
        <w:suppressAutoHyphens/>
        <w:jc w:val="center"/>
        <w:rPr>
          <w:rFonts w:ascii="Cambria" w:hAnsi="Cambria"/>
          <w:sz w:val="22"/>
          <w:szCs w:val="22"/>
          <w:lang w:val="es-ES"/>
        </w:rPr>
      </w:pPr>
    </w:p>
    <w:p w14:paraId="6E08A474" w14:textId="77777777" w:rsidR="00E10040" w:rsidRPr="0005263E" w:rsidRDefault="00E10040" w:rsidP="00E10040">
      <w:pPr>
        <w:tabs>
          <w:tab w:val="center" w:pos="5400"/>
        </w:tabs>
        <w:suppressAutoHyphens/>
        <w:jc w:val="center"/>
        <w:rPr>
          <w:rFonts w:ascii="Cambria" w:hAnsi="Cambria"/>
          <w:sz w:val="22"/>
          <w:szCs w:val="22"/>
          <w:lang w:val="es-ES"/>
        </w:rPr>
      </w:pPr>
    </w:p>
    <w:p w14:paraId="5C99D719" w14:textId="77777777" w:rsidR="00E10040" w:rsidRPr="0005263E" w:rsidRDefault="00E10040" w:rsidP="00E10040">
      <w:pPr>
        <w:tabs>
          <w:tab w:val="center" w:pos="5400"/>
        </w:tabs>
        <w:suppressAutoHyphens/>
        <w:jc w:val="center"/>
        <w:rPr>
          <w:rFonts w:ascii="Cambria" w:hAnsi="Cambria"/>
          <w:sz w:val="22"/>
          <w:szCs w:val="22"/>
          <w:lang w:val="es-ES"/>
        </w:rPr>
      </w:pPr>
    </w:p>
    <w:p w14:paraId="14DDB5B9" w14:textId="77777777" w:rsidR="00E10040" w:rsidRPr="0005263E" w:rsidRDefault="00E10040" w:rsidP="00E10040">
      <w:pPr>
        <w:tabs>
          <w:tab w:val="center" w:pos="5400"/>
        </w:tabs>
        <w:suppressAutoHyphens/>
        <w:jc w:val="center"/>
        <w:rPr>
          <w:rFonts w:ascii="Cambria" w:hAnsi="Cambria"/>
          <w:sz w:val="22"/>
          <w:szCs w:val="22"/>
          <w:lang w:val="es-ES"/>
        </w:rPr>
      </w:pPr>
    </w:p>
    <w:p w14:paraId="1891334E" w14:textId="77777777" w:rsidR="00E10040" w:rsidRPr="0005263E" w:rsidRDefault="00E10040" w:rsidP="00E10040">
      <w:pPr>
        <w:tabs>
          <w:tab w:val="center" w:pos="5400"/>
        </w:tabs>
        <w:suppressAutoHyphens/>
        <w:jc w:val="center"/>
        <w:rPr>
          <w:rFonts w:ascii="Cambria" w:hAnsi="Cambria"/>
          <w:sz w:val="22"/>
          <w:szCs w:val="22"/>
          <w:lang w:val="es-ES"/>
        </w:rPr>
      </w:pPr>
    </w:p>
    <w:p w14:paraId="1569FA8D" w14:textId="77777777" w:rsidR="00E10040" w:rsidRPr="0005263E" w:rsidRDefault="00E10040" w:rsidP="00E10040">
      <w:pPr>
        <w:tabs>
          <w:tab w:val="center" w:pos="5400"/>
        </w:tabs>
        <w:suppressAutoHyphens/>
        <w:jc w:val="center"/>
        <w:rPr>
          <w:rFonts w:ascii="Cambria" w:hAnsi="Cambria"/>
          <w:sz w:val="22"/>
          <w:szCs w:val="22"/>
          <w:lang w:val="es-ES"/>
        </w:rPr>
      </w:pPr>
    </w:p>
    <w:p w14:paraId="1DBDA414" w14:textId="77777777" w:rsidR="00E10040" w:rsidRPr="0005263E" w:rsidRDefault="00E10040" w:rsidP="00E10040">
      <w:pPr>
        <w:tabs>
          <w:tab w:val="center" w:pos="5400"/>
        </w:tabs>
        <w:suppressAutoHyphens/>
        <w:jc w:val="center"/>
        <w:rPr>
          <w:rFonts w:ascii="Cambria" w:hAnsi="Cambria"/>
          <w:sz w:val="22"/>
          <w:szCs w:val="22"/>
          <w:lang w:val="es-ES"/>
        </w:rPr>
      </w:pPr>
    </w:p>
    <w:p w14:paraId="0F4C573B" w14:textId="77777777" w:rsidR="00E10040" w:rsidRPr="0005263E" w:rsidRDefault="00E10040" w:rsidP="00E10040">
      <w:pPr>
        <w:tabs>
          <w:tab w:val="center" w:pos="5400"/>
        </w:tabs>
        <w:suppressAutoHyphens/>
        <w:jc w:val="center"/>
        <w:rPr>
          <w:rFonts w:ascii="Cambria" w:hAnsi="Cambria"/>
          <w:sz w:val="22"/>
          <w:szCs w:val="22"/>
          <w:lang w:val="es-ES"/>
        </w:rPr>
      </w:pPr>
    </w:p>
    <w:p w14:paraId="7EBB1C3D" w14:textId="77777777" w:rsidR="00E10040" w:rsidRPr="0005263E" w:rsidRDefault="00E10040" w:rsidP="00E10040">
      <w:pPr>
        <w:tabs>
          <w:tab w:val="center" w:pos="5400"/>
        </w:tabs>
        <w:suppressAutoHyphens/>
        <w:jc w:val="center"/>
        <w:rPr>
          <w:rFonts w:ascii="Cambria" w:hAnsi="Cambria"/>
          <w:sz w:val="22"/>
          <w:szCs w:val="22"/>
          <w:lang w:val="es-ES"/>
        </w:rPr>
      </w:pPr>
    </w:p>
    <w:p w14:paraId="6B375DFF" w14:textId="77777777" w:rsidR="00E10040" w:rsidRPr="0005263E" w:rsidRDefault="00E10040" w:rsidP="00E10040">
      <w:pPr>
        <w:tabs>
          <w:tab w:val="center" w:pos="5400"/>
        </w:tabs>
        <w:suppressAutoHyphens/>
        <w:jc w:val="center"/>
        <w:rPr>
          <w:rFonts w:ascii="Cambria" w:hAnsi="Cambria"/>
          <w:sz w:val="22"/>
          <w:szCs w:val="22"/>
          <w:lang w:val="es-ES"/>
        </w:rPr>
      </w:pPr>
    </w:p>
    <w:p w14:paraId="461DF9FF" w14:textId="77777777" w:rsidR="00E10040" w:rsidRPr="0005263E" w:rsidRDefault="00E10040" w:rsidP="00E10040">
      <w:pPr>
        <w:tabs>
          <w:tab w:val="center" w:pos="5400"/>
        </w:tabs>
        <w:suppressAutoHyphens/>
        <w:jc w:val="center"/>
        <w:rPr>
          <w:rFonts w:ascii="Cambria" w:hAnsi="Cambria"/>
          <w:sz w:val="22"/>
          <w:szCs w:val="22"/>
          <w:lang w:val="es-ES"/>
        </w:rPr>
      </w:pPr>
    </w:p>
    <w:p w14:paraId="070C76F2" w14:textId="77777777" w:rsidR="00E10040" w:rsidRPr="0005263E" w:rsidRDefault="00E10040" w:rsidP="00E10040">
      <w:pPr>
        <w:tabs>
          <w:tab w:val="center" w:pos="5400"/>
        </w:tabs>
        <w:suppressAutoHyphens/>
        <w:jc w:val="center"/>
        <w:rPr>
          <w:rFonts w:ascii="Cambria" w:hAnsi="Cambria"/>
          <w:sz w:val="18"/>
          <w:szCs w:val="22"/>
          <w:lang w:val="es-ES"/>
        </w:rPr>
      </w:pPr>
    </w:p>
    <w:p w14:paraId="043BC416" w14:textId="77777777" w:rsidR="00E10040" w:rsidRPr="0005263E" w:rsidRDefault="00E10040" w:rsidP="00E10040">
      <w:pPr>
        <w:tabs>
          <w:tab w:val="center" w:pos="5400"/>
        </w:tabs>
        <w:suppressAutoHyphens/>
        <w:jc w:val="center"/>
        <w:rPr>
          <w:rFonts w:ascii="Cambria" w:hAnsi="Cambria"/>
          <w:sz w:val="18"/>
          <w:szCs w:val="22"/>
          <w:lang w:val="es-ES"/>
        </w:rPr>
      </w:pPr>
    </w:p>
    <w:p w14:paraId="03DE2CE1" w14:textId="77777777" w:rsidR="00E10040" w:rsidRPr="0005263E" w:rsidRDefault="00E10040" w:rsidP="00E10040">
      <w:pPr>
        <w:tabs>
          <w:tab w:val="center" w:pos="5400"/>
        </w:tabs>
        <w:suppressAutoHyphens/>
        <w:jc w:val="center"/>
        <w:rPr>
          <w:rFonts w:ascii="Cambria" w:hAnsi="Cambria"/>
          <w:sz w:val="18"/>
          <w:szCs w:val="22"/>
          <w:lang w:val="es-ES"/>
        </w:rPr>
      </w:pPr>
    </w:p>
    <w:p w14:paraId="7D6C5FA5" w14:textId="77777777" w:rsidR="00E10040" w:rsidRPr="0005263E" w:rsidRDefault="00E10040" w:rsidP="00E10040">
      <w:pPr>
        <w:tabs>
          <w:tab w:val="center" w:pos="5400"/>
        </w:tabs>
        <w:suppressAutoHyphens/>
        <w:jc w:val="center"/>
        <w:rPr>
          <w:rFonts w:ascii="Cambria" w:hAnsi="Cambria"/>
          <w:sz w:val="18"/>
          <w:szCs w:val="22"/>
          <w:lang w:val="es-ES"/>
        </w:rPr>
      </w:pPr>
    </w:p>
    <w:p w14:paraId="419E27B7" w14:textId="77777777" w:rsidR="00E10040" w:rsidRPr="0005263E" w:rsidRDefault="00E10040" w:rsidP="00E10040">
      <w:pPr>
        <w:tabs>
          <w:tab w:val="center" w:pos="5400"/>
        </w:tabs>
        <w:suppressAutoHyphens/>
        <w:jc w:val="center"/>
        <w:rPr>
          <w:rFonts w:ascii="Cambria" w:hAnsi="Cambria"/>
          <w:sz w:val="18"/>
          <w:szCs w:val="22"/>
          <w:lang w:val="es-ES"/>
        </w:rPr>
      </w:pPr>
    </w:p>
    <w:p w14:paraId="6B666B2C" w14:textId="77777777" w:rsidR="00E10040" w:rsidRPr="0005263E" w:rsidRDefault="00E10040" w:rsidP="00E10040">
      <w:pPr>
        <w:tabs>
          <w:tab w:val="center" w:pos="5400"/>
        </w:tabs>
        <w:suppressAutoHyphens/>
        <w:jc w:val="center"/>
        <w:rPr>
          <w:rFonts w:ascii="Cambria" w:hAnsi="Cambria"/>
          <w:sz w:val="18"/>
          <w:szCs w:val="22"/>
          <w:lang w:val="es-ES"/>
        </w:rPr>
      </w:pPr>
    </w:p>
    <w:p w14:paraId="532A7311" w14:textId="77777777" w:rsidR="00E10040" w:rsidRPr="0005263E" w:rsidRDefault="00E10040" w:rsidP="00E10040">
      <w:pPr>
        <w:tabs>
          <w:tab w:val="center" w:pos="5400"/>
        </w:tabs>
        <w:suppressAutoHyphens/>
        <w:jc w:val="center"/>
        <w:rPr>
          <w:rFonts w:ascii="Cambria" w:hAnsi="Cambria"/>
          <w:sz w:val="18"/>
          <w:szCs w:val="22"/>
          <w:lang w:val="es-ES"/>
        </w:rPr>
      </w:pPr>
    </w:p>
    <w:p w14:paraId="1E8D253A" w14:textId="77777777" w:rsidR="00E10040" w:rsidRPr="0005263E" w:rsidRDefault="00E10040" w:rsidP="00E10040">
      <w:pPr>
        <w:tabs>
          <w:tab w:val="center" w:pos="5400"/>
        </w:tabs>
        <w:suppressAutoHyphens/>
        <w:jc w:val="center"/>
        <w:rPr>
          <w:rFonts w:ascii="Cambria" w:hAnsi="Cambria"/>
          <w:sz w:val="18"/>
          <w:szCs w:val="22"/>
          <w:lang w:val="es-ES"/>
        </w:rPr>
      </w:pPr>
    </w:p>
    <w:p w14:paraId="27D9D194" w14:textId="77777777" w:rsidR="00E10040" w:rsidRPr="0005263E" w:rsidRDefault="00E10040" w:rsidP="00E10040">
      <w:pPr>
        <w:tabs>
          <w:tab w:val="center" w:pos="5400"/>
        </w:tabs>
        <w:suppressAutoHyphens/>
        <w:jc w:val="center"/>
        <w:rPr>
          <w:rFonts w:ascii="Cambria" w:hAnsi="Cambria"/>
          <w:sz w:val="18"/>
          <w:szCs w:val="22"/>
          <w:lang w:val="es-ES"/>
        </w:rPr>
      </w:pPr>
    </w:p>
    <w:p w14:paraId="6A49D462" w14:textId="77777777" w:rsidR="00E10040" w:rsidRPr="0005263E" w:rsidRDefault="00E10040" w:rsidP="00E10040">
      <w:pPr>
        <w:tabs>
          <w:tab w:val="center" w:pos="5400"/>
        </w:tabs>
        <w:suppressAutoHyphens/>
        <w:jc w:val="center"/>
        <w:rPr>
          <w:rFonts w:ascii="Cambria" w:hAnsi="Cambria"/>
          <w:sz w:val="18"/>
          <w:szCs w:val="22"/>
          <w:lang w:val="es-ES"/>
        </w:rPr>
      </w:pPr>
    </w:p>
    <w:p w14:paraId="2D65A798" w14:textId="77777777" w:rsidR="00E10040" w:rsidRPr="0005263E" w:rsidRDefault="00E10040" w:rsidP="00E10040">
      <w:pPr>
        <w:tabs>
          <w:tab w:val="center" w:pos="5400"/>
        </w:tabs>
        <w:suppressAutoHyphens/>
        <w:jc w:val="center"/>
        <w:rPr>
          <w:rFonts w:ascii="Cambria" w:hAnsi="Cambria"/>
          <w:sz w:val="18"/>
          <w:szCs w:val="22"/>
          <w:lang w:val="es-ES"/>
        </w:rPr>
      </w:pPr>
    </w:p>
    <w:p w14:paraId="2FDB2C97" w14:textId="3C2D0D82" w:rsidR="00E10040" w:rsidRPr="0005263E" w:rsidRDefault="00E10040" w:rsidP="00E10040">
      <w:pPr>
        <w:tabs>
          <w:tab w:val="center" w:pos="5400"/>
        </w:tabs>
        <w:suppressAutoHyphens/>
        <w:jc w:val="center"/>
        <w:rPr>
          <w:rFonts w:ascii="Cambria" w:hAnsi="Cambria"/>
          <w:sz w:val="18"/>
          <w:szCs w:val="22"/>
          <w:lang w:val="es-ES"/>
        </w:rPr>
      </w:pPr>
    </w:p>
    <w:p w14:paraId="064A6371" w14:textId="276C0693" w:rsidR="00E10040" w:rsidRPr="0005263E" w:rsidRDefault="00DB4FD2" w:rsidP="00E10040">
      <w:pPr>
        <w:tabs>
          <w:tab w:val="center" w:pos="5400"/>
        </w:tabs>
        <w:suppressAutoHyphens/>
        <w:jc w:val="center"/>
        <w:rPr>
          <w:rFonts w:ascii="Cambria" w:hAnsi="Cambria"/>
          <w:sz w:val="18"/>
          <w:szCs w:val="22"/>
          <w:lang w:val="es-ES"/>
        </w:rPr>
      </w:pPr>
      <w:r w:rsidRPr="008E4EC4">
        <w:rPr>
          <w:rFonts w:ascii="Cambria" w:hAnsi="Cambria"/>
          <w:noProof/>
          <w:sz w:val="22"/>
          <w:szCs w:val="22"/>
          <w:lang w:val="es-ES"/>
        </w:rPr>
        <mc:AlternateContent>
          <mc:Choice Requires="wps">
            <w:drawing>
              <wp:anchor distT="0" distB="0" distL="114300" distR="114300" simplePos="0" relativeHeight="251670528" behindDoc="0" locked="0" layoutInCell="1" allowOverlap="1" wp14:anchorId="09958722" wp14:editId="37778570">
                <wp:simplePos x="0" y="0"/>
                <wp:positionH relativeFrom="column">
                  <wp:posOffset>1400175</wp:posOffset>
                </wp:positionH>
                <wp:positionV relativeFrom="paragraph">
                  <wp:posOffset>27940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46D45" w14:textId="207564F6" w:rsidR="00DB4FD2" w:rsidRPr="00DB4FD2" w:rsidRDefault="00DB4FD2" w:rsidP="00DB4FD2">
                            <w:pPr>
                              <w:tabs>
                                <w:tab w:val="center" w:pos="5400"/>
                              </w:tabs>
                              <w:suppressAutoHyphens/>
                              <w:spacing w:before="60"/>
                              <w:rPr>
                                <w:rFonts w:ascii="Cambria" w:hAnsi="Cambria"/>
                                <w:color w:val="0D0D0D" w:themeColor="text1" w:themeTint="F2"/>
                                <w:sz w:val="18"/>
                                <w:szCs w:val="22"/>
                                <w:lang w:val="es-ES"/>
                              </w:rPr>
                            </w:pPr>
                            <w:r w:rsidRPr="00DB4FD2">
                              <w:rPr>
                                <w:rFonts w:ascii="Cambria" w:hAnsi="Cambria"/>
                                <w:color w:val="0D0D0D" w:themeColor="text1" w:themeTint="F2"/>
                                <w:sz w:val="18"/>
                                <w:szCs w:val="22"/>
                                <w:lang w:val="es-ES"/>
                              </w:rPr>
                              <w:t>Aprobado electr</w:t>
                            </w:r>
                            <w:r w:rsidRPr="00DB4FD2">
                              <w:rPr>
                                <w:rFonts w:ascii="Cambria" w:hAnsi="Cambria"/>
                                <w:color w:val="0D0D0D" w:themeColor="text1" w:themeTint="F2"/>
                                <w:sz w:val="18"/>
                                <w:szCs w:val="22"/>
                                <w:lang w:val="es-ES_tradnl"/>
                              </w:rPr>
                              <w:t>ónicamente</w:t>
                            </w:r>
                            <w:r w:rsidRPr="00DB4FD2">
                              <w:rPr>
                                <w:rFonts w:ascii="Cambria" w:hAnsi="Cambria"/>
                                <w:color w:val="0D0D0D" w:themeColor="text1" w:themeTint="F2"/>
                                <w:sz w:val="18"/>
                                <w:szCs w:val="22"/>
                                <w:lang w:val="es-ES"/>
                              </w:rPr>
                              <w:t xml:space="preserve"> por la Comisión el </w:t>
                            </w:r>
                            <w:r w:rsidR="00C31522">
                              <w:rPr>
                                <w:rFonts w:ascii="Cambria" w:hAnsi="Cambria"/>
                                <w:color w:val="0D0D0D" w:themeColor="text1" w:themeTint="F2"/>
                                <w:sz w:val="18"/>
                                <w:szCs w:val="22"/>
                                <w:lang w:val="es-ES"/>
                              </w:rPr>
                              <w:t>2</w:t>
                            </w:r>
                            <w:r w:rsidRPr="00DB4FD2">
                              <w:rPr>
                                <w:rFonts w:ascii="Cambria" w:hAnsi="Cambria"/>
                                <w:color w:val="0D0D0D" w:themeColor="text1" w:themeTint="F2"/>
                                <w:sz w:val="18"/>
                                <w:szCs w:val="22"/>
                                <w:lang w:val="es-ES"/>
                              </w:rPr>
                              <w:t xml:space="preserve"> de </w:t>
                            </w:r>
                            <w:r w:rsidR="00C31522">
                              <w:rPr>
                                <w:rFonts w:ascii="Cambria" w:hAnsi="Cambria"/>
                                <w:color w:val="0D0D0D" w:themeColor="text1" w:themeTint="F2"/>
                                <w:sz w:val="18"/>
                                <w:szCs w:val="22"/>
                                <w:lang w:val="es-ES"/>
                              </w:rPr>
                              <w:t>agosto</w:t>
                            </w:r>
                            <w:r w:rsidRPr="00DB4FD2">
                              <w:rPr>
                                <w:rFonts w:ascii="Cambria" w:hAnsi="Cambria"/>
                                <w:color w:val="0D0D0D" w:themeColor="text1" w:themeTint="F2"/>
                                <w:sz w:val="18"/>
                                <w:szCs w:val="22"/>
                                <w:lang w:val="es-ES"/>
                              </w:rPr>
                              <w:t xml:space="preserve"> de 202</w:t>
                            </w:r>
                            <w:r w:rsidR="00C23E2E">
                              <w:rPr>
                                <w:rFonts w:ascii="Cambria" w:hAnsi="Cambria"/>
                                <w:color w:val="0D0D0D" w:themeColor="text1" w:themeTint="F2"/>
                                <w:sz w:val="18"/>
                                <w:szCs w:val="22"/>
                                <w:lang w:val="es-ES"/>
                              </w:rPr>
                              <w:t>3</w:t>
                            </w:r>
                            <w:r w:rsidR="00C31522">
                              <w:rPr>
                                <w:rFonts w:ascii="Cambria" w:hAnsi="Cambria"/>
                                <w:color w:val="0D0D0D" w:themeColor="text1" w:themeTint="F2"/>
                                <w:sz w:val="18"/>
                                <w:szCs w:val="22"/>
                                <w:lang w:val="es-ES"/>
                              </w:rPr>
                              <w:t>.</w:t>
                            </w:r>
                          </w:p>
                          <w:p w14:paraId="3EC09934" w14:textId="77777777" w:rsidR="00DB4FD2" w:rsidRPr="00DB4FD2" w:rsidRDefault="00DB4FD2" w:rsidP="00DB4FD2">
                            <w:pPr>
                              <w:tabs>
                                <w:tab w:val="center" w:pos="5400"/>
                              </w:tabs>
                              <w:suppressAutoHyphens/>
                              <w:spacing w:before="60"/>
                              <w:rPr>
                                <w:rFonts w:ascii="Cambria" w:hAnsi="Cambria" w:cs="Univers"/>
                                <w:color w:val="0D0D0D" w:themeColor="text1" w:themeTint="F2"/>
                                <w:sz w:val="20"/>
                                <w:szCs w:val="20"/>
                                <w:lang w:val="es-ES"/>
                              </w:rPr>
                            </w:pPr>
                          </w:p>
                          <w:p w14:paraId="7DC22F03" w14:textId="77777777" w:rsidR="00DB4FD2" w:rsidRPr="00DB4FD2" w:rsidRDefault="00DB4FD2" w:rsidP="00DB4FD2">
                            <w:pPr>
                              <w:tabs>
                                <w:tab w:val="center" w:pos="5400"/>
                              </w:tabs>
                              <w:suppressAutoHyphens/>
                              <w:spacing w:before="60"/>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58722" id="Text Box 7" o:spid="_x0000_s1029" type="#_x0000_t202" style="position:absolute;left:0;text-align:left;margin-left:110.25pt;margin-top:2.2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" filled="f" stroked="f" strokeweight=".5pt">
                <v:textbox>
                  <w:txbxContent>
                    <w:p w14:paraId="03646D45" w14:textId="207564F6" w:rsidR="00DB4FD2" w:rsidRPr="00DB4FD2" w:rsidRDefault="00DB4FD2" w:rsidP="00DB4FD2">
                      <w:pPr>
                        <w:tabs>
                          <w:tab w:val="center" w:pos="5400"/>
                        </w:tabs>
                        <w:suppressAutoHyphens/>
                        <w:spacing w:before="60"/>
                        <w:rPr>
                          <w:rFonts w:ascii="Cambria" w:hAnsi="Cambria"/>
                          <w:color w:val="0D0D0D" w:themeColor="text1" w:themeTint="F2"/>
                          <w:sz w:val="18"/>
                          <w:szCs w:val="22"/>
                          <w:lang w:val="es-ES"/>
                        </w:rPr>
                      </w:pPr>
                      <w:r w:rsidRPr="00DB4FD2">
                        <w:rPr>
                          <w:rFonts w:ascii="Cambria" w:hAnsi="Cambria"/>
                          <w:color w:val="0D0D0D" w:themeColor="text1" w:themeTint="F2"/>
                          <w:sz w:val="18"/>
                          <w:szCs w:val="22"/>
                          <w:lang w:val="es-ES"/>
                        </w:rPr>
                        <w:t>Aprobado electr</w:t>
                      </w:r>
                      <w:r w:rsidRPr="00DB4FD2">
                        <w:rPr>
                          <w:rFonts w:ascii="Cambria" w:hAnsi="Cambria"/>
                          <w:color w:val="0D0D0D" w:themeColor="text1" w:themeTint="F2"/>
                          <w:sz w:val="18"/>
                          <w:szCs w:val="22"/>
                          <w:lang w:val="es-ES_tradnl"/>
                        </w:rPr>
                        <w:t>ónicamente</w:t>
                      </w:r>
                      <w:r w:rsidRPr="00DB4FD2">
                        <w:rPr>
                          <w:rFonts w:ascii="Cambria" w:hAnsi="Cambria"/>
                          <w:color w:val="0D0D0D" w:themeColor="text1" w:themeTint="F2"/>
                          <w:sz w:val="18"/>
                          <w:szCs w:val="22"/>
                          <w:lang w:val="es-ES"/>
                        </w:rPr>
                        <w:t xml:space="preserve"> por la Comisión el </w:t>
                      </w:r>
                      <w:r w:rsidR="00C31522">
                        <w:rPr>
                          <w:rFonts w:ascii="Cambria" w:hAnsi="Cambria"/>
                          <w:color w:val="0D0D0D" w:themeColor="text1" w:themeTint="F2"/>
                          <w:sz w:val="18"/>
                          <w:szCs w:val="22"/>
                          <w:lang w:val="es-ES"/>
                        </w:rPr>
                        <w:t>2</w:t>
                      </w:r>
                      <w:r w:rsidRPr="00DB4FD2">
                        <w:rPr>
                          <w:rFonts w:ascii="Cambria" w:hAnsi="Cambria"/>
                          <w:color w:val="0D0D0D" w:themeColor="text1" w:themeTint="F2"/>
                          <w:sz w:val="18"/>
                          <w:szCs w:val="22"/>
                          <w:lang w:val="es-ES"/>
                        </w:rPr>
                        <w:t xml:space="preserve"> de </w:t>
                      </w:r>
                      <w:r w:rsidR="00C31522">
                        <w:rPr>
                          <w:rFonts w:ascii="Cambria" w:hAnsi="Cambria"/>
                          <w:color w:val="0D0D0D" w:themeColor="text1" w:themeTint="F2"/>
                          <w:sz w:val="18"/>
                          <w:szCs w:val="22"/>
                          <w:lang w:val="es-ES"/>
                        </w:rPr>
                        <w:t>agosto</w:t>
                      </w:r>
                      <w:r w:rsidRPr="00DB4FD2">
                        <w:rPr>
                          <w:rFonts w:ascii="Cambria" w:hAnsi="Cambria"/>
                          <w:color w:val="0D0D0D" w:themeColor="text1" w:themeTint="F2"/>
                          <w:sz w:val="18"/>
                          <w:szCs w:val="22"/>
                          <w:lang w:val="es-ES"/>
                        </w:rPr>
                        <w:t xml:space="preserve"> de 202</w:t>
                      </w:r>
                      <w:r w:rsidR="00C23E2E">
                        <w:rPr>
                          <w:rFonts w:ascii="Cambria" w:hAnsi="Cambria"/>
                          <w:color w:val="0D0D0D" w:themeColor="text1" w:themeTint="F2"/>
                          <w:sz w:val="18"/>
                          <w:szCs w:val="22"/>
                          <w:lang w:val="es-ES"/>
                        </w:rPr>
                        <w:t>3</w:t>
                      </w:r>
                      <w:r w:rsidR="00C31522">
                        <w:rPr>
                          <w:rFonts w:ascii="Cambria" w:hAnsi="Cambria"/>
                          <w:color w:val="0D0D0D" w:themeColor="text1" w:themeTint="F2"/>
                          <w:sz w:val="18"/>
                          <w:szCs w:val="22"/>
                          <w:lang w:val="es-ES"/>
                        </w:rPr>
                        <w:t>.</w:t>
                      </w:r>
                    </w:p>
                    <w:p w14:paraId="3EC09934" w14:textId="77777777" w:rsidR="00DB4FD2" w:rsidRPr="00DB4FD2" w:rsidRDefault="00DB4FD2" w:rsidP="00DB4FD2">
                      <w:pPr>
                        <w:tabs>
                          <w:tab w:val="center" w:pos="5400"/>
                        </w:tabs>
                        <w:suppressAutoHyphens/>
                        <w:spacing w:before="60"/>
                        <w:rPr>
                          <w:rFonts w:ascii="Cambria" w:hAnsi="Cambria" w:cs="Univers"/>
                          <w:color w:val="0D0D0D" w:themeColor="text1" w:themeTint="F2"/>
                          <w:sz w:val="20"/>
                          <w:szCs w:val="20"/>
                          <w:lang w:val="es-ES"/>
                        </w:rPr>
                      </w:pPr>
                    </w:p>
                    <w:p w14:paraId="7DC22F03" w14:textId="77777777" w:rsidR="00DB4FD2" w:rsidRPr="00DB4FD2" w:rsidRDefault="00DB4FD2" w:rsidP="00DB4FD2">
                      <w:pPr>
                        <w:tabs>
                          <w:tab w:val="center" w:pos="5400"/>
                        </w:tabs>
                        <w:suppressAutoHyphens/>
                        <w:spacing w:before="60"/>
                        <w:rPr>
                          <w:rFonts w:ascii="Cambria" w:hAnsi="Cambria"/>
                          <w:color w:val="FFFFFF" w:themeColor="background1"/>
                          <w:spacing w:val="-2"/>
                          <w:sz w:val="16"/>
                          <w:lang w:val="es-ES"/>
                        </w:rPr>
                      </w:pPr>
                    </w:p>
                  </w:txbxContent>
                </v:textbox>
              </v:shape>
            </w:pict>
          </mc:Fallback>
        </mc:AlternateContent>
      </w:r>
    </w:p>
    <w:p w14:paraId="6ED59D92" w14:textId="77777777" w:rsidR="00E10040" w:rsidRPr="0005263E" w:rsidRDefault="00E10040" w:rsidP="00E10040">
      <w:pPr>
        <w:tabs>
          <w:tab w:val="center" w:pos="5400"/>
        </w:tabs>
        <w:suppressAutoHyphens/>
        <w:jc w:val="center"/>
        <w:rPr>
          <w:rFonts w:ascii="Cambria" w:hAnsi="Cambria"/>
          <w:sz w:val="18"/>
          <w:szCs w:val="22"/>
          <w:lang w:val="es-ES"/>
        </w:rPr>
      </w:pPr>
    </w:p>
    <w:p w14:paraId="140ADABC" w14:textId="2BEF6330" w:rsidR="00E10040" w:rsidRPr="0005263E" w:rsidRDefault="00E10040" w:rsidP="00E10040">
      <w:pPr>
        <w:tabs>
          <w:tab w:val="center" w:pos="5400"/>
        </w:tabs>
        <w:suppressAutoHyphens/>
        <w:jc w:val="center"/>
        <w:rPr>
          <w:rFonts w:ascii="Cambria" w:hAnsi="Cambria"/>
          <w:sz w:val="18"/>
          <w:szCs w:val="22"/>
          <w:lang w:val="es-ES"/>
        </w:rPr>
      </w:pPr>
    </w:p>
    <w:p w14:paraId="7F7618F6" w14:textId="77777777" w:rsidR="00E10040" w:rsidRPr="0005263E" w:rsidRDefault="00E10040" w:rsidP="00E10040">
      <w:pPr>
        <w:tabs>
          <w:tab w:val="center" w:pos="5400"/>
        </w:tabs>
        <w:suppressAutoHyphens/>
        <w:jc w:val="center"/>
        <w:rPr>
          <w:rFonts w:ascii="Cambria" w:hAnsi="Cambria"/>
          <w:sz w:val="18"/>
          <w:szCs w:val="22"/>
          <w:lang w:val="es-ES"/>
        </w:rPr>
      </w:pPr>
    </w:p>
    <w:p w14:paraId="70A89E2F" w14:textId="77777777" w:rsidR="00E10040" w:rsidRPr="0005263E" w:rsidRDefault="00E10040" w:rsidP="00E10040">
      <w:pPr>
        <w:tabs>
          <w:tab w:val="center" w:pos="5400"/>
        </w:tabs>
        <w:suppressAutoHyphens/>
        <w:jc w:val="center"/>
        <w:rPr>
          <w:rFonts w:ascii="Cambria" w:hAnsi="Cambria"/>
          <w:sz w:val="18"/>
          <w:szCs w:val="22"/>
          <w:lang w:val="es-ES"/>
        </w:rPr>
      </w:pPr>
    </w:p>
    <w:p w14:paraId="0FC964FE" w14:textId="1391E798" w:rsidR="00E10040" w:rsidRPr="0005263E" w:rsidRDefault="00DB4FD2" w:rsidP="00E10040">
      <w:pPr>
        <w:tabs>
          <w:tab w:val="center" w:pos="5400"/>
        </w:tabs>
        <w:suppressAutoHyphens/>
        <w:jc w:val="center"/>
        <w:rPr>
          <w:rFonts w:ascii="Cambria" w:hAnsi="Cambria"/>
          <w:sz w:val="18"/>
          <w:szCs w:val="22"/>
          <w:lang w:val="es-ES"/>
        </w:rPr>
      </w:pPr>
      <w:r w:rsidRPr="008E4EC4">
        <w:rPr>
          <w:rFonts w:ascii="Cambria" w:hAnsi="Cambria"/>
          <w:noProof/>
          <w:sz w:val="18"/>
          <w:szCs w:val="22"/>
          <w:lang w:val="es-ES"/>
        </w:rPr>
        <mc:AlternateContent>
          <mc:Choice Requires="wps">
            <w:drawing>
              <wp:anchor distT="0" distB="0" distL="114300" distR="114300" simplePos="0" relativeHeight="251672576" behindDoc="0" locked="0" layoutInCell="1" allowOverlap="1" wp14:anchorId="55E53107" wp14:editId="6A798247">
                <wp:simplePos x="0" y="0"/>
                <wp:positionH relativeFrom="column">
                  <wp:posOffset>1381125</wp:posOffset>
                </wp:positionH>
                <wp:positionV relativeFrom="paragraph">
                  <wp:posOffset>48895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EF2B96" w14:textId="30E26B47" w:rsidR="00DB4FD2" w:rsidRPr="00DB4FD2" w:rsidRDefault="00DB4FD2" w:rsidP="00DB4FD2">
                            <w:pPr>
                              <w:spacing w:line="276" w:lineRule="auto"/>
                              <w:rPr>
                                <w:rFonts w:ascii="Cambria" w:hAnsi="Cambria"/>
                                <w:color w:val="595959" w:themeColor="text1" w:themeTint="A6"/>
                                <w:sz w:val="18"/>
                                <w:szCs w:val="18"/>
                                <w:lang w:val="es-ES"/>
                              </w:rPr>
                            </w:pPr>
                            <w:r w:rsidRPr="00DB4FD2">
                              <w:rPr>
                                <w:rFonts w:ascii="Cambria" w:hAnsi="Cambria"/>
                                <w:b/>
                                <w:color w:val="595959" w:themeColor="text1" w:themeTint="A6"/>
                                <w:sz w:val="18"/>
                                <w:szCs w:val="18"/>
                                <w:lang w:val="pt-BR"/>
                              </w:rPr>
                              <w:t>Citar como:</w:t>
                            </w:r>
                            <w:r w:rsidRPr="00DB4FD2">
                              <w:rPr>
                                <w:rFonts w:ascii="Cambria" w:hAnsi="Cambria"/>
                                <w:color w:val="595959" w:themeColor="text1" w:themeTint="A6"/>
                                <w:sz w:val="18"/>
                                <w:szCs w:val="18"/>
                                <w:lang w:val="pt-BR"/>
                              </w:rPr>
                              <w:t xml:space="preserve"> CIDH, Informe No. </w:t>
                            </w:r>
                            <w:r w:rsidR="00C31522" w:rsidRPr="00C31522">
                              <w:rPr>
                                <w:rFonts w:ascii="Cambria" w:hAnsi="Cambria"/>
                                <w:color w:val="595959" w:themeColor="text1" w:themeTint="A6"/>
                                <w:sz w:val="18"/>
                                <w:szCs w:val="18"/>
                                <w:lang w:val="pt-BR"/>
                              </w:rPr>
                              <w:t>130</w:t>
                            </w:r>
                            <w:r w:rsidRPr="00C31522">
                              <w:rPr>
                                <w:rFonts w:ascii="Cambria" w:hAnsi="Cambria"/>
                                <w:color w:val="595959" w:themeColor="text1" w:themeTint="A6"/>
                                <w:sz w:val="18"/>
                                <w:szCs w:val="18"/>
                                <w:lang w:val="pt-BR"/>
                              </w:rPr>
                              <w:t>/</w:t>
                            </w:r>
                            <w:r w:rsidR="00C31522" w:rsidRPr="00C31522">
                              <w:rPr>
                                <w:rFonts w:ascii="Cambria" w:hAnsi="Cambria"/>
                                <w:color w:val="595959" w:themeColor="text1" w:themeTint="A6"/>
                                <w:sz w:val="18"/>
                                <w:szCs w:val="18"/>
                                <w:lang w:val="pt-BR"/>
                              </w:rPr>
                              <w:t>23</w:t>
                            </w:r>
                            <w:r w:rsidRPr="00C31522">
                              <w:rPr>
                                <w:rFonts w:ascii="Cambria" w:hAnsi="Cambria"/>
                                <w:color w:val="595959" w:themeColor="text1" w:themeTint="A6"/>
                                <w:sz w:val="18"/>
                                <w:szCs w:val="18"/>
                                <w:lang w:val="pt-BR"/>
                              </w:rPr>
                              <w:t xml:space="preserve">. </w:t>
                            </w:r>
                            <w:r w:rsidRPr="00DB4FD2">
                              <w:rPr>
                                <w:rFonts w:ascii="Cambria" w:hAnsi="Cambria"/>
                                <w:color w:val="595959" w:themeColor="text1" w:themeTint="A6"/>
                                <w:sz w:val="18"/>
                                <w:szCs w:val="18"/>
                                <w:lang w:val="es-ES_tradnl"/>
                              </w:rPr>
                              <w:t>Petici</w:t>
                            </w:r>
                            <w:r w:rsidRPr="00DB4FD2">
                              <w:rPr>
                                <w:rFonts w:ascii="Cambria" w:hAnsi="Cambria"/>
                                <w:color w:val="595959" w:themeColor="text1" w:themeTint="A6"/>
                                <w:sz w:val="18"/>
                                <w:szCs w:val="18"/>
                                <w:lang w:val="es-ES"/>
                              </w:rPr>
                              <w:t xml:space="preserve">ón </w:t>
                            </w:r>
                            <w:r w:rsidR="00FF5781">
                              <w:rPr>
                                <w:rFonts w:ascii="Cambria" w:hAnsi="Cambria"/>
                                <w:color w:val="595959" w:themeColor="text1" w:themeTint="A6"/>
                                <w:sz w:val="18"/>
                                <w:szCs w:val="18"/>
                                <w:lang w:val="es-ES"/>
                              </w:rPr>
                              <w:t>1885</w:t>
                            </w:r>
                            <w:r w:rsidRPr="00DB4FD2">
                              <w:rPr>
                                <w:rFonts w:ascii="Cambria" w:hAnsi="Cambria"/>
                                <w:color w:val="595959" w:themeColor="text1" w:themeTint="A6"/>
                                <w:sz w:val="18"/>
                                <w:szCs w:val="18"/>
                                <w:lang w:val="es-ES"/>
                              </w:rPr>
                              <w:t>-</w:t>
                            </w:r>
                            <w:r w:rsidR="00FF5781">
                              <w:rPr>
                                <w:rFonts w:ascii="Cambria" w:hAnsi="Cambria"/>
                                <w:color w:val="595959" w:themeColor="text1" w:themeTint="A6"/>
                                <w:sz w:val="18"/>
                                <w:szCs w:val="18"/>
                                <w:lang w:val="es-ES"/>
                              </w:rPr>
                              <w:t>12</w:t>
                            </w:r>
                            <w:r w:rsidRPr="00DB4FD2">
                              <w:rPr>
                                <w:rFonts w:ascii="Cambria" w:hAnsi="Cambria"/>
                                <w:color w:val="595959" w:themeColor="text1" w:themeTint="A6"/>
                                <w:sz w:val="18"/>
                                <w:szCs w:val="18"/>
                                <w:lang w:val="es-ES"/>
                              </w:rPr>
                              <w:t xml:space="preserve">. </w:t>
                            </w:r>
                            <w:r w:rsidRPr="00DB4FD2">
                              <w:rPr>
                                <w:rFonts w:ascii="Cambria" w:hAnsi="Cambria"/>
                                <w:color w:val="595959" w:themeColor="text1" w:themeTint="A6"/>
                                <w:sz w:val="18"/>
                                <w:szCs w:val="18"/>
                                <w:lang w:val="es-ES_tradnl"/>
                              </w:rPr>
                              <w:t>Inadmisibilidad.</w:t>
                            </w:r>
                            <w:r w:rsidR="00FF5781">
                              <w:rPr>
                                <w:rFonts w:ascii="Cambria" w:hAnsi="Cambria"/>
                                <w:color w:val="595959" w:themeColor="text1" w:themeTint="A6"/>
                                <w:sz w:val="18"/>
                                <w:szCs w:val="18"/>
                                <w:lang w:val="es-ES_tradnl"/>
                              </w:rPr>
                              <w:t xml:space="preserve"> </w:t>
                            </w:r>
                            <w:r w:rsidR="00464063">
                              <w:rPr>
                                <w:rFonts w:ascii="Cambria" w:hAnsi="Cambria"/>
                                <w:color w:val="595959" w:themeColor="text1" w:themeTint="A6"/>
                                <w:sz w:val="18"/>
                                <w:szCs w:val="18"/>
                                <w:lang w:val="es-ES_tradnl"/>
                              </w:rPr>
                              <w:t xml:space="preserve">Leidy </w:t>
                            </w:r>
                            <w:r w:rsidR="00FF5781">
                              <w:rPr>
                                <w:rFonts w:ascii="Cambria" w:hAnsi="Cambria"/>
                                <w:color w:val="595959" w:themeColor="text1" w:themeTint="A6"/>
                                <w:sz w:val="18"/>
                                <w:szCs w:val="18"/>
                                <w:lang w:val="es-ES_tradnl"/>
                              </w:rPr>
                              <w:t>Consuelo Guzman de Arcila y familia</w:t>
                            </w:r>
                            <w:r w:rsidRPr="00DB4FD2">
                              <w:rPr>
                                <w:rFonts w:ascii="Cambria" w:hAnsi="Cambria"/>
                                <w:color w:val="595959" w:themeColor="text1" w:themeTint="A6"/>
                                <w:sz w:val="18"/>
                                <w:szCs w:val="18"/>
                                <w:lang w:val="es-ES_tradnl"/>
                              </w:rPr>
                              <w:t xml:space="preserve">. </w:t>
                            </w:r>
                            <w:r w:rsidR="00FF5781">
                              <w:rPr>
                                <w:rFonts w:ascii="Cambria" w:hAnsi="Cambria"/>
                                <w:color w:val="595959" w:themeColor="text1" w:themeTint="A6"/>
                                <w:sz w:val="18"/>
                                <w:szCs w:val="18"/>
                                <w:lang w:val="es-ES_tradnl"/>
                              </w:rPr>
                              <w:t>Colombia</w:t>
                            </w:r>
                            <w:r w:rsidRPr="00DB4FD2">
                              <w:rPr>
                                <w:rFonts w:ascii="Cambria" w:hAnsi="Cambria"/>
                                <w:color w:val="595959" w:themeColor="text1" w:themeTint="A6"/>
                                <w:sz w:val="18"/>
                                <w:szCs w:val="18"/>
                                <w:lang w:val="es-ES_tradnl"/>
                              </w:rPr>
                              <w:t xml:space="preserve">. </w:t>
                            </w:r>
                            <w:r w:rsidR="00C31522">
                              <w:rPr>
                                <w:rFonts w:ascii="Cambria" w:hAnsi="Cambria"/>
                                <w:color w:val="595959" w:themeColor="text1" w:themeTint="A6"/>
                                <w:sz w:val="18"/>
                                <w:szCs w:val="18"/>
                                <w:lang w:val="es-ES"/>
                              </w:rPr>
                              <w:t>2 de agosto de 2023</w:t>
                            </w:r>
                            <w:r w:rsidRPr="00DB4FD2">
                              <w:rPr>
                                <w:rFonts w:ascii="Cambria" w:hAnsi="Cambria"/>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53107" id="Text Box 10" o:spid="_x0000_s1030" type="#_x0000_t202" style="position:absolute;left:0;text-align:left;margin-left:108.75pt;margin-top:3.85pt;width:389.25pt;height:5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" filled="f" stroked="f" strokeweight=".5pt">
                <v:textbox>
                  <w:txbxContent>
                    <w:p w14:paraId="7FEF2B96" w14:textId="30E26B47" w:rsidR="00DB4FD2" w:rsidRPr="00DB4FD2" w:rsidRDefault="00DB4FD2" w:rsidP="00DB4FD2">
                      <w:pPr>
                        <w:spacing w:line="276" w:lineRule="auto"/>
                        <w:rPr>
                          <w:rFonts w:ascii="Cambria" w:hAnsi="Cambria"/>
                          <w:color w:val="595959" w:themeColor="text1" w:themeTint="A6"/>
                          <w:sz w:val="18"/>
                          <w:szCs w:val="18"/>
                          <w:lang w:val="es-ES"/>
                        </w:rPr>
                      </w:pPr>
                      <w:r w:rsidRPr="00DB4FD2">
                        <w:rPr>
                          <w:rFonts w:ascii="Cambria" w:hAnsi="Cambria"/>
                          <w:b/>
                          <w:color w:val="595959" w:themeColor="text1" w:themeTint="A6"/>
                          <w:sz w:val="18"/>
                          <w:szCs w:val="18"/>
                          <w:lang w:val="pt-BR"/>
                        </w:rPr>
                        <w:t>Citar como:</w:t>
                      </w:r>
                      <w:r w:rsidRPr="00DB4FD2">
                        <w:rPr>
                          <w:rFonts w:ascii="Cambria" w:hAnsi="Cambria"/>
                          <w:color w:val="595959" w:themeColor="text1" w:themeTint="A6"/>
                          <w:sz w:val="18"/>
                          <w:szCs w:val="18"/>
                          <w:lang w:val="pt-BR"/>
                        </w:rPr>
                        <w:t xml:space="preserve"> CIDH, Informe No. </w:t>
                      </w:r>
                      <w:r w:rsidR="00C31522" w:rsidRPr="00C31522">
                        <w:rPr>
                          <w:rFonts w:ascii="Cambria" w:hAnsi="Cambria"/>
                          <w:color w:val="595959" w:themeColor="text1" w:themeTint="A6"/>
                          <w:sz w:val="18"/>
                          <w:szCs w:val="18"/>
                          <w:lang w:val="pt-BR"/>
                        </w:rPr>
                        <w:t>130</w:t>
                      </w:r>
                      <w:r w:rsidRPr="00C31522">
                        <w:rPr>
                          <w:rFonts w:ascii="Cambria" w:hAnsi="Cambria"/>
                          <w:color w:val="595959" w:themeColor="text1" w:themeTint="A6"/>
                          <w:sz w:val="18"/>
                          <w:szCs w:val="18"/>
                          <w:lang w:val="pt-BR"/>
                        </w:rPr>
                        <w:t>/</w:t>
                      </w:r>
                      <w:r w:rsidR="00C31522" w:rsidRPr="00C31522">
                        <w:rPr>
                          <w:rFonts w:ascii="Cambria" w:hAnsi="Cambria"/>
                          <w:color w:val="595959" w:themeColor="text1" w:themeTint="A6"/>
                          <w:sz w:val="18"/>
                          <w:szCs w:val="18"/>
                          <w:lang w:val="pt-BR"/>
                        </w:rPr>
                        <w:t>23</w:t>
                      </w:r>
                      <w:r w:rsidRPr="00C31522">
                        <w:rPr>
                          <w:rFonts w:ascii="Cambria" w:hAnsi="Cambria"/>
                          <w:color w:val="595959" w:themeColor="text1" w:themeTint="A6"/>
                          <w:sz w:val="18"/>
                          <w:szCs w:val="18"/>
                          <w:lang w:val="pt-BR"/>
                        </w:rPr>
                        <w:t xml:space="preserve">. </w:t>
                      </w:r>
                      <w:r w:rsidRPr="00DB4FD2">
                        <w:rPr>
                          <w:rFonts w:ascii="Cambria" w:hAnsi="Cambria"/>
                          <w:color w:val="595959" w:themeColor="text1" w:themeTint="A6"/>
                          <w:sz w:val="18"/>
                          <w:szCs w:val="18"/>
                          <w:lang w:val="es-ES_tradnl"/>
                        </w:rPr>
                        <w:t>Petici</w:t>
                      </w:r>
                      <w:r w:rsidRPr="00DB4FD2">
                        <w:rPr>
                          <w:rFonts w:ascii="Cambria" w:hAnsi="Cambria"/>
                          <w:color w:val="595959" w:themeColor="text1" w:themeTint="A6"/>
                          <w:sz w:val="18"/>
                          <w:szCs w:val="18"/>
                          <w:lang w:val="es-ES"/>
                        </w:rPr>
                        <w:t xml:space="preserve">ón </w:t>
                      </w:r>
                      <w:r w:rsidR="00FF5781">
                        <w:rPr>
                          <w:rFonts w:ascii="Cambria" w:hAnsi="Cambria"/>
                          <w:color w:val="595959" w:themeColor="text1" w:themeTint="A6"/>
                          <w:sz w:val="18"/>
                          <w:szCs w:val="18"/>
                          <w:lang w:val="es-ES"/>
                        </w:rPr>
                        <w:t>1885</w:t>
                      </w:r>
                      <w:r w:rsidRPr="00DB4FD2">
                        <w:rPr>
                          <w:rFonts w:ascii="Cambria" w:hAnsi="Cambria"/>
                          <w:color w:val="595959" w:themeColor="text1" w:themeTint="A6"/>
                          <w:sz w:val="18"/>
                          <w:szCs w:val="18"/>
                          <w:lang w:val="es-ES"/>
                        </w:rPr>
                        <w:t>-</w:t>
                      </w:r>
                      <w:r w:rsidR="00FF5781">
                        <w:rPr>
                          <w:rFonts w:ascii="Cambria" w:hAnsi="Cambria"/>
                          <w:color w:val="595959" w:themeColor="text1" w:themeTint="A6"/>
                          <w:sz w:val="18"/>
                          <w:szCs w:val="18"/>
                          <w:lang w:val="es-ES"/>
                        </w:rPr>
                        <w:t>12</w:t>
                      </w:r>
                      <w:r w:rsidRPr="00DB4FD2">
                        <w:rPr>
                          <w:rFonts w:ascii="Cambria" w:hAnsi="Cambria"/>
                          <w:color w:val="595959" w:themeColor="text1" w:themeTint="A6"/>
                          <w:sz w:val="18"/>
                          <w:szCs w:val="18"/>
                          <w:lang w:val="es-ES"/>
                        </w:rPr>
                        <w:t xml:space="preserve">. </w:t>
                      </w:r>
                      <w:r w:rsidRPr="00DB4FD2">
                        <w:rPr>
                          <w:rFonts w:ascii="Cambria" w:hAnsi="Cambria"/>
                          <w:color w:val="595959" w:themeColor="text1" w:themeTint="A6"/>
                          <w:sz w:val="18"/>
                          <w:szCs w:val="18"/>
                          <w:lang w:val="es-ES_tradnl"/>
                        </w:rPr>
                        <w:t>Inadmisibilidad.</w:t>
                      </w:r>
                      <w:r w:rsidR="00FF5781">
                        <w:rPr>
                          <w:rFonts w:ascii="Cambria" w:hAnsi="Cambria"/>
                          <w:color w:val="595959" w:themeColor="text1" w:themeTint="A6"/>
                          <w:sz w:val="18"/>
                          <w:szCs w:val="18"/>
                          <w:lang w:val="es-ES_tradnl"/>
                        </w:rPr>
                        <w:t xml:space="preserve"> </w:t>
                      </w:r>
                      <w:r w:rsidR="00464063">
                        <w:rPr>
                          <w:rFonts w:ascii="Cambria" w:hAnsi="Cambria"/>
                          <w:color w:val="595959" w:themeColor="text1" w:themeTint="A6"/>
                          <w:sz w:val="18"/>
                          <w:szCs w:val="18"/>
                          <w:lang w:val="es-ES_tradnl"/>
                        </w:rPr>
                        <w:t xml:space="preserve">Leidy </w:t>
                      </w:r>
                      <w:r w:rsidR="00FF5781">
                        <w:rPr>
                          <w:rFonts w:ascii="Cambria" w:hAnsi="Cambria"/>
                          <w:color w:val="595959" w:themeColor="text1" w:themeTint="A6"/>
                          <w:sz w:val="18"/>
                          <w:szCs w:val="18"/>
                          <w:lang w:val="es-ES_tradnl"/>
                        </w:rPr>
                        <w:t>Consuelo Guzman de Arcila y familia</w:t>
                      </w:r>
                      <w:r w:rsidRPr="00DB4FD2">
                        <w:rPr>
                          <w:rFonts w:ascii="Cambria" w:hAnsi="Cambria"/>
                          <w:color w:val="595959" w:themeColor="text1" w:themeTint="A6"/>
                          <w:sz w:val="18"/>
                          <w:szCs w:val="18"/>
                          <w:lang w:val="es-ES_tradnl"/>
                        </w:rPr>
                        <w:t xml:space="preserve">. </w:t>
                      </w:r>
                      <w:r w:rsidR="00FF5781">
                        <w:rPr>
                          <w:rFonts w:ascii="Cambria" w:hAnsi="Cambria"/>
                          <w:color w:val="595959" w:themeColor="text1" w:themeTint="A6"/>
                          <w:sz w:val="18"/>
                          <w:szCs w:val="18"/>
                          <w:lang w:val="es-ES_tradnl"/>
                        </w:rPr>
                        <w:t>Colombia</w:t>
                      </w:r>
                      <w:r w:rsidRPr="00DB4FD2">
                        <w:rPr>
                          <w:rFonts w:ascii="Cambria" w:hAnsi="Cambria"/>
                          <w:color w:val="595959" w:themeColor="text1" w:themeTint="A6"/>
                          <w:sz w:val="18"/>
                          <w:szCs w:val="18"/>
                          <w:lang w:val="es-ES_tradnl"/>
                        </w:rPr>
                        <w:t xml:space="preserve">. </w:t>
                      </w:r>
                      <w:r w:rsidR="00C31522">
                        <w:rPr>
                          <w:rFonts w:ascii="Cambria" w:hAnsi="Cambria"/>
                          <w:color w:val="595959" w:themeColor="text1" w:themeTint="A6"/>
                          <w:sz w:val="18"/>
                          <w:szCs w:val="18"/>
                          <w:lang w:val="es-ES"/>
                        </w:rPr>
                        <w:t>2 de agosto de 2023</w:t>
                      </w:r>
                      <w:r w:rsidRPr="00DB4FD2">
                        <w:rPr>
                          <w:rFonts w:ascii="Cambria" w:hAnsi="Cambria"/>
                          <w:color w:val="595959" w:themeColor="text1" w:themeTint="A6"/>
                          <w:sz w:val="18"/>
                          <w:szCs w:val="18"/>
                          <w:lang w:val="es-ES"/>
                        </w:rPr>
                        <w:t>.</w:t>
                      </w:r>
                    </w:p>
                  </w:txbxContent>
                </v:textbox>
              </v:shape>
            </w:pict>
          </mc:Fallback>
        </mc:AlternateContent>
      </w:r>
    </w:p>
    <w:p w14:paraId="3C3417C0" w14:textId="77777777" w:rsidR="00E10040" w:rsidRPr="0005263E" w:rsidRDefault="00E10040" w:rsidP="00E10040">
      <w:pPr>
        <w:tabs>
          <w:tab w:val="center" w:pos="5400"/>
        </w:tabs>
        <w:suppressAutoHyphens/>
        <w:jc w:val="center"/>
        <w:rPr>
          <w:rFonts w:ascii="Cambria" w:hAnsi="Cambria"/>
          <w:sz w:val="18"/>
          <w:szCs w:val="22"/>
          <w:lang w:val="es-ES"/>
        </w:rPr>
      </w:pPr>
    </w:p>
    <w:p w14:paraId="357FF26C" w14:textId="196A06C1" w:rsidR="00E10040" w:rsidRPr="0005263E" w:rsidRDefault="00E10040" w:rsidP="00E10040">
      <w:pPr>
        <w:tabs>
          <w:tab w:val="center" w:pos="5400"/>
        </w:tabs>
        <w:suppressAutoHyphens/>
        <w:jc w:val="center"/>
        <w:rPr>
          <w:rFonts w:ascii="Cambria" w:hAnsi="Cambria"/>
          <w:sz w:val="18"/>
          <w:szCs w:val="22"/>
          <w:lang w:val="es-ES"/>
        </w:rPr>
      </w:pPr>
    </w:p>
    <w:p w14:paraId="0883F2A1" w14:textId="77777777" w:rsidR="00E10040" w:rsidRPr="0005263E" w:rsidRDefault="00E10040" w:rsidP="00E10040">
      <w:pPr>
        <w:tabs>
          <w:tab w:val="center" w:pos="5400"/>
        </w:tabs>
        <w:suppressAutoHyphens/>
        <w:jc w:val="center"/>
        <w:rPr>
          <w:rFonts w:ascii="Cambria" w:hAnsi="Cambria"/>
          <w:sz w:val="18"/>
          <w:szCs w:val="22"/>
          <w:lang w:val="es-ES"/>
        </w:rPr>
      </w:pPr>
    </w:p>
    <w:p w14:paraId="48FFB25A" w14:textId="77777777" w:rsidR="00E10040" w:rsidRPr="0005263E" w:rsidRDefault="00E10040" w:rsidP="00E10040">
      <w:pPr>
        <w:tabs>
          <w:tab w:val="center" w:pos="5400"/>
        </w:tabs>
        <w:suppressAutoHyphens/>
        <w:jc w:val="center"/>
        <w:rPr>
          <w:rFonts w:ascii="Cambria" w:hAnsi="Cambria"/>
          <w:b/>
          <w:sz w:val="20"/>
          <w:lang w:val="es-ES"/>
        </w:rPr>
      </w:pPr>
      <w:r w:rsidRPr="0005263E">
        <w:rPr>
          <w:rFonts w:ascii="Cambria" w:hAnsi="Cambria"/>
          <w:noProof/>
          <w:sz w:val="18"/>
          <w:szCs w:val="22"/>
          <w:lang w:val="es-ES"/>
        </w:rPr>
        <mc:AlternateContent>
          <mc:Choice Requires="wps">
            <w:drawing>
              <wp:anchor distT="0" distB="0" distL="114300" distR="114300" simplePos="0" relativeHeight="251665408" behindDoc="0" locked="0" layoutInCell="1" allowOverlap="1" wp14:anchorId="4CE4CD41" wp14:editId="00A3278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278D0" w14:textId="77777777" w:rsidR="002E0E96" w:rsidRPr="00D72DC6" w:rsidRDefault="002E0E96"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4CD41"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C6278D0" w14:textId="77777777" w:rsidR="002E0E96" w:rsidRPr="00D72DC6" w:rsidRDefault="002E0E96"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05263E">
        <w:rPr>
          <w:rFonts w:ascii="Cambria" w:hAnsi="Cambria"/>
          <w:noProof/>
          <w:sz w:val="22"/>
          <w:szCs w:val="22"/>
          <w:lang w:val="es-ES"/>
        </w:rPr>
        <mc:AlternateContent>
          <mc:Choice Requires="wps">
            <w:drawing>
              <wp:anchor distT="0" distB="0" distL="114300" distR="114300" simplePos="0" relativeHeight="251666432" behindDoc="0" locked="0" layoutInCell="1" allowOverlap="1" wp14:anchorId="0E305BFC" wp14:editId="7045824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FE7CF" w14:textId="77777777" w:rsidR="002E0E96" w:rsidRPr="004B7EB6" w:rsidRDefault="002E0E96"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05BFC"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40FE7CF" w14:textId="77777777" w:rsidR="002E0E96" w:rsidRPr="004B7EB6" w:rsidRDefault="002E0E96"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69F273" w14:textId="77777777" w:rsidR="00E10040" w:rsidRPr="0005263E" w:rsidRDefault="00E10040" w:rsidP="00E10040">
      <w:pPr>
        <w:tabs>
          <w:tab w:val="center" w:pos="5400"/>
        </w:tabs>
        <w:suppressAutoHyphens/>
        <w:jc w:val="center"/>
        <w:rPr>
          <w:rFonts w:ascii="Cambria" w:hAnsi="Cambria"/>
          <w:b/>
          <w:sz w:val="20"/>
          <w:lang w:val="es-ES"/>
        </w:rPr>
        <w:sectPr w:rsidR="00E10040" w:rsidRPr="0005263E" w:rsidSect="00E10040">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r w:rsidRPr="0005263E">
        <w:rPr>
          <w:rFonts w:ascii="Cambria" w:hAnsi="Cambria"/>
          <w:b/>
          <w:sz w:val="20"/>
          <w:lang w:val="es-ES"/>
        </w:rPr>
        <w:tab/>
      </w:r>
    </w:p>
    <w:p w14:paraId="3F86F1C1" w14:textId="77777777" w:rsidR="00E10040" w:rsidRPr="0005263E" w:rsidRDefault="00E10040" w:rsidP="00E10040">
      <w:pPr>
        <w:spacing w:after="240"/>
        <w:ind w:firstLine="720"/>
        <w:jc w:val="both"/>
        <w:rPr>
          <w:rFonts w:ascii="Cambria" w:hAnsi="Cambria"/>
          <w:b/>
          <w:bCs/>
          <w:sz w:val="20"/>
          <w:szCs w:val="20"/>
          <w:lang w:val="es-ES"/>
        </w:rPr>
      </w:pPr>
      <w:r w:rsidRPr="0005263E">
        <w:rPr>
          <w:rFonts w:ascii="Cambria" w:hAnsi="Cambria"/>
          <w:b/>
          <w:bCs/>
          <w:sz w:val="20"/>
          <w:szCs w:val="20"/>
          <w:lang w:val="es-ES"/>
        </w:rPr>
        <w:lastRenderedPageBreak/>
        <w:t>I.</w:t>
      </w:r>
      <w:r w:rsidRPr="0005263E">
        <w:rPr>
          <w:rFonts w:ascii="Cambria" w:hAnsi="Cambria"/>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E10040" w:rsidRPr="0005263E" w14:paraId="4097B42D" w14:textId="77777777" w:rsidTr="00E022E5">
        <w:tc>
          <w:tcPr>
            <w:tcW w:w="3600" w:type="dxa"/>
            <w:tcBorders>
              <w:top w:val="single" w:sz="4" w:space="0" w:color="auto"/>
              <w:bottom w:val="single" w:sz="6" w:space="0" w:color="auto"/>
            </w:tcBorders>
            <w:shd w:val="clear" w:color="auto" w:fill="386294"/>
            <w:vAlign w:val="center"/>
          </w:tcPr>
          <w:p w14:paraId="36F559FF" w14:textId="77777777" w:rsidR="00E10040" w:rsidRPr="0005263E" w:rsidRDefault="00E10040" w:rsidP="004A1F4C">
            <w:pPr>
              <w:jc w:val="center"/>
              <w:rPr>
                <w:rFonts w:ascii="Cambria" w:hAnsi="Cambria"/>
                <w:b/>
                <w:bCs/>
                <w:color w:val="FFFFFF" w:themeColor="background1"/>
                <w:sz w:val="20"/>
                <w:szCs w:val="20"/>
              </w:rPr>
            </w:pPr>
            <w:r w:rsidRPr="0005263E">
              <w:rPr>
                <w:rFonts w:ascii="Cambria" w:hAnsi="Cambria"/>
                <w:b/>
                <w:bCs/>
                <w:color w:val="FFFFFF" w:themeColor="background1"/>
                <w:sz w:val="20"/>
                <w:szCs w:val="20"/>
              </w:rPr>
              <w:t>Parte peticionaria:</w:t>
            </w:r>
          </w:p>
        </w:tc>
        <w:tc>
          <w:tcPr>
            <w:tcW w:w="5647" w:type="dxa"/>
            <w:vAlign w:val="center"/>
          </w:tcPr>
          <w:p w14:paraId="7D8A6027" w14:textId="797923F2" w:rsidR="00E10040" w:rsidRPr="0005263E" w:rsidRDefault="00DF7883" w:rsidP="00A60B7E">
            <w:pPr>
              <w:pStyle w:val="Default"/>
              <w:jc w:val="both"/>
              <w:rPr>
                <w:sz w:val="13"/>
                <w:szCs w:val="13"/>
              </w:rPr>
            </w:pPr>
            <w:r w:rsidRPr="0005263E">
              <w:rPr>
                <w:sz w:val="20"/>
                <w:szCs w:val="20"/>
              </w:rPr>
              <w:t>Walter Mondragón Delgado</w:t>
            </w:r>
            <w:r w:rsidR="00C53BEA" w:rsidRPr="0005263E">
              <w:rPr>
                <w:rStyle w:val="FootnoteReference"/>
                <w:bCs/>
                <w:sz w:val="20"/>
                <w:szCs w:val="20"/>
              </w:rPr>
              <w:footnoteReference w:id="1"/>
            </w:r>
          </w:p>
        </w:tc>
      </w:tr>
      <w:tr w:rsidR="00E10040" w:rsidRPr="002C29FA" w14:paraId="410FEBFE" w14:textId="77777777" w:rsidTr="00E022E5">
        <w:tc>
          <w:tcPr>
            <w:tcW w:w="3600" w:type="dxa"/>
            <w:tcBorders>
              <w:top w:val="single" w:sz="6" w:space="0" w:color="auto"/>
              <w:bottom w:val="single" w:sz="6" w:space="0" w:color="auto"/>
            </w:tcBorders>
            <w:shd w:val="clear" w:color="auto" w:fill="386294"/>
            <w:vAlign w:val="center"/>
          </w:tcPr>
          <w:p w14:paraId="16E7ED81" w14:textId="77777777" w:rsidR="00E10040" w:rsidRPr="0005263E" w:rsidRDefault="005A7021" w:rsidP="004A1F4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1F7210B3D4E41239B988D6EEDA77230"/>
                </w:placeholder>
                <w:dropDownList>
                  <w:listItem w:value="Choose an item."/>
                  <w:listItem w:displayText="Presunta víctima" w:value="Presunta víctima"/>
                  <w:listItem w:displayText="Presuntas víctimas" w:value="Presuntas víctimas"/>
                </w:dropDownList>
              </w:sdtPr>
              <w:sdtEndPr/>
              <w:sdtContent>
                <w:r w:rsidR="00E10040" w:rsidRPr="0005263E">
                  <w:rPr>
                    <w:rFonts w:ascii="Cambria" w:hAnsi="Cambria"/>
                    <w:b/>
                    <w:bCs/>
                    <w:color w:val="FFFFFF" w:themeColor="background1"/>
                    <w:sz w:val="20"/>
                    <w:szCs w:val="20"/>
                  </w:rPr>
                  <w:t>Presunta víctima</w:t>
                </w:r>
              </w:sdtContent>
            </w:sdt>
            <w:r w:rsidR="00E10040" w:rsidRPr="0005263E">
              <w:rPr>
                <w:rFonts w:ascii="Cambria" w:hAnsi="Cambria"/>
                <w:b/>
                <w:bCs/>
                <w:color w:val="FFFFFF" w:themeColor="background1"/>
                <w:sz w:val="20"/>
                <w:szCs w:val="20"/>
              </w:rPr>
              <w:t>:</w:t>
            </w:r>
          </w:p>
        </w:tc>
        <w:tc>
          <w:tcPr>
            <w:tcW w:w="5647" w:type="dxa"/>
            <w:vAlign w:val="center"/>
          </w:tcPr>
          <w:p w14:paraId="5A8F2875" w14:textId="6CF354EB" w:rsidR="00E10040" w:rsidRPr="0005263E" w:rsidRDefault="003C7C9B" w:rsidP="004A1F4C">
            <w:pPr>
              <w:jc w:val="both"/>
              <w:rPr>
                <w:rFonts w:ascii="Cambria" w:hAnsi="Cambria"/>
                <w:bCs/>
                <w:sz w:val="20"/>
                <w:szCs w:val="20"/>
              </w:rPr>
            </w:pPr>
            <w:r w:rsidRPr="0005263E">
              <w:rPr>
                <w:rFonts w:ascii="Cambria" w:hAnsi="Cambria"/>
                <w:bCs/>
                <w:sz w:val="20"/>
                <w:szCs w:val="20"/>
              </w:rPr>
              <w:t xml:space="preserve">Leidy </w:t>
            </w:r>
            <w:r w:rsidR="007021BB" w:rsidRPr="0005263E">
              <w:rPr>
                <w:rFonts w:ascii="Cambria" w:hAnsi="Cambria"/>
                <w:bCs/>
                <w:sz w:val="20"/>
                <w:szCs w:val="20"/>
              </w:rPr>
              <w:t xml:space="preserve">Consuelo </w:t>
            </w:r>
            <w:r w:rsidR="004D140B" w:rsidRPr="0005263E">
              <w:rPr>
                <w:rFonts w:ascii="Cambria" w:hAnsi="Cambria"/>
                <w:bCs/>
                <w:sz w:val="20"/>
                <w:szCs w:val="20"/>
              </w:rPr>
              <w:t>Guzmán</w:t>
            </w:r>
            <w:r w:rsidR="007021BB" w:rsidRPr="0005263E">
              <w:rPr>
                <w:rFonts w:ascii="Cambria" w:hAnsi="Cambria"/>
                <w:bCs/>
                <w:sz w:val="20"/>
                <w:szCs w:val="20"/>
              </w:rPr>
              <w:t xml:space="preserve"> de Arcila</w:t>
            </w:r>
            <w:r w:rsidR="00F269BF" w:rsidRPr="0005263E">
              <w:rPr>
                <w:rFonts w:ascii="Cambria" w:hAnsi="Cambria"/>
                <w:bCs/>
                <w:sz w:val="20"/>
                <w:szCs w:val="20"/>
              </w:rPr>
              <w:t xml:space="preserve"> </w:t>
            </w:r>
            <w:r w:rsidR="001E1E7A" w:rsidRPr="0005263E">
              <w:rPr>
                <w:rFonts w:ascii="Cambria" w:hAnsi="Cambria"/>
                <w:bCs/>
                <w:sz w:val="20"/>
                <w:szCs w:val="20"/>
              </w:rPr>
              <w:t xml:space="preserve">y </w:t>
            </w:r>
            <w:r w:rsidR="009E287C">
              <w:rPr>
                <w:rFonts w:ascii="Cambria" w:hAnsi="Cambria"/>
                <w:bCs/>
                <w:sz w:val="20"/>
                <w:szCs w:val="20"/>
              </w:rPr>
              <w:t>familia</w:t>
            </w:r>
            <w:r w:rsidR="001E1E7A" w:rsidRPr="0005263E">
              <w:rPr>
                <w:rStyle w:val="FootnoteReference"/>
                <w:rFonts w:ascii="Cambria" w:hAnsi="Cambria"/>
                <w:bCs/>
                <w:sz w:val="20"/>
                <w:szCs w:val="20"/>
              </w:rPr>
              <w:footnoteReference w:id="2"/>
            </w:r>
          </w:p>
        </w:tc>
      </w:tr>
      <w:tr w:rsidR="00E10040" w:rsidRPr="0005263E" w14:paraId="19A873C8" w14:textId="77777777" w:rsidTr="00E022E5">
        <w:tc>
          <w:tcPr>
            <w:tcW w:w="3600" w:type="dxa"/>
            <w:tcBorders>
              <w:top w:val="single" w:sz="6" w:space="0" w:color="auto"/>
              <w:bottom w:val="single" w:sz="6" w:space="0" w:color="auto"/>
            </w:tcBorders>
            <w:shd w:val="clear" w:color="auto" w:fill="386294"/>
            <w:vAlign w:val="center"/>
          </w:tcPr>
          <w:p w14:paraId="1ADD40CC" w14:textId="77777777" w:rsidR="00E10040" w:rsidRPr="0005263E" w:rsidRDefault="00E10040" w:rsidP="004A1F4C">
            <w:pPr>
              <w:jc w:val="center"/>
              <w:rPr>
                <w:rFonts w:ascii="Cambria" w:hAnsi="Cambria"/>
                <w:b/>
                <w:bCs/>
                <w:color w:val="FFFFFF" w:themeColor="background1"/>
                <w:sz w:val="20"/>
                <w:szCs w:val="20"/>
              </w:rPr>
            </w:pPr>
            <w:r w:rsidRPr="0005263E">
              <w:rPr>
                <w:rFonts w:ascii="Cambria" w:hAnsi="Cambria"/>
                <w:b/>
                <w:bCs/>
                <w:color w:val="FFFFFF" w:themeColor="background1"/>
                <w:sz w:val="20"/>
                <w:szCs w:val="20"/>
              </w:rPr>
              <w:t>Estado denunciado:</w:t>
            </w:r>
          </w:p>
        </w:tc>
        <w:tc>
          <w:tcPr>
            <w:tcW w:w="5647" w:type="dxa"/>
            <w:vAlign w:val="center"/>
          </w:tcPr>
          <w:p w14:paraId="350B9D90" w14:textId="289A65A9" w:rsidR="00E10040" w:rsidRPr="0005263E" w:rsidRDefault="001E1E7A" w:rsidP="004A1F4C">
            <w:pPr>
              <w:jc w:val="both"/>
              <w:rPr>
                <w:rFonts w:ascii="Cambria" w:hAnsi="Cambria"/>
                <w:bCs/>
                <w:sz w:val="20"/>
                <w:szCs w:val="20"/>
              </w:rPr>
            </w:pPr>
            <w:r w:rsidRPr="0005263E">
              <w:rPr>
                <w:rFonts w:ascii="Cambria" w:hAnsi="Cambria"/>
                <w:bCs/>
                <w:sz w:val="20"/>
                <w:szCs w:val="20"/>
              </w:rPr>
              <w:t>Colombia</w:t>
            </w:r>
            <w:r w:rsidR="003254D7" w:rsidRPr="008E4EC4">
              <w:rPr>
                <w:rStyle w:val="FootnoteReference"/>
                <w:rFonts w:ascii="Cambria" w:hAnsi="Cambria"/>
                <w:bCs/>
                <w:sz w:val="20"/>
                <w:szCs w:val="20"/>
              </w:rPr>
              <w:footnoteReference w:id="3"/>
            </w:r>
          </w:p>
        </w:tc>
      </w:tr>
      <w:tr w:rsidR="00E10040" w:rsidRPr="002C29FA" w14:paraId="6848EE3C" w14:textId="77777777" w:rsidTr="00E022E5">
        <w:tc>
          <w:tcPr>
            <w:tcW w:w="3600" w:type="dxa"/>
            <w:tcBorders>
              <w:top w:val="single" w:sz="6" w:space="0" w:color="auto"/>
              <w:bottom w:val="single" w:sz="6" w:space="0" w:color="auto"/>
            </w:tcBorders>
            <w:shd w:val="clear" w:color="auto" w:fill="386294"/>
            <w:vAlign w:val="center"/>
          </w:tcPr>
          <w:p w14:paraId="6E6E8AA8" w14:textId="77777777" w:rsidR="00E10040" w:rsidRPr="0005263E" w:rsidRDefault="00E10040" w:rsidP="004A1F4C">
            <w:pPr>
              <w:jc w:val="center"/>
              <w:rPr>
                <w:rFonts w:ascii="Cambria" w:hAnsi="Cambria"/>
                <w:b/>
                <w:bCs/>
                <w:color w:val="FFFFFF" w:themeColor="background1"/>
                <w:sz w:val="20"/>
                <w:szCs w:val="20"/>
              </w:rPr>
            </w:pPr>
            <w:r w:rsidRPr="0005263E">
              <w:rPr>
                <w:rFonts w:ascii="Cambria" w:hAnsi="Cambria"/>
                <w:b/>
                <w:bCs/>
                <w:color w:val="FFFFFF" w:themeColor="background1"/>
                <w:sz w:val="20"/>
                <w:szCs w:val="20"/>
              </w:rPr>
              <w:t>Derechos invocados:</w:t>
            </w:r>
          </w:p>
        </w:tc>
        <w:tc>
          <w:tcPr>
            <w:tcW w:w="5647" w:type="dxa"/>
            <w:vAlign w:val="center"/>
          </w:tcPr>
          <w:p w14:paraId="21CA486B" w14:textId="3160E09E" w:rsidR="00E10040" w:rsidRPr="0005263E" w:rsidRDefault="00A91940" w:rsidP="004A1F4C">
            <w:pPr>
              <w:jc w:val="both"/>
              <w:rPr>
                <w:rFonts w:ascii="Cambria" w:hAnsi="Cambria"/>
                <w:bCs/>
                <w:sz w:val="20"/>
                <w:szCs w:val="20"/>
              </w:rPr>
            </w:pPr>
            <w:r w:rsidRPr="0005263E">
              <w:rPr>
                <w:rFonts w:ascii="Cambria" w:hAnsi="Cambria"/>
                <w:bCs/>
                <w:sz w:val="20"/>
                <w:szCs w:val="20"/>
              </w:rPr>
              <w:t xml:space="preserve">Artículos </w:t>
            </w:r>
            <w:r w:rsidR="005627AD" w:rsidRPr="0005263E">
              <w:rPr>
                <w:rFonts w:ascii="Cambria" w:hAnsi="Cambria"/>
                <w:bCs/>
                <w:sz w:val="20"/>
                <w:szCs w:val="20"/>
              </w:rPr>
              <w:t>4 (vida), 5 (integridad personal)</w:t>
            </w:r>
            <w:r w:rsidR="00053ECF" w:rsidRPr="0005263E">
              <w:rPr>
                <w:rFonts w:ascii="Cambria" w:hAnsi="Cambria"/>
                <w:bCs/>
                <w:sz w:val="20"/>
                <w:szCs w:val="20"/>
              </w:rPr>
              <w:t>,</w:t>
            </w:r>
            <w:r w:rsidR="008C5FAA" w:rsidRPr="0005263E">
              <w:rPr>
                <w:rFonts w:ascii="Cambria" w:hAnsi="Cambria"/>
                <w:bCs/>
                <w:sz w:val="20"/>
                <w:szCs w:val="20"/>
              </w:rPr>
              <w:t xml:space="preserve"> </w:t>
            </w:r>
            <w:r w:rsidR="00053ECF" w:rsidRPr="0005263E">
              <w:rPr>
                <w:rFonts w:ascii="Cambria" w:hAnsi="Cambria"/>
                <w:bCs/>
                <w:sz w:val="20"/>
                <w:szCs w:val="20"/>
              </w:rPr>
              <w:t>8 (garantías judiciales)</w:t>
            </w:r>
            <w:r w:rsidR="005B2A10" w:rsidRPr="0005263E">
              <w:rPr>
                <w:rFonts w:ascii="Cambria" w:hAnsi="Cambria"/>
                <w:bCs/>
                <w:sz w:val="20"/>
                <w:szCs w:val="20"/>
              </w:rPr>
              <w:t>, 1</w:t>
            </w:r>
            <w:r w:rsidR="008C5FAA" w:rsidRPr="0005263E">
              <w:rPr>
                <w:rFonts w:ascii="Cambria" w:hAnsi="Cambria"/>
                <w:bCs/>
                <w:sz w:val="20"/>
                <w:szCs w:val="20"/>
              </w:rPr>
              <w:t>1</w:t>
            </w:r>
            <w:r w:rsidR="005B2A10" w:rsidRPr="0005263E">
              <w:rPr>
                <w:rFonts w:ascii="Cambria" w:hAnsi="Cambria"/>
                <w:bCs/>
                <w:sz w:val="20"/>
                <w:szCs w:val="20"/>
              </w:rPr>
              <w:t xml:space="preserve"> (</w:t>
            </w:r>
            <w:r w:rsidR="008C5FAA" w:rsidRPr="0005263E">
              <w:rPr>
                <w:rFonts w:ascii="Cambria" w:hAnsi="Cambria"/>
                <w:bCs/>
                <w:sz w:val="20"/>
                <w:szCs w:val="20"/>
              </w:rPr>
              <w:t>honra y dignidad</w:t>
            </w:r>
            <w:r w:rsidR="005B2A10" w:rsidRPr="0005263E">
              <w:rPr>
                <w:rFonts w:ascii="Cambria" w:hAnsi="Cambria"/>
                <w:bCs/>
                <w:sz w:val="20"/>
                <w:szCs w:val="20"/>
              </w:rPr>
              <w:t>),</w:t>
            </w:r>
            <w:r w:rsidR="008C5FAA" w:rsidRPr="0005263E">
              <w:rPr>
                <w:rFonts w:ascii="Cambria" w:hAnsi="Cambria"/>
                <w:bCs/>
                <w:sz w:val="20"/>
                <w:szCs w:val="20"/>
              </w:rPr>
              <w:t xml:space="preserve"> 13 (libertad de pensamiento y de expresión),</w:t>
            </w:r>
            <w:r w:rsidR="005B2A10" w:rsidRPr="0005263E">
              <w:rPr>
                <w:rFonts w:ascii="Cambria" w:hAnsi="Cambria"/>
                <w:bCs/>
                <w:sz w:val="20"/>
                <w:szCs w:val="20"/>
              </w:rPr>
              <w:t xml:space="preserve"> </w:t>
            </w:r>
            <w:r w:rsidR="008C5FAA" w:rsidRPr="0005263E">
              <w:rPr>
                <w:rFonts w:ascii="Cambria" w:hAnsi="Cambria"/>
                <w:bCs/>
                <w:sz w:val="20"/>
                <w:szCs w:val="20"/>
              </w:rPr>
              <w:t xml:space="preserve">16 (libertad de asociación), </w:t>
            </w:r>
            <w:r w:rsidR="005B2A10" w:rsidRPr="0005263E">
              <w:rPr>
                <w:rFonts w:ascii="Cambria" w:hAnsi="Cambria"/>
                <w:bCs/>
                <w:sz w:val="20"/>
                <w:szCs w:val="20"/>
              </w:rPr>
              <w:t>2</w:t>
            </w:r>
            <w:r w:rsidR="008C5FAA" w:rsidRPr="0005263E">
              <w:rPr>
                <w:rFonts w:ascii="Cambria" w:hAnsi="Cambria"/>
                <w:bCs/>
                <w:sz w:val="20"/>
                <w:szCs w:val="20"/>
              </w:rPr>
              <w:t>3</w:t>
            </w:r>
            <w:r w:rsidR="005B2A10" w:rsidRPr="0005263E">
              <w:rPr>
                <w:rFonts w:ascii="Cambria" w:hAnsi="Cambria"/>
                <w:bCs/>
                <w:sz w:val="20"/>
                <w:szCs w:val="20"/>
              </w:rPr>
              <w:t xml:space="preserve"> (</w:t>
            </w:r>
            <w:r w:rsidR="008C5FAA" w:rsidRPr="0005263E">
              <w:rPr>
                <w:rFonts w:ascii="Cambria" w:hAnsi="Cambria"/>
                <w:bCs/>
                <w:sz w:val="20"/>
                <w:szCs w:val="20"/>
              </w:rPr>
              <w:t>derechos políticos</w:t>
            </w:r>
            <w:r w:rsidR="005B2A10" w:rsidRPr="0005263E">
              <w:rPr>
                <w:rFonts w:ascii="Cambria" w:hAnsi="Cambria"/>
                <w:bCs/>
                <w:sz w:val="20"/>
                <w:szCs w:val="20"/>
              </w:rPr>
              <w:t>)</w:t>
            </w:r>
            <w:r w:rsidR="00053ECF" w:rsidRPr="0005263E">
              <w:rPr>
                <w:rFonts w:ascii="Cambria" w:hAnsi="Cambria"/>
                <w:bCs/>
                <w:sz w:val="20"/>
                <w:szCs w:val="20"/>
              </w:rPr>
              <w:t xml:space="preserve"> y 25 (protección judicial) de la Convención Americana sobre Derechos Humanos</w:t>
            </w:r>
            <w:r w:rsidRPr="0005263E">
              <w:rPr>
                <w:rStyle w:val="FootnoteReference"/>
                <w:rFonts w:ascii="Cambria" w:hAnsi="Cambria"/>
                <w:bCs/>
                <w:sz w:val="20"/>
                <w:szCs w:val="20"/>
              </w:rPr>
              <w:footnoteReference w:id="4"/>
            </w:r>
            <w:r w:rsidR="00E022E5">
              <w:rPr>
                <w:rFonts w:ascii="Cambria" w:hAnsi="Cambria"/>
                <w:bCs/>
                <w:sz w:val="20"/>
                <w:szCs w:val="20"/>
              </w:rPr>
              <w:t>,</w:t>
            </w:r>
            <w:r w:rsidR="00E93940" w:rsidRPr="0005263E">
              <w:rPr>
                <w:rFonts w:ascii="Cambria" w:hAnsi="Cambria"/>
                <w:bCs/>
                <w:sz w:val="20"/>
                <w:szCs w:val="20"/>
              </w:rPr>
              <w:t xml:space="preserve"> en relación con su artículo 1.1</w:t>
            </w:r>
            <w:r w:rsidR="00301387" w:rsidRPr="0005263E">
              <w:rPr>
                <w:rFonts w:ascii="Cambria" w:hAnsi="Cambria"/>
                <w:bCs/>
                <w:sz w:val="20"/>
                <w:szCs w:val="20"/>
              </w:rPr>
              <w:t xml:space="preserve"> </w:t>
            </w:r>
            <w:r w:rsidR="00E93940" w:rsidRPr="0005263E">
              <w:rPr>
                <w:rFonts w:ascii="Cambria" w:hAnsi="Cambria"/>
                <w:color w:val="222222"/>
                <w:sz w:val="20"/>
                <w:szCs w:val="20"/>
              </w:rPr>
              <w:t>(obligación de respetar los derechos)</w:t>
            </w:r>
            <w:r w:rsidR="008C5FAA" w:rsidRPr="0005263E">
              <w:rPr>
                <w:rFonts w:ascii="Cambria" w:hAnsi="Cambria"/>
                <w:bCs/>
                <w:sz w:val="20"/>
                <w:szCs w:val="20"/>
              </w:rPr>
              <w:t>;</w:t>
            </w:r>
            <w:r w:rsidR="00FC06BC" w:rsidRPr="0005263E">
              <w:rPr>
                <w:rFonts w:ascii="Cambria" w:hAnsi="Cambria"/>
                <w:bCs/>
                <w:sz w:val="20"/>
                <w:szCs w:val="20"/>
              </w:rPr>
              <w:t xml:space="preserve"> y</w:t>
            </w:r>
            <w:r w:rsidR="005B2A10" w:rsidRPr="0005263E">
              <w:rPr>
                <w:rFonts w:ascii="Cambria" w:hAnsi="Cambria"/>
                <w:color w:val="222222"/>
                <w:sz w:val="20"/>
                <w:szCs w:val="20"/>
              </w:rPr>
              <w:t xml:space="preserve"> el artículo</w:t>
            </w:r>
            <w:r w:rsidR="005B2A10" w:rsidRPr="0005263E">
              <w:rPr>
                <w:rFonts w:ascii="Cambria" w:hAnsi="Cambria"/>
                <w:bCs/>
                <w:sz w:val="20"/>
                <w:szCs w:val="20"/>
              </w:rPr>
              <w:t xml:space="preserve"> VIII de la Declaración Americana de Derechos y Deberes del Hombre</w:t>
            </w:r>
            <w:r w:rsidR="005B2A10" w:rsidRPr="0005263E">
              <w:rPr>
                <w:rStyle w:val="FootnoteReference"/>
                <w:rFonts w:ascii="Cambria" w:hAnsi="Cambria"/>
                <w:bCs/>
                <w:sz w:val="20"/>
                <w:szCs w:val="20"/>
              </w:rPr>
              <w:footnoteReference w:id="5"/>
            </w:r>
          </w:p>
        </w:tc>
      </w:tr>
    </w:tbl>
    <w:p w14:paraId="50E86AEF" w14:textId="77777777" w:rsidR="00E10040" w:rsidRPr="0005263E" w:rsidRDefault="00E10040" w:rsidP="00E10040">
      <w:pPr>
        <w:spacing w:before="240" w:after="240"/>
        <w:ind w:firstLine="720"/>
        <w:jc w:val="both"/>
        <w:rPr>
          <w:rFonts w:ascii="Cambria" w:hAnsi="Cambria"/>
          <w:b/>
          <w:bCs/>
          <w:sz w:val="20"/>
          <w:szCs w:val="20"/>
          <w:lang w:val="es-ES"/>
        </w:rPr>
      </w:pPr>
      <w:r w:rsidRPr="0005263E">
        <w:rPr>
          <w:rFonts w:ascii="Cambria" w:hAnsi="Cambria"/>
          <w:b/>
          <w:bCs/>
          <w:sz w:val="20"/>
          <w:szCs w:val="20"/>
          <w:lang w:val="es-ES"/>
        </w:rPr>
        <w:t>II.</w:t>
      </w:r>
      <w:r w:rsidRPr="0005263E">
        <w:rPr>
          <w:rFonts w:ascii="Cambria" w:hAnsi="Cambria"/>
          <w:b/>
          <w:bCs/>
          <w:sz w:val="20"/>
          <w:szCs w:val="20"/>
          <w:lang w:val="es-ES"/>
        </w:rPr>
        <w:tab/>
        <w:t>TRÁMITE ANTE LA CIDH</w:t>
      </w:r>
      <w:r w:rsidRPr="0005263E">
        <w:rPr>
          <w:rStyle w:val="FootnoteReference"/>
          <w:rFonts w:ascii="Cambria" w:hAnsi="Cambria"/>
          <w:b/>
          <w:sz w:val="20"/>
          <w:szCs w:val="20"/>
          <w:lang w:val="es-ES"/>
        </w:rPr>
        <w:footnoteReference w:id="6"/>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E10040" w:rsidRPr="0005263E" w14:paraId="12459712" w14:textId="77777777" w:rsidTr="00E022E5">
        <w:tc>
          <w:tcPr>
            <w:tcW w:w="3600" w:type="dxa"/>
            <w:tcBorders>
              <w:top w:val="single" w:sz="6" w:space="0" w:color="auto"/>
              <w:bottom w:val="single" w:sz="6" w:space="0" w:color="auto"/>
            </w:tcBorders>
            <w:shd w:val="clear" w:color="auto" w:fill="386294"/>
            <w:vAlign w:val="center"/>
          </w:tcPr>
          <w:p w14:paraId="7F5B2551" w14:textId="77777777" w:rsidR="00E10040" w:rsidRPr="0005263E" w:rsidRDefault="00E10040" w:rsidP="004A1F4C">
            <w:pPr>
              <w:jc w:val="center"/>
              <w:rPr>
                <w:rFonts w:ascii="Cambria" w:hAnsi="Cambria"/>
                <w:b/>
                <w:bCs/>
                <w:color w:val="FFFFFF" w:themeColor="background1"/>
                <w:sz w:val="20"/>
                <w:szCs w:val="20"/>
              </w:rPr>
            </w:pPr>
            <w:r w:rsidRPr="0005263E">
              <w:rPr>
                <w:rFonts w:ascii="Cambria" w:hAnsi="Cambria"/>
                <w:b/>
                <w:bCs/>
                <w:color w:val="FFFFFF" w:themeColor="background1"/>
                <w:sz w:val="20"/>
                <w:szCs w:val="20"/>
              </w:rPr>
              <w:t>Presentación de la petición:</w:t>
            </w:r>
          </w:p>
        </w:tc>
        <w:tc>
          <w:tcPr>
            <w:tcW w:w="5647" w:type="dxa"/>
            <w:vAlign w:val="center"/>
          </w:tcPr>
          <w:p w14:paraId="66B3941A" w14:textId="0ADF7401" w:rsidR="00E10040" w:rsidRPr="0005263E" w:rsidRDefault="00337FA0" w:rsidP="004A1F4C">
            <w:pPr>
              <w:jc w:val="both"/>
              <w:rPr>
                <w:rFonts w:ascii="Cambria" w:hAnsi="Cambria"/>
                <w:bCs/>
                <w:sz w:val="20"/>
                <w:szCs w:val="20"/>
              </w:rPr>
            </w:pPr>
            <w:r w:rsidRPr="0005263E">
              <w:rPr>
                <w:rFonts w:ascii="Cambria" w:hAnsi="Cambria"/>
                <w:bCs/>
                <w:sz w:val="20"/>
                <w:szCs w:val="20"/>
              </w:rPr>
              <w:t xml:space="preserve">10 de octubre de 2012 </w:t>
            </w:r>
          </w:p>
        </w:tc>
      </w:tr>
      <w:tr w:rsidR="00E10040" w:rsidRPr="0005263E" w14:paraId="07F7898F" w14:textId="77777777" w:rsidTr="00E022E5">
        <w:tc>
          <w:tcPr>
            <w:tcW w:w="3600" w:type="dxa"/>
            <w:tcBorders>
              <w:top w:val="single" w:sz="6" w:space="0" w:color="auto"/>
              <w:bottom w:val="single" w:sz="6" w:space="0" w:color="auto"/>
            </w:tcBorders>
            <w:shd w:val="clear" w:color="auto" w:fill="386294"/>
            <w:vAlign w:val="center"/>
          </w:tcPr>
          <w:p w14:paraId="12C1370D" w14:textId="77777777" w:rsidR="00E10040" w:rsidRPr="0005263E" w:rsidRDefault="00E10040" w:rsidP="004A1F4C">
            <w:pPr>
              <w:jc w:val="center"/>
              <w:rPr>
                <w:rFonts w:ascii="Cambria" w:hAnsi="Cambria"/>
                <w:b/>
                <w:bCs/>
                <w:color w:val="FFFFFF" w:themeColor="background1"/>
                <w:sz w:val="20"/>
                <w:szCs w:val="20"/>
              </w:rPr>
            </w:pPr>
            <w:r w:rsidRPr="0005263E">
              <w:rPr>
                <w:rFonts w:ascii="Cambria" w:hAnsi="Cambria"/>
                <w:b/>
                <w:bCs/>
                <w:color w:val="FFFFFF" w:themeColor="background1"/>
                <w:sz w:val="20"/>
                <w:szCs w:val="20"/>
              </w:rPr>
              <w:t>Información adicional recibida durante la etapa de estudio:</w:t>
            </w:r>
          </w:p>
        </w:tc>
        <w:tc>
          <w:tcPr>
            <w:tcW w:w="5647" w:type="dxa"/>
            <w:vAlign w:val="center"/>
          </w:tcPr>
          <w:p w14:paraId="1969B954" w14:textId="107ED86E" w:rsidR="00E10040" w:rsidRPr="0005263E" w:rsidRDefault="0008311D" w:rsidP="004A1F4C">
            <w:pPr>
              <w:jc w:val="both"/>
              <w:rPr>
                <w:rFonts w:ascii="Cambria" w:hAnsi="Cambria"/>
                <w:bCs/>
                <w:sz w:val="20"/>
                <w:szCs w:val="20"/>
              </w:rPr>
            </w:pPr>
            <w:r w:rsidRPr="0005263E">
              <w:rPr>
                <w:rFonts w:ascii="Cambria" w:hAnsi="Cambria"/>
                <w:bCs/>
                <w:sz w:val="20"/>
                <w:szCs w:val="20"/>
              </w:rPr>
              <w:t>28 de agosto de 2018</w:t>
            </w:r>
          </w:p>
        </w:tc>
      </w:tr>
      <w:tr w:rsidR="00E10040" w:rsidRPr="0005263E" w14:paraId="3D9B5327" w14:textId="77777777" w:rsidTr="00E022E5">
        <w:tc>
          <w:tcPr>
            <w:tcW w:w="3600" w:type="dxa"/>
            <w:tcBorders>
              <w:top w:val="single" w:sz="6" w:space="0" w:color="auto"/>
              <w:bottom w:val="single" w:sz="6" w:space="0" w:color="auto"/>
            </w:tcBorders>
            <w:shd w:val="clear" w:color="auto" w:fill="386294"/>
            <w:vAlign w:val="center"/>
          </w:tcPr>
          <w:p w14:paraId="3E64F5B6" w14:textId="77777777" w:rsidR="00E10040" w:rsidRPr="0005263E" w:rsidRDefault="00E10040" w:rsidP="004A1F4C">
            <w:pPr>
              <w:jc w:val="center"/>
              <w:rPr>
                <w:rFonts w:ascii="Cambria" w:hAnsi="Cambria"/>
                <w:b/>
                <w:bCs/>
                <w:color w:val="FFFFFF" w:themeColor="background1"/>
                <w:sz w:val="20"/>
                <w:szCs w:val="20"/>
              </w:rPr>
            </w:pPr>
            <w:r w:rsidRPr="0005263E">
              <w:rPr>
                <w:rFonts w:ascii="Cambria" w:hAnsi="Cambria"/>
                <w:b/>
                <w:color w:val="FFFFFF" w:themeColor="background1"/>
                <w:sz w:val="20"/>
                <w:szCs w:val="20"/>
              </w:rPr>
              <w:t>Notificación de la petición al Estado:</w:t>
            </w:r>
          </w:p>
        </w:tc>
        <w:tc>
          <w:tcPr>
            <w:tcW w:w="5647" w:type="dxa"/>
            <w:vAlign w:val="center"/>
          </w:tcPr>
          <w:p w14:paraId="42331AE3" w14:textId="0157E876" w:rsidR="00E10040" w:rsidRPr="0005263E" w:rsidRDefault="0008311D" w:rsidP="004A1F4C">
            <w:pPr>
              <w:jc w:val="both"/>
              <w:rPr>
                <w:rFonts w:ascii="Cambria" w:hAnsi="Cambria"/>
                <w:bCs/>
                <w:sz w:val="20"/>
                <w:szCs w:val="20"/>
              </w:rPr>
            </w:pPr>
            <w:r w:rsidRPr="0005263E">
              <w:rPr>
                <w:rFonts w:ascii="Cambria" w:hAnsi="Cambria"/>
                <w:bCs/>
                <w:sz w:val="20"/>
                <w:szCs w:val="20"/>
              </w:rPr>
              <w:t>13 de diciembre de 2018</w:t>
            </w:r>
          </w:p>
        </w:tc>
      </w:tr>
      <w:tr w:rsidR="00E10040" w:rsidRPr="0005263E" w14:paraId="3690A4D4" w14:textId="77777777" w:rsidTr="00E022E5">
        <w:tc>
          <w:tcPr>
            <w:tcW w:w="3600" w:type="dxa"/>
            <w:tcBorders>
              <w:top w:val="single" w:sz="6" w:space="0" w:color="auto"/>
              <w:bottom w:val="single" w:sz="6" w:space="0" w:color="auto"/>
            </w:tcBorders>
            <w:shd w:val="clear" w:color="auto" w:fill="386294"/>
            <w:vAlign w:val="center"/>
          </w:tcPr>
          <w:p w14:paraId="0AD1CD19" w14:textId="77777777" w:rsidR="00E10040" w:rsidRPr="0005263E" w:rsidRDefault="00E10040" w:rsidP="004A1F4C">
            <w:pPr>
              <w:jc w:val="center"/>
              <w:rPr>
                <w:rFonts w:ascii="Cambria" w:hAnsi="Cambria"/>
                <w:b/>
                <w:bCs/>
                <w:color w:val="FFFFFF" w:themeColor="background1"/>
                <w:sz w:val="20"/>
                <w:szCs w:val="20"/>
              </w:rPr>
            </w:pPr>
            <w:r w:rsidRPr="0005263E">
              <w:rPr>
                <w:rFonts w:ascii="Cambria" w:hAnsi="Cambria"/>
                <w:b/>
                <w:color w:val="FFFFFF" w:themeColor="background1"/>
                <w:sz w:val="20"/>
                <w:szCs w:val="20"/>
              </w:rPr>
              <w:t>Primera respuesta del Estado:</w:t>
            </w:r>
          </w:p>
        </w:tc>
        <w:tc>
          <w:tcPr>
            <w:tcW w:w="5647" w:type="dxa"/>
            <w:vAlign w:val="center"/>
          </w:tcPr>
          <w:p w14:paraId="2DB5E7F6" w14:textId="5404C934" w:rsidR="00E10040" w:rsidRPr="0005263E" w:rsidRDefault="0008311D" w:rsidP="004A1F4C">
            <w:pPr>
              <w:jc w:val="both"/>
              <w:rPr>
                <w:rFonts w:ascii="Cambria" w:hAnsi="Cambria"/>
                <w:bCs/>
                <w:sz w:val="20"/>
                <w:szCs w:val="20"/>
              </w:rPr>
            </w:pPr>
            <w:r w:rsidRPr="0005263E">
              <w:rPr>
                <w:rFonts w:ascii="Cambria" w:hAnsi="Cambria"/>
                <w:bCs/>
                <w:sz w:val="20"/>
                <w:szCs w:val="20"/>
              </w:rPr>
              <w:t>29 de agosto de 2019</w:t>
            </w:r>
          </w:p>
        </w:tc>
      </w:tr>
      <w:tr w:rsidR="00E10040" w:rsidRPr="002C29FA" w14:paraId="06D7C5BC" w14:textId="77777777" w:rsidTr="00E022E5">
        <w:tc>
          <w:tcPr>
            <w:tcW w:w="3600" w:type="dxa"/>
            <w:tcBorders>
              <w:top w:val="single" w:sz="6" w:space="0" w:color="auto"/>
              <w:bottom w:val="single" w:sz="6" w:space="0" w:color="auto"/>
            </w:tcBorders>
            <w:shd w:val="clear" w:color="auto" w:fill="386294"/>
            <w:vAlign w:val="center"/>
          </w:tcPr>
          <w:p w14:paraId="66103866" w14:textId="77777777" w:rsidR="00E10040" w:rsidRPr="0005263E" w:rsidRDefault="00E10040" w:rsidP="004A1F4C">
            <w:pPr>
              <w:jc w:val="center"/>
              <w:rPr>
                <w:rFonts w:ascii="Cambria" w:hAnsi="Cambria"/>
                <w:b/>
                <w:bCs/>
                <w:color w:val="FFFFFF" w:themeColor="background1"/>
                <w:sz w:val="20"/>
                <w:szCs w:val="20"/>
              </w:rPr>
            </w:pPr>
            <w:r w:rsidRPr="0005263E">
              <w:rPr>
                <w:rFonts w:ascii="Cambria" w:hAnsi="Cambria"/>
                <w:b/>
                <w:bCs/>
                <w:color w:val="FFFFFF" w:themeColor="background1"/>
                <w:sz w:val="20"/>
                <w:szCs w:val="20"/>
              </w:rPr>
              <w:t>Observaciones adicionales de la parte peticionaria:</w:t>
            </w:r>
          </w:p>
        </w:tc>
        <w:tc>
          <w:tcPr>
            <w:tcW w:w="5647" w:type="dxa"/>
            <w:vAlign w:val="center"/>
          </w:tcPr>
          <w:p w14:paraId="175083AA" w14:textId="6C95E117" w:rsidR="00E10040" w:rsidRPr="0005263E" w:rsidRDefault="0008311D" w:rsidP="004A1F4C">
            <w:pPr>
              <w:jc w:val="both"/>
              <w:rPr>
                <w:rFonts w:ascii="Cambria" w:hAnsi="Cambria"/>
                <w:bCs/>
                <w:sz w:val="20"/>
                <w:szCs w:val="20"/>
              </w:rPr>
            </w:pPr>
            <w:r w:rsidRPr="0005263E">
              <w:rPr>
                <w:rFonts w:ascii="Cambria" w:hAnsi="Cambria"/>
                <w:bCs/>
                <w:sz w:val="20"/>
                <w:szCs w:val="20"/>
              </w:rPr>
              <w:t>14 de septiembre de 2020</w:t>
            </w:r>
            <w:r w:rsidR="00732298" w:rsidRPr="0005263E">
              <w:rPr>
                <w:rFonts w:ascii="Cambria" w:hAnsi="Cambria"/>
                <w:bCs/>
                <w:sz w:val="20"/>
                <w:szCs w:val="20"/>
              </w:rPr>
              <w:t>;</w:t>
            </w:r>
            <w:r w:rsidRPr="0005263E">
              <w:rPr>
                <w:rFonts w:ascii="Cambria" w:hAnsi="Cambria"/>
                <w:bCs/>
                <w:sz w:val="20"/>
                <w:szCs w:val="20"/>
              </w:rPr>
              <w:t xml:space="preserve"> </w:t>
            </w:r>
            <w:r w:rsidR="00732298" w:rsidRPr="0005263E">
              <w:rPr>
                <w:rFonts w:ascii="Cambria" w:hAnsi="Cambria"/>
                <w:bCs/>
                <w:sz w:val="20"/>
                <w:szCs w:val="20"/>
              </w:rPr>
              <w:t>2 y 8</w:t>
            </w:r>
            <w:r w:rsidRPr="0005263E">
              <w:rPr>
                <w:rFonts w:ascii="Cambria" w:hAnsi="Cambria"/>
                <w:bCs/>
                <w:sz w:val="20"/>
                <w:szCs w:val="20"/>
              </w:rPr>
              <w:t xml:space="preserve"> de septiembre</w:t>
            </w:r>
            <w:r w:rsidR="004C4037" w:rsidRPr="0005263E">
              <w:rPr>
                <w:rFonts w:ascii="Cambria" w:hAnsi="Cambria"/>
                <w:bCs/>
                <w:sz w:val="20"/>
                <w:szCs w:val="20"/>
              </w:rPr>
              <w:t xml:space="preserve"> </w:t>
            </w:r>
            <w:r w:rsidRPr="0005263E">
              <w:rPr>
                <w:rFonts w:ascii="Cambria" w:hAnsi="Cambria"/>
                <w:bCs/>
                <w:sz w:val="20"/>
                <w:szCs w:val="20"/>
              </w:rPr>
              <w:t>de 2021</w:t>
            </w:r>
            <w:r w:rsidR="00FC5B12" w:rsidRPr="0026183B">
              <w:rPr>
                <w:rFonts w:ascii="Cambria" w:hAnsi="Cambria"/>
                <w:bCs/>
                <w:sz w:val="20"/>
                <w:szCs w:val="20"/>
              </w:rPr>
              <w:t xml:space="preserve"> y 28 de enero de 2022</w:t>
            </w:r>
          </w:p>
        </w:tc>
      </w:tr>
      <w:tr w:rsidR="007D36EC" w:rsidRPr="0005263E" w14:paraId="518145CD" w14:textId="77777777" w:rsidTr="00E022E5">
        <w:tc>
          <w:tcPr>
            <w:tcW w:w="3600" w:type="dxa"/>
            <w:tcBorders>
              <w:top w:val="single" w:sz="6" w:space="0" w:color="auto"/>
              <w:bottom w:val="single" w:sz="6" w:space="0" w:color="auto"/>
            </w:tcBorders>
            <w:shd w:val="clear" w:color="auto" w:fill="386294"/>
            <w:vAlign w:val="center"/>
          </w:tcPr>
          <w:p w14:paraId="04127449" w14:textId="6CAE7893" w:rsidR="007D36EC" w:rsidRPr="0005263E" w:rsidRDefault="007D36EC" w:rsidP="004A1F4C">
            <w:pPr>
              <w:jc w:val="center"/>
              <w:rPr>
                <w:rFonts w:ascii="Cambria" w:hAnsi="Cambria"/>
                <w:b/>
                <w:bCs/>
                <w:color w:val="FFFFFF" w:themeColor="background1"/>
                <w:sz w:val="20"/>
                <w:szCs w:val="20"/>
              </w:rPr>
            </w:pPr>
            <w:r w:rsidRPr="0005263E">
              <w:rPr>
                <w:rFonts w:ascii="Cambria" w:hAnsi="Cambria"/>
                <w:b/>
                <w:bCs/>
                <w:color w:val="FFFFFF" w:themeColor="background1"/>
                <w:sz w:val="20"/>
                <w:szCs w:val="20"/>
              </w:rPr>
              <w:t>Observaciones adicionales del Estado:</w:t>
            </w:r>
          </w:p>
        </w:tc>
        <w:tc>
          <w:tcPr>
            <w:tcW w:w="5647" w:type="dxa"/>
            <w:vAlign w:val="center"/>
          </w:tcPr>
          <w:p w14:paraId="5303BD48" w14:textId="142D5DC7" w:rsidR="007D36EC" w:rsidRPr="0005263E" w:rsidRDefault="0008311D" w:rsidP="004A1F4C">
            <w:pPr>
              <w:jc w:val="both"/>
              <w:rPr>
                <w:rFonts w:ascii="Cambria" w:hAnsi="Cambria"/>
                <w:bCs/>
                <w:sz w:val="20"/>
                <w:szCs w:val="20"/>
              </w:rPr>
            </w:pPr>
            <w:r w:rsidRPr="0005263E">
              <w:rPr>
                <w:rFonts w:ascii="Cambria" w:hAnsi="Cambria"/>
                <w:bCs/>
                <w:sz w:val="20"/>
                <w:szCs w:val="20"/>
              </w:rPr>
              <w:t>24 de junio de 2021</w:t>
            </w:r>
          </w:p>
        </w:tc>
      </w:tr>
    </w:tbl>
    <w:p w14:paraId="7FB5D483" w14:textId="77777777" w:rsidR="00E10040" w:rsidRPr="0005263E" w:rsidRDefault="00E10040" w:rsidP="00E10040">
      <w:pPr>
        <w:spacing w:before="240" w:after="240"/>
        <w:ind w:firstLine="720"/>
        <w:jc w:val="both"/>
        <w:rPr>
          <w:rFonts w:ascii="Cambria" w:hAnsi="Cambria"/>
          <w:b/>
          <w:bCs/>
          <w:sz w:val="20"/>
          <w:szCs w:val="20"/>
          <w:lang w:val="es-ES"/>
        </w:rPr>
      </w:pPr>
      <w:r w:rsidRPr="0005263E">
        <w:rPr>
          <w:rFonts w:ascii="Cambria" w:hAnsi="Cambria"/>
          <w:b/>
          <w:bCs/>
          <w:sz w:val="20"/>
          <w:szCs w:val="20"/>
          <w:lang w:val="es-ES"/>
        </w:rPr>
        <w:t xml:space="preserve">III. </w:t>
      </w:r>
      <w:r w:rsidRPr="0005263E">
        <w:rPr>
          <w:rFonts w:ascii="Cambria" w:hAnsi="Cambria"/>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E10040" w:rsidRPr="0005263E" w14:paraId="07EA4CAC" w14:textId="77777777" w:rsidTr="004A1F4C">
        <w:trPr>
          <w:cantSplit/>
        </w:trPr>
        <w:tc>
          <w:tcPr>
            <w:tcW w:w="3600" w:type="dxa"/>
            <w:tcBorders>
              <w:top w:val="single" w:sz="4" w:space="0" w:color="auto"/>
              <w:bottom w:val="single" w:sz="6" w:space="0" w:color="auto"/>
            </w:tcBorders>
            <w:shd w:val="clear" w:color="auto" w:fill="386294"/>
            <w:vAlign w:val="center"/>
          </w:tcPr>
          <w:p w14:paraId="7DA6AF28" w14:textId="77777777" w:rsidR="00E10040" w:rsidRPr="0005263E" w:rsidRDefault="00E10040" w:rsidP="004A1F4C">
            <w:pPr>
              <w:jc w:val="center"/>
              <w:rPr>
                <w:rFonts w:ascii="Cambria" w:hAnsi="Cambria"/>
                <w:b/>
                <w:bCs/>
                <w:i/>
                <w:color w:val="FFFFFF" w:themeColor="background1"/>
                <w:sz w:val="20"/>
                <w:szCs w:val="20"/>
              </w:rPr>
            </w:pPr>
            <w:r w:rsidRPr="0005263E">
              <w:rPr>
                <w:rFonts w:ascii="Cambria" w:hAnsi="Cambria"/>
                <w:b/>
                <w:bCs/>
                <w:color w:val="FFFFFF" w:themeColor="background1"/>
                <w:sz w:val="20"/>
                <w:szCs w:val="20"/>
              </w:rPr>
              <w:t>Competencia</w:t>
            </w:r>
            <w:r w:rsidRPr="0005263E">
              <w:rPr>
                <w:rFonts w:ascii="Cambria" w:hAnsi="Cambria"/>
                <w:b/>
                <w:bCs/>
                <w:i/>
                <w:color w:val="FFFFFF" w:themeColor="background1"/>
                <w:sz w:val="20"/>
                <w:szCs w:val="20"/>
              </w:rPr>
              <w:t xml:space="preserve"> Ratione personae:</w:t>
            </w:r>
          </w:p>
        </w:tc>
        <w:tc>
          <w:tcPr>
            <w:tcW w:w="5760" w:type="dxa"/>
            <w:vAlign w:val="center"/>
          </w:tcPr>
          <w:p w14:paraId="7E9A7E40" w14:textId="0C685004" w:rsidR="00E10040" w:rsidRPr="0005263E" w:rsidRDefault="00A91940" w:rsidP="004A1F4C">
            <w:pPr>
              <w:rPr>
                <w:rFonts w:ascii="Cambria" w:hAnsi="Cambria"/>
                <w:bCs/>
                <w:sz w:val="20"/>
                <w:szCs w:val="20"/>
              </w:rPr>
            </w:pPr>
            <w:r w:rsidRPr="0005263E">
              <w:rPr>
                <w:rFonts w:ascii="Cambria" w:hAnsi="Cambria"/>
                <w:bCs/>
                <w:sz w:val="20"/>
                <w:szCs w:val="20"/>
              </w:rPr>
              <w:t>Sí</w:t>
            </w:r>
          </w:p>
        </w:tc>
      </w:tr>
      <w:tr w:rsidR="00E10040" w:rsidRPr="0005263E" w14:paraId="18DFEB57" w14:textId="77777777" w:rsidTr="004A1F4C">
        <w:trPr>
          <w:cantSplit/>
        </w:trPr>
        <w:tc>
          <w:tcPr>
            <w:tcW w:w="3600" w:type="dxa"/>
            <w:tcBorders>
              <w:top w:val="single" w:sz="6" w:space="0" w:color="auto"/>
              <w:bottom w:val="single" w:sz="6" w:space="0" w:color="auto"/>
            </w:tcBorders>
            <w:shd w:val="clear" w:color="auto" w:fill="386294"/>
            <w:vAlign w:val="center"/>
          </w:tcPr>
          <w:p w14:paraId="428C19DB" w14:textId="77777777" w:rsidR="00E10040" w:rsidRPr="0005263E" w:rsidRDefault="00E10040" w:rsidP="004A1F4C">
            <w:pPr>
              <w:jc w:val="center"/>
              <w:rPr>
                <w:rFonts w:ascii="Cambria" w:hAnsi="Cambria"/>
                <w:b/>
                <w:bCs/>
                <w:color w:val="FFFFFF" w:themeColor="background1"/>
                <w:sz w:val="20"/>
                <w:szCs w:val="20"/>
              </w:rPr>
            </w:pPr>
            <w:r w:rsidRPr="0005263E">
              <w:rPr>
                <w:rFonts w:ascii="Cambria" w:hAnsi="Cambria"/>
                <w:b/>
                <w:bCs/>
                <w:color w:val="FFFFFF" w:themeColor="background1"/>
                <w:sz w:val="20"/>
                <w:szCs w:val="20"/>
              </w:rPr>
              <w:t>Competencia</w:t>
            </w:r>
            <w:r w:rsidRPr="0005263E">
              <w:rPr>
                <w:rFonts w:ascii="Cambria" w:hAnsi="Cambria"/>
                <w:b/>
                <w:bCs/>
                <w:i/>
                <w:color w:val="FFFFFF" w:themeColor="background1"/>
                <w:sz w:val="20"/>
                <w:szCs w:val="20"/>
              </w:rPr>
              <w:t xml:space="preserve"> Ratione loci</w:t>
            </w:r>
            <w:r w:rsidRPr="0005263E">
              <w:rPr>
                <w:rFonts w:ascii="Cambria" w:hAnsi="Cambria"/>
                <w:b/>
                <w:bCs/>
                <w:color w:val="FFFFFF" w:themeColor="background1"/>
                <w:sz w:val="20"/>
                <w:szCs w:val="20"/>
              </w:rPr>
              <w:t>:</w:t>
            </w:r>
          </w:p>
        </w:tc>
        <w:tc>
          <w:tcPr>
            <w:tcW w:w="5760" w:type="dxa"/>
            <w:vAlign w:val="center"/>
          </w:tcPr>
          <w:p w14:paraId="13C8C951" w14:textId="597A85AD" w:rsidR="00E10040" w:rsidRPr="0005263E" w:rsidRDefault="00A91940" w:rsidP="004A1F4C">
            <w:pPr>
              <w:rPr>
                <w:rFonts w:ascii="Cambria" w:hAnsi="Cambria"/>
                <w:bCs/>
                <w:sz w:val="20"/>
                <w:szCs w:val="20"/>
              </w:rPr>
            </w:pPr>
            <w:r w:rsidRPr="0005263E">
              <w:rPr>
                <w:rFonts w:ascii="Cambria" w:hAnsi="Cambria"/>
                <w:bCs/>
                <w:sz w:val="20"/>
                <w:szCs w:val="20"/>
              </w:rPr>
              <w:t>Sí</w:t>
            </w:r>
          </w:p>
        </w:tc>
      </w:tr>
      <w:tr w:rsidR="00E10040" w:rsidRPr="0005263E" w14:paraId="712688E1" w14:textId="77777777" w:rsidTr="004A1F4C">
        <w:trPr>
          <w:cantSplit/>
        </w:trPr>
        <w:tc>
          <w:tcPr>
            <w:tcW w:w="3600" w:type="dxa"/>
            <w:tcBorders>
              <w:top w:val="single" w:sz="6" w:space="0" w:color="auto"/>
              <w:bottom w:val="single" w:sz="6" w:space="0" w:color="auto"/>
            </w:tcBorders>
            <w:shd w:val="clear" w:color="auto" w:fill="386294"/>
            <w:vAlign w:val="center"/>
          </w:tcPr>
          <w:p w14:paraId="615423F2" w14:textId="77777777" w:rsidR="00E10040" w:rsidRPr="0005263E" w:rsidRDefault="00E10040" w:rsidP="004A1F4C">
            <w:pPr>
              <w:jc w:val="center"/>
              <w:rPr>
                <w:rFonts w:ascii="Cambria" w:hAnsi="Cambria"/>
                <w:b/>
                <w:bCs/>
                <w:color w:val="FFFFFF" w:themeColor="background1"/>
                <w:sz w:val="20"/>
                <w:szCs w:val="20"/>
              </w:rPr>
            </w:pPr>
            <w:r w:rsidRPr="0005263E">
              <w:rPr>
                <w:rFonts w:ascii="Cambria" w:hAnsi="Cambria"/>
                <w:b/>
                <w:bCs/>
                <w:color w:val="FFFFFF" w:themeColor="background1"/>
                <w:sz w:val="20"/>
                <w:szCs w:val="20"/>
              </w:rPr>
              <w:t>Competencia</w:t>
            </w:r>
            <w:r w:rsidRPr="0005263E">
              <w:rPr>
                <w:rFonts w:ascii="Cambria" w:hAnsi="Cambria"/>
                <w:b/>
                <w:bCs/>
                <w:i/>
                <w:color w:val="FFFFFF" w:themeColor="background1"/>
                <w:sz w:val="20"/>
                <w:szCs w:val="20"/>
              </w:rPr>
              <w:t xml:space="preserve"> Ratione temporis</w:t>
            </w:r>
            <w:r w:rsidRPr="0005263E">
              <w:rPr>
                <w:rFonts w:ascii="Cambria" w:hAnsi="Cambria"/>
                <w:b/>
                <w:bCs/>
                <w:color w:val="FFFFFF" w:themeColor="background1"/>
                <w:sz w:val="20"/>
                <w:szCs w:val="20"/>
              </w:rPr>
              <w:t>:</w:t>
            </w:r>
          </w:p>
        </w:tc>
        <w:tc>
          <w:tcPr>
            <w:tcW w:w="5760" w:type="dxa"/>
            <w:vAlign w:val="center"/>
          </w:tcPr>
          <w:p w14:paraId="73F3F5B8" w14:textId="75091477" w:rsidR="00E10040" w:rsidRPr="0005263E" w:rsidRDefault="00A91940" w:rsidP="004A1F4C">
            <w:pPr>
              <w:rPr>
                <w:rFonts w:ascii="Cambria" w:hAnsi="Cambria"/>
                <w:bCs/>
                <w:sz w:val="20"/>
                <w:szCs w:val="20"/>
              </w:rPr>
            </w:pPr>
            <w:r w:rsidRPr="0005263E">
              <w:rPr>
                <w:rFonts w:ascii="Cambria" w:hAnsi="Cambria"/>
                <w:bCs/>
                <w:sz w:val="20"/>
                <w:szCs w:val="20"/>
              </w:rPr>
              <w:t>Sí</w:t>
            </w:r>
          </w:p>
        </w:tc>
      </w:tr>
      <w:tr w:rsidR="00E10040" w:rsidRPr="002C29FA" w14:paraId="36A0855A" w14:textId="77777777" w:rsidTr="004A1F4C">
        <w:trPr>
          <w:cantSplit/>
        </w:trPr>
        <w:tc>
          <w:tcPr>
            <w:tcW w:w="3600" w:type="dxa"/>
            <w:tcBorders>
              <w:top w:val="single" w:sz="6" w:space="0" w:color="auto"/>
              <w:bottom w:val="single" w:sz="6" w:space="0" w:color="auto"/>
            </w:tcBorders>
            <w:shd w:val="clear" w:color="auto" w:fill="386294"/>
            <w:vAlign w:val="center"/>
          </w:tcPr>
          <w:p w14:paraId="6E5E1573" w14:textId="77777777" w:rsidR="00E10040" w:rsidRPr="0005263E" w:rsidRDefault="00E10040" w:rsidP="004A1F4C">
            <w:pPr>
              <w:jc w:val="center"/>
              <w:rPr>
                <w:rFonts w:ascii="Cambria" w:hAnsi="Cambria"/>
                <w:b/>
                <w:bCs/>
                <w:color w:val="FFFFFF" w:themeColor="background1"/>
                <w:sz w:val="20"/>
                <w:szCs w:val="20"/>
              </w:rPr>
            </w:pPr>
            <w:r w:rsidRPr="0005263E">
              <w:rPr>
                <w:rFonts w:ascii="Cambria" w:hAnsi="Cambria"/>
                <w:b/>
                <w:bCs/>
                <w:color w:val="FFFFFF" w:themeColor="background1"/>
                <w:sz w:val="20"/>
                <w:szCs w:val="20"/>
              </w:rPr>
              <w:t>Competencia</w:t>
            </w:r>
            <w:r w:rsidRPr="0005263E">
              <w:rPr>
                <w:rFonts w:ascii="Cambria" w:hAnsi="Cambria"/>
                <w:b/>
                <w:bCs/>
                <w:i/>
                <w:color w:val="FFFFFF" w:themeColor="background1"/>
                <w:sz w:val="20"/>
                <w:szCs w:val="20"/>
              </w:rPr>
              <w:t xml:space="preserve"> Ratione materiae</w:t>
            </w:r>
            <w:r w:rsidRPr="0005263E">
              <w:rPr>
                <w:rFonts w:ascii="Cambria" w:hAnsi="Cambria"/>
                <w:b/>
                <w:bCs/>
                <w:color w:val="FFFFFF" w:themeColor="background1"/>
                <w:sz w:val="20"/>
                <w:szCs w:val="20"/>
              </w:rPr>
              <w:t>:</w:t>
            </w:r>
          </w:p>
        </w:tc>
        <w:tc>
          <w:tcPr>
            <w:tcW w:w="5760" w:type="dxa"/>
            <w:vAlign w:val="center"/>
          </w:tcPr>
          <w:p w14:paraId="2A69C468" w14:textId="06E387FA" w:rsidR="00E10040" w:rsidRPr="0005263E" w:rsidRDefault="00A91940" w:rsidP="004A1F4C">
            <w:pPr>
              <w:jc w:val="both"/>
              <w:rPr>
                <w:rFonts w:ascii="Cambria" w:hAnsi="Cambria"/>
                <w:bCs/>
                <w:sz w:val="20"/>
                <w:szCs w:val="20"/>
              </w:rPr>
            </w:pPr>
            <w:r w:rsidRPr="0005263E">
              <w:rPr>
                <w:rFonts w:ascii="Cambria" w:hAnsi="Cambria"/>
                <w:bCs/>
                <w:sz w:val="20"/>
                <w:szCs w:val="20"/>
              </w:rPr>
              <w:t>Sí, Convención Americana (depósito de instrumento de ratificación realizado el 31 de julio de 1973)</w:t>
            </w:r>
            <w:r w:rsidR="00B74265" w:rsidRPr="0005263E">
              <w:rPr>
                <w:rFonts w:ascii="Cambria" w:hAnsi="Cambria"/>
                <w:bCs/>
                <w:sz w:val="20"/>
                <w:szCs w:val="20"/>
              </w:rPr>
              <w:t xml:space="preserve"> </w:t>
            </w:r>
          </w:p>
        </w:tc>
      </w:tr>
    </w:tbl>
    <w:p w14:paraId="63978A8F" w14:textId="77777777" w:rsidR="00C31522" w:rsidRDefault="00C31522" w:rsidP="00E10040">
      <w:pPr>
        <w:spacing w:before="240" w:after="240"/>
        <w:ind w:firstLine="720"/>
        <w:jc w:val="both"/>
        <w:rPr>
          <w:rFonts w:ascii="Cambria" w:hAnsi="Cambria"/>
          <w:b/>
          <w:bCs/>
          <w:sz w:val="20"/>
          <w:szCs w:val="20"/>
          <w:lang w:val="es-ES"/>
        </w:rPr>
      </w:pPr>
    </w:p>
    <w:p w14:paraId="1A9DE72A" w14:textId="77777777" w:rsidR="00C31522" w:rsidRDefault="00C31522" w:rsidP="00E10040">
      <w:pPr>
        <w:spacing w:before="240" w:after="240"/>
        <w:ind w:firstLine="720"/>
        <w:jc w:val="both"/>
        <w:rPr>
          <w:rFonts w:ascii="Cambria" w:hAnsi="Cambria"/>
          <w:b/>
          <w:bCs/>
          <w:sz w:val="20"/>
          <w:szCs w:val="20"/>
          <w:lang w:val="es-ES"/>
        </w:rPr>
      </w:pPr>
    </w:p>
    <w:p w14:paraId="15963F7B" w14:textId="77777777" w:rsidR="00C31522" w:rsidRDefault="00C31522" w:rsidP="00E10040">
      <w:pPr>
        <w:spacing w:before="240" w:after="240"/>
        <w:ind w:firstLine="720"/>
        <w:jc w:val="both"/>
        <w:rPr>
          <w:rFonts w:ascii="Cambria" w:hAnsi="Cambria"/>
          <w:b/>
          <w:bCs/>
          <w:sz w:val="20"/>
          <w:szCs w:val="20"/>
          <w:lang w:val="es-ES"/>
        </w:rPr>
      </w:pPr>
    </w:p>
    <w:p w14:paraId="756A21BE" w14:textId="77777777" w:rsidR="00C31522" w:rsidRDefault="00C31522" w:rsidP="00E10040">
      <w:pPr>
        <w:spacing w:before="240" w:after="240"/>
        <w:ind w:firstLine="720"/>
        <w:jc w:val="both"/>
        <w:rPr>
          <w:rFonts w:ascii="Cambria" w:hAnsi="Cambria"/>
          <w:b/>
          <w:bCs/>
          <w:sz w:val="20"/>
          <w:szCs w:val="20"/>
          <w:lang w:val="es-ES"/>
        </w:rPr>
      </w:pPr>
    </w:p>
    <w:p w14:paraId="4BB076AD" w14:textId="77777777" w:rsidR="00C31522" w:rsidRDefault="00C31522" w:rsidP="00E10040">
      <w:pPr>
        <w:spacing w:before="240" w:after="240"/>
        <w:ind w:firstLine="720"/>
        <w:jc w:val="both"/>
        <w:rPr>
          <w:rFonts w:ascii="Cambria" w:hAnsi="Cambria"/>
          <w:b/>
          <w:bCs/>
          <w:sz w:val="20"/>
          <w:szCs w:val="20"/>
          <w:lang w:val="es-ES"/>
        </w:rPr>
      </w:pPr>
    </w:p>
    <w:p w14:paraId="472890AE" w14:textId="039D7C26" w:rsidR="00E10040" w:rsidRPr="0005263E" w:rsidRDefault="00E10040" w:rsidP="00E10040">
      <w:pPr>
        <w:spacing w:before="240" w:after="240"/>
        <w:ind w:firstLine="720"/>
        <w:jc w:val="both"/>
        <w:rPr>
          <w:rFonts w:ascii="Cambria" w:hAnsi="Cambria"/>
          <w:b/>
          <w:bCs/>
          <w:sz w:val="20"/>
          <w:szCs w:val="20"/>
          <w:lang w:val="es-ES"/>
        </w:rPr>
      </w:pPr>
      <w:r w:rsidRPr="0005263E">
        <w:rPr>
          <w:rFonts w:ascii="Cambria" w:hAnsi="Cambria"/>
          <w:b/>
          <w:bCs/>
          <w:sz w:val="20"/>
          <w:szCs w:val="20"/>
          <w:lang w:val="es-ES"/>
        </w:rPr>
        <w:lastRenderedPageBreak/>
        <w:t xml:space="preserve">IV. </w:t>
      </w:r>
      <w:r w:rsidRPr="0005263E">
        <w:rPr>
          <w:rFonts w:ascii="Cambria" w:hAnsi="Cambria"/>
          <w:b/>
          <w:bCs/>
          <w:sz w:val="20"/>
          <w:szCs w:val="20"/>
          <w:lang w:val="es-ES"/>
        </w:rPr>
        <w:tab/>
        <w:t>DUPLICACIÓN</w:t>
      </w:r>
      <w:r w:rsidRPr="0005263E">
        <w:rPr>
          <w:rFonts w:ascii="Cambria" w:hAnsi="Cambria"/>
          <w:b/>
          <w:bCs/>
          <w:color w:val="FFFFFF" w:themeColor="background1"/>
          <w:sz w:val="20"/>
          <w:szCs w:val="20"/>
          <w:lang w:val="es-ES"/>
        </w:rPr>
        <w:t xml:space="preserve"> </w:t>
      </w:r>
      <w:r w:rsidRPr="0005263E">
        <w:rPr>
          <w:rFonts w:ascii="Cambria" w:hAnsi="Cambria"/>
          <w:b/>
          <w:bCs/>
          <w:sz w:val="20"/>
          <w:szCs w:val="20"/>
          <w:lang w:val="es-ES"/>
        </w:rPr>
        <w:t>DE PROCEDIMIENTOS Y COSA JUZGADA</w:t>
      </w:r>
      <w:r w:rsidRPr="0005263E">
        <w:rPr>
          <w:rFonts w:ascii="Cambria" w:hAnsi="Cambria"/>
          <w:b/>
          <w:bCs/>
          <w:i/>
          <w:sz w:val="20"/>
          <w:szCs w:val="20"/>
          <w:lang w:val="es-ES"/>
        </w:rPr>
        <w:t xml:space="preserve"> </w:t>
      </w:r>
      <w:r w:rsidRPr="0005263E">
        <w:rPr>
          <w:rFonts w:ascii="Cambria" w:hAnsi="Cambria"/>
          <w:b/>
          <w:bCs/>
          <w:sz w:val="20"/>
          <w:szCs w:val="20"/>
          <w:lang w:val="es-ES"/>
        </w:rPr>
        <w:t xml:space="preserve">INTERNACIONAL CARACTERIZACIÓN, </w:t>
      </w:r>
      <w:r w:rsidRPr="0005263E">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59"/>
        <w:gridCol w:w="5683"/>
      </w:tblGrid>
      <w:tr w:rsidR="00E10040" w:rsidRPr="002C29FA" w14:paraId="10DAFB6F" w14:textId="77777777" w:rsidTr="004A1F4C">
        <w:trPr>
          <w:cantSplit/>
        </w:trPr>
        <w:tc>
          <w:tcPr>
            <w:tcW w:w="3600" w:type="dxa"/>
            <w:tcBorders>
              <w:top w:val="single" w:sz="4" w:space="0" w:color="auto"/>
              <w:bottom w:val="single" w:sz="6" w:space="0" w:color="auto"/>
            </w:tcBorders>
            <w:shd w:val="clear" w:color="auto" w:fill="386294"/>
            <w:vAlign w:val="center"/>
          </w:tcPr>
          <w:p w14:paraId="7A434BE2" w14:textId="77777777" w:rsidR="00E10040" w:rsidRPr="0005263E" w:rsidRDefault="00E10040" w:rsidP="004A1F4C">
            <w:pPr>
              <w:jc w:val="center"/>
              <w:rPr>
                <w:rFonts w:ascii="Cambria" w:hAnsi="Cambria"/>
                <w:b/>
                <w:bCs/>
                <w:color w:val="FFFFFF" w:themeColor="background1"/>
                <w:sz w:val="20"/>
                <w:szCs w:val="20"/>
              </w:rPr>
            </w:pPr>
            <w:r w:rsidRPr="0005263E">
              <w:rPr>
                <w:rFonts w:ascii="Cambria" w:hAnsi="Cambria"/>
                <w:b/>
                <w:bCs/>
                <w:color w:val="FFFFFF" w:themeColor="background1"/>
                <w:sz w:val="20"/>
                <w:szCs w:val="20"/>
              </w:rPr>
              <w:t>Duplicación de procedimientos y cosa juzgada internacional:</w:t>
            </w:r>
          </w:p>
        </w:tc>
        <w:tc>
          <w:tcPr>
            <w:tcW w:w="5760" w:type="dxa"/>
            <w:vAlign w:val="center"/>
          </w:tcPr>
          <w:p w14:paraId="7E4C69DF" w14:textId="1A6B54D5" w:rsidR="0082405C" w:rsidRPr="008E4EC4" w:rsidRDefault="0082405C" w:rsidP="00ED1B8C">
            <w:pPr>
              <w:pStyle w:val="paragraph"/>
              <w:spacing w:before="0" w:beforeAutospacing="0" w:after="0" w:afterAutospacing="0"/>
              <w:jc w:val="both"/>
              <w:textAlignment w:val="baseline"/>
              <w:rPr>
                <w:rFonts w:ascii="Cambria" w:hAnsi="Cambria" w:cs="Segoe UI"/>
                <w:sz w:val="20"/>
                <w:szCs w:val="20"/>
              </w:rPr>
            </w:pPr>
            <w:r w:rsidRPr="0005263E">
              <w:rPr>
                <w:rStyle w:val="normaltextrun"/>
                <w:rFonts w:ascii="Cambria" w:hAnsi="Cambria" w:cs="Segoe UI"/>
                <w:sz w:val="20"/>
                <w:szCs w:val="20"/>
              </w:rPr>
              <w:t>La CIDH observa que </w:t>
            </w:r>
            <w:r w:rsidRPr="0005263E">
              <w:rPr>
                <w:rStyle w:val="normaltextrun"/>
                <w:rFonts w:ascii="Cambria" w:hAnsi="Cambria" w:cs="Segoe UI"/>
                <w:sz w:val="20"/>
                <w:szCs w:val="20"/>
                <w:lang w:val="es-CO"/>
              </w:rPr>
              <w:t>las siguientes</w:t>
            </w:r>
            <w:r w:rsidR="00155761">
              <w:rPr>
                <w:rStyle w:val="normaltextrun"/>
                <w:rFonts w:ascii="Cambria" w:hAnsi="Cambria" w:cs="Segoe UI"/>
                <w:sz w:val="20"/>
                <w:szCs w:val="20"/>
                <w:lang w:val="es-CO"/>
              </w:rPr>
              <w:t xml:space="preserve"> </w:t>
            </w:r>
            <w:r w:rsidR="00155761">
              <w:rPr>
                <w:rStyle w:val="normaltextrun"/>
                <w:rFonts w:cs="Segoe UI"/>
                <w:sz w:val="20"/>
                <w:szCs w:val="20"/>
                <w:lang w:val="es-CO"/>
              </w:rPr>
              <w:t>dos</w:t>
            </w:r>
            <w:r w:rsidRPr="0005263E">
              <w:rPr>
                <w:rStyle w:val="normaltextrun"/>
                <w:rFonts w:ascii="Cambria" w:hAnsi="Cambria" w:cs="Segoe UI"/>
                <w:sz w:val="20"/>
                <w:szCs w:val="20"/>
                <w:lang w:val="es-CO"/>
              </w:rPr>
              <w:t xml:space="preserve"> personas fueron declaradas víctimas en el Informe de Fondo 170/17 del caso 11.227 – Integrantes y Militantes de la Unión Patriótica </w:t>
            </w:r>
            <w:r w:rsidR="00F312E1">
              <w:rPr>
                <w:rStyle w:val="normaltextrun"/>
                <w:rFonts w:ascii="Cambria" w:hAnsi="Cambria" w:cs="Segoe UI"/>
                <w:sz w:val="20"/>
                <w:szCs w:val="20"/>
                <w:lang w:val="es-CO"/>
              </w:rPr>
              <w:t xml:space="preserve">y en la posterior sentencia </w:t>
            </w:r>
            <w:r w:rsidRPr="0005263E">
              <w:rPr>
                <w:rStyle w:val="normaltextrun"/>
                <w:rFonts w:ascii="Cambria" w:hAnsi="Cambria" w:cs="Segoe UI"/>
                <w:sz w:val="20"/>
                <w:szCs w:val="20"/>
                <w:lang w:val="es-CO"/>
              </w:rPr>
              <w:t>de la Corte Interamericana</w:t>
            </w:r>
            <w:r w:rsidR="00F312E1">
              <w:rPr>
                <w:rStyle w:val="normaltextrun"/>
                <w:rFonts w:ascii="Cambria" w:hAnsi="Cambria" w:cs="Segoe UI"/>
                <w:sz w:val="20"/>
                <w:szCs w:val="20"/>
                <w:lang w:val="es-CO"/>
              </w:rPr>
              <w:t xml:space="preserve"> “</w:t>
            </w:r>
            <w:r w:rsidR="00F312E1" w:rsidRPr="00F312E1">
              <w:rPr>
                <w:rStyle w:val="normaltextrun"/>
                <w:rFonts w:ascii="Cambria" w:hAnsi="Cambria" w:cs="Segoe UI"/>
                <w:i/>
                <w:iCs/>
                <w:sz w:val="20"/>
                <w:szCs w:val="20"/>
                <w:lang w:val="es-CO"/>
              </w:rPr>
              <w:t>Caso Integrantes y Militantes de la Unión Patriótica Vs. Colombia</w:t>
            </w:r>
            <w:r w:rsidR="00F312E1">
              <w:rPr>
                <w:rStyle w:val="normaltextrun"/>
                <w:rFonts w:ascii="Cambria" w:hAnsi="Cambria" w:cs="Segoe UI"/>
                <w:sz w:val="20"/>
                <w:szCs w:val="20"/>
                <w:lang w:val="es-CO"/>
              </w:rPr>
              <w:t>”</w:t>
            </w:r>
            <w:r w:rsidRPr="0005263E">
              <w:rPr>
                <w:rStyle w:val="normaltextrun"/>
                <w:rFonts w:ascii="Cambria" w:hAnsi="Cambria" w:cs="Segoe UI"/>
                <w:sz w:val="20"/>
                <w:szCs w:val="20"/>
                <w:lang w:val="es-CO"/>
              </w:rPr>
              <w:t>:</w:t>
            </w:r>
            <w:r w:rsidRPr="0005263E">
              <w:rPr>
                <w:rStyle w:val="eop"/>
                <w:rFonts w:ascii="Cambria" w:eastAsia="Calibri" w:hAnsi="Cambria" w:cs="Segoe UI"/>
                <w:sz w:val="20"/>
                <w:szCs w:val="20"/>
              </w:rPr>
              <w:t> </w:t>
            </w:r>
          </w:p>
          <w:p w14:paraId="54869B9A" w14:textId="77777777" w:rsidR="0082405C" w:rsidRPr="0005263E" w:rsidRDefault="0082405C" w:rsidP="00ED1B8C">
            <w:pPr>
              <w:pStyle w:val="paragraph"/>
              <w:spacing w:before="0" w:beforeAutospacing="0" w:after="0" w:afterAutospacing="0"/>
              <w:jc w:val="both"/>
              <w:textAlignment w:val="baseline"/>
              <w:rPr>
                <w:rFonts w:ascii="Cambria" w:hAnsi="Cambria" w:cs="Segoe UI"/>
                <w:sz w:val="20"/>
                <w:szCs w:val="20"/>
              </w:rPr>
            </w:pPr>
            <w:r w:rsidRPr="0005263E">
              <w:rPr>
                <w:rStyle w:val="normaltextrun"/>
                <w:rFonts w:ascii="Cambria" w:hAnsi="Cambria" w:cs="Segoe UI"/>
                <w:sz w:val="20"/>
                <w:szCs w:val="20"/>
                <w:lang w:val="es-CO"/>
              </w:rPr>
              <w:t> </w:t>
            </w:r>
            <w:r w:rsidRPr="0005263E">
              <w:rPr>
                <w:rStyle w:val="eop"/>
                <w:rFonts w:ascii="Cambria" w:eastAsia="Calibri" w:hAnsi="Cambria" w:cs="Segoe UI"/>
                <w:sz w:val="20"/>
                <w:szCs w:val="20"/>
              </w:rPr>
              <w:t> </w:t>
            </w:r>
          </w:p>
          <w:p w14:paraId="4B0C4C12" w14:textId="5236F3BA" w:rsidR="0082405C" w:rsidRPr="0005263E" w:rsidRDefault="00FF7A6A" w:rsidP="00ED1B8C">
            <w:pPr>
              <w:pStyle w:val="paragraph"/>
              <w:spacing w:before="0" w:beforeAutospacing="0" w:after="0" w:afterAutospacing="0"/>
              <w:textAlignment w:val="baseline"/>
              <w:rPr>
                <w:rFonts w:ascii="Cambria" w:hAnsi="Cambria" w:cs="Segoe UI"/>
                <w:color w:val="000000"/>
                <w:sz w:val="20"/>
                <w:szCs w:val="20"/>
              </w:rPr>
            </w:pPr>
            <w:r w:rsidRPr="0005263E">
              <w:rPr>
                <w:rStyle w:val="normaltextrun"/>
                <w:rFonts w:ascii="Cambria" w:hAnsi="Cambria"/>
                <w:sz w:val="20"/>
                <w:szCs w:val="20"/>
              </w:rPr>
              <w:t>1</w:t>
            </w:r>
            <w:r w:rsidRPr="008E4EC4">
              <w:rPr>
                <w:rStyle w:val="normaltextrun"/>
                <w:rFonts w:ascii="Cambria" w:hAnsi="Cambria"/>
              </w:rPr>
              <w:t xml:space="preserve">. </w:t>
            </w:r>
            <w:r w:rsidR="0082405C" w:rsidRPr="0005263E">
              <w:rPr>
                <w:rStyle w:val="normaltextrun"/>
                <w:rFonts w:ascii="Cambria" w:hAnsi="Cambria"/>
                <w:sz w:val="20"/>
                <w:szCs w:val="20"/>
              </w:rPr>
              <w:t>José Hernando Arcila Ramírez</w:t>
            </w:r>
            <w:r w:rsidRPr="0005263E">
              <w:rPr>
                <w:rStyle w:val="normaltextrun"/>
                <w:rFonts w:ascii="Cambria" w:hAnsi="Cambria"/>
                <w:sz w:val="20"/>
                <w:szCs w:val="20"/>
              </w:rPr>
              <w:t xml:space="preserve"> (ejecución)</w:t>
            </w:r>
          </w:p>
          <w:p w14:paraId="52DFA045" w14:textId="1C107741" w:rsidR="0082405C" w:rsidRPr="0005263E" w:rsidRDefault="00FF7A6A" w:rsidP="00ED1B8C">
            <w:pPr>
              <w:pStyle w:val="paragraph"/>
              <w:spacing w:before="0" w:beforeAutospacing="0" w:after="0" w:afterAutospacing="0"/>
              <w:textAlignment w:val="baseline"/>
              <w:rPr>
                <w:rStyle w:val="eop"/>
                <w:rFonts w:ascii="Cambria" w:hAnsi="Cambria" w:cs="Segoe UI"/>
                <w:color w:val="000000"/>
                <w:sz w:val="20"/>
                <w:szCs w:val="20"/>
              </w:rPr>
            </w:pPr>
            <w:r w:rsidRPr="0005263E">
              <w:rPr>
                <w:rStyle w:val="eop"/>
                <w:rFonts w:ascii="Cambria" w:hAnsi="Cambria" w:cs="Segoe UI"/>
                <w:sz w:val="20"/>
                <w:szCs w:val="20"/>
              </w:rPr>
              <w:t>2. L</w:t>
            </w:r>
            <w:r w:rsidRPr="0005263E">
              <w:rPr>
                <w:rStyle w:val="eop"/>
                <w:rFonts w:ascii="Cambria" w:hAnsi="Cambria"/>
                <w:sz w:val="20"/>
                <w:szCs w:val="20"/>
              </w:rPr>
              <w:t>eidy Consuelo Guzmán de Arcila</w:t>
            </w:r>
            <w:r w:rsidR="0082405C" w:rsidRPr="0005263E">
              <w:rPr>
                <w:rStyle w:val="eop"/>
                <w:rFonts w:ascii="Cambria" w:eastAsia="Calibri" w:hAnsi="Cambria" w:cs="Segoe UI"/>
                <w:sz w:val="20"/>
                <w:szCs w:val="20"/>
              </w:rPr>
              <w:t> </w:t>
            </w:r>
            <w:r w:rsidRPr="0005263E">
              <w:rPr>
                <w:rStyle w:val="eop"/>
                <w:rFonts w:ascii="Cambria" w:eastAsia="Calibri" w:hAnsi="Cambria" w:cs="Segoe UI"/>
                <w:sz w:val="20"/>
                <w:szCs w:val="20"/>
              </w:rPr>
              <w:t>(desplazamiento forzado)</w:t>
            </w:r>
          </w:p>
          <w:p w14:paraId="7102D9BB" w14:textId="77777777" w:rsidR="00FF7A6A" w:rsidRPr="0005263E" w:rsidRDefault="00FF7A6A" w:rsidP="00ED1B8C">
            <w:pPr>
              <w:pStyle w:val="paragraph"/>
              <w:spacing w:before="0" w:beforeAutospacing="0" w:after="0" w:afterAutospacing="0"/>
              <w:ind w:left="1080"/>
              <w:jc w:val="both"/>
              <w:textAlignment w:val="baseline"/>
              <w:rPr>
                <w:rFonts w:ascii="Cambria" w:hAnsi="Cambria" w:cs="Segoe UI"/>
                <w:color w:val="000000"/>
                <w:sz w:val="20"/>
                <w:szCs w:val="20"/>
              </w:rPr>
            </w:pPr>
          </w:p>
          <w:p w14:paraId="02C313CB" w14:textId="0BB3585D" w:rsidR="00E10040" w:rsidRPr="008E4EC4" w:rsidRDefault="0082405C" w:rsidP="00FF7A6A">
            <w:pPr>
              <w:pStyle w:val="paragraph"/>
              <w:spacing w:before="0" w:beforeAutospacing="0" w:after="0" w:afterAutospacing="0"/>
              <w:jc w:val="both"/>
              <w:textAlignment w:val="baseline"/>
              <w:rPr>
                <w:rFonts w:ascii="Cambria" w:hAnsi="Cambria" w:cs="Segoe UI"/>
                <w:sz w:val="20"/>
                <w:szCs w:val="20"/>
              </w:rPr>
            </w:pPr>
            <w:r w:rsidRPr="0005263E">
              <w:rPr>
                <w:rStyle w:val="normaltextrun"/>
                <w:rFonts w:ascii="Cambria" w:hAnsi="Cambria" w:cs="Segoe UI"/>
                <w:sz w:val="20"/>
                <w:szCs w:val="20"/>
              </w:rPr>
              <w:t xml:space="preserve">En ese sentido, </w:t>
            </w:r>
            <w:r w:rsidR="00F312E1">
              <w:rPr>
                <w:rStyle w:val="normaltextrun"/>
                <w:rFonts w:ascii="Cambria" w:hAnsi="Cambria" w:cs="Segoe UI"/>
                <w:sz w:val="20"/>
                <w:szCs w:val="20"/>
              </w:rPr>
              <w:t xml:space="preserve">la Comisión considera que </w:t>
            </w:r>
            <w:r w:rsidRPr="0005263E">
              <w:rPr>
                <w:rStyle w:val="normaltextrun"/>
                <w:rFonts w:ascii="Cambria" w:hAnsi="Cambria" w:cs="Segoe UI"/>
                <w:sz w:val="20"/>
                <w:szCs w:val="20"/>
              </w:rPr>
              <w:t>se configur</w:t>
            </w:r>
            <w:r w:rsidR="00F312E1">
              <w:rPr>
                <w:rStyle w:val="normaltextrun"/>
                <w:rFonts w:ascii="Cambria" w:hAnsi="Cambria" w:cs="Segoe UI"/>
                <w:sz w:val="20"/>
                <w:szCs w:val="20"/>
              </w:rPr>
              <w:t>a</w:t>
            </w:r>
            <w:r w:rsidRPr="0005263E">
              <w:rPr>
                <w:rStyle w:val="normaltextrun"/>
                <w:rFonts w:ascii="Cambria" w:hAnsi="Cambria" w:cs="Segoe UI"/>
                <w:sz w:val="20"/>
                <w:szCs w:val="20"/>
              </w:rPr>
              <w:t xml:space="preserve"> la causal de inadmisibilidad </w:t>
            </w:r>
            <w:r w:rsidR="00155761">
              <w:rPr>
                <w:rStyle w:val="normaltextrun"/>
                <w:rFonts w:ascii="Cambria" w:hAnsi="Cambria" w:cs="Segoe UI"/>
                <w:sz w:val="20"/>
                <w:szCs w:val="20"/>
              </w:rPr>
              <w:t>p</w:t>
            </w:r>
            <w:r w:rsidR="00155761">
              <w:rPr>
                <w:rStyle w:val="normaltextrun"/>
                <w:rFonts w:cs="Segoe UI"/>
                <w:sz w:val="20"/>
                <w:szCs w:val="20"/>
              </w:rPr>
              <w:t>or</w:t>
            </w:r>
            <w:r w:rsidRPr="0005263E">
              <w:rPr>
                <w:rStyle w:val="normaltextrun"/>
                <w:rFonts w:ascii="Cambria" w:hAnsi="Cambria" w:cs="Segoe UI"/>
                <w:sz w:val="20"/>
                <w:szCs w:val="20"/>
              </w:rPr>
              <w:t xml:space="preserve"> duplicación</w:t>
            </w:r>
            <w:r w:rsidR="00155761">
              <w:rPr>
                <w:rStyle w:val="normaltextrun"/>
                <w:rFonts w:ascii="Cambria" w:hAnsi="Cambria" w:cs="Segoe UI"/>
                <w:sz w:val="20"/>
                <w:szCs w:val="20"/>
              </w:rPr>
              <w:t xml:space="preserve"> de procedimientos</w:t>
            </w:r>
            <w:r w:rsidRPr="0005263E">
              <w:rPr>
                <w:rStyle w:val="normaltextrun"/>
                <w:rFonts w:ascii="Cambria" w:hAnsi="Cambria" w:cs="Segoe UI"/>
                <w:sz w:val="20"/>
                <w:szCs w:val="20"/>
              </w:rPr>
              <w:t xml:space="preserve"> respecto de </w:t>
            </w:r>
            <w:r w:rsidR="00155761">
              <w:rPr>
                <w:rStyle w:val="normaltextrun"/>
                <w:rFonts w:ascii="Cambria" w:hAnsi="Cambria" w:cs="Segoe UI"/>
                <w:sz w:val="20"/>
                <w:szCs w:val="20"/>
              </w:rPr>
              <w:t xml:space="preserve">estas </w:t>
            </w:r>
            <w:r w:rsidRPr="0005263E">
              <w:rPr>
                <w:rStyle w:val="normaltextrun"/>
                <w:rFonts w:ascii="Cambria" w:hAnsi="Cambria" w:cs="Segoe UI"/>
                <w:sz w:val="20"/>
                <w:szCs w:val="20"/>
              </w:rPr>
              <w:t>personas</w:t>
            </w:r>
            <w:r w:rsidR="00155761" w:rsidRPr="0005263E">
              <w:rPr>
                <w:rStyle w:val="normaltextrun"/>
                <w:rFonts w:ascii="Cambria" w:hAnsi="Cambria" w:cs="Segoe UI"/>
                <w:sz w:val="20"/>
                <w:szCs w:val="20"/>
              </w:rPr>
              <w:t xml:space="preserve"> </w:t>
            </w:r>
            <w:r w:rsidRPr="0005263E">
              <w:rPr>
                <w:rStyle w:val="normaltextrun"/>
                <w:rFonts w:ascii="Cambria" w:hAnsi="Cambria" w:cs="Segoe UI"/>
                <w:sz w:val="20"/>
                <w:szCs w:val="20"/>
              </w:rPr>
              <w:t xml:space="preserve">en relación con los hechos materia </w:t>
            </w:r>
            <w:r w:rsidR="00155761">
              <w:rPr>
                <w:rStyle w:val="normaltextrun"/>
                <w:rFonts w:ascii="Cambria" w:hAnsi="Cambria" w:cs="Segoe UI"/>
                <w:sz w:val="20"/>
                <w:szCs w:val="20"/>
              </w:rPr>
              <w:t>del</w:t>
            </w:r>
            <w:r w:rsidRPr="0005263E">
              <w:rPr>
                <w:rStyle w:val="normaltextrun"/>
                <w:rFonts w:ascii="Cambria" w:hAnsi="Cambria" w:cs="Segoe UI"/>
                <w:sz w:val="20"/>
                <w:szCs w:val="20"/>
              </w:rPr>
              <w:t xml:space="preserve"> referido informe</w:t>
            </w:r>
            <w:r w:rsidR="00155761">
              <w:rPr>
                <w:rStyle w:val="normaltextrun"/>
                <w:rFonts w:ascii="Cambria" w:hAnsi="Cambria" w:cs="Segoe UI"/>
                <w:sz w:val="20"/>
                <w:szCs w:val="20"/>
              </w:rPr>
              <w:t xml:space="preserve"> de fondo</w:t>
            </w:r>
            <w:r w:rsidRPr="0005263E">
              <w:rPr>
                <w:rStyle w:val="normaltextrun"/>
                <w:rFonts w:ascii="Cambria" w:hAnsi="Cambria" w:cs="Segoe UI"/>
                <w:sz w:val="20"/>
                <w:szCs w:val="20"/>
              </w:rPr>
              <w:t xml:space="preserve">. </w:t>
            </w:r>
          </w:p>
        </w:tc>
      </w:tr>
      <w:tr w:rsidR="00E10040" w:rsidRPr="006224D8" w14:paraId="3CD13DD0" w14:textId="77777777" w:rsidTr="004A1F4C">
        <w:trPr>
          <w:cantSplit/>
        </w:trPr>
        <w:tc>
          <w:tcPr>
            <w:tcW w:w="3600" w:type="dxa"/>
            <w:tcBorders>
              <w:top w:val="single" w:sz="4" w:space="0" w:color="auto"/>
              <w:bottom w:val="single" w:sz="6" w:space="0" w:color="auto"/>
            </w:tcBorders>
            <w:shd w:val="clear" w:color="auto" w:fill="386294"/>
            <w:vAlign w:val="center"/>
          </w:tcPr>
          <w:p w14:paraId="3BEC9D01" w14:textId="77777777" w:rsidR="00E10040" w:rsidRPr="0005263E" w:rsidRDefault="00E10040" w:rsidP="004A1F4C">
            <w:pPr>
              <w:jc w:val="center"/>
              <w:rPr>
                <w:rFonts w:ascii="Cambria" w:hAnsi="Cambria"/>
                <w:b/>
                <w:bCs/>
                <w:i/>
                <w:color w:val="FFFFFF" w:themeColor="background1"/>
                <w:sz w:val="20"/>
                <w:szCs w:val="20"/>
              </w:rPr>
            </w:pPr>
            <w:r w:rsidRPr="0005263E">
              <w:rPr>
                <w:rFonts w:ascii="Cambria" w:hAnsi="Cambria"/>
                <w:b/>
                <w:bCs/>
                <w:color w:val="FFFFFF" w:themeColor="background1"/>
                <w:sz w:val="20"/>
                <w:szCs w:val="20"/>
              </w:rPr>
              <w:t>Derechos declarados admisibles</w:t>
            </w:r>
            <w:r w:rsidRPr="0005263E">
              <w:rPr>
                <w:rFonts w:ascii="Cambria" w:hAnsi="Cambria"/>
                <w:b/>
                <w:bCs/>
                <w:i/>
                <w:color w:val="FFFFFF" w:themeColor="background1"/>
                <w:sz w:val="20"/>
                <w:szCs w:val="20"/>
              </w:rPr>
              <w:t>:</w:t>
            </w:r>
          </w:p>
        </w:tc>
        <w:tc>
          <w:tcPr>
            <w:tcW w:w="5760" w:type="dxa"/>
            <w:vAlign w:val="center"/>
          </w:tcPr>
          <w:p w14:paraId="7F500B5F" w14:textId="46BFBE23" w:rsidR="00E10040" w:rsidRPr="0005263E" w:rsidRDefault="006224D8" w:rsidP="004A1F4C">
            <w:pPr>
              <w:jc w:val="both"/>
              <w:rPr>
                <w:rFonts w:ascii="Cambria" w:hAnsi="Cambria"/>
                <w:bCs/>
                <w:sz w:val="20"/>
                <w:szCs w:val="20"/>
              </w:rPr>
            </w:pPr>
            <w:r>
              <w:rPr>
                <w:rFonts w:ascii="Cambria" w:hAnsi="Cambria"/>
                <w:bCs/>
                <w:sz w:val="20"/>
                <w:szCs w:val="20"/>
              </w:rPr>
              <w:t>Ninguno</w:t>
            </w:r>
          </w:p>
        </w:tc>
      </w:tr>
      <w:tr w:rsidR="00E10040" w:rsidRPr="002C29FA" w14:paraId="135E8DBF" w14:textId="77777777" w:rsidTr="004A1F4C">
        <w:trPr>
          <w:cantSplit/>
        </w:trPr>
        <w:tc>
          <w:tcPr>
            <w:tcW w:w="3600" w:type="dxa"/>
            <w:tcBorders>
              <w:top w:val="single" w:sz="6" w:space="0" w:color="auto"/>
              <w:bottom w:val="single" w:sz="6" w:space="0" w:color="auto"/>
            </w:tcBorders>
            <w:shd w:val="clear" w:color="auto" w:fill="386294"/>
            <w:vAlign w:val="center"/>
          </w:tcPr>
          <w:p w14:paraId="423D299B" w14:textId="77777777" w:rsidR="00E10040" w:rsidRPr="0005263E" w:rsidRDefault="00E10040" w:rsidP="004A1F4C">
            <w:pPr>
              <w:jc w:val="center"/>
              <w:rPr>
                <w:rFonts w:ascii="Cambria" w:hAnsi="Cambria"/>
                <w:b/>
                <w:bCs/>
                <w:color w:val="FFFFFF" w:themeColor="background1"/>
                <w:sz w:val="20"/>
                <w:szCs w:val="20"/>
              </w:rPr>
            </w:pPr>
            <w:r w:rsidRPr="0005263E">
              <w:rPr>
                <w:rFonts w:ascii="Cambria" w:hAnsi="Cambria"/>
                <w:b/>
                <w:bCs/>
                <w:color w:val="FFFFFF" w:themeColor="background1"/>
                <w:sz w:val="20"/>
                <w:szCs w:val="20"/>
              </w:rPr>
              <w:t>Agotamiento de recursos internos o procedencia de una excepción:</w:t>
            </w:r>
          </w:p>
        </w:tc>
        <w:tc>
          <w:tcPr>
            <w:tcW w:w="5760" w:type="dxa"/>
            <w:vAlign w:val="center"/>
          </w:tcPr>
          <w:p w14:paraId="3F71FF5E" w14:textId="6B956BE7" w:rsidR="00E10040" w:rsidRPr="0005263E" w:rsidRDefault="006224D8" w:rsidP="004A1F4C">
            <w:pPr>
              <w:rPr>
                <w:rFonts w:ascii="Cambria" w:hAnsi="Cambria"/>
                <w:bCs/>
                <w:sz w:val="20"/>
                <w:szCs w:val="20"/>
              </w:rPr>
            </w:pPr>
            <w:r>
              <w:rPr>
                <w:rFonts w:ascii="Cambria" w:hAnsi="Cambria"/>
                <w:bCs/>
                <w:sz w:val="20"/>
                <w:szCs w:val="20"/>
              </w:rPr>
              <w:t>No</w:t>
            </w:r>
            <w:r w:rsidR="00A91940" w:rsidRPr="0005263E">
              <w:rPr>
                <w:rFonts w:ascii="Cambria" w:hAnsi="Cambria"/>
                <w:bCs/>
                <w:sz w:val="20"/>
                <w:szCs w:val="20"/>
              </w:rPr>
              <w:t>, en los términos de la Sección VI</w:t>
            </w:r>
          </w:p>
        </w:tc>
      </w:tr>
      <w:tr w:rsidR="00E10040" w:rsidRPr="002C29FA" w14:paraId="3584D459" w14:textId="77777777" w:rsidTr="004A1F4C">
        <w:trPr>
          <w:cantSplit/>
        </w:trPr>
        <w:tc>
          <w:tcPr>
            <w:tcW w:w="3600" w:type="dxa"/>
            <w:tcBorders>
              <w:top w:val="single" w:sz="6" w:space="0" w:color="auto"/>
              <w:bottom w:val="single" w:sz="6" w:space="0" w:color="auto"/>
            </w:tcBorders>
            <w:shd w:val="clear" w:color="auto" w:fill="386294"/>
            <w:vAlign w:val="center"/>
          </w:tcPr>
          <w:p w14:paraId="2D708EA3" w14:textId="77777777" w:rsidR="00E10040" w:rsidRPr="0005263E" w:rsidRDefault="00E10040" w:rsidP="004A1F4C">
            <w:pPr>
              <w:jc w:val="center"/>
              <w:rPr>
                <w:rFonts w:ascii="Cambria" w:hAnsi="Cambria"/>
                <w:b/>
                <w:bCs/>
                <w:color w:val="FFFFFF" w:themeColor="background1"/>
                <w:sz w:val="20"/>
                <w:szCs w:val="20"/>
              </w:rPr>
            </w:pPr>
            <w:r w:rsidRPr="0005263E">
              <w:rPr>
                <w:rFonts w:ascii="Cambria" w:hAnsi="Cambria"/>
                <w:b/>
                <w:bCs/>
                <w:color w:val="FFFFFF" w:themeColor="background1"/>
                <w:sz w:val="20"/>
                <w:szCs w:val="20"/>
              </w:rPr>
              <w:t>Presentación dentro de plazo:</w:t>
            </w:r>
          </w:p>
        </w:tc>
        <w:tc>
          <w:tcPr>
            <w:tcW w:w="5760" w:type="dxa"/>
            <w:vAlign w:val="center"/>
          </w:tcPr>
          <w:p w14:paraId="521CCA2C" w14:textId="498AE2E0" w:rsidR="00E10040" w:rsidRPr="0005263E" w:rsidRDefault="006224D8" w:rsidP="004A1F4C">
            <w:pPr>
              <w:rPr>
                <w:rFonts w:ascii="Cambria" w:hAnsi="Cambria"/>
                <w:bCs/>
                <w:sz w:val="20"/>
                <w:szCs w:val="20"/>
              </w:rPr>
            </w:pPr>
            <w:r>
              <w:rPr>
                <w:rFonts w:ascii="Cambria" w:hAnsi="Cambria"/>
                <w:bCs/>
                <w:sz w:val="20"/>
                <w:szCs w:val="20"/>
              </w:rPr>
              <w:t>No</w:t>
            </w:r>
            <w:r w:rsidR="00A91940" w:rsidRPr="0005263E">
              <w:rPr>
                <w:rFonts w:ascii="Cambria" w:hAnsi="Cambria"/>
                <w:bCs/>
                <w:sz w:val="20"/>
                <w:szCs w:val="20"/>
              </w:rPr>
              <w:t>, en los términos de la Sección VI</w:t>
            </w:r>
          </w:p>
        </w:tc>
      </w:tr>
    </w:tbl>
    <w:p w14:paraId="43D3366B" w14:textId="1FDFEC69" w:rsidR="00E10040" w:rsidRPr="00D54D77" w:rsidRDefault="00E10040" w:rsidP="00E10040">
      <w:pPr>
        <w:spacing w:before="240" w:after="240"/>
        <w:ind w:firstLine="720"/>
        <w:jc w:val="both"/>
        <w:rPr>
          <w:rFonts w:ascii="Cambria" w:hAnsi="Cambria"/>
          <w:b/>
          <w:sz w:val="20"/>
          <w:szCs w:val="20"/>
          <w:lang w:val="es-ES_tradnl"/>
        </w:rPr>
      </w:pPr>
      <w:r w:rsidRPr="00DD483B">
        <w:rPr>
          <w:rFonts w:ascii="Cambria" w:hAnsi="Cambria"/>
          <w:b/>
          <w:sz w:val="20"/>
          <w:szCs w:val="20"/>
          <w:lang w:val="es-ES_tradnl"/>
        </w:rPr>
        <w:t xml:space="preserve">V. </w:t>
      </w:r>
      <w:r w:rsidRPr="00DD483B">
        <w:rPr>
          <w:rFonts w:ascii="Cambria" w:hAnsi="Cambria"/>
          <w:b/>
          <w:sz w:val="20"/>
          <w:szCs w:val="20"/>
          <w:lang w:val="es-ES_tradnl"/>
        </w:rPr>
        <w:tab/>
      </w:r>
      <w:r w:rsidRPr="00D54D77">
        <w:rPr>
          <w:rFonts w:ascii="Cambria" w:hAnsi="Cambria"/>
          <w:b/>
          <w:sz w:val="20"/>
          <w:szCs w:val="20"/>
          <w:lang w:val="es-ES_tradnl"/>
        </w:rPr>
        <w:t xml:space="preserve">HECHOS ALEGADOS </w:t>
      </w:r>
    </w:p>
    <w:p w14:paraId="6C7D30B7" w14:textId="6EA4FCFC" w:rsidR="002B0AC0" w:rsidRPr="00D54D77" w:rsidRDefault="002B0AC0" w:rsidP="00E10040">
      <w:pPr>
        <w:spacing w:before="240" w:after="240"/>
        <w:ind w:firstLine="720"/>
        <w:jc w:val="both"/>
        <w:rPr>
          <w:rFonts w:ascii="Cambria" w:hAnsi="Cambria"/>
          <w:bCs/>
          <w:i/>
          <w:iCs/>
          <w:sz w:val="20"/>
          <w:szCs w:val="20"/>
          <w:lang w:val="es-ES_tradnl"/>
        </w:rPr>
      </w:pPr>
      <w:r w:rsidRPr="00D54D77">
        <w:rPr>
          <w:rFonts w:ascii="Cambria" w:hAnsi="Cambria"/>
          <w:bCs/>
          <w:i/>
          <w:iCs/>
          <w:sz w:val="20"/>
          <w:szCs w:val="20"/>
          <w:lang w:val="es-ES_tradnl"/>
        </w:rPr>
        <w:t>Alegatos de la parte peticionaria</w:t>
      </w:r>
    </w:p>
    <w:p w14:paraId="02FBCDED" w14:textId="4066AAD2" w:rsidR="00B23D7D" w:rsidRPr="00D54D77" w:rsidRDefault="00FF04CE" w:rsidP="00392DA4">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D54D77">
        <w:rPr>
          <w:sz w:val="20"/>
          <w:szCs w:val="20"/>
          <w:lang w:val="es-ES_tradnl"/>
        </w:rPr>
        <w:t xml:space="preserve">La </w:t>
      </w:r>
      <w:r w:rsidR="0024753C" w:rsidRPr="00D54D77">
        <w:rPr>
          <w:sz w:val="20"/>
          <w:szCs w:val="20"/>
          <w:lang w:val="es-ES_tradnl"/>
        </w:rPr>
        <w:t xml:space="preserve">parte peticionaria </w:t>
      </w:r>
      <w:r w:rsidR="00490C43" w:rsidRPr="00D54D77">
        <w:rPr>
          <w:sz w:val="20"/>
          <w:szCs w:val="20"/>
          <w:lang w:val="es-ES_tradnl"/>
        </w:rPr>
        <w:t>denuncia</w:t>
      </w:r>
      <w:r w:rsidRPr="00D54D77">
        <w:rPr>
          <w:sz w:val="20"/>
          <w:szCs w:val="20"/>
          <w:lang w:val="es-ES_tradnl"/>
        </w:rPr>
        <w:t xml:space="preserve"> </w:t>
      </w:r>
      <w:r w:rsidR="00392DA4" w:rsidRPr="00D54D77">
        <w:rPr>
          <w:sz w:val="20"/>
          <w:szCs w:val="20"/>
          <w:lang w:val="es-ES_tradnl"/>
        </w:rPr>
        <w:t xml:space="preserve">que </w:t>
      </w:r>
      <w:r w:rsidR="00392DA4" w:rsidRPr="00D54D77">
        <w:rPr>
          <w:rFonts w:cs="Verdana"/>
          <w:sz w:val="20"/>
          <w:szCs w:val="20"/>
          <w:lang w:val="es-ES_tradnl"/>
        </w:rPr>
        <w:t xml:space="preserve">las Autodefensas Unidas de Colombia (en adelante las “AUC”) asesinaron al señor </w:t>
      </w:r>
      <w:r w:rsidR="0097264E" w:rsidRPr="00D54D77">
        <w:rPr>
          <w:rFonts w:cs="Verdana"/>
          <w:sz w:val="20"/>
          <w:szCs w:val="20"/>
          <w:lang w:val="es-ES_tradnl"/>
        </w:rPr>
        <w:t xml:space="preserve">José Hernando </w:t>
      </w:r>
      <w:r w:rsidR="00392DA4" w:rsidRPr="00D54D77">
        <w:rPr>
          <w:rFonts w:cs="Verdana"/>
          <w:sz w:val="20"/>
          <w:szCs w:val="20"/>
          <w:lang w:val="es-ES_tradnl"/>
        </w:rPr>
        <w:t>Arcila Ramírez</w:t>
      </w:r>
      <w:r w:rsidR="008A1054" w:rsidRPr="00D54D77">
        <w:rPr>
          <w:rFonts w:cs="Verdana"/>
          <w:sz w:val="20"/>
          <w:szCs w:val="20"/>
          <w:lang w:val="es-ES_tradnl"/>
        </w:rPr>
        <w:t>,</w:t>
      </w:r>
      <w:r w:rsidR="001E2552" w:rsidRPr="00D54D77">
        <w:rPr>
          <w:rFonts w:cs="Verdana"/>
          <w:sz w:val="20"/>
          <w:szCs w:val="20"/>
          <w:lang w:val="es-ES_tradnl"/>
        </w:rPr>
        <w:t xml:space="preserve"> </w:t>
      </w:r>
      <w:r w:rsidR="00392DA4" w:rsidRPr="00D54D77">
        <w:rPr>
          <w:rFonts w:cs="Verdana"/>
          <w:sz w:val="20"/>
          <w:szCs w:val="20"/>
          <w:lang w:val="es-ES_tradnl"/>
        </w:rPr>
        <w:t>y que producto de ello sus familiares tuvieron que desplazarse forzosamente.</w:t>
      </w:r>
      <w:r w:rsidR="004A1F4C" w:rsidRPr="00D54D77">
        <w:rPr>
          <w:sz w:val="20"/>
          <w:szCs w:val="20"/>
          <w:lang w:val="es-ES_tradnl"/>
        </w:rPr>
        <w:t xml:space="preserve"> </w:t>
      </w:r>
      <w:r w:rsidR="006375CB" w:rsidRPr="00D54D77">
        <w:rPr>
          <w:sz w:val="20"/>
          <w:szCs w:val="20"/>
          <w:lang w:val="es-ES_tradnl"/>
        </w:rPr>
        <w:t>S</w:t>
      </w:r>
      <w:r w:rsidR="00B23D7D" w:rsidRPr="00D54D77">
        <w:rPr>
          <w:sz w:val="20"/>
          <w:szCs w:val="20"/>
          <w:lang w:val="es-ES_tradnl"/>
        </w:rPr>
        <w:t>ostiene que</w:t>
      </w:r>
      <w:r w:rsidR="00392DA4" w:rsidRPr="00D54D77">
        <w:rPr>
          <w:sz w:val="20"/>
          <w:szCs w:val="20"/>
          <w:lang w:val="es-ES_tradnl"/>
        </w:rPr>
        <w:t xml:space="preserve"> hasta la fecha</w:t>
      </w:r>
      <w:r w:rsidR="00B23D7D" w:rsidRPr="00D54D77">
        <w:rPr>
          <w:sz w:val="20"/>
          <w:szCs w:val="20"/>
          <w:lang w:val="es-ES_tradnl"/>
        </w:rPr>
        <w:t xml:space="preserve"> </w:t>
      </w:r>
      <w:r w:rsidR="0097264E" w:rsidRPr="00D54D77">
        <w:rPr>
          <w:sz w:val="20"/>
          <w:szCs w:val="20"/>
          <w:lang w:val="es-ES_tradnl"/>
        </w:rPr>
        <w:t>dicho asesinato</w:t>
      </w:r>
      <w:r w:rsidR="00B23D7D" w:rsidRPr="00D54D77">
        <w:rPr>
          <w:sz w:val="20"/>
          <w:szCs w:val="20"/>
          <w:lang w:val="es-ES_tradnl"/>
        </w:rPr>
        <w:t xml:space="preserve"> se mantiene </w:t>
      </w:r>
      <w:r w:rsidR="006063B9" w:rsidRPr="00D54D77">
        <w:rPr>
          <w:sz w:val="20"/>
          <w:szCs w:val="20"/>
          <w:lang w:val="es-ES_tradnl"/>
        </w:rPr>
        <w:t>i</w:t>
      </w:r>
      <w:r w:rsidR="00B23D7D" w:rsidRPr="00D54D77">
        <w:rPr>
          <w:sz w:val="20"/>
          <w:szCs w:val="20"/>
          <w:lang w:val="es-ES_tradnl"/>
        </w:rPr>
        <w:t>mpun</w:t>
      </w:r>
      <w:r w:rsidR="00392DA4" w:rsidRPr="00D54D77">
        <w:rPr>
          <w:sz w:val="20"/>
          <w:szCs w:val="20"/>
          <w:lang w:val="es-ES_tradnl"/>
        </w:rPr>
        <w:t>e y</w:t>
      </w:r>
      <w:r w:rsidR="00E80EB3" w:rsidRPr="00D54D77">
        <w:rPr>
          <w:sz w:val="20"/>
          <w:szCs w:val="20"/>
          <w:lang w:val="es-ES_tradnl"/>
        </w:rPr>
        <w:t xml:space="preserve"> </w:t>
      </w:r>
      <w:r w:rsidR="00F05CD7" w:rsidRPr="00D54D77">
        <w:rPr>
          <w:sz w:val="20"/>
          <w:szCs w:val="20"/>
          <w:lang w:val="es-ES_tradnl"/>
        </w:rPr>
        <w:t xml:space="preserve">que </w:t>
      </w:r>
      <w:r w:rsidR="0097264E" w:rsidRPr="00D54D77">
        <w:rPr>
          <w:sz w:val="20"/>
          <w:szCs w:val="20"/>
          <w:lang w:val="es-ES_tradnl"/>
        </w:rPr>
        <w:t>la</w:t>
      </w:r>
      <w:r w:rsidR="00392DA4" w:rsidRPr="00D54D77">
        <w:rPr>
          <w:sz w:val="20"/>
          <w:szCs w:val="20"/>
          <w:lang w:val="es-ES_tradnl"/>
        </w:rPr>
        <w:t xml:space="preserve"> familia</w:t>
      </w:r>
      <w:r w:rsidR="0097264E" w:rsidRPr="00D54D77">
        <w:rPr>
          <w:sz w:val="20"/>
          <w:szCs w:val="20"/>
          <w:lang w:val="es-ES_tradnl"/>
        </w:rPr>
        <w:t xml:space="preserve"> del señor Arcila Ramírez</w:t>
      </w:r>
      <w:r w:rsidR="00392DA4" w:rsidRPr="00D54D77">
        <w:rPr>
          <w:sz w:val="20"/>
          <w:szCs w:val="20"/>
          <w:lang w:val="es-ES_tradnl"/>
        </w:rPr>
        <w:t xml:space="preserve"> no ha sido indemnizada. </w:t>
      </w:r>
    </w:p>
    <w:p w14:paraId="18DB89C7" w14:textId="22750D02" w:rsidR="00E10040" w:rsidRPr="00D54D77" w:rsidRDefault="002B0AC0" w:rsidP="00603262">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D54D77">
        <w:rPr>
          <w:sz w:val="20"/>
          <w:szCs w:val="20"/>
          <w:lang w:val="es-ES_tradnl"/>
        </w:rPr>
        <w:t>Explica</w:t>
      </w:r>
      <w:r w:rsidR="00652B3E" w:rsidRPr="00D54D77">
        <w:rPr>
          <w:sz w:val="20"/>
          <w:szCs w:val="20"/>
          <w:lang w:val="es-ES_tradnl"/>
        </w:rPr>
        <w:t xml:space="preserve"> </w:t>
      </w:r>
      <w:r w:rsidR="00603262" w:rsidRPr="00D54D77">
        <w:rPr>
          <w:sz w:val="20"/>
          <w:szCs w:val="20"/>
          <w:lang w:val="es-ES_tradnl"/>
        </w:rPr>
        <w:t xml:space="preserve">que el señor </w:t>
      </w:r>
      <w:r w:rsidR="00630ADF" w:rsidRPr="00D54D77">
        <w:rPr>
          <w:sz w:val="20"/>
          <w:szCs w:val="20"/>
          <w:lang w:val="es-ES_tradnl"/>
        </w:rPr>
        <w:t xml:space="preserve">José </w:t>
      </w:r>
      <w:r w:rsidR="00603262" w:rsidRPr="00D54D77">
        <w:rPr>
          <w:sz w:val="20"/>
          <w:szCs w:val="20"/>
          <w:lang w:val="es-ES_tradnl"/>
        </w:rPr>
        <w:t>Arcila se desempeñaba como docente</w:t>
      </w:r>
      <w:r w:rsidRPr="00D54D77">
        <w:rPr>
          <w:sz w:val="20"/>
          <w:szCs w:val="20"/>
          <w:lang w:val="es-ES_tradnl"/>
        </w:rPr>
        <w:t>,</w:t>
      </w:r>
      <w:r w:rsidR="00FB6E67" w:rsidRPr="00D54D77">
        <w:rPr>
          <w:sz w:val="20"/>
          <w:szCs w:val="20"/>
          <w:lang w:val="es-ES_tradnl"/>
        </w:rPr>
        <w:t xml:space="preserve"> </w:t>
      </w:r>
      <w:r w:rsidR="00FF05D4" w:rsidRPr="00D54D77">
        <w:rPr>
          <w:sz w:val="20"/>
          <w:szCs w:val="20"/>
          <w:lang w:val="es-ES_tradnl"/>
        </w:rPr>
        <w:t xml:space="preserve">sindicalista </w:t>
      </w:r>
      <w:r w:rsidR="00AA79FF" w:rsidRPr="00D54D77">
        <w:rPr>
          <w:sz w:val="20"/>
          <w:szCs w:val="20"/>
          <w:lang w:val="es-ES_tradnl"/>
        </w:rPr>
        <w:t xml:space="preserve">de la </w:t>
      </w:r>
      <w:r w:rsidR="008A3CF4" w:rsidRPr="00D54D77">
        <w:rPr>
          <w:sz w:val="20"/>
          <w:szCs w:val="20"/>
          <w:lang w:val="es-ES_tradnl"/>
        </w:rPr>
        <w:t>Asociación</w:t>
      </w:r>
      <w:r w:rsidR="00AA79FF" w:rsidRPr="00D54D77">
        <w:rPr>
          <w:sz w:val="20"/>
          <w:szCs w:val="20"/>
          <w:lang w:val="es-ES_tradnl"/>
        </w:rPr>
        <w:t xml:space="preserve"> de Educadores del Guaviare</w:t>
      </w:r>
      <w:r w:rsidR="00861626" w:rsidRPr="00D54D77">
        <w:rPr>
          <w:sz w:val="20"/>
          <w:szCs w:val="20"/>
          <w:lang w:val="es-ES_tradnl"/>
        </w:rPr>
        <w:t>,</w:t>
      </w:r>
      <w:r w:rsidR="00AA79FF" w:rsidRPr="00D54D77">
        <w:rPr>
          <w:sz w:val="20"/>
          <w:szCs w:val="20"/>
          <w:lang w:val="es-ES_tradnl"/>
        </w:rPr>
        <w:t xml:space="preserve"> </w:t>
      </w:r>
      <w:r w:rsidR="00603262" w:rsidRPr="00D54D77">
        <w:rPr>
          <w:sz w:val="20"/>
          <w:szCs w:val="20"/>
          <w:lang w:val="es-ES_tradnl"/>
        </w:rPr>
        <w:t xml:space="preserve">militante del partido </w:t>
      </w:r>
      <w:r w:rsidR="00603262" w:rsidRPr="00D54D77">
        <w:rPr>
          <w:bCs/>
          <w:sz w:val="20"/>
          <w:szCs w:val="20"/>
          <w:lang w:val="es-ES_tradnl"/>
        </w:rPr>
        <w:t xml:space="preserve">político </w:t>
      </w:r>
      <w:r w:rsidR="006F38A8" w:rsidRPr="00D54D77">
        <w:rPr>
          <w:bCs/>
          <w:sz w:val="20"/>
          <w:szCs w:val="20"/>
          <w:lang w:val="es-ES_tradnl"/>
        </w:rPr>
        <w:t xml:space="preserve">de </w:t>
      </w:r>
      <w:r w:rsidR="00603262" w:rsidRPr="00D54D77">
        <w:rPr>
          <w:bCs/>
          <w:sz w:val="20"/>
          <w:szCs w:val="20"/>
          <w:lang w:val="es-ES_tradnl"/>
        </w:rPr>
        <w:t>la Unión Patriótica (en adelante la “UP”)</w:t>
      </w:r>
      <w:r w:rsidR="00FB6E67" w:rsidRPr="00D54D77">
        <w:rPr>
          <w:bCs/>
          <w:sz w:val="20"/>
          <w:szCs w:val="20"/>
          <w:lang w:val="es-ES_tradnl"/>
        </w:rPr>
        <w:t>;</w:t>
      </w:r>
      <w:r w:rsidR="0001289A" w:rsidRPr="00D54D77">
        <w:rPr>
          <w:bCs/>
          <w:sz w:val="20"/>
          <w:szCs w:val="20"/>
          <w:lang w:val="es-ES_tradnl"/>
        </w:rPr>
        <w:t xml:space="preserve"> y distribuidor del periódico Voz,</w:t>
      </w:r>
      <w:r w:rsidR="00861626" w:rsidRPr="00D54D77">
        <w:rPr>
          <w:bCs/>
          <w:sz w:val="20"/>
          <w:szCs w:val="20"/>
          <w:lang w:val="es-ES_tradnl"/>
        </w:rPr>
        <w:t xml:space="preserve"> perteneciente a esta última organización</w:t>
      </w:r>
      <w:r w:rsidR="00F96768" w:rsidRPr="00D54D77">
        <w:rPr>
          <w:bCs/>
          <w:sz w:val="20"/>
          <w:szCs w:val="20"/>
          <w:lang w:val="es-ES_tradnl"/>
        </w:rPr>
        <w:t>.</w:t>
      </w:r>
      <w:r w:rsidR="00603262" w:rsidRPr="00D54D77">
        <w:rPr>
          <w:bCs/>
          <w:sz w:val="20"/>
          <w:szCs w:val="20"/>
          <w:lang w:val="es-ES_tradnl"/>
        </w:rPr>
        <w:t xml:space="preserve"> </w:t>
      </w:r>
      <w:r w:rsidR="00861626" w:rsidRPr="00D54D77">
        <w:rPr>
          <w:sz w:val="20"/>
          <w:szCs w:val="20"/>
          <w:lang w:val="es-ES_tradnl"/>
        </w:rPr>
        <w:t>Señala</w:t>
      </w:r>
      <w:r w:rsidR="00DD5A2C" w:rsidRPr="00D54D77">
        <w:rPr>
          <w:sz w:val="20"/>
          <w:szCs w:val="20"/>
          <w:lang w:val="es-ES_tradnl"/>
        </w:rPr>
        <w:t xml:space="preserve"> </w:t>
      </w:r>
      <w:r w:rsidR="00DD5A2C" w:rsidRPr="00D54D77">
        <w:rPr>
          <w:rFonts w:cs="Verdana"/>
          <w:sz w:val="20"/>
          <w:szCs w:val="20"/>
          <w:lang w:val="es-ES_tradnl"/>
        </w:rPr>
        <w:t>que</w:t>
      </w:r>
      <w:r w:rsidR="00F40D0A" w:rsidRPr="00D54D77">
        <w:rPr>
          <w:rFonts w:cs="Verdana"/>
          <w:sz w:val="20"/>
          <w:szCs w:val="20"/>
          <w:lang w:val="es-ES_tradnl"/>
        </w:rPr>
        <w:t xml:space="preserve"> la noche</w:t>
      </w:r>
      <w:r w:rsidR="00DD5A2C" w:rsidRPr="00D54D77">
        <w:rPr>
          <w:sz w:val="20"/>
          <w:szCs w:val="20"/>
          <w:lang w:val="es-ES_tradnl"/>
        </w:rPr>
        <w:t xml:space="preserve"> </w:t>
      </w:r>
      <w:r w:rsidR="009835B4" w:rsidRPr="00D54D77">
        <w:rPr>
          <w:sz w:val="20"/>
          <w:szCs w:val="20"/>
          <w:lang w:val="es-ES_tradnl"/>
        </w:rPr>
        <w:t>d</w:t>
      </w:r>
      <w:r w:rsidR="007371B6" w:rsidRPr="00D54D77">
        <w:rPr>
          <w:sz w:val="20"/>
          <w:szCs w:val="20"/>
          <w:lang w:val="es-ES_tradnl"/>
        </w:rPr>
        <w:t>e</w:t>
      </w:r>
      <w:r w:rsidR="006F38A8" w:rsidRPr="00D54D77">
        <w:rPr>
          <w:sz w:val="20"/>
          <w:szCs w:val="20"/>
          <w:lang w:val="es-ES_tradnl"/>
        </w:rPr>
        <w:t>l</w:t>
      </w:r>
      <w:r w:rsidR="007371B6" w:rsidRPr="00D54D77">
        <w:rPr>
          <w:sz w:val="20"/>
          <w:szCs w:val="20"/>
          <w:lang w:val="es-ES_tradnl"/>
        </w:rPr>
        <w:t xml:space="preserve"> 1 de agosto de 2001</w:t>
      </w:r>
      <w:r w:rsidR="00603262" w:rsidRPr="00D54D77">
        <w:rPr>
          <w:rFonts w:cs="Verdana"/>
          <w:sz w:val="20"/>
          <w:szCs w:val="20"/>
          <w:lang w:val="es-ES_tradnl"/>
        </w:rPr>
        <w:t xml:space="preserve"> un hombre ingresó al domicilio de </w:t>
      </w:r>
      <w:r w:rsidR="00861626" w:rsidRPr="00D54D77">
        <w:rPr>
          <w:rFonts w:cs="Verdana"/>
          <w:sz w:val="20"/>
          <w:szCs w:val="20"/>
          <w:lang w:val="es-ES_tradnl"/>
        </w:rPr>
        <w:t>la presunta víctima</w:t>
      </w:r>
      <w:r w:rsidR="00603262" w:rsidRPr="00D54D77">
        <w:rPr>
          <w:rFonts w:cs="Verdana"/>
          <w:sz w:val="20"/>
          <w:szCs w:val="20"/>
          <w:lang w:val="es-ES_tradnl"/>
        </w:rPr>
        <w:t>,</w:t>
      </w:r>
      <w:r w:rsidR="00301387" w:rsidRPr="00D54D77">
        <w:rPr>
          <w:rFonts w:cs="Verdana"/>
          <w:sz w:val="20"/>
          <w:szCs w:val="20"/>
          <w:lang w:val="es-ES_tradnl"/>
        </w:rPr>
        <w:t xml:space="preserve"> ubicad</w:t>
      </w:r>
      <w:r w:rsidR="00630ADF" w:rsidRPr="00D54D77">
        <w:rPr>
          <w:rFonts w:cs="Verdana"/>
          <w:sz w:val="20"/>
          <w:szCs w:val="20"/>
          <w:lang w:val="es-ES_tradnl"/>
        </w:rPr>
        <w:t>o</w:t>
      </w:r>
      <w:r w:rsidR="00301387" w:rsidRPr="00D54D77">
        <w:rPr>
          <w:rFonts w:cs="Verdana"/>
          <w:sz w:val="20"/>
          <w:szCs w:val="20"/>
          <w:lang w:val="es-ES_tradnl"/>
        </w:rPr>
        <w:t xml:space="preserve"> en </w:t>
      </w:r>
      <w:r w:rsidR="00603262" w:rsidRPr="00D54D77">
        <w:rPr>
          <w:rFonts w:cs="Verdana"/>
          <w:sz w:val="20"/>
          <w:szCs w:val="20"/>
          <w:lang w:val="es-ES_tradnl"/>
        </w:rPr>
        <w:t xml:space="preserve">el municipio de San José </w:t>
      </w:r>
      <w:r w:rsidR="00603262" w:rsidRPr="00D54D77">
        <w:rPr>
          <w:sz w:val="20"/>
          <w:szCs w:val="20"/>
          <w:lang w:val="es-ES_tradnl"/>
        </w:rPr>
        <w:t>de Guaviare</w:t>
      </w:r>
      <w:r w:rsidR="00603262" w:rsidRPr="00D54D77">
        <w:rPr>
          <w:rFonts w:cs="Verdana"/>
          <w:sz w:val="20"/>
          <w:szCs w:val="20"/>
          <w:lang w:val="es-ES_tradnl"/>
        </w:rPr>
        <w:t xml:space="preserve">, y </w:t>
      </w:r>
      <w:r w:rsidR="00EF2F8A" w:rsidRPr="00D54D77">
        <w:rPr>
          <w:rFonts w:cs="Verdana"/>
          <w:sz w:val="20"/>
          <w:szCs w:val="20"/>
          <w:lang w:val="es-ES_tradnl"/>
        </w:rPr>
        <w:t xml:space="preserve">le disparó </w:t>
      </w:r>
      <w:r w:rsidR="000D0D66" w:rsidRPr="00D54D77">
        <w:rPr>
          <w:rFonts w:cs="Verdana"/>
          <w:sz w:val="20"/>
          <w:szCs w:val="20"/>
          <w:lang w:val="es-ES_tradnl"/>
        </w:rPr>
        <w:t>causándole la muert</w:t>
      </w:r>
      <w:r w:rsidR="00861626" w:rsidRPr="00D54D77">
        <w:rPr>
          <w:rFonts w:cs="Verdana"/>
          <w:sz w:val="20"/>
          <w:szCs w:val="20"/>
          <w:lang w:val="es-ES_tradnl"/>
        </w:rPr>
        <w:t>e. L</w:t>
      </w:r>
      <w:r w:rsidR="00C4307E" w:rsidRPr="00D54D77">
        <w:rPr>
          <w:rFonts w:cs="Verdana"/>
          <w:sz w:val="20"/>
          <w:szCs w:val="20"/>
          <w:lang w:val="es-ES_tradnl"/>
        </w:rPr>
        <w:t>uego</w:t>
      </w:r>
      <w:r w:rsidR="00861626" w:rsidRPr="00D54D77">
        <w:rPr>
          <w:rFonts w:cs="Verdana"/>
          <w:sz w:val="20"/>
          <w:szCs w:val="20"/>
          <w:lang w:val="es-ES_tradnl"/>
        </w:rPr>
        <w:t>, dicho sujeto</w:t>
      </w:r>
      <w:r w:rsidR="00603262" w:rsidRPr="00D54D77">
        <w:rPr>
          <w:rFonts w:cs="Verdana"/>
          <w:sz w:val="20"/>
          <w:szCs w:val="20"/>
          <w:lang w:val="es-ES_tradnl"/>
        </w:rPr>
        <w:t xml:space="preserve"> escapó en una motocicleta que lo esperaba cerca del lugar de los hechos</w:t>
      </w:r>
      <w:r w:rsidR="00771943" w:rsidRPr="00D54D77">
        <w:rPr>
          <w:rFonts w:cs="Verdana"/>
          <w:sz w:val="20"/>
          <w:szCs w:val="20"/>
          <w:lang w:val="es-ES_tradnl"/>
        </w:rPr>
        <w:t>.</w:t>
      </w:r>
      <w:r w:rsidR="00490C43" w:rsidRPr="00D54D77">
        <w:rPr>
          <w:rFonts w:cs="Verdana"/>
          <w:sz w:val="20"/>
          <w:szCs w:val="20"/>
          <w:lang w:val="es-ES_tradnl"/>
        </w:rPr>
        <w:t xml:space="preserve"> </w:t>
      </w:r>
    </w:p>
    <w:p w14:paraId="78C73FD9" w14:textId="61BA4673" w:rsidR="00E02B46" w:rsidRPr="00D54D77" w:rsidRDefault="00861626" w:rsidP="00E02B4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D54D77">
        <w:rPr>
          <w:rFonts w:cs="Verdana"/>
          <w:sz w:val="20"/>
          <w:szCs w:val="20"/>
          <w:lang w:val="es-ES_tradnl"/>
        </w:rPr>
        <w:t>Ante esta situación</w:t>
      </w:r>
      <w:r w:rsidR="00E93940" w:rsidRPr="00D54D77">
        <w:rPr>
          <w:rFonts w:cs="Verdana"/>
          <w:sz w:val="20"/>
          <w:szCs w:val="20"/>
          <w:lang w:val="es-ES_tradnl"/>
        </w:rPr>
        <w:t xml:space="preserve">, </w:t>
      </w:r>
      <w:r w:rsidR="00F57D50" w:rsidRPr="00D54D77">
        <w:rPr>
          <w:rFonts w:cs="Verdana"/>
          <w:sz w:val="20"/>
          <w:szCs w:val="20"/>
          <w:lang w:val="es-ES_tradnl"/>
        </w:rPr>
        <w:t xml:space="preserve">la parte peticionaria </w:t>
      </w:r>
      <w:r w:rsidR="00E93940" w:rsidRPr="00D54D77">
        <w:rPr>
          <w:rFonts w:cs="Verdana"/>
          <w:sz w:val="20"/>
          <w:szCs w:val="20"/>
          <w:lang w:val="es-ES_tradnl"/>
        </w:rPr>
        <w:t>i</w:t>
      </w:r>
      <w:r w:rsidR="006F38A8" w:rsidRPr="00D54D77">
        <w:rPr>
          <w:rFonts w:cs="Verdana"/>
          <w:sz w:val="20"/>
          <w:szCs w:val="20"/>
          <w:lang w:val="es-ES_tradnl"/>
        </w:rPr>
        <w:t>nforma</w:t>
      </w:r>
      <w:r w:rsidR="00F57D50" w:rsidRPr="00D54D77">
        <w:rPr>
          <w:rFonts w:cs="Verdana"/>
          <w:sz w:val="20"/>
          <w:szCs w:val="20"/>
          <w:lang w:val="es-ES_tradnl"/>
        </w:rPr>
        <w:t xml:space="preserve"> –sin ofrecer </w:t>
      </w:r>
      <w:r w:rsidR="00F05CD7" w:rsidRPr="00D54D77">
        <w:rPr>
          <w:rFonts w:cs="Verdana"/>
          <w:sz w:val="20"/>
          <w:szCs w:val="20"/>
          <w:lang w:val="es-ES_tradnl"/>
        </w:rPr>
        <w:t>más</w:t>
      </w:r>
      <w:r w:rsidR="00F57D50" w:rsidRPr="00D54D77">
        <w:rPr>
          <w:rFonts w:cs="Verdana"/>
          <w:sz w:val="20"/>
          <w:szCs w:val="20"/>
          <w:lang w:val="es-ES_tradnl"/>
        </w:rPr>
        <w:t xml:space="preserve"> información</w:t>
      </w:r>
      <w:r w:rsidR="00630ADF" w:rsidRPr="00D54D77">
        <w:rPr>
          <w:rFonts w:cs="Verdana"/>
          <w:sz w:val="20"/>
          <w:szCs w:val="20"/>
          <w:lang w:val="es-ES_tradnl"/>
        </w:rPr>
        <w:t>–</w:t>
      </w:r>
      <w:r w:rsidR="00E93940" w:rsidRPr="00D54D77">
        <w:rPr>
          <w:rFonts w:cs="Verdana"/>
          <w:sz w:val="20"/>
          <w:szCs w:val="20"/>
          <w:lang w:val="es-ES_tradnl"/>
        </w:rPr>
        <w:t xml:space="preserve"> que la señora </w:t>
      </w:r>
      <w:r w:rsidR="00BF2812" w:rsidRPr="00D54D77">
        <w:rPr>
          <w:rFonts w:cs="Verdana"/>
          <w:sz w:val="20"/>
          <w:szCs w:val="20"/>
          <w:lang w:val="es-ES_tradnl"/>
        </w:rPr>
        <w:t xml:space="preserve">Leidy Consuelo </w:t>
      </w:r>
      <w:r w:rsidR="00E93940" w:rsidRPr="00D54D77">
        <w:rPr>
          <w:rFonts w:cs="Verdana"/>
          <w:sz w:val="20"/>
          <w:szCs w:val="20"/>
          <w:lang w:val="es-ES_tradnl"/>
        </w:rPr>
        <w:t xml:space="preserve">Guzmán </w:t>
      </w:r>
      <w:r w:rsidR="00EC5810" w:rsidRPr="00D54D77">
        <w:rPr>
          <w:rFonts w:cs="Verdana"/>
          <w:sz w:val="20"/>
          <w:szCs w:val="20"/>
          <w:lang w:val="es-ES_tradnl"/>
        </w:rPr>
        <w:t>de Arcila</w:t>
      </w:r>
      <w:r w:rsidR="00F05CD7" w:rsidRPr="00D54D77">
        <w:rPr>
          <w:rFonts w:cs="Verdana"/>
          <w:sz w:val="20"/>
          <w:szCs w:val="20"/>
          <w:lang w:val="es-ES_tradnl"/>
        </w:rPr>
        <w:t xml:space="preserve">, </w:t>
      </w:r>
      <w:r w:rsidR="00D51020" w:rsidRPr="00D54D77">
        <w:rPr>
          <w:rFonts w:cs="Verdana"/>
          <w:sz w:val="20"/>
          <w:szCs w:val="20"/>
          <w:lang w:val="es-ES_tradnl"/>
        </w:rPr>
        <w:t>cónyuge</w:t>
      </w:r>
      <w:r w:rsidR="00F05CD7" w:rsidRPr="00D54D77">
        <w:rPr>
          <w:rFonts w:cs="Verdana"/>
          <w:sz w:val="20"/>
          <w:szCs w:val="20"/>
          <w:lang w:val="es-ES_tradnl"/>
        </w:rPr>
        <w:t xml:space="preserve"> </w:t>
      </w:r>
      <w:r w:rsidR="00630ADF" w:rsidRPr="00D54D77">
        <w:rPr>
          <w:rFonts w:cs="Verdana"/>
          <w:sz w:val="20"/>
          <w:szCs w:val="20"/>
          <w:lang w:val="es-ES_tradnl"/>
        </w:rPr>
        <w:t>del Sr. José Arcila</w:t>
      </w:r>
      <w:r w:rsidR="00F65CB1" w:rsidRPr="00D54D77">
        <w:rPr>
          <w:rFonts w:cs="Verdana"/>
          <w:sz w:val="20"/>
          <w:szCs w:val="20"/>
          <w:lang w:val="es-ES_tradnl"/>
        </w:rPr>
        <w:t>,</w:t>
      </w:r>
      <w:r w:rsidR="00F05CD7" w:rsidRPr="00D54D77">
        <w:rPr>
          <w:rFonts w:cs="Verdana"/>
          <w:sz w:val="20"/>
          <w:szCs w:val="20"/>
          <w:lang w:val="es-ES_tradnl"/>
        </w:rPr>
        <w:t xml:space="preserve"> </w:t>
      </w:r>
      <w:r w:rsidR="00E93940" w:rsidRPr="00D54D77">
        <w:rPr>
          <w:rFonts w:cs="Verdana"/>
          <w:sz w:val="20"/>
          <w:szCs w:val="20"/>
          <w:lang w:val="es-ES_tradnl"/>
        </w:rPr>
        <w:t>presentó una de</w:t>
      </w:r>
      <w:r w:rsidRPr="00D54D77">
        <w:rPr>
          <w:rFonts w:cs="Verdana"/>
          <w:sz w:val="20"/>
          <w:szCs w:val="20"/>
          <w:lang w:val="es-ES_tradnl"/>
        </w:rPr>
        <w:t>nuncia</w:t>
      </w:r>
      <w:r w:rsidR="00E93940" w:rsidRPr="00D54D77">
        <w:rPr>
          <w:rFonts w:cs="Verdana"/>
          <w:sz w:val="20"/>
          <w:szCs w:val="20"/>
          <w:lang w:val="es-ES_tradnl"/>
        </w:rPr>
        <w:t xml:space="preserve"> </w:t>
      </w:r>
      <w:r w:rsidR="00BE0034" w:rsidRPr="00D54D77">
        <w:rPr>
          <w:rFonts w:cs="Verdana"/>
          <w:sz w:val="20"/>
          <w:szCs w:val="20"/>
          <w:lang w:val="es-ES_tradnl"/>
        </w:rPr>
        <w:t xml:space="preserve">penal </w:t>
      </w:r>
      <w:r w:rsidR="00F57D50" w:rsidRPr="00D54D77">
        <w:rPr>
          <w:rFonts w:cs="Verdana"/>
          <w:sz w:val="20"/>
          <w:szCs w:val="20"/>
          <w:lang w:val="es-ES_tradnl"/>
        </w:rPr>
        <w:t xml:space="preserve">en contra de los responsables del </w:t>
      </w:r>
      <w:r w:rsidR="00F05CD7" w:rsidRPr="00D54D77">
        <w:rPr>
          <w:rFonts w:cs="Verdana"/>
          <w:sz w:val="20"/>
          <w:szCs w:val="20"/>
          <w:lang w:val="es-ES_tradnl"/>
        </w:rPr>
        <w:t>homicidio</w:t>
      </w:r>
      <w:r w:rsidR="00D51020" w:rsidRPr="00D54D77">
        <w:rPr>
          <w:rFonts w:cs="Verdana"/>
          <w:sz w:val="20"/>
          <w:szCs w:val="20"/>
          <w:lang w:val="es-ES_tradnl"/>
        </w:rPr>
        <w:t xml:space="preserve"> de su esposo</w:t>
      </w:r>
      <w:r w:rsidR="00F05CD7" w:rsidRPr="00D54D77">
        <w:rPr>
          <w:rFonts w:cs="Verdana"/>
          <w:sz w:val="20"/>
          <w:szCs w:val="20"/>
          <w:lang w:val="es-ES_tradnl"/>
        </w:rPr>
        <w:t>.</w:t>
      </w:r>
      <w:r w:rsidR="00E11EB8" w:rsidRPr="00D54D77">
        <w:rPr>
          <w:rFonts w:cs="Verdana"/>
          <w:sz w:val="20"/>
          <w:szCs w:val="20"/>
          <w:lang w:val="es-ES_tradnl"/>
        </w:rPr>
        <w:t xml:space="preserve"> </w:t>
      </w:r>
      <w:r w:rsidR="00B71F61" w:rsidRPr="00D54D77">
        <w:rPr>
          <w:sz w:val="20"/>
          <w:szCs w:val="20"/>
          <w:lang w:val="es-ES_tradnl"/>
        </w:rPr>
        <w:t>De acuerdo con</w:t>
      </w:r>
      <w:r w:rsidR="006375CB" w:rsidRPr="00D54D77">
        <w:rPr>
          <w:sz w:val="20"/>
          <w:szCs w:val="20"/>
          <w:lang w:val="es-ES_tradnl"/>
        </w:rPr>
        <w:t xml:space="preserve"> la </w:t>
      </w:r>
      <w:r w:rsidR="008A5730" w:rsidRPr="00D54D77">
        <w:rPr>
          <w:sz w:val="20"/>
          <w:szCs w:val="20"/>
          <w:lang w:val="es-ES_tradnl"/>
        </w:rPr>
        <w:t xml:space="preserve">información </w:t>
      </w:r>
      <w:r w:rsidR="00F65CB1" w:rsidRPr="00D54D77">
        <w:rPr>
          <w:sz w:val="20"/>
          <w:szCs w:val="20"/>
          <w:lang w:val="es-ES_tradnl"/>
        </w:rPr>
        <w:t>en el</w:t>
      </w:r>
      <w:r w:rsidR="007535F3" w:rsidRPr="00D54D77">
        <w:rPr>
          <w:sz w:val="20"/>
          <w:szCs w:val="20"/>
          <w:lang w:val="es-ES_tradnl"/>
        </w:rPr>
        <w:t xml:space="preserve"> expediente</w:t>
      </w:r>
      <w:r w:rsidR="006375CB" w:rsidRPr="00D54D77">
        <w:rPr>
          <w:sz w:val="20"/>
          <w:szCs w:val="20"/>
          <w:lang w:val="es-ES_tradnl"/>
        </w:rPr>
        <w:t>,</w:t>
      </w:r>
      <w:r w:rsidR="00DF2058" w:rsidRPr="00D54D77">
        <w:rPr>
          <w:sz w:val="20"/>
          <w:szCs w:val="20"/>
          <w:lang w:val="es-ES_tradnl"/>
        </w:rPr>
        <w:t xml:space="preserve"> el </w:t>
      </w:r>
      <w:r w:rsidR="00A856BE" w:rsidRPr="00D54D77">
        <w:rPr>
          <w:sz w:val="20"/>
          <w:szCs w:val="20"/>
          <w:lang w:val="es-ES_tradnl"/>
        </w:rPr>
        <w:t>2 de agosto de 20</w:t>
      </w:r>
      <w:r w:rsidR="0002392A" w:rsidRPr="00D54D77">
        <w:rPr>
          <w:sz w:val="20"/>
          <w:szCs w:val="20"/>
          <w:lang w:val="es-ES_tradnl"/>
        </w:rPr>
        <w:t>0</w:t>
      </w:r>
      <w:r w:rsidR="00A856BE" w:rsidRPr="00D54D77">
        <w:rPr>
          <w:sz w:val="20"/>
          <w:szCs w:val="20"/>
          <w:lang w:val="es-ES_tradnl"/>
        </w:rPr>
        <w:t xml:space="preserve">1 </w:t>
      </w:r>
      <w:r w:rsidR="0002392A" w:rsidRPr="00D54D77">
        <w:rPr>
          <w:sz w:val="20"/>
          <w:szCs w:val="20"/>
          <w:lang w:val="es-ES_tradnl"/>
        </w:rPr>
        <w:t xml:space="preserve">la Fiscalía </w:t>
      </w:r>
      <w:r w:rsidR="00C37ED3" w:rsidRPr="00D54D77">
        <w:rPr>
          <w:sz w:val="20"/>
          <w:szCs w:val="20"/>
          <w:lang w:val="es-ES_tradnl"/>
        </w:rPr>
        <w:t>36</w:t>
      </w:r>
      <w:r w:rsidR="00E11EB8" w:rsidRPr="00D54D77">
        <w:rPr>
          <w:sz w:val="20"/>
          <w:szCs w:val="20"/>
          <w:lang w:val="es-ES_tradnl"/>
        </w:rPr>
        <w:t xml:space="preserve"> </w:t>
      </w:r>
      <w:r w:rsidR="0002392A" w:rsidRPr="00D54D77">
        <w:rPr>
          <w:sz w:val="20"/>
          <w:szCs w:val="20"/>
          <w:lang w:val="es-ES_tradnl"/>
        </w:rPr>
        <w:t xml:space="preserve">Delegada de San José del Guaviare </w:t>
      </w:r>
      <w:r w:rsidR="00F65CB1" w:rsidRPr="00D54D77">
        <w:rPr>
          <w:sz w:val="20"/>
          <w:szCs w:val="20"/>
          <w:lang w:val="es-ES_tradnl"/>
        </w:rPr>
        <w:t xml:space="preserve">habría practicado </w:t>
      </w:r>
      <w:r w:rsidR="0002392A" w:rsidRPr="00D54D77">
        <w:rPr>
          <w:sz w:val="20"/>
          <w:szCs w:val="20"/>
          <w:lang w:val="es-ES_tradnl"/>
        </w:rPr>
        <w:t>la inspección del cadáver</w:t>
      </w:r>
      <w:r w:rsidR="00D51020" w:rsidRPr="00D54D77">
        <w:rPr>
          <w:sz w:val="20"/>
          <w:szCs w:val="20"/>
          <w:lang w:val="es-ES_tradnl"/>
        </w:rPr>
        <w:t xml:space="preserve"> y </w:t>
      </w:r>
      <w:r w:rsidR="00F65CB1" w:rsidRPr="00D54D77">
        <w:rPr>
          <w:sz w:val="20"/>
          <w:szCs w:val="20"/>
          <w:lang w:val="es-ES_tradnl"/>
        </w:rPr>
        <w:t xml:space="preserve">ordenado </w:t>
      </w:r>
      <w:r w:rsidR="00D51020" w:rsidRPr="00D54D77">
        <w:rPr>
          <w:sz w:val="20"/>
          <w:szCs w:val="20"/>
          <w:lang w:val="es-ES_tradnl"/>
        </w:rPr>
        <w:t>el</w:t>
      </w:r>
      <w:r w:rsidR="006063B9" w:rsidRPr="00D54D77">
        <w:rPr>
          <w:sz w:val="20"/>
          <w:szCs w:val="20"/>
          <w:lang w:val="es-ES_tradnl"/>
        </w:rPr>
        <w:t xml:space="preserve"> </w:t>
      </w:r>
      <w:r w:rsidR="00D51020" w:rsidRPr="00D54D77">
        <w:rPr>
          <w:sz w:val="20"/>
          <w:szCs w:val="20"/>
          <w:lang w:val="es-ES_tradnl"/>
        </w:rPr>
        <w:t>protocolo de necropsia de Medicina Legal</w:t>
      </w:r>
      <w:r w:rsidR="009721B1" w:rsidRPr="00D54D77">
        <w:rPr>
          <w:sz w:val="20"/>
          <w:szCs w:val="20"/>
          <w:lang w:val="es-ES_tradnl"/>
        </w:rPr>
        <w:t xml:space="preserve"> en el hospital de San José</w:t>
      </w:r>
      <w:r w:rsidR="00D51020" w:rsidRPr="00D54D77">
        <w:rPr>
          <w:sz w:val="20"/>
          <w:szCs w:val="20"/>
          <w:lang w:val="es-ES_tradnl"/>
        </w:rPr>
        <w:t xml:space="preserve">, el cual determinó </w:t>
      </w:r>
      <w:r w:rsidR="00C37ED3" w:rsidRPr="00D54D77">
        <w:rPr>
          <w:sz w:val="20"/>
          <w:szCs w:val="20"/>
          <w:lang w:val="es-ES_tradnl"/>
        </w:rPr>
        <w:t>que se trató de un</w:t>
      </w:r>
      <w:r w:rsidR="00F65CB1" w:rsidRPr="00D54D77">
        <w:rPr>
          <w:sz w:val="20"/>
          <w:szCs w:val="20"/>
          <w:lang w:val="es-ES_tradnl"/>
        </w:rPr>
        <w:t xml:space="preserve"> homici</w:t>
      </w:r>
      <w:r w:rsidR="00140715" w:rsidRPr="00D54D77">
        <w:rPr>
          <w:sz w:val="20"/>
          <w:szCs w:val="20"/>
          <w:lang w:val="es-ES_tradnl"/>
        </w:rPr>
        <w:t>di</w:t>
      </w:r>
      <w:r w:rsidR="00F65CB1" w:rsidRPr="00D54D77">
        <w:rPr>
          <w:sz w:val="20"/>
          <w:szCs w:val="20"/>
          <w:lang w:val="es-ES_tradnl"/>
        </w:rPr>
        <w:t xml:space="preserve">o. </w:t>
      </w:r>
      <w:r w:rsidR="00630ADF" w:rsidRPr="00D54D77">
        <w:rPr>
          <w:sz w:val="20"/>
          <w:szCs w:val="20"/>
          <w:lang w:val="es-ES_tradnl"/>
        </w:rPr>
        <w:t>E</w:t>
      </w:r>
      <w:r w:rsidR="0002392A" w:rsidRPr="00D54D77">
        <w:rPr>
          <w:sz w:val="20"/>
          <w:szCs w:val="20"/>
          <w:lang w:val="es-ES_tradnl"/>
        </w:rPr>
        <w:t xml:space="preserve">se día </w:t>
      </w:r>
      <w:r w:rsidR="00E80EB3" w:rsidRPr="00D54D77">
        <w:rPr>
          <w:sz w:val="20"/>
          <w:szCs w:val="20"/>
          <w:lang w:val="es-ES_tradnl"/>
        </w:rPr>
        <w:t xml:space="preserve">la Fiscalía </w:t>
      </w:r>
      <w:r w:rsidR="00263239" w:rsidRPr="00D54D77">
        <w:rPr>
          <w:sz w:val="20"/>
          <w:szCs w:val="20"/>
          <w:lang w:val="es-ES_tradnl"/>
        </w:rPr>
        <w:t xml:space="preserve">Octava </w:t>
      </w:r>
      <w:r w:rsidR="00E80EB3" w:rsidRPr="00D54D77">
        <w:rPr>
          <w:sz w:val="20"/>
          <w:szCs w:val="20"/>
          <w:lang w:val="es-ES_tradnl"/>
        </w:rPr>
        <w:t xml:space="preserve">Especializada de Villavicencio </w:t>
      </w:r>
      <w:r w:rsidR="0002392A" w:rsidRPr="00D54D77">
        <w:rPr>
          <w:sz w:val="20"/>
          <w:szCs w:val="20"/>
          <w:lang w:val="es-ES_tradnl"/>
        </w:rPr>
        <w:t>profirió resolución de apertura de investigación previa</w:t>
      </w:r>
      <w:r w:rsidR="00F65CB1" w:rsidRPr="00D54D77">
        <w:rPr>
          <w:sz w:val="20"/>
          <w:szCs w:val="20"/>
          <w:lang w:val="es-ES_tradnl"/>
        </w:rPr>
        <w:t xml:space="preserve">, pero a pesar de ello, </w:t>
      </w:r>
      <w:r w:rsidR="00952C74" w:rsidRPr="00D54D77">
        <w:rPr>
          <w:sz w:val="20"/>
          <w:szCs w:val="20"/>
          <w:lang w:val="es-ES_tradnl"/>
        </w:rPr>
        <w:t xml:space="preserve">el 22 de noviembre de 2004 </w:t>
      </w:r>
      <w:r w:rsidR="00771943" w:rsidRPr="00D54D77">
        <w:rPr>
          <w:sz w:val="20"/>
          <w:szCs w:val="20"/>
          <w:lang w:val="es-ES_tradnl"/>
        </w:rPr>
        <w:t>emitió</w:t>
      </w:r>
      <w:r w:rsidR="00952C74" w:rsidRPr="00D54D77">
        <w:rPr>
          <w:sz w:val="20"/>
          <w:szCs w:val="20"/>
          <w:lang w:val="es-ES_tradnl"/>
        </w:rPr>
        <w:t xml:space="preserve"> resolución inhibitoria y ordenó el archivo de las diligencias</w:t>
      </w:r>
      <w:r w:rsidRPr="00D54D77">
        <w:rPr>
          <w:sz w:val="20"/>
          <w:szCs w:val="20"/>
          <w:lang w:val="es-ES_tradnl"/>
        </w:rPr>
        <w:t>,</w:t>
      </w:r>
      <w:r w:rsidR="00E80EB3" w:rsidRPr="00D54D77">
        <w:rPr>
          <w:sz w:val="20"/>
          <w:szCs w:val="20"/>
          <w:lang w:val="es-ES_tradnl"/>
        </w:rPr>
        <w:t xml:space="preserve"> a</w:t>
      </w:r>
      <w:r w:rsidR="0079514A" w:rsidRPr="00D54D77">
        <w:rPr>
          <w:sz w:val="20"/>
          <w:szCs w:val="20"/>
          <w:lang w:val="es-ES_tradnl"/>
        </w:rPr>
        <w:t>rgumentando que los hechos fueron perpetrados por terceros</w:t>
      </w:r>
      <w:r w:rsidR="004F460E" w:rsidRPr="00D54D77">
        <w:rPr>
          <w:sz w:val="20"/>
          <w:szCs w:val="20"/>
          <w:lang w:val="es-ES_tradnl"/>
        </w:rPr>
        <w:t xml:space="preserve"> y que no existió</w:t>
      </w:r>
      <w:r w:rsidR="0079514A" w:rsidRPr="00D54D77">
        <w:rPr>
          <w:sz w:val="20"/>
          <w:szCs w:val="20"/>
          <w:lang w:val="es-ES_tradnl"/>
        </w:rPr>
        <w:t xml:space="preserve"> intervención </w:t>
      </w:r>
      <w:r w:rsidR="00D51020" w:rsidRPr="00D54D77">
        <w:rPr>
          <w:sz w:val="20"/>
          <w:szCs w:val="20"/>
          <w:lang w:val="es-ES_tradnl"/>
        </w:rPr>
        <w:t>o tolerancia estatal.</w:t>
      </w:r>
      <w:r w:rsidR="005647D0" w:rsidRPr="00D54D77">
        <w:rPr>
          <w:sz w:val="20"/>
          <w:szCs w:val="20"/>
          <w:lang w:val="es-ES_tradnl"/>
        </w:rPr>
        <w:t xml:space="preserve"> Al respecto, alega </w:t>
      </w:r>
      <w:r w:rsidR="004F0751" w:rsidRPr="00D54D77">
        <w:rPr>
          <w:sz w:val="20"/>
          <w:szCs w:val="20"/>
          <w:lang w:val="es-ES_tradnl"/>
        </w:rPr>
        <w:t xml:space="preserve">el peticionario </w:t>
      </w:r>
      <w:r w:rsidR="005647D0" w:rsidRPr="00D54D77">
        <w:rPr>
          <w:sz w:val="20"/>
          <w:szCs w:val="20"/>
          <w:lang w:val="es-ES_tradnl"/>
        </w:rPr>
        <w:t xml:space="preserve">–sin aportar </w:t>
      </w:r>
      <w:r w:rsidR="00DD483B" w:rsidRPr="00D54D77">
        <w:rPr>
          <w:sz w:val="20"/>
          <w:szCs w:val="20"/>
          <w:lang w:val="es-ES_tradnl"/>
        </w:rPr>
        <w:t>más</w:t>
      </w:r>
      <w:r w:rsidR="003F47CB" w:rsidRPr="00D54D77">
        <w:rPr>
          <w:sz w:val="20"/>
          <w:szCs w:val="20"/>
          <w:lang w:val="es-ES_tradnl"/>
        </w:rPr>
        <w:t xml:space="preserve"> información</w:t>
      </w:r>
      <w:r w:rsidR="00630ADF" w:rsidRPr="00D54D77">
        <w:rPr>
          <w:sz w:val="20"/>
          <w:szCs w:val="20"/>
          <w:lang w:val="es-ES_tradnl"/>
        </w:rPr>
        <w:t>–</w:t>
      </w:r>
      <w:r w:rsidRPr="00D54D77">
        <w:rPr>
          <w:sz w:val="20"/>
          <w:szCs w:val="20"/>
          <w:lang w:val="es-ES_tradnl"/>
        </w:rPr>
        <w:t xml:space="preserve"> que </w:t>
      </w:r>
      <w:r w:rsidR="005647D0" w:rsidRPr="00D54D77">
        <w:rPr>
          <w:sz w:val="20"/>
          <w:szCs w:val="20"/>
          <w:lang w:val="es-ES_tradnl"/>
        </w:rPr>
        <w:t xml:space="preserve">se </w:t>
      </w:r>
      <w:r w:rsidR="00CF0C40" w:rsidRPr="00D54D77">
        <w:rPr>
          <w:sz w:val="20"/>
          <w:szCs w:val="20"/>
          <w:lang w:val="es-ES_tradnl"/>
        </w:rPr>
        <w:t>logró</w:t>
      </w:r>
      <w:r w:rsidR="005647D0" w:rsidRPr="00D54D77">
        <w:rPr>
          <w:sz w:val="20"/>
          <w:szCs w:val="20"/>
          <w:lang w:val="es-ES_tradnl"/>
        </w:rPr>
        <w:t xml:space="preserve"> </w:t>
      </w:r>
      <w:r w:rsidR="00113DB4" w:rsidRPr="00D54D77">
        <w:rPr>
          <w:sz w:val="20"/>
          <w:szCs w:val="20"/>
          <w:lang w:val="es-ES_tradnl"/>
        </w:rPr>
        <w:t xml:space="preserve">posteriormente </w:t>
      </w:r>
      <w:r w:rsidR="005647D0" w:rsidRPr="00D54D77">
        <w:rPr>
          <w:sz w:val="20"/>
          <w:szCs w:val="20"/>
          <w:lang w:val="es-ES_tradnl"/>
        </w:rPr>
        <w:t>desarchivar la causa</w:t>
      </w:r>
      <w:r w:rsidR="00CF0C40" w:rsidRPr="00D54D77">
        <w:rPr>
          <w:sz w:val="20"/>
          <w:szCs w:val="20"/>
          <w:lang w:val="es-ES_tradnl"/>
        </w:rPr>
        <w:t xml:space="preserve">, </w:t>
      </w:r>
      <w:r w:rsidR="00771943" w:rsidRPr="00D54D77">
        <w:rPr>
          <w:sz w:val="20"/>
          <w:szCs w:val="20"/>
          <w:lang w:val="es-ES_tradnl"/>
        </w:rPr>
        <w:t>pero tras veinte años de investigación el expediente sigue abierto sin determinar responsables.</w:t>
      </w:r>
    </w:p>
    <w:p w14:paraId="32462FCE" w14:textId="389EA3C0" w:rsidR="00AF49A9" w:rsidRPr="00D54D77" w:rsidRDefault="00584F72" w:rsidP="00BA02B9">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D54D77">
        <w:rPr>
          <w:sz w:val="20"/>
          <w:szCs w:val="20"/>
          <w:lang w:val="es-ES_tradnl"/>
        </w:rPr>
        <w:t>C</w:t>
      </w:r>
      <w:r w:rsidR="00325F59" w:rsidRPr="00D54D77">
        <w:rPr>
          <w:sz w:val="20"/>
          <w:szCs w:val="20"/>
          <w:lang w:val="es-ES_tradnl"/>
        </w:rPr>
        <w:t xml:space="preserve">onforme a la información aportada en la </w:t>
      </w:r>
      <w:r w:rsidR="007651EE" w:rsidRPr="00D54D77">
        <w:rPr>
          <w:sz w:val="20"/>
          <w:szCs w:val="20"/>
          <w:lang w:val="es-ES_tradnl"/>
        </w:rPr>
        <w:t>petición</w:t>
      </w:r>
      <w:r w:rsidR="00325F59" w:rsidRPr="00D54D77">
        <w:rPr>
          <w:sz w:val="20"/>
          <w:szCs w:val="20"/>
          <w:lang w:val="es-ES_tradnl"/>
        </w:rPr>
        <w:t>,</w:t>
      </w:r>
      <w:r w:rsidR="00FF05D4" w:rsidRPr="00D54D77">
        <w:rPr>
          <w:sz w:val="20"/>
          <w:szCs w:val="20"/>
          <w:lang w:val="es-ES_tradnl"/>
        </w:rPr>
        <w:t xml:space="preserve"> la </w:t>
      </w:r>
      <w:r w:rsidR="00325F59" w:rsidRPr="00D54D77">
        <w:rPr>
          <w:sz w:val="20"/>
          <w:szCs w:val="20"/>
          <w:lang w:val="es-ES_tradnl"/>
        </w:rPr>
        <w:t>Fiscalía</w:t>
      </w:r>
      <w:r w:rsidR="00FF05D4" w:rsidRPr="00D54D77">
        <w:rPr>
          <w:sz w:val="20"/>
          <w:szCs w:val="20"/>
          <w:lang w:val="es-ES_tradnl"/>
        </w:rPr>
        <w:t xml:space="preserve"> 10 </w:t>
      </w:r>
      <w:r w:rsidR="007651EE" w:rsidRPr="00D54D77">
        <w:rPr>
          <w:sz w:val="20"/>
          <w:szCs w:val="20"/>
          <w:lang w:val="es-ES_tradnl"/>
        </w:rPr>
        <w:t>E</w:t>
      </w:r>
      <w:r w:rsidR="00325F59" w:rsidRPr="00D54D77">
        <w:rPr>
          <w:sz w:val="20"/>
          <w:szCs w:val="20"/>
          <w:lang w:val="es-ES_tradnl"/>
        </w:rPr>
        <w:t>specializada</w:t>
      </w:r>
      <w:r w:rsidR="00FF05D4" w:rsidRPr="00D54D77">
        <w:rPr>
          <w:sz w:val="20"/>
          <w:szCs w:val="20"/>
          <w:lang w:val="es-ES_tradnl"/>
        </w:rPr>
        <w:t xml:space="preserve"> de Villav</w:t>
      </w:r>
      <w:r w:rsidRPr="00D54D77">
        <w:rPr>
          <w:sz w:val="20"/>
          <w:szCs w:val="20"/>
          <w:lang w:val="es-ES_tradnl"/>
        </w:rPr>
        <w:t>ic</w:t>
      </w:r>
      <w:r w:rsidR="00FF05D4" w:rsidRPr="00D54D77">
        <w:rPr>
          <w:sz w:val="20"/>
          <w:szCs w:val="20"/>
          <w:lang w:val="es-ES_tradnl"/>
        </w:rPr>
        <w:t xml:space="preserve">encio </w:t>
      </w:r>
      <w:r w:rsidR="00771943" w:rsidRPr="00D54D77">
        <w:rPr>
          <w:sz w:val="20"/>
          <w:szCs w:val="20"/>
          <w:lang w:val="es-ES_tradnl"/>
        </w:rPr>
        <w:t>habría continuado</w:t>
      </w:r>
      <w:r w:rsidR="00FF05D4" w:rsidRPr="00D54D77">
        <w:rPr>
          <w:sz w:val="20"/>
          <w:szCs w:val="20"/>
          <w:lang w:val="es-ES_tradnl"/>
        </w:rPr>
        <w:t xml:space="preserve"> la </w:t>
      </w:r>
      <w:r w:rsidR="00325F59" w:rsidRPr="00D54D77">
        <w:rPr>
          <w:sz w:val="20"/>
          <w:szCs w:val="20"/>
          <w:lang w:val="es-ES_tradnl"/>
        </w:rPr>
        <w:t>investigación</w:t>
      </w:r>
      <w:r w:rsidR="00FF05D4" w:rsidRPr="00D54D77">
        <w:rPr>
          <w:sz w:val="20"/>
          <w:szCs w:val="20"/>
          <w:lang w:val="es-ES_tradnl"/>
        </w:rPr>
        <w:t xml:space="preserve"> </w:t>
      </w:r>
      <w:r w:rsidR="00325F59" w:rsidRPr="00D54D77">
        <w:rPr>
          <w:sz w:val="20"/>
          <w:szCs w:val="20"/>
          <w:lang w:val="es-ES_tradnl"/>
        </w:rPr>
        <w:t>con base en la resolución de 31 de octubre de 2006 de</w:t>
      </w:r>
      <w:r w:rsidR="006756FF" w:rsidRPr="00D54D77">
        <w:rPr>
          <w:sz w:val="20"/>
          <w:szCs w:val="20"/>
          <w:lang w:val="es-ES_tradnl"/>
        </w:rPr>
        <w:t>l</w:t>
      </w:r>
      <w:r w:rsidR="00325F59" w:rsidRPr="00D54D77">
        <w:rPr>
          <w:sz w:val="20"/>
          <w:szCs w:val="20"/>
          <w:lang w:val="es-ES_tradnl"/>
        </w:rPr>
        <w:t xml:space="preserve"> Fiscal General</w:t>
      </w:r>
      <w:r w:rsidR="00211540" w:rsidRPr="00D54D77">
        <w:rPr>
          <w:sz w:val="20"/>
          <w:szCs w:val="20"/>
          <w:lang w:val="es-ES_tradnl"/>
        </w:rPr>
        <w:t xml:space="preserve"> de la Nación</w:t>
      </w:r>
      <w:r w:rsidR="00325F59" w:rsidRPr="00D54D77">
        <w:rPr>
          <w:sz w:val="20"/>
          <w:szCs w:val="20"/>
          <w:lang w:val="es-ES_tradnl"/>
        </w:rPr>
        <w:t>.</w:t>
      </w:r>
      <w:r w:rsidR="00861626" w:rsidRPr="00D54D77">
        <w:rPr>
          <w:sz w:val="20"/>
          <w:szCs w:val="20"/>
          <w:lang w:val="es-ES_tradnl"/>
        </w:rPr>
        <w:t xml:space="preserve"> Como consecuencia, e</w:t>
      </w:r>
      <w:r w:rsidR="00325F59" w:rsidRPr="00D54D77">
        <w:rPr>
          <w:sz w:val="20"/>
          <w:szCs w:val="20"/>
          <w:lang w:val="es-ES_tradnl"/>
        </w:rPr>
        <w:t xml:space="preserve">l 13 de noviembre de 2008 la </w:t>
      </w:r>
      <w:r w:rsidRPr="00D54D77">
        <w:rPr>
          <w:sz w:val="20"/>
          <w:szCs w:val="20"/>
          <w:lang w:val="es-ES_tradnl"/>
        </w:rPr>
        <w:t>Fiscalía</w:t>
      </w:r>
      <w:r w:rsidR="00325F59" w:rsidRPr="00D54D77">
        <w:rPr>
          <w:sz w:val="20"/>
          <w:szCs w:val="20"/>
          <w:lang w:val="es-ES_tradnl"/>
        </w:rPr>
        <w:t xml:space="preserve"> 88 </w:t>
      </w:r>
      <w:r w:rsidRPr="00D54D77">
        <w:rPr>
          <w:sz w:val="20"/>
          <w:szCs w:val="20"/>
          <w:lang w:val="es-ES_tradnl"/>
        </w:rPr>
        <w:t>Especializada</w:t>
      </w:r>
      <w:r w:rsidR="00325F59" w:rsidRPr="00D54D77">
        <w:rPr>
          <w:sz w:val="20"/>
          <w:szCs w:val="20"/>
          <w:lang w:val="es-ES_tradnl"/>
        </w:rPr>
        <w:t xml:space="preserve"> de Villavicencio </w:t>
      </w:r>
      <w:r w:rsidR="00E311B3" w:rsidRPr="00D54D77">
        <w:rPr>
          <w:sz w:val="20"/>
          <w:szCs w:val="20"/>
          <w:lang w:val="es-ES_tradnl"/>
        </w:rPr>
        <w:t xml:space="preserve">habría </w:t>
      </w:r>
      <w:r w:rsidRPr="00D54D77">
        <w:rPr>
          <w:sz w:val="20"/>
          <w:szCs w:val="20"/>
          <w:lang w:val="es-ES_tradnl"/>
        </w:rPr>
        <w:t>decret</w:t>
      </w:r>
      <w:r w:rsidR="00E311B3" w:rsidRPr="00D54D77">
        <w:rPr>
          <w:sz w:val="20"/>
          <w:szCs w:val="20"/>
          <w:lang w:val="es-ES_tradnl"/>
        </w:rPr>
        <w:t>ado la</w:t>
      </w:r>
      <w:r w:rsidR="00325F59" w:rsidRPr="00D54D77">
        <w:rPr>
          <w:sz w:val="20"/>
          <w:szCs w:val="20"/>
          <w:lang w:val="es-ES_tradnl"/>
        </w:rPr>
        <w:t xml:space="preserve"> apertura de investigación contra el señor </w:t>
      </w:r>
      <w:r w:rsidR="00DB7010" w:rsidRPr="00D54D77">
        <w:rPr>
          <w:sz w:val="20"/>
          <w:szCs w:val="20"/>
          <w:lang w:val="es-ES_tradnl"/>
        </w:rPr>
        <w:t>Edilson Cifuentes Hernández</w:t>
      </w:r>
      <w:r w:rsidR="007651EE" w:rsidRPr="00D54D77">
        <w:rPr>
          <w:sz w:val="20"/>
          <w:szCs w:val="20"/>
          <w:lang w:val="es-ES_tradnl"/>
        </w:rPr>
        <w:t>;</w:t>
      </w:r>
      <w:r w:rsidRPr="00D54D77">
        <w:rPr>
          <w:sz w:val="20"/>
          <w:szCs w:val="20"/>
          <w:lang w:val="es-ES_tradnl"/>
        </w:rPr>
        <w:t xml:space="preserve"> y </w:t>
      </w:r>
      <w:r w:rsidR="00325F59" w:rsidRPr="00D54D77">
        <w:rPr>
          <w:sz w:val="20"/>
          <w:szCs w:val="20"/>
          <w:lang w:val="es-ES_tradnl"/>
        </w:rPr>
        <w:t xml:space="preserve">el 11 de septiembre de 2009 </w:t>
      </w:r>
      <w:r w:rsidR="00DB7010" w:rsidRPr="00D54D77">
        <w:rPr>
          <w:sz w:val="20"/>
          <w:szCs w:val="20"/>
          <w:lang w:val="es-ES_tradnl"/>
        </w:rPr>
        <w:t xml:space="preserve">le </w:t>
      </w:r>
      <w:r w:rsidR="00325F59" w:rsidRPr="00D54D77">
        <w:rPr>
          <w:sz w:val="20"/>
          <w:szCs w:val="20"/>
          <w:lang w:val="es-ES_tradnl"/>
        </w:rPr>
        <w:t>formuló cargos como coautor</w:t>
      </w:r>
      <w:r w:rsidR="00DB7010" w:rsidRPr="00D54D77">
        <w:rPr>
          <w:sz w:val="20"/>
          <w:szCs w:val="20"/>
          <w:lang w:val="es-ES_tradnl"/>
        </w:rPr>
        <w:t xml:space="preserve"> </w:t>
      </w:r>
      <w:r w:rsidR="00325F59" w:rsidRPr="00D54D77">
        <w:rPr>
          <w:sz w:val="20"/>
          <w:szCs w:val="20"/>
          <w:lang w:val="es-ES_tradnl"/>
        </w:rPr>
        <w:t xml:space="preserve">de homicidio en persona protegida. </w:t>
      </w:r>
      <w:r w:rsidR="00DB7010" w:rsidRPr="00D54D77">
        <w:rPr>
          <w:sz w:val="20"/>
          <w:szCs w:val="20"/>
          <w:lang w:val="es-ES_tradnl"/>
        </w:rPr>
        <w:t xml:space="preserve">Asimismo, el 8 de octubre de 2009 y </w:t>
      </w:r>
      <w:r w:rsidR="00DB7010" w:rsidRPr="00D54D77">
        <w:rPr>
          <w:sz w:val="20"/>
          <w:szCs w:val="20"/>
          <w:lang w:val="es-ES_tradnl"/>
        </w:rPr>
        <w:lastRenderedPageBreak/>
        <w:t xml:space="preserve">el 2 de febrero de 2010 la referida </w:t>
      </w:r>
      <w:r w:rsidR="007651EE" w:rsidRPr="00D54D77">
        <w:rPr>
          <w:sz w:val="20"/>
          <w:szCs w:val="20"/>
          <w:lang w:val="es-ES_tradnl"/>
        </w:rPr>
        <w:t>f</w:t>
      </w:r>
      <w:r w:rsidR="00DB7010" w:rsidRPr="00D54D77">
        <w:rPr>
          <w:sz w:val="20"/>
          <w:szCs w:val="20"/>
          <w:lang w:val="es-ES_tradnl"/>
        </w:rPr>
        <w:t>iscalía vinculó a tres integrantes de las AUC</w:t>
      </w:r>
      <w:r w:rsidR="00861626" w:rsidRPr="00D54D77">
        <w:rPr>
          <w:sz w:val="20"/>
          <w:szCs w:val="20"/>
          <w:lang w:val="es-ES_tradnl"/>
        </w:rPr>
        <w:t>,</w:t>
      </w:r>
      <w:r w:rsidR="00DB7010" w:rsidRPr="00D54D77">
        <w:rPr>
          <w:sz w:val="20"/>
          <w:szCs w:val="20"/>
          <w:lang w:val="es-ES_tradnl"/>
        </w:rPr>
        <w:t xml:space="preserve"> </w:t>
      </w:r>
      <w:r w:rsidR="00615243" w:rsidRPr="00D54D77">
        <w:rPr>
          <w:sz w:val="20"/>
          <w:szCs w:val="20"/>
          <w:lang w:val="es-ES_tradnl"/>
        </w:rPr>
        <w:t xml:space="preserve">sumando </w:t>
      </w:r>
      <w:r w:rsidR="002F09A7" w:rsidRPr="00D54D77">
        <w:rPr>
          <w:sz w:val="20"/>
          <w:szCs w:val="20"/>
          <w:lang w:val="es-ES_tradnl"/>
        </w:rPr>
        <w:t xml:space="preserve">un total de </w:t>
      </w:r>
      <w:r w:rsidR="00615243" w:rsidRPr="00D54D77">
        <w:rPr>
          <w:sz w:val="20"/>
          <w:szCs w:val="20"/>
          <w:lang w:val="es-ES_tradnl"/>
        </w:rPr>
        <w:t xml:space="preserve">ocho presuntos </w:t>
      </w:r>
      <w:r w:rsidR="00F84BE6" w:rsidRPr="00D54D77">
        <w:rPr>
          <w:sz w:val="20"/>
          <w:szCs w:val="20"/>
          <w:lang w:val="es-ES_tradnl"/>
        </w:rPr>
        <w:t>responsables</w:t>
      </w:r>
      <w:r w:rsidR="00561F3C" w:rsidRPr="00D54D77">
        <w:rPr>
          <w:sz w:val="20"/>
          <w:szCs w:val="20"/>
          <w:lang w:val="es-ES_tradnl"/>
        </w:rPr>
        <w:t>.</w:t>
      </w:r>
      <w:r w:rsidR="00F84BE6" w:rsidRPr="00D54D77">
        <w:rPr>
          <w:sz w:val="20"/>
          <w:szCs w:val="20"/>
          <w:lang w:val="es-ES_tradnl"/>
        </w:rPr>
        <w:t xml:space="preserve"> </w:t>
      </w:r>
      <w:r w:rsidR="00DB7010" w:rsidRPr="00D54D77">
        <w:rPr>
          <w:sz w:val="20"/>
          <w:szCs w:val="20"/>
          <w:lang w:val="es-ES_tradnl"/>
        </w:rPr>
        <w:t xml:space="preserve">El </w:t>
      </w:r>
      <w:r w:rsidR="00AF49A9" w:rsidRPr="00D54D77">
        <w:rPr>
          <w:sz w:val="20"/>
          <w:szCs w:val="20"/>
          <w:lang w:val="es-ES_tradnl"/>
        </w:rPr>
        <w:t>6 de septiembre</w:t>
      </w:r>
      <w:r w:rsidR="00DB7010" w:rsidRPr="00D54D77">
        <w:rPr>
          <w:sz w:val="20"/>
          <w:szCs w:val="20"/>
          <w:lang w:val="es-ES_tradnl"/>
        </w:rPr>
        <w:t xml:space="preserve"> de 2011 la </w:t>
      </w:r>
      <w:r w:rsidR="00AF49A9" w:rsidRPr="00D54D77">
        <w:rPr>
          <w:sz w:val="20"/>
          <w:szCs w:val="20"/>
          <w:lang w:val="es-ES_tradnl"/>
        </w:rPr>
        <w:t xml:space="preserve">Fiscalía 88 especializada </w:t>
      </w:r>
      <w:r w:rsidR="00E311B3" w:rsidRPr="00D54D77">
        <w:rPr>
          <w:sz w:val="20"/>
          <w:szCs w:val="20"/>
          <w:lang w:val="es-ES_tradnl"/>
        </w:rPr>
        <w:t xml:space="preserve">habría proferido </w:t>
      </w:r>
      <w:r w:rsidR="00AF49A9" w:rsidRPr="00D54D77">
        <w:rPr>
          <w:sz w:val="20"/>
          <w:szCs w:val="20"/>
          <w:lang w:val="es-ES_tradnl"/>
        </w:rPr>
        <w:t>apertura de instrucción contra el señor Wilson Barrios Navarro por los delitos de concierto para delinquir, porte ilegal de armas</w:t>
      </w:r>
      <w:r w:rsidR="00561F3C" w:rsidRPr="00D54D77">
        <w:rPr>
          <w:sz w:val="20"/>
          <w:szCs w:val="20"/>
          <w:lang w:val="es-ES_tradnl"/>
        </w:rPr>
        <w:t>,</w:t>
      </w:r>
      <w:r w:rsidR="00AF49A9" w:rsidRPr="00D54D77">
        <w:rPr>
          <w:sz w:val="20"/>
          <w:szCs w:val="20"/>
          <w:lang w:val="es-ES_tradnl"/>
        </w:rPr>
        <w:t xml:space="preserve"> y homicidio en persona protegida. </w:t>
      </w:r>
    </w:p>
    <w:p w14:paraId="675D1C73" w14:textId="6E4F011B" w:rsidR="00FF05D4" w:rsidRPr="00D54D77" w:rsidRDefault="00AF49A9" w:rsidP="0061524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D54D77">
        <w:rPr>
          <w:sz w:val="20"/>
          <w:szCs w:val="20"/>
          <w:lang w:val="es-ES_tradnl"/>
        </w:rPr>
        <w:t>Posteriormente</w:t>
      </w:r>
      <w:r w:rsidR="00E24E15" w:rsidRPr="00D54D77">
        <w:rPr>
          <w:sz w:val="20"/>
          <w:szCs w:val="20"/>
          <w:lang w:val="es-ES_tradnl"/>
        </w:rPr>
        <w:t xml:space="preserve">, </w:t>
      </w:r>
      <w:r w:rsidR="004E1FBE" w:rsidRPr="00D54D77">
        <w:rPr>
          <w:sz w:val="20"/>
          <w:szCs w:val="20"/>
          <w:lang w:val="es-ES_tradnl"/>
        </w:rPr>
        <w:t xml:space="preserve">la Fiscalía General de Nación </w:t>
      </w:r>
      <w:r w:rsidR="00E24E15" w:rsidRPr="00D54D77">
        <w:rPr>
          <w:sz w:val="20"/>
          <w:szCs w:val="20"/>
          <w:lang w:val="es-ES_tradnl"/>
        </w:rPr>
        <w:t>ordenó</w:t>
      </w:r>
      <w:r w:rsidR="00E311B3" w:rsidRPr="00D54D77">
        <w:rPr>
          <w:sz w:val="20"/>
          <w:szCs w:val="20"/>
          <w:lang w:val="es-ES_tradnl"/>
        </w:rPr>
        <w:t xml:space="preserve"> </w:t>
      </w:r>
      <w:r w:rsidR="004E1FBE" w:rsidRPr="00D54D77">
        <w:rPr>
          <w:sz w:val="20"/>
          <w:szCs w:val="20"/>
          <w:lang w:val="es-ES_tradnl"/>
        </w:rPr>
        <w:t xml:space="preserve">reasignar la investigación, por lo que, el 2 de noviembre de 2011 la Unidad </w:t>
      </w:r>
      <w:r w:rsidR="002241FF" w:rsidRPr="00D54D77">
        <w:rPr>
          <w:sz w:val="20"/>
          <w:szCs w:val="20"/>
          <w:lang w:val="es-ES_tradnl"/>
        </w:rPr>
        <w:t xml:space="preserve">Nacional </w:t>
      </w:r>
      <w:r w:rsidR="004E1FBE" w:rsidRPr="00D54D77">
        <w:rPr>
          <w:sz w:val="20"/>
          <w:szCs w:val="20"/>
          <w:lang w:val="es-ES_tradnl"/>
        </w:rPr>
        <w:t>de Derechos Humanos</w:t>
      </w:r>
      <w:r w:rsidR="00DB7010" w:rsidRPr="00D54D77">
        <w:rPr>
          <w:sz w:val="20"/>
          <w:szCs w:val="20"/>
          <w:lang w:val="es-ES_tradnl"/>
        </w:rPr>
        <w:t xml:space="preserve"> y Derecho Internacional Humanitario </w:t>
      </w:r>
      <w:r w:rsidR="00E311B3" w:rsidRPr="00D54D77">
        <w:rPr>
          <w:sz w:val="20"/>
          <w:szCs w:val="20"/>
          <w:lang w:val="es-ES_tradnl"/>
        </w:rPr>
        <w:t>habría asignado</w:t>
      </w:r>
      <w:r w:rsidR="00DB7010" w:rsidRPr="00D54D77">
        <w:rPr>
          <w:sz w:val="20"/>
          <w:szCs w:val="20"/>
          <w:lang w:val="es-ES_tradnl"/>
        </w:rPr>
        <w:t xml:space="preserve"> la investigación a la Fiscalía 125 Especializada de Villavicencio. </w:t>
      </w:r>
      <w:r w:rsidR="00E311B3" w:rsidRPr="00D54D77">
        <w:rPr>
          <w:sz w:val="20"/>
          <w:szCs w:val="20"/>
          <w:lang w:val="es-ES_tradnl"/>
        </w:rPr>
        <w:t>El peticionario agrega que e</w:t>
      </w:r>
      <w:r w:rsidR="00DB7010" w:rsidRPr="00D54D77">
        <w:rPr>
          <w:sz w:val="20"/>
          <w:szCs w:val="20"/>
          <w:lang w:val="es-ES_tradnl"/>
        </w:rPr>
        <w:t xml:space="preserve">l 7 de junio de 2012 se </w:t>
      </w:r>
      <w:r w:rsidR="00DD483B" w:rsidRPr="00D54D77">
        <w:rPr>
          <w:sz w:val="20"/>
          <w:szCs w:val="20"/>
          <w:lang w:val="es-ES_tradnl"/>
        </w:rPr>
        <w:t>llevó</w:t>
      </w:r>
      <w:r w:rsidR="00DB7010" w:rsidRPr="00D54D77">
        <w:rPr>
          <w:sz w:val="20"/>
          <w:szCs w:val="20"/>
          <w:lang w:val="es-ES_tradnl"/>
        </w:rPr>
        <w:t xml:space="preserve"> a cabo </w:t>
      </w:r>
      <w:r w:rsidR="00861626" w:rsidRPr="00D54D77">
        <w:rPr>
          <w:sz w:val="20"/>
          <w:szCs w:val="20"/>
          <w:lang w:val="es-ES_tradnl"/>
        </w:rPr>
        <w:t xml:space="preserve">la </w:t>
      </w:r>
      <w:r w:rsidR="00DB7010" w:rsidRPr="00D54D77">
        <w:rPr>
          <w:sz w:val="20"/>
          <w:szCs w:val="20"/>
          <w:lang w:val="es-ES_tradnl"/>
        </w:rPr>
        <w:t>diligencia de formulación de cargos por el delito de homicidio en persona protegida contra el señor Barrios Navarro.</w:t>
      </w:r>
      <w:r w:rsidR="00AE05C3" w:rsidRPr="00D54D77">
        <w:rPr>
          <w:sz w:val="20"/>
          <w:szCs w:val="20"/>
          <w:lang w:val="es-ES_tradnl"/>
        </w:rPr>
        <w:t xml:space="preserve"> </w:t>
      </w:r>
      <w:r w:rsidR="00325F59" w:rsidRPr="00D54D77">
        <w:rPr>
          <w:sz w:val="20"/>
          <w:szCs w:val="20"/>
          <w:lang w:val="es-ES_tradnl"/>
        </w:rPr>
        <w:t xml:space="preserve">Debido a ello, el 23 de julio de 2012 el Juzgado </w:t>
      </w:r>
      <w:r w:rsidR="008E56B1" w:rsidRPr="00D54D77">
        <w:rPr>
          <w:sz w:val="20"/>
          <w:szCs w:val="20"/>
          <w:lang w:val="es-ES_tradnl"/>
        </w:rPr>
        <w:t>56</w:t>
      </w:r>
      <w:r w:rsidR="00325F59" w:rsidRPr="00D54D77">
        <w:rPr>
          <w:sz w:val="20"/>
          <w:szCs w:val="20"/>
          <w:lang w:val="es-ES_tradnl"/>
        </w:rPr>
        <w:t xml:space="preserve"> Penal de Circuito </w:t>
      </w:r>
      <w:r w:rsidR="008E56B1" w:rsidRPr="00D54D77">
        <w:rPr>
          <w:sz w:val="20"/>
          <w:szCs w:val="20"/>
          <w:lang w:val="es-ES_tradnl"/>
        </w:rPr>
        <w:t xml:space="preserve">- </w:t>
      </w:r>
      <w:r w:rsidR="005D2AF6" w:rsidRPr="00D54D77">
        <w:rPr>
          <w:sz w:val="20"/>
          <w:szCs w:val="20"/>
          <w:lang w:val="es-ES_tradnl"/>
        </w:rPr>
        <w:t xml:space="preserve">Programa de Descongestión </w:t>
      </w:r>
      <w:r w:rsidR="00325F59" w:rsidRPr="00D54D77">
        <w:rPr>
          <w:sz w:val="20"/>
          <w:szCs w:val="20"/>
          <w:lang w:val="es-ES_tradnl"/>
        </w:rPr>
        <w:t xml:space="preserve">de Bogotá </w:t>
      </w:r>
      <w:r w:rsidR="00E311B3" w:rsidRPr="00D54D77">
        <w:rPr>
          <w:sz w:val="20"/>
          <w:szCs w:val="20"/>
          <w:lang w:val="es-ES_tradnl"/>
        </w:rPr>
        <w:t xml:space="preserve">habría proferido </w:t>
      </w:r>
      <w:r w:rsidR="00325F59" w:rsidRPr="00D54D77">
        <w:rPr>
          <w:sz w:val="20"/>
          <w:szCs w:val="20"/>
          <w:lang w:val="es-ES_tradnl"/>
        </w:rPr>
        <w:t xml:space="preserve">sentencia anticipada en contra del señor Barrios Navarro </w:t>
      </w:r>
      <w:r w:rsidR="00C2689A" w:rsidRPr="00D54D77">
        <w:rPr>
          <w:sz w:val="20"/>
          <w:szCs w:val="20"/>
          <w:lang w:val="es-ES_tradnl"/>
        </w:rPr>
        <w:t xml:space="preserve">como coautor material </w:t>
      </w:r>
      <w:r w:rsidR="00325F59" w:rsidRPr="00D54D77">
        <w:rPr>
          <w:sz w:val="20"/>
          <w:szCs w:val="20"/>
          <w:lang w:val="es-ES_tradnl"/>
        </w:rPr>
        <w:t>por tal delito</w:t>
      </w:r>
      <w:r w:rsidR="00AD3003" w:rsidRPr="00D54D77">
        <w:rPr>
          <w:sz w:val="20"/>
          <w:szCs w:val="20"/>
          <w:lang w:val="es-ES_tradnl"/>
        </w:rPr>
        <w:t>,</w:t>
      </w:r>
      <w:r w:rsidR="0018334B" w:rsidRPr="00D54D77">
        <w:rPr>
          <w:sz w:val="20"/>
          <w:szCs w:val="20"/>
          <w:lang w:val="es-ES_tradnl"/>
        </w:rPr>
        <w:t xml:space="preserve"> condenándolo a 1</w:t>
      </w:r>
      <w:r w:rsidR="005D2AF6" w:rsidRPr="00D54D77">
        <w:rPr>
          <w:sz w:val="20"/>
          <w:szCs w:val="20"/>
          <w:lang w:val="es-ES_tradnl"/>
        </w:rPr>
        <w:t>62</w:t>
      </w:r>
      <w:r w:rsidR="0018334B" w:rsidRPr="00D54D77">
        <w:rPr>
          <w:sz w:val="20"/>
          <w:szCs w:val="20"/>
          <w:lang w:val="es-ES_tradnl"/>
        </w:rPr>
        <w:t xml:space="preserve"> meses </w:t>
      </w:r>
      <w:r w:rsidR="005D2AF6" w:rsidRPr="00D54D77">
        <w:rPr>
          <w:sz w:val="20"/>
          <w:szCs w:val="20"/>
          <w:lang w:val="es-ES_tradnl"/>
        </w:rPr>
        <w:t xml:space="preserve">y 15 </w:t>
      </w:r>
      <w:r w:rsidR="00C8682A" w:rsidRPr="00D54D77">
        <w:rPr>
          <w:sz w:val="20"/>
          <w:szCs w:val="20"/>
          <w:lang w:val="es-ES_tradnl"/>
        </w:rPr>
        <w:t>días</w:t>
      </w:r>
      <w:r w:rsidR="005D2AF6" w:rsidRPr="00D54D77">
        <w:rPr>
          <w:sz w:val="20"/>
          <w:szCs w:val="20"/>
          <w:lang w:val="es-ES_tradnl"/>
        </w:rPr>
        <w:t xml:space="preserve"> </w:t>
      </w:r>
      <w:r w:rsidR="0018334B" w:rsidRPr="00D54D77">
        <w:rPr>
          <w:sz w:val="20"/>
          <w:szCs w:val="20"/>
          <w:lang w:val="es-ES_tradnl"/>
        </w:rPr>
        <w:t>de prisión</w:t>
      </w:r>
      <w:r w:rsidR="00E311B3" w:rsidRPr="00D54D77">
        <w:rPr>
          <w:sz w:val="20"/>
          <w:szCs w:val="20"/>
          <w:lang w:val="es-ES_tradnl"/>
        </w:rPr>
        <w:t xml:space="preserve">, </w:t>
      </w:r>
      <w:r w:rsidR="00905A5C" w:rsidRPr="00D54D77">
        <w:rPr>
          <w:sz w:val="20"/>
          <w:szCs w:val="20"/>
          <w:lang w:val="es-ES_tradnl"/>
        </w:rPr>
        <w:t>y</w:t>
      </w:r>
      <w:r w:rsidR="00E311B3" w:rsidRPr="00D54D77">
        <w:rPr>
          <w:sz w:val="20"/>
          <w:szCs w:val="20"/>
          <w:lang w:val="es-ES_tradnl"/>
        </w:rPr>
        <w:t xml:space="preserve"> al pago de una </w:t>
      </w:r>
      <w:r w:rsidR="00905A5C" w:rsidRPr="00D54D77">
        <w:rPr>
          <w:sz w:val="20"/>
          <w:szCs w:val="20"/>
          <w:lang w:val="es-ES_tradnl"/>
        </w:rPr>
        <w:t>multa de 1</w:t>
      </w:r>
      <w:r w:rsidR="001F3F1D" w:rsidRPr="00D54D77">
        <w:rPr>
          <w:sz w:val="20"/>
          <w:szCs w:val="20"/>
          <w:lang w:val="es-ES_tradnl"/>
        </w:rPr>
        <w:t>,</w:t>
      </w:r>
      <w:r w:rsidR="005D2AF6" w:rsidRPr="00D54D77">
        <w:rPr>
          <w:sz w:val="20"/>
          <w:szCs w:val="20"/>
          <w:lang w:val="es-ES_tradnl"/>
        </w:rPr>
        <w:t>145,83</w:t>
      </w:r>
      <w:r w:rsidR="00905A5C" w:rsidRPr="00D54D77">
        <w:rPr>
          <w:sz w:val="20"/>
          <w:szCs w:val="20"/>
          <w:lang w:val="es-ES_tradnl"/>
        </w:rPr>
        <w:t xml:space="preserve"> meses de salarios mínimos legales vigentes</w:t>
      </w:r>
      <w:r w:rsidR="005D2AF6" w:rsidRPr="00D54D77">
        <w:rPr>
          <w:sz w:val="20"/>
          <w:szCs w:val="20"/>
          <w:lang w:val="es-ES_tradnl"/>
        </w:rPr>
        <w:t xml:space="preserve"> al momento de su cancelación</w:t>
      </w:r>
      <w:r w:rsidR="00325F59" w:rsidRPr="00D54D77">
        <w:rPr>
          <w:sz w:val="20"/>
          <w:szCs w:val="20"/>
          <w:lang w:val="es-ES_tradnl"/>
        </w:rPr>
        <w:t xml:space="preserve">. </w:t>
      </w:r>
      <w:r w:rsidR="00DF0131" w:rsidRPr="00D54D77">
        <w:rPr>
          <w:sz w:val="20"/>
          <w:szCs w:val="20"/>
          <w:lang w:val="es-ES_tradnl"/>
        </w:rPr>
        <w:t>No obstante, la investigación actualmente se encuentra en etapa de instrucción, pendiente de adelantar diligencias de indagatoria contra los otros procesados, quienes pertenecen al Bloque Centauros de las AUC.</w:t>
      </w:r>
    </w:p>
    <w:p w14:paraId="02803189" w14:textId="1D845D60" w:rsidR="003254D7" w:rsidRPr="00D54D77" w:rsidRDefault="00F94EB5" w:rsidP="00650BF9">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_tradnl"/>
        </w:rPr>
      </w:pPr>
      <w:r w:rsidRPr="00D54D77">
        <w:rPr>
          <w:color w:val="auto"/>
          <w:sz w:val="20"/>
          <w:szCs w:val="20"/>
          <w:lang w:val="es-ES_tradnl"/>
        </w:rPr>
        <w:t>El peticionario</w:t>
      </w:r>
      <w:r w:rsidR="00CD2EDC" w:rsidRPr="00D54D77">
        <w:rPr>
          <w:color w:val="auto"/>
          <w:sz w:val="20"/>
          <w:szCs w:val="20"/>
          <w:lang w:val="es-ES_tradnl"/>
        </w:rPr>
        <w:t xml:space="preserve"> alega </w:t>
      </w:r>
      <w:r w:rsidR="00A14054" w:rsidRPr="00D54D77">
        <w:rPr>
          <w:color w:val="auto"/>
          <w:sz w:val="20"/>
          <w:szCs w:val="20"/>
          <w:lang w:val="es-ES_tradnl"/>
        </w:rPr>
        <w:t>–sin precisar fechas–</w:t>
      </w:r>
      <w:r w:rsidR="008C63D2" w:rsidRPr="00D54D77">
        <w:rPr>
          <w:color w:val="auto"/>
          <w:sz w:val="20"/>
          <w:szCs w:val="20"/>
          <w:lang w:val="es-ES_tradnl"/>
        </w:rPr>
        <w:t>,</w:t>
      </w:r>
      <w:r w:rsidR="00A14054" w:rsidRPr="00D54D77">
        <w:rPr>
          <w:color w:val="auto"/>
          <w:sz w:val="20"/>
          <w:szCs w:val="20"/>
          <w:lang w:val="es-ES_tradnl"/>
        </w:rPr>
        <w:t xml:space="preserve"> </w:t>
      </w:r>
      <w:r w:rsidR="00C84F7F" w:rsidRPr="00D54D77">
        <w:rPr>
          <w:color w:val="auto"/>
          <w:sz w:val="20"/>
          <w:szCs w:val="20"/>
          <w:lang w:val="es-ES_tradnl"/>
        </w:rPr>
        <w:t>que</w:t>
      </w:r>
      <w:r w:rsidR="008630BC" w:rsidRPr="00D54D77">
        <w:rPr>
          <w:color w:val="auto"/>
          <w:sz w:val="20"/>
          <w:szCs w:val="20"/>
          <w:lang w:val="es-ES_tradnl"/>
        </w:rPr>
        <w:t xml:space="preserve"> </w:t>
      </w:r>
      <w:r w:rsidR="00E311B3" w:rsidRPr="00D54D77">
        <w:rPr>
          <w:color w:val="auto"/>
          <w:sz w:val="20"/>
          <w:szCs w:val="20"/>
          <w:lang w:val="es-ES_tradnl"/>
        </w:rPr>
        <w:t>tras el homicidio</w:t>
      </w:r>
      <w:r w:rsidR="00A14054" w:rsidRPr="00D54D77">
        <w:rPr>
          <w:color w:val="auto"/>
          <w:sz w:val="20"/>
          <w:szCs w:val="20"/>
          <w:lang w:val="es-ES_tradnl"/>
        </w:rPr>
        <w:t xml:space="preserve"> del Sr. José Arcila</w:t>
      </w:r>
      <w:r w:rsidR="00E75011" w:rsidRPr="00D54D77">
        <w:rPr>
          <w:color w:val="auto"/>
          <w:sz w:val="20"/>
          <w:szCs w:val="20"/>
          <w:lang w:val="es-ES_tradnl"/>
        </w:rPr>
        <w:t xml:space="preserve"> </w:t>
      </w:r>
      <w:r w:rsidR="00A14054" w:rsidRPr="00D54D77">
        <w:rPr>
          <w:color w:val="auto"/>
          <w:sz w:val="20"/>
          <w:szCs w:val="20"/>
          <w:lang w:val="es-ES_tradnl"/>
        </w:rPr>
        <w:t>sus</w:t>
      </w:r>
      <w:r w:rsidR="00CD2EDC" w:rsidRPr="00D54D77">
        <w:rPr>
          <w:color w:val="auto"/>
          <w:sz w:val="20"/>
          <w:szCs w:val="20"/>
          <w:lang w:val="es-ES_tradnl"/>
        </w:rPr>
        <w:t xml:space="preserve"> familiares</w:t>
      </w:r>
      <w:r w:rsidR="00E311B3" w:rsidRPr="00D54D77">
        <w:rPr>
          <w:color w:val="auto"/>
          <w:sz w:val="20"/>
          <w:szCs w:val="20"/>
          <w:lang w:val="es-ES_tradnl"/>
        </w:rPr>
        <w:t xml:space="preserve"> </w:t>
      </w:r>
      <w:r w:rsidR="00CD2EDC" w:rsidRPr="00D54D77">
        <w:rPr>
          <w:color w:val="auto"/>
          <w:sz w:val="20"/>
          <w:szCs w:val="20"/>
          <w:lang w:val="es-ES_tradnl"/>
        </w:rPr>
        <w:t>tuvieron que despl</w:t>
      </w:r>
      <w:r w:rsidR="00F96768" w:rsidRPr="00D54D77">
        <w:rPr>
          <w:color w:val="auto"/>
          <w:sz w:val="20"/>
          <w:szCs w:val="20"/>
          <w:lang w:val="es-ES_tradnl"/>
        </w:rPr>
        <w:t>azarse</w:t>
      </w:r>
      <w:r w:rsidR="00CD2EDC" w:rsidRPr="00D54D77">
        <w:rPr>
          <w:color w:val="auto"/>
          <w:sz w:val="20"/>
          <w:szCs w:val="20"/>
          <w:lang w:val="es-ES_tradnl"/>
        </w:rPr>
        <w:t xml:space="preserve"> </w:t>
      </w:r>
      <w:r w:rsidR="00F96768" w:rsidRPr="00D54D77">
        <w:rPr>
          <w:color w:val="auto"/>
          <w:sz w:val="20"/>
          <w:szCs w:val="20"/>
          <w:lang w:val="es-ES_tradnl"/>
        </w:rPr>
        <w:t>forzadamente</w:t>
      </w:r>
      <w:r w:rsidR="00CD2EDC" w:rsidRPr="00D54D77">
        <w:rPr>
          <w:color w:val="auto"/>
          <w:sz w:val="20"/>
          <w:szCs w:val="20"/>
          <w:lang w:val="es-ES_tradnl"/>
        </w:rPr>
        <w:t xml:space="preserve"> desde Guaviare hacia </w:t>
      </w:r>
      <w:r w:rsidR="00F96768" w:rsidRPr="00D54D77">
        <w:rPr>
          <w:color w:val="auto"/>
          <w:sz w:val="20"/>
          <w:szCs w:val="20"/>
          <w:lang w:val="es-ES_tradnl"/>
        </w:rPr>
        <w:t>Villavicencio,</w:t>
      </w:r>
      <w:r w:rsidR="00CD2EDC" w:rsidRPr="00D54D77">
        <w:rPr>
          <w:color w:val="auto"/>
          <w:sz w:val="20"/>
          <w:szCs w:val="20"/>
          <w:lang w:val="es-ES_tradnl"/>
        </w:rPr>
        <w:t xml:space="preserve"> Meta</w:t>
      </w:r>
      <w:r w:rsidR="00912B7E" w:rsidRPr="00D54D77">
        <w:rPr>
          <w:color w:val="auto"/>
          <w:sz w:val="20"/>
          <w:szCs w:val="20"/>
          <w:lang w:val="es-ES_tradnl"/>
        </w:rPr>
        <w:t>, debido al temor</w:t>
      </w:r>
      <w:r w:rsidR="00861626" w:rsidRPr="00D54D77">
        <w:rPr>
          <w:color w:val="auto"/>
          <w:sz w:val="20"/>
          <w:szCs w:val="20"/>
          <w:lang w:val="es-ES_tradnl"/>
        </w:rPr>
        <w:t xml:space="preserve"> que tenían de sufrir represalias a manos de</w:t>
      </w:r>
      <w:r w:rsidR="00912B7E" w:rsidRPr="00D54D77">
        <w:rPr>
          <w:rFonts w:cs="Verdana"/>
          <w:color w:val="auto"/>
          <w:sz w:val="20"/>
          <w:szCs w:val="20"/>
          <w:lang w:val="es-ES_tradnl"/>
        </w:rPr>
        <w:t xml:space="preserve"> </w:t>
      </w:r>
      <w:r w:rsidR="00912B7E" w:rsidRPr="00D54D77">
        <w:rPr>
          <w:color w:val="auto"/>
          <w:sz w:val="20"/>
          <w:szCs w:val="20"/>
          <w:lang w:val="es-ES_tradnl"/>
        </w:rPr>
        <w:t xml:space="preserve">las AUC. </w:t>
      </w:r>
      <w:r w:rsidR="008630BC" w:rsidRPr="00D54D77">
        <w:rPr>
          <w:color w:val="auto"/>
          <w:sz w:val="20"/>
          <w:szCs w:val="20"/>
          <w:lang w:val="es-ES_tradnl"/>
        </w:rPr>
        <w:t>A</w:t>
      </w:r>
      <w:r w:rsidR="002A46E1" w:rsidRPr="00D54D77">
        <w:rPr>
          <w:color w:val="auto"/>
          <w:sz w:val="20"/>
          <w:szCs w:val="20"/>
          <w:lang w:val="es-ES_tradnl"/>
        </w:rPr>
        <w:t xml:space="preserve">duce </w:t>
      </w:r>
      <w:r w:rsidR="008630BC" w:rsidRPr="00D54D77">
        <w:rPr>
          <w:color w:val="auto"/>
          <w:sz w:val="20"/>
          <w:szCs w:val="20"/>
          <w:lang w:val="es-ES_tradnl"/>
        </w:rPr>
        <w:t xml:space="preserve">que dicho desplazamiento </w:t>
      </w:r>
      <w:r w:rsidR="00912B7E" w:rsidRPr="00D54D77">
        <w:rPr>
          <w:color w:val="auto"/>
          <w:sz w:val="20"/>
          <w:szCs w:val="20"/>
          <w:lang w:val="es-ES_tradnl"/>
        </w:rPr>
        <w:t xml:space="preserve">les </w:t>
      </w:r>
      <w:r w:rsidR="002A46E1" w:rsidRPr="00D54D77">
        <w:rPr>
          <w:color w:val="auto"/>
          <w:sz w:val="20"/>
          <w:szCs w:val="20"/>
          <w:lang w:val="es-ES_tradnl"/>
        </w:rPr>
        <w:t xml:space="preserve">ocasionó </w:t>
      </w:r>
      <w:r w:rsidR="00BF5458" w:rsidRPr="00D54D77">
        <w:rPr>
          <w:rFonts w:cs="Verdana"/>
          <w:color w:val="auto"/>
          <w:sz w:val="20"/>
          <w:szCs w:val="20"/>
          <w:lang w:val="es-ES_tradnl"/>
        </w:rPr>
        <w:t>un grave daño moral y económico</w:t>
      </w:r>
      <w:r w:rsidR="00C84F7F" w:rsidRPr="00D54D77">
        <w:rPr>
          <w:rFonts w:cs="Verdana"/>
          <w:color w:val="auto"/>
          <w:sz w:val="20"/>
          <w:szCs w:val="20"/>
          <w:lang w:val="es-ES_tradnl"/>
        </w:rPr>
        <w:t>,</w:t>
      </w:r>
      <w:r w:rsidR="00BF5458" w:rsidRPr="00D54D77">
        <w:rPr>
          <w:rFonts w:cs="Verdana"/>
          <w:color w:val="auto"/>
          <w:sz w:val="20"/>
          <w:szCs w:val="20"/>
          <w:lang w:val="es-ES_tradnl"/>
        </w:rPr>
        <w:t xml:space="preserve"> </w:t>
      </w:r>
      <w:r w:rsidR="00E52737" w:rsidRPr="00D54D77">
        <w:rPr>
          <w:rFonts w:cs="Verdana"/>
          <w:color w:val="auto"/>
          <w:sz w:val="20"/>
          <w:szCs w:val="20"/>
          <w:lang w:val="es-ES_tradnl"/>
        </w:rPr>
        <w:t>pues</w:t>
      </w:r>
      <w:r w:rsidR="00BF5458" w:rsidRPr="00D54D77">
        <w:rPr>
          <w:rFonts w:cs="Verdana"/>
          <w:color w:val="auto"/>
          <w:sz w:val="20"/>
          <w:szCs w:val="20"/>
          <w:lang w:val="es-ES_tradnl"/>
        </w:rPr>
        <w:t xml:space="preserve"> </w:t>
      </w:r>
      <w:r w:rsidR="00880962" w:rsidRPr="00D54D77">
        <w:rPr>
          <w:rFonts w:cs="Verdana"/>
          <w:color w:val="auto"/>
          <w:sz w:val="20"/>
          <w:szCs w:val="20"/>
          <w:lang w:val="es-ES_tradnl"/>
        </w:rPr>
        <w:t xml:space="preserve">dejaron su lugar de residencia y </w:t>
      </w:r>
      <w:r w:rsidR="00BB12AA" w:rsidRPr="00D54D77">
        <w:rPr>
          <w:rFonts w:cs="Verdana"/>
          <w:color w:val="auto"/>
          <w:sz w:val="20"/>
          <w:szCs w:val="20"/>
          <w:lang w:val="es-ES_tradnl"/>
        </w:rPr>
        <w:t>fuente</w:t>
      </w:r>
      <w:r w:rsidR="00880962" w:rsidRPr="00D54D77">
        <w:rPr>
          <w:rFonts w:cs="Verdana"/>
          <w:color w:val="auto"/>
          <w:sz w:val="20"/>
          <w:szCs w:val="20"/>
          <w:lang w:val="es-ES_tradnl"/>
        </w:rPr>
        <w:t xml:space="preserve"> laboral</w:t>
      </w:r>
      <w:r w:rsidR="002E2E4B" w:rsidRPr="00D54D77">
        <w:rPr>
          <w:color w:val="auto"/>
          <w:sz w:val="20"/>
          <w:szCs w:val="20"/>
          <w:lang w:val="es-ES_tradnl"/>
        </w:rPr>
        <w:t xml:space="preserve">, lo que vulneró </w:t>
      </w:r>
      <w:r w:rsidR="00C84F7F" w:rsidRPr="00D54D77">
        <w:rPr>
          <w:color w:val="auto"/>
          <w:sz w:val="20"/>
          <w:szCs w:val="20"/>
          <w:lang w:val="es-ES_tradnl"/>
        </w:rPr>
        <w:t>su</w:t>
      </w:r>
      <w:r w:rsidR="002E2E4B" w:rsidRPr="00D54D77">
        <w:rPr>
          <w:color w:val="auto"/>
          <w:sz w:val="20"/>
          <w:szCs w:val="20"/>
          <w:lang w:val="es-ES_tradnl"/>
        </w:rPr>
        <w:t xml:space="preserve"> derecho de residencia</w:t>
      </w:r>
      <w:r w:rsidR="00940906" w:rsidRPr="00D54D77">
        <w:rPr>
          <w:color w:val="auto"/>
          <w:sz w:val="20"/>
          <w:szCs w:val="20"/>
          <w:lang w:val="es-ES_tradnl"/>
        </w:rPr>
        <w:t xml:space="preserve"> y tránsito</w:t>
      </w:r>
      <w:r w:rsidR="002E2E4B" w:rsidRPr="00D54D77">
        <w:rPr>
          <w:color w:val="auto"/>
          <w:sz w:val="20"/>
          <w:szCs w:val="20"/>
          <w:lang w:val="es-ES_tradnl"/>
        </w:rPr>
        <w:t>.</w:t>
      </w:r>
      <w:r w:rsidR="00DC195B" w:rsidRPr="00D54D77">
        <w:rPr>
          <w:color w:val="auto"/>
          <w:sz w:val="20"/>
          <w:szCs w:val="20"/>
          <w:lang w:val="es-ES_tradnl"/>
        </w:rPr>
        <w:t xml:space="preserve"> </w:t>
      </w:r>
      <w:r w:rsidR="008630BC" w:rsidRPr="00D54D77">
        <w:rPr>
          <w:color w:val="auto"/>
          <w:sz w:val="20"/>
          <w:szCs w:val="20"/>
          <w:lang w:val="es-ES_tradnl"/>
        </w:rPr>
        <w:t xml:space="preserve">Agrega que </w:t>
      </w:r>
      <w:r w:rsidR="00BB12AA" w:rsidRPr="00D54D77">
        <w:rPr>
          <w:color w:val="auto"/>
          <w:sz w:val="20"/>
          <w:szCs w:val="20"/>
          <w:lang w:val="es-ES_tradnl"/>
        </w:rPr>
        <w:t xml:space="preserve">la familia del señor Arcila </w:t>
      </w:r>
      <w:r w:rsidR="008630BC" w:rsidRPr="00D54D77">
        <w:rPr>
          <w:color w:val="auto"/>
          <w:sz w:val="20"/>
          <w:szCs w:val="20"/>
          <w:lang w:val="es-ES_tradnl"/>
        </w:rPr>
        <w:t xml:space="preserve">no </w:t>
      </w:r>
      <w:r w:rsidR="00BB12AA" w:rsidRPr="00D54D77">
        <w:rPr>
          <w:color w:val="auto"/>
          <w:sz w:val="20"/>
          <w:szCs w:val="20"/>
          <w:lang w:val="es-ES_tradnl"/>
        </w:rPr>
        <w:t>presentó</w:t>
      </w:r>
      <w:r w:rsidR="008630BC" w:rsidRPr="00D54D77">
        <w:rPr>
          <w:color w:val="auto"/>
          <w:sz w:val="20"/>
          <w:szCs w:val="20"/>
          <w:lang w:val="es-ES_tradnl"/>
        </w:rPr>
        <w:t xml:space="preserve"> una denuncia </w:t>
      </w:r>
      <w:r w:rsidR="00BB12AA" w:rsidRPr="00D54D77">
        <w:rPr>
          <w:color w:val="auto"/>
          <w:sz w:val="20"/>
          <w:szCs w:val="20"/>
          <w:lang w:val="es-ES_tradnl"/>
        </w:rPr>
        <w:t>por el</w:t>
      </w:r>
      <w:r w:rsidR="008630BC" w:rsidRPr="00D54D77">
        <w:rPr>
          <w:color w:val="auto"/>
          <w:sz w:val="20"/>
          <w:szCs w:val="20"/>
          <w:lang w:val="es-ES_tradnl"/>
        </w:rPr>
        <w:t xml:space="preserve"> </w:t>
      </w:r>
      <w:r w:rsidR="002E5309" w:rsidRPr="00D54D77">
        <w:rPr>
          <w:color w:val="auto"/>
          <w:sz w:val="20"/>
          <w:szCs w:val="20"/>
          <w:lang w:val="es-ES_tradnl"/>
        </w:rPr>
        <w:t xml:space="preserve">citado </w:t>
      </w:r>
      <w:r w:rsidR="008630BC" w:rsidRPr="00D54D77">
        <w:rPr>
          <w:color w:val="auto"/>
          <w:sz w:val="20"/>
          <w:szCs w:val="20"/>
          <w:lang w:val="es-ES_tradnl"/>
        </w:rPr>
        <w:t>desplazamiento debido a la falta de asesoría oportuna para defender sus derechos.</w:t>
      </w:r>
      <w:r w:rsidR="00F75C29" w:rsidRPr="00D54D77" w:rsidDel="00F75C29">
        <w:rPr>
          <w:color w:val="auto"/>
          <w:sz w:val="20"/>
          <w:szCs w:val="20"/>
          <w:lang w:val="es-ES_tradnl"/>
        </w:rPr>
        <w:t xml:space="preserve"> </w:t>
      </w:r>
    </w:p>
    <w:p w14:paraId="2654881D" w14:textId="4176D9CC" w:rsidR="007D7B42" w:rsidRPr="00D54D77" w:rsidRDefault="00553913" w:rsidP="00E1004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D54D77">
        <w:rPr>
          <w:sz w:val="20"/>
          <w:szCs w:val="20"/>
          <w:lang w:val="es-ES_tradnl"/>
        </w:rPr>
        <w:t>P</w:t>
      </w:r>
      <w:r w:rsidR="0026112E" w:rsidRPr="00D54D77">
        <w:rPr>
          <w:sz w:val="20"/>
          <w:szCs w:val="20"/>
          <w:lang w:val="es-ES_tradnl"/>
        </w:rPr>
        <w:t>or otro lado</w:t>
      </w:r>
      <w:r w:rsidRPr="00D54D77">
        <w:rPr>
          <w:sz w:val="20"/>
          <w:szCs w:val="20"/>
          <w:lang w:val="es-ES_tradnl"/>
        </w:rPr>
        <w:t>,</w:t>
      </w:r>
      <w:r w:rsidR="007535F3" w:rsidRPr="00D54D77">
        <w:rPr>
          <w:sz w:val="20"/>
          <w:szCs w:val="20"/>
          <w:lang w:val="es-ES_tradnl"/>
        </w:rPr>
        <w:t xml:space="preserve"> </w:t>
      </w:r>
      <w:r w:rsidR="00EF2F8A" w:rsidRPr="00D54D77">
        <w:rPr>
          <w:sz w:val="20"/>
          <w:szCs w:val="20"/>
          <w:lang w:val="es-ES_tradnl"/>
        </w:rPr>
        <w:t>de acuerdo con la información aportada por el peticionario</w:t>
      </w:r>
      <w:r w:rsidR="00F2448D" w:rsidRPr="00D54D77">
        <w:rPr>
          <w:sz w:val="20"/>
          <w:szCs w:val="20"/>
          <w:lang w:val="es-ES_tradnl"/>
        </w:rPr>
        <w:t>,</w:t>
      </w:r>
      <w:r w:rsidR="00EF2F8A" w:rsidRPr="00D54D77">
        <w:rPr>
          <w:sz w:val="20"/>
          <w:szCs w:val="20"/>
          <w:lang w:val="es-ES_tradnl"/>
        </w:rPr>
        <w:t xml:space="preserve"> </w:t>
      </w:r>
      <w:r w:rsidR="006E70C1" w:rsidRPr="00D54D77">
        <w:rPr>
          <w:sz w:val="20"/>
          <w:szCs w:val="20"/>
          <w:lang w:val="es-ES_tradnl"/>
        </w:rPr>
        <w:t>l</w:t>
      </w:r>
      <w:r w:rsidR="007D7B42" w:rsidRPr="00D54D77">
        <w:rPr>
          <w:sz w:val="20"/>
          <w:szCs w:val="20"/>
          <w:lang w:val="es-ES_tradnl"/>
        </w:rPr>
        <w:t xml:space="preserve">a familia </w:t>
      </w:r>
      <w:r w:rsidR="0084708A" w:rsidRPr="00D54D77">
        <w:rPr>
          <w:sz w:val="20"/>
          <w:szCs w:val="20"/>
          <w:lang w:val="es-ES_tradnl"/>
        </w:rPr>
        <w:t>del Sr. José Arcila</w:t>
      </w:r>
      <w:r w:rsidR="007D7B42" w:rsidRPr="00D54D77">
        <w:rPr>
          <w:sz w:val="20"/>
          <w:szCs w:val="20"/>
          <w:lang w:val="es-ES_tradnl"/>
        </w:rPr>
        <w:t xml:space="preserve"> </w:t>
      </w:r>
      <w:r w:rsidR="00301387" w:rsidRPr="00D54D77">
        <w:rPr>
          <w:sz w:val="20"/>
          <w:szCs w:val="20"/>
          <w:lang w:val="es-ES_tradnl"/>
        </w:rPr>
        <w:t>habría solicitado</w:t>
      </w:r>
      <w:r w:rsidR="007D7B42" w:rsidRPr="00D54D77">
        <w:rPr>
          <w:sz w:val="20"/>
          <w:szCs w:val="20"/>
          <w:lang w:val="es-ES_tradnl"/>
        </w:rPr>
        <w:t xml:space="preserve"> </w:t>
      </w:r>
      <w:r w:rsidR="006E70C1" w:rsidRPr="00D54D77">
        <w:rPr>
          <w:sz w:val="20"/>
          <w:szCs w:val="20"/>
          <w:lang w:val="es-ES_tradnl"/>
        </w:rPr>
        <w:t>la inscripción</w:t>
      </w:r>
      <w:r w:rsidR="007D7B42" w:rsidRPr="00D54D77">
        <w:rPr>
          <w:sz w:val="20"/>
          <w:szCs w:val="20"/>
          <w:lang w:val="es-ES_tradnl"/>
        </w:rPr>
        <w:t xml:space="preserve"> en el Registro Único de </w:t>
      </w:r>
      <w:r w:rsidR="006E70C1" w:rsidRPr="00D54D77">
        <w:rPr>
          <w:sz w:val="20"/>
          <w:szCs w:val="20"/>
          <w:lang w:val="es-ES_tradnl"/>
        </w:rPr>
        <w:t>Víctimas</w:t>
      </w:r>
      <w:r w:rsidR="007D7B42" w:rsidRPr="00D54D77">
        <w:rPr>
          <w:sz w:val="20"/>
          <w:szCs w:val="20"/>
          <w:lang w:val="es-ES_tradnl"/>
        </w:rPr>
        <w:t xml:space="preserve"> por el hecho victimizante de desplazamiento forzado</w:t>
      </w:r>
      <w:r w:rsidR="00301387" w:rsidRPr="00D54D77">
        <w:rPr>
          <w:sz w:val="20"/>
          <w:szCs w:val="20"/>
          <w:lang w:val="es-ES_tradnl"/>
        </w:rPr>
        <w:t>. No obstante, las autoridades habrían rechazado tal solicitud, al considerar</w:t>
      </w:r>
      <w:r w:rsidR="007D7B42" w:rsidRPr="00D54D77">
        <w:rPr>
          <w:sz w:val="20"/>
          <w:szCs w:val="20"/>
          <w:lang w:val="es-ES_tradnl"/>
        </w:rPr>
        <w:t xml:space="preserve"> </w:t>
      </w:r>
      <w:r w:rsidR="00E24162" w:rsidRPr="00D54D77">
        <w:rPr>
          <w:sz w:val="20"/>
          <w:szCs w:val="20"/>
          <w:lang w:val="es-ES_tradnl"/>
        </w:rPr>
        <w:t xml:space="preserve">que </w:t>
      </w:r>
      <w:r w:rsidR="007D7B42" w:rsidRPr="00D54D77">
        <w:rPr>
          <w:sz w:val="20"/>
          <w:szCs w:val="20"/>
          <w:lang w:val="es-ES_tradnl"/>
        </w:rPr>
        <w:t xml:space="preserve">las circunstancias constitutivas de la coacción no subsistían y </w:t>
      </w:r>
      <w:r w:rsidR="00861626" w:rsidRPr="00D54D77">
        <w:rPr>
          <w:sz w:val="20"/>
          <w:szCs w:val="20"/>
          <w:lang w:val="es-ES_tradnl"/>
        </w:rPr>
        <w:t xml:space="preserve">que </w:t>
      </w:r>
      <w:r w:rsidR="007D7B42" w:rsidRPr="00D54D77">
        <w:rPr>
          <w:sz w:val="20"/>
          <w:szCs w:val="20"/>
          <w:lang w:val="es-ES_tradnl"/>
        </w:rPr>
        <w:t xml:space="preserve">la situación </w:t>
      </w:r>
      <w:r w:rsidR="00006FE9" w:rsidRPr="00D54D77">
        <w:rPr>
          <w:sz w:val="20"/>
          <w:szCs w:val="20"/>
          <w:lang w:val="es-ES_tradnl"/>
        </w:rPr>
        <w:t xml:space="preserve">propia </w:t>
      </w:r>
      <w:r w:rsidR="007D7B42" w:rsidRPr="00D54D77">
        <w:rPr>
          <w:sz w:val="20"/>
          <w:szCs w:val="20"/>
          <w:lang w:val="es-ES_tradnl"/>
        </w:rPr>
        <w:t xml:space="preserve">del desplazamiento </w:t>
      </w:r>
      <w:r w:rsidR="00F2448D" w:rsidRPr="00D54D77">
        <w:rPr>
          <w:sz w:val="20"/>
          <w:szCs w:val="20"/>
          <w:lang w:val="es-ES_tradnl"/>
        </w:rPr>
        <w:t>fue</w:t>
      </w:r>
      <w:r w:rsidR="007D7B42" w:rsidRPr="00D54D77">
        <w:rPr>
          <w:sz w:val="20"/>
          <w:szCs w:val="20"/>
          <w:lang w:val="es-ES_tradnl"/>
        </w:rPr>
        <w:t xml:space="preserve"> superada por el transcurso del tiempo</w:t>
      </w:r>
      <w:r w:rsidR="00EE06A6" w:rsidRPr="00D54D77">
        <w:rPr>
          <w:sz w:val="20"/>
          <w:szCs w:val="20"/>
          <w:lang w:val="es-ES_tradnl"/>
        </w:rPr>
        <w:t>.</w:t>
      </w:r>
    </w:p>
    <w:p w14:paraId="20F492FB" w14:textId="078E36E9" w:rsidR="0075758D" w:rsidRPr="00D54D77" w:rsidRDefault="00F2448D" w:rsidP="00FA3E1F">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D54D77">
        <w:rPr>
          <w:sz w:val="20"/>
          <w:szCs w:val="20"/>
          <w:lang w:val="es-ES_tradnl"/>
        </w:rPr>
        <w:t xml:space="preserve">En cuanto a la jurisdicción contencioso-administrativa, </w:t>
      </w:r>
      <w:r w:rsidR="006F7B09" w:rsidRPr="00D54D77">
        <w:rPr>
          <w:sz w:val="20"/>
          <w:szCs w:val="20"/>
          <w:lang w:val="es-ES_tradnl"/>
        </w:rPr>
        <w:t xml:space="preserve">la </w:t>
      </w:r>
      <w:r w:rsidR="00626E3A" w:rsidRPr="00D54D77">
        <w:rPr>
          <w:sz w:val="20"/>
          <w:szCs w:val="20"/>
          <w:lang w:val="es-ES_tradnl"/>
        </w:rPr>
        <w:t xml:space="preserve">parte peticionaria </w:t>
      </w:r>
      <w:r w:rsidR="00961D60" w:rsidRPr="00D54D77">
        <w:rPr>
          <w:sz w:val="20"/>
          <w:szCs w:val="20"/>
          <w:lang w:val="es-ES_tradnl"/>
        </w:rPr>
        <w:t xml:space="preserve">señala </w:t>
      </w:r>
      <w:r w:rsidR="00626E3A" w:rsidRPr="00D54D77">
        <w:rPr>
          <w:sz w:val="20"/>
          <w:szCs w:val="20"/>
          <w:lang w:val="es-ES_tradnl"/>
        </w:rPr>
        <w:t>que los familiares</w:t>
      </w:r>
      <w:r w:rsidR="006F7B09" w:rsidRPr="00D54D77">
        <w:rPr>
          <w:sz w:val="20"/>
          <w:szCs w:val="20"/>
          <w:lang w:val="es-ES_tradnl"/>
        </w:rPr>
        <w:t xml:space="preserve"> </w:t>
      </w:r>
      <w:r w:rsidR="00FA3E1F" w:rsidRPr="00D54D77">
        <w:rPr>
          <w:sz w:val="20"/>
          <w:szCs w:val="20"/>
          <w:lang w:val="es-ES_tradnl"/>
        </w:rPr>
        <w:t>del Sr. José Arcila</w:t>
      </w:r>
      <w:r w:rsidR="00E8261F" w:rsidRPr="00D54D77">
        <w:rPr>
          <w:sz w:val="20"/>
          <w:szCs w:val="20"/>
          <w:lang w:val="es-ES_tradnl"/>
        </w:rPr>
        <w:t xml:space="preserve"> interpus</w:t>
      </w:r>
      <w:r w:rsidR="00626E3A" w:rsidRPr="00D54D77">
        <w:rPr>
          <w:sz w:val="20"/>
          <w:szCs w:val="20"/>
          <w:lang w:val="es-ES_tradnl"/>
        </w:rPr>
        <w:t>ier</w:t>
      </w:r>
      <w:r w:rsidR="00E8261F" w:rsidRPr="00D54D77">
        <w:rPr>
          <w:sz w:val="20"/>
          <w:szCs w:val="20"/>
          <w:lang w:val="es-ES_tradnl"/>
        </w:rPr>
        <w:t>o</w:t>
      </w:r>
      <w:r w:rsidR="00626E3A" w:rsidRPr="00D54D77">
        <w:rPr>
          <w:sz w:val="20"/>
          <w:szCs w:val="20"/>
          <w:lang w:val="es-ES_tradnl"/>
        </w:rPr>
        <w:t>n</w:t>
      </w:r>
      <w:r w:rsidR="00E8261F" w:rsidRPr="00D54D77">
        <w:rPr>
          <w:sz w:val="20"/>
          <w:szCs w:val="20"/>
          <w:lang w:val="es-ES_tradnl"/>
        </w:rPr>
        <w:t xml:space="preserve"> </w:t>
      </w:r>
      <w:r w:rsidRPr="00D54D77">
        <w:rPr>
          <w:sz w:val="20"/>
          <w:szCs w:val="20"/>
          <w:lang w:val="es-ES_tradnl"/>
        </w:rPr>
        <w:t xml:space="preserve">una </w:t>
      </w:r>
      <w:r w:rsidR="00E8261F" w:rsidRPr="00D54D77">
        <w:rPr>
          <w:sz w:val="20"/>
          <w:szCs w:val="20"/>
          <w:lang w:val="es-ES_tradnl"/>
        </w:rPr>
        <w:t>acción de reparación directa</w:t>
      </w:r>
      <w:r w:rsidR="00EE06A6" w:rsidRPr="00D54D77">
        <w:rPr>
          <w:sz w:val="20"/>
          <w:szCs w:val="20"/>
          <w:lang w:val="es-ES_tradnl"/>
        </w:rPr>
        <w:t xml:space="preserve"> contra la Nación-Ministerio de Defensa-Policía</w:t>
      </w:r>
      <w:r w:rsidRPr="00D54D77">
        <w:rPr>
          <w:sz w:val="20"/>
          <w:szCs w:val="20"/>
          <w:lang w:val="es-ES_tradnl"/>
        </w:rPr>
        <w:t xml:space="preserve"> </w:t>
      </w:r>
      <w:r w:rsidR="00EE06A6" w:rsidRPr="00D54D77">
        <w:rPr>
          <w:sz w:val="20"/>
          <w:szCs w:val="20"/>
          <w:lang w:val="es-ES_tradnl"/>
        </w:rPr>
        <w:t>Nacional</w:t>
      </w:r>
      <w:r w:rsidR="009A67F4" w:rsidRPr="00D54D77">
        <w:rPr>
          <w:sz w:val="20"/>
          <w:szCs w:val="20"/>
          <w:lang w:val="es-ES_tradnl"/>
        </w:rPr>
        <w:t>,</w:t>
      </w:r>
      <w:r w:rsidR="00EE06A6" w:rsidRPr="00D54D77">
        <w:rPr>
          <w:sz w:val="20"/>
          <w:szCs w:val="20"/>
          <w:lang w:val="es-ES_tradnl"/>
        </w:rPr>
        <w:t xml:space="preserve"> alegando perjuicios morales y materiales por el homicidio </w:t>
      </w:r>
      <w:r w:rsidR="00FA3E1F" w:rsidRPr="00D54D77">
        <w:rPr>
          <w:sz w:val="20"/>
          <w:szCs w:val="20"/>
          <w:lang w:val="es-ES_tradnl"/>
        </w:rPr>
        <w:t>de aquel</w:t>
      </w:r>
      <w:r w:rsidR="009A67F4" w:rsidRPr="00D54D77">
        <w:rPr>
          <w:sz w:val="20"/>
          <w:szCs w:val="20"/>
          <w:lang w:val="es-ES_tradnl"/>
        </w:rPr>
        <w:t xml:space="preserve">. </w:t>
      </w:r>
      <w:r w:rsidR="00FA3E1F" w:rsidRPr="00D54D77">
        <w:rPr>
          <w:sz w:val="20"/>
          <w:szCs w:val="20"/>
          <w:lang w:val="es-ES_tradnl"/>
        </w:rPr>
        <w:t xml:space="preserve">Sin embargo, el </w:t>
      </w:r>
      <w:r w:rsidR="009A67F4" w:rsidRPr="00D54D77">
        <w:rPr>
          <w:sz w:val="20"/>
          <w:szCs w:val="20"/>
          <w:lang w:val="es-ES_tradnl"/>
        </w:rPr>
        <w:t xml:space="preserve">15 de diciembre de 2020 el </w:t>
      </w:r>
      <w:r w:rsidR="00FA3E1F" w:rsidRPr="00D54D77">
        <w:rPr>
          <w:sz w:val="20"/>
          <w:szCs w:val="20"/>
          <w:lang w:val="es-ES_tradnl"/>
        </w:rPr>
        <w:t xml:space="preserve">Juzgado Sexto Administrativo Oral de Circuito de Villavicencio </w:t>
      </w:r>
      <w:r w:rsidR="009A67F4" w:rsidRPr="00D54D77">
        <w:rPr>
          <w:sz w:val="20"/>
          <w:szCs w:val="20"/>
          <w:lang w:val="es-ES_tradnl"/>
        </w:rPr>
        <w:t>rechazó</w:t>
      </w:r>
      <w:r w:rsidR="00FA3E1F" w:rsidRPr="00D54D77">
        <w:rPr>
          <w:sz w:val="20"/>
          <w:szCs w:val="20"/>
          <w:lang w:val="es-ES_tradnl"/>
        </w:rPr>
        <w:t xml:space="preserve"> </w:t>
      </w:r>
      <w:r w:rsidR="009A67F4" w:rsidRPr="00D54D77">
        <w:rPr>
          <w:sz w:val="20"/>
          <w:szCs w:val="20"/>
          <w:lang w:val="es-ES_tradnl"/>
        </w:rPr>
        <w:t>las pretensiones de la acción</w:t>
      </w:r>
      <w:r w:rsidRPr="00D54D77">
        <w:rPr>
          <w:sz w:val="20"/>
          <w:szCs w:val="20"/>
          <w:lang w:val="es-ES_tradnl"/>
        </w:rPr>
        <w:t>,</w:t>
      </w:r>
      <w:r w:rsidR="0014297D" w:rsidRPr="00D54D77">
        <w:rPr>
          <w:sz w:val="20"/>
          <w:szCs w:val="20"/>
          <w:lang w:val="es-ES_tradnl"/>
        </w:rPr>
        <w:t xml:space="preserve"> argumentado</w:t>
      </w:r>
      <w:r w:rsidR="007D7B42" w:rsidRPr="00D54D77">
        <w:rPr>
          <w:sz w:val="20"/>
          <w:szCs w:val="20"/>
          <w:lang w:val="es-ES_tradnl"/>
        </w:rPr>
        <w:t xml:space="preserve"> que los hechos fueron perpetrados por terceros</w:t>
      </w:r>
      <w:r w:rsidRPr="00D54D77">
        <w:rPr>
          <w:sz w:val="20"/>
          <w:szCs w:val="20"/>
          <w:lang w:val="es-ES_tradnl"/>
        </w:rPr>
        <w:t xml:space="preserve"> sin la aquiescencia </w:t>
      </w:r>
      <w:r w:rsidR="007C134C" w:rsidRPr="00D54D77">
        <w:rPr>
          <w:sz w:val="20"/>
          <w:szCs w:val="20"/>
          <w:lang w:val="es-ES_tradnl"/>
        </w:rPr>
        <w:t>de agentes estatales</w:t>
      </w:r>
      <w:r w:rsidRPr="00D54D77">
        <w:rPr>
          <w:sz w:val="20"/>
          <w:szCs w:val="20"/>
          <w:lang w:val="es-ES_tradnl"/>
        </w:rPr>
        <w:t>.</w:t>
      </w:r>
      <w:r w:rsidR="006646AD" w:rsidRPr="00D54D77">
        <w:rPr>
          <w:sz w:val="20"/>
          <w:szCs w:val="20"/>
          <w:lang w:val="es-ES_tradnl"/>
        </w:rPr>
        <w:t xml:space="preserve"> </w:t>
      </w:r>
      <w:r w:rsidR="00CB6F17" w:rsidRPr="00D54D77">
        <w:rPr>
          <w:sz w:val="20"/>
          <w:szCs w:val="20"/>
          <w:lang w:val="es-ES_tradnl"/>
        </w:rPr>
        <w:t>Esta decisión fue apelada</w:t>
      </w:r>
      <w:r w:rsidR="0014297D" w:rsidRPr="00D54D77">
        <w:rPr>
          <w:sz w:val="20"/>
          <w:szCs w:val="20"/>
          <w:lang w:val="es-ES_tradnl"/>
        </w:rPr>
        <w:t xml:space="preserve">, por lo que el </w:t>
      </w:r>
      <w:r w:rsidR="006E70C1" w:rsidRPr="00D54D77">
        <w:rPr>
          <w:sz w:val="20"/>
          <w:szCs w:val="20"/>
          <w:lang w:val="es-ES_tradnl"/>
        </w:rPr>
        <w:t>8 de abril de 2021</w:t>
      </w:r>
      <w:r w:rsidR="00560F10" w:rsidRPr="00D54D77">
        <w:rPr>
          <w:sz w:val="20"/>
          <w:szCs w:val="20"/>
          <w:lang w:val="es-ES_tradnl"/>
        </w:rPr>
        <w:t xml:space="preserve"> </w:t>
      </w:r>
      <w:r w:rsidR="006E70C1" w:rsidRPr="00D54D77">
        <w:rPr>
          <w:sz w:val="20"/>
          <w:szCs w:val="20"/>
          <w:lang w:val="es-ES_tradnl"/>
        </w:rPr>
        <w:t xml:space="preserve">el </w:t>
      </w:r>
      <w:r w:rsidR="0014297D" w:rsidRPr="00D54D77">
        <w:rPr>
          <w:sz w:val="20"/>
          <w:szCs w:val="20"/>
          <w:lang w:val="es-ES_tradnl"/>
        </w:rPr>
        <w:t xml:space="preserve">Juzgado Sexto Administrativo Oral del Circuito de Villavicencio remitió el proceso al Tribunal Administrativo del Meta para que resuelva </w:t>
      </w:r>
      <w:r w:rsidR="00E73FF8" w:rsidRPr="00D54D77">
        <w:rPr>
          <w:sz w:val="20"/>
          <w:szCs w:val="20"/>
          <w:lang w:val="es-ES_tradnl"/>
        </w:rPr>
        <w:t xml:space="preserve">dicho </w:t>
      </w:r>
      <w:r w:rsidR="0014297D" w:rsidRPr="00D54D77">
        <w:rPr>
          <w:sz w:val="20"/>
          <w:szCs w:val="20"/>
          <w:lang w:val="es-ES_tradnl"/>
        </w:rPr>
        <w:t xml:space="preserve">recurso, </w:t>
      </w:r>
      <w:r w:rsidR="006646AD" w:rsidRPr="00D54D77">
        <w:rPr>
          <w:sz w:val="20"/>
          <w:szCs w:val="20"/>
          <w:lang w:val="es-ES_tradnl"/>
        </w:rPr>
        <w:t xml:space="preserve">el cual, </w:t>
      </w:r>
      <w:r w:rsidR="0014297D" w:rsidRPr="00D54D77">
        <w:rPr>
          <w:sz w:val="20"/>
          <w:szCs w:val="20"/>
          <w:lang w:val="es-ES_tradnl"/>
        </w:rPr>
        <w:t>actualmente</w:t>
      </w:r>
      <w:r w:rsidR="00350317" w:rsidRPr="00D54D77">
        <w:rPr>
          <w:sz w:val="20"/>
          <w:szCs w:val="20"/>
          <w:lang w:val="es-ES_tradnl"/>
        </w:rPr>
        <w:t>,</w:t>
      </w:r>
      <w:r w:rsidR="0014297D" w:rsidRPr="00D54D77">
        <w:rPr>
          <w:sz w:val="20"/>
          <w:szCs w:val="20"/>
          <w:lang w:val="es-ES_tradnl"/>
        </w:rPr>
        <w:t xml:space="preserve"> se </w:t>
      </w:r>
      <w:r w:rsidR="006C7DC4" w:rsidRPr="00D54D77">
        <w:rPr>
          <w:sz w:val="20"/>
          <w:szCs w:val="20"/>
          <w:lang w:val="es-ES_tradnl"/>
        </w:rPr>
        <w:t>encontraría</w:t>
      </w:r>
      <w:r w:rsidR="0014297D" w:rsidRPr="00D54D77">
        <w:rPr>
          <w:sz w:val="20"/>
          <w:szCs w:val="20"/>
          <w:lang w:val="es-ES_tradnl"/>
        </w:rPr>
        <w:t xml:space="preserve"> pendiente de </w:t>
      </w:r>
      <w:r w:rsidR="006C7DC4" w:rsidRPr="00D54D77">
        <w:rPr>
          <w:sz w:val="20"/>
          <w:szCs w:val="20"/>
          <w:lang w:val="es-ES_tradnl"/>
        </w:rPr>
        <w:t>decisión</w:t>
      </w:r>
      <w:r w:rsidR="0014297D" w:rsidRPr="00D54D77">
        <w:rPr>
          <w:sz w:val="20"/>
          <w:szCs w:val="20"/>
          <w:lang w:val="es-ES_tradnl"/>
        </w:rPr>
        <w:t>.</w:t>
      </w:r>
    </w:p>
    <w:p w14:paraId="1D8F6D2F" w14:textId="4CA7111C" w:rsidR="002F03D9" w:rsidRPr="00D54D77" w:rsidRDefault="0075758D" w:rsidP="002F03D9">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D54D77">
        <w:rPr>
          <w:sz w:val="20"/>
          <w:szCs w:val="20"/>
          <w:lang w:val="es-ES_tradnl"/>
        </w:rPr>
        <w:t xml:space="preserve">En virtud de las consideraciones precedentes, el peticionario argumenta </w:t>
      </w:r>
      <w:r w:rsidR="00BA4FC2" w:rsidRPr="00D54D77">
        <w:rPr>
          <w:sz w:val="20"/>
          <w:szCs w:val="20"/>
          <w:lang w:val="es-ES_tradnl"/>
        </w:rPr>
        <w:t xml:space="preserve">que </w:t>
      </w:r>
      <w:r w:rsidRPr="00D54D77">
        <w:rPr>
          <w:sz w:val="20"/>
          <w:szCs w:val="20"/>
          <w:lang w:val="es-ES_tradnl"/>
        </w:rPr>
        <w:t>Colombia</w:t>
      </w:r>
      <w:r w:rsidR="00F26EA8" w:rsidRPr="00D54D77">
        <w:rPr>
          <w:sz w:val="20"/>
          <w:szCs w:val="20"/>
          <w:lang w:val="es-ES_tradnl"/>
        </w:rPr>
        <w:t xml:space="preserve"> </w:t>
      </w:r>
      <w:r w:rsidRPr="00D54D77">
        <w:rPr>
          <w:sz w:val="20"/>
          <w:szCs w:val="20"/>
          <w:lang w:val="es-ES_tradnl"/>
        </w:rPr>
        <w:t>pretendió</w:t>
      </w:r>
      <w:r w:rsidR="00F26EA8" w:rsidRPr="00D54D77">
        <w:rPr>
          <w:sz w:val="20"/>
          <w:szCs w:val="20"/>
          <w:lang w:val="es-ES_tradnl"/>
        </w:rPr>
        <w:t xml:space="preserve"> eludir su responsabilidad frente a los hechos</w:t>
      </w:r>
      <w:r w:rsidR="00861626" w:rsidRPr="00D54D77">
        <w:rPr>
          <w:sz w:val="20"/>
          <w:szCs w:val="20"/>
          <w:lang w:val="es-ES_tradnl"/>
        </w:rPr>
        <w:t>,</w:t>
      </w:r>
      <w:r w:rsidR="00F26EA8" w:rsidRPr="00D54D77">
        <w:rPr>
          <w:sz w:val="20"/>
          <w:szCs w:val="20"/>
          <w:lang w:val="es-ES_tradnl"/>
        </w:rPr>
        <w:t xml:space="preserve"> </w:t>
      </w:r>
      <w:r w:rsidR="006646AD" w:rsidRPr="00D54D77">
        <w:rPr>
          <w:sz w:val="20"/>
          <w:szCs w:val="20"/>
          <w:lang w:val="es-ES_tradnl"/>
        </w:rPr>
        <w:t>pues</w:t>
      </w:r>
      <w:r w:rsidRPr="00D54D77">
        <w:rPr>
          <w:sz w:val="20"/>
          <w:szCs w:val="20"/>
          <w:lang w:val="es-ES_tradnl"/>
        </w:rPr>
        <w:t xml:space="preserve"> </w:t>
      </w:r>
      <w:r w:rsidR="009B4469" w:rsidRPr="00D54D77">
        <w:rPr>
          <w:sz w:val="20"/>
          <w:szCs w:val="20"/>
          <w:lang w:val="es-ES_tradnl"/>
        </w:rPr>
        <w:t>hasta la fecha el proceso penal se encuentra en etapa de instrucción</w:t>
      </w:r>
      <w:r w:rsidR="00350317" w:rsidRPr="00D54D77">
        <w:rPr>
          <w:sz w:val="20"/>
          <w:szCs w:val="20"/>
          <w:lang w:val="es-ES_tradnl"/>
        </w:rPr>
        <w:t>,</w:t>
      </w:r>
      <w:r w:rsidR="00560F10" w:rsidRPr="00D54D77">
        <w:rPr>
          <w:sz w:val="20"/>
          <w:szCs w:val="20"/>
          <w:lang w:val="es-ES_tradnl"/>
        </w:rPr>
        <w:t xml:space="preserve"> sin </w:t>
      </w:r>
      <w:r w:rsidR="003253D1" w:rsidRPr="00D54D77">
        <w:rPr>
          <w:sz w:val="20"/>
          <w:szCs w:val="20"/>
          <w:lang w:val="es-ES_tradnl"/>
        </w:rPr>
        <w:t xml:space="preserve">haberse </w:t>
      </w:r>
      <w:r w:rsidR="00560F10" w:rsidRPr="00D54D77">
        <w:rPr>
          <w:sz w:val="20"/>
          <w:szCs w:val="20"/>
          <w:lang w:val="es-ES_tradnl"/>
        </w:rPr>
        <w:t>sanciona</w:t>
      </w:r>
      <w:r w:rsidR="003253D1" w:rsidRPr="00D54D77">
        <w:rPr>
          <w:sz w:val="20"/>
          <w:szCs w:val="20"/>
          <w:lang w:val="es-ES_tradnl"/>
        </w:rPr>
        <w:t xml:space="preserve">do </w:t>
      </w:r>
      <w:r w:rsidR="00560F10" w:rsidRPr="00D54D77">
        <w:rPr>
          <w:sz w:val="20"/>
          <w:szCs w:val="20"/>
          <w:lang w:val="es-ES_tradnl"/>
        </w:rPr>
        <w:t>a todos los responsables</w:t>
      </w:r>
      <w:r w:rsidR="002F03D9" w:rsidRPr="00D54D77">
        <w:rPr>
          <w:sz w:val="20"/>
          <w:szCs w:val="20"/>
          <w:lang w:val="es-ES_tradnl"/>
        </w:rPr>
        <w:t xml:space="preserve">. </w:t>
      </w:r>
      <w:r w:rsidR="00524A37" w:rsidRPr="00D54D77">
        <w:rPr>
          <w:sz w:val="20"/>
          <w:szCs w:val="20"/>
          <w:lang w:val="es-ES_tradnl"/>
        </w:rPr>
        <w:t>En consecuencia, a criterio del peticionario, en el presente caso</w:t>
      </w:r>
      <w:r w:rsidR="00294E12" w:rsidRPr="00D54D77">
        <w:rPr>
          <w:sz w:val="20"/>
          <w:szCs w:val="20"/>
          <w:lang w:val="es-ES_tradnl"/>
        </w:rPr>
        <w:t>,</w:t>
      </w:r>
      <w:r w:rsidR="00524A37" w:rsidRPr="00D54D77">
        <w:rPr>
          <w:sz w:val="20"/>
          <w:szCs w:val="20"/>
          <w:lang w:val="es-ES_tradnl"/>
        </w:rPr>
        <w:t xml:space="preserve"> se aplica la excepción de retardo injustificado de justicia conforme al artículo 46</w:t>
      </w:r>
      <w:r w:rsidR="004015A2" w:rsidRPr="00D54D77">
        <w:rPr>
          <w:sz w:val="20"/>
          <w:szCs w:val="20"/>
          <w:lang w:val="es-ES_tradnl"/>
        </w:rPr>
        <w:t>.</w:t>
      </w:r>
      <w:r w:rsidR="00524A37" w:rsidRPr="00D54D77">
        <w:rPr>
          <w:sz w:val="20"/>
          <w:szCs w:val="20"/>
          <w:lang w:val="es-ES_tradnl"/>
        </w:rPr>
        <w:t>2</w:t>
      </w:r>
      <w:r w:rsidR="004015A2" w:rsidRPr="00D54D77">
        <w:rPr>
          <w:sz w:val="20"/>
          <w:szCs w:val="20"/>
          <w:lang w:val="es-ES_tradnl"/>
        </w:rPr>
        <w:t>.</w:t>
      </w:r>
      <w:r w:rsidR="00524A37" w:rsidRPr="00D54D77">
        <w:rPr>
          <w:sz w:val="20"/>
          <w:szCs w:val="20"/>
          <w:lang w:val="es-ES_tradnl"/>
        </w:rPr>
        <w:t>c</w:t>
      </w:r>
      <w:r w:rsidR="004015A2" w:rsidRPr="00D54D77">
        <w:rPr>
          <w:sz w:val="20"/>
          <w:szCs w:val="20"/>
          <w:lang w:val="es-ES_tradnl"/>
        </w:rPr>
        <w:t>)</w:t>
      </w:r>
      <w:r w:rsidR="00524A37" w:rsidRPr="00D54D77">
        <w:rPr>
          <w:sz w:val="20"/>
          <w:szCs w:val="20"/>
          <w:lang w:val="es-ES_tradnl"/>
        </w:rPr>
        <w:t xml:space="preserve"> de la Convención.</w:t>
      </w:r>
      <w:r w:rsidR="002F03D9" w:rsidRPr="00D54D77">
        <w:rPr>
          <w:sz w:val="20"/>
          <w:szCs w:val="20"/>
          <w:lang w:val="es-ES_tradnl"/>
        </w:rPr>
        <w:t xml:space="preserve"> </w:t>
      </w:r>
      <w:r w:rsidR="00861626" w:rsidRPr="00D54D77">
        <w:rPr>
          <w:sz w:val="20"/>
          <w:szCs w:val="20"/>
          <w:lang w:val="es-ES_tradnl"/>
        </w:rPr>
        <w:t xml:space="preserve">Afirma que aplica la misma excepción </w:t>
      </w:r>
      <w:r w:rsidR="002F03D9" w:rsidRPr="00D54D77">
        <w:rPr>
          <w:sz w:val="20"/>
          <w:szCs w:val="20"/>
          <w:lang w:val="es-ES_tradnl"/>
        </w:rPr>
        <w:t>respecto a la jurisdicción contencioso-administrativa,</w:t>
      </w:r>
      <w:r w:rsidR="00861626" w:rsidRPr="00D54D77">
        <w:rPr>
          <w:sz w:val="20"/>
          <w:szCs w:val="20"/>
          <w:lang w:val="es-ES_tradnl"/>
        </w:rPr>
        <w:t xml:space="preserve"> pues</w:t>
      </w:r>
      <w:r w:rsidR="002F03D9" w:rsidRPr="00D54D77">
        <w:rPr>
          <w:sz w:val="20"/>
          <w:szCs w:val="20"/>
          <w:lang w:val="es-ES_tradnl"/>
        </w:rPr>
        <w:t xml:space="preserve"> el recurso de apelación aún </w:t>
      </w:r>
      <w:r w:rsidR="00294B92" w:rsidRPr="00D54D77">
        <w:rPr>
          <w:sz w:val="20"/>
          <w:szCs w:val="20"/>
          <w:lang w:val="es-ES_tradnl"/>
        </w:rPr>
        <w:t>estaría</w:t>
      </w:r>
      <w:r w:rsidR="002F03D9" w:rsidRPr="00D54D77">
        <w:rPr>
          <w:sz w:val="20"/>
          <w:szCs w:val="20"/>
          <w:lang w:val="es-ES_tradnl"/>
        </w:rPr>
        <w:t xml:space="preserve"> pendiente de decisión. </w:t>
      </w:r>
    </w:p>
    <w:p w14:paraId="614BF300" w14:textId="0E2FE049" w:rsidR="00C91ADA" w:rsidRPr="00D54D77" w:rsidRDefault="00C91ADA" w:rsidP="00C602E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D54D77">
        <w:rPr>
          <w:sz w:val="20"/>
          <w:szCs w:val="20"/>
          <w:lang w:val="es-ES_tradnl"/>
        </w:rPr>
        <w:t>Finalmente,</w:t>
      </w:r>
      <w:r w:rsidR="003A3014" w:rsidRPr="00D54D77">
        <w:rPr>
          <w:sz w:val="20"/>
          <w:szCs w:val="20"/>
          <w:lang w:val="es-ES_tradnl"/>
        </w:rPr>
        <w:t xml:space="preserve"> </w:t>
      </w:r>
      <w:r w:rsidR="00104224" w:rsidRPr="00D54D77">
        <w:rPr>
          <w:sz w:val="20"/>
          <w:szCs w:val="20"/>
          <w:lang w:val="es-ES_tradnl"/>
        </w:rPr>
        <w:t>solicit</w:t>
      </w:r>
      <w:r w:rsidR="003C432D" w:rsidRPr="00D54D77">
        <w:rPr>
          <w:sz w:val="20"/>
          <w:szCs w:val="20"/>
          <w:lang w:val="es-ES_tradnl"/>
        </w:rPr>
        <w:t>a</w:t>
      </w:r>
      <w:r w:rsidR="00104224" w:rsidRPr="00D54D77">
        <w:rPr>
          <w:sz w:val="20"/>
          <w:szCs w:val="20"/>
          <w:lang w:val="es-ES_tradnl"/>
        </w:rPr>
        <w:t xml:space="preserve"> </w:t>
      </w:r>
      <w:r w:rsidR="003A3014" w:rsidRPr="00D54D77">
        <w:rPr>
          <w:sz w:val="20"/>
          <w:szCs w:val="20"/>
          <w:lang w:val="es-ES_tradnl"/>
        </w:rPr>
        <w:t>que</w:t>
      </w:r>
      <w:r w:rsidR="003D0119" w:rsidRPr="00D54D77">
        <w:rPr>
          <w:sz w:val="20"/>
          <w:szCs w:val="20"/>
          <w:lang w:val="es-ES_tradnl"/>
        </w:rPr>
        <w:t xml:space="preserve"> el trámite de</w:t>
      </w:r>
      <w:r w:rsidR="003A3014" w:rsidRPr="00D54D77">
        <w:rPr>
          <w:sz w:val="20"/>
          <w:szCs w:val="20"/>
          <w:lang w:val="es-ES_tradnl"/>
        </w:rPr>
        <w:t xml:space="preserve"> la </w:t>
      </w:r>
      <w:r w:rsidR="00104224" w:rsidRPr="00D54D77">
        <w:rPr>
          <w:sz w:val="20"/>
          <w:szCs w:val="20"/>
          <w:lang w:val="es-ES_tradnl"/>
        </w:rPr>
        <w:t xml:space="preserve">presente </w:t>
      </w:r>
      <w:r w:rsidR="003A3014" w:rsidRPr="00D54D77">
        <w:rPr>
          <w:sz w:val="20"/>
          <w:szCs w:val="20"/>
          <w:lang w:val="es-ES_tradnl"/>
        </w:rPr>
        <w:t>petición se</w:t>
      </w:r>
      <w:r w:rsidR="00973BBB" w:rsidRPr="00D54D77">
        <w:rPr>
          <w:sz w:val="20"/>
          <w:szCs w:val="20"/>
          <w:lang w:val="es-ES_tradnl"/>
        </w:rPr>
        <w:t xml:space="preserve"> realice de forma</w:t>
      </w:r>
      <w:r w:rsidR="003A3014" w:rsidRPr="00D54D77">
        <w:rPr>
          <w:sz w:val="20"/>
          <w:szCs w:val="20"/>
          <w:lang w:val="es-ES_tradnl"/>
        </w:rPr>
        <w:t xml:space="preserve"> independiente del caso </w:t>
      </w:r>
      <w:r w:rsidR="00984D38" w:rsidRPr="00D54D77">
        <w:rPr>
          <w:sz w:val="20"/>
          <w:szCs w:val="20"/>
          <w:lang w:val="es-ES_tradnl"/>
        </w:rPr>
        <w:t>“</w:t>
      </w:r>
      <w:r w:rsidR="003A3014" w:rsidRPr="00D54D77">
        <w:rPr>
          <w:i/>
          <w:iCs/>
          <w:sz w:val="20"/>
          <w:szCs w:val="20"/>
          <w:lang w:val="es-ES_tradnl"/>
        </w:rPr>
        <w:t>Integrantes y militantes de la Unión Patriótica vs</w:t>
      </w:r>
      <w:r w:rsidR="00142328" w:rsidRPr="00D54D77">
        <w:rPr>
          <w:i/>
          <w:iCs/>
          <w:sz w:val="20"/>
          <w:szCs w:val="20"/>
          <w:lang w:val="es-ES_tradnl"/>
        </w:rPr>
        <w:t>.</w:t>
      </w:r>
      <w:r w:rsidR="003A3014" w:rsidRPr="00D54D77">
        <w:rPr>
          <w:i/>
          <w:iCs/>
          <w:sz w:val="20"/>
          <w:szCs w:val="20"/>
          <w:lang w:val="es-ES_tradnl"/>
        </w:rPr>
        <w:t xml:space="preserve"> Colombia”</w:t>
      </w:r>
      <w:r w:rsidR="003C432D" w:rsidRPr="00D54D77">
        <w:rPr>
          <w:i/>
          <w:iCs/>
          <w:sz w:val="20"/>
          <w:szCs w:val="20"/>
          <w:lang w:val="es-ES_tradnl"/>
        </w:rPr>
        <w:t xml:space="preserve">, </w:t>
      </w:r>
      <w:r w:rsidR="003C432D" w:rsidRPr="00D54D77">
        <w:rPr>
          <w:sz w:val="20"/>
          <w:szCs w:val="20"/>
          <w:lang w:val="es-ES_tradnl"/>
        </w:rPr>
        <w:t xml:space="preserve">dado que en la presente causa </w:t>
      </w:r>
      <w:r w:rsidR="00524A37" w:rsidRPr="00D54D77">
        <w:rPr>
          <w:sz w:val="20"/>
          <w:szCs w:val="20"/>
          <w:lang w:val="es-ES_tradnl"/>
        </w:rPr>
        <w:t xml:space="preserve">el conjunto de presuntas víctimas incluye a </w:t>
      </w:r>
      <w:r w:rsidR="003C432D" w:rsidRPr="00D54D77">
        <w:rPr>
          <w:sz w:val="20"/>
          <w:szCs w:val="20"/>
          <w:lang w:val="es-ES_tradnl"/>
        </w:rPr>
        <w:t xml:space="preserve">los familiares del señor </w:t>
      </w:r>
      <w:r w:rsidR="003C432D" w:rsidRPr="00D54D77">
        <w:rPr>
          <w:rFonts w:cs="Verdana"/>
          <w:sz w:val="20"/>
          <w:szCs w:val="20"/>
          <w:lang w:val="es-ES_tradnl"/>
        </w:rPr>
        <w:t>Arcila Ramírez</w:t>
      </w:r>
      <w:r w:rsidR="00524A37" w:rsidRPr="00D54D77">
        <w:rPr>
          <w:rFonts w:cs="Verdana"/>
          <w:sz w:val="20"/>
          <w:szCs w:val="20"/>
          <w:lang w:val="es-ES_tradnl"/>
        </w:rPr>
        <w:t>, por haber sufrido desplazamiento forzado y falta de esclarecimiento por los hechos denunciados</w:t>
      </w:r>
      <w:r w:rsidR="00524A37" w:rsidRPr="00D54D77">
        <w:rPr>
          <w:sz w:val="20"/>
          <w:szCs w:val="20"/>
          <w:lang w:val="es-ES_tradnl"/>
        </w:rPr>
        <w:t>.</w:t>
      </w:r>
      <w:r w:rsidR="00104224" w:rsidRPr="00D54D77">
        <w:rPr>
          <w:sz w:val="20"/>
          <w:szCs w:val="20"/>
          <w:lang w:val="es-ES_tradnl"/>
        </w:rPr>
        <w:t xml:space="preserve"> </w:t>
      </w:r>
    </w:p>
    <w:p w14:paraId="5DBC0CE9" w14:textId="61931234" w:rsidR="002B0AC0" w:rsidRPr="00D54D77" w:rsidRDefault="002B0AC0" w:rsidP="002B0AC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ES_tradnl"/>
        </w:rPr>
      </w:pPr>
      <w:r w:rsidRPr="00D54D77">
        <w:rPr>
          <w:i/>
          <w:iCs/>
          <w:sz w:val="20"/>
          <w:szCs w:val="20"/>
          <w:lang w:val="es-ES_tradnl"/>
        </w:rPr>
        <w:t>Alegatos del Estado</w:t>
      </w:r>
      <w:r w:rsidR="00D37716" w:rsidRPr="00D54D77">
        <w:rPr>
          <w:i/>
          <w:iCs/>
          <w:sz w:val="20"/>
          <w:szCs w:val="20"/>
          <w:lang w:val="es-ES_tradnl"/>
        </w:rPr>
        <w:t xml:space="preserve"> colombiano</w:t>
      </w:r>
    </w:p>
    <w:p w14:paraId="025AB943" w14:textId="66CAFD51" w:rsidR="00220F2E" w:rsidRPr="00D54D77" w:rsidRDefault="00825F76" w:rsidP="00C438F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D54D77">
        <w:rPr>
          <w:sz w:val="20"/>
          <w:szCs w:val="20"/>
          <w:lang w:val="es-ES_tradnl"/>
        </w:rPr>
        <w:t xml:space="preserve">Por su parte, el Estado </w:t>
      </w:r>
      <w:r w:rsidR="00C438F5" w:rsidRPr="00D54D77">
        <w:rPr>
          <w:sz w:val="20"/>
          <w:szCs w:val="20"/>
          <w:lang w:val="es-ES_tradnl"/>
        </w:rPr>
        <w:t xml:space="preserve">alega </w:t>
      </w:r>
      <w:r w:rsidR="00220F2E" w:rsidRPr="00D54D77">
        <w:rPr>
          <w:sz w:val="20"/>
          <w:szCs w:val="20"/>
          <w:lang w:val="es-ES_tradnl"/>
        </w:rPr>
        <w:t>que la petición es inadmisible</w:t>
      </w:r>
      <w:r w:rsidR="00F52D0D" w:rsidRPr="00D54D77">
        <w:rPr>
          <w:sz w:val="20"/>
          <w:szCs w:val="20"/>
          <w:lang w:val="es-ES_tradnl"/>
        </w:rPr>
        <w:t xml:space="preserve"> en virtud del artículo 46.</w:t>
      </w:r>
      <w:r w:rsidR="004E7AE3" w:rsidRPr="00D54D77">
        <w:rPr>
          <w:sz w:val="20"/>
          <w:szCs w:val="20"/>
          <w:lang w:val="es-ES_tradnl"/>
        </w:rPr>
        <w:t>1.</w:t>
      </w:r>
      <w:r w:rsidR="00F52D0D" w:rsidRPr="00D54D77">
        <w:rPr>
          <w:sz w:val="20"/>
          <w:szCs w:val="20"/>
          <w:lang w:val="es-ES_tradnl"/>
        </w:rPr>
        <w:t>c</w:t>
      </w:r>
      <w:r w:rsidR="004E7AE3" w:rsidRPr="00D54D77">
        <w:rPr>
          <w:sz w:val="20"/>
          <w:szCs w:val="20"/>
          <w:lang w:val="es-ES_tradnl"/>
        </w:rPr>
        <w:t>)</w:t>
      </w:r>
      <w:r w:rsidR="00F52D0D" w:rsidRPr="00D54D77">
        <w:rPr>
          <w:sz w:val="20"/>
          <w:szCs w:val="20"/>
          <w:lang w:val="es-ES_tradnl"/>
        </w:rPr>
        <w:t xml:space="preserve"> de la Convención</w:t>
      </w:r>
      <w:r w:rsidR="00220F2E" w:rsidRPr="00D54D77">
        <w:rPr>
          <w:sz w:val="20"/>
          <w:szCs w:val="20"/>
          <w:lang w:val="es-ES_tradnl"/>
        </w:rPr>
        <w:t>, toda vez que exist</w:t>
      </w:r>
      <w:r w:rsidR="00C438F5" w:rsidRPr="00D54D77">
        <w:rPr>
          <w:sz w:val="20"/>
          <w:szCs w:val="20"/>
          <w:lang w:val="es-ES_tradnl"/>
        </w:rPr>
        <w:t>e</w:t>
      </w:r>
      <w:r w:rsidR="00220F2E" w:rsidRPr="00D54D77">
        <w:rPr>
          <w:sz w:val="20"/>
          <w:szCs w:val="20"/>
          <w:lang w:val="es-ES_tradnl"/>
        </w:rPr>
        <w:t xml:space="preserve"> duplicidad de procedimiento</w:t>
      </w:r>
      <w:r w:rsidR="00F52D0D" w:rsidRPr="00D54D77">
        <w:rPr>
          <w:sz w:val="20"/>
          <w:szCs w:val="20"/>
          <w:lang w:val="es-ES_tradnl"/>
        </w:rPr>
        <w:t xml:space="preserve">. Detalla </w:t>
      </w:r>
      <w:r w:rsidR="00220F2E" w:rsidRPr="00D54D77">
        <w:rPr>
          <w:sz w:val="20"/>
          <w:szCs w:val="20"/>
          <w:lang w:val="es-ES_tradnl"/>
        </w:rPr>
        <w:t xml:space="preserve">que el señor </w:t>
      </w:r>
      <w:r w:rsidR="004E7AE3" w:rsidRPr="00D54D77">
        <w:rPr>
          <w:sz w:val="20"/>
          <w:szCs w:val="20"/>
          <w:lang w:val="es-ES_tradnl"/>
        </w:rPr>
        <w:t>José Arcila</w:t>
      </w:r>
      <w:r w:rsidR="00220F2E" w:rsidRPr="00D54D77">
        <w:rPr>
          <w:sz w:val="20"/>
          <w:szCs w:val="20"/>
          <w:lang w:val="es-ES_tradnl"/>
        </w:rPr>
        <w:t xml:space="preserve"> también tiene la calidad de presunta víctima, por los mismos hechos, en el caso </w:t>
      </w:r>
      <w:r w:rsidR="00220F2E" w:rsidRPr="00D54D77">
        <w:rPr>
          <w:i/>
          <w:iCs/>
          <w:sz w:val="20"/>
          <w:szCs w:val="20"/>
          <w:lang w:val="es-ES_tradnl"/>
        </w:rPr>
        <w:t xml:space="preserve">“Integrantes y militantes de la Unión Patriótica </w:t>
      </w:r>
      <w:r w:rsidR="00220F2E" w:rsidRPr="00D54D77">
        <w:rPr>
          <w:i/>
          <w:iCs/>
          <w:sz w:val="20"/>
          <w:szCs w:val="20"/>
          <w:lang w:val="es-ES_tradnl"/>
        </w:rPr>
        <w:lastRenderedPageBreak/>
        <w:t>vs. Colombia”</w:t>
      </w:r>
      <w:r w:rsidR="00C438F5" w:rsidRPr="00D54D77">
        <w:rPr>
          <w:sz w:val="20"/>
          <w:szCs w:val="20"/>
          <w:lang w:val="es-ES_tradnl"/>
        </w:rPr>
        <w:t>.</w:t>
      </w:r>
      <w:r w:rsidR="00220F2E" w:rsidRPr="00D54D77">
        <w:rPr>
          <w:sz w:val="20"/>
          <w:szCs w:val="20"/>
          <w:lang w:val="es-ES_tradnl"/>
        </w:rPr>
        <w:t xml:space="preserve"> En razón a ello, solicita a la Comisión que aclare la situación procesal de dicha persona</w:t>
      </w:r>
      <w:r w:rsidR="00F52D0D" w:rsidRPr="00D54D77">
        <w:rPr>
          <w:sz w:val="20"/>
          <w:szCs w:val="20"/>
          <w:lang w:val="es-ES_tradnl"/>
        </w:rPr>
        <w:t>, a efectos de determinar si debe ser calificado como presunta víctima en la presente petición o en el caso previamente citado.</w:t>
      </w:r>
      <w:r w:rsidR="00220F2E" w:rsidRPr="00D54D77">
        <w:rPr>
          <w:sz w:val="20"/>
          <w:szCs w:val="20"/>
          <w:lang w:val="es-ES_tradnl"/>
        </w:rPr>
        <w:t xml:space="preserve"> </w:t>
      </w:r>
    </w:p>
    <w:p w14:paraId="7D1E0BA3" w14:textId="214499AF" w:rsidR="00C438F5" w:rsidRPr="00D54D77" w:rsidRDefault="00294B92" w:rsidP="00C438F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D54D77">
        <w:rPr>
          <w:sz w:val="20"/>
          <w:szCs w:val="20"/>
          <w:lang w:val="es-ES_tradnl"/>
        </w:rPr>
        <w:t>Por otro lado</w:t>
      </w:r>
      <w:r w:rsidR="00220F2E" w:rsidRPr="00D54D77">
        <w:rPr>
          <w:sz w:val="20"/>
          <w:szCs w:val="20"/>
          <w:lang w:val="es-ES_tradnl"/>
        </w:rPr>
        <w:t>,</w:t>
      </w:r>
      <w:r w:rsidRPr="00D54D77">
        <w:rPr>
          <w:sz w:val="20"/>
          <w:szCs w:val="20"/>
          <w:lang w:val="es-ES_tradnl"/>
        </w:rPr>
        <w:t xml:space="preserve"> alega</w:t>
      </w:r>
      <w:r w:rsidR="00075530" w:rsidRPr="00D54D77">
        <w:rPr>
          <w:sz w:val="20"/>
          <w:szCs w:val="20"/>
          <w:lang w:val="es-ES_tradnl"/>
        </w:rPr>
        <w:t xml:space="preserve"> </w:t>
      </w:r>
      <w:r w:rsidR="00C438F5" w:rsidRPr="00D54D77">
        <w:rPr>
          <w:sz w:val="20"/>
          <w:szCs w:val="20"/>
          <w:lang w:val="es-ES_tradnl"/>
        </w:rPr>
        <w:t xml:space="preserve">que </w:t>
      </w:r>
      <w:r w:rsidR="00075530" w:rsidRPr="00D54D77">
        <w:rPr>
          <w:sz w:val="20"/>
          <w:szCs w:val="20"/>
          <w:lang w:val="es-ES_tradnl"/>
        </w:rPr>
        <w:t>la petición es inadmisible por falta de agotamiento de la jurisdicción interna. Aduce que el proceso penal</w:t>
      </w:r>
      <w:r w:rsidR="00B76055" w:rsidRPr="00D54D77">
        <w:rPr>
          <w:sz w:val="20"/>
          <w:szCs w:val="20"/>
          <w:lang w:val="es-ES_tradnl"/>
        </w:rPr>
        <w:t xml:space="preserve"> por el homicidio </w:t>
      </w:r>
      <w:r w:rsidR="0084708A" w:rsidRPr="00D54D77">
        <w:rPr>
          <w:sz w:val="20"/>
          <w:szCs w:val="20"/>
          <w:lang w:val="es-ES_tradnl"/>
        </w:rPr>
        <w:t>del Sr. José Arcila</w:t>
      </w:r>
      <w:r w:rsidR="00B76055" w:rsidRPr="00D54D77">
        <w:rPr>
          <w:sz w:val="20"/>
          <w:szCs w:val="20"/>
          <w:lang w:val="es-ES_tradnl"/>
        </w:rPr>
        <w:t xml:space="preserve"> aún</w:t>
      </w:r>
      <w:r w:rsidR="00075530" w:rsidRPr="00D54D77">
        <w:rPr>
          <w:sz w:val="20"/>
          <w:szCs w:val="20"/>
          <w:lang w:val="es-ES_tradnl"/>
        </w:rPr>
        <w:t xml:space="preserve"> está pendiente </w:t>
      </w:r>
      <w:r w:rsidR="00B76055" w:rsidRPr="00D54D77">
        <w:rPr>
          <w:sz w:val="20"/>
          <w:szCs w:val="20"/>
          <w:lang w:val="es-ES_tradnl"/>
        </w:rPr>
        <w:t>de resolución</w:t>
      </w:r>
      <w:r w:rsidR="00833208" w:rsidRPr="00D54D77">
        <w:rPr>
          <w:sz w:val="20"/>
          <w:szCs w:val="20"/>
          <w:lang w:val="es-ES_tradnl"/>
        </w:rPr>
        <w:t>,</w:t>
      </w:r>
      <w:r w:rsidR="00C93E44" w:rsidRPr="00D54D77">
        <w:rPr>
          <w:sz w:val="20"/>
          <w:szCs w:val="20"/>
          <w:lang w:val="es-ES_tradnl"/>
        </w:rPr>
        <w:t xml:space="preserve"> y que la parte peticionaria tenía la obligación de agotarlo antes de acudir a la vía internacional, toda vez que el proceso penal constituye la vía idónea y efectiva</w:t>
      </w:r>
      <w:r w:rsidR="00C438F5" w:rsidRPr="00D54D77">
        <w:rPr>
          <w:sz w:val="20"/>
          <w:szCs w:val="20"/>
          <w:lang w:val="es-ES_tradnl"/>
        </w:rPr>
        <w:t xml:space="preserve">. En sentido similar, </w:t>
      </w:r>
      <w:r w:rsidRPr="00D54D77">
        <w:rPr>
          <w:sz w:val="20"/>
          <w:szCs w:val="20"/>
          <w:lang w:val="es-ES_tradnl"/>
        </w:rPr>
        <w:t>señala que</w:t>
      </w:r>
      <w:r w:rsidR="00C438F5" w:rsidRPr="00D54D77">
        <w:rPr>
          <w:sz w:val="20"/>
          <w:szCs w:val="20"/>
          <w:lang w:val="es-ES_tradnl"/>
        </w:rPr>
        <w:t xml:space="preserve"> la acción de reparación directa interpuesta por las presuntas víctimas</w:t>
      </w:r>
      <w:r w:rsidR="00C93E44" w:rsidRPr="00D54D77">
        <w:rPr>
          <w:sz w:val="20"/>
          <w:szCs w:val="20"/>
          <w:lang w:val="es-ES_tradnl"/>
        </w:rPr>
        <w:t xml:space="preserve"> está pendiente de que el Tribunal Administrativo del Met</w:t>
      </w:r>
      <w:r w:rsidR="00DD483B" w:rsidRPr="00D54D77">
        <w:rPr>
          <w:sz w:val="20"/>
          <w:szCs w:val="20"/>
          <w:lang w:val="es-ES_tradnl"/>
        </w:rPr>
        <w:t>a</w:t>
      </w:r>
      <w:r w:rsidR="00C93E44" w:rsidRPr="00D54D77">
        <w:rPr>
          <w:sz w:val="20"/>
          <w:szCs w:val="20"/>
          <w:lang w:val="es-ES_tradnl"/>
        </w:rPr>
        <w:t xml:space="preserve"> emita una decisión </w:t>
      </w:r>
      <w:r w:rsidR="00C438F5" w:rsidRPr="00D54D77">
        <w:rPr>
          <w:sz w:val="20"/>
          <w:szCs w:val="20"/>
          <w:lang w:val="es-ES_tradnl"/>
        </w:rPr>
        <w:t>de segunda instancia. Finalmente, sostiene que no existe un retardo injustificado en la resolución de estos recursos y, por ende, no se configura una excepción al requisito del previo agotamiento de los recursos nacionales.</w:t>
      </w:r>
    </w:p>
    <w:p w14:paraId="321C33EB" w14:textId="5BC19876" w:rsidR="00B76055" w:rsidRPr="00D54D77" w:rsidRDefault="00C438F5" w:rsidP="00220F2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D54D77">
        <w:rPr>
          <w:sz w:val="20"/>
          <w:szCs w:val="20"/>
          <w:lang w:val="es-ES_tradnl"/>
        </w:rPr>
        <w:t xml:space="preserve">Adicionalmente, </w:t>
      </w:r>
      <w:r w:rsidR="00223534" w:rsidRPr="00D54D77">
        <w:rPr>
          <w:sz w:val="20"/>
          <w:szCs w:val="20"/>
          <w:lang w:val="es-ES_tradnl"/>
        </w:rPr>
        <w:t>Colombia</w:t>
      </w:r>
      <w:r w:rsidR="00C47AD5" w:rsidRPr="00D54D77">
        <w:rPr>
          <w:sz w:val="20"/>
          <w:szCs w:val="20"/>
          <w:lang w:val="es-ES_tradnl"/>
        </w:rPr>
        <w:t xml:space="preserve"> </w:t>
      </w:r>
      <w:r w:rsidR="00C93E44" w:rsidRPr="00D54D77">
        <w:rPr>
          <w:sz w:val="20"/>
          <w:szCs w:val="20"/>
          <w:lang w:val="es-ES_tradnl"/>
        </w:rPr>
        <w:t xml:space="preserve">sostiene </w:t>
      </w:r>
      <w:r w:rsidR="009B6C4F" w:rsidRPr="00D54D77">
        <w:rPr>
          <w:sz w:val="20"/>
          <w:szCs w:val="20"/>
          <w:lang w:val="es-ES_tradnl"/>
        </w:rPr>
        <w:t>que</w:t>
      </w:r>
      <w:r w:rsidR="00223534" w:rsidRPr="00D54D77">
        <w:rPr>
          <w:sz w:val="20"/>
          <w:szCs w:val="20"/>
          <w:lang w:val="es-ES_tradnl"/>
        </w:rPr>
        <w:t xml:space="preserve"> </w:t>
      </w:r>
      <w:r w:rsidR="009B6C4F" w:rsidRPr="00D54D77">
        <w:rPr>
          <w:sz w:val="20"/>
          <w:szCs w:val="20"/>
          <w:lang w:val="es-ES_tradnl"/>
        </w:rPr>
        <w:t>los hechos alegados son manifiestamente infundados</w:t>
      </w:r>
      <w:r w:rsidR="00C47AD5" w:rsidRPr="00D54D77">
        <w:rPr>
          <w:sz w:val="20"/>
          <w:szCs w:val="20"/>
          <w:lang w:val="es-ES_tradnl"/>
        </w:rPr>
        <w:t>,</w:t>
      </w:r>
      <w:r w:rsidR="009B6C4F" w:rsidRPr="00D54D77">
        <w:rPr>
          <w:sz w:val="20"/>
          <w:szCs w:val="20"/>
          <w:lang w:val="es-ES_tradnl"/>
        </w:rPr>
        <w:t xml:space="preserve"> conforme </w:t>
      </w:r>
      <w:r w:rsidR="006D4D40" w:rsidRPr="00D54D77">
        <w:rPr>
          <w:sz w:val="20"/>
          <w:szCs w:val="20"/>
          <w:lang w:val="es-ES_tradnl"/>
        </w:rPr>
        <w:t>al artículo 47</w:t>
      </w:r>
      <w:r w:rsidR="009B6C4F" w:rsidRPr="00D54D77">
        <w:rPr>
          <w:sz w:val="20"/>
          <w:szCs w:val="20"/>
          <w:lang w:val="es-ES_tradnl"/>
        </w:rPr>
        <w:t xml:space="preserve"> de la Convención Americana</w:t>
      </w:r>
      <w:r w:rsidR="00C47AD5" w:rsidRPr="00D54D77">
        <w:rPr>
          <w:sz w:val="20"/>
          <w:szCs w:val="20"/>
          <w:lang w:val="es-ES_tradnl"/>
        </w:rPr>
        <w:t xml:space="preserve">, toda vez que no </w:t>
      </w:r>
      <w:r w:rsidR="006D4D40" w:rsidRPr="00D54D77">
        <w:rPr>
          <w:sz w:val="20"/>
          <w:szCs w:val="20"/>
          <w:lang w:val="es-ES_tradnl"/>
        </w:rPr>
        <w:t xml:space="preserve">se </w:t>
      </w:r>
      <w:r w:rsidR="00C47AD5" w:rsidRPr="00D54D77">
        <w:rPr>
          <w:sz w:val="20"/>
          <w:szCs w:val="20"/>
          <w:lang w:val="es-ES_tradnl"/>
        </w:rPr>
        <w:t>configuran violaciones de derechos humanos</w:t>
      </w:r>
      <w:r w:rsidR="009B6C4F" w:rsidRPr="00D54D77">
        <w:rPr>
          <w:sz w:val="20"/>
          <w:szCs w:val="20"/>
          <w:lang w:val="es-ES_tradnl"/>
        </w:rPr>
        <w:t>.</w:t>
      </w:r>
      <w:r w:rsidR="00B76055" w:rsidRPr="00D54D77">
        <w:rPr>
          <w:sz w:val="20"/>
          <w:szCs w:val="20"/>
          <w:lang w:val="es-ES_tradnl"/>
        </w:rPr>
        <w:t xml:space="preserve"> </w:t>
      </w:r>
      <w:r w:rsidR="006D4D40" w:rsidRPr="00D54D77">
        <w:rPr>
          <w:sz w:val="20"/>
          <w:szCs w:val="20"/>
          <w:lang w:val="es-ES_tradnl"/>
        </w:rPr>
        <w:t>En este sentido, indica que</w:t>
      </w:r>
      <w:r w:rsidR="009B6C4F" w:rsidRPr="00D54D77">
        <w:rPr>
          <w:sz w:val="20"/>
          <w:szCs w:val="20"/>
          <w:lang w:val="es-ES_tradnl"/>
        </w:rPr>
        <w:t xml:space="preserve"> la Fiscalía </w:t>
      </w:r>
      <w:r w:rsidR="00B62322" w:rsidRPr="00D54D77">
        <w:rPr>
          <w:sz w:val="20"/>
          <w:szCs w:val="20"/>
          <w:lang w:val="es-ES_tradnl"/>
        </w:rPr>
        <w:t xml:space="preserve">General </w:t>
      </w:r>
      <w:r w:rsidR="009B6C4F" w:rsidRPr="00D54D77">
        <w:rPr>
          <w:sz w:val="20"/>
          <w:szCs w:val="20"/>
          <w:lang w:val="es-ES_tradnl"/>
        </w:rPr>
        <w:t>adelantó</w:t>
      </w:r>
      <w:r w:rsidR="00952C74" w:rsidRPr="00D54D77">
        <w:rPr>
          <w:sz w:val="20"/>
          <w:szCs w:val="20"/>
          <w:lang w:val="es-ES_tradnl"/>
        </w:rPr>
        <w:t xml:space="preserve"> </w:t>
      </w:r>
      <w:r w:rsidR="009B6C4F" w:rsidRPr="00D54D77">
        <w:rPr>
          <w:sz w:val="20"/>
          <w:szCs w:val="20"/>
          <w:lang w:val="es-ES_tradnl"/>
        </w:rPr>
        <w:t xml:space="preserve">una investigación penal </w:t>
      </w:r>
      <w:r w:rsidR="00952C74" w:rsidRPr="00D54D77">
        <w:rPr>
          <w:sz w:val="20"/>
          <w:szCs w:val="20"/>
          <w:lang w:val="es-ES_tradnl"/>
        </w:rPr>
        <w:t xml:space="preserve">donde se </w:t>
      </w:r>
      <w:r w:rsidR="006723D5" w:rsidRPr="00D54D77">
        <w:rPr>
          <w:sz w:val="20"/>
          <w:szCs w:val="20"/>
          <w:lang w:val="es-ES_tradnl"/>
        </w:rPr>
        <w:t>sindicó</w:t>
      </w:r>
      <w:r w:rsidR="00952C74" w:rsidRPr="00D54D77">
        <w:rPr>
          <w:sz w:val="20"/>
          <w:szCs w:val="20"/>
          <w:lang w:val="es-ES_tradnl"/>
        </w:rPr>
        <w:t xml:space="preserve"> a siete personas </w:t>
      </w:r>
      <w:r w:rsidR="009B6C4F" w:rsidRPr="00D54D77">
        <w:rPr>
          <w:sz w:val="20"/>
          <w:szCs w:val="20"/>
          <w:lang w:val="es-ES_tradnl"/>
        </w:rPr>
        <w:t>por homicidio agravado</w:t>
      </w:r>
      <w:r w:rsidR="00C93E44" w:rsidRPr="00D54D77">
        <w:rPr>
          <w:sz w:val="20"/>
          <w:szCs w:val="20"/>
          <w:lang w:val="es-ES_tradnl"/>
        </w:rPr>
        <w:t xml:space="preserve"> y que a</w:t>
      </w:r>
      <w:r w:rsidR="00C47AD5" w:rsidRPr="00D54D77">
        <w:rPr>
          <w:sz w:val="20"/>
          <w:szCs w:val="20"/>
          <w:lang w:val="es-ES_tradnl"/>
        </w:rPr>
        <w:t xml:space="preserve"> la fecha tal actuación </w:t>
      </w:r>
      <w:r w:rsidR="009B6C4F" w:rsidRPr="00D54D77">
        <w:rPr>
          <w:sz w:val="20"/>
          <w:szCs w:val="20"/>
          <w:lang w:val="es-ES_tradnl"/>
        </w:rPr>
        <w:t>se encuentra en etapa de instrucción</w:t>
      </w:r>
      <w:r w:rsidR="00DA6F84" w:rsidRPr="00D54D77">
        <w:rPr>
          <w:sz w:val="20"/>
          <w:szCs w:val="20"/>
          <w:lang w:val="es-ES_tradnl"/>
        </w:rPr>
        <w:t xml:space="preserve"> </w:t>
      </w:r>
      <w:r w:rsidR="007F1781" w:rsidRPr="00D54D77">
        <w:rPr>
          <w:sz w:val="20"/>
          <w:szCs w:val="20"/>
          <w:lang w:val="es-ES_tradnl"/>
        </w:rPr>
        <w:t xml:space="preserve">ante la Fiscalía </w:t>
      </w:r>
      <w:r w:rsidR="006D4D40" w:rsidRPr="00D54D77">
        <w:rPr>
          <w:sz w:val="20"/>
          <w:szCs w:val="20"/>
          <w:lang w:val="es-ES_tradnl"/>
        </w:rPr>
        <w:t>10</w:t>
      </w:r>
      <w:r w:rsidR="007F1781" w:rsidRPr="00D54D77">
        <w:rPr>
          <w:sz w:val="20"/>
          <w:szCs w:val="20"/>
          <w:lang w:val="es-ES_tradnl"/>
        </w:rPr>
        <w:t xml:space="preserve"> Especializada de Derechos Humanos de Villavicencio</w:t>
      </w:r>
      <w:r w:rsidR="009B6C4F" w:rsidRPr="00D54D77">
        <w:rPr>
          <w:sz w:val="20"/>
          <w:szCs w:val="20"/>
          <w:lang w:val="es-ES_tradnl"/>
        </w:rPr>
        <w:t>.</w:t>
      </w:r>
      <w:r w:rsidR="00B76055" w:rsidRPr="00D54D77">
        <w:rPr>
          <w:sz w:val="20"/>
          <w:szCs w:val="20"/>
          <w:lang w:val="es-ES_tradnl"/>
        </w:rPr>
        <w:t xml:space="preserve"> </w:t>
      </w:r>
      <w:r w:rsidR="00C93E44" w:rsidRPr="00D54D77">
        <w:rPr>
          <w:sz w:val="20"/>
          <w:szCs w:val="20"/>
          <w:lang w:val="es-ES_tradnl"/>
        </w:rPr>
        <w:t xml:space="preserve">En tal sentido, </w:t>
      </w:r>
      <w:r w:rsidR="006D4D40" w:rsidRPr="00D54D77">
        <w:rPr>
          <w:sz w:val="20"/>
          <w:szCs w:val="20"/>
          <w:lang w:val="es-ES_tradnl"/>
        </w:rPr>
        <w:t xml:space="preserve">el Estado sostiene que </w:t>
      </w:r>
      <w:r w:rsidR="00C93E44" w:rsidRPr="00D54D77">
        <w:rPr>
          <w:sz w:val="20"/>
          <w:szCs w:val="20"/>
          <w:lang w:val="es-ES_tradnl"/>
        </w:rPr>
        <w:t xml:space="preserve">las autoridades se encuentran cumpliendo correctamente con su deber de investigar los hechos denunciados. </w:t>
      </w:r>
    </w:p>
    <w:p w14:paraId="5A2145C8" w14:textId="00C95B03" w:rsidR="007B5CC6" w:rsidRPr="00D54D77" w:rsidRDefault="00C93E44" w:rsidP="00B7605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D54D77">
        <w:rPr>
          <w:sz w:val="20"/>
          <w:szCs w:val="20"/>
          <w:lang w:val="es-ES_tradnl"/>
        </w:rPr>
        <w:t xml:space="preserve">Por otro lado, </w:t>
      </w:r>
      <w:r w:rsidR="008D692E" w:rsidRPr="00D54D77">
        <w:rPr>
          <w:sz w:val="20"/>
          <w:szCs w:val="20"/>
          <w:lang w:val="es-ES_tradnl"/>
        </w:rPr>
        <w:t xml:space="preserve">aduce </w:t>
      </w:r>
      <w:r w:rsidR="007B5CC6" w:rsidRPr="00D54D77">
        <w:rPr>
          <w:sz w:val="20"/>
          <w:szCs w:val="20"/>
          <w:lang w:val="es-ES_tradnl"/>
        </w:rPr>
        <w:t xml:space="preserve">que no existieron elementos que hubiesen permitido concluir que existía un riesgo real o inmediato sobre los familiares, </w:t>
      </w:r>
      <w:r w:rsidR="00C47AD5" w:rsidRPr="00D54D77">
        <w:rPr>
          <w:sz w:val="20"/>
          <w:szCs w:val="20"/>
          <w:lang w:val="es-ES_tradnl"/>
        </w:rPr>
        <w:t>toda vez que no exist</w:t>
      </w:r>
      <w:r w:rsidR="00C438F5" w:rsidRPr="00D54D77">
        <w:rPr>
          <w:sz w:val="20"/>
          <w:szCs w:val="20"/>
          <w:lang w:val="es-ES_tradnl"/>
        </w:rPr>
        <w:t>ieron</w:t>
      </w:r>
      <w:r w:rsidR="00C47AD5" w:rsidRPr="00D54D77">
        <w:rPr>
          <w:sz w:val="20"/>
          <w:szCs w:val="20"/>
          <w:lang w:val="es-ES_tradnl"/>
        </w:rPr>
        <w:t xml:space="preserve"> denuncia</w:t>
      </w:r>
      <w:r w:rsidR="00220F2E" w:rsidRPr="00D54D77">
        <w:rPr>
          <w:sz w:val="20"/>
          <w:szCs w:val="20"/>
          <w:lang w:val="es-ES_tradnl"/>
        </w:rPr>
        <w:t>s</w:t>
      </w:r>
      <w:r w:rsidR="00C47AD5" w:rsidRPr="00D54D77">
        <w:rPr>
          <w:sz w:val="20"/>
          <w:szCs w:val="20"/>
          <w:lang w:val="es-ES_tradnl"/>
        </w:rPr>
        <w:t xml:space="preserve"> “</w:t>
      </w:r>
      <w:r w:rsidR="007B5CC6" w:rsidRPr="00D54D77">
        <w:rPr>
          <w:i/>
          <w:iCs/>
          <w:sz w:val="20"/>
          <w:szCs w:val="20"/>
          <w:lang w:val="es-ES_tradnl"/>
        </w:rPr>
        <w:t>sobre amenazas en contra de los pobladores, menos una en contra del señor Arcila Ramírez”</w:t>
      </w:r>
      <w:r w:rsidR="004E7AE3" w:rsidRPr="00D54D77">
        <w:rPr>
          <w:i/>
          <w:iCs/>
          <w:sz w:val="20"/>
          <w:szCs w:val="20"/>
          <w:lang w:val="es-ES_tradnl"/>
        </w:rPr>
        <w:t>.</w:t>
      </w:r>
      <w:r w:rsidR="00A37923" w:rsidRPr="00D54D77">
        <w:rPr>
          <w:i/>
          <w:iCs/>
          <w:sz w:val="20"/>
          <w:szCs w:val="20"/>
          <w:lang w:val="es-ES_tradnl"/>
        </w:rPr>
        <w:t xml:space="preserve"> </w:t>
      </w:r>
      <w:r w:rsidR="00A37923" w:rsidRPr="00D54D77">
        <w:rPr>
          <w:sz w:val="20"/>
          <w:szCs w:val="20"/>
          <w:lang w:val="es-ES_tradnl"/>
        </w:rPr>
        <w:t>Además,</w:t>
      </w:r>
      <w:r w:rsidR="00C47AD5" w:rsidRPr="00D54D77">
        <w:rPr>
          <w:sz w:val="20"/>
          <w:szCs w:val="20"/>
          <w:lang w:val="es-ES_tradnl"/>
        </w:rPr>
        <w:t xml:space="preserve"> sostiene</w:t>
      </w:r>
      <w:r w:rsidR="00A37923" w:rsidRPr="00D54D77">
        <w:rPr>
          <w:sz w:val="20"/>
          <w:szCs w:val="20"/>
          <w:lang w:val="es-ES_tradnl"/>
        </w:rPr>
        <w:t xml:space="preserve"> que</w:t>
      </w:r>
      <w:r w:rsidR="00FB2D88" w:rsidRPr="00D54D77">
        <w:rPr>
          <w:sz w:val="20"/>
          <w:szCs w:val="20"/>
          <w:lang w:val="es-ES_tradnl"/>
        </w:rPr>
        <w:t xml:space="preserve"> no existen elementos que vinculen al Estado con el homicidio </w:t>
      </w:r>
      <w:r w:rsidR="0084708A" w:rsidRPr="00D54D77">
        <w:rPr>
          <w:sz w:val="20"/>
          <w:szCs w:val="20"/>
          <w:lang w:val="es-ES_tradnl"/>
        </w:rPr>
        <w:t>del Sr. Arcila</w:t>
      </w:r>
      <w:r w:rsidR="00FB2D88" w:rsidRPr="00D54D77">
        <w:rPr>
          <w:sz w:val="20"/>
          <w:szCs w:val="20"/>
          <w:lang w:val="es-ES_tradnl"/>
        </w:rPr>
        <w:t xml:space="preserve"> o el posterior desplazamiento de sus </w:t>
      </w:r>
      <w:r w:rsidR="00C438F5" w:rsidRPr="00D54D77">
        <w:rPr>
          <w:sz w:val="20"/>
          <w:szCs w:val="20"/>
          <w:lang w:val="es-ES_tradnl"/>
        </w:rPr>
        <w:t>familiares</w:t>
      </w:r>
      <w:r w:rsidR="00FB2D88" w:rsidRPr="00D54D77">
        <w:rPr>
          <w:sz w:val="20"/>
          <w:szCs w:val="20"/>
          <w:lang w:val="es-ES_tradnl"/>
        </w:rPr>
        <w:t xml:space="preserve">, dado que tales acontecimientos fueron responsabilidad de terceros, concretamente </w:t>
      </w:r>
      <w:r w:rsidR="00935FBA" w:rsidRPr="00D54D77">
        <w:rPr>
          <w:sz w:val="20"/>
          <w:szCs w:val="20"/>
          <w:lang w:val="es-ES_tradnl"/>
        </w:rPr>
        <w:t>d</w:t>
      </w:r>
      <w:r w:rsidR="00A37923" w:rsidRPr="00D54D77">
        <w:rPr>
          <w:sz w:val="20"/>
          <w:szCs w:val="20"/>
          <w:lang w:val="es-ES_tradnl"/>
        </w:rPr>
        <w:t>el Bloque Centauros de las AUC</w:t>
      </w:r>
      <w:r w:rsidR="00FB2D88" w:rsidRPr="00D54D77">
        <w:rPr>
          <w:sz w:val="20"/>
          <w:szCs w:val="20"/>
          <w:lang w:val="es-ES_tradnl"/>
        </w:rPr>
        <w:t xml:space="preserve">. </w:t>
      </w:r>
    </w:p>
    <w:p w14:paraId="17799DCB" w14:textId="449AC82F" w:rsidR="00A65942" w:rsidRPr="00D54D77" w:rsidRDefault="00C438F5" w:rsidP="00746AF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D54D77">
        <w:rPr>
          <w:sz w:val="20"/>
          <w:szCs w:val="20"/>
          <w:lang w:val="es-ES_tradnl"/>
        </w:rPr>
        <w:t>Asimismo, C</w:t>
      </w:r>
      <w:r w:rsidR="008D692E" w:rsidRPr="00D54D77">
        <w:rPr>
          <w:sz w:val="20"/>
          <w:szCs w:val="20"/>
          <w:lang w:val="es-ES_tradnl"/>
        </w:rPr>
        <w:t xml:space="preserve">olombia informa </w:t>
      </w:r>
      <w:r w:rsidRPr="00D54D77">
        <w:rPr>
          <w:sz w:val="20"/>
          <w:szCs w:val="20"/>
          <w:lang w:val="es-ES_tradnl"/>
        </w:rPr>
        <w:t>que,</w:t>
      </w:r>
      <w:r w:rsidR="008D692E" w:rsidRPr="00D54D77">
        <w:rPr>
          <w:sz w:val="20"/>
          <w:szCs w:val="20"/>
          <w:lang w:val="es-ES_tradnl"/>
        </w:rPr>
        <w:t xml:space="preserve"> </w:t>
      </w:r>
      <w:r w:rsidR="00342C26" w:rsidRPr="00D54D77">
        <w:rPr>
          <w:sz w:val="20"/>
          <w:szCs w:val="20"/>
          <w:lang w:val="es-ES_tradnl"/>
        </w:rPr>
        <w:t xml:space="preserve">en el marco del proceso penal, </w:t>
      </w:r>
      <w:r w:rsidR="00A65942" w:rsidRPr="00D54D77">
        <w:rPr>
          <w:sz w:val="20"/>
          <w:szCs w:val="20"/>
          <w:lang w:val="es-ES_tradnl"/>
        </w:rPr>
        <w:t xml:space="preserve">las autoridades judiciales dictaron dos sentencias anticipadas por la muerte </w:t>
      </w:r>
      <w:r w:rsidR="0084708A" w:rsidRPr="00D54D77">
        <w:rPr>
          <w:sz w:val="20"/>
          <w:szCs w:val="20"/>
          <w:lang w:val="es-ES_tradnl"/>
        </w:rPr>
        <w:t>del Sr. Arcila</w:t>
      </w:r>
      <w:r w:rsidR="00746AF1" w:rsidRPr="00D54D77">
        <w:rPr>
          <w:sz w:val="20"/>
          <w:szCs w:val="20"/>
          <w:lang w:val="es-ES_tradnl"/>
        </w:rPr>
        <w:t xml:space="preserve"> en perjuicio de dos exparamilitares pertenecientes al Bloque Centauros de las AUC, </w:t>
      </w:r>
      <w:r w:rsidR="00A65942" w:rsidRPr="00D54D77">
        <w:rPr>
          <w:sz w:val="20"/>
          <w:szCs w:val="20"/>
          <w:lang w:val="es-ES_tradnl"/>
        </w:rPr>
        <w:t>una contra Edilson Cifuentes Hernández y otra</w:t>
      </w:r>
      <w:r w:rsidR="00746AF1" w:rsidRPr="00D54D77">
        <w:rPr>
          <w:sz w:val="20"/>
          <w:szCs w:val="20"/>
          <w:lang w:val="es-ES_tradnl"/>
        </w:rPr>
        <w:t xml:space="preserve"> </w:t>
      </w:r>
      <w:r w:rsidR="00515EAC" w:rsidRPr="00D54D77">
        <w:rPr>
          <w:sz w:val="20"/>
          <w:szCs w:val="20"/>
          <w:lang w:val="es-ES_tradnl"/>
        </w:rPr>
        <w:t>contra</w:t>
      </w:r>
      <w:r w:rsidR="00A65942" w:rsidRPr="00D54D77">
        <w:rPr>
          <w:sz w:val="20"/>
          <w:szCs w:val="20"/>
          <w:lang w:val="es-ES_tradnl"/>
        </w:rPr>
        <w:t xml:space="preserve"> Wilson Barrios.</w:t>
      </w:r>
      <w:r w:rsidR="00E11ABC" w:rsidRPr="00D54D77">
        <w:rPr>
          <w:sz w:val="20"/>
          <w:szCs w:val="20"/>
          <w:lang w:val="es-ES_tradnl"/>
        </w:rPr>
        <w:t xml:space="preserve"> </w:t>
      </w:r>
      <w:r w:rsidRPr="00D54D77">
        <w:rPr>
          <w:sz w:val="20"/>
          <w:szCs w:val="20"/>
          <w:lang w:val="es-ES_tradnl"/>
        </w:rPr>
        <w:t>De este modo, detalla que se condenó</w:t>
      </w:r>
      <w:r w:rsidR="00746AF1" w:rsidRPr="00D54D77">
        <w:rPr>
          <w:sz w:val="20"/>
          <w:szCs w:val="20"/>
          <w:lang w:val="es-ES_tradnl"/>
        </w:rPr>
        <w:t xml:space="preserve"> al </w:t>
      </w:r>
      <w:r w:rsidR="00E11ABC" w:rsidRPr="00D54D77">
        <w:rPr>
          <w:sz w:val="20"/>
          <w:szCs w:val="20"/>
          <w:lang w:val="es-ES_tradnl"/>
        </w:rPr>
        <w:t xml:space="preserve">señor Wilson Barrios a </w:t>
      </w:r>
      <w:r w:rsidR="00A81CC0" w:rsidRPr="00D54D77">
        <w:rPr>
          <w:sz w:val="20"/>
          <w:szCs w:val="20"/>
          <w:lang w:val="es-ES_tradnl"/>
        </w:rPr>
        <w:t>162</w:t>
      </w:r>
      <w:r w:rsidR="00E11ABC" w:rsidRPr="00D54D77">
        <w:rPr>
          <w:sz w:val="20"/>
          <w:szCs w:val="20"/>
          <w:lang w:val="es-ES_tradnl"/>
        </w:rPr>
        <w:t xml:space="preserve"> meses y </w:t>
      </w:r>
      <w:r w:rsidR="00A81CC0" w:rsidRPr="00D54D77">
        <w:rPr>
          <w:sz w:val="20"/>
          <w:szCs w:val="20"/>
          <w:lang w:val="es-ES_tradnl"/>
        </w:rPr>
        <w:t>15</w:t>
      </w:r>
      <w:r w:rsidR="00E11ABC" w:rsidRPr="00D54D77">
        <w:rPr>
          <w:sz w:val="20"/>
          <w:szCs w:val="20"/>
          <w:lang w:val="es-ES_tradnl"/>
        </w:rPr>
        <w:t xml:space="preserve"> días de prisión, entre otras penas accesorias</w:t>
      </w:r>
      <w:r w:rsidR="00632620" w:rsidRPr="00D54D77">
        <w:rPr>
          <w:sz w:val="20"/>
          <w:szCs w:val="20"/>
          <w:lang w:val="es-ES_tradnl"/>
        </w:rPr>
        <w:t>,</w:t>
      </w:r>
      <w:r w:rsidRPr="00D54D77">
        <w:rPr>
          <w:sz w:val="20"/>
          <w:szCs w:val="20"/>
          <w:lang w:val="es-ES_tradnl"/>
        </w:rPr>
        <w:t xml:space="preserve"> y que</w:t>
      </w:r>
      <w:r w:rsidR="00632620" w:rsidRPr="00D54D77">
        <w:rPr>
          <w:sz w:val="20"/>
          <w:szCs w:val="20"/>
          <w:lang w:val="es-ES_tradnl"/>
        </w:rPr>
        <w:t xml:space="preserve"> no se</w:t>
      </w:r>
      <w:r w:rsidRPr="00D54D77">
        <w:rPr>
          <w:sz w:val="20"/>
          <w:szCs w:val="20"/>
          <w:lang w:val="es-ES_tradnl"/>
        </w:rPr>
        <w:t xml:space="preserve"> </w:t>
      </w:r>
      <w:r w:rsidR="00632620" w:rsidRPr="00D54D77">
        <w:rPr>
          <w:sz w:val="20"/>
          <w:szCs w:val="20"/>
          <w:lang w:val="es-ES_tradnl"/>
        </w:rPr>
        <w:t xml:space="preserve">le </w:t>
      </w:r>
      <w:r w:rsidRPr="00D54D77">
        <w:rPr>
          <w:sz w:val="20"/>
          <w:szCs w:val="20"/>
          <w:lang w:val="es-ES_tradnl"/>
        </w:rPr>
        <w:t xml:space="preserve">sancionó </w:t>
      </w:r>
      <w:r w:rsidR="00E11ABC" w:rsidRPr="00D54D77">
        <w:rPr>
          <w:sz w:val="20"/>
          <w:szCs w:val="20"/>
          <w:lang w:val="es-ES_tradnl"/>
        </w:rPr>
        <w:t xml:space="preserve">al pago de perjuicios, toda vez que la familia </w:t>
      </w:r>
      <w:r w:rsidR="0084708A" w:rsidRPr="00D54D77">
        <w:rPr>
          <w:sz w:val="20"/>
          <w:szCs w:val="20"/>
          <w:lang w:val="es-ES_tradnl"/>
        </w:rPr>
        <w:t>del Sr. Arcila</w:t>
      </w:r>
      <w:r w:rsidR="00E11ABC" w:rsidRPr="00D54D77">
        <w:rPr>
          <w:sz w:val="20"/>
          <w:szCs w:val="20"/>
          <w:lang w:val="es-ES_tradnl"/>
        </w:rPr>
        <w:t xml:space="preserve"> renunció a la reparación</w:t>
      </w:r>
      <w:r w:rsidR="00342C26" w:rsidRPr="00D54D77">
        <w:rPr>
          <w:sz w:val="20"/>
          <w:szCs w:val="20"/>
          <w:lang w:val="es-ES_tradnl"/>
        </w:rPr>
        <w:t xml:space="preserve"> por los daños causados</w:t>
      </w:r>
      <w:r w:rsidR="00E11ABC" w:rsidRPr="00D54D77">
        <w:rPr>
          <w:sz w:val="20"/>
          <w:szCs w:val="20"/>
          <w:lang w:val="es-ES_tradnl"/>
        </w:rPr>
        <w:t>.</w:t>
      </w:r>
    </w:p>
    <w:p w14:paraId="56CCC519" w14:textId="7BCCF2A7" w:rsidR="00AE0EB6" w:rsidRPr="00D54D77" w:rsidRDefault="00AE0EB6" w:rsidP="0007553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D54D77">
        <w:rPr>
          <w:sz w:val="20"/>
          <w:szCs w:val="20"/>
          <w:lang w:val="es-ES_tradnl"/>
        </w:rPr>
        <w:t>C</w:t>
      </w:r>
      <w:r w:rsidRPr="00D54D77">
        <w:rPr>
          <w:rFonts w:cs="Times Roman"/>
          <w:sz w:val="20"/>
          <w:szCs w:val="20"/>
          <w:lang w:val="es-ES_tradnl"/>
        </w:rPr>
        <w:t xml:space="preserve">on relación a la jurisdicción contencioso-administrativa, </w:t>
      </w:r>
      <w:r w:rsidR="00A81CC0" w:rsidRPr="00D54D77">
        <w:rPr>
          <w:rFonts w:cs="Times Roman"/>
          <w:sz w:val="20"/>
          <w:szCs w:val="20"/>
          <w:lang w:val="es-ES_tradnl"/>
        </w:rPr>
        <w:t xml:space="preserve">Colombia </w:t>
      </w:r>
      <w:r w:rsidRPr="00D54D77">
        <w:rPr>
          <w:rFonts w:cs="Times Roman"/>
          <w:sz w:val="20"/>
          <w:szCs w:val="20"/>
          <w:lang w:val="es-ES_tradnl"/>
        </w:rPr>
        <w:t>indica que la parte peticionaria interpuso una acción de reparación directa</w:t>
      </w:r>
      <w:r w:rsidR="00075530" w:rsidRPr="00D54D77">
        <w:rPr>
          <w:rFonts w:cs="Times Roman"/>
          <w:sz w:val="20"/>
          <w:szCs w:val="20"/>
          <w:lang w:val="es-ES_tradnl"/>
        </w:rPr>
        <w:t xml:space="preserve">, pero el 15 de diciembre de 2020 Juzgado Sexto Administrativo de Villavicencio rechazó ducho recurso. </w:t>
      </w:r>
      <w:r w:rsidR="00A81CC0" w:rsidRPr="00D54D77">
        <w:rPr>
          <w:rFonts w:cs="Times Roman"/>
          <w:sz w:val="20"/>
          <w:szCs w:val="20"/>
          <w:lang w:val="es-ES_tradnl"/>
        </w:rPr>
        <w:t>Tras apelar esta</w:t>
      </w:r>
      <w:r w:rsidR="00075530" w:rsidRPr="00D54D77">
        <w:rPr>
          <w:rFonts w:cs="Times Roman"/>
          <w:sz w:val="20"/>
          <w:szCs w:val="20"/>
          <w:lang w:val="es-ES_tradnl"/>
        </w:rPr>
        <w:t xml:space="preserve"> decisión</w:t>
      </w:r>
      <w:r w:rsidR="00632620" w:rsidRPr="00D54D77">
        <w:rPr>
          <w:rFonts w:cs="Times Roman"/>
          <w:sz w:val="20"/>
          <w:szCs w:val="20"/>
          <w:lang w:val="es-ES_tradnl"/>
        </w:rPr>
        <w:t>,</w:t>
      </w:r>
      <w:r w:rsidR="00075530" w:rsidRPr="00D54D77">
        <w:rPr>
          <w:rFonts w:cs="Times Roman"/>
          <w:sz w:val="20"/>
          <w:szCs w:val="20"/>
          <w:lang w:val="es-ES_tradnl"/>
        </w:rPr>
        <w:t xml:space="preserve"> el 8 de abril de 2021 las autoridades remitieron el expediente al Tribunal Administrativo del Meta </w:t>
      </w:r>
      <w:r w:rsidR="00515EAC" w:rsidRPr="00D54D77">
        <w:rPr>
          <w:rFonts w:cs="Times Roman"/>
          <w:sz w:val="20"/>
          <w:szCs w:val="20"/>
          <w:lang w:val="es-ES_tradnl"/>
        </w:rPr>
        <w:t xml:space="preserve">para </w:t>
      </w:r>
      <w:r w:rsidR="00075530" w:rsidRPr="00D54D77">
        <w:rPr>
          <w:rFonts w:cs="Times Roman"/>
          <w:sz w:val="20"/>
          <w:szCs w:val="20"/>
          <w:lang w:val="es-ES_tradnl"/>
        </w:rPr>
        <w:t>que resuel</w:t>
      </w:r>
      <w:r w:rsidR="00102278" w:rsidRPr="00D54D77">
        <w:rPr>
          <w:rFonts w:cs="Times Roman"/>
          <w:sz w:val="20"/>
          <w:szCs w:val="20"/>
          <w:lang w:val="es-ES_tradnl"/>
        </w:rPr>
        <w:t>v</w:t>
      </w:r>
      <w:r w:rsidR="00075530" w:rsidRPr="00D54D77">
        <w:rPr>
          <w:rFonts w:cs="Times Roman"/>
          <w:sz w:val="20"/>
          <w:szCs w:val="20"/>
          <w:lang w:val="es-ES_tradnl"/>
        </w:rPr>
        <w:t xml:space="preserve">a </w:t>
      </w:r>
      <w:r w:rsidR="002C1572" w:rsidRPr="00D54D77">
        <w:rPr>
          <w:rFonts w:cs="Times Roman"/>
          <w:sz w:val="20"/>
          <w:szCs w:val="20"/>
          <w:lang w:val="es-ES_tradnl"/>
        </w:rPr>
        <w:t>esa</w:t>
      </w:r>
      <w:r w:rsidR="00075530" w:rsidRPr="00D54D77">
        <w:rPr>
          <w:rFonts w:cs="Times Roman"/>
          <w:sz w:val="20"/>
          <w:szCs w:val="20"/>
          <w:lang w:val="es-ES_tradnl"/>
        </w:rPr>
        <w:t xml:space="preserve"> acción.</w:t>
      </w:r>
    </w:p>
    <w:p w14:paraId="7119C8BE" w14:textId="18FBFD42" w:rsidR="00242753" w:rsidRPr="00D54D77" w:rsidRDefault="00B76055" w:rsidP="0024275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D54D77">
        <w:rPr>
          <w:rFonts w:cs="Times Roman"/>
          <w:sz w:val="20"/>
          <w:szCs w:val="20"/>
          <w:lang w:val="es-ES_tradnl"/>
        </w:rPr>
        <w:t xml:space="preserve">En atención a estas consideraciones el Estado sostiene que el obrar de las autoridades estatales se ajustaron a las normas </w:t>
      </w:r>
      <w:r w:rsidR="00632620" w:rsidRPr="00D54D77">
        <w:rPr>
          <w:rFonts w:cs="Times Roman"/>
          <w:sz w:val="20"/>
          <w:szCs w:val="20"/>
          <w:lang w:val="es-ES_tradnl"/>
        </w:rPr>
        <w:t xml:space="preserve">internas </w:t>
      </w:r>
      <w:r w:rsidRPr="00D54D77">
        <w:rPr>
          <w:rFonts w:cs="Times Roman"/>
          <w:sz w:val="20"/>
          <w:szCs w:val="20"/>
          <w:lang w:val="es-ES_tradnl"/>
        </w:rPr>
        <w:t xml:space="preserve">y </w:t>
      </w:r>
      <w:r w:rsidR="00632620" w:rsidRPr="00D54D77">
        <w:rPr>
          <w:rFonts w:cs="Times Roman"/>
          <w:sz w:val="20"/>
          <w:szCs w:val="20"/>
          <w:lang w:val="es-ES_tradnl"/>
        </w:rPr>
        <w:t>al derecho a</w:t>
      </w:r>
      <w:r w:rsidRPr="00D54D77">
        <w:rPr>
          <w:rFonts w:cs="Times Roman"/>
          <w:sz w:val="20"/>
          <w:szCs w:val="20"/>
          <w:lang w:val="es-ES_tradnl"/>
        </w:rPr>
        <w:t xml:space="preserve"> las garantías judiciales, así como a los estándares internacionales</w:t>
      </w:r>
      <w:r w:rsidR="00632620" w:rsidRPr="00D54D77">
        <w:rPr>
          <w:rFonts w:cs="Times Roman"/>
          <w:sz w:val="20"/>
          <w:szCs w:val="20"/>
          <w:lang w:val="es-ES_tradnl"/>
        </w:rPr>
        <w:t xml:space="preserve"> de sistema interamericano</w:t>
      </w:r>
      <w:r w:rsidRPr="00D54D77">
        <w:rPr>
          <w:rFonts w:cs="Times Roman"/>
          <w:sz w:val="20"/>
          <w:szCs w:val="20"/>
          <w:lang w:val="es-ES_tradnl"/>
        </w:rPr>
        <w:t xml:space="preserve">. En razón a ello, </w:t>
      </w:r>
      <w:r w:rsidRPr="00D54D77">
        <w:rPr>
          <w:sz w:val="20"/>
          <w:szCs w:val="20"/>
          <w:lang w:val="es-ES_tradnl"/>
        </w:rPr>
        <w:t xml:space="preserve">solicita que la petición sea declarada inadmisible con fundamento en </w:t>
      </w:r>
      <w:r w:rsidR="00A81CC0" w:rsidRPr="00D54D77">
        <w:rPr>
          <w:sz w:val="20"/>
          <w:szCs w:val="20"/>
          <w:lang w:val="es-ES_tradnl"/>
        </w:rPr>
        <w:t>los</w:t>
      </w:r>
      <w:r w:rsidRPr="00D54D77">
        <w:rPr>
          <w:sz w:val="20"/>
          <w:szCs w:val="20"/>
          <w:lang w:val="es-ES_tradnl"/>
        </w:rPr>
        <w:t xml:space="preserve"> artículo</w:t>
      </w:r>
      <w:r w:rsidR="00A81CC0" w:rsidRPr="00D54D77">
        <w:rPr>
          <w:sz w:val="20"/>
          <w:szCs w:val="20"/>
          <w:lang w:val="es-ES_tradnl"/>
        </w:rPr>
        <w:t>s</w:t>
      </w:r>
      <w:r w:rsidRPr="00D54D77">
        <w:rPr>
          <w:sz w:val="20"/>
          <w:szCs w:val="20"/>
          <w:lang w:val="es-ES_tradnl"/>
        </w:rPr>
        <w:t xml:space="preserve"> 46.1.a</w:t>
      </w:r>
      <w:r w:rsidR="00A81CC0" w:rsidRPr="00D54D77">
        <w:rPr>
          <w:sz w:val="20"/>
          <w:szCs w:val="20"/>
          <w:lang w:val="es-ES_tradnl"/>
        </w:rPr>
        <w:t>)</w:t>
      </w:r>
      <w:r w:rsidRPr="00D54D77">
        <w:rPr>
          <w:sz w:val="20"/>
          <w:szCs w:val="20"/>
          <w:lang w:val="es-ES_tradnl"/>
        </w:rPr>
        <w:t xml:space="preserve"> y 47.c</w:t>
      </w:r>
      <w:r w:rsidR="00A81CC0" w:rsidRPr="00D54D77">
        <w:rPr>
          <w:sz w:val="20"/>
          <w:szCs w:val="20"/>
          <w:lang w:val="es-ES_tradnl"/>
        </w:rPr>
        <w:t>)</w:t>
      </w:r>
      <w:r w:rsidRPr="00D54D77">
        <w:rPr>
          <w:sz w:val="20"/>
          <w:szCs w:val="20"/>
          <w:lang w:val="es-ES_tradnl"/>
        </w:rPr>
        <w:t xml:space="preserve"> de la Convención Americana, toda vez que considera que la pretensión del peticionario es que la Comisión actúe como un tribunal de alzada, en contradicción de su naturaleza complementaria. </w:t>
      </w:r>
    </w:p>
    <w:p w14:paraId="107D3602" w14:textId="5F937DA4" w:rsidR="00F961CB" w:rsidRPr="00D54D77" w:rsidRDefault="00F961CB" w:rsidP="00F961C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D54D77">
        <w:rPr>
          <w:sz w:val="20"/>
          <w:szCs w:val="20"/>
          <w:lang w:val="es-ES_tradnl"/>
        </w:rPr>
        <w:t>Finalmente</w:t>
      </w:r>
      <w:r w:rsidR="00A81CC0" w:rsidRPr="00D54D77">
        <w:rPr>
          <w:sz w:val="20"/>
          <w:szCs w:val="20"/>
          <w:lang w:val="es-ES_tradnl"/>
        </w:rPr>
        <w:t>,</w:t>
      </w:r>
      <w:r w:rsidRPr="00D54D77">
        <w:rPr>
          <w:sz w:val="20"/>
          <w:szCs w:val="20"/>
          <w:lang w:val="es-ES_tradnl"/>
        </w:rPr>
        <w:t xml:space="preserve"> </w:t>
      </w:r>
      <w:r w:rsidR="00A81CC0" w:rsidRPr="00D54D77">
        <w:rPr>
          <w:sz w:val="20"/>
          <w:szCs w:val="20"/>
          <w:lang w:val="es-ES_tradnl"/>
        </w:rPr>
        <w:t xml:space="preserve">el Estado </w:t>
      </w:r>
      <w:r w:rsidRPr="00D54D77">
        <w:rPr>
          <w:sz w:val="20"/>
          <w:szCs w:val="20"/>
          <w:lang w:val="es-ES_tradnl"/>
        </w:rPr>
        <w:t>sostiene que la Comisión carece de competencia material para pronunciarse sobre la presente petición en relación con las alegadas vulneraciones al artículo VIII de la Declaración Americana, toda vez que los hechos denunciados ocurrieron cuando Colombia ya era parte de la Convención Americana. Por ende, plantea que corresponde que la Comisión analice la presente petición únicamente bajo este último instrumento jurídico</w:t>
      </w:r>
      <w:r w:rsidRPr="00D54D77">
        <w:rPr>
          <w:rFonts w:cs="Verdana"/>
          <w:sz w:val="20"/>
          <w:szCs w:val="20"/>
          <w:lang w:val="es-ES_tradnl"/>
        </w:rPr>
        <w:t>.</w:t>
      </w:r>
    </w:p>
    <w:p w14:paraId="60CCFF5E" w14:textId="77777777" w:rsidR="00073227" w:rsidRPr="00D54D77" w:rsidRDefault="00073227" w:rsidP="00DD5AF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b/>
          <w:bCs/>
          <w:sz w:val="20"/>
          <w:szCs w:val="20"/>
          <w:lang w:val="es-ES_tradnl"/>
        </w:rPr>
      </w:pPr>
    </w:p>
    <w:p w14:paraId="12D14A5B" w14:textId="77777777" w:rsidR="00073227" w:rsidRPr="00D54D77" w:rsidRDefault="00073227" w:rsidP="00DD5AF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b/>
          <w:bCs/>
          <w:sz w:val="20"/>
          <w:szCs w:val="20"/>
          <w:lang w:val="es-ES_tradnl"/>
        </w:rPr>
      </w:pPr>
    </w:p>
    <w:p w14:paraId="2F8999D1" w14:textId="336DB54E" w:rsidR="00242753" w:rsidRPr="00D54D77" w:rsidRDefault="00242753" w:rsidP="00DD5AF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sz w:val="20"/>
          <w:szCs w:val="20"/>
          <w:lang w:val="es-ES_tradnl"/>
        </w:rPr>
      </w:pPr>
      <w:r w:rsidRPr="00D54D77">
        <w:rPr>
          <w:rFonts w:ascii="Cambria" w:hAnsi="Cambria"/>
          <w:b/>
          <w:bCs/>
          <w:sz w:val="20"/>
          <w:szCs w:val="20"/>
          <w:lang w:val="es-ES_tradnl"/>
        </w:rPr>
        <w:lastRenderedPageBreak/>
        <w:t>VI.</w:t>
      </w:r>
      <w:r w:rsidRPr="00D54D77">
        <w:rPr>
          <w:rFonts w:ascii="Cambria" w:hAnsi="Cambria"/>
          <w:b/>
          <w:bCs/>
          <w:sz w:val="20"/>
          <w:szCs w:val="20"/>
          <w:lang w:val="es-ES_tradnl"/>
        </w:rPr>
        <w:tab/>
        <w:t xml:space="preserve">ANÁLISIS DE </w:t>
      </w:r>
      <w:r w:rsidRPr="00D54D77">
        <w:rPr>
          <w:rFonts w:ascii="Cambria" w:hAnsi="Cambria"/>
          <w:b/>
          <w:sz w:val="20"/>
          <w:szCs w:val="20"/>
          <w:lang w:val="es-ES_tradnl"/>
        </w:rPr>
        <w:t>AGOTAMIENTO DE LOS RECURSOS INTERNOS</w:t>
      </w:r>
      <w:r w:rsidR="002C1572" w:rsidRPr="00D54D77">
        <w:rPr>
          <w:rFonts w:ascii="Cambria" w:hAnsi="Cambria"/>
          <w:b/>
          <w:sz w:val="20"/>
          <w:szCs w:val="20"/>
          <w:lang w:val="es-ES_tradnl"/>
        </w:rPr>
        <w:t>,</w:t>
      </w:r>
      <w:r w:rsidRPr="00D54D77">
        <w:rPr>
          <w:rFonts w:ascii="Cambria" w:hAnsi="Cambria"/>
          <w:b/>
          <w:sz w:val="20"/>
          <w:szCs w:val="20"/>
          <w:lang w:val="es-ES_tradnl"/>
        </w:rPr>
        <w:t xml:space="preserve"> PLAZO DE PRESENTACIÓN</w:t>
      </w:r>
      <w:r w:rsidRPr="00D54D77">
        <w:rPr>
          <w:rFonts w:ascii="Cambria" w:hAnsi="Cambria"/>
          <w:b/>
          <w:bCs/>
          <w:sz w:val="20"/>
          <w:szCs w:val="20"/>
          <w:lang w:val="es-ES_tradnl"/>
        </w:rPr>
        <w:t xml:space="preserve"> </w:t>
      </w:r>
      <w:r w:rsidR="002C1572" w:rsidRPr="00D54D77">
        <w:rPr>
          <w:rFonts w:ascii="Cambria" w:hAnsi="Cambria"/>
          <w:b/>
          <w:bCs/>
          <w:sz w:val="20"/>
          <w:szCs w:val="20"/>
          <w:lang w:val="es-ES_tradnl"/>
        </w:rPr>
        <w:t>Y DUPLICACIÓN DE PROCEDIMIENTOS</w:t>
      </w:r>
    </w:p>
    <w:p w14:paraId="02B013FD" w14:textId="243A0716" w:rsidR="00DC24C8" w:rsidRPr="00D54D77" w:rsidRDefault="00532CF2" w:rsidP="00DC24C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cs="Segoe UI"/>
          <w:sz w:val="20"/>
          <w:szCs w:val="20"/>
          <w:lang w:val="es-ES_tradnl"/>
        </w:rPr>
      </w:pPr>
      <w:r w:rsidRPr="00D54D77">
        <w:rPr>
          <w:sz w:val="20"/>
          <w:szCs w:val="20"/>
          <w:lang w:val="es-ES_tradnl"/>
        </w:rPr>
        <w:t>L</w:t>
      </w:r>
      <w:r w:rsidR="00CB547B" w:rsidRPr="00D54D77">
        <w:rPr>
          <w:sz w:val="20"/>
          <w:szCs w:val="20"/>
          <w:lang w:val="es-ES_tradnl"/>
        </w:rPr>
        <w:t xml:space="preserve">a Comisión observa que el Estado </w:t>
      </w:r>
      <w:r w:rsidR="007E5EE7" w:rsidRPr="00D54D77">
        <w:rPr>
          <w:sz w:val="20"/>
          <w:szCs w:val="20"/>
          <w:lang w:val="es-ES_tradnl"/>
        </w:rPr>
        <w:t>aduce</w:t>
      </w:r>
      <w:r w:rsidR="00242753" w:rsidRPr="00D54D77">
        <w:rPr>
          <w:sz w:val="20"/>
          <w:szCs w:val="20"/>
          <w:lang w:val="es-ES_tradnl"/>
        </w:rPr>
        <w:t xml:space="preserve"> que el señor Arcila Ramírez tiene la calidad de víctima, por los mismos hechos, en el caso </w:t>
      </w:r>
      <w:r w:rsidR="00242753" w:rsidRPr="00D54D77">
        <w:rPr>
          <w:i/>
          <w:iCs/>
          <w:sz w:val="20"/>
          <w:szCs w:val="20"/>
          <w:lang w:val="es-ES_tradnl"/>
        </w:rPr>
        <w:t>“Integrantes y militantes de la Unión Patriótica vs. Colombia”</w:t>
      </w:r>
      <w:r w:rsidR="00242753" w:rsidRPr="00D54D77">
        <w:rPr>
          <w:sz w:val="20"/>
          <w:szCs w:val="20"/>
          <w:lang w:val="es-ES_tradnl"/>
        </w:rPr>
        <w:t>, por lo que existe duplicidad de procedimientos.</w:t>
      </w:r>
    </w:p>
    <w:p w14:paraId="1BF88DA6" w14:textId="113393F5" w:rsidR="00DC24C8" w:rsidRPr="00D54D77" w:rsidRDefault="00DC24C8" w:rsidP="00DC24C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cs="Segoe UI"/>
          <w:sz w:val="20"/>
          <w:szCs w:val="20"/>
          <w:lang w:val="es-ES_tradnl"/>
        </w:rPr>
      </w:pPr>
      <w:r w:rsidRPr="00D54D77">
        <w:rPr>
          <w:sz w:val="20"/>
          <w:szCs w:val="20"/>
          <w:lang w:val="es-ES_tradnl"/>
        </w:rPr>
        <w:t>Al respecto, la Comisión recuerda que para que se considere que en un caso hay duplicación o cosa juzgada internacional, además de identidad de sujetos, objeto y pretensión, se requiere que la petición esté siendo considerada, o haya sido decidida, por un organismo internacional que tenga competencia para adoptar decisiones sobre los hechos específicos contenidos en la petición, y medidas tendientes a la efectiva resolución de la disputa de que se trate</w:t>
      </w:r>
      <w:r w:rsidRPr="00D54D77">
        <w:rPr>
          <w:rStyle w:val="FootnoteReference"/>
          <w:sz w:val="20"/>
          <w:szCs w:val="20"/>
          <w:lang w:val="es-ES_tradnl"/>
        </w:rPr>
        <w:footnoteReference w:id="7"/>
      </w:r>
      <w:r w:rsidRPr="00D54D77">
        <w:rPr>
          <w:sz w:val="20"/>
          <w:szCs w:val="20"/>
          <w:lang w:val="es-ES_tradnl"/>
        </w:rPr>
        <w:t xml:space="preserve">. </w:t>
      </w:r>
    </w:p>
    <w:p w14:paraId="50E0E369" w14:textId="530A9E1A" w:rsidR="00CB057C" w:rsidRPr="00D54D77" w:rsidRDefault="00DC24C8" w:rsidP="00DC24C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Style w:val="normaltextrun"/>
          <w:rFonts w:cs="Segoe UI"/>
          <w:sz w:val="20"/>
          <w:szCs w:val="20"/>
          <w:lang w:val="es-ES_tradnl"/>
        </w:rPr>
      </w:pPr>
      <w:r w:rsidRPr="00D54D77">
        <w:rPr>
          <w:sz w:val="20"/>
          <w:szCs w:val="20"/>
          <w:lang w:val="es-ES_tradnl"/>
        </w:rPr>
        <w:t>Con base en ello</w:t>
      </w:r>
      <w:r w:rsidR="00142328" w:rsidRPr="00D54D77">
        <w:rPr>
          <w:sz w:val="20"/>
          <w:szCs w:val="20"/>
          <w:lang w:val="es-ES_tradnl"/>
        </w:rPr>
        <w:t xml:space="preserve">, la Comisión </w:t>
      </w:r>
      <w:r w:rsidR="002253BA" w:rsidRPr="00D54D77">
        <w:rPr>
          <w:sz w:val="20"/>
          <w:szCs w:val="20"/>
          <w:lang w:val="es-ES_tradnl"/>
        </w:rPr>
        <w:t xml:space="preserve">nota </w:t>
      </w:r>
      <w:r w:rsidR="00142328" w:rsidRPr="00D54D77">
        <w:rPr>
          <w:sz w:val="20"/>
          <w:szCs w:val="20"/>
          <w:lang w:val="es-ES_tradnl"/>
        </w:rPr>
        <w:t>que</w:t>
      </w:r>
      <w:r w:rsidR="002253BA" w:rsidRPr="00D54D77">
        <w:rPr>
          <w:sz w:val="20"/>
          <w:szCs w:val="20"/>
          <w:lang w:val="es-ES_tradnl"/>
        </w:rPr>
        <w:t>,</w:t>
      </w:r>
      <w:r w:rsidR="00142328" w:rsidRPr="00D54D77">
        <w:rPr>
          <w:sz w:val="20"/>
          <w:szCs w:val="20"/>
          <w:lang w:val="es-ES_tradnl"/>
        </w:rPr>
        <w:t xml:space="preserve"> efectivamente, </w:t>
      </w:r>
      <w:r w:rsidR="002C1572" w:rsidRPr="00D54D77">
        <w:rPr>
          <w:sz w:val="20"/>
          <w:szCs w:val="20"/>
          <w:lang w:val="es-ES_tradnl"/>
        </w:rPr>
        <w:t>aquel</w:t>
      </w:r>
      <w:r w:rsidR="00142328" w:rsidRPr="00D54D77">
        <w:rPr>
          <w:sz w:val="20"/>
          <w:szCs w:val="20"/>
          <w:lang w:val="es-ES_tradnl"/>
        </w:rPr>
        <w:t xml:space="preserve"> tiene la condición de víctima en el caso</w:t>
      </w:r>
      <w:r w:rsidRPr="00D54D77">
        <w:rPr>
          <w:sz w:val="20"/>
          <w:szCs w:val="20"/>
          <w:lang w:val="es-ES_tradnl"/>
        </w:rPr>
        <w:t xml:space="preserve"> </w:t>
      </w:r>
      <w:r w:rsidRPr="00D54D77">
        <w:rPr>
          <w:i/>
          <w:iCs/>
          <w:sz w:val="20"/>
          <w:szCs w:val="20"/>
          <w:lang w:val="es-ES_tradnl"/>
        </w:rPr>
        <w:t>“Integrantes y militantes de la Unión Patriótica vs. Colombia”</w:t>
      </w:r>
      <w:r w:rsidR="00142328" w:rsidRPr="00D54D77">
        <w:rPr>
          <w:sz w:val="20"/>
          <w:szCs w:val="20"/>
          <w:lang w:val="es-ES_tradnl"/>
        </w:rPr>
        <w:t>,</w:t>
      </w:r>
      <w:r w:rsidR="00632620" w:rsidRPr="00D54D77">
        <w:rPr>
          <w:sz w:val="20"/>
          <w:szCs w:val="20"/>
          <w:lang w:val="es-ES_tradnl"/>
        </w:rPr>
        <w:t xml:space="preserve"> tanto en el informe de fondo como en la sentencia de la Corte Interamericana,</w:t>
      </w:r>
      <w:r w:rsidR="002253BA" w:rsidRPr="00D54D77">
        <w:rPr>
          <w:sz w:val="20"/>
          <w:szCs w:val="20"/>
          <w:lang w:val="es-ES_tradnl"/>
        </w:rPr>
        <w:t xml:space="preserve"> debido al homicidio que sufrió</w:t>
      </w:r>
      <w:r w:rsidR="00142328" w:rsidRPr="00D54D77">
        <w:rPr>
          <w:sz w:val="20"/>
          <w:szCs w:val="20"/>
          <w:lang w:val="es-ES_tradnl"/>
        </w:rPr>
        <w:t xml:space="preserve"> por su condición de integrante de la Unión Patriótica</w:t>
      </w:r>
      <w:r w:rsidR="002C1572" w:rsidRPr="00D54D77">
        <w:rPr>
          <w:sz w:val="20"/>
          <w:szCs w:val="20"/>
          <w:lang w:val="es-ES_tradnl"/>
        </w:rPr>
        <w:t>, y el consiguiente deber del Estado de investigar y sancionar a los responsables</w:t>
      </w:r>
      <w:r w:rsidR="00142328" w:rsidRPr="00D54D77">
        <w:rPr>
          <w:sz w:val="20"/>
          <w:szCs w:val="20"/>
          <w:lang w:val="es-ES_tradnl"/>
        </w:rPr>
        <w:t xml:space="preserve">. </w:t>
      </w:r>
      <w:r w:rsidR="002253BA" w:rsidRPr="00D54D77">
        <w:rPr>
          <w:sz w:val="20"/>
          <w:szCs w:val="20"/>
          <w:lang w:val="es-ES_tradnl"/>
        </w:rPr>
        <w:t xml:space="preserve">En sentido similar, </w:t>
      </w:r>
      <w:r w:rsidR="00632620" w:rsidRPr="00D54D77">
        <w:rPr>
          <w:sz w:val="20"/>
          <w:szCs w:val="20"/>
          <w:lang w:val="es-ES_tradnl"/>
        </w:rPr>
        <w:t>tanto la Comisión como la Corte IDH también identificaron</w:t>
      </w:r>
      <w:r w:rsidR="002253BA" w:rsidRPr="00D54D77">
        <w:rPr>
          <w:sz w:val="20"/>
          <w:szCs w:val="20"/>
          <w:lang w:val="es-ES_tradnl"/>
        </w:rPr>
        <w:t xml:space="preserve"> a la señora </w:t>
      </w:r>
      <w:r w:rsidR="002253BA" w:rsidRPr="00D54D77">
        <w:rPr>
          <w:rStyle w:val="eop"/>
          <w:rFonts w:cs="Segoe UI"/>
          <w:sz w:val="20"/>
          <w:szCs w:val="20"/>
          <w:lang w:val="es-ES_tradnl"/>
        </w:rPr>
        <w:t>L</w:t>
      </w:r>
      <w:r w:rsidR="002253BA" w:rsidRPr="00D54D77">
        <w:rPr>
          <w:rStyle w:val="eop"/>
          <w:sz w:val="20"/>
          <w:szCs w:val="20"/>
          <w:lang w:val="es-ES_tradnl"/>
        </w:rPr>
        <w:t>eidy Consuelo Guzmán de Arcila</w:t>
      </w:r>
      <w:r w:rsidR="002253BA" w:rsidRPr="00D54D77">
        <w:rPr>
          <w:rStyle w:val="eop"/>
          <w:rFonts w:eastAsia="Calibri" w:cs="Segoe UI"/>
          <w:sz w:val="20"/>
          <w:szCs w:val="20"/>
          <w:lang w:val="es-ES_tradnl"/>
        </w:rPr>
        <w:t> como víctima en el citado caso, debido al desplazamiento forzado que sufrió</w:t>
      </w:r>
      <w:r w:rsidR="002C1572" w:rsidRPr="00D54D77">
        <w:rPr>
          <w:rStyle w:val="eop"/>
          <w:rFonts w:eastAsia="Calibri" w:cs="Segoe UI"/>
          <w:sz w:val="20"/>
          <w:szCs w:val="20"/>
          <w:lang w:val="es-ES_tradnl"/>
        </w:rPr>
        <w:t xml:space="preserve"> y </w:t>
      </w:r>
      <w:r w:rsidR="00632620" w:rsidRPr="00D54D77">
        <w:rPr>
          <w:rStyle w:val="eop"/>
          <w:rFonts w:eastAsia="Calibri" w:cs="Segoe UI"/>
          <w:sz w:val="20"/>
          <w:szCs w:val="20"/>
          <w:lang w:val="es-ES_tradnl"/>
        </w:rPr>
        <w:t xml:space="preserve">a su condición de familiar directo del Sr. Arcila. </w:t>
      </w:r>
      <w:r w:rsidR="002253BA" w:rsidRPr="00D54D77">
        <w:rPr>
          <w:rStyle w:val="eop"/>
          <w:rFonts w:eastAsia="Calibri" w:cs="Segoe UI"/>
          <w:sz w:val="20"/>
          <w:szCs w:val="20"/>
          <w:lang w:val="es-ES_tradnl"/>
        </w:rPr>
        <w:t xml:space="preserve">En consecuencia, la CIDH </w:t>
      </w:r>
      <w:r w:rsidR="00FE38BC" w:rsidRPr="00D54D77">
        <w:rPr>
          <w:rStyle w:val="eop"/>
          <w:rFonts w:eastAsia="Calibri" w:cs="Segoe UI"/>
          <w:sz w:val="20"/>
          <w:szCs w:val="20"/>
          <w:lang w:val="es-ES_tradnl"/>
        </w:rPr>
        <w:t xml:space="preserve">considera que </w:t>
      </w:r>
      <w:r w:rsidR="00ED16BD" w:rsidRPr="00D54D77">
        <w:rPr>
          <w:rStyle w:val="eop"/>
          <w:rFonts w:eastAsia="Calibri" w:cs="Segoe UI"/>
          <w:sz w:val="20"/>
          <w:szCs w:val="20"/>
          <w:lang w:val="es-ES_tradnl"/>
        </w:rPr>
        <w:t xml:space="preserve">con base en el artículo 47.d) de la Convención Americana, </w:t>
      </w:r>
      <w:r w:rsidR="002253BA" w:rsidRPr="00D54D77">
        <w:rPr>
          <w:rStyle w:val="eop"/>
          <w:rFonts w:eastAsia="Calibri" w:cs="Segoe UI"/>
          <w:sz w:val="20"/>
          <w:szCs w:val="20"/>
          <w:lang w:val="es-ES_tradnl"/>
        </w:rPr>
        <w:t xml:space="preserve">se configura la causal de inadmisibilidad por duplicación de procedimientos respecto de dichas personas, </w:t>
      </w:r>
      <w:r w:rsidR="002253BA" w:rsidRPr="00D54D77">
        <w:rPr>
          <w:rStyle w:val="normaltextrun"/>
          <w:rFonts w:cs="Segoe UI"/>
          <w:sz w:val="20"/>
          <w:szCs w:val="20"/>
          <w:lang w:val="es-ES_tradnl"/>
        </w:rPr>
        <w:t>únicamente en relación con los hechos específicos materia de pronunciamiento</w:t>
      </w:r>
      <w:r w:rsidR="00632620" w:rsidRPr="00D54D77">
        <w:rPr>
          <w:rStyle w:val="normaltextrun"/>
          <w:rFonts w:cs="Segoe UI"/>
          <w:sz w:val="20"/>
          <w:szCs w:val="20"/>
          <w:lang w:val="es-ES_tradnl"/>
        </w:rPr>
        <w:t xml:space="preserve"> del citado caso</w:t>
      </w:r>
      <w:r w:rsidR="00ED16BD" w:rsidRPr="00D54D77">
        <w:rPr>
          <w:rStyle w:val="normaltextrun"/>
          <w:rFonts w:cs="Segoe UI"/>
          <w:sz w:val="20"/>
          <w:szCs w:val="20"/>
          <w:lang w:val="es-ES_tradnl"/>
        </w:rPr>
        <w:t xml:space="preserve">. </w:t>
      </w:r>
    </w:p>
    <w:p w14:paraId="6F6076AB" w14:textId="77777777" w:rsidR="00632620" w:rsidRPr="00D54D77" w:rsidRDefault="00CB057C" w:rsidP="0063262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Style w:val="normaltextrun"/>
          <w:b/>
          <w:sz w:val="20"/>
          <w:szCs w:val="20"/>
          <w:lang w:val="es-ES_tradnl"/>
        </w:rPr>
      </w:pPr>
      <w:r w:rsidRPr="00D54D77">
        <w:rPr>
          <w:rStyle w:val="normaltextrun"/>
          <w:rFonts w:cs="Segoe UI"/>
          <w:sz w:val="20"/>
          <w:szCs w:val="20"/>
          <w:lang w:val="es-ES_tradnl"/>
        </w:rPr>
        <w:t>En relación con el resto de presuntas víctimas</w:t>
      </w:r>
      <w:r w:rsidR="002316DB" w:rsidRPr="00D54D77">
        <w:rPr>
          <w:rStyle w:val="normaltextrun"/>
          <w:rFonts w:cs="Segoe UI"/>
          <w:sz w:val="20"/>
          <w:szCs w:val="20"/>
          <w:lang w:val="es-ES_tradnl"/>
        </w:rPr>
        <w:t>,</w:t>
      </w:r>
      <w:r w:rsidR="00632620" w:rsidRPr="00D54D77">
        <w:rPr>
          <w:rStyle w:val="normaltextrun"/>
          <w:rFonts w:cs="Segoe UI"/>
          <w:sz w:val="20"/>
          <w:szCs w:val="20"/>
          <w:lang w:val="es-ES_tradnl"/>
        </w:rPr>
        <w:t xml:space="preserve"> la Comisión nota que estas serían familiares del Sr. José Arcila que alegan</w:t>
      </w:r>
      <w:r w:rsidR="002316DB" w:rsidRPr="00D54D77">
        <w:rPr>
          <w:rStyle w:val="normaltextrun"/>
          <w:rFonts w:cs="Segoe UI"/>
          <w:sz w:val="20"/>
          <w:szCs w:val="20"/>
          <w:lang w:val="es-ES_tradnl"/>
        </w:rPr>
        <w:t xml:space="preserve"> haber </w:t>
      </w:r>
      <w:r w:rsidR="00632620" w:rsidRPr="00D54D77">
        <w:rPr>
          <w:rStyle w:val="normaltextrun"/>
          <w:rFonts w:cs="Segoe UI"/>
          <w:sz w:val="20"/>
          <w:szCs w:val="20"/>
          <w:lang w:val="es-ES_tradnl"/>
        </w:rPr>
        <w:t>sido</w:t>
      </w:r>
      <w:r w:rsidR="002316DB" w:rsidRPr="00D54D77">
        <w:rPr>
          <w:rStyle w:val="normaltextrun"/>
          <w:rFonts w:cs="Segoe UI"/>
          <w:sz w:val="20"/>
          <w:szCs w:val="20"/>
          <w:lang w:val="es-ES_tradnl"/>
        </w:rPr>
        <w:t xml:space="preserve"> desplaza</w:t>
      </w:r>
      <w:r w:rsidR="00632620" w:rsidRPr="00D54D77">
        <w:rPr>
          <w:rStyle w:val="normaltextrun"/>
          <w:rFonts w:cs="Segoe UI"/>
          <w:sz w:val="20"/>
          <w:szCs w:val="20"/>
          <w:lang w:val="es-ES_tradnl"/>
        </w:rPr>
        <w:t>das de forma forzosa.</w:t>
      </w:r>
      <w:r w:rsidR="002316DB" w:rsidRPr="00D54D77">
        <w:rPr>
          <w:rStyle w:val="normaltextrun"/>
          <w:rFonts w:cs="Segoe UI"/>
          <w:sz w:val="20"/>
          <w:szCs w:val="20"/>
          <w:lang w:val="es-ES_tradnl"/>
        </w:rPr>
        <w:t xml:space="preserve"> </w:t>
      </w:r>
      <w:r w:rsidR="00632620" w:rsidRPr="00D54D77">
        <w:rPr>
          <w:rStyle w:val="normaltextrun"/>
          <w:rFonts w:cs="Segoe UI"/>
          <w:sz w:val="20"/>
          <w:szCs w:val="20"/>
          <w:lang w:val="es-ES_tradnl"/>
        </w:rPr>
        <w:t xml:space="preserve">Al respecto, </w:t>
      </w:r>
      <w:r w:rsidR="00391FF5" w:rsidRPr="00D54D77">
        <w:rPr>
          <w:rStyle w:val="normaltextrun"/>
          <w:rFonts w:cs="Segoe UI"/>
          <w:sz w:val="20"/>
          <w:szCs w:val="20"/>
          <w:lang w:val="es-ES_tradnl"/>
        </w:rPr>
        <w:t>l</w:t>
      </w:r>
      <w:r w:rsidRPr="00D54D77">
        <w:rPr>
          <w:sz w:val="20"/>
          <w:szCs w:val="20"/>
          <w:lang w:val="es-ES_tradnl"/>
        </w:rPr>
        <w:t xml:space="preserve">a Comisión </w:t>
      </w:r>
      <w:r w:rsidR="002316DB" w:rsidRPr="00D54D77">
        <w:rPr>
          <w:sz w:val="20"/>
          <w:szCs w:val="20"/>
          <w:lang w:val="es-ES_tradnl"/>
        </w:rPr>
        <w:t>recuerda</w:t>
      </w:r>
      <w:r w:rsidRPr="00D54D77">
        <w:rPr>
          <w:sz w:val="20"/>
          <w:szCs w:val="20"/>
          <w:lang w:val="es-ES_tradnl"/>
        </w:rPr>
        <w:t xml:space="preserve"> que </w:t>
      </w:r>
      <w:r w:rsidR="00391FF5" w:rsidRPr="00D54D77">
        <w:rPr>
          <w:sz w:val="20"/>
          <w:szCs w:val="20"/>
          <w:lang w:val="es-ES_tradnl"/>
        </w:rPr>
        <w:t xml:space="preserve">el recurso adecuado y efectivo que debe agotarse </w:t>
      </w:r>
      <w:r w:rsidR="00632620" w:rsidRPr="00D54D77">
        <w:rPr>
          <w:sz w:val="20"/>
          <w:szCs w:val="20"/>
          <w:lang w:val="es-ES_tradnl"/>
        </w:rPr>
        <w:t xml:space="preserve">en este tipo de situaciones </w:t>
      </w:r>
      <w:r w:rsidR="00391FF5" w:rsidRPr="00D54D77">
        <w:rPr>
          <w:sz w:val="20"/>
          <w:szCs w:val="20"/>
          <w:lang w:val="es-ES_tradnl"/>
        </w:rPr>
        <w:t>s la denuncia penal de</w:t>
      </w:r>
      <w:r w:rsidR="00632620" w:rsidRPr="00D54D77">
        <w:rPr>
          <w:sz w:val="20"/>
          <w:szCs w:val="20"/>
          <w:lang w:val="es-ES_tradnl"/>
        </w:rPr>
        <w:t>l delito</w:t>
      </w:r>
      <w:r w:rsidR="00391FF5" w:rsidRPr="00D54D77">
        <w:rPr>
          <w:rStyle w:val="FootnoteReference"/>
          <w:sz w:val="20"/>
          <w:szCs w:val="20"/>
          <w:lang w:val="es-ES_tradnl"/>
        </w:rPr>
        <w:footnoteReference w:id="8"/>
      </w:r>
      <w:r w:rsidR="00391FF5" w:rsidRPr="00D54D77">
        <w:rPr>
          <w:sz w:val="20"/>
          <w:szCs w:val="20"/>
          <w:lang w:val="es-ES_tradnl"/>
        </w:rPr>
        <w:t xml:space="preserve">. </w:t>
      </w:r>
      <w:r w:rsidRPr="00D54D77">
        <w:rPr>
          <w:rStyle w:val="normaltextrun"/>
          <w:rFonts w:cs="Segoe UI"/>
          <w:sz w:val="20"/>
          <w:szCs w:val="20"/>
          <w:lang w:val="es-ES_tradnl"/>
        </w:rPr>
        <w:t>No obstante,</w:t>
      </w:r>
      <w:r w:rsidR="006D12F3" w:rsidRPr="00D54D77">
        <w:rPr>
          <w:rStyle w:val="normaltextrun"/>
          <w:rFonts w:cs="Segoe UI"/>
          <w:sz w:val="20"/>
          <w:szCs w:val="20"/>
          <w:lang w:val="es-ES_tradnl"/>
        </w:rPr>
        <w:t xml:space="preserve"> en el presente caso,</w:t>
      </w:r>
      <w:r w:rsidRPr="00D54D77">
        <w:rPr>
          <w:rStyle w:val="normaltextrun"/>
          <w:rFonts w:cs="Segoe UI"/>
          <w:sz w:val="20"/>
          <w:szCs w:val="20"/>
          <w:lang w:val="es-ES_tradnl"/>
        </w:rPr>
        <w:t xml:space="preserve"> la CIDH observa que, conforme a los hechos expuestos en el expediente</w:t>
      </w:r>
      <w:r w:rsidR="002316DB" w:rsidRPr="00D54D77">
        <w:rPr>
          <w:rStyle w:val="normaltextrun"/>
          <w:rFonts w:cs="Segoe UI"/>
          <w:sz w:val="20"/>
          <w:szCs w:val="20"/>
          <w:lang w:val="es-ES_tradnl"/>
        </w:rPr>
        <w:t xml:space="preserve"> de la petición</w:t>
      </w:r>
      <w:r w:rsidRPr="00D54D77">
        <w:rPr>
          <w:rStyle w:val="normaltextrun"/>
          <w:rFonts w:cs="Segoe UI"/>
          <w:sz w:val="20"/>
          <w:szCs w:val="20"/>
          <w:lang w:val="es-ES_tradnl"/>
        </w:rPr>
        <w:t>, dichas personas nunca</w:t>
      </w:r>
      <w:r w:rsidR="002316DB" w:rsidRPr="00D54D77">
        <w:rPr>
          <w:rStyle w:val="normaltextrun"/>
          <w:rFonts w:cs="Segoe UI"/>
          <w:sz w:val="20"/>
          <w:szCs w:val="20"/>
          <w:lang w:val="es-ES_tradnl"/>
        </w:rPr>
        <w:t xml:space="preserve"> denunciaron penalmente </w:t>
      </w:r>
      <w:r w:rsidR="00632620" w:rsidRPr="00D54D77">
        <w:rPr>
          <w:rStyle w:val="normaltextrun"/>
          <w:rFonts w:cs="Segoe UI"/>
          <w:sz w:val="20"/>
          <w:szCs w:val="20"/>
          <w:lang w:val="es-ES_tradnl"/>
        </w:rPr>
        <w:t>haber sufrido</w:t>
      </w:r>
      <w:r w:rsidR="002316DB" w:rsidRPr="00D54D77">
        <w:rPr>
          <w:rStyle w:val="normaltextrun"/>
          <w:rFonts w:cs="Segoe UI"/>
          <w:sz w:val="20"/>
          <w:szCs w:val="20"/>
          <w:lang w:val="es-ES_tradnl"/>
        </w:rPr>
        <w:t xml:space="preserve"> desplazamiento</w:t>
      </w:r>
      <w:r w:rsidR="00632620" w:rsidRPr="00D54D77">
        <w:rPr>
          <w:rStyle w:val="normaltextrun"/>
          <w:rFonts w:cs="Segoe UI"/>
          <w:sz w:val="20"/>
          <w:szCs w:val="20"/>
          <w:lang w:val="es-ES_tradnl"/>
        </w:rPr>
        <w:t xml:space="preserve"> forzado</w:t>
      </w:r>
      <w:r w:rsidR="00391FF5" w:rsidRPr="00D54D77">
        <w:rPr>
          <w:rStyle w:val="normaltextrun"/>
          <w:rFonts w:cs="Segoe UI"/>
          <w:sz w:val="20"/>
          <w:szCs w:val="20"/>
          <w:lang w:val="es-ES_tradnl"/>
        </w:rPr>
        <w:t xml:space="preserve">. </w:t>
      </w:r>
    </w:p>
    <w:p w14:paraId="14C9A2C0" w14:textId="04BF141C" w:rsidR="006D12F3" w:rsidRPr="00D54D77" w:rsidRDefault="00102278" w:rsidP="0063262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
          <w:sz w:val="20"/>
          <w:szCs w:val="20"/>
          <w:lang w:val="es-ES_tradnl"/>
        </w:rPr>
      </w:pPr>
      <w:r w:rsidRPr="00D54D77">
        <w:rPr>
          <w:rStyle w:val="normaltextrun"/>
          <w:rFonts w:cs="Segoe UI"/>
          <w:sz w:val="20"/>
          <w:szCs w:val="20"/>
          <w:lang w:val="es-ES_tradnl"/>
        </w:rPr>
        <w:t>Asimismo, la Comisión observa que</w:t>
      </w:r>
      <w:r w:rsidR="00632620" w:rsidRPr="00D54D77">
        <w:rPr>
          <w:rStyle w:val="normaltextrun"/>
          <w:rFonts w:cs="Segoe UI"/>
          <w:sz w:val="20"/>
          <w:szCs w:val="20"/>
          <w:lang w:val="es-ES_tradnl"/>
        </w:rPr>
        <w:t>,</w:t>
      </w:r>
      <w:r w:rsidRPr="00D54D77">
        <w:rPr>
          <w:rStyle w:val="normaltextrun"/>
          <w:rFonts w:cs="Segoe UI"/>
          <w:sz w:val="20"/>
          <w:szCs w:val="20"/>
          <w:lang w:val="es-ES_tradnl"/>
        </w:rPr>
        <w:t xml:space="preserve"> de la información presente en el expediente</w:t>
      </w:r>
      <w:r w:rsidR="00632620" w:rsidRPr="00D54D77">
        <w:rPr>
          <w:rStyle w:val="normaltextrun"/>
          <w:rFonts w:cs="Segoe UI"/>
          <w:sz w:val="20"/>
          <w:szCs w:val="20"/>
          <w:lang w:val="es-ES_tradnl"/>
        </w:rPr>
        <w:t>, a la fecha aún está pendiente de emisión una sentencia definitiva en el</w:t>
      </w:r>
      <w:r w:rsidRPr="00D54D77">
        <w:rPr>
          <w:rStyle w:val="normaltextrun"/>
          <w:rFonts w:cs="Segoe UI"/>
          <w:sz w:val="20"/>
          <w:szCs w:val="20"/>
          <w:lang w:val="es-ES_tradnl"/>
        </w:rPr>
        <w:t xml:space="preserve"> proceso contencioso administrativo de reparación directa iniciado por los familiares del Sr. José Arcila Ramírez. </w:t>
      </w:r>
      <w:r w:rsidR="00632620" w:rsidRPr="00D54D77">
        <w:rPr>
          <w:rStyle w:val="normaltextrun"/>
          <w:rFonts w:cs="Segoe UI"/>
          <w:sz w:val="20"/>
          <w:szCs w:val="20"/>
          <w:lang w:val="es-ES_tradnl"/>
        </w:rPr>
        <w:t xml:space="preserve">Al respecto, si bien la parte peticionaria sostiene que se configura la excepción de plazo injustificado en la resolución del recurso, la Comisión nota que este proceso recién inició en el 2020, por lo que no se aprecia que las autoridades hayan incurrido en una demora injustificada dado el corto tiempo transcurrido y la complejidad del asunto. </w:t>
      </w:r>
      <w:r w:rsidR="006D12F3" w:rsidRPr="00D54D77">
        <w:rPr>
          <w:rStyle w:val="normaltextrun"/>
          <w:rFonts w:cs="Segoe UI"/>
          <w:sz w:val="20"/>
          <w:szCs w:val="20"/>
          <w:lang w:val="es-ES_tradnl"/>
        </w:rPr>
        <w:t xml:space="preserve">En consecuencia, la CIDH no cuenta con elementos para acreditar el cumplimiento del requisito previsto en el artículo 46.1.a) de la Convención Americana, respecto a las citadas presuntas víctimas. </w:t>
      </w:r>
    </w:p>
    <w:p w14:paraId="38303FD9" w14:textId="0B058989" w:rsidR="00E10040" w:rsidRPr="00D54D77" w:rsidRDefault="00E10040" w:rsidP="00E10040">
      <w:pPr>
        <w:pStyle w:val="ListParagraph"/>
        <w:spacing w:before="240" w:after="240"/>
        <w:jc w:val="both"/>
        <w:rPr>
          <w:b/>
          <w:bCs/>
          <w:sz w:val="20"/>
          <w:szCs w:val="20"/>
          <w:lang w:val="es-ES_tradnl"/>
        </w:rPr>
      </w:pPr>
      <w:r w:rsidRPr="00D54D77">
        <w:rPr>
          <w:b/>
          <w:bCs/>
          <w:sz w:val="20"/>
          <w:szCs w:val="20"/>
          <w:lang w:val="es-ES_tradnl"/>
        </w:rPr>
        <w:t xml:space="preserve">VIII. </w:t>
      </w:r>
      <w:r w:rsidRPr="00D54D77">
        <w:rPr>
          <w:b/>
          <w:bCs/>
          <w:sz w:val="20"/>
          <w:szCs w:val="20"/>
          <w:lang w:val="es-ES_tradnl"/>
        </w:rPr>
        <w:tab/>
        <w:t>DECISIÓN</w:t>
      </w:r>
    </w:p>
    <w:p w14:paraId="44526D10" w14:textId="6BFFD8CE" w:rsidR="00BB6721" w:rsidRPr="00D54D77" w:rsidRDefault="00E10040" w:rsidP="00BB672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54D77">
        <w:rPr>
          <w:rFonts w:ascii="Cambria" w:hAnsi="Cambria"/>
          <w:sz w:val="20"/>
          <w:szCs w:val="20"/>
          <w:lang w:val="es-ES_tradnl"/>
        </w:rPr>
        <w:t xml:space="preserve">Declarar </w:t>
      </w:r>
      <w:r w:rsidR="006D12F3" w:rsidRPr="00D54D77">
        <w:rPr>
          <w:rFonts w:ascii="Cambria" w:hAnsi="Cambria"/>
          <w:sz w:val="20"/>
          <w:szCs w:val="20"/>
          <w:lang w:val="es-ES_tradnl"/>
        </w:rPr>
        <w:t>in</w:t>
      </w:r>
      <w:r w:rsidRPr="00D54D77">
        <w:rPr>
          <w:rFonts w:ascii="Cambria" w:hAnsi="Cambria"/>
          <w:sz w:val="20"/>
          <w:szCs w:val="20"/>
          <w:lang w:val="es-ES_tradnl"/>
        </w:rPr>
        <w:t xml:space="preserve">admisible la presente petición; </w:t>
      </w:r>
    </w:p>
    <w:p w14:paraId="182E7B35" w14:textId="3E376512" w:rsidR="008367D0" w:rsidRPr="002C29FA" w:rsidRDefault="00E10040" w:rsidP="002C29F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54D77">
        <w:rPr>
          <w:rFonts w:ascii="Cambria" w:hAnsi="Cambria"/>
          <w:sz w:val="20"/>
          <w:szCs w:val="20"/>
          <w:lang w:val="es-ES_tradnl"/>
        </w:rPr>
        <w:t>Notificar a las partes la presente decisión; y publicar esta decisión e incluirla en su Informe Anual a la Asamblea General</w:t>
      </w:r>
      <w:r w:rsidRPr="0005263E">
        <w:rPr>
          <w:rFonts w:ascii="Cambria" w:hAnsi="Cambria"/>
          <w:sz w:val="20"/>
          <w:szCs w:val="20"/>
          <w:lang w:val="es-ES"/>
        </w:rPr>
        <w:t xml:space="preserve"> de la Organización de los Estados Americanos.</w:t>
      </w:r>
    </w:p>
    <w:p w14:paraId="0D82385D" w14:textId="19948BF0" w:rsidR="008367D0" w:rsidRPr="002C29FA" w:rsidRDefault="008367D0" w:rsidP="002C29FA">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w:t>
      </w:r>
      <w:r w:rsidR="00347EF7">
        <w:rPr>
          <w:rStyle w:val="normaltextrun"/>
          <w:rFonts w:ascii="Cambria" w:hAnsi="Cambria" w:cs="Segoe UI"/>
          <w:sz w:val="20"/>
          <w:szCs w:val="20"/>
          <w:lang w:val="es-CL"/>
        </w:rPr>
        <w:t xml:space="preserve"> </w:t>
      </w:r>
      <w:r>
        <w:rPr>
          <w:rStyle w:val="normaltextrun"/>
          <w:rFonts w:ascii="Cambria" w:hAnsi="Cambria" w:cs="Segoe UI"/>
          <w:sz w:val="20"/>
          <w:szCs w:val="20"/>
          <w:lang w:val="es-CL"/>
        </w:rPr>
        <w:t>l</w:t>
      </w:r>
      <w:r w:rsidR="00347EF7">
        <w:rPr>
          <w:rStyle w:val="normaltextrun"/>
          <w:rFonts w:ascii="Cambria" w:hAnsi="Cambria" w:cs="Segoe UI"/>
          <w:sz w:val="20"/>
          <w:szCs w:val="20"/>
          <w:lang w:val="es-CL"/>
        </w:rPr>
        <w:t>os 2</w:t>
      </w:r>
      <w:r>
        <w:rPr>
          <w:rStyle w:val="normaltextrun"/>
          <w:rFonts w:ascii="Cambria" w:hAnsi="Cambria" w:cs="Segoe UI"/>
          <w:sz w:val="20"/>
          <w:szCs w:val="20"/>
          <w:lang w:val="es-CL"/>
        </w:rPr>
        <w:t xml:space="preserve"> día</w:t>
      </w:r>
      <w:r w:rsidR="00347EF7">
        <w:rPr>
          <w:rStyle w:val="normaltextrun"/>
          <w:rFonts w:ascii="Cambria" w:hAnsi="Cambria" w:cs="Segoe UI"/>
          <w:sz w:val="20"/>
          <w:szCs w:val="20"/>
          <w:lang w:val="es-CL"/>
        </w:rPr>
        <w:t>s</w:t>
      </w:r>
      <w:r>
        <w:rPr>
          <w:rStyle w:val="normaltextrun"/>
          <w:rFonts w:ascii="Cambria" w:hAnsi="Cambria" w:cs="Segoe UI"/>
          <w:sz w:val="20"/>
          <w:szCs w:val="20"/>
          <w:lang w:val="es-CL"/>
        </w:rPr>
        <w:t xml:space="preserve"> del mes de agosto de 2023.  (Firmado): Esmeralda Arosemena de Troitiño, Primer</w:t>
      </w:r>
      <w:r w:rsidR="00A341FD">
        <w:rPr>
          <w:rStyle w:val="normaltextrun"/>
          <w:rFonts w:ascii="Cambria" w:hAnsi="Cambria" w:cs="Segoe UI"/>
          <w:sz w:val="20"/>
          <w:szCs w:val="20"/>
          <w:lang w:val="es-CL"/>
        </w:rPr>
        <w:t>a</w:t>
      </w:r>
      <w:r>
        <w:rPr>
          <w:rStyle w:val="normaltextrun"/>
          <w:rFonts w:ascii="Cambria" w:hAnsi="Cambria" w:cs="Segoe UI"/>
          <w:sz w:val="20"/>
          <w:szCs w:val="20"/>
          <w:lang w:val="es-CL"/>
        </w:rPr>
        <w:t xml:space="preserve"> Vicepresidenta; Joel Hernández García, Julissa Mantilla Falcón y Stuardo Ralón Orellana, </w:t>
      </w:r>
      <w:r w:rsidR="002C29FA">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17B2178D" w14:textId="77777777" w:rsidR="008367D0" w:rsidRPr="0005263E" w:rsidRDefault="008367D0" w:rsidP="008367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
        </w:rPr>
      </w:pPr>
    </w:p>
    <w:sectPr w:rsidR="008367D0" w:rsidRPr="0005263E" w:rsidSect="00BA4FC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B36F7" w14:textId="77777777" w:rsidR="00BA4071" w:rsidRDefault="00BA4071" w:rsidP="00E10040">
      <w:r>
        <w:separator/>
      </w:r>
    </w:p>
  </w:endnote>
  <w:endnote w:type="continuationSeparator" w:id="0">
    <w:p w14:paraId="2F146091" w14:textId="77777777" w:rsidR="00BA4071" w:rsidRDefault="00BA4071" w:rsidP="00E1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5EDF4A5" w14:textId="0417AE33" w:rsidR="002E0E96" w:rsidRPr="00934A2C" w:rsidRDefault="002E0E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2627E">
          <w:rPr>
            <w:noProof/>
            <w:sz w:val="16"/>
            <w:szCs w:val="22"/>
          </w:rPr>
          <w:t>1</w:t>
        </w:r>
        <w:r w:rsidRPr="00934A2C">
          <w:rPr>
            <w:noProof/>
            <w:sz w:val="16"/>
            <w:szCs w:val="22"/>
          </w:rPr>
          <w:fldChar w:fldCharType="end"/>
        </w:r>
      </w:p>
    </w:sdtContent>
  </w:sdt>
  <w:p w14:paraId="54CF4771" w14:textId="77777777" w:rsidR="002E0E96" w:rsidRDefault="002E0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740D" w14:textId="77777777" w:rsidR="002E0E96" w:rsidRPr="00934A2C" w:rsidRDefault="002E0E96">
    <w:pPr>
      <w:pStyle w:val="Footer"/>
      <w:jc w:val="center"/>
      <w:rPr>
        <w:sz w:val="16"/>
        <w:szCs w:val="22"/>
      </w:rPr>
    </w:pPr>
  </w:p>
  <w:p w14:paraId="6CF30CE2" w14:textId="77777777" w:rsidR="002E0E96" w:rsidRDefault="002E0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3041F" w14:textId="77777777" w:rsidR="00BA4071" w:rsidRDefault="00BA4071" w:rsidP="00E10040">
      <w:r>
        <w:separator/>
      </w:r>
    </w:p>
  </w:footnote>
  <w:footnote w:type="continuationSeparator" w:id="0">
    <w:p w14:paraId="5DAE2388" w14:textId="77777777" w:rsidR="00BA4071" w:rsidRDefault="00BA4071" w:rsidP="00E10040">
      <w:r>
        <w:continuationSeparator/>
      </w:r>
    </w:p>
  </w:footnote>
  <w:footnote w:id="1">
    <w:p w14:paraId="0A2E530D" w14:textId="4E3059BC" w:rsidR="00C53BEA" w:rsidRPr="00391FF5" w:rsidRDefault="00C53BEA" w:rsidP="00C60C2D">
      <w:pPr>
        <w:pStyle w:val="FootnoteText"/>
        <w:ind w:firstLine="720"/>
        <w:jc w:val="both"/>
        <w:rPr>
          <w:rFonts w:ascii="Cambria" w:hAnsi="Cambria"/>
          <w:sz w:val="16"/>
          <w:szCs w:val="16"/>
          <w:highlight w:val="yellow"/>
          <w:lang w:val="es-ES"/>
        </w:rPr>
      </w:pPr>
      <w:r w:rsidRPr="00391FF5">
        <w:rPr>
          <w:rStyle w:val="FootnoteReference"/>
          <w:rFonts w:ascii="Cambria" w:hAnsi="Cambria"/>
          <w:sz w:val="16"/>
          <w:szCs w:val="16"/>
        </w:rPr>
        <w:footnoteRef/>
      </w:r>
      <w:r w:rsidRPr="00391FF5">
        <w:rPr>
          <w:rFonts w:ascii="Cambria" w:hAnsi="Cambria"/>
          <w:sz w:val="16"/>
          <w:szCs w:val="16"/>
          <w:lang w:val="es-ES"/>
        </w:rPr>
        <w:t xml:space="preserve"> </w:t>
      </w:r>
      <w:r w:rsidR="007B0811" w:rsidRPr="00391FF5">
        <w:rPr>
          <w:rFonts w:ascii="Cambria" w:hAnsi="Cambria"/>
          <w:sz w:val="16"/>
          <w:szCs w:val="16"/>
          <w:lang w:val="es-ES"/>
        </w:rPr>
        <w:t xml:space="preserve">El </w:t>
      </w:r>
      <w:r w:rsidR="00A756B8" w:rsidRPr="00391FF5">
        <w:rPr>
          <w:rFonts w:ascii="Cambria" w:hAnsi="Cambria"/>
          <w:sz w:val="16"/>
          <w:szCs w:val="16"/>
          <w:lang w:val="es-ES"/>
        </w:rPr>
        <w:t>28 de septiembre de 2018</w:t>
      </w:r>
      <w:r w:rsidR="003518B7" w:rsidRPr="00391FF5">
        <w:rPr>
          <w:rFonts w:ascii="Cambria" w:hAnsi="Cambria"/>
          <w:sz w:val="16"/>
          <w:szCs w:val="16"/>
          <w:lang w:val="es-ES"/>
        </w:rPr>
        <w:t xml:space="preserve"> </w:t>
      </w:r>
      <w:r w:rsidRPr="00391FF5">
        <w:rPr>
          <w:rFonts w:ascii="Cambria" w:hAnsi="Cambria"/>
          <w:sz w:val="16"/>
          <w:szCs w:val="16"/>
          <w:lang w:val="es-ES"/>
        </w:rPr>
        <w:t>la parte peticionaria</w:t>
      </w:r>
      <w:r w:rsidR="007B0811" w:rsidRPr="00391FF5">
        <w:rPr>
          <w:rFonts w:ascii="Cambria" w:hAnsi="Cambria"/>
          <w:sz w:val="16"/>
          <w:szCs w:val="16"/>
          <w:lang w:val="es-ES"/>
        </w:rPr>
        <w:t xml:space="preserve"> </w:t>
      </w:r>
      <w:r w:rsidR="00DF7883" w:rsidRPr="00391FF5">
        <w:rPr>
          <w:rFonts w:ascii="Cambria" w:hAnsi="Cambria"/>
          <w:sz w:val="16"/>
          <w:szCs w:val="16"/>
          <w:lang w:val="es-ES"/>
        </w:rPr>
        <w:t xml:space="preserve">comunicó que el señor Walter Mondragón Delgado </w:t>
      </w:r>
      <w:r w:rsidR="00E80EB3" w:rsidRPr="00391FF5">
        <w:rPr>
          <w:rFonts w:ascii="Cambria" w:hAnsi="Cambria"/>
          <w:sz w:val="16"/>
          <w:szCs w:val="16"/>
          <w:lang w:val="es-ES"/>
        </w:rPr>
        <w:t>continuaría</w:t>
      </w:r>
      <w:r w:rsidR="00DF7883" w:rsidRPr="00391FF5">
        <w:rPr>
          <w:rFonts w:ascii="Cambria" w:hAnsi="Cambria"/>
          <w:sz w:val="16"/>
          <w:szCs w:val="16"/>
          <w:lang w:val="es-ES"/>
        </w:rPr>
        <w:t xml:space="preserve"> con el trám</w:t>
      </w:r>
      <w:r w:rsidR="00C06BDE" w:rsidRPr="00391FF5">
        <w:rPr>
          <w:rFonts w:ascii="Cambria" w:hAnsi="Cambria"/>
          <w:sz w:val="16"/>
          <w:szCs w:val="16"/>
          <w:lang w:val="es-ES"/>
        </w:rPr>
        <w:t>ite</w:t>
      </w:r>
      <w:r w:rsidR="00E80EB3" w:rsidRPr="00391FF5">
        <w:rPr>
          <w:rFonts w:ascii="Cambria" w:hAnsi="Cambria"/>
          <w:sz w:val="16"/>
          <w:szCs w:val="16"/>
          <w:lang w:val="es-ES"/>
        </w:rPr>
        <w:t xml:space="preserve"> de la presente petición</w:t>
      </w:r>
      <w:r w:rsidR="00DF7883" w:rsidRPr="00391FF5">
        <w:rPr>
          <w:rFonts w:ascii="Cambria" w:hAnsi="Cambria"/>
          <w:sz w:val="16"/>
          <w:szCs w:val="16"/>
          <w:lang w:val="es-ES"/>
        </w:rPr>
        <w:t>.</w:t>
      </w:r>
      <w:r w:rsidR="0090549F" w:rsidRPr="00391FF5">
        <w:rPr>
          <w:rFonts w:ascii="Cambria" w:hAnsi="Cambria"/>
          <w:sz w:val="16"/>
          <w:szCs w:val="16"/>
          <w:lang w:val="es-ES"/>
        </w:rPr>
        <w:t xml:space="preserve"> </w:t>
      </w:r>
    </w:p>
  </w:footnote>
  <w:footnote w:id="2">
    <w:p w14:paraId="55039325" w14:textId="3C38D770" w:rsidR="002E0E96" w:rsidRPr="00391FF5" w:rsidRDefault="002E0E96" w:rsidP="00C60C2D">
      <w:pPr>
        <w:pStyle w:val="FootnoteText"/>
        <w:ind w:firstLine="720"/>
        <w:jc w:val="both"/>
        <w:rPr>
          <w:rFonts w:ascii="Cambria" w:hAnsi="Cambria"/>
          <w:sz w:val="16"/>
          <w:szCs w:val="16"/>
          <w:lang w:val="es-VE"/>
        </w:rPr>
      </w:pPr>
      <w:r w:rsidRPr="00391FF5">
        <w:rPr>
          <w:rStyle w:val="FootnoteReference"/>
          <w:rFonts w:ascii="Cambria" w:hAnsi="Cambria"/>
          <w:sz w:val="16"/>
          <w:szCs w:val="16"/>
        </w:rPr>
        <w:footnoteRef/>
      </w:r>
      <w:r w:rsidRPr="00391FF5">
        <w:rPr>
          <w:rFonts w:ascii="Cambria" w:hAnsi="Cambria"/>
          <w:sz w:val="16"/>
          <w:szCs w:val="16"/>
          <w:lang w:val="es-VE"/>
        </w:rPr>
        <w:t xml:space="preserve"> La presente petición </w:t>
      </w:r>
      <w:r w:rsidR="00B27333" w:rsidRPr="00391FF5">
        <w:rPr>
          <w:rFonts w:ascii="Cambria" w:hAnsi="Cambria"/>
          <w:sz w:val="16"/>
          <w:szCs w:val="16"/>
          <w:lang w:val="es-US"/>
        </w:rPr>
        <w:t xml:space="preserve">identifica a las siguientes personas como familiares cercanos </w:t>
      </w:r>
      <w:r w:rsidR="0084708A" w:rsidRPr="00391FF5">
        <w:rPr>
          <w:rFonts w:ascii="Cambria" w:hAnsi="Cambria"/>
          <w:sz w:val="16"/>
          <w:szCs w:val="16"/>
          <w:lang w:val="es-US"/>
        </w:rPr>
        <w:t>del Sr. José Arcila Ramírez</w:t>
      </w:r>
      <w:r w:rsidR="007C116B" w:rsidRPr="00391FF5">
        <w:rPr>
          <w:rFonts w:ascii="Cambria" w:hAnsi="Cambria"/>
          <w:sz w:val="16"/>
          <w:szCs w:val="16"/>
          <w:lang w:val="es-VE"/>
        </w:rPr>
        <w:t xml:space="preserve">: (1) </w:t>
      </w:r>
      <w:r w:rsidR="004D140B" w:rsidRPr="00391FF5">
        <w:rPr>
          <w:rFonts w:ascii="Cambria" w:hAnsi="Cambria"/>
          <w:sz w:val="16"/>
          <w:szCs w:val="16"/>
          <w:lang w:val="es-VE"/>
        </w:rPr>
        <w:t xml:space="preserve">Leidy Consuelo </w:t>
      </w:r>
      <w:r w:rsidR="0056000E" w:rsidRPr="00391FF5">
        <w:rPr>
          <w:rFonts w:ascii="Cambria" w:hAnsi="Cambria"/>
          <w:bCs/>
          <w:sz w:val="16"/>
          <w:szCs w:val="16"/>
          <w:lang w:val="es-ES"/>
        </w:rPr>
        <w:t>Guzmán</w:t>
      </w:r>
      <w:r w:rsidR="0090549F" w:rsidRPr="00391FF5">
        <w:rPr>
          <w:rFonts w:ascii="Cambria" w:hAnsi="Cambria"/>
          <w:bCs/>
          <w:sz w:val="16"/>
          <w:szCs w:val="16"/>
          <w:lang w:val="es-ES"/>
        </w:rPr>
        <w:t xml:space="preserve"> de Arcila</w:t>
      </w:r>
      <w:r w:rsidR="00BE73CC" w:rsidRPr="00391FF5">
        <w:rPr>
          <w:rFonts w:ascii="Cambria" w:hAnsi="Cambria"/>
          <w:sz w:val="16"/>
          <w:szCs w:val="16"/>
          <w:lang w:val="es-VE"/>
        </w:rPr>
        <w:t>,</w:t>
      </w:r>
      <w:r w:rsidR="001D7E7B" w:rsidRPr="00391FF5">
        <w:rPr>
          <w:rFonts w:ascii="Cambria" w:hAnsi="Cambria"/>
          <w:sz w:val="16"/>
          <w:szCs w:val="16"/>
          <w:lang w:val="es-VE"/>
        </w:rPr>
        <w:t xml:space="preserve"> </w:t>
      </w:r>
      <w:r w:rsidR="0090549F" w:rsidRPr="00391FF5">
        <w:rPr>
          <w:rFonts w:ascii="Cambria" w:hAnsi="Cambria"/>
          <w:sz w:val="16"/>
          <w:szCs w:val="16"/>
          <w:lang w:val="es-VE"/>
        </w:rPr>
        <w:t>esposa</w:t>
      </w:r>
      <w:r w:rsidR="007C116B" w:rsidRPr="00391FF5">
        <w:rPr>
          <w:rFonts w:ascii="Cambria" w:hAnsi="Cambria"/>
          <w:sz w:val="16"/>
          <w:szCs w:val="16"/>
          <w:lang w:val="es-VE"/>
        </w:rPr>
        <w:t>; (</w:t>
      </w:r>
      <w:r w:rsidR="007104DE" w:rsidRPr="00391FF5">
        <w:rPr>
          <w:rFonts w:ascii="Cambria" w:hAnsi="Cambria"/>
          <w:sz w:val="16"/>
          <w:szCs w:val="16"/>
          <w:lang w:val="es-VE"/>
        </w:rPr>
        <w:t xml:space="preserve">2) </w:t>
      </w:r>
      <w:r w:rsidR="001D7E7B" w:rsidRPr="00391FF5">
        <w:rPr>
          <w:rFonts w:ascii="Cambria" w:hAnsi="Cambria"/>
          <w:sz w:val="16"/>
          <w:szCs w:val="16"/>
          <w:lang w:val="es-VE"/>
        </w:rPr>
        <w:t xml:space="preserve">Javier </w:t>
      </w:r>
      <w:r w:rsidR="00E022E5" w:rsidRPr="00391FF5">
        <w:rPr>
          <w:rFonts w:ascii="Cambria" w:hAnsi="Cambria"/>
          <w:sz w:val="16"/>
          <w:szCs w:val="16"/>
          <w:lang w:val="es-VE"/>
        </w:rPr>
        <w:t>Darío</w:t>
      </w:r>
      <w:r w:rsidR="001D7E7B" w:rsidRPr="00391FF5">
        <w:rPr>
          <w:rFonts w:ascii="Cambria" w:hAnsi="Cambria"/>
          <w:sz w:val="16"/>
          <w:szCs w:val="16"/>
          <w:lang w:val="es-VE"/>
        </w:rPr>
        <w:t xml:space="preserve"> Arcila </w:t>
      </w:r>
      <w:r w:rsidR="0056000E" w:rsidRPr="00391FF5">
        <w:rPr>
          <w:rFonts w:ascii="Cambria" w:hAnsi="Cambria"/>
          <w:bCs/>
          <w:sz w:val="16"/>
          <w:szCs w:val="16"/>
          <w:lang w:val="es-ES"/>
        </w:rPr>
        <w:t>Guzmán</w:t>
      </w:r>
      <w:r w:rsidR="00950B25" w:rsidRPr="00391FF5">
        <w:rPr>
          <w:rFonts w:ascii="Cambria" w:hAnsi="Cambria"/>
          <w:sz w:val="16"/>
          <w:szCs w:val="16"/>
          <w:lang w:val="es-VE"/>
        </w:rPr>
        <w:t>, hijo</w:t>
      </w:r>
      <w:r w:rsidR="007C116B" w:rsidRPr="00391FF5">
        <w:rPr>
          <w:rFonts w:ascii="Cambria" w:hAnsi="Cambria"/>
          <w:sz w:val="16"/>
          <w:szCs w:val="16"/>
          <w:lang w:val="es-VE"/>
        </w:rPr>
        <w:t xml:space="preserve">; (3) </w:t>
      </w:r>
      <w:r w:rsidR="001D7E7B" w:rsidRPr="00391FF5">
        <w:rPr>
          <w:rFonts w:ascii="Cambria" w:hAnsi="Cambria"/>
          <w:sz w:val="16"/>
          <w:szCs w:val="16"/>
          <w:lang w:val="es-VE"/>
        </w:rPr>
        <w:t xml:space="preserve">Carlos Hernando Arcila </w:t>
      </w:r>
      <w:r w:rsidR="0056000E" w:rsidRPr="00391FF5">
        <w:rPr>
          <w:rFonts w:ascii="Cambria" w:hAnsi="Cambria"/>
          <w:bCs/>
          <w:sz w:val="16"/>
          <w:szCs w:val="16"/>
          <w:lang w:val="es-ES"/>
        </w:rPr>
        <w:t>Guzmán,</w:t>
      </w:r>
      <w:r w:rsidR="00BE73CC" w:rsidRPr="00391FF5">
        <w:rPr>
          <w:rFonts w:ascii="Cambria" w:hAnsi="Cambria"/>
          <w:sz w:val="16"/>
          <w:szCs w:val="16"/>
          <w:lang w:val="es-VE"/>
        </w:rPr>
        <w:t xml:space="preserve"> </w:t>
      </w:r>
      <w:r w:rsidR="00950B25" w:rsidRPr="00391FF5">
        <w:rPr>
          <w:rFonts w:ascii="Cambria" w:hAnsi="Cambria"/>
          <w:sz w:val="16"/>
          <w:szCs w:val="16"/>
          <w:lang w:val="es-VE"/>
        </w:rPr>
        <w:t>hij</w:t>
      </w:r>
      <w:r w:rsidR="00BE73CC" w:rsidRPr="00391FF5">
        <w:rPr>
          <w:rFonts w:ascii="Cambria" w:hAnsi="Cambria"/>
          <w:sz w:val="16"/>
          <w:szCs w:val="16"/>
          <w:lang w:val="es-VE"/>
        </w:rPr>
        <w:t>o</w:t>
      </w:r>
      <w:r w:rsidR="007C116B" w:rsidRPr="00391FF5">
        <w:rPr>
          <w:rFonts w:ascii="Cambria" w:hAnsi="Cambria"/>
          <w:sz w:val="16"/>
          <w:szCs w:val="16"/>
          <w:lang w:val="es-VE"/>
        </w:rPr>
        <w:t xml:space="preserve">; (4) Maria </w:t>
      </w:r>
      <w:r w:rsidR="001D7E7B" w:rsidRPr="00391FF5">
        <w:rPr>
          <w:rFonts w:ascii="Cambria" w:hAnsi="Cambria"/>
          <w:sz w:val="16"/>
          <w:szCs w:val="16"/>
          <w:lang w:val="es-VE"/>
        </w:rPr>
        <w:t xml:space="preserve">Elena Arcila </w:t>
      </w:r>
      <w:r w:rsidR="0056000E" w:rsidRPr="00391FF5">
        <w:rPr>
          <w:rFonts w:ascii="Cambria" w:hAnsi="Cambria"/>
          <w:bCs/>
          <w:sz w:val="16"/>
          <w:szCs w:val="16"/>
          <w:lang w:val="es-ES"/>
        </w:rPr>
        <w:t>Guzmán</w:t>
      </w:r>
      <w:r w:rsidR="0056000E" w:rsidRPr="00391FF5">
        <w:rPr>
          <w:rFonts w:ascii="Cambria" w:hAnsi="Cambria"/>
          <w:sz w:val="16"/>
          <w:szCs w:val="16"/>
          <w:lang w:val="es-VE"/>
        </w:rPr>
        <w:t xml:space="preserve"> </w:t>
      </w:r>
      <w:r w:rsidR="00950B25" w:rsidRPr="00391FF5">
        <w:rPr>
          <w:rFonts w:ascii="Cambria" w:hAnsi="Cambria"/>
          <w:sz w:val="16"/>
          <w:szCs w:val="16"/>
          <w:lang w:val="es-VE"/>
        </w:rPr>
        <w:t>hija</w:t>
      </w:r>
      <w:r w:rsidR="007C116B" w:rsidRPr="00391FF5">
        <w:rPr>
          <w:rFonts w:ascii="Cambria" w:hAnsi="Cambria"/>
          <w:sz w:val="16"/>
          <w:szCs w:val="16"/>
          <w:lang w:val="es-VE"/>
        </w:rPr>
        <w:t xml:space="preserve">; (5) </w:t>
      </w:r>
      <w:r w:rsidR="001D7E7B" w:rsidRPr="00391FF5">
        <w:rPr>
          <w:rFonts w:ascii="Cambria" w:hAnsi="Cambria"/>
          <w:sz w:val="16"/>
          <w:szCs w:val="16"/>
          <w:lang w:val="es-VE"/>
        </w:rPr>
        <w:t>Guillermo Arcila Ram</w:t>
      </w:r>
      <w:r w:rsidR="0056000E" w:rsidRPr="00391FF5">
        <w:rPr>
          <w:rFonts w:ascii="Cambria" w:hAnsi="Cambria"/>
          <w:sz w:val="16"/>
          <w:szCs w:val="16"/>
          <w:lang w:val="es-ES"/>
        </w:rPr>
        <w:t>ír</w:t>
      </w:r>
      <w:r w:rsidR="001D7E7B" w:rsidRPr="00391FF5">
        <w:rPr>
          <w:rFonts w:ascii="Cambria" w:hAnsi="Cambria"/>
          <w:sz w:val="16"/>
          <w:szCs w:val="16"/>
          <w:lang w:val="es-VE"/>
        </w:rPr>
        <w:t>ez</w:t>
      </w:r>
      <w:r w:rsidR="00BE73CC" w:rsidRPr="00391FF5">
        <w:rPr>
          <w:rFonts w:ascii="Cambria" w:hAnsi="Cambria"/>
          <w:sz w:val="16"/>
          <w:szCs w:val="16"/>
          <w:lang w:val="es-VE"/>
        </w:rPr>
        <w:t xml:space="preserve">, </w:t>
      </w:r>
      <w:r w:rsidR="001D7E7B" w:rsidRPr="00391FF5">
        <w:rPr>
          <w:rFonts w:ascii="Cambria" w:hAnsi="Cambria"/>
          <w:sz w:val="16"/>
          <w:szCs w:val="16"/>
          <w:lang w:val="es-VE"/>
        </w:rPr>
        <w:t>hermano</w:t>
      </w:r>
      <w:r w:rsidR="007C116B" w:rsidRPr="00391FF5">
        <w:rPr>
          <w:rFonts w:ascii="Cambria" w:hAnsi="Cambria"/>
          <w:sz w:val="16"/>
          <w:szCs w:val="16"/>
          <w:lang w:val="es-VE"/>
        </w:rPr>
        <w:t>;</w:t>
      </w:r>
      <w:r w:rsidR="007213D0" w:rsidRPr="00391FF5">
        <w:rPr>
          <w:rFonts w:ascii="Cambria" w:hAnsi="Cambria"/>
          <w:sz w:val="16"/>
          <w:szCs w:val="16"/>
          <w:lang w:val="es-VE"/>
        </w:rPr>
        <w:t xml:space="preserve"> </w:t>
      </w:r>
      <w:r w:rsidR="007C116B" w:rsidRPr="00391FF5">
        <w:rPr>
          <w:rFonts w:ascii="Cambria" w:hAnsi="Cambria"/>
          <w:sz w:val="16"/>
          <w:szCs w:val="16"/>
          <w:lang w:val="es-VE"/>
        </w:rPr>
        <w:t xml:space="preserve">(6) </w:t>
      </w:r>
      <w:r w:rsidR="001D7E7B" w:rsidRPr="00391FF5">
        <w:rPr>
          <w:rFonts w:ascii="Cambria" w:hAnsi="Cambria"/>
          <w:sz w:val="16"/>
          <w:szCs w:val="16"/>
          <w:lang w:val="es-VE"/>
        </w:rPr>
        <w:t xml:space="preserve">Jorge </w:t>
      </w:r>
      <w:r w:rsidR="00E022E5" w:rsidRPr="00391FF5">
        <w:rPr>
          <w:rFonts w:ascii="Cambria" w:hAnsi="Cambria"/>
          <w:sz w:val="16"/>
          <w:szCs w:val="16"/>
          <w:lang w:val="es-VE"/>
        </w:rPr>
        <w:t>Eliecer</w:t>
      </w:r>
      <w:r w:rsidR="001D7E7B" w:rsidRPr="00391FF5">
        <w:rPr>
          <w:rFonts w:ascii="Cambria" w:hAnsi="Cambria"/>
          <w:sz w:val="16"/>
          <w:szCs w:val="16"/>
          <w:lang w:val="es-VE"/>
        </w:rPr>
        <w:t xml:space="preserve"> Arcila </w:t>
      </w:r>
      <w:r w:rsidR="0056000E" w:rsidRPr="00391FF5">
        <w:rPr>
          <w:rFonts w:ascii="Cambria" w:hAnsi="Cambria"/>
          <w:bCs/>
          <w:sz w:val="16"/>
          <w:szCs w:val="16"/>
          <w:lang w:val="es-ES"/>
        </w:rPr>
        <w:t>Guzmán</w:t>
      </w:r>
      <w:r w:rsidR="00950B25" w:rsidRPr="00391FF5">
        <w:rPr>
          <w:rFonts w:ascii="Cambria" w:hAnsi="Cambria"/>
          <w:bCs/>
          <w:sz w:val="16"/>
          <w:szCs w:val="16"/>
          <w:lang w:val="es-ES"/>
        </w:rPr>
        <w:t xml:space="preserve">, </w:t>
      </w:r>
      <w:r w:rsidR="00E022E5" w:rsidRPr="00391FF5">
        <w:rPr>
          <w:rFonts w:ascii="Cambria" w:hAnsi="Cambria"/>
          <w:bCs/>
          <w:sz w:val="16"/>
          <w:szCs w:val="16"/>
          <w:lang w:val="es-ES"/>
        </w:rPr>
        <w:t>hijo</w:t>
      </w:r>
      <w:r w:rsidR="007213D0" w:rsidRPr="00391FF5">
        <w:rPr>
          <w:rFonts w:ascii="Cambria" w:hAnsi="Cambria"/>
          <w:sz w:val="16"/>
          <w:szCs w:val="16"/>
          <w:lang w:val="es-VE"/>
        </w:rPr>
        <w:t xml:space="preserve"> y (7) Mehisnar Juliana Arcila Ramirez, nieta.</w:t>
      </w:r>
    </w:p>
  </w:footnote>
  <w:footnote w:id="3">
    <w:p w14:paraId="463ACC40" w14:textId="177D2D5D" w:rsidR="003254D7" w:rsidRPr="00391FF5" w:rsidRDefault="003254D7" w:rsidP="003254D7">
      <w:pPr>
        <w:pStyle w:val="FootnoteText"/>
        <w:ind w:firstLine="720"/>
        <w:jc w:val="both"/>
        <w:rPr>
          <w:rFonts w:ascii="Cambria" w:hAnsi="Cambria"/>
          <w:sz w:val="16"/>
          <w:szCs w:val="16"/>
          <w:lang w:val="es-ES"/>
        </w:rPr>
      </w:pPr>
      <w:r w:rsidRPr="00391FF5">
        <w:rPr>
          <w:rStyle w:val="FootnoteReference"/>
          <w:rFonts w:ascii="Cambria" w:hAnsi="Cambria"/>
          <w:color w:val="auto"/>
          <w:sz w:val="16"/>
          <w:szCs w:val="16"/>
        </w:rPr>
        <w:footnoteRef/>
      </w:r>
      <w:r w:rsidRPr="00391FF5">
        <w:rPr>
          <w:rFonts w:ascii="Cambria" w:hAnsi="Cambria"/>
          <w:color w:val="auto"/>
          <w:sz w:val="16"/>
          <w:szCs w:val="16"/>
          <w:lang w:val="es-ES"/>
        </w:rPr>
        <w:t xml:space="preserve"> Conforme a lo dispuesto en el artículo 17.2.a del Reglamento de la Comisión, el Comisionado Carlos Bernal Pulido, de nacionalidad colombiana, no participó en el debate ni en la decisión del presente asunto.</w:t>
      </w:r>
    </w:p>
  </w:footnote>
  <w:footnote w:id="4">
    <w:p w14:paraId="0EBBFA2D" w14:textId="3D285EF1" w:rsidR="002E0E96" w:rsidRPr="00391FF5" w:rsidRDefault="002E0E96" w:rsidP="00C60C2D">
      <w:pPr>
        <w:pStyle w:val="FootnoteText"/>
        <w:ind w:firstLine="720"/>
        <w:jc w:val="both"/>
        <w:rPr>
          <w:rFonts w:ascii="Cambria" w:hAnsi="Cambria"/>
          <w:sz w:val="16"/>
          <w:szCs w:val="16"/>
          <w:lang w:val="es-VE"/>
        </w:rPr>
      </w:pPr>
      <w:r w:rsidRPr="00391FF5">
        <w:rPr>
          <w:rStyle w:val="FootnoteReference"/>
          <w:rFonts w:ascii="Cambria" w:hAnsi="Cambria"/>
          <w:sz w:val="16"/>
          <w:szCs w:val="16"/>
        </w:rPr>
        <w:footnoteRef/>
      </w:r>
      <w:r w:rsidRPr="00391FF5">
        <w:rPr>
          <w:rFonts w:ascii="Cambria" w:hAnsi="Cambria"/>
          <w:sz w:val="16"/>
          <w:szCs w:val="16"/>
          <w:lang w:val="es-VE"/>
        </w:rPr>
        <w:t xml:space="preserve"> En adelante la “Convención” o la “Convención Americana”. </w:t>
      </w:r>
    </w:p>
  </w:footnote>
  <w:footnote w:id="5">
    <w:p w14:paraId="07C95068" w14:textId="77777777" w:rsidR="005B2A10" w:rsidRPr="00391FF5" w:rsidRDefault="005B2A10" w:rsidP="00C60C2D">
      <w:pPr>
        <w:pStyle w:val="FootnoteText"/>
        <w:ind w:firstLine="720"/>
        <w:jc w:val="both"/>
        <w:rPr>
          <w:rFonts w:ascii="Cambria" w:hAnsi="Cambria"/>
          <w:sz w:val="16"/>
          <w:szCs w:val="16"/>
          <w:lang w:val="es-PA"/>
        </w:rPr>
      </w:pPr>
      <w:r w:rsidRPr="00391FF5">
        <w:rPr>
          <w:rStyle w:val="FootnoteReference"/>
          <w:rFonts w:ascii="Cambria" w:hAnsi="Cambria"/>
          <w:sz w:val="16"/>
          <w:szCs w:val="16"/>
        </w:rPr>
        <w:footnoteRef/>
      </w:r>
      <w:r w:rsidRPr="00391FF5">
        <w:rPr>
          <w:rFonts w:ascii="Cambria" w:hAnsi="Cambria"/>
          <w:sz w:val="16"/>
          <w:szCs w:val="16"/>
          <w:lang w:val="es-PA"/>
        </w:rPr>
        <w:t xml:space="preserve"> En adelante “la Declaración Americana”</w:t>
      </w:r>
    </w:p>
  </w:footnote>
  <w:footnote w:id="6">
    <w:p w14:paraId="64CFC33C" w14:textId="0E43D003" w:rsidR="002E0E96" w:rsidRPr="00391FF5" w:rsidRDefault="002E0E96" w:rsidP="00C60C2D">
      <w:pPr>
        <w:pStyle w:val="FootnoteText"/>
        <w:ind w:firstLine="720"/>
        <w:jc w:val="both"/>
        <w:rPr>
          <w:rFonts w:ascii="Cambria" w:hAnsi="Cambria"/>
          <w:sz w:val="16"/>
          <w:szCs w:val="16"/>
          <w:lang w:val="es-ES"/>
        </w:rPr>
      </w:pPr>
      <w:r w:rsidRPr="00391FF5">
        <w:rPr>
          <w:rStyle w:val="FootnoteReference"/>
          <w:rFonts w:ascii="Cambria" w:hAnsi="Cambria"/>
          <w:sz w:val="16"/>
          <w:szCs w:val="16"/>
        </w:rPr>
        <w:footnoteRef/>
      </w:r>
      <w:r w:rsidRPr="00391FF5">
        <w:rPr>
          <w:rFonts w:ascii="Cambria" w:hAnsi="Cambria"/>
          <w:sz w:val="16"/>
          <w:szCs w:val="16"/>
          <w:lang w:val="es-ES"/>
        </w:rPr>
        <w:t xml:space="preserve"> Las observaciones de cada parte fueron debidamente trasladadas a la parte contrar</w:t>
      </w:r>
      <w:r w:rsidR="00FD2B22" w:rsidRPr="00391FF5">
        <w:rPr>
          <w:rFonts w:ascii="Cambria" w:hAnsi="Cambria"/>
          <w:sz w:val="16"/>
          <w:szCs w:val="16"/>
          <w:lang w:val="es-ES"/>
        </w:rPr>
        <w:t>ia.</w:t>
      </w:r>
    </w:p>
  </w:footnote>
  <w:footnote w:id="7">
    <w:p w14:paraId="2CE1B9B0" w14:textId="6EAC2833" w:rsidR="00DC24C8" w:rsidRPr="00DC24C8" w:rsidRDefault="00DC24C8" w:rsidP="00DC24C8">
      <w:pPr>
        <w:pStyle w:val="FootnoteText"/>
        <w:ind w:firstLine="720"/>
        <w:jc w:val="both"/>
        <w:rPr>
          <w:rFonts w:ascii="Cambria" w:hAnsi="Cambria"/>
          <w:sz w:val="16"/>
          <w:szCs w:val="16"/>
          <w:lang w:val="es-US"/>
        </w:rPr>
      </w:pPr>
      <w:r w:rsidRPr="00DC24C8">
        <w:rPr>
          <w:rStyle w:val="FootnoteReference"/>
          <w:rFonts w:ascii="Cambria" w:hAnsi="Cambria"/>
          <w:sz w:val="16"/>
          <w:szCs w:val="16"/>
        </w:rPr>
        <w:footnoteRef/>
      </w:r>
      <w:r w:rsidRPr="00DC24C8">
        <w:rPr>
          <w:rFonts w:ascii="Cambria" w:hAnsi="Cambria"/>
          <w:sz w:val="16"/>
          <w:szCs w:val="16"/>
          <w:lang w:val="es-US"/>
        </w:rPr>
        <w:t xml:space="preserve"> CIDH, Informe No. 67/15, Petición 211-07. Admisibilidad. Jorge Marcial Tzompaxtle Tecpile y otros. México. 27 de octubre de 2015, párr. 34.</w:t>
      </w:r>
    </w:p>
  </w:footnote>
  <w:footnote w:id="8">
    <w:p w14:paraId="72521C3E" w14:textId="69D66983" w:rsidR="00391FF5" w:rsidRPr="00391FF5" w:rsidRDefault="00391FF5" w:rsidP="00391FF5">
      <w:pPr>
        <w:pStyle w:val="FootnoteText"/>
        <w:ind w:firstLine="720"/>
        <w:jc w:val="both"/>
        <w:rPr>
          <w:rFonts w:ascii="Cambria" w:hAnsi="Cambria"/>
          <w:sz w:val="16"/>
          <w:szCs w:val="16"/>
          <w:lang w:val="es-US"/>
        </w:rPr>
      </w:pPr>
      <w:r w:rsidRPr="00391FF5">
        <w:rPr>
          <w:rStyle w:val="FootnoteReference"/>
          <w:rFonts w:ascii="Cambria" w:hAnsi="Cambria"/>
          <w:sz w:val="16"/>
          <w:szCs w:val="16"/>
        </w:rPr>
        <w:footnoteRef/>
      </w:r>
      <w:r w:rsidRPr="00391FF5">
        <w:rPr>
          <w:rFonts w:ascii="Cambria" w:hAnsi="Cambria"/>
          <w:sz w:val="16"/>
          <w:szCs w:val="16"/>
          <w:lang w:val="es-US"/>
        </w:rPr>
        <w:t xml:space="preserve"> CIDH, Informe No. 27/17, Petición 1653-07. Admisibilidad. Desplazamiento Forzado en Nueva Venecia, Caño El Clarín y Buena Vista. Colombia. 18 de marzo de 2017, párr.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5F38" w14:textId="77777777" w:rsidR="002E0E96" w:rsidRDefault="002E0E96" w:rsidP="004A1F4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157AA7C" w14:textId="77777777" w:rsidR="002E0E96" w:rsidRDefault="002E0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98E8" w14:textId="77777777" w:rsidR="002E0E96" w:rsidRDefault="002E0E96" w:rsidP="004A1F4C">
    <w:pPr>
      <w:pStyle w:val="Header"/>
      <w:tabs>
        <w:tab w:val="clear" w:pos="4320"/>
        <w:tab w:val="clear" w:pos="8640"/>
      </w:tabs>
      <w:jc w:val="center"/>
      <w:rPr>
        <w:sz w:val="22"/>
        <w:szCs w:val="22"/>
      </w:rPr>
    </w:pPr>
    <w:r>
      <w:rPr>
        <w:noProof/>
        <w:sz w:val="22"/>
        <w:szCs w:val="22"/>
      </w:rPr>
      <w:drawing>
        <wp:inline distT="0" distB="0" distL="0" distR="0" wp14:anchorId="5B98F88D" wp14:editId="168424D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3ACC3B" w14:textId="77777777" w:rsidR="002E0E96" w:rsidRPr="00EC7D62" w:rsidRDefault="005A7021" w:rsidP="004A1F4C">
    <w:pPr>
      <w:pStyle w:val="Header"/>
      <w:tabs>
        <w:tab w:val="clear" w:pos="4320"/>
        <w:tab w:val="clear" w:pos="8640"/>
      </w:tabs>
      <w:jc w:val="center"/>
      <w:rPr>
        <w:sz w:val="22"/>
        <w:szCs w:val="22"/>
      </w:rPr>
    </w:pPr>
    <w:r>
      <w:rPr>
        <w:noProof/>
        <w:sz w:val="22"/>
        <w:szCs w:val="22"/>
      </w:rPr>
      <w:pict w14:anchorId="38676793">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3AB"/>
    <w:multiLevelType w:val="hybridMultilevel"/>
    <w:tmpl w:val="AA249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1D2261"/>
    <w:multiLevelType w:val="hybridMultilevel"/>
    <w:tmpl w:val="0BE6CA60"/>
    <w:lvl w:ilvl="0" w:tplc="A9FEF18C">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2F73A51"/>
    <w:multiLevelType w:val="hybridMultilevel"/>
    <w:tmpl w:val="A8EAADFE"/>
    <w:lvl w:ilvl="0" w:tplc="7F4E5174">
      <w:start w:val="1"/>
      <w:numFmt w:val="decimal"/>
      <w:lvlText w:val="%1."/>
      <w:lvlJc w:val="left"/>
      <w:pPr>
        <w:tabs>
          <w:tab w:val="num" w:pos="720"/>
        </w:tabs>
        <w:ind w:left="0" w:firstLine="720"/>
      </w:pPr>
      <w:rPr>
        <w:rFonts w:hint="default"/>
        <w:b w:val="0"/>
        <w:i w:val="0"/>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8774F0"/>
    <w:multiLevelType w:val="multilevel"/>
    <w:tmpl w:val="BE00A3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976B71"/>
    <w:multiLevelType w:val="multilevel"/>
    <w:tmpl w:val="4268EF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CD3323"/>
    <w:multiLevelType w:val="multilevel"/>
    <w:tmpl w:val="066CDB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F6999"/>
    <w:multiLevelType w:val="multilevel"/>
    <w:tmpl w:val="C242DD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C754B9"/>
    <w:multiLevelType w:val="multilevel"/>
    <w:tmpl w:val="01AA18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4F2C62"/>
    <w:multiLevelType w:val="hybridMultilevel"/>
    <w:tmpl w:val="BA748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323E6F"/>
    <w:multiLevelType w:val="multilevel"/>
    <w:tmpl w:val="D61EEA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BD6956"/>
    <w:multiLevelType w:val="multilevel"/>
    <w:tmpl w:val="B7F4AF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E108DC"/>
    <w:multiLevelType w:val="multilevel"/>
    <w:tmpl w:val="2F80B1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EE5AFA"/>
    <w:multiLevelType w:val="multilevel"/>
    <w:tmpl w:val="F006D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CF75AD"/>
    <w:multiLevelType w:val="hybridMultilevel"/>
    <w:tmpl w:val="28209E5E"/>
    <w:lvl w:ilvl="0" w:tplc="1F5A3562">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E631AD"/>
    <w:multiLevelType w:val="multilevel"/>
    <w:tmpl w:val="05A61B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5692087">
    <w:abstractNumId w:val="14"/>
  </w:num>
  <w:num w:numId="2" w16cid:durableId="1202286231">
    <w:abstractNumId w:val="8"/>
  </w:num>
  <w:num w:numId="3" w16cid:durableId="1854150005">
    <w:abstractNumId w:val="7"/>
  </w:num>
  <w:num w:numId="4" w16cid:durableId="334916714">
    <w:abstractNumId w:val="11"/>
  </w:num>
  <w:num w:numId="5" w16cid:durableId="220796774">
    <w:abstractNumId w:val="17"/>
  </w:num>
  <w:num w:numId="6" w16cid:durableId="1000306260">
    <w:abstractNumId w:val="0"/>
  </w:num>
  <w:num w:numId="7" w16cid:durableId="1062293713">
    <w:abstractNumId w:val="10"/>
  </w:num>
  <w:num w:numId="8" w16cid:durableId="550192152">
    <w:abstractNumId w:val="2"/>
  </w:num>
  <w:num w:numId="9" w16cid:durableId="1148859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2153593">
    <w:abstractNumId w:val="1"/>
  </w:num>
  <w:num w:numId="11" w16cid:durableId="1072200127">
    <w:abstractNumId w:val="16"/>
  </w:num>
  <w:num w:numId="12" w16cid:durableId="1920947494">
    <w:abstractNumId w:val="4"/>
  </w:num>
  <w:num w:numId="13" w16cid:durableId="93867058">
    <w:abstractNumId w:val="3"/>
  </w:num>
  <w:num w:numId="14" w16cid:durableId="1164398708">
    <w:abstractNumId w:val="12"/>
  </w:num>
  <w:num w:numId="15" w16cid:durableId="716441354">
    <w:abstractNumId w:val="18"/>
  </w:num>
  <w:num w:numId="16" w16cid:durableId="235213899">
    <w:abstractNumId w:val="9"/>
  </w:num>
  <w:num w:numId="17" w16cid:durableId="17434588">
    <w:abstractNumId w:val="15"/>
  </w:num>
  <w:num w:numId="18" w16cid:durableId="62683904">
    <w:abstractNumId w:val="13"/>
  </w:num>
  <w:num w:numId="19" w16cid:durableId="615790600">
    <w:abstractNumId w:val="6"/>
  </w:num>
  <w:num w:numId="20" w16cid:durableId="1309630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040"/>
    <w:rsid w:val="0000114C"/>
    <w:rsid w:val="00002760"/>
    <w:rsid w:val="00003E90"/>
    <w:rsid w:val="0000508C"/>
    <w:rsid w:val="00006FE9"/>
    <w:rsid w:val="0001289A"/>
    <w:rsid w:val="000210BF"/>
    <w:rsid w:val="0002392A"/>
    <w:rsid w:val="0002627E"/>
    <w:rsid w:val="0003793B"/>
    <w:rsid w:val="00042F86"/>
    <w:rsid w:val="00044C12"/>
    <w:rsid w:val="00046DDC"/>
    <w:rsid w:val="0005263E"/>
    <w:rsid w:val="00053ECF"/>
    <w:rsid w:val="000563D0"/>
    <w:rsid w:val="00060ED4"/>
    <w:rsid w:val="00061B05"/>
    <w:rsid w:val="0006785A"/>
    <w:rsid w:val="00071745"/>
    <w:rsid w:val="00072BB0"/>
    <w:rsid w:val="00073227"/>
    <w:rsid w:val="00075530"/>
    <w:rsid w:val="000774D7"/>
    <w:rsid w:val="00077A74"/>
    <w:rsid w:val="0008311D"/>
    <w:rsid w:val="00095988"/>
    <w:rsid w:val="000A1C2E"/>
    <w:rsid w:val="000A2D30"/>
    <w:rsid w:val="000A361D"/>
    <w:rsid w:val="000A6B23"/>
    <w:rsid w:val="000C602C"/>
    <w:rsid w:val="000C6A47"/>
    <w:rsid w:val="000D0831"/>
    <w:rsid w:val="000D0D66"/>
    <w:rsid w:val="000D1D48"/>
    <w:rsid w:val="000D38D7"/>
    <w:rsid w:val="000E0A42"/>
    <w:rsid w:val="000F34ED"/>
    <w:rsid w:val="000F49F8"/>
    <w:rsid w:val="00102278"/>
    <w:rsid w:val="001034FB"/>
    <w:rsid w:val="00104224"/>
    <w:rsid w:val="00104BA1"/>
    <w:rsid w:val="00107F00"/>
    <w:rsid w:val="00113829"/>
    <w:rsid w:val="00113DB4"/>
    <w:rsid w:val="001156A3"/>
    <w:rsid w:val="0012145F"/>
    <w:rsid w:val="001249C7"/>
    <w:rsid w:val="00133A68"/>
    <w:rsid w:val="00133D55"/>
    <w:rsid w:val="00140715"/>
    <w:rsid w:val="00142328"/>
    <w:rsid w:val="0014297D"/>
    <w:rsid w:val="00145F19"/>
    <w:rsid w:val="00152383"/>
    <w:rsid w:val="00155761"/>
    <w:rsid w:val="00181A44"/>
    <w:rsid w:val="0018334B"/>
    <w:rsid w:val="001933C6"/>
    <w:rsid w:val="0019355B"/>
    <w:rsid w:val="00195E5E"/>
    <w:rsid w:val="00196F83"/>
    <w:rsid w:val="001A48E5"/>
    <w:rsid w:val="001B67E1"/>
    <w:rsid w:val="001B6DA4"/>
    <w:rsid w:val="001C350E"/>
    <w:rsid w:val="001D09A8"/>
    <w:rsid w:val="001D7E7B"/>
    <w:rsid w:val="001E1E7A"/>
    <w:rsid w:val="001E2552"/>
    <w:rsid w:val="001E46F5"/>
    <w:rsid w:val="001E4B44"/>
    <w:rsid w:val="001F0A11"/>
    <w:rsid w:val="001F2F30"/>
    <w:rsid w:val="001F3E29"/>
    <w:rsid w:val="001F3F1D"/>
    <w:rsid w:val="002039CC"/>
    <w:rsid w:val="002040DA"/>
    <w:rsid w:val="00211540"/>
    <w:rsid w:val="00220F2E"/>
    <w:rsid w:val="00223534"/>
    <w:rsid w:val="00223B03"/>
    <w:rsid w:val="002241FF"/>
    <w:rsid w:val="002253BA"/>
    <w:rsid w:val="00226C25"/>
    <w:rsid w:val="002316DB"/>
    <w:rsid w:val="00235977"/>
    <w:rsid w:val="002425CB"/>
    <w:rsid w:val="00242753"/>
    <w:rsid w:val="00244825"/>
    <w:rsid w:val="0024753C"/>
    <w:rsid w:val="0026112E"/>
    <w:rsid w:val="00263239"/>
    <w:rsid w:val="00263DD7"/>
    <w:rsid w:val="00267033"/>
    <w:rsid w:val="00277AD1"/>
    <w:rsid w:val="002819F4"/>
    <w:rsid w:val="00281E71"/>
    <w:rsid w:val="00282D7F"/>
    <w:rsid w:val="00284590"/>
    <w:rsid w:val="00286754"/>
    <w:rsid w:val="002904DD"/>
    <w:rsid w:val="00292AC0"/>
    <w:rsid w:val="00294B92"/>
    <w:rsid w:val="00294E12"/>
    <w:rsid w:val="00296059"/>
    <w:rsid w:val="00296542"/>
    <w:rsid w:val="002A46E1"/>
    <w:rsid w:val="002B04BE"/>
    <w:rsid w:val="002B0AC0"/>
    <w:rsid w:val="002B61AB"/>
    <w:rsid w:val="002C1572"/>
    <w:rsid w:val="002C29FA"/>
    <w:rsid w:val="002C6615"/>
    <w:rsid w:val="002C7213"/>
    <w:rsid w:val="002E0E96"/>
    <w:rsid w:val="002E1FC3"/>
    <w:rsid w:val="002E2E4B"/>
    <w:rsid w:val="002E5309"/>
    <w:rsid w:val="002F03D9"/>
    <w:rsid w:val="002F09A7"/>
    <w:rsid w:val="002F399F"/>
    <w:rsid w:val="002F6191"/>
    <w:rsid w:val="00301387"/>
    <w:rsid w:val="00315F23"/>
    <w:rsid w:val="003173AB"/>
    <w:rsid w:val="003220BA"/>
    <w:rsid w:val="003253D1"/>
    <w:rsid w:val="003254D7"/>
    <w:rsid w:val="00325F59"/>
    <w:rsid w:val="003300AD"/>
    <w:rsid w:val="00330B2B"/>
    <w:rsid w:val="00333B1C"/>
    <w:rsid w:val="00337FA0"/>
    <w:rsid w:val="003426F4"/>
    <w:rsid w:val="00342C26"/>
    <w:rsid w:val="003433AE"/>
    <w:rsid w:val="00347EF7"/>
    <w:rsid w:val="00350317"/>
    <w:rsid w:val="003518B7"/>
    <w:rsid w:val="003548D2"/>
    <w:rsid w:val="003559FC"/>
    <w:rsid w:val="00371F0C"/>
    <w:rsid w:val="00376636"/>
    <w:rsid w:val="0038160B"/>
    <w:rsid w:val="00387C0A"/>
    <w:rsid w:val="00391473"/>
    <w:rsid w:val="00391FF5"/>
    <w:rsid w:val="00392DA4"/>
    <w:rsid w:val="00394435"/>
    <w:rsid w:val="00395B9A"/>
    <w:rsid w:val="00397937"/>
    <w:rsid w:val="003A3014"/>
    <w:rsid w:val="003A42CA"/>
    <w:rsid w:val="003B492A"/>
    <w:rsid w:val="003B5EC0"/>
    <w:rsid w:val="003C432D"/>
    <w:rsid w:val="003C7C9B"/>
    <w:rsid w:val="003D0119"/>
    <w:rsid w:val="003D0C82"/>
    <w:rsid w:val="003D3FEA"/>
    <w:rsid w:val="003D6617"/>
    <w:rsid w:val="003D7CB8"/>
    <w:rsid w:val="003E0C4C"/>
    <w:rsid w:val="003F2FC4"/>
    <w:rsid w:val="003F47CB"/>
    <w:rsid w:val="003F66B5"/>
    <w:rsid w:val="004015A2"/>
    <w:rsid w:val="00407D40"/>
    <w:rsid w:val="00425998"/>
    <w:rsid w:val="00434914"/>
    <w:rsid w:val="00434B10"/>
    <w:rsid w:val="00440480"/>
    <w:rsid w:val="00446569"/>
    <w:rsid w:val="0045261B"/>
    <w:rsid w:val="00464063"/>
    <w:rsid w:val="004816B4"/>
    <w:rsid w:val="00484786"/>
    <w:rsid w:val="004908A3"/>
    <w:rsid w:val="004909C8"/>
    <w:rsid w:val="00490A05"/>
    <w:rsid w:val="00490C43"/>
    <w:rsid w:val="004A1F4C"/>
    <w:rsid w:val="004C4037"/>
    <w:rsid w:val="004C53EC"/>
    <w:rsid w:val="004D0BB6"/>
    <w:rsid w:val="004D0C62"/>
    <w:rsid w:val="004D140B"/>
    <w:rsid w:val="004E1FBE"/>
    <w:rsid w:val="004E7AE3"/>
    <w:rsid w:val="004F0751"/>
    <w:rsid w:val="004F460E"/>
    <w:rsid w:val="004F4FF1"/>
    <w:rsid w:val="004F62F8"/>
    <w:rsid w:val="004F6894"/>
    <w:rsid w:val="004F7552"/>
    <w:rsid w:val="0050048B"/>
    <w:rsid w:val="00501F4D"/>
    <w:rsid w:val="00507A4E"/>
    <w:rsid w:val="005126F8"/>
    <w:rsid w:val="00512B7D"/>
    <w:rsid w:val="00512BF1"/>
    <w:rsid w:val="00515EAC"/>
    <w:rsid w:val="00517A7F"/>
    <w:rsid w:val="0052021D"/>
    <w:rsid w:val="00521881"/>
    <w:rsid w:val="00524A37"/>
    <w:rsid w:val="00526AE1"/>
    <w:rsid w:val="00532CF2"/>
    <w:rsid w:val="0053315B"/>
    <w:rsid w:val="005412B9"/>
    <w:rsid w:val="00543348"/>
    <w:rsid w:val="005447CC"/>
    <w:rsid w:val="00553913"/>
    <w:rsid w:val="0056000E"/>
    <w:rsid w:val="00560F10"/>
    <w:rsid w:val="00561F3C"/>
    <w:rsid w:val="005627AD"/>
    <w:rsid w:val="00563292"/>
    <w:rsid w:val="005647D0"/>
    <w:rsid w:val="00567153"/>
    <w:rsid w:val="005717C1"/>
    <w:rsid w:val="00584F72"/>
    <w:rsid w:val="00585DB0"/>
    <w:rsid w:val="005948E1"/>
    <w:rsid w:val="005A165C"/>
    <w:rsid w:val="005A3A7B"/>
    <w:rsid w:val="005A7021"/>
    <w:rsid w:val="005B2A10"/>
    <w:rsid w:val="005B3BB4"/>
    <w:rsid w:val="005B7AD7"/>
    <w:rsid w:val="005C31AC"/>
    <w:rsid w:val="005C7381"/>
    <w:rsid w:val="005D2AF6"/>
    <w:rsid w:val="005D77D6"/>
    <w:rsid w:val="005F5004"/>
    <w:rsid w:val="005F53B2"/>
    <w:rsid w:val="0060198C"/>
    <w:rsid w:val="00603262"/>
    <w:rsid w:val="00603C33"/>
    <w:rsid w:val="006063B9"/>
    <w:rsid w:val="00615243"/>
    <w:rsid w:val="0062113B"/>
    <w:rsid w:val="006224D8"/>
    <w:rsid w:val="00625FF0"/>
    <w:rsid w:val="00626E3A"/>
    <w:rsid w:val="006273D6"/>
    <w:rsid w:val="00627554"/>
    <w:rsid w:val="00630455"/>
    <w:rsid w:val="00630ADF"/>
    <w:rsid w:val="00632620"/>
    <w:rsid w:val="00636C4C"/>
    <w:rsid w:val="006371F8"/>
    <w:rsid w:val="006375CB"/>
    <w:rsid w:val="00637DA0"/>
    <w:rsid w:val="00640CEA"/>
    <w:rsid w:val="00650BF9"/>
    <w:rsid w:val="00652B3E"/>
    <w:rsid w:val="00654092"/>
    <w:rsid w:val="006544CE"/>
    <w:rsid w:val="006621FC"/>
    <w:rsid w:val="006646AD"/>
    <w:rsid w:val="00665F2A"/>
    <w:rsid w:val="00666A2C"/>
    <w:rsid w:val="006723D5"/>
    <w:rsid w:val="006742B8"/>
    <w:rsid w:val="006756FF"/>
    <w:rsid w:val="006762F7"/>
    <w:rsid w:val="006808FA"/>
    <w:rsid w:val="00691470"/>
    <w:rsid w:val="006A0CC8"/>
    <w:rsid w:val="006A2E96"/>
    <w:rsid w:val="006A5F0F"/>
    <w:rsid w:val="006B6C68"/>
    <w:rsid w:val="006C4814"/>
    <w:rsid w:val="006C5D9C"/>
    <w:rsid w:val="006C7DC4"/>
    <w:rsid w:val="006D02F2"/>
    <w:rsid w:val="006D12F3"/>
    <w:rsid w:val="006D202C"/>
    <w:rsid w:val="006D4AE5"/>
    <w:rsid w:val="006D4D40"/>
    <w:rsid w:val="006D5D33"/>
    <w:rsid w:val="006D68C9"/>
    <w:rsid w:val="006E70C1"/>
    <w:rsid w:val="006F38A8"/>
    <w:rsid w:val="006F4C4F"/>
    <w:rsid w:val="006F7B09"/>
    <w:rsid w:val="007021BB"/>
    <w:rsid w:val="00703582"/>
    <w:rsid w:val="00705A92"/>
    <w:rsid w:val="00705E49"/>
    <w:rsid w:val="007104DE"/>
    <w:rsid w:val="00714359"/>
    <w:rsid w:val="00715D10"/>
    <w:rsid w:val="007213D0"/>
    <w:rsid w:val="007224F7"/>
    <w:rsid w:val="00727F89"/>
    <w:rsid w:val="00732298"/>
    <w:rsid w:val="007371B6"/>
    <w:rsid w:val="0074102C"/>
    <w:rsid w:val="007422A4"/>
    <w:rsid w:val="007428C7"/>
    <w:rsid w:val="00746AF1"/>
    <w:rsid w:val="007513EE"/>
    <w:rsid w:val="00751BD4"/>
    <w:rsid w:val="007535F3"/>
    <w:rsid w:val="0075758D"/>
    <w:rsid w:val="007651EE"/>
    <w:rsid w:val="0076735A"/>
    <w:rsid w:val="00771943"/>
    <w:rsid w:val="007769B0"/>
    <w:rsid w:val="00780B6A"/>
    <w:rsid w:val="0078576A"/>
    <w:rsid w:val="0079514A"/>
    <w:rsid w:val="007A4B39"/>
    <w:rsid w:val="007A5C12"/>
    <w:rsid w:val="007B0811"/>
    <w:rsid w:val="007B2953"/>
    <w:rsid w:val="007B3433"/>
    <w:rsid w:val="007B5CC6"/>
    <w:rsid w:val="007B6D25"/>
    <w:rsid w:val="007C09B8"/>
    <w:rsid w:val="007C116B"/>
    <w:rsid w:val="007C134C"/>
    <w:rsid w:val="007C1DBE"/>
    <w:rsid w:val="007C2B6F"/>
    <w:rsid w:val="007C5090"/>
    <w:rsid w:val="007D36EC"/>
    <w:rsid w:val="007D51E4"/>
    <w:rsid w:val="007D5278"/>
    <w:rsid w:val="007D7B42"/>
    <w:rsid w:val="007D7E87"/>
    <w:rsid w:val="007E20D3"/>
    <w:rsid w:val="007E5EE7"/>
    <w:rsid w:val="007F1781"/>
    <w:rsid w:val="007F3CFD"/>
    <w:rsid w:val="007F5CCC"/>
    <w:rsid w:val="0080052A"/>
    <w:rsid w:val="00802605"/>
    <w:rsid w:val="008064A4"/>
    <w:rsid w:val="008224F5"/>
    <w:rsid w:val="0082405C"/>
    <w:rsid w:val="00825F76"/>
    <w:rsid w:val="00832878"/>
    <w:rsid w:val="00833208"/>
    <w:rsid w:val="008335DE"/>
    <w:rsid w:val="008367D0"/>
    <w:rsid w:val="00841E8E"/>
    <w:rsid w:val="008444E5"/>
    <w:rsid w:val="00844AF5"/>
    <w:rsid w:val="008459D3"/>
    <w:rsid w:val="0084708A"/>
    <w:rsid w:val="008532C2"/>
    <w:rsid w:val="00857956"/>
    <w:rsid w:val="008604FC"/>
    <w:rsid w:val="00861626"/>
    <w:rsid w:val="008630BC"/>
    <w:rsid w:val="00870839"/>
    <w:rsid w:val="00880962"/>
    <w:rsid w:val="00895704"/>
    <w:rsid w:val="00896CB0"/>
    <w:rsid w:val="008975EC"/>
    <w:rsid w:val="008A0F87"/>
    <w:rsid w:val="008A1054"/>
    <w:rsid w:val="008A3CF4"/>
    <w:rsid w:val="008A5730"/>
    <w:rsid w:val="008A5C91"/>
    <w:rsid w:val="008C0D0A"/>
    <w:rsid w:val="008C16D5"/>
    <w:rsid w:val="008C4100"/>
    <w:rsid w:val="008C5FAA"/>
    <w:rsid w:val="008C63D2"/>
    <w:rsid w:val="008D48EB"/>
    <w:rsid w:val="008D692E"/>
    <w:rsid w:val="008E4EC4"/>
    <w:rsid w:val="008E56B1"/>
    <w:rsid w:val="008E7EBE"/>
    <w:rsid w:val="008F2F04"/>
    <w:rsid w:val="008F4AE1"/>
    <w:rsid w:val="008F6FF6"/>
    <w:rsid w:val="0090549F"/>
    <w:rsid w:val="00905A5C"/>
    <w:rsid w:val="009101C6"/>
    <w:rsid w:val="00912A6F"/>
    <w:rsid w:val="00912B7E"/>
    <w:rsid w:val="00916468"/>
    <w:rsid w:val="00927251"/>
    <w:rsid w:val="0093534F"/>
    <w:rsid w:val="00935FBA"/>
    <w:rsid w:val="0093696B"/>
    <w:rsid w:val="00940906"/>
    <w:rsid w:val="0094288A"/>
    <w:rsid w:val="00943FC6"/>
    <w:rsid w:val="0094512E"/>
    <w:rsid w:val="009476AF"/>
    <w:rsid w:val="00947DE7"/>
    <w:rsid w:val="00950B25"/>
    <w:rsid w:val="00952C74"/>
    <w:rsid w:val="00961D60"/>
    <w:rsid w:val="009721B1"/>
    <w:rsid w:val="0097264E"/>
    <w:rsid w:val="00972DDC"/>
    <w:rsid w:val="00973BBB"/>
    <w:rsid w:val="0098187D"/>
    <w:rsid w:val="009835B4"/>
    <w:rsid w:val="009845B1"/>
    <w:rsid w:val="00984D38"/>
    <w:rsid w:val="00986F05"/>
    <w:rsid w:val="0099215B"/>
    <w:rsid w:val="00995324"/>
    <w:rsid w:val="009A2AEC"/>
    <w:rsid w:val="009A67F4"/>
    <w:rsid w:val="009A7340"/>
    <w:rsid w:val="009B2022"/>
    <w:rsid w:val="009B2284"/>
    <w:rsid w:val="009B4469"/>
    <w:rsid w:val="009B6C4F"/>
    <w:rsid w:val="009C1DF9"/>
    <w:rsid w:val="009D2844"/>
    <w:rsid w:val="009D7A4D"/>
    <w:rsid w:val="009E287C"/>
    <w:rsid w:val="009F7E6C"/>
    <w:rsid w:val="00A00A9F"/>
    <w:rsid w:val="00A06D27"/>
    <w:rsid w:val="00A073BF"/>
    <w:rsid w:val="00A12540"/>
    <w:rsid w:val="00A14054"/>
    <w:rsid w:val="00A153FF"/>
    <w:rsid w:val="00A155B2"/>
    <w:rsid w:val="00A341FD"/>
    <w:rsid w:val="00A37923"/>
    <w:rsid w:val="00A402CB"/>
    <w:rsid w:val="00A42713"/>
    <w:rsid w:val="00A42F64"/>
    <w:rsid w:val="00A50618"/>
    <w:rsid w:val="00A512E5"/>
    <w:rsid w:val="00A60676"/>
    <w:rsid w:val="00A60B7E"/>
    <w:rsid w:val="00A62AF4"/>
    <w:rsid w:val="00A65942"/>
    <w:rsid w:val="00A711B4"/>
    <w:rsid w:val="00A756B8"/>
    <w:rsid w:val="00A81CC0"/>
    <w:rsid w:val="00A856BE"/>
    <w:rsid w:val="00A91940"/>
    <w:rsid w:val="00AA12D8"/>
    <w:rsid w:val="00AA3EEB"/>
    <w:rsid w:val="00AA4049"/>
    <w:rsid w:val="00AA7079"/>
    <w:rsid w:val="00AA79FF"/>
    <w:rsid w:val="00AB0BC0"/>
    <w:rsid w:val="00AB5CC1"/>
    <w:rsid w:val="00AC01AA"/>
    <w:rsid w:val="00AC03F9"/>
    <w:rsid w:val="00AD3003"/>
    <w:rsid w:val="00AD3397"/>
    <w:rsid w:val="00AD4971"/>
    <w:rsid w:val="00AD7778"/>
    <w:rsid w:val="00AE05C3"/>
    <w:rsid w:val="00AE0EB6"/>
    <w:rsid w:val="00AE4BC9"/>
    <w:rsid w:val="00AF49A9"/>
    <w:rsid w:val="00B01298"/>
    <w:rsid w:val="00B01F18"/>
    <w:rsid w:val="00B06B58"/>
    <w:rsid w:val="00B102CD"/>
    <w:rsid w:val="00B13FD1"/>
    <w:rsid w:val="00B23D7D"/>
    <w:rsid w:val="00B27333"/>
    <w:rsid w:val="00B33453"/>
    <w:rsid w:val="00B50F83"/>
    <w:rsid w:val="00B51ED5"/>
    <w:rsid w:val="00B55FA9"/>
    <w:rsid w:val="00B57FA5"/>
    <w:rsid w:val="00B62322"/>
    <w:rsid w:val="00B63D93"/>
    <w:rsid w:val="00B65BBD"/>
    <w:rsid w:val="00B662C4"/>
    <w:rsid w:val="00B71F61"/>
    <w:rsid w:val="00B72C0D"/>
    <w:rsid w:val="00B74265"/>
    <w:rsid w:val="00B76055"/>
    <w:rsid w:val="00B83EDC"/>
    <w:rsid w:val="00B932BC"/>
    <w:rsid w:val="00B97E50"/>
    <w:rsid w:val="00BA02B9"/>
    <w:rsid w:val="00BA4071"/>
    <w:rsid w:val="00BA4FC2"/>
    <w:rsid w:val="00BA51DC"/>
    <w:rsid w:val="00BB12AA"/>
    <w:rsid w:val="00BB2E78"/>
    <w:rsid w:val="00BB6721"/>
    <w:rsid w:val="00BB7B23"/>
    <w:rsid w:val="00BC0F4F"/>
    <w:rsid w:val="00BC5CDC"/>
    <w:rsid w:val="00BD022C"/>
    <w:rsid w:val="00BD0D6B"/>
    <w:rsid w:val="00BD1B82"/>
    <w:rsid w:val="00BE0034"/>
    <w:rsid w:val="00BE73CC"/>
    <w:rsid w:val="00BF27EC"/>
    <w:rsid w:val="00BF2812"/>
    <w:rsid w:val="00BF5458"/>
    <w:rsid w:val="00BF77BB"/>
    <w:rsid w:val="00C06BDE"/>
    <w:rsid w:val="00C11E05"/>
    <w:rsid w:val="00C13FA6"/>
    <w:rsid w:val="00C22368"/>
    <w:rsid w:val="00C23E2E"/>
    <w:rsid w:val="00C2689A"/>
    <w:rsid w:val="00C31522"/>
    <w:rsid w:val="00C331B6"/>
    <w:rsid w:val="00C37ED3"/>
    <w:rsid w:val="00C42733"/>
    <w:rsid w:val="00C4307E"/>
    <w:rsid w:val="00C438F5"/>
    <w:rsid w:val="00C45706"/>
    <w:rsid w:val="00C47AD5"/>
    <w:rsid w:val="00C50AF2"/>
    <w:rsid w:val="00C53BEA"/>
    <w:rsid w:val="00C60C2D"/>
    <w:rsid w:val="00C63202"/>
    <w:rsid w:val="00C70B5E"/>
    <w:rsid w:val="00C80EC2"/>
    <w:rsid w:val="00C84F7F"/>
    <w:rsid w:val="00C8682A"/>
    <w:rsid w:val="00C91ADA"/>
    <w:rsid w:val="00C93E44"/>
    <w:rsid w:val="00C960F2"/>
    <w:rsid w:val="00CA072A"/>
    <w:rsid w:val="00CB057C"/>
    <w:rsid w:val="00CB238C"/>
    <w:rsid w:val="00CB47DD"/>
    <w:rsid w:val="00CB547B"/>
    <w:rsid w:val="00CB6F17"/>
    <w:rsid w:val="00CC4EFD"/>
    <w:rsid w:val="00CC5D7B"/>
    <w:rsid w:val="00CC6704"/>
    <w:rsid w:val="00CD2EDC"/>
    <w:rsid w:val="00CD5E51"/>
    <w:rsid w:val="00CD6D5D"/>
    <w:rsid w:val="00CD7E67"/>
    <w:rsid w:val="00CE524E"/>
    <w:rsid w:val="00CE5A08"/>
    <w:rsid w:val="00CE6B41"/>
    <w:rsid w:val="00CF0991"/>
    <w:rsid w:val="00CF0C40"/>
    <w:rsid w:val="00CF7BE4"/>
    <w:rsid w:val="00D02BCF"/>
    <w:rsid w:val="00D205D4"/>
    <w:rsid w:val="00D348C4"/>
    <w:rsid w:val="00D37716"/>
    <w:rsid w:val="00D47352"/>
    <w:rsid w:val="00D51020"/>
    <w:rsid w:val="00D53330"/>
    <w:rsid w:val="00D54D77"/>
    <w:rsid w:val="00D54E70"/>
    <w:rsid w:val="00D5777F"/>
    <w:rsid w:val="00D6246C"/>
    <w:rsid w:val="00D62DFE"/>
    <w:rsid w:val="00D668E1"/>
    <w:rsid w:val="00D83F57"/>
    <w:rsid w:val="00D87849"/>
    <w:rsid w:val="00D912F7"/>
    <w:rsid w:val="00DA6344"/>
    <w:rsid w:val="00DA6F84"/>
    <w:rsid w:val="00DB0049"/>
    <w:rsid w:val="00DB04F6"/>
    <w:rsid w:val="00DB283A"/>
    <w:rsid w:val="00DB4FD2"/>
    <w:rsid w:val="00DB522F"/>
    <w:rsid w:val="00DB685D"/>
    <w:rsid w:val="00DB7010"/>
    <w:rsid w:val="00DC195B"/>
    <w:rsid w:val="00DC24C8"/>
    <w:rsid w:val="00DD1C06"/>
    <w:rsid w:val="00DD28B2"/>
    <w:rsid w:val="00DD483B"/>
    <w:rsid w:val="00DD544A"/>
    <w:rsid w:val="00DD54B8"/>
    <w:rsid w:val="00DD5A2C"/>
    <w:rsid w:val="00DD5AF3"/>
    <w:rsid w:val="00DD7469"/>
    <w:rsid w:val="00DD7EC8"/>
    <w:rsid w:val="00DE514F"/>
    <w:rsid w:val="00DE55E3"/>
    <w:rsid w:val="00DF0131"/>
    <w:rsid w:val="00DF2058"/>
    <w:rsid w:val="00DF7883"/>
    <w:rsid w:val="00E01750"/>
    <w:rsid w:val="00E022E5"/>
    <w:rsid w:val="00E02B46"/>
    <w:rsid w:val="00E0583C"/>
    <w:rsid w:val="00E10040"/>
    <w:rsid w:val="00E11ABC"/>
    <w:rsid w:val="00E11EB8"/>
    <w:rsid w:val="00E15C2E"/>
    <w:rsid w:val="00E169B7"/>
    <w:rsid w:val="00E21258"/>
    <w:rsid w:val="00E23A8D"/>
    <w:rsid w:val="00E24162"/>
    <w:rsid w:val="00E24E15"/>
    <w:rsid w:val="00E26344"/>
    <w:rsid w:val="00E26F30"/>
    <w:rsid w:val="00E311B3"/>
    <w:rsid w:val="00E41E55"/>
    <w:rsid w:val="00E51689"/>
    <w:rsid w:val="00E52737"/>
    <w:rsid w:val="00E60789"/>
    <w:rsid w:val="00E66B47"/>
    <w:rsid w:val="00E73E0C"/>
    <w:rsid w:val="00E73FF8"/>
    <w:rsid w:val="00E75011"/>
    <w:rsid w:val="00E80EB3"/>
    <w:rsid w:val="00E8261F"/>
    <w:rsid w:val="00E90C34"/>
    <w:rsid w:val="00E930EC"/>
    <w:rsid w:val="00E9339A"/>
    <w:rsid w:val="00E93940"/>
    <w:rsid w:val="00E9420B"/>
    <w:rsid w:val="00EA1FBB"/>
    <w:rsid w:val="00EA3584"/>
    <w:rsid w:val="00EB1F0C"/>
    <w:rsid w:val="00EC5810"/>
    <w:rsid w:val="00ED0529"/>
    <w:rsid w:val="00ED16BD"/>
    <w:rsid w:val="00ED1B8C"/>
    <w:rsid w:val="00ED2BF4"/>
    <w:rsid w:val="00ED416B"/>
    <w:rsid w:val="00ED605E"/>
    <w:rsid w:val="00EE06A6"/>
    <w:rsid w:val="00EE4395"/>
    <w:rsid w:val="00EE7504"/>
    <w:rsid w:val="00EF0A24"/>
    <w:rsid w:val="00EF2F8A"/>
    <w:rsid w:val="00F05CD7"/>
    <w:rsid w:val="00F0752D"/>
    <w:rsid w:val="00F1654E"/>
    <w:rsid w:val="00F2013F"/>
    <w:rsid w:val="00F2448D"/>
    <w:rsid w:val="00F257B3"/>
    <w:rsid w:val="00F269BF"/>
    <w:rsid w:val="00F26EA8"/>
    <w:rsid w:val="00F27809"/>
    <w:rsid w:val="00F312E1"/>
    <w:rsid w:val="00F3532F"/>
    <w:rsid w:val="00F40D0A"/>
    <w:rsid w:val="00F43EC3"/>
    <w:rsid w:val="00F44102"/>
    <w:rsid w:val="00F45658"/>
    <w:rsid w:val="00F465FD"/>
    <w:rsid w:val="00F52D0D"/>
    <w:rsid w:val="00F57B2F"/>
    <w:rsid w:val="00F57D50"/>
    <w:rsid w:val="00F61250"/>
    <w:rsid w:val="00F65CB1"/>
    <w:rsid w:val="00F75664"/>
    <w:rsid w:val="00F75C29"/>
    <w:rsid w:val="00F77527"/>
    <w:rsid w:val="00F84BE6"/>
    <w:rsid w:val="00F92B59"/>
    <w:rsid w:val="00F94EB5"/>
    <w:rsid w:val="00F9613C"/>
    <w:rsid w:val="00F961CB"/>
    <w:rsid w:val="00F96768"/>
    <w:rsid w:val="00F96924"/>
    <w:rsid w:val="00FA154A"/>
    <w:rsid w:val="00FA1929"/>
    <w:rsid w:val="00FA3E1F"/>
    <w:rsid w:val="00FA4FCE"/>
    <w:rsid w:val="00FB0117"/>
    <w:rsid w:val="00FB041A"/>
    <w:rsid w:val="00FB2D88"/>
    <w:rsid w:val="00FB2E33"/>
    <w:rsid w:val="00FB5FE6"/>
    <w:rsid w:val="00FB6E67"/>
    <w:rsid w:val="00FC06BC"/>
    <w:rsid w:val="00FC26C0"/>
    <w:rsid w:val="00FC2D98"/>
    <w:rsid w:val="00FC30C2"/>
    <w:rsid w:val="00FC5B12"/>
    <w:rsid w:val="00FD2B22"/>
    <w:rsid w:val="00FD7558"/>
    <w:rsid w:val="00FD7E1B"/>
    <w:rsid w:val="00FE0D69"/>
    <w:rsid w:val="00FE16BA"/>
    <w:rsid w:val="00FE38BC"/>
    <w:rsid w:val="00FE7262"/>
    <w:rsid w:val="00FF04CE"/>
    <w:rsid w:val="00FF05D4"/>
    <w:rsid w:val="00FF5781"/>
    <w:rsid w:val="00FF7A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CDA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E10040"/>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E10040"/>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E1004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E10040"/>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qFormat/>
    <w:rsid w:val="00E10040"/>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rsid w:val="00E1004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E10040"/>
    <w:rPr>
      <w:rFonts w:ascii="Univers" w:eastAsia="Times New Roman" w:hAnsi="Univers" w:cs="Univers"/>
      <w:sz w:val="24"/>
      <w:szCs w:val="24"/>
    </w:rPr>
  </w:style>
  <w:style w:type="character" w:styleId="PageNumber">
    <w:name w:val="page number"/>
    <w:basedOn w:val="DefaultParagraphFont"/>
    <w:rsid w:val="00E10040"/>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E10040"/>
    <w:rPr>
      <w:vertAlign w:val="superscript"/>
    </w:rPr>
  </w:style>
  <w:style w:type="table" w:styleId="TableGrid">
    <w:name w:val="Table Grid"/>
    <w:basedOn w:val="TableNormal"/>
    <w:uiPriority w:val="59"/>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7527"/>
    <w:rPr>
      <w:sz w:val="16"/>
      <w:szCs w:val="16"/>
    </w:rPr>
  </w:style>
  <w:style w:type="paragraph" w:styleId="CommentText">
    <w:name w:val="annotation text"/>
    <w:basedOn w:val="Normal"/>
    <w:link w:val="CommentTextChar"/>
    <w:uiPriority w:val="99"/>
    <w:unhideWhenUsed/>
    <w:rsid w:val="00F77527"/>
    <w:rPr>
      <w:sz w:val="20"/>
      <w:szCs w:val="20"/>
    </w:rPr>
  </w:style>
  <w:style w:type="character" w:customStyle="1" w:styleId="CommentTextChar">
    <w:name w:val="Comment Text Char"/>
    <w:basedOn w:val="DefaultParagraphFont"/>
    <w:link w:val="CommentText"/>
    <w:uiPriority w:val="99"/>
    <w:rsid w:val="00F77527"/>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F77527"/>
    <w:rPr>
      <w:b/>
      <w:bCs/>
    </w:rPr>
  </w:style>
  <w:style w:type="character" w:customStyle="1" w:styleId="CommentSubjectChar">
    <w:name w:val="Comment Subject Char"/>
    <w:basedOn w:val="CommentTextChar"/>
    <w:link w:val="CommentSubject"/>
    <w:uiPriority w:val="99"/>
    <w:semiHidden/>
    <w:rsid w:val="00F77527"/>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F775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527"/>
    <w:rPr>
      <w:rFonts w:ascii="Segoe UI" w:eastAsia="Arial Unicode MS" w:hAnsi="Segoe UI" w:cs="Segoe UI"/>
      <w:sz w:val="18"/>
      <w:szCs w:val="18"/>
      <w:bdr w:val="ni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5B2A1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sz w:val="22"/>
      <w:szCs w:val="22"/>
      <w:bdr w:val="none" w:sz="0" w:space="0" w:color="auto"/>
      <w:vertAlign w:val="superscript"/>
    </w:rPr>
  </w:style>
  <w:style w:type="paragraph" w:customStyle="1" w:styleId="Default">
    <w:name w:val="Default"/>
    <w:rsid w:val="00A60B7E"/>
    <w:pPr>
      <w:autoSpaceDE w:val="0"/>
      <w:autoSpaceDN w:val="0"/>
      <w:adjustRightInd w:val="0"/>
      <w:spacing w:after="0" w:line="240" w:lineRule="auto"/>
    </w:pPr>
    <w:rPr>
      <w:rFonts w:ascii="Cambria" w:hAnsi="Cambria" w:cs="Cambria"/>
      <w:color w:val="000000"/>
      <w:sz w:val="24"/>
      <w:szCs w:val="24"/>
      <w:lang w:val="es-ES"/>
    </w:rPr>
  </w:style>
  <w:style w:type="paragraph" w:customStyle="1" w:styleId="Char2">
    <w:name w:val="Char2"/>
    <w:basedOn w:val="Normal"/>
    <w:rsid w:val="00CB547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agraph">
    <w:name w:val="paragraph"/>
    <w:basedOn w:val="Normal"/>
    <w:rsid w:val="008240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2405C"/>
  </w:style>
  <w:style w:type="character" w:customStyle="1" w:styleId="eop">
    <w:name w:val="eop"/>
    <w:basedOn w:val="DefaultParagraphFont"/>
    <w:rsid w:val="0082405C"/>
  </w:style>
  <w:style w:type="paragraph" w:styleId="Revision">
    <w:name w:val="Revision"/>
    <w:hidden/>
    <w:uiPriority w:val="99"/>
    <w:semiHidden/>
    <w:rsid w:val="003D3FEA"/>
    <w:pPr>
      <w:spacing w:after="0" w:line="240" w:lineRule="auto"/>
    </w:pPr>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9519">
      <w:bodyDiv w:val="1"/>
      <w:marLeft w:val="0"/>
      <w:marRight w:val="0"/>
      <w:marTop w:val="0"/>
      <w:marBottom w:val="0"/>
      <w:divBdr>
        <w:top w:val="none" w:sz="0" w:space="0" w:color="auto"/>
        <w:left w:val="none" w:sz="0" w:space="0" w:color="auto"/>
        <w:bottom w:val="none" w:sz="0" w:space="0" w:color="auto"/>
        <w:right w:val="none" w:sz="0" w:space="0" w:color="auto"/>
      </w:divBdr>
    </w:div>
    <w:div w:id="299385395">
      <w:bodyDiv w:val="1"/>
      <w:marLeft w:val="0"/>
      <w:marRight w:val="0"/>
      <w:marTop w:val="0"/>
      <w:marBottom w:val="0"/>
      <w:divBdr>
        <w:top w:val="none" w:sz="0" w:space="0" w:color="auto"/>
        <w:left w:val="none" w:sz="0" w:space="0" w:color="auto"/>
        <w:bottom w:val="none" w:sz="0" w:space="0" w:color="auto"/>
        <w:right w:val="none" w:sz="0" w:space="0" w:color="auto"/>
      </w:divBdr>
      <w:divsChild>
        <w:div w:id="1576935567">
          <w:marLeft w:val="0"/>
          <w:marRight w:val="0"/>
          <w:marTop w:val="0"/>
          <w:marBottom w:val="0"/>
          <w:divBdr>
            <w:top w:val="none" w:sz="0" w:space="0" w:color="auto"/>
            <w:left w:val="none" w:sz="0" w:space="0" w:color="auto"/>
            <w:bottom w:val="none" w:sz="0" w:space="0" w:color="auto"/>
            <w:right w:val="none" w:sz="0" w:space="0" w:color="auto"/>
          </w:divBdr>
        </w:div>
        <w:div w:id="216363448">
          <w:marLeft w:val="0"/>
          <w:marRight w:val="0"/>
          <w:marTop w:val="0"/>
          <w:marBottom w:val="0"/>
          <w:divBdr>
            <w:top w:val="none" w:sz="0" w:space="0" w:color="auto"/>
            <w:left w:val="none" w:sz="0" w:space="0" w:color="auto"/>
            <w:bottom w:val="none" w:sz="0" w:space="0" w:color="auto"/>
            <w:right w:val="none" w:sz="0" w:space="0" w:color="auto"/>
          </w:divBdr>
        </w:div>
        <w:div w:id="245506358">
          <w:marLeft w:val="0"/>
          <w:marRight w:val="0"/>
          <w:marTop w:val="0"/>
          <w:marBottom w:val="0"/>
          <w:divBdr>
            <w:top w:val="none" w:sz="0" w:space="0" w:color="auto"/>
            <w:left w:val="none" w:sz="0" w:space="0" w:color="auto"/>
            <w:bottom w:val="none" w:sz="0" w:space="0" w:color="auto"/>
            <w:right w:val="none" w:sz="0" w:space="0" w:color="auto"/>
          </w:divBdr>
        </w:div>
        <w:div w:id="1217165508">
          <w:marLeft w:val="0"/>
          <w:marRight w:val="0"/>
          <w:marTop w:val="0"/>
          <w:marBottom w:val="0"/>
          <w:divBdr>
            <w:top w:val="none" w:sz="0" w:space="0" w:color="auto"/>
            <w:left w:val="none" w:sz="0" w:space="0" w:color="auto"/>
            <w:bottom w:val="none" w:sz="0" w:space="0" w:color="auto"/>
            <w:right w:val="none" w:sz="0" w:space="0" w:color="auto"/>
          </w:divBdr>
        </w:div>
        <w:div w:id="79180785">
          <w:marLeft w:val="0"/>
          <w:marRight w:val="0"/>
          <w:marTop w:val="0"/>
          <w:marBottom w:val="0"/>
          <w:divBdr>
            <w:top w:val="none" w:sz="0" w:space="0" w:color="auto"/>
            <w:left w:val="none" w:sz="0" w:space="0" w:color="auto"/>
            <w:bottom w:val="none" w:sz="0" w:space="0" w:color="auto"/>
            <w:right w:val="none" w:sz="0" w:space="0" w:color="auto"/>
          </w:divBdr>
        </w:div>
        <w:div w:id="1160804080">
          <w:marLeft w:val="0"/>
          <w:marRight w:val="0"/>
          <w:marTop w:val="0"/>
          <w:marBottom w:val="0"/>
          <w:divBdr>
            <w:top w:val="none" w:sz="0" w:space="0" w:color="auto"/>
            <w:left w:val="none" w:sz="0" w:space="0" w:color="auto"/>
            <w:bottom w:val="none" w:sz="0" w:space="0" w:color="auto"/>
            <w:right w:val="none" w:sz="0" w:space="0" w:color="auto"/>
          </w:divBdr>
        </w:div>
        <w:div w:id="2127577484">
          <w:marLeft w:val="0"/>
          <w:marRight w:val="0"/>
          <w:marTop w:val="0"/>
          <w:marBottom w:val="0"/>
          <w:divBdr>
            <w:top w:val="none" w:sz="0" w:space="0" w:color="auto"/>
            <w:left w:val="none" w:sz="0" w:space="0" w:color="auto"/>
            <w:bottom w:val="none" w:sz="0" w:space="0" w:color="auto"/>
            <w:right w:val="none" w:sz="0" w:space="0" w:color="auto"/>
          </w:divBdr>
        </w:div>
        <w:div w:id="1528256043">
          <w:marLeft w:val="0"/>
          <w:marRight w:val="0"/>
          <w:marTop w:val="0"/>
          <w:marBottom w:val="0"/>
          <w:divBdr>
            <w:top w:val="none" w:sz="0" w:space="0" w:color="auto"/>
            <w:left w:val="none" w:sz="0" w:space="0" w:color="auto"/>
            <w:bottom w:val="none" w:sz="0" w:space="0" w:color="auto"/>
            <w:right w:val="none" w:sz="0" w:space="0" w:color="auto"/>
          </w:divBdr>
        </w:div>
        <w:div w:id="878856606">
          <w:marLeft w:val="0"/>
          <w:marRight w:val="0"/>
          <w:marTop w:val="0"/>
          <w:marBottom w:val="0"/>
          <w:divBdr>
            <w:top w:val="none" w:sz="0" w:space="0" w:color="auto"/>
            <w:left w:val="none" w:sz="0" w:space="0" w:color="auto"/>
            <w:bottom w:val="none" w:sz="0" w:space="0" w:color="auto"/>
            <w:right w:val="none" w:sz="0" w:space="0" w:color="auto"/>
          </w:divBdr>
        </w:div>
        <w:div w:id="1191148160">
          <w:marLeft w:val="0"/>
          <w:marRight w:val="0"/>
          <w:marTop w:val="0"/>
          <w:marBottom w:val="0"/>
          <w:divBdr>
            <w:top w:val="none" w:sz="0" w:space="0" w:color="auto"/>
            <w:left w:val="none" w:sz="0" w:space="0" w:color="auto"/>
            <w:bottom w:val="none" w:sz="0" w:space="0" w:color="auto"/>
            <w:right w:val="none" w:sz="0" w:space="0" w:color="auto"/>
          </w:divBdr>
        </w:div>
        <w:div w:id="1754932248">
          <w:marLeft w:val="0"/>
          <w:marRight w:val="0"/>
          <w:marTop w:val="0"/>
          <w:marBottom w:val="0"/>
          <w:divBdr>
            <w:top w:val="none" w:sz="0" w:space="0" w:color="auto"/>
            <w:left w:val="none" w:sz="0" w:space="0" w:color="auto"/>
            <w:bottom w:val="none" w:sz="0" w:space="0" w:color="auto"/>
            <w:right w:val="none" w:sz="0" w:space="0" w:color="auto"/>
          </w:divBdr>
        </w:div>
        <w:div w:id="100804081">
          <w:marLeft w:val="0"/>
          <w:marRight w:val="0"/>
          <w:marTop w:val="0"/>
          <w:marBottom w:val="0"/>
          <w:divBdr>
            <w:top w:val="none" w:sz="0" w:space="0" w:color="auto"/>
            <w:left w:val="none" w:sz="0" w:space="0" w:color="auto"/>
            <w:bottom w:val="none" w:sz="0" w:space="0" w:color="auto"/>
            <w:right w:val="none" w:sz="0" w:space="0" w:color="auto"/>
          </w:divBdr>
        </w:div>
        <w:div w:id="737940510">
          <w:marLeft w:val="0"/>
          <w:marRight w:val="0"/>
          <w:marTop w:val="0"/>
          <w:marBottom w:val="0"/>
          <w:divBdr>
            <w:top w:val="none" w:sz="0" w:space="0" w:color="auto"/>
            <w:left w:val="none" w:sz="0" w:space="0" w:color="auto"/>
            <w:bottom w:val="none" w:sz="0" w:space="0" w:color="auto"/>
            <w:right w:val="none" w:sz="0" w:space="0" w:color="auto"/>
          </w:divBdr>
        </w:div>
        <w:div w:id="1330058432">
          <w:marLeft w:val="0"/>
          <w:marRight w:val="0"/>
          <w:marTop w:val="0"/>
          <w:marBottom w:val="0"/>
          <w:divBdr>
            <w:top w:val="none" w:sz="0" w:space="0" w:color="auto"/>
            <w:left w:val="none" w:sz="0" w:space="0" w:color="auto"/>
            <w:bottom w:val="none" w:sz="0" w:space="0" w:color="auto"/>
            <w:right w:val="none" w:sz="0" w:space="0" w:color="auto"/>
          </w:divBdr>
        </w:div>
      </w:divsChild>
    </w:div>
    <w:div w:id="1013150707">
      <w:bodyDiv w:val="1"/>
      <w:marLeft w:val="0"/>
      <w:marRight w:val="0"/>
      <w:marTop w:val="0"/>
      <w:marBottom w:val="0"/>
      <w:divBdr>
        <w:top w:val="none" w:sz="0" w:space="0" w:color="auto"/>
        <w:left w:val="none" w:sz="0" w:space="0" w:color="auto"/>
        <w:bottom w:val="none" w:sz="0" w:space="0" w:color="auto"/>
        <w:right w:val="none" w:sz="0" w:space="0" w:color="auto"/>
      </w:divBdr>
    </w:div>
    <w:div w:id="1397168513">
      <w:bodyDiv w:val="1"/>
      <w:marLeft w:val="0"/>
      <w:marRight w:val="0"/>
      <w:marTop w:val="0"/>
      <w:marBottom w:val="0"/>
      <w:divBdr>
        <w:top w:val="none" w:sz="0" w:space="0" w:color="auto"/>
        <w:left w:val="none" w:sz="0" w:space="0" w:color="auto"/>
        <w:bottom w:val="none" w:sz="0" w:space="0" w:color="auto"/>
        <w:right w:val="none" w:sz="0" w:space="0" w:color="auto"/>
      </w:divBdr>
    </w:div>
    <w:div w:id="1768698441">
      <w:bodyDiv w:val="1"/>
      <w:marLeft w:val="0"/>
      <w:marRight w:val="0"/>
      <w:marTop w:val="0"/>
      <w:marBottom w:val="0"/>
      <w:divBdr>
        <w:top w:val="none" w:sz="0" w:space="0" w:color="auto"/>
        <w:left w:val="none" w:sz="0" w:space="0" w:color="auto"/>
        <w:bottom w:val="none" w:sz="0" w:space="0" w:color="auto"/>
        <w:right w:val="none" w:sz="0" w:space="0" w:color="auto"/>
      </w:divBdr>
    </w:div>
    <w:div w:id="177343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F7210B3D4E41239B988D6EEDA77230"/>
        <w:category>
          <w:name w:val="General"/>
          <w:gallery w:val="placeholder"/>
        </w:category>
        <w:types>
          <w:type w:val="bbPlcHdr"/>
        </w:types>
        <w:behaviors>
          <w:behavior w:val="content"/>
        </w:behaviors>
        <w:guid w:val="{2BFEE353-7818-4598-93EE-752C1E627A35}"/>
      </w:docPartPr>
      <w:docPartBody>
        <w:p w:rsidR="00924CFE" w:rsidRDefault="00BB0A2A" w:rsidP="00BB0A2A">
          <w:pPr>
            <w:pStyle w:val="B1F7210B3D4E41239B988D6EEDA7723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A2A"/>
    <w:rsid w:val="00043A39"/>
    <w:rsid w:val="000F1EC9"/>
    <w:rsid w:val="00151A8B"/>
    <w:rsid w:val="002F4E1D"/>
    <w:rsid w:val="00326CDF"/>
    <w:rsid w:val="003923D1"/>
    <w:rsid w:val="003B5A3D"/>
    <w:rsid w:val="00470EDD"/>
    <w:rsid w:val="00474D93"/>
    <w:rsid w:val="00491491"/>
    <w:rsid w:val="004977D6"/>
    <w:rsid w:val="004F5CF6"/>
    <w:rsid w:val="00527F8E"/>
    <w:rsid w:val="005C020F"/>
    <w:rsid w:val="00692468"/>
    <w:rsid w:val="006D1686"/>
    <w:rsid w:val="007319AC"/>
    <w:rsid w:val="00753701"/>
    <w:rsid w:val="007C68C6"/>
    <w:rsid w:val="00821F5F"/>
    <w:rsid w:val="00862D5C"/>
    <w:rsid w:val="008903DD"/>
    <w:rsid w:val="00917F8B"/>
    <w:rsid w:val="00924CFE"/>
    <w:rsid w:val="009B3173"/>
    <w:rsid w:val="00A4441D"/>
    <w:rsid w:val="00AD2638"/>
    <w:rsid w:val="00B37EFA"/>
    <w:rsid w:val="00B967CD"/>
    <w:rsid w:val="00BB0A2A"/>
    <w:rsid w:val="00DA3C4B"/>
    <w:rsid w:val="00DC758C"/>
    <w:rsid w:val="00F317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A2A"/>
    <w:rPr>
      <w:color w:val="808080"/>
    </w:rPr>
  </w:style>
  <w:style w:type="paragraph" w:customStyle="1" w:styleId="B1F7210B3D4E41239B988D6EEDA77230">
    <w:name w:val="B1F7210B3D4E41239B988D6EEDA77230"/>
    <w:rsid w:val="00BB0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C6EAF-F3D4-4123-A6C2-26450F16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2589</Words>
  <Characters>14759</Characters>
  <Application>Microsoft Office Word</Application>
  <DocSecurity>0</DocSecurity>
  <Lines>122</Lines>
  <Paragraphs>34</Paragraphs>
  <ScaleCrop>false</ScaleCrop>
  <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2023-09-11T19:07:00Z</dcterms:created>
  <dcterms:modified xsi:type="dcterms:W3CDTF">2023-09-11T19:07:00Z</dcterms:modified>
</cp:coreProperties>
</file>