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BD6487" w:rsidRDefault="00D306D1" w:rsidP="00627C9F">
      <w:pPr>
        <w:jc w:val="both"/>
        <w:rPr>
          <w:rFonts w:asciiTheme="majorHAnsi" w:hAnsiTheme="majorHAnsi" w:cs="Univers"/>
          <w:b/>
          <w:bCs/>
          <w:sz w:val="20"/>
          <w:szCs w:val="20"/>
          <w:lang w:val="es-ES_tradnl"/>
        </w:rPr>
      </w:pPr>
      <w:r w:rsidRPr="00BD6487">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598A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BD6487">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BD6487">
        <w:rPr>
          <w:rFonts w:asciiTheme="majorHAnsi" w:hAnsiTheme="majorHAnsi" w:cs="Univers"/>
          <w:b/>
          <w:bCs/>
          <w:sz w:val="20"/>
          <w:szCs w:val="20"/>
          <w:lang w:val="es-ES_tradnl"/>
        </w:rPr>
        <w:t xml:space="preserve"> </w:t>
      </w:r>
    </w:p>
    <w:p w14:paraId="751BC92D" w14:textId="77777777" w:rsidR="00040C3A" w:rsidRPr="00BD6487" w:rsidRDefault="00040C3A" w:rsidP="00040C3A">
      <w:pPr>
        <w:tabs>
          <w:tab w:val="center" w:pos="5400"/>
        </w:tabs>
        <w:suppressAutoHyphens/>
        <w:jc w:val="both"/>
        <w:rPr>
          <w:rFonts w:asciiTheme="majorHAnsi" w:hAnsiTheme="majorHAnsi"/>
          <w:sz w:val="20"/>
          <w:szCs w:val="20"/>
          <w:lang w:val="es-ES"/>
        </w:rPr>
      </w:pPr>
    </w:p>
    <w:p w14:paraId="4601B0E5" w14:textId="77777777" w:rsidR="00040C3A" w:rsidRPr="00BD6487" w:rsidRDefault="00040C3A" w:rsidP="00040C3A">
      <w:pPr>
        <w:tabs>
          <w:tab w:val="center" w:pos="5400"/>
        </w:tabs>
        <w:suppressAutoHyphens/>
        <w:jc w:val="both"/>
        <w:rPr>
          <w:rFonts w:asciiTheme="majorHAnsi" w:hAnsiTheme="majorHAnsi"/>
          <w:sz w:val="20"/>
          <w:szCs w:val="20"/>
          <w:lang w:val="es-ES"/>
        </w:rPr>
      </w:pPr>
    </w:p>
    <w:p w14:paraId="49EC0A3F" w14:textId="77777777" w:rsidR="005128E4" w:rsidRPr="00BD6487" w:rsidRDefault="005128E4" w:rsidP="00040C3A">
      <w:pPr>
        <w:tabs>
          <w:tab w:val="center" w:pos="5400"/>
        </w:tabs>
        <w:suppressAutoHyphens/>
        <w:rPr>
          <w:rFonts w:asciiTheme="majorHAnsi" w:hAnsiTheme="majorHAnsi"/>
          <w:sz w:val="20"/>
          <w:szCs w:val="20"/>
          <w:lang w:val="es-ES_tradnl"/>
        </w:rPr>
      </w:pPr>
    </w:p>
    <w:p w14:paraId="7F51F08B" w14:textId="77777777" w:rsidR="005128E4" w:rsidRPr="00BD6487" w:rsidRDefault="005128E4" w:rsidP="00040C3A">
      <w:pPr>
        <w:tabs>
          <w:tab w:val="center" w:pos="5400"/>
        </w:tabs>
        <w:suppressAutoHyphens/>
        <w:rPr>
          <w:rFonts w:asciiTheme="majorHAnsi" w:hAnsiTheme="majorHAnsi"/>
          <w:sz w:val="20"/>
          <w:szCs w:val="20"/>
          <w:lang w:val="es-ES_tradnl"/>
        </w:rPr>
      </w:pPr>
    </w:p>
    <w:p w14:paraId="058606A7" w14:textId="77777777" w:rsidR="005128E4" w:rsidRPr="00BD6487" w:rsidRDefault="005128E4" w:rsidP="00040C3A">
      <w:pPr>
        <w:tabs>
          <w:tab w:val="center" w:pos="5400"/>
        </w:tabs>
        <w:suppressAutoHyphens/>
        <w:rPr>
          <w:rFonts w:asciiTheme="majorHAnsi" w:hAnsiTheme="majorHAnsi"/>
          <w:sz w:val="20"/>
          <w:szCs w:val="20"/>
          <w:lang w:val="es-ES_tradnl"/>
        </w:rPr>
      </w:pPr>
    </w:p>
    <w:p w14:paraId="01B9D56A" w14:textId="77777777" w:rsidR="00040C3A" w:rsidRPr="00BD6487" w:rsidRDefault="00040C3A" w:rsidP="005128E4">
      <w:pPr>
        <w:tabs>
          <w:tab w:val="center" w:pos="5400"/>
        </w:tabs>
        <w:suppressAutoHyphens/>
        <w:jc w:val="center"/>
        <w:rPr>
          <w:rFonts w:asciiTheme="majorHAnsi" w:hAnsiTheme="majorHAnsi"/>
          <w:sz w:val="20"/>
          <w:szCs w:val="20"/>
          <w:lang w:val="es-ES_tradnl"/>
        </w:rPr>
      </w:pPr>
    </w:p>
    <w:p w14:paraId="513D0572" w14:textId="77777777" w:rsidR="00040C3A" w:rsidRPr="00BD6487" w:rsidRDefault="00040C3A" w:rsidP="005128E4">
      <w:pPr>
        <w:tabs>
          <w:tab w:val="center" w:pos="5400"/>
        </w:tabs>
        <w:suppressAutoHyphens/>
        <w:jc w:val="center"/>
        <w:rPr>
          <w:rFonts w:asciiTheme="majorHAnsi" w:hAnsiTheme="majorHAnsi"/>
          <w:sz w:val="20"/>
          <w:szCs w:val="20"/>
          <w:lang w:val="es-ES_tradnl"/>
        </w:rPr>
      </w:pPr>
    </w:p>
    <w:p w14:paraId="2D06BA43" w14:textId="77777777" w:rsidR="005B52B0" w:rsidRPr="00BD6487" w:rsidRDefault="005B52B0" w:rsidP="005128E4">
      <w:pPr>
        <w:tabs>
          <w:tab w:val="center" w:pos="5400"/>
        </w:tabs>
        <w:suppressAutoHyphens/>
        <w:jc w:val="center"/>
        <w:rPr>
          <w:rFonts w:asciiTheme="majorHAnsi" w:hAnsiTheme="majorHAnsi"/>
          <w:sz w:val="20"/>
          <w:szCs w:val="20"/>
          <w:lang w:val="es-ES_tradnl"/>
        </w:rPr>
      </w:pPr>
    </w:p>
    <w:p w14:paraId="762470A2" w14:textId="77777777" w:rsidR="005B52B0" w:rsidRPr="00BD6487" w:rsidRDefault="005B52B0" w:rsidP="005128E4">
      <w:pPr>
        <w:tabs>
          <w:tab w:val="center" w:pos="5400"/>
        </w:tabs>
        <w:suppressAutoHyphens/>
        <w:jc w:val="center"/>
        <w:rPr>
          <w:rFonts w:asciiTheme="majorHAnsi" w:hAnsiTheme="majorHAnsi"/>
          <w:sz w:val="20"/>
          <w:szCs w:val="20"/>
          <w:lang w:val="es-ES_tradnl"/>
        </w:rPr>
      </w:pPr>
    </w:p>
    <w:p w14:paraId="6F01DDF3" w14:textId="77777777" w:rsidR="005B52B0" w:rsidRPr="00BD6487" w:rsidRDefault="005B52B0" w:rsidP="005128E4">
      <w:pPr>
        <w:tabs>
          <w:tab w:val="center" w:pos="5400"/>
        </w:tabs>
        <w:suppressAutoHyphens/>
        <w:jc w:val="center"/>
        <w:rPr>
          <w:rFonts w:asciiTheme="majorHAnsi" w:hAnsiTheme="majorHAnsi"/>
          <w:sz w:val="20"/>
          <w:szCs w:val="20"/>
          <w:lang w:val="es-ES_tradnl"/>
        </w:rPr>
      </w:pPr>
    </w:p>
    <w:p w14:paraId="35ACB115" w14:textId="77777777" w:rsidR="00040C3A" w:rsidRPr="00BD6487" w:rsidRDefault="00040C3A" w:rsidP="00040C3A">
      <w:pPr>
        <w:tabs>
          <w:tab w:val="center" w:pos="5400"/>
        </w:tabs>
        <w:suppressAutoHyphens/>
        <w:jc w:val="center"/>
        <w:rPr>
          <w:rFonts w:asciiTheme="majorHAnsi" w:hAnsiTheme="majorHAnsi"/>
          <w:sz w:val="20"/>
          <w:szCs w:val="20"/>
          <w:lang w:val="es-ES_tradnl"/>
        </w:rPr>
      </w:pPr>
    </w:p>
    <w:p w14:paraId="3D124B92" w14:textId="77777777" w:rsidR="00040C3A" w:rsidRPr="00BD6487" w:rsidRDefault="00040C3A" w:rsidP="00040C3A">
      <w:pPr>
        <w:tabs>
          <w:tab w:val="center" w:pos="5400"/>
        </w:tabs>
        <w:suppressAutoHyphens/>
        <w:jc w:val="center"/>
        <w:rPr>
          <w:rFonts w:asciiTheme="majorHAnsi" w:hAnsiTheme="majorHAnsi"/>
          <w:sz w:val="20"/>
          <w:szCs w:val="20"/>
          <w:lang w:val="es-ES_tradnl"/>
        </w:rPr>
      </w:pPr>
    </w:p>
    <w:p w14:paraId="01E9EAD2" w14:textId="77777777" w:rsidR="00040C3A" w:rsidRPr="00BD6487" w:rsidRDefault="003D3BC2" w:rsidP="00040C3A">
      <w:pPr>
        <w:tabs>
          <w:tab w:val="center" w:pos="5400"/>
        </w:tabs>
        <w:suppressAutoHyphens/>
        <w:jc w:val="center"/>
        <w:rPr>
          <w:rFonts w:asciiTheme="majorHAnsi" w:hAnsiTheme="majorHAnsi"/>
          <w:sz w:val="20"/>
          <w:szCs w:val="20"/>
          <w:lang w:val="es-ES_tradnl"/>
        </w:rPr>
      </w:pPr>
      <w:r w:rsidRPr="00BD6487">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5C56D75" wp14:editId="0CB53F4B">
                <wp:simplePos x="0" y="0"/>
                <wp:positionH relativeFrom="column">
                  <wp:posOffset>1352550</wp:posOffset>
                </wp:positionH>
                <wp:positionV relativeFrom="paragraph">
                  <wp:posOffset>107315</wp:posOffset>
                </wp:positionV>
                <wp:extent cx="4441190" cy="2185416"/>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8CDAE7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6333E">
                              <w:rPr>
                                <w:rFonts w:asciiTheme="majorHAnsi" w:hAnsiTheme="majorHAnsi" w:cs="Arial"/>
                                <w:b/>
                                <w:bCs/>
                                <w:color w:val="0D0D0D" w:themeColor="text1" w:themeTint="F2"/>
                                <w:sz w:val="36"/>
                                <w:szCs w:val="22"/>
                                <w:lang w:val="es-ES_tradnl"/>
                              </w:rPr>
                              <w:t>23</w:t>
                            </w:r>
                            <w:r w:rsidR="007B05C4">
                              <w:rPr>
                                <w:rFonts w:asciiTheme="majorHAnsi" w:hAnsiTheme="majorHAnsi" w:cs="Arial"/>
                                <w:b/>
                                <w:bCs/>
                                <w:color w:val="0D0D0D" w:themeColor="text1" w:themeTint="F2"/>
                                <w:sz w:val="36"/>
                                <w:szCs w:val="22"/>
                                <w:lang w:val="es-ES_tradnl"/>
                              </w:rPr>
                              <w:t>/</w:t>
                            </w:r>
                            <w:r w:rsidR="00AF70D8">
                              <w:rPr>
                                <w:rFonts w:asciiTheme="majorHAnsi" w:hAnsiTheme="majorHAnsi" w:cs="Arial"/>
                                <w:b/>
                                <w:bCs/>
                                <w:color w:val="0D0D0D" w:themeColor="text1" w:themeTint="F2"/>
                                <w:sz w:val="36"/>
                                <w:szCs w:val="22"/>
                                <w:lang w:val="es-ES_tradnl"/>
                              </w:rPr>
                              <w:t>2</w:t>
                            </w:r>
                            <w:r w:rsidR="00535577">
                              <w:rPr>
                                <w:rFonts w:asciiTheme="majorHAnsi" w:hAnsiTheme="majorHAnsi" w:cs="Arial"/>
                                <w:b/>
                                <w:bCs/>
                                <w:color w:val="0D0D0D" w:themeColor="text1" w:themeTint="F2"/>
                                <w:sz w:val="36"/>
                                <w:szCs w:val="22"/>
                                <w:lang w:val="es-ES_tradnl"/>
                              </w:rPr>
                              <w:t>3</w:t>
                            </w:r>
                          </w:p>
                          <w:p w14:paraId="45F30ECA" w14:textId="5279C71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40E5F">
                              <w:rPr>
                                <w:rFonts w:asciiTheme="majorHAnsi" w:hAnsiTheme="majorHAnsi" w:cs="Arial"/>
                                <w:b/>
                                <w:color w:val="0D0D0D" w:themeColor="text1" w:themeTint="F2"/>
                                <w:sz w:val="36"/>
                                <w:szCs w:val="22"/>
                                <w:lang w:val="es-ES_tradnl"/>
                              </w:rPr>
                              <w:t>1987</w:t>
                            </w:r>
                            <w:r w:rsidR="00246D1F" w:rsidRPr="004E2649">
                              <w:rPr>
                                <w:rFonts w:asciiTheme="majorHAnsi" w:hAnsiTheme="majorHAnsi" w:cs="Arial"/>
                                <w:b/>
                                <w:color w:val="0D0D0D" w:themeColor="text1" w:themeTint="F2"/>
                                <w:sz w:val="36"/>
                                <w:szCs w:val="22"/>
                                <w:lang w:val="es-ES_tradnl"/>
                              </w:rPr>
                              <w:t>-</w:t>
                            </w:r>
                            <w:r w:rsidR="00840E5F">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4EAD24A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8627FB">
                              <w:rPr>
                                <w:rFonts w:asciiTheme="majorHAnsi" w:hAnsiTheme="majorHAnsi" w:cs="Arial"/>
                                <w:color w:val="0D0D0D" w:themeColor="text1" w:themeTint="F2"/>
                                <w:szCs w:val="22"/>
                                <w:lang w:val="es-ES_tradnl"/>
                              </w:rPr>
                              <w:t xml:space="preserve">INFORME DE </w:t>
                            </w:r>
                            <w:r w:rsidR="00433FB8">
                              <w:rPr>
                                <w:rFonts w:asciiTheme="majorHAnsi" w:hAnsiTheme="majorHAnsi" w:cs="Arial"/>
                                <w:color w:val="0D0D0D" w:themeColor="text1" w:themeTint="F2"/>
                                <w:szCs w:val="22"/>
                                <w:lang w:val="es-ES_tradnl"/>
                              </w:rPr>
                              <w:t>IN</w:t>
                            </w:r>
                            <w:r w:rsidRPr="008627FB">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571E4D62" w14:textId="6009936C" w:rsidR="00F35BA8" w:rsidRPr="0010736F" w:rsidRDefault="00F35BA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A.A, B.B y C.C</w:t>
                            </w:r>
                          </w:p>
                          <w:bookmarkEnd w:id="0"/>
                          <w:p w14:paraId="0B9F7D22" w14:textId="6EC38D10" w:rsidR="005B52B0" w:rsidRPr="00F56ECB" w:rsidRDefault="00840E5F"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r w:rsidR="00467278">
                              <w:rPr>
                                <w:rFonts w:asciiTheme="majorHAnsi" w:hAnsiTheme="majorHAnsi" w:cs="Arial"/>
                                <w:color w:val="0D0D0D" w:themeColor="text1" w:themeTint="F2"/>
                                <w:szCs w:val="22"/>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" filled="f" stroked="f" strokeweight=".5pt">
                <v:textbox>
                  <w:txbxContent>
                    <w:p w14:paraId="7D7328D9" w14:textId="38CDAE7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6333E">
                        <w:rPr>
                          <w:rFonts w:asciiTheme="majorHAnsi" w:hAnsiTheme="majorHAnsi" w:cs="Arial"/>
                          <w:b/>
                          <w:bCs/>
                          <w:color w:val="0D0D0D" w:themeColor="text1" w:themeTint="F2"/>
                          <w:sz w:val="36"/>
                          <w:szCs w:val="22"/>
                          <w:lang w:val="es-ES_tradnl"/>
                        </w:rPr>
                        <w:t>23</w:t>
                      </w:r>
                      <w:r w:rsidR="007B05C4">
                        <w:rPr>
                          <w:rFonts w:asciiTheme="majorHAnsi" w:hAnsiTheme="majorHAnsi" w:cs="Arial"/>
                          <w:b/>
                          <w:bCs/>
                          <w:color w:val="0D0D0D" w:themeColor="text1" w:themeTint="F2"/>
                          <w:sz w:val="36"/>
                          <w:szCs w:val="22"/>
                          <w:lang w:val="es-ES_tradnl"/>
                        </w:rPr>
                        <w:t>/</w:t>
                      </w:r>
                      <w:r w:rsidR="00AF70D8">
                        <w:rPr>
                          <w:rFonts w:asciiTheme="majorHAnsi" w:hAnsiTheme="majorHAnsi" w:cs="Arial"/>
                          <w:b/>
                          <w:bCs/>
                          <w:color w:val="0D0D0D" w:themeColor="text1" w:themeTint="F2"/>
                          <w:sz w:val="36"/>
                          <w:szCs w:val="22"/>
                          <w:lang w:val="es-ES_tradnl"/>
                        </w:rPr>
                        <w:t>2</w:t>
                      </w:r>
                      <w:r w:rsidR="00535577">
                        <w:rPr>
                          <w:rFonts w:asciiTheme="majorHAnsi" w:hAnsiTheme="majorHAnsi" w:cs="Arial"/>
                          <w:b/>
                          <w:bCs/>
                          <w:color w:val="0D0D0D" w:themeColor="text1" w:themeTint="F2"/>
                          <w:sz w:val="36"/>
                          <w:szCs w:val="22"/>
                          <w:lang w:val="es-ES_tradnl"/>
                        </w:rPr>
                        <w:t>3</w:t>
                      </w:r>
                    </w:p>
                    <w:p w14:paraId="45F30ECA" w14:textId="5279C71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40E5F">
                        <w:rPr>
                          <w:rFonts w:asciiTheme="majorHAnsi" w:hAnsiTheme="majorHAnsi" w:cs="Arial"/>
                          <w:b/>
                          <w:color w:val="0D0D0D" w:themeColor="text1" w:themeTint="F2"/>
                          <w:sz w:val="36"/>
                          <w:szCs w:val="22"/>
                          <w:lang w:val="es-ES_tradnl"/>
                        </w:rPr>
                        <w:t>1987</w:t>
                      </w:r>
                      <w:r w:rsidR="00246D1F" w:rsidRPr="004E2649">
                        <w:rPr>
                          <w:rFonts w:asciiTheme="majorHAnsi" w:hAnsiTheme="majorHAnsi" w:cs="Arial"/>
                          <w:b/>
                          <w:color w:val="0D0D0D" w:themeColor="text1" w:themeTint="F2"/>
                          <w:sz w:val="36"/>
                          <w:szCs w:val="22"/>
                          <w:lang w:val="es-ES_tradnl"/>
                        </w:rPr>
                        <w:t>-</w:t>
                      </w:r>
                      <w:r w:rsidR="00840E5F">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4EAD24A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8627FB">
                        <w:rPr>
                          <w:rFonts w:asciiTheme="majorHAnsi" w:hAnsiTheme="majorHAnsi" w:cs="Arial"/>
                          <w:color w:val="0D0D0D" w:themeColor="text1" w:themeTint="F2"/>
                          <w:szCs w:val="22"/>
                          <w:lang w:val="es-ES_tradnl"/>
                        </w:rPr>
                        <w:t xml:space="preserve">INFORME DE </w:t>
                      </w:r>
                      <w:r w:rsidR="00433FB8">
                        <w:rPr>
                          <w:rFonts w:asciiTheme="majorHAnsi" w:hAnsiTheme="majorHAnsi" w:cs="Arial"/>
                          <w:color w:val="0D0D0D" w:themeColor="text1" w:themeTint="F2"/>
                          <w:szCs w:val="22"/>
                          <w:lang w:val="es-ES_tradnl"/>
                        </w:rPr>
                        <w:t>IN</w:t>
                      </w:r>
                      <w:r w:rsidRPr="008627FB">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571E4D62" w14:textId="6009936C" w:rsidR="00F35BA8" w:rsidRPr="0010736F" w:rsidRDefault="00F35BA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A.A, B.B y C.C</w:t>
                      </w:r>
                    </w:p>
                    <w:bookmarkEnd w:id="1"/>
                    <w:p w14:paraId="0B9F7D22" w14:textId="6EC38D10" w:rsidR="005B52B0" w:rsidRPr="00F56ECB" w:rsidRDefault="00840E5F"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r w:rsidR="00467278">
                        <w:rPr>
                          <w:rFonts w:asciiTheme="majorHAnsi" w:hAnsiTheme="majorHAnsi" w:cs="Arial"/>
                          <w:color w:val="0D0D0D" w:themeColor="text1" w:themeTint="F2"/>
                          <w:szCs w:val="22"/>
                          <w:lang w:val="es-ES_tradnl"/>
                        </w:rPr>
                        <w:t xml:space="preserve"> </w:t>
                      </w:r>
                    </w:p>
                  </w:txbxContent>
                </v:textbox>
              </v:shape>
            </w:pict>
          </mc:Fallback>
        </mc:AlternateContent>
      </w:r>
      <w:r w:rsidR="004E2649" w:rsidRPr="00BD6487">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5AAA6A7" w:rsidR="00627C9F" w:rsidRPr="001F4124" w:rsidRDefault="00834D49" w:rsidP="007A5817">
                            <w:pPr>
                              <w:spacing w:line="276" w:lineRule="auto"/>
                              <w:jc w:val="right"/>
                              <w:rPr>
                                <w:rFonts w:asciiTheme="minorHAnsi" w:hAnsiTheme="minorHAnsi"/>
                                <w:color w:val="FFFFFF" w:themeColor="background1"/>
                                <w:sz w:val="22"/>
                                <w:lang w:val="es-AR"/>
                              </w:rPr>
                            </w:pPr>
                            <w:r w:rsidRPr="001F4124">
                              <w:rPr>
                                <w:rFonts w:asciiTheme="minorHAnsi" w:hAnsiTheme="minorHAnsi"/>
                                <w:color w:val="FFFFFF" w:themeColor="background1"/>
                                <w:sz w:val="22"/>
                                <w:lang w:val="es-AR"/>
                              </w:rPr>
                              <w:t>OEA/Ser.L/V/II</w:t>
                            </w:r>
                          </w:p>
                          <w:p w14:paraId="71D2D5D2" w14:textId="0CE6C606" w:rsidR="00627C9F" w:rsidRPr="001F4124" w:rsidRDefault="00627C9F" w:rsidP="007A5817">
                            <w:pPr>
                              <w:spacing w:line="276" w:lineRule="auto"/>
                              <w:jc w:val="right"/>
                              <w:rPr>
                                <w:rFonts w:asciiTheme="minorHAnsi" w:hAnsiTheme="minorHAnsi"/>
                                <w:color w:val="FFFFFF" w:themeColor="background1"/>
                                <w:sz w:val="22"/>
                                <w:lang w:val="es-AR"/>
                              </w:rPr>
                            </w:pPr>
                            <w:r w:rsidRPr="001F4124">
                              <w:rPr>
                                <w:rFonts w:asciiTheme="minorHAnsi" w:hAnsiTheme="minorHAnsi"/>
                                <w:color w:val="FFFFFF" w:themeColor="background1"/>
                                <w:sz w:val="22"/>
                                <w:lang w:val="es-AR"/>
                              </w:rPr>
                              <w:t xml:space="preserve">Doc. </w:t>
                            </w:r>
                            <w:r w:rsidR="00A6333E" w:rsidRPr="001F4124">
                              <w:rPr>
                                <w:rFonts w:asciiTheme="minorHAnsi" w:hAnsiTheme="minorHAnsi"/>
                                <w:color w:val="FFFFFF" w:themeColor="background1"/>
                                <w:sz w:val="22"/>
                                <w:lang w:val="es-AR"/>
                              </w:rPr>
                              <w:t>25</w:t>
                            </w:r>
                          </w:p>
                          <w:p w14:paraId="4061DBBD" w14:textId="3C1FA3AA" w:rsidR="00627C9F" w:rsidRPr="00C25ADB" w:rsidRDefault="00A6333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35577">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5AAA6A7" w:rsidR="00627C9F" w:rsidRPr="001F4124" w:rsidRDefault="00834D49" w:rsidP="007A5817">
                      <w:pPr>
                        <w:spacing w:line="276" w:lineRule="auto"/>
                        <w:jc w:val="right"/>
                        <w:rPr>
                          <w:rFonts w:asciiTheme="minorHAnsi" w:hAnsiTheme="minorHAnsi"/>
                          <w:color w:val="FFFFFF" w:themeColor="background1"/>
                          <w:sz w:val="22"/>
                          <w:lang w:val="es-AR"/>
                        </w:rPr>
                      </w:pPr>
                      <w:r w:rsidRPr="001F4124">
                        <w:rPr>
                          <w:rFonts w:asciiTheme="minorHAnsi" w:hAnsiTheme="minorHAnsi"/>
                          <w:color w:val="FFFFFF" w:themeColor="background1"/>
                          <w:sz w:val="22"/>
                          <w:lang w:val="es-AR"/>
                        </w:rPr>
                        <w:t>OEA/Ser.L/V/II</w:t>
                      </w:r>
                    </w:p>
                    <w:p w14:paraId="71D2D5D2" w14:textId="0CE6C606" w:rsidR="00627C9F" w:rsidRPr="001F4124" w:rsidRDefault="00627C9F" w:rsidP="007A5817">
                      <w:pPr>
                        <w:spacing w:line="276" w:lineRule="auto"/>
                        <w:jc w:val="right"/>
                        <w:rPr>
                          <w:rFonts w:asciiTheme="minorHAnsi" w:hAnsiTheme="minorHAnsi"/>
                          <w:color w:val="FFFFFF" w:themeColor="background1"/>
                          <w:sz w:val="22"/>
                          <w:lang w:val="es-AR"/>
                        </w:rPr>
                      </w:pPr>
                      <w:r w:rsidRPr="001F4124">
                        <w:rPr>
                          <w:rFonts w:asciiTheme="minorHAnsi" w:hAnsiTheme="minorHAnsi"/>
                          <w:color w:val="FFFFFF" w:themeColor="background1"/>
                          <w:sz w:val="22"/>
                          <w:lang w:val="es-AR"/>
                        </w:rPr>
                        <w:t xml:space="preserve">Doc. </w:t>
                      </w:r>
                      <w:r w:rsidR="00A6333E" w:rsidRPr="001F4124">
                        <w:rPr>
                          <w:rFonts w:asciiTheme="minorHAnsi" w:hAnsiTheme="minorHAnsi"/>
                          <w:color w:val="FFFFFF" w:themeColor="background1"/>
                          <w:sz w:val="22"/>
                          <w:lang w:val="es-AR"/>
                        </w:rPr>
                        <w:t>25</w:t>
                      </w:r>
                    </w:p>
                    <w:p w14:paraId="4061DBBD" w14:textId="3C1FA3AA" w:rsidR="00627C9F" w:rsidRPr="00C25ADB" w:rsidRDefault="00A6333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35577">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BD6487" w:rsidRDefault="00040C3A" w:rsidP="00040C3A">
      <w:pPr>
        <w:tabs>
          <w:tab w:val="center" w:pos="5400"/>
        </w:tabs>
        <w:suppressAutoHyphens/>
        <w:jc w:val="center"/>
        <w:rPr>
          <w:rFonts w:asciiTheme="majorHAnsi" w:hAnsiTheme="majorHAnsi"/>
          <w:sz w:val="20"/>
          <w:szCs w:val="20"/>
          <w:lang w:val="es-ES_tradnl"/>
        </w:rPr>
      </w:pPr>
    </w:p>
    <w:p w14:paraId="529AB783" w14:textId="77777777" w:rsidR="00040C3A" w:rsidRPr="00BD6487" w:rsidRDefault="00040C3A" w:rsidP="00040C3A">
      <w:pPr>
        <w:tabs>
          <w:tab w:val="center" w:pos="5400"/>
        </w:tabs>
        <w:suppressAutoHyphens/>
        <w:jc w:val="center"/>
        <w:rPr>
          <w:rFonts w:asciiTheme="majorHAnsi" w:hAnsiTheme="majorHAnsi"/>
          <w:sz w:val="20"/>
          <w:szCs w:val="20"/>
          <w:lang w:val="es-ES_tradnl"/>
        </w:rPr>
      </w:pPr>
    </w:p>
    <w:p w14:paraId="147F033C" w14:textId="77777777" w:rsidR="00040C3A" w:rsidRPr="00BD6487" w:rsidRDefault="00040C3A" w:rsidP="00040C3A">
      <w:pPr>
        <w:tabs>
          <w:tab w:val="center" w:pos="5400"/>
        </w:tabs>
        <w:suppressAutoHyphens/>
        <w:jc w:val="center"/>
        <w:rPr>
          <w:rFonts w:asciiTheme="majorHAnsi" w:hAnsiTheme="majorHAnsi" w:cs="Arial"/>
          <w:sz w:val="20"/>
          <w:szCs w:val="20"/>
          <w:lang w:val="es-ES_tradnl"/>
        </w:rPr>
      </w:pPr>
    </w:p>
    <w:p w14:paraId="67ABD981" w14:textId="77777777" w:rsidR="00040C3A" w:rsidRPr="00BD6487" w:rsidRDefault="00040C3A" w:rsidP="00040C3A">
      <w:pPr>
        <w:tabs>
          <w:tab w:val="center" w:pos="5400"/>
        </w:tabs>
        <w:suppressAutoHyphens/>
        <w:jc w:val="center"/>
        <w:rPr>
          <w:rFonts w:asciiTheme="majorHAnsi" w:hAnsiTheme="majorHAnsi"/>
          <w:sz w:val="20"/>
          <w:szCs w:val="20"/>
          <w:lang w:val="es-ES_tradnl"/>
        </w:rPr>
      </w:pPr>
    </w:p>
    <w:p w14:paraId="46C4195B" w14:textId="77777777" w:rsidR="00040C3A" w:rsidRPr="00BD6487" w:rsidRDefault="00040C3A" w:rsidP="00040C3A">
      <w:pPr>
        <w:tabs>
          <w:tab w:val="center" w:pos="5400"/>
        </w:tabs>
        <w:suppressAutoHyphens/>
        <w:jc w:val="center"/>
        <w:rPr>
          <w:rFonts w:asciiTheme="majorHAnsi" w:hAnsiTheme="majorHAnsi"/>
          <w:sz w:val="20"/>
          <w:szCs w:val="20"/>
          <w:lang w:val="es-ES_tradnl"/>
        </w:rPr>
      </w:pPr>
    </w:p>
    <w:p w14:paraId="6C0D9CAF" w14:textId="77777777" w:rsidR="00040C3A" w:rsidRPr="00BD6487" w:rsidRDefault="00040C3A" w:rsidP="00040C3A">
      <w:pPr>
        <w:tabs>
          <w:tab w:val="center" w:pos="5400"/>
        </w:tabs>
        <w:suppressAutoHyphens/>
        <w:jc w:val="center"/>
        <w:rPr>
          <w:rFonts w:asciiTheme="majorHAnsi" w:hAnsiTheme="majorHAnsi"/>
          <w:sz w:val="20"/>
          <w:szCs w:val="20"/>
          <w:lang w:val="es-ES_tradnl"/>
        </w:rPr>
      </w:pPr>
    </w:p>
    <w:p w14:paraId="6140E39A" w14:textId="77777777" w:rsidR="00040C3A" w:rsidRPr="00BD6487" w:rsidRDefault="00040C3A" w:rsidP="00040C3A">
      <w:pPr>
        <w:tabs>
          <w:tab w:val="center" w:pos="5400"/>
        </w:tabs>
        <w:suppressAutoHyphens/>
        <w:jc w:val="center"/>
        <w:rPr>
          <w:rFonts w:asciiTheme="majorHAnsi" w:hAnsiTheme="majorHAnsi"/>
          <w:sz w:val="20"/>
          <w:szCs w:val="20"/>
          <w:lang w:val="es-ES_tradnl"/>
        </w:rPr>
      </w:pPr>
    </w:p>
    <w:p w14:paraId="116878DE" w14:textId="77777777" w:rsidR="005128E4" w:rsidRPr="00BD6487" w:rsidRDefault="005128E4" w:rsidP="00040C3A">
      <w:pPr>
        <w:tabs>
          <w:tab w:val="center" w:pos="5400"/>
        </w:tabs>
        <w:suppressAutoHyphens/>
        <w:jc w:val="center"/>
        <w:rPr>
          <w:rFonts w:asciiTheme="majorHAnsi" w:hAnsiTheme="majorHAnsi"/>
          <w:sz w:val="20"/>
          <w:szCs w:val="20"/>
          <w:lang w:val="es-ES_tradnl"/>
        </w:rPr>
      </w:pPr>
    </w:p>
    <w:p w14:paraId="6FF1A208" w14:textId="77777777" w:rsidR="00040C3A" w:rsidRPr="00BD6487" w:rsidRDefault="00040C3A" w:rsidP="00040C3A">
      <w:pPr>
        <w:tabs>
          <w:tab w:val="center" w:pos="5400"/>
        </w:tabs>
        <w:suppressAutoHyphens/>
        <w:jc w:val="center"/>
        <w:rPr>
          <w:rFonts w:asciiTheme="majorHAnsi" w:hAnsiTheme="majorHAnsi"/>
          <w:sz w:val="20"/>
          <w:szCs w:val="20"/>
          <w:lang w:val="es-ES_tradnl"/>
        </w:rPr>
      </w:pPr>
    </w:p>
    <w:p w14:paraId="23E1EE64" w14:textId="77777777" w:rsidR="005128E4" w:rsidRPr="00BD6487" w:rsidRDefault="005128E4" w:rsidP="00040C3A">
      <w:pPr>
        <w:tabs>
          <w:tab w:val="center" w:pos="5400"/>
        </w:tabs>
        <w:suppressAutoHyphens/>
        <w:jc w:val="center"/>
        <w:rPr>
          <w:rFonts w:asciiTheme="majorHAnsi" w:hAnsiTheme="majorHAnsi"/>
          <w:sz w:val="20"/>
          <w:szCs w:val="20"/>
          <w:lang w:val="es-ES_tradnl"/>
        </w:rPr>
      </w:pPr>
    </w:p>
    <w:p w14:paraId="2D8331F2" w14:textId="77777777" w:rsidR="005128E4" w:rsidRPr="00BD6487" w:rsidRDefault="005128E4" w:rsidP="00040C3A">
      <w:pPr>
        <w:tabs>
          <w:tab w:val="center" w:pos="5400"/>
        </w:tabs>
        <w:suppressAutoHyphens/>
        <w:jc w:val="center"/>
        <w:rPr>
          <w:rFonts w:asciiTheme="majorHAnsi" w:hAnsiTheme="majorHAnsi"/>
          <w:sz w:val="20"/>
          <w:szCs w:val="20"/>
          <w:lang w:val="es-ES_tradnl"/>
        </w:rPr>
      </w:pPr>
    </w:p>
    <w:p w14:paraId="1D1FCC8F" w14:textId="77777777" w:rsidR="005128E4" w:rsidRPr="00BD6487" w:rsidRDefault="005128E4" w:rsidP="00040C3A">
      <w:pPr>
        <w:tabs>
          <w:tab w:val="center" w:pos="5400"/>
        </w:tabs>
        <w:suppressAutoHyphens/>
        <w:jc w:val="center"/>
        <w:rPr>
          <w:rFonts w:asciiTheme="majorHAnsi" w:hAnsiTheme="majorHAnsi"/>
          <w:sz w:val="20"/>
          <w:szCs w:val="20"/>
          <w:lang w:val="es-ES_tradnl"/>
        </w:rPr>
      </w:pPr>
    </w:p>
    <w:p w14:paraId="67F753E7" w14:textId="77777777" w:rsidR="00040C3A" w:rsidRPr="00BD6487" w:rsidRDefault="00040C3A" w:rsidP="00040C3A">
      <w:pPr>
        <w:tabs>
          <w:tab w:val="center" w:pos="5400"/>
        </w:tabs>
        <w:suppressAutoHyphens/>
        <w:jc w:val="center"/>
        <w:rPr>
          <w:rFonts w:asciiTheme="majorHAnsi" w:hAnsiTheme="majorHAnsi"/>
          <w:sz w:val="20"/>
          <w:szCs w:val="20"/>
          <w:lang w:val="es-ES_tradnl"/>
        </w:rPr>
      </w:pPr>
    </w:p>
    <w:p w14:paraId="165AA979" w14:textId="77777777" w:rsidR="00040C3A" w:rsidRPr="00BD6487" w:rsidRDefault="00040C3A" w:rsidP="00040C3A">
      <w:pPr>
        <w:tabs>
          <w:tab w:val="center" w:pos="5400"/>
        </w:tabs>
        <w:suppressAutoHyphens/>
        <w:jc w:val="center"/>
        <w:rPr>
          <w:rFonts w:asciiTheme="majorHAnsi" w:hAnsiTheme="majorHAnsi"/>
          <w:sz w:val="20"/>
          <w:szCs w:val="20"/>
          <w:lang w:val="es-ES_tradnl"/>
        </w:rPr>
      </w:pPr>
    </w:p>
    <w:p w14:paraId="2F2457A8"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20439390"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5B80B262"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734846D8"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36D2C63A"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4F0B7F5A"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07218933"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2C99136A"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078A9198"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6A001DA7"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217E7AAB"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0C34B449"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5CF516E8"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417C9993"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641C6754" w14:textId="77777777" w:rsidR="00A50FCF" w:rsidRPr="00BD6487" w:rsidRDefault="0090270B" w:rsidP="00040C3A">
      <w:pPr>
        <w:tabs>
          <w:tab w:val="center" w:pos="5400"/>
        </w:tabs>
        <w:suppressAutoHyphens/>
        <w:jc w:val="center"/>
        <w:rPr>
          <w:rFonts w:asciiTheme="majorHAnsi" w:hAnsiTheme="majorHAnsi"/>
          <w:sz w:val="20"/>
          <w:szCs w:val="20"/>
          <w:lang w:val="es-ES_tradnl"/>
        </w:rPr>
      </w:pPr>
      <w:r w:rsidRPr="00BD6487">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84C90F2" wp14:editId="69FC71F8">
                <wp:simplePos x="0" y="0"/>
                <wp:positionH relativeFrom="column">
                  <wp:posOffset>1341755</wp:posOffset>
                </wp:positionH>
                <wp:positionV relativeFrom="paragraph">
                  <wp:posOffset>22860</wp:posOffset>
                </wp:positionV>
                <wp:extent cx="4933950" cy="667512"/>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75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7E4F99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C5E59">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FC5E59">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5577">
                              <w:rPr>
                                <w:rFonts w:asciiTheme="majorHAnsi" w:hAnsiTheme="majorHAnsi"/>
                                <w:color w:val="0D0D0D" w:themeColor="text1" w:themeTint="F2"/>
                                <w:sz w:val="18"/>
                                <w:szCs w:val="22"/>
                                <w:lang w:val="es-ES"/>
                              </w:rPr>
                              <w:t>3</w:t>
                            </w:r>
                            <w:r w:rsidR="00C533A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" filled="f" stroked="f" strokeweight=".5pt">
                <v:textbox>
                  <w:txbxContent>
                    <w:p w14:paraId="179E1DD7" w14:textId="07E4F99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C5E59">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FC5E59">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5577">
                        <w:rPr>
                          <w:rFonts w:asciiTheme="majorHAnsi" w:hAnsiTheme="majorHAnsi"/>
                          <w:color w:val="0D0D0D" w:themeColor="text1" w:themeTint="F2"/>
                          <w:sz w:val="18"/>
                          <w:szCs w:val="22"/>
                          <w:lang w:val="es-ES"/>
                        </w:rPr>
                        <w:t>3</w:t>
                      </w:r>
                      <w:r w:rsidR="00C533A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28FED950"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53E3A276"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5EDC5EE2"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4730F205" w14:textId="77777777" w:rsidR="00A50FCF" w:rsidRPr="00BD6487" w:rsidRDefault="0090270B" w:rsidP="00040C3A">
      <w:pPr>
        <w:tabs>
          <w:tab w:val="center" w:pos="5400"/>
        </w:tabs>
        <w:suppressAutoHyphens/>
        <w:jc w:val="center"/>
        <w:rPr>
          <w:rFonts w:asciiTheme="majorHAnsi" w:hAnsiTheme="majorHAnsi"/>
          <w:sz w:val="20"/>
          <w:szCs w:val="20"/>
          <w:lang w:val="es-ES_tradnl"/>
        </w:rPr>
      </w:pPr>
      <w:r w:rsidRPr="00BD6487">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273AB92" w:rsidR="00113F73" w:rsidRPr="007B05C4" w:rsidRDefault="00113F73" w:rsidP="00113F73">
                            <w:pPr>
                              <w:spacing w:line="276" w:lineRule="auto"/>
                              <w:rPr>
                                <w:rFonts w:asciiTheme="majorHAnsi" w:hAnsiTheme="majorHAnsi"/>
                                <w:color w:val="595959" w:themeColor="text1" w:themeTint="A6"/>
                                <w:sz w:val="18"/>
                                <w:szCs w:val="18"/>
                                <w:lang w:val="es-ES"/>
                              </w:rPr>
                            </w:pPr>
                            <w:r w:rsidRPr="008627FB">
                              <w:rPr>
                                <w:rFonts w:asciiTheme="majorHAnsi" w:hAnsiTheme="majorHAnsi"/>
                                <w:b/>
                                <w:color w:val="595959" w:themeColor="text1" w:themeTint="A6"/>
                                <w:sz w:val="18"/>
                                <w:szCs w:val="18"/>
                                <w:lang w:val="pt-BR"/>
                              </w:rPr>
                              <w:t>Citar como:</w:t>
                            </w:r>
                            <w:r w:rsidRPr="008627FB">
                              <w:rPr>
                                <w:rFonts w:asciiTheme="majorHAnsi" w:hAnsiTheme="majorHAnsi"/>
                                <w:color w:val="595959" w:themeColor="text1" w:themeTint="A6"/>
                                <w:sz w:val="18"/>
                                <w:szCs w:val="18"/>
                                <w:lang w:val="pt-BR"/>
                              </w:rPr>
                              <w:t xml:space="preserve"> CIDH, Informe No. </w:t>
                            </w:r>
                            <w:r w:rsidR="006D67DF" w:rsidRPr="006D67DF">
                              <w:rPr>
                                <w:rFonts w:asciiTheme="majorHAnsi" w:hAnsiTheme="majorHAnsi"/>
                                <w:color w:val="595959" w:themeColor="text1" w:themeTint="A6"/>
                                <w:sz w:val="18"/>
                                <w:szCs w:val="18"/>
                                <w:lang w:val="pt-BR"/>
                              </w:rPr>
                              <w:t>23</w:t>
                            </w:r>
                            <w:r w:rsidR="007B05C4" w:rsidRPr="006D67DF">
                              <w:rPr>
                                <w:rFonts w:asciiTheme="majorHAnsi" w:hAnsiTheme="majorHAnsi"/>
                                <w:color w:val="595959" w:themeColor="text1" w:themeTint="A6"/>
                                <w:sz w:val="18"/>
                                <w:szCs w:val="18"/>
                                <w:lang w:val="pt-BR"/>
                              </w:rPr>
                              <w:t>/</w:t>
                            </w:r>
                            <w:r w:rsidR="00E332FA" w:rsidRPr="006D67DF">
                              <w:rPr>
                                <w:rFonts w:asciiTheme="majorHAnsi" w:hAnsiTheme="majorHAnsi"/>
                                <w:color w:val="595959" w:themeColor="text1" w:themeTint="A6"/>
                                <w:sz w:val="18"/>
                                <w:szCs w:val="18"/>
                                <w:lang w:val="pt-BR"/>
                              </w:rPr>
                              <w:t>2</w:t>
                            </w:r>
                            <w:r w:rsidR="006D67DF" w:rsidRPr="006D67DF">
                              <w:rPr>
                                <w:rFonts w:asciiTheme="majorHAnsi" w:hAnsiTheme="majorHAnsi"/>
                                <w:color w:val="595959" w:themeColor="text1" w:themeTint="A6"/>
                                <w:sz w:val="18"/>
                                <w:szCs w:val="18"/>
                                <w:lang w:val="pt-BR"/>
                              </w:rPr>
                              <w:t>3</w:t>
                            </w:r>
                            <w:r w:rsidRPr="006D67DF">
                              <w:rPr>
                                <w:rFonts w:asciiTheme="majorHAnsi" w:hAnsiTheme="majorHAnsi"/>
                                <w:color w:val="595959" w:themeColor="text1" w:themeTint="A6"/>
                                <w:sz w:val="18"/>
                                <w:szCs w:val="18"/>
                                <w:lang w:val="pt-BR"/>
                              </w:rPr>
                              <w:t xml:space="preserve">. </w:t>
                            </w:r>
                            <w:r w:rsidR="000433C9" w:rsidRPr="008627FB">
                              <w:rPr>
                                <w:rFonts w:asciiTheme="majorHAnsi" w:hAnsiTheme="majorHAnsi"/>
                                <w:color w:val="595959" w:themeColor="text1" w:themeTint="A6"/>
                                <w:sz w:val="18"/>
                                <w:szCs w:val="18"/>
                                <w:lang w:val="es-ES_tradnl"/>
                              </w:rPr>
                              <w:t>Petici</w:t>
                            </w:r>
                            <w:r w:rsidR="000433C9" w:rsidRPr="008627FB">
                              <w:rPr>
                                <w:rFonts w:asciiTheme="majorHAnsi" w:hAnsiTheme="majorHAnsi"/>
                                <w:color w:val="595959" w:themeColor="text1" w:themeTint="A6"/>
                                <w:sz w:val="18"/>
                                <w:szCs w:val="18"/>
                                <w:lang w:val="es-ES"/>
                              </w:rPr>
                              <w:t xml:space="preserve">ón </w:t>
                            </w:r>
                            <w:r w:rsidR="008D7CBE" w:rsidRPr="008627FB">
                              <w:rPr>
                                <w:rFonts w:asciiTheme="majorHAnsi" w:hAnsiTheme="majorHAnsi"/>
                                <w:color w:val="595959" w:themeColor="text1" w:themeTint="A6"/>
                                <w:sz w:val="18"/>
                                <w:szCs w:val="18"/>
                                <w:lang w:val="es-ES"/>
                              </w:rPr>
                              <w:t>1987</w:t>
                            </w:r>
                            <w:r w:rsidR="000433C9" w:rsidRPr="008627FB">
                              <w:rPr>
                                <w:rFonts w:asciiTheme="majorHAnsi" w:hAnsiTheme="majorHAnsi"/>
                                <w:color w:val="595959" w:themeColor="text1" w:themeTint="A6"/>
                                <w:sz w:val="18"/>
                                <w:szCs w:val="18"/>
                                <w:lang w:val="es-ES"/>
                              </w:rPr>
                              <w:t>-</w:t>
                            </w:r>
                            <w:r w:rsidR="008D7CBE" w:rsidRPr="008627FB">
                              <w:rPr>
                                <w:rFonts w:asciiTheme="majorHAnsi" w:hAnsiTheme="majorHAnsi"/>
                                <w:color w:val="595959" w:themeColor="text1" w:themeTint="A6"/>
                                <w:sz w:val="18"/>
                                <w:szCs w:val="18"/>
                                <w:lang w:val="es-ES"/>
                              </w:rPr>
                              <w:t>12</w:t>
                            </w:r>
                            <w:r w:rsidR="000433C9" w:rsidRPr="008627FB">
                              <w:rPr>
                                <w:rFonts w:asciiTheme="majorHAnsi" w:hAnsiTheme="majorHAnsi"/>
                                <w:color w:val="595959" w:themeColor="text1" w:themeTint="A6"/>
                                <w:sz w:val="18"/>
                                <w:szCs w:val="18"/>
                                <w:lang w:val="es-ES"/>
                              </w:rPr>
                              <w:t xml:space="preserve">. </w:t>
                            </w:r>
                            <w:r w:rsidR="00433FB8">
                              <w:rPr>
                                <w:rFonts w:asciiTheme="majorHAnsi" w:hAnsiTheme="majorHAnsi"/>
                                <w:color w:val="595959" w:themeColor="text1" w:themeTint="A6"/>
                                <w:sz w:val="18"/>
                                <w:szCs w:val="18"/>
                                <w:lang w:val="es-ES_tradnl"/>
                              </w:rPr>
                              <w:t>Ina</w:t>
                            </w:r>
                            <w:r w:rsidRPr="008627FB">
                              <w:rPr>
                                <w:rFonts w:asciiTheme="majorHAnsi" w:hAnsiTheme="majorHAnsi"/>
                                <w:color w:val="595959" w:themeColor="text1" w:themeTint="A6"/>
                                <w:sz w:val="18"/>
                                <w:szCs w:val="18"/>
                                <w:lang w:val="es-ES_tradnl"/>
                              </w:rPr>
                              <w:t xml:space="preserve">dmisibilidad. </w:t>
                            </w:r>
                            <w:r w:rsidR="00F35BA8" w:rsidRPr="008627FB">
                              <w:rPr>
                                <w:rFonts w:asciiTheme="majorHAnsi" w:hAnsiTheme="majorHAnsi"/>
                                <w:color w:val="595959" w:themeColor="text1" w:themeTint="A6"/>
                                <w:sz w:val="18"/>
                                <w:szCs w:val="18"/>
                                <w:lang w:val="es-ES_tradnl"/>
                              </w:rPr>
                              <w:t>A.A, B.B y C.C</w:t>
                            </w:r>
                            <w:r w:rsidRPr="008627FB">
                              <w:rPr>
                                <w:rFonts w:asciiTheme="majorHAnsi" w:hAnsiTheme="majorHAnsi"/>
                                <w:color w:val="595959" w:themeColor="text1" w:themeTint="A6"/>
                                <w:sz w:val="18"/>
                                <w:szCs w:val="18"/>
                                <w:lang w:val="es-ES_tradnl"/>
                              </w:rPr>
                              <w:t xml:space="preserve">. </w:t>
                            </w:r>
                            <w:r w:rsidR="00385FD2" w:rsidRPr="008627FB">
                              <w:rPr>
                                <w:rFonts w:asciiTheme="majorHAnsi" w:hAnsiTheme="majorHAnsi"/>
                                <w:color w:val="595959" w:themeColor="text1" w:themeTint="A6"/>
                                <w:sz w:val="18"/>
                                <w:szCs w:val="18"/>
                                <w:lang w:val="es-ES_tradnl"/>
                              </w:rPr>
                              <w:t>Colombia</w:t>
                            </w:r>
                            <w:r w:rsidRPr="008627FB">
                              <w:rPr>
                                <w:rFonts w:asciiTheme="majorHAnsi" w:hAnsiTheme="majorHAnsi"/>
                                <w:color w:val="595959" w:themeColor="text1" w:themeTint="A6"/>
                                <w:sz w:val="18"/>
                                <w:szCs w:val="18"/>
                                <w:lang w:val="es-ES_tradnl"/>
                              </w:rPr>
                              <w:t xml:space="preserve">. </w:t>
                            </w:r>
                            <w:r w:rsidR="006D67DF">
                              <w:rPr>
                                <w:rFonts w:asciiTheme="majorHAnsi" w:hAnsiTheme="majorHAnsi"/>
                                <w:color w:val="595959" w:themeColor="text1" w:themeTint="A6"/>
                                <w:sz w:val="18"/>
                                <w:szCs w:val="18"/>
                                <w:lang w:val="es-ES"/>
                              </w:rPr>
                              <w:t>26 de febrero de 2023</w:t>
                            </w:r>
                            <w:r w:rsidRPr="008627F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1273AB92" w:rsidR="00113F73" w:rsidRPr="007B05C4" w:rsidRDefault="00113F73" w:rsidP="00113F73">
                      <w:pPr>
                        <w:spacing w:line="276" w:lineRule="auto"/>
                        <w:rPr>
                          <w:rFonts w:asciiTheme="majorHAnsi" w:hAnsiTheme="majorHAnsi"/>
                          <w:color w:val="595959" w:themeColor="text1" w:themeTint="A6"/>
                          <w:sz w:val="18"/>
                          <w:szCs w:val="18"/>
                          <w:lang w:val="es-ES"/>
                        </w:rPr>
                      </w:pPr>
                      <w:r w:rsidRPr="008627FB">
                        <w:rPr>
                          <w:rFonts w:asciiTheme="majorHAnsi" w:hAnsiTheme="majorHAnsi"/>
                          <w:b/>
                          <w:color w:val="595959" w:themeColor="text1" w:themeTint="A6"/>
                          <w:sz w:val="18"/>
                          <w:szCs w:val="18"/>
                          <w:lang w:val="pt-BR"/>
                        </w:rPr>
                        <w:t>Citar como:</w:t>
                      </w:r>
                      <w:r w:rsidRPr="008627FB">
                        <w:rPr>
                          <w:rFonts w:asciiTheme="majorHAnsi" w:hAnsiTheme="majorHAnsi"/>
                          <w:color w:val="595959" w:themeColor="text1" w:themeTint="A6"/>
                          <w:sz w:val="18"/>
                          <w:szCs w:val="18"/>
                          <w:lang w:val="pt-BR"/>
                        </w:rPr>
                        <w:t xml:space="preserve"> CIDH, Informe No. </w:t>
                      </w:r>
                      <w:r w:rsidR="006D67DF" w:rsidRPr="006D67DF">
                        <w:rPr>
                          <w:rFonts w:asciiTheme="majorHAnsi" w:hAnsiTheme="majorHAnsi"/>
                          <w:color w:val="595959" w:themeColor="text1" w:themeTint="A6"/>
                          <w:sz w:val="18"/>
                          <w:szCs w:val="18"/>
                          <w:lang w:val="pt-BR"/>
                        </w:rPr>
                        <w:t>23</w:t>
                      </w:r>
                      <w:r w:rsidR="007B05C4" w:rsidRPr="006D67DF">
                        <w:rPr>
                          <w:rFonts w:asciiTheme="majorHAnsi" w:hAnsiTheme="majorHAnsi"/>
                          <w:color w:val="595959" w:themeColor="text1" w:themeTint="A6"/>
                          <w:sz w:val="18"/>
                          <w:szCs w:val="18"/>
                          <w:lang w:val="pt-BR"/>
                        </w:rPr>
                        <w:t>/</w:t>
                      </w:r>
                      <w:r w:rsidR="00E332FA" w:rsidRPr="006D67DF">
                        <w:rPr>
                          <w:rFonts w:asciiTheme="majorHAnsi" w:hAnsiTheme="majorHAnsi"/>
                          <w:color w:val="595959" w:themeColor="text1" w:themeTint="A6"/>
                          <w:sz w:val="18"/>
                          <w:szCs w:val="18"/>
                          <w:lang w:val="pt-BR"/>
                        </w:rPr>
                        <w:t>2</w:t>
                      </w:r>
                      <w:r w:rsidR="006D67DF" w:rsidRPr="006D67DF">
                        <w:rPr>
                          <w:rFonts w:asciiTheme="majorHAnsi" w:hAnsiTheme="majorHAnsi"/>
                          <w:color w:val="595959" w:themeColor="text1" w:themeTint="A6"/>
                          <w:sz w:val="18"/>
                          <w:szCs w:val="18"/>
                          <w:lang w:val="pt-BR"/>
                        </w:rPr>
                        <w:t>3</w:t>
                      </w:r>
                      <w:r w:rsidRPr="006D67DF">
                        <w:rPr>
                          <w:rFonts w:asciiTheme="majorHAnsi" w:hAnsiTheme="majorHAnsi"/>
                          <w:color w:val="595959" w:themeColor="text1" w:themeTint="A6"/>
                          <w:sz w:val="18"/>
                          <w:szCs w:val="18"/>
                          <w:lang w:val="pt-BR"/>
                        </w:rPr>
                        <w:t xml:space="preserve">. </w:t>
                      </w:r>
                      <w:r w:rsidR="000433C9" w:rsidRPr="008627FB">
                        <w:rPr>
                          <w:rFonts w:asciiTheme="majorHAnsi" w:hAnsiTheme="majorHAnsi"/>
                          <w:color w:val="595959" w:themeColor="text1" w:themeTint="A6"/>
                          <w:sz w:val="18"/>
                          <w:szCs w:val="18"/>
                          <w:lang w:val="es-ES_tradnl"/>
                        </w:rPr>
                        <w:t>Petici</w:t>
                      </w:r>
                      <w:r w:rsidR="000433C9" w:rsidRPr="008627FB">
                        <w:rPr>
                          <w:rFonts w:asciiTheme="majorHAnsi" w:hAnsiTheme="majorHAnsi"/>
                          <w:color w:val="595959" w:themeColor="text1" w:themeTint="A6"/>
                          <w:sz w:val="18"/>
                          <w:szCs w:val="18"/>
                          <w:lang w:val="es-ES"/>
                        </w:rPr>
                        <w:t xml:space="preserve">ón </w:t>
                      </w:r>
                      <w:r w:rsidR="008D7CBE" w:rsidRPr="008627FB">
                        <w:rPr>
                          <w:rFonts w:asciiTheme="majorHAnsi" w:hAnsiTheme="majorHAnsi"/>
                          <w:color w:val="595959" w:themeColor="text1" w:themeTint="A6"/>
                          <w:sz w:val="18"/>
                          <w:szCs w:val="18"/>
                          <w:lang w:val="es-ES"/>
                        </w:rPr>
                        <w:t>1987</w:t>
                      </w:r>
                      <w:r w:rsidR="000433C9" w:rsidRPr="008627FB">
                        <w:rPr>
                          <w:rFonts w:asciiTheme="majorHAnsi" w:hAnsiTheme="majorHAnsi"/>
                          <w:color w:val="595959" w:themeColor="text1" w:themeTint="A6"/>
                          <w:sz w:val="18"/>
                          <w:szCs w:val="18"/>
                          <w:lang w:val="es-ES"/>
                        </w:rPr>
                        <w:t>-</w:t>
                      </w:r>
                      <w:r w:rsidR="008D7CBE" w:rsidRPr="008627FB">
                        <w:rPr>
                          <w:rFonts w:asciiTheme="majorHAnsi" w:hAnsiTheme="majorHAnsi"/>
                          <w:color w:val="595959" w:themeColor="text1" w:themeTint="A6"/>
                          <w:sz w:val="18"/>
                          <w:szCs w:val="18"/>
                          <w:lang w:val="es-ES"/>
                        </w:rPr>
                        <w:t>12</w:t>
                      </w:r>
                      <w:r w:rsidR="000433C9" w:rsidRPr="008627FB">
                        <w:rPr>
                          <w:rFonts w:asciiTheme="majorHAnsi" w:hAnsiTheme="majorHAnsi"/>
                          <w:color w:val="595959" w:themeColor="text1" w:themeTint="A6"/>
                          <w:sz w:val="18"/>
                          <w:szCs w:val="18"/>
                          <w:lang w:val="es-ES"/>
                        </w:rPr>
                        <w:t xml:space="preserve">. </w:t>
                      </w:r>
                      <w:r w:rsidR="00433FB8">
                        <w:rPr>
                          <w:rFonts w:asciiTheme="majorHAnsi" w:hAnsiTheme="majorHAnsi"/>
                          <w:color w:val="595959" w:themeColor="text1" w:themeTint="A6"/>
                          <w:sz w:val="18"/>
                          <w:szCs w:val="18"/>
                          <w:lang w:val="es-ES_tradnl"/>
                        </w:rPr>
                        <w:t>Ina</w:t>
                      </w:r>
                      <w:r w:rsidRPr="008627FB">
                        <w:rPr>
                          <w:rFonts w:asciiTheme="majorHAnsi" w:hAnsiTheme="majorHAnsi"/>
                          <w:color w:val="595959" w:themeColor="text1" w:themeTint="A6"/>
                          <w:sz w:val="18"/>
                          <w:szCs w:val="18"/>
                          <w:lang w:val="es-ES_tradnl"/>
                        </w:rPr>
                        <w:t xml:space="preserve">dmisibilidad. </w:t>
                      </w:r>
                      <w:r w:rsidR="00F35BA8" w:rsidRPr="008627FB">
                        <w:rPr>
                          <w:rFonts w:asciiTheme="majorHAnsi" w:hAnsiTheme="majorHAnsi"/>
                          <w:color w:val="595959" w:themeColor="text1" w:themeTint="A6"/>
                          <w:sz w:val="18"/>
                          <w:szCs w:val="18"/>
                          <w:lang w:val="es-ES_tradnl"/>
                        </w:rPr>
                        <w:t>A.A, B.B y C.C</w:t>
                      </w:r>
                      <w:r w:rsidRPr="008627FB">
                        <w:rPr>
                          <w:rFonts w:asciiTheme="majorHAnsi" w:hAnsiTheme="majorHAnsi"/>
                          <w:color w:val="595959" w:themeColor="text1" w:themeTint="A6"/>
                          <w:sz w:val="18"/>
                          <w:szCs w:val="18"/>
                          <w:lang w:val="es-ES_tradnl"/>
                        </w:rPr>
                        <w:t xml:space="preserve">. </w:t>
                      </w:r>
                      <w:r w:rsidR="00385FD2" w:rsidRPr="008627FB">
                        <w:rPr>
                          <w:rFonts w:asciiTheme="majorHAnsi" w:hAnsiTheme="majorHAnsi"/>
                          <w:color w:val="595959" w:themeColor="text1" w:themeTint="A6"/>
                          <w:sz w:val="18"/>
                          <w:szCs w:val="18"/>
                          <w:lang w:val="es-ES_tradnl"/>
                        </w:rPr>
                        <w:t>Colombia</w:t>
                      </w:r>
                      <w:r w:rsidRPr="008627FB">
                        <w:rPr>
                          <w:rFonts w:asciiTheme="majorHAnsi" w:hAnsiTheme="majorHAnsi"/>
                          <w:color w:val="595959" w:themeColor="text1" w:themeTint="A6"/>
                          <w:sz w:val="18"/>
                          <w:szCs w:val="18"/>
                          <w:lang w:val="es-ES_tradnl"/>
                        </w:rPr>
                        <w:t xml:space="preserve">. </w:t>
                      </w:r>
                      <w:r w:rsidR="006D67DF">
                        <w:rPr>
                          <w:rFonts w:asciiTheme="majorHAnsi" w:hAnsiTheme="majorHAnsi"/>
                          <w:color w:val="595959" w:themeColor="text1" w:themeTint="A6"/>
                          <w:sz w:val="18"/>
                          <w:szCs w:val="18"/>
                          <w:lang w:val="es-ES"/>
                        </w:rPr>
                        <w:t>26 de febrero de 2023</w:t>
                      </w:r>
                      <w:r w:rsidRPr="008627FB">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BD6487" w:rsidRDefault="00A50FCF" w:rsidP="00040C3A">
      <w:pPr>
        <w:tabs>
          <w:tab w:val="center" w:pos="5400"/>
        </w:tabs>
        <w:suppressAutoHyphens/>
        <w:jc w:val="center"/>
        <w:rPr>
          <w:rFonts w:asciiTheme="majorHAnsi" w:hAnsiTheme="majorHAnsi"/>
          <w:sz w:val="20"/>
          <w:szCs w:val="20"/>
          <w:lang w:val="es-ES_tradnl"/>
        </w:rPr>
      </w:pPr>
    </w:p>
    <w:p w14:paraId="0C9396CC" w14:textId="77777777" w:rsidR="0090270B" w:rsidRPr="00BD6487" w:rsidRDefault="00D306D1" w:rsidP="005516A1">
      <w:pPr>
        <w:tabs>
          <w:tab w:val="center" w:pos="5400"/>
        </w:tabs>
        <w:suppressAutoHyphens/>
        <w:jc w:val="center"/>
        <w:rPr>
          <w:rFonts w:asciiTheme="majorHAnsi" w:hAnsiTheme="majorHAnsi"/>
          <w:b/>
          <w:sz w:val="20"/>
          <w:szCs w:val="20"/>
          <w:lang w:val="es-ES_tradnl"/>
        </w:rPr>
      </w:pPr>
      <w:r w:rsidRPr="00BD6487">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BD6487">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BD6487" w:rsidRDefault="004A6A54" w:rsidP="005516A1">
      <w:pPr>
        <w:tabs>
          <w:tab w:val="center" w:pos="5400"/>
        </w:tabs>
        <w:suppressAutoHyphens/>
        <w:jc w:val="center"/>
        <w:rPr>
          <w:rFonts w:asciiTheme="majorHAnsi" w:hAnsiTheme="majorHAnsi"/>
          <w:b/>
          <w:sz w:val="20"/>
          <w:szCs w:val="20"/>
          <w:lang w:val="es-ES_tradnl"/>
        </w:rPr>
        <w:sectPr w:rsidR="0070697F" w:rsidRPr="00BD648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BD6487">
        <w:rPr>
          <w:rFonts w:asciiTheme="majorHAnsi" w:hAnsiTheme="majorHAnsi"/>
          <w:b/>
          <w:sz w:val="20"/>
          <w:szCs w:val="20"/>
          <w:lang w:val="es-ES_tradnl"/>
        </w:rPr>
        <w:tab/>
      </w:r>
    </w:p>
    <w:p w14:paraId="2786EE58" w14:textId="77777777" w:rsidR="003239B8" w:rsidRPr="00BD6487" w:rsidRDefault="003239B8" w:rsidP="004A6A54">
      <w:pPr>
        <w:spacing w:after="240"/>
        <w:ind w:firstLine="720"/>
        <w:jc w:val="both"/>
        <w:rPr>
          <w:rFonts w:asciiTheme="majorHAnsi" w:hAnsiTheme="majorHAnsi"/>
          <w:b/>
          <w:bCs/>
          <w:sz w:val="20"/>
          <w:szCs w:val="20"/>
          <w:lang w:val="es-ES"/>
        </w:rPr>
      </w:pPr>
      <w:r w:rsidRPr="00BD6487">
        <w:rPr>
          <w:rFonts w:asciiTheme="majorHAnsi" w:hAnsiTheme="majorHAnsi"/>
          <w:b/>
          <w:bCs/>
          <w:sz w:val="20"/>
          <w:szCs w:val="20"/>
          <w:lang w:val="es-ES"/>
        </w:rPr>
        <w:lastRenderedPageBreak/>
        <w:t>I.</w:t>
      </w:r>
      <w:r w:rsidRPr="00BD648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BD648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BD6487" w:rsidRDefault="003239B8" w:rsidP="008D2290">
            <w:pPr>
              <w:jc w:val="center"/>
              <w:rPr>
                <w:rFonts w:asciiTheme="majorHAnsi" w:hAnsiTheme="majorHAnsi"/>
                <w:b/>
                <w:bCs/>
                <w:color w:val="FFFFFF" w:themeColor="background1"/>
                <w:sz w:val="20"/>
                <w:szCs w:val="20"/>
              </w:rPr>
            </w:pPr>
            <w:r w:rsidRPr="00BD6487">
              <w:rPr>
                <w:rFonts w:asciiTheme="majorHAnsi" w:hAnsiTheme="majorHAnsi"/>
                <w:b/>
                <w:bCs/>
                <w:color w:val="FFFFFF" w:themeColor="background1"/>
                <w:sz w:val="20"/>
                <w:szCs w:val="20"/>
              </w:rPr>
              <w:t>Parte peticionaria:</w:t>
            </w:r>
          </w:p>
        </w:tc>
        <w:tc>
          <w:tcPr>
            <w:tcW w:w="5647" w:type="dxa"/>
            <w:vAlign w:val="center"/>
          </w:tcPr>
          <w:p w14:paraId="07DAAE2E" w14:textId="1CFCBA1A" w:rsidR="003239B8" w:rsidRPr="00BD6487" w:rsidRDefault="006810FB" w:rsidP="008D2290">
            <w:pPr>
              <w:jc w:val="both"/>
              <w:rPr>
                <w:rFonts w:asciiTheme="majorHAnsi" w:hAnsiTheme="majorHAnsi"/>
                <w:bCs/>
                <w:sz w:val="20"/>
                <w:szCs w:val="20"/>
              </w:rPr>
            </w:pPr>
            <w:r w:rsidRPr="00BD6487">
              <w:rPr>
                <w:rFonts w:asciiTheme="majorHAnsi" w:hAnsiTheme="majorHAnsi"/>
                <w:bCs/>
                <w:sz w:val="20"/>
                <w:szCs w:val="20"/>
              </w:rPr>
              <w:t>Yecid Chequemarca García</w:t>
            </w:r>
          </w:p>
        </w:tc>
      </w:tr>
      <w:tr w:rsidR="003239B8" w:rsidRPr="00BD648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BD6487" w:rsidRDefault="00282961"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D6487">
                  <w:rPr>
                    <w:rFonts w:asciiTheme="majorHAnsi" w:hAnsiTheme="majorHAnsi"/>
                    <w:b/>
                    <w:bCs/>
                    <w:color w:val="FFFFFF" w:themeColor="background1"/>
                    <w:sz w:val="20"/>
                    <w:szCs w:val="20"/>
                  </w:rPr>
                  <w:t>Presunta víctima</w:t>
                </w:r>
              </w:sdtContent>
            </w:sdt>
            <w:r w:rsidR="003239B8" w:rsidRPr="00BD6487">
              <w:rPr>
                <w:rFonts w:asciiTheme="majorHAnsi" w:hAnsiTheme="majorHAnsi"/>
                <w:b/>
                <w:bCs/>
                <w:color w:val="FFFFFF" w:themeColor="background1"/>
                <w:sz w:val="20"/>
                <w:szCs w:val="20"/>
              </w:rPr>
              <w:t>:</w:t>
            </w:r>
          </w:p>
        </w:tc>
        <w:tc>
          <w:tcPr>
            <w:tcW w:w="5647" w:type="dxa"/>
            <w:vAlign w:val="center"/>
          </w:tcPr>
          <w:p w14:paraId="143D44A8" w14:textId="6D2E488B" w:rsidR="003239B8" w:rsidRPr="00BD6487" w:rsidRDefault="00F35BA8" w:rsidP="008D2290">
            <w:pPr>
              <w:jc w:val="both"/>
              <w:rPr>
                <w:rFonts w:asciiTheme="majorHAnsi" w:hAnsiTheme="majorHAnsi"/>
                <w:bCs/>
                <w:color w:val="000000" w:themeColor="text1"/>
                <w:sz w:val="20"/>
                <w:szCs w:val="20"/>
                <w:lang w:val="es-ES"/>
              </w:rPr>
            </w:pPr>
            <w:r w:rsidRPr="00BD6487">
              <w:rPr>
                <w:rFonts w:asciiTheme="majorHAnsi" w:hAnsiTheme="majorHAnsi"/>
                <w:color w:val="000000" w:themeColor="text1"/>
                <w:sz w:val="20"/>
                <w:szCs w:val="20"/>
                <w:lang w:val="es-ES_tradnl"/>
              </w:rPr>
              <w:t>A.A, B.B y C.C</w:t>
            </w:r>
            <w:r w:rsidR="000A5326" w:rsidRPr="00BD6487">
              <w:rPr>
                <w:rFonts w:asciiTheme="majorHAnsi" w:hAnsiTheme="majorHAnsi"/>
                <w:color w:val="000000" w:themeColor="text1"/>
                <w:sz w:val="20"/>
                <w:szCs w:val="20"/>
                <w:lang w:val="es-ES_tradnl"/>
              </w:rPr>
              <w:t xml:space="preserve"> </w:t>
            </w:r>
          </w:p>
        </w:tc>
      </w:tr>
      <w:tr w:rsidR="003239B8" w:rsidRPr="00BD648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BD6487" w:rsidRDefault="003239B8" w:rsidP="008D2290">
            <w:pPr>
              <w:jc w:val="center"/>
              <w:rPr>
                <w:rFonts w:asciiTheme="majorHAnsi" w:hAnsiTheme="majorHAnsi"/>
                <w:b/>
                <w:bCs/>
                <w:color w:val="FFFFFF" w:themeColor="background1"/>
                <w:sz w:val="20"/>
                <w:szCs w:val="20"/>
              </w:rPr>
            </w:pPr>
            <w:r w:rsidRPr="00BD6487">
              <w:rPr>
                <w:rFonts w:asciiTheme="majorHAnsi" w:hAnsiTheme="majorHAnsi"/>
                <w:b/>
                <w:bCs/>
                <w:color w:val="FFFFFF" w:themeColor="background1"/>
                <w:sz w:val="20"/>
                <w:szCs w:val="20"/>
              </w:rPr>
              <w:t>Estado denunciado:</w:t>
            </w:r>
          </w:p>
        </w:tc>
        <w:tc>
          <w:tcPr>
            <w:tcW w:w="5647" w:type="dxa"/>
            <w:vAlign w:val="center"/>
          </w:tcPr>
          <w:p w14:paraId="5D0EC05D" w14:textId="59D2A552" w:rsidR="003239B8" w:rsidRPr="00BD6487" w:rsidRDefault="00C07C31" w:rsidP="008D2290">
            <w:pPr>
              <w:jc w:val="both"/>
              <w:rPr>
                <w:rFonts w:asciiTheme="majorHAnsi" w:hAnsiTheme="majorHAnsi"/>
                <w:bCs/>
                <w:sz w:val="20"/>
                <w:szCs w:val="20"/>
              </w:rPr>
            </w:pPr>
            <w:r w:rsidRPr="00BD6487">
              <w:rPr>
                <w:rFonts w:asciiTheme="majorHAnsi" w:hAnsiTheme="majorHAnsi"/>
                <w:bCs/>
                <w:sz w:val="20"/>
                <w:szCs w:val="20"/>
              </w:rPr>
              <w:t>Colombia</w:t>
            </w:r>
            <w:r w:rsidR="004A6A54" w:rsidRPr="00BD6487">
              <w:rPr>
                <w:rStyle w:val="FootnoteReference"/>
                <w:rFonts w:asciiTheme="majorHAnsi" w:hAnsiTheme="majorHAnsi"/>
                <w:bCs/>
                <w:sz w:val="20"/>
                <w:szCs w:val="20"/>
              </w:rPr>
              <w:footnoteReference w:id="2"/>
            </w:r>
          </w:p>
        </w:tc>
      </w:tr>
      <w:tr w:rsidR="00223A29" w:rsidRPr="001F4124"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BD6487" w:rsidRDefault="001B3A00" w:rsidP="00E4118C">
            <w:pPr>
              <w:jc w:val="center"/>
              <w:rPr>
                <w:rFonts w:asciiTheme="majorHAnsi" w:hAnsiTheme="majorHAnsi"/>
                <w:b/>
                <w:bCs/>
                <w:color w:val="FFFFFF" w:themeColor="background1"/>
                <w:sz w:val="20"/>
                <w:szCs w:val="20"/>
              </w:rPr>
            </w:pPr>
            <w:r w:rsidRPr="00BD6487">
              <w:rPr>
                <w:rFonts w:asciiTheme="majorHAnsi" w:hAnsiTheme="majorHAnsi"/>
                <w:b/>
                <w:bCs/>
                <w:color w:val="FFFFFF" w:themeColor="background1"/>
                <w:sz w:val="20"/>
                <w:szCs w:val="20"/>
              </w:rPr>
              <w:t xml:space="preserve">Derechos </w:t>
            </w:r>
            <w:r w:rsidR="00E4118C" w:rsidRPr="00BD6487">
              <w:rPr>
                <w:rFonts w:asciiTheme="majorHAnsi" w:hAnsiTheme="majorHAnsi"/>
                <w:b/>
                <w:bCs/>
                <w:color w:val="FFFFFF" w:themeColor="background1"/>
                <w:sz w:val="20"/>
                <w:szCs w:val="20"/>
              </w:rPr>
              <w:t>invocados</w:t>
            </w:r>
            <w:r w:rsidRPr="00BD6487">
              <w:rPr>
                <w:rFonts w:asciiTheme="majorHAnsi" w:hAnsiTheme="majorHAnsi"/>
                <w:b/>
                <w:bCs/>
                <w:color w:val="FFFFFF" w:themeColor="background1"/>
                <w:sz w:val="20"/>
                <w:szCs w:val="20"/>
              </w:rPr>
              <w:t>:</w:t>
            </w:r>
          </w:p>
        </w:tc>
        <w:tc>
          <w:tcPr>
            <w:tcW w:w="5647" w:type="dxa"/>
            <w:vAlign w:val="center"/>
          </w:tcPr>
          <w:p w14:paraId="52B28392" w14:textId="11DB248E" w:rsidR="00223A29" w:rsidRPr="00BD6487" w:rsidRDefault="00B90DCF" w:rsidP="008D2290">
            <w:pPr>
              <w:jc w:val="both"/>
              <w:rPr>
                <w:rFonts w:asciiTheme="majorHAnsi" w:hAnsiTheme="majorHAnsi"/>
                <w:bCs/>
                <w:sz w:val="20"/>
                <w:szCs w:val="20"/>
                <w:lang w:val="es-ES"/>
              </w:rPr>
            </w:pPr>
            <w:r w:rsidRPr="00BD6487">
              <w:rPr>
                <w:rFonts w:asciiTheme="majorHAnsi" w:hAnsiTheme="majorHAnsi"/>
                <w:bCs/>
                <w:sz w:val="20"/>
                <w:szCs w:val="20"/>
                <w:lang w:val="es-ES"/>
              </w:rPr>
              <w:t>Artículos 4 (a la vida), 5 (a la integridad personal) y 7 (</w:t>
            </w:r>
            <w:r w:rsidR="00195B96" w:rsidRPr="00BD6487">
              <w:rPr>
                <w:rFonts w:asciiTheme="majorHAnsi" w:hAnsiTheme="majorHAnsi"/>
                <w:bCs/>
                <w:sz w:val="20"/>
                <w:szCs w:val="20"/>
                <w:lang w:val="es-ES"/>
              </w:rPr>
              <w:t>a la libertad personal</w:t>
            </w:r>
            <w:r w:rsidRPr="00BD6487">
              <w:rPr>
                <w:rFonts w:asciiTheme="majorHAnsi" w:hAnsiTheme="majorHAnsi"/>
                <w:bCs/>
                <w:sz w:val="20"/>
                <w:szCs w:val="20"/>
                <w:lang w:val="es-ES"/>
              </w:rPr>
              <w:t xml:space="preserve">) de la </w:t>
            </w:r>
            <w:r w:rsidR="00A27FC5" w:rsidRPr="00BD6487">
              <w:rPr>
                <w:rFonts w:asciiTheme="majorHAnsi" w:hAnsiTheme="majorHAnsi"/>
                <w:bCs/>
                <w:sz w:val="20"/>
                <w:szCs w:val="20"/>
                <w:lang w:val="es-ES"/>
              </w:rPr>
              <w:t>Convención Americana sobre Derechos Humanos</w:t>
            </w:r>
            <w:r w:rsidR="00A27FC5" w:rsidRPr="00BD6487">
              <w:rPr>
                <w:rStyle w:val="FootnoteReference"/>
                <w:rFonts w:asciiTheme="majorHAnsi" w:hAnsiTheme="majorHAnsi"/>
                <w:bCs/>
                <w:sz w:val="20"/>
                <w:szCs w:val="20"/>
                <w:lang w:val="es-ES"/>
              </w:rPr>
              <w:footnoteReference w:id="3"/>
            </w:r>
            <w:r w:rsidR="00235F37" w:rsidRPr="00BD6487">
              <w:rPr>
                <w:rFonts w:asciiTheme="majorHAnsi" w:hAnsiTheme="majorHAnsi"/>
                <w:bCs/>
                <w:sz w:val="20"/>
                <w:szCs w:val="20"/>
                <w:lang w:val="es-ES"/>
              </w:rPr>
              <w:t xml:space="preserve"> en relación con su artículo 1.1 (obligación de respetar los derechos)</w:t>
            </w:r>
          </w:p>
        </w:tc>
      </w:tr>
    </w:tbl>
    <w:p w14:paraId="176FB213" w14:textId="77777777" w:rsidR="003239B8" w:rsidRPr="00BD6487" w:rsidRDefault="003239B8" w:rsidP="003239B8">
      <w:pPr>
        <w:spacing w:before="240" w:after="240"/>
        <w:ind w:firstLine="720"/>
        <w:jc w:val="both"/>
        <w:rPr>
          <w:rFonts w:asciiTheme="majorHAnsi" w:hAnsiTheme="majorHAnsi"/>
          <w:b/>
          <w:bCs/>
          <w:sz w:val="20"/>
          <w:szCs w:val="20"/>
          <w:lang w:val="es-ES"/>
        </w:rPr>
      </w:pPr>
      <w:r w:rsidRPr="00BD6487">
        <w:rPr>
          <w:rFonts w:asciiTheme="majorHAnsi" w:hAnsiTheme="majorHAnsi"/>
          <w:b/>
          <w:bCs/>
          <w:sz w:val="20"/>
          <w:szCs w:val="20"/>
          <w:lang w:val="es-ES"/>
        </w:rPr>
        <w:t>II.</w:t>
      </w:r>
      <w:r w:rsidRPr="00BD6487">
        <w:rPr>
          <w:rFonts w:asciiTheme="majorHAnsi" w:hAnsiTheme="majorHAnsi"/>
          <w:b/>
          <w:bCs/>
          <w:sz w:val="20"/>
          <w:szCs w:val="20"/>
          <w:lang w:val="es-ES"/>
        </w:rPr>
        <w:tab/>
        <w:t>TRÁMITE ANTE LA CIDH</w:t>
      </w:r>
      <w:r w:rsidR="008E3BFE" w:rsidRPr="00BD6487">
        <w:rPr>
          <w:rStyle w:val="FootnoteReference"/>
          <w:rFonts w:asciiTheme="majorHAnsi" w:hAnsiTheme="majorHAnsi"/>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BD648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BD6487" w:rsidRDefault="004A6A54" w:rsidP="004A6A54">
            <w:pPr>
              <w:jc w:val="center"/>
              <w:rPr>
                <w:rFonts w:asciiTheme="majorHAnsi" w:hAnsiTheme="majorHAnsi"/>
                <w:b/>
                <w:bCs/>
                <w:color w:val="FFFFFF" w:themeColor="background1"/>
                <w:sz w:val="20"/>
                <w:szCs w:val="20"/>
                <w:lang w:val="es-ES"/>
              </w:rPr>
            </w:pPr>
            <w:r w:rsidRPr="00BD6487">
              <w:rPr>
                <w:rFonts w:asciiTheme="majorHAnsi" w:hAnsiTheme="majorHAnsi"/>
                <w:b/>
                <w:bCs/>
                <w:color w:val="FFFFFF" w:themeColor="background1"/>
                <w:sz w:val="20"/>
                <w:szCs w:val="20"/>
                <w:lang w:val="es-ES"/>
              </w:rPr>
              <w:t>P</w:t>
            </w:r>
            <w:r w:rsidR="004C2312" w:rsidRPr="00BD648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44FF4906" w:rsidR="004C2312" w:rsidRPr="00BD6487" w:rsidRDefault="006810FB" w:rsidP="002625EA">
            <w:pPr>
              <w:jc w:val="both"/>
              <w:rPr>
                <w:rFonts w:asciiTheme="majorHAnsi" w:hAnsiTheme="majorHAnsi"/>
                <w:bCs/>
                <w:sz w:val="20"/>
                <w:szCs w:val="20"/>
                <w:lang w:val="es-ES"/>
              </w:rPr>
            </w:pPr>
            <w:r w:rsidRPr="00BD6487">
              <w:rPr>
                <w:rFonts w:asciiTheme="majorHAnsi" w:hAnsiTheme="majorHAnsi"/>
                <w:bCs/>
                <w:sz w:val="20"/>
                <w:szCs w:val="20"/>
                <w:lang w:val="es-ES"/>
              </w:rPr>
              <w:t>23 de octubre de 2012</w:t>
            </w:r>
          </w:p>
        </w:tc>
      </w:tr>
      <w:tr w:rsidR="00131425" w:rsidRPr="001F4124"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BD6487" w:rsidRDefault="00131425" w:rsidP="004A6A54">
            <w:pPr>
              <w:jc w:val="center"/>
              <w:rPr>
                <w:rFonts w:asciiTheme="majorHAnsi" w:hAnsiTheme="majorHAnsi"/>
                <w:b/>
                <w:bCs/>
                <w:color w:val="FFFFFF" w:themeColor="background1"/>
                <w:sz w:val="20"/>
                <w:szCs w:val="20"/>
                <w:lang w:val="es-ES"/>
              </w:rPr>
            </w:pPr>
            <w:r w:rsidRPr="00BD648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341585F1" w:rsidR="00131425" w:rsidRPr="00BD6487" w:rsidRDefault="0046454E" w:rsidP="002625EA">
            <w:pPr>
              <w:jc w:val="both"/>
              <w:rPr>
                <w:rFonts w:asciiTheme="majorHAnsi" w:hAnsiTheme="majorHAnsi"/>
                <w:bCs/>
                <w:sz w:val="20"/>
                <w:szCs w:val="20"/>
                <w:lang w:val="es-ES"/>
              </w:rPr>
            </w:pPr>
            <w:r w:rsidRPr="00BD6487">
              <w:rPr>
                <w:rFonts w:asciiTheme="majorHAnsi" w:hAnsiTheme="majorHAnsi"/>
                <w:bCs/>
                <w:sz w:val="20"/>
                <w:szCs w:val="20"/>
                <w:lang w:val="es-ES"/>
              </w:rPr>
              <w:t>4 de noviembre de 2012</w:t>
            </w:r>
            <w:r w:rsidR="00380BAC" w:rsidRPr="00BD6487">
              <w:rPr>
                <w:rFonts w:asciiTheme="majorHAnsi" w:hAnsiTheme="majorHAnsi"/>
                <w:bCs/>
                <w:sz w:val="20"/>
                <w:szCs w:val="20"/>
                <w:lang w:val="es-ES"/>
              </w:rPr>
              <w:t>, 1 de noviembre</w:t>
            </w:r>
            <w:r w:rsidR="00F31DF2" w:rsidRPr="00BD6487">
              <w:rPr>
                <w:rFonts w:asciiTheme="majorHAnsi" w:hAnsiTheme="majorHAnsi"/>
                <w:bCs/>
                <w:sz w:val="20"/>
                <w:szCs w:val="20"/>
                <w:lang w:val="es-ES"/>
              </w:rPr>
              <w:t xml:space="preserve"> y </w:t>
            </w:r>
            <w:r w:rsidR="00380BAC" w:rsidRPr="00BD6487">
              <w:rPr>
                <w:rFonts w:asciiTheme="majorHAnsi" w:hAnsiTheme="majorHAnsi"/>
                <w:bCs/>
                <w:sz w:val="20"/>
                <w:szCs w:val="20"/>
                <w:lang w:val="es-ES"/>
              </w:rPr>
              <w:t>20 de diciembre de 2016</w:t>
            </w:r>
            <w:r w:rsidR="00C20DF7" w:rsidRPr="00BD6487">
              <w:rPr>
                <w:rFonts w:asciiTheme="majorHAnsi" w:hAnsiTheme="majorHAnsi"/>
                <w:bCs/>
                <w:sz w:val="20"/>
                <w:szCs w:val="20"/>
                <w:lang w:val="es-ES"/>
              </w:rPr>
              <w:t xml:space="preserve"> y </w:t>
            </w:r>
            <w:r w:rsidR="00380BAC" w:rsidRPr="00BD6487">
              <w:rPr>
                <w:rFonts w:asciiTheme="majorHAnsi" w:hAnsiTheme="majorHAnsi"/>
                <w:bCs/>
                <w:sz w:val="20"/>
                <w:szCs w:val="20"/>
                <w:lang w:val="es-ES"/>
              </w:rPr>
              <w:t>28 de junio de 2017</w:t>
            </w:r>
          </w:p>
        </w:tc>
      </w:tr>
      <w:tr w:rsidR="004C2312" w:rsidRPr="00BD6487"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BD6487" w:rsidRDefault="004A6A54" w:rsidP="004A6A54">
            <w:pPr>
              <w:jc w:val="center"/>
              <w:rPr>
                <w:rFonts w:asciiTheme="majorHAnsi" w:hAnsiTheme="majorHAnsi"/>
                <w:b/>
                <w:bCs/>
                <w:color w:val="FFFFFF" w:themeColor="background1"/>
                <w:sz w:val="20"/>
                <w:szCs w:val="20"/>
                <w:lang w:val="es-ES"/>
              </w:rPr>
            </w:pPr>
            <w:r w:rsidRPr="00BD6487">
              <w:rPr>
                <w:rFonts w:asciiTheme="majorHAnsi" w:hAnsiTheme="majorHAnsi"/>
                <w:b/>
                <w:color w:val="FFFFFF" w:themeColor="background1"/>
                <w:sz w:val="20"/>
                <w:szCs w:val="20"/>
                <w:lang w:val="es-ES"/>
              </w:rPr>
              <w:t>N</w:t>
            </w:r>
            <w:r w:rsidR="004C2312" w:rsidRPr="00BD648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78DD3F8F" w:rsidR="004C2312" w:rsidRPr="00BD6487" w:rsidRDefault="00C20DF7" w:rsidP="008D2290">
            <w:pPr>
              <w:jc w:val="both"/>
              <w:rPr>
                <w:rFonts w:asciiTheme="majorHAnsi" w:hAnsiTheme="majorHAnsi"/>
                <w:bCs/>
                <w:sz w:val="20"/>
                <w:szCs w:val="20"/>
                <w:lang w:val="es-ES"/>
              </w:rPr>
            </w:pPr>
            <w:r w:rsidRPr="00BD6487">
              <w:rPr>
                <w:rFonts w:asciiTheme="majorHAnsi" w:hAnsiTheme="majorHAnsi"/>
                <w:bCs/>
                <w:sz w:val="20"/>
                <w:szCs w:val="20"/>
                <w:lang w:val="es-ES"/>
              </w:rPr>
              <w:t>20 de diciembre de 2018</w:t>
            </w:r>
          </w:p>
        </w:tc>
      </w:tr>
      <w:tr w:rsidR="004C2312" w:rsidRPr="00BD648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BD6487" w:rsidRDefault="004A6A54" w:rsidP="004A6A54">
            <w:pPr>
              <w:jc w:val="center"/>
              <w:rPr>
                <w:rFonts w:asciiTheme="majorHAnsi" w:hAnsiTheme="majorHAnsi"/>
                <w:b/>
                <w:bCs/>
                <w:color w:val="FFFFFF" w:themeColor="background1"/>
                <w:sz w:val="20"/>
                <w:szCs w:val="20"/>
                <w:lang w:val="es-ES"/>
              </w:rPr>
            </w:pPr>
            <w:r w:rsidRPr="00BD6487">
              <w:rPr>
                <w:rFonts w:asciiTheme="majorHAnsi" w:hAnsiTheme="majorHAnsi"/>
                <w:b/>
                <w:color w:val="FFFFFF" w:themeColor="background1"/>
                <w:sz w:val="20"/>
                <w:szCs w:val="20"/>
                <w:lang w:val="es-ES"/>
              </w:rPr>
              <w:t>P</w:t>
            </w:r>
            <w:r w:rsidR="004C2312" w:rsidRPr="00BD6487">
              <w:rPr>
                <w:rFonts w:asciiTheme="majorHAnsi" w:hAnsiTheme="majorHAnsi"/>
                <w:b/>
                <w:color w:val="FFFFFF" w:themeColor="background1"/>
                <w:sz w:val="20"/>
                <w:szCs w:val="20"/>
                <w:lang w:val="es-ES"/>
              </w:rPr>
              <w:t>rimera respuesta del Estado:</w:t>
            </w:r>
          </w:p>
        </w:tc>
        <w:tc>
          <w:tcPr>
            <w:tcW w:w="5647" w:type="dxa"/>
            <w:vAlign w:val="center"/>
          </w:tcPr>
          <w:p w14:paraId="6B47064C" w14:textId="09EC5994" w:rsidR="004C2312" w:rsidRPr="00BD6487" w:rsidRDefault="00C20DF7" w:rsidP="008D2290">
            <w:pPr>
              <w:jc w:val="both"/>
              <w:rPr>
                <w:rFonts w:asciiTheme="majorHAnsi" w:hAnsiTheme="majorHAnsi"/>
                <w:bCs/>
                <w:sz w:val="20"/>
                <w:szCs w:val="20"/>
                <w:lang w:val="es-ES"/>
              </w:rPr>
            </w:pPr>
            <w:r w:rsidRPr="00BD6487">
              <w:rPr>
                <w:rFonts w:asciiTheme="majorHAnsi" w:hAnsiTheme="majorHAnsi"/>
                <w:bCs/>
                <w:sz w:val="20"/>
                <w:szCs w:val="20"/>
                <w:lang w:val="es-ES"/>
              </w:rPr>
              <w:t>26 de agosto de 2019</w:t>
            </w:r>
          </w:p>
        </w:tc>
      </w:tr>
      <w:tr w:rsidR="004C2312" w:rsidRPr="001F4124"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BD6487" w:rsidRDefault="008E3BFE" w:rsidP="008E3BFE">
            <w:pPr>
              <w:jc w:val="center"/>
              <w:rPr>
                <w:rFonts w:asciiTheme="majorHAnsi" w:hAnsiTheme="majorHAnsi"/>
                <w:b/>
                <w:bCs/>
                <w:color w:val="FFFFFF" w:themeColor="background1"/>
                <w:sz w:val="20"/>
                <w:szCs w:val="20"/>
                <w:lang w:val="es-ES"/>
              </w:rPr>
            </w:pPr>
            <w:r w:rsidRPr="00BD6487">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79009A1E" w:rsidR="004C2312" w:rsidRPr="00BD6487" w:rsidRDefault="00C20DF7" w:rsidP="008D2290">
            <w:pPr>
              <w:jc w:val="both"/>
              <w:rPr>
                <w:rFonts w:asciiTheme="majorHAnsi" w:hAnsiTheme="majorHAnsi"/>
                <w:bCs/>
                <w:sz w:val="20"/>
                <w:szCs w:val="20"/>
                <w:lang w:val="es-ES"/>
              </w:rPr>
            </w:pPr>
            <w:r w:rsidRPr="00BD6487">
              <w:rPr>
                <w:rFonts w:asciiTheme="majorHAnsi" w:hAnsiTheme="majorHAnsi"/>
                <w:bCs/>
                <w:sz w:val="20"/>
                <w:szCs w:val="20"/>
                <w:lang w:val="es-ES"/>
              </w:rPr>
              <w:t>26 de junio de 2019</w:t>
            </w:r>
            <w:r w:rsidR="00DE0395" w:rsidRPr="00BD6487">
              <w:rPr>
                <w:rFonts w:asciiTheme="majorHAnsi" w:hAnsiTheme="majorHAnsi"/>
                <w:bCs/>
                <w:sz w:val="20"/>
                <w:szCs w:val="20"/>
                <w:lang w:val="es-ES"/>
              </w:rPr>
              <w:t>, 11</w:t>
            </w:r>
            <w:r w:rsidR="00AF70D8" w:rsidRPr="00BD6487">
              <w:rPr>
                <w:rFonts w:asciiTheme="majorHAnsi" w:hAnsiTheme="majorHAnsi"/>
                <w:bCs/>
                <w:sz w:val="20"/>
                <w:szCs w:val="20"/>
                <w:lang w:val="es-ES"/>
              </w:rPr>
              <w:t xml:space="preserve"> y </w:t>
            </w:r>
            <w:r w:rsidR="00DE0395" w:rsidRPr="00BD6487">
              <w:rPr>
                <w:rFonts w:asciiTheme="majorHAnsi" w:hAnsiTheme="majorHAnsi"/>
                <w:bCs/>
                <w:sz w:val="20"/>
                <w:szCs w:val="20"/>
                <w:lang w:val="es-ES"/>
              </w:rPr>
              <w:t>16 de febrero</w:t>
            </w:r>
            <w:r w:rsidR="00F31DF2" w:rsidRPr="00BD6487">
              <w:rPr>
                <w:rFonts w:asciiTheme="majorHAnsi" w:hAnsiTheme="majorHAnsi"/>
                <w:bCs/>
                <w:sz w:val="20"/>
                <w:szCs w:val="20"/>
                <w:lang w:val="es-ES"/>
              </w:rPr>
              <w:t xml:space="preserve"> y </w:t>
            </w:r>
            <w:r w:rsidR="00DE0395" w:rsidRPr="00BD6487">
              <w:rPr>
                <w:rFonts w:asciiTheme="majorHAnsi" w:hAnsiTheme="majorHAnsi"/>
                <w:bCs/>
                <w:sz w:val="20"/>
                <w:szCs w:val="20"/>
                <w:lang w:val="es-ES"/>
              </w:rPr>
              <w:t>22 de marzo de 2020</w:t>
            </w:r>
          </w:p>
        </w:tc>
      </w:tr>
      <w:tr w:rsidR="004C2312" w:rsidRPr="00BD6487"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BD6487" w:rsidRDefault="004C2312" w:rsidP="008E3BFE">
            <w:pPr>
              <w:jc w:val="center"/>
              <w:rPr>
                <w:rFonts w:asciiTheme="majorHAnsi" w:hAnsiTheme="majorHAnsi"/>
                <w:b/>
                <w:bCs/>
                <w:color w:val="FFFFFF" w:themeColor="background1"/>
                <w:sz w:val="20"/>
                <w:szCs w:val="20"/>
              </w:rPr>
            </w:pPr>
            <w:r w:rsidRPr="00BD6487">
              <w:rPr>
                <w:rFonts w:asciiTheme="majorHAnsi" w:hAnsiTheme="majorHAnsi"/>
                <w:b/>
                <w:bCs/>
                <w:color w:val="FFFFFF" w:themeColor="background1"/>
                <w:sz w:val="20"/>
                <w:szCs w:val="20"/>
              </w:rPr>
              <w:t>Observaciones adicionales del Estado:</w:t>
            </w:r>
          </w:p>
        </w:tc>
        <w:tc>
          <w:tcPr>
            <w:tcW w:w="5647" w:type="dxa"/>
            <w:vAlign w:val="center"/>
          </w:tcPr>
          <w:p w14:paraId="15747C57" w14:textId="284ED2A1" w:rsidR="004C2312" w:rsidRPr="00BD6487" w:rsidRDefault="00F31DF2" w:rsidP="008D2290">
            <w:pPr>
              <w:jc w:val="both"/>
              <w:rPr>
                <w:rFonts w:asciiTheme="majorHAnsi" w:hAnsiTheme="majorHAnsi"/>
                <w:bCs/>
                <w:sz w:val="20"/>
                <w:szCs w:val="20"/>
              </w:rPr>
            </w:pPr>
            <w:r w:rsidRPr="00BD6487">
              <w:rPr>
                <w:rFonts w:asciiTheme="majorHAnsi" w:hAnsiTheme="majorHAnsi"/>
                <w:bCs/>
                <w:sz w:val="20"/>
                <w:szCs w:val="20"/>
              </w:rPr>
              <w:t>19 de junio de 2020</w:t>
            </w:r>
          </w:p>
        </w:tc>
      </w:tr>
    </w:tbl>
    <w:p w14:paraId="0FC6E9E8" w14:textId="77777777" w:rsidR="003239B8" w:rsidRPr="00BD6487" w:rsidRDefault="003239B8" w:rsidP="003239B8">
      <w:pPr>
        <w:spacing w:before="240" w:after="240"/>
        <w:ind w:firstLine="720"/>
        <w:jc w:val="both"/>
        <w:rPr>
          <w:rFonts w:asciiTheme="majorHAnsi" w:hAnsiTheme="majorHAnsi"/>
          <w:b/>
          <w:bCs/>
          <w:sz w:val="20"/>
          <w:szCs w:val="20"/>
          <w:lang w:val="es-ES"/>
        </w:rPr>
      </w:pPr>
      <w:r w:rsidRPr="00BD6487">
        <w:rPr>
          <w:rFonts w:asciiTheme="majorHAnsi" w:hAnsiTheme="majorHAnsi"/>
          <w:b/>
          <w:bCs/>
          <w:sz w:val="20"/>
          <w:szCs w:val="20"/>
          <w:lang w:val="es-ES"/>
        </w:rPr>
        <w:t xml:space="preserve">III. </w:t>
      </w:r>
      <w:r w:rsidRPr="00BD6487">
        <w:rPr>
          <w:rFonts w:asciiTheme="majorHAnsi" w:hAnsiTheme="majorHAnsi"/>
          <w:b/>
          <w:bCs/>
          <w:sz w:val="20"/>
          <w:szCs w:val="20"/>
          <w:lang w:val="es-ES"/>
        </w:rPr>
        <w:tab/>
        <w:t>COMPETENCIA</w:t>
      </w:r>
      <w:r w:rsidR="00EE00E9" w:rsidRPr="00BD648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BD648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D6487" w:rsidRDefault="003239B8" w:rsidP="008D2290">
            <w:pPr>
              <w:jc w:val="center"/>
              <w:rPr>
                <w:rFonts w:asciiTheme="majorHAnsi" w:hAnsiTheme="majorHAnsi"/>
                <w:b/>
                <w:bCs/>
                <w:i/>
                <w:color w:val="FFFFFF" w:themeColor="background1"/>
                <w:sz w:val="20"/>
                <w:szCs w:val="20"/>
              </w:rPr>
            </w:pPr>
            <w:r w:rsidRPr="00BD6487">
              <w:rPr>
                <w:rFonts w:asciiTheme="majorHAnsi" w:hAnsiTheme="majorHAnsi"/>
                <w:b/>
                <w:bCs/>
                <w:color w:val="FFFFFF" w:themeColor="background1"/>
                <w:sz w:val="20"/>
                <w:szCs w:val="20"/>
              </w:rPr>
              <w:t>Competencia</w:t>
            </w:r>
            <w:r w:rsidRPr="00BD6487">
              <w:rPr>
                <w:rFonts w:asciiTheme="majorHAnsi" w:hAnsiTheme="majorHAnsi"/>
                <w:b/>
                <w:bCs/>
                <w:i/>
                <w:color w:val="FFFFFF" w:themeColor="background1"/>
                <w:sz w:val="20"/>
                <w:szCs w:val="20"/>
              </w:rPr>
              <w:t xml:space="preserve"> Ratione personae:</w:t>
            </w:r>
          </w:p>
        </w:tc>
        <w:tc>
          <w:tcPr>
            <w:tcW w:w="5760" w:type="dxa"/>
            <w:vAlign w:val="center"/>
          </w:tcPr>
          <w:p w14:paraId="1E494D5D" w14:textId="2D1CE400" w:rsidR="003239B8" w:rsidRPr="00BD6487" w:rsidRDefault="00A27FC5" w:rsidP="008D2290">
            <w:pPr>
              <w:rPr>
                <w:rFonts w:asciiTheme="majorHAnsi" w:hAnsiTheme="majorHAnsi"/>
                <w:bCs/>
                <w:sz w:val="20"/>
                <w:szCs w:val="20"/>
              </w:rPr>
            </w:pPr>
            <w:r w:rsidRPr="00BD6487">
              <w:rPr>
                <w:rFonts w:asciiTheme="majorHAnsi" w:hAnsiTheme="majorHAnsi"/>
                <w:bCs/>
                <w:sz w:val="20"/>
                <w:szCs w:val="20"/>
              </w:rPr>
              <w:t>Sí</w:t>
            </w:r>
          </w:p>
        </w:tc>
      </w:tr>
      <w:tr w:rsidR="003239B8" w:rsidRPr="00BD648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D6487" w:rsidRDefault="003239B8" w:rsidP="008D2290">
            <w:pPr>
              <w:jc w:val="center"/>
              <w:rPr>
                <w:rFonts w:asciiTheme="majorHAnsi" w:hAnsiTheme="majorHAnsi"/>
                <w:b/>
                <w:bCs/>
                <w:color w:val="FFFFFF" w:themeColor="background1"/>
                <w:sz w:val="20"/>
                <w:szCs w:val="20"/>
              </w:rPr>
            </w:pPr>
            <w:r w:rsidRPr="00BD6487">
              <w:rPr>
                <w:rFonts w:asciiTheme="majorHAnsi" w:hAnsiTheme="majorHAnsi"/>
                <w:b/>
                <w:bCs/>
                <w:color w:val="FFFFFF" w:themeColor="background1"/>
                <w:sz w:val="20"/>
                <w:szCs w:val="20"/>
              </w:rPr>
              <w:t>Competencia</w:t>
            </w:r>
            <w:r w:rsidRPr="00BD6487">
              <w:rPr>
                <w:rFonts w:asciiTheme="majorHAnsi" w:hAnsiTheme="majorHAnsi"/>
                <w:b/>
                <w:bCs/>
                <w:i/>
                <w:color w:val="FFFFFF" w:themeColor="background1"/>
                <w:sz w:val="20"/>
                <w:szCs w:val="20"/>
              </w:rPr>
              <w:t xml:space="preserve"> Ratione loci</w:t>
            </w:r>
            <w:r w:rsidRPr="00BD6487">
              <w:rPr>
                <w:rFonts w:asciiTheme="majorHAnsi" w:hAnsiTheme="majorHAnsi"/>
                <w:b/>
                <w:bCs/>
                <w:color w:val="FFFFFF" w:themeColor="background1"/>
                <w:sz w:val="20"/>
                <w:szCs w:val="20"/>
              </w:rPr>
              <w:t>:</w:t>
            </w:r>
          </w:p>
        </w:tc>
        <w:tc>
          <w:tcPr>
            <w:tcW w:w="5760" w:type="dxa"/>
            <w:vAlign w:val="center"/>
          </w:tcPr>
          <w:p w14:paraId="77C8256A" w14:textId="13DB0221" w:rsidR="003239B8" w:rsidRPr="00BD6487" w:rsidRDefault="00A27FC5" w:rsidP="008D2290">
            <w:pPr>
              <w:rPr>
                <w:rFonts w:asciiTheme="majorHAnsi" w:hAnsiTheme="majorHAnsi"/>
                <w:bCs/>
                <w:sz w:val="20"/>
                <w:szCs w:val="20"/>
              </w:rPr>
            </w:pPr>
            <w:r w:rsidRPr="00BD6487">
              <w:rPr>
                <w:rFonts w:asciiTheme="majorHAnsi" w:hAnsiTheme="majorHAnsi"/>
                <w:bCs/>
                <w:sz w:val="20"/>
                <w:szCs w:val="20"/>
              </w:rPr>
              <w:t>Sí</w:t>
            </w:r>
          </w:p>
        </w:tc>
      </w:tr>
      <w:tr w:rsidR="003239B8" w:rsidRPr="00BD648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D6487" w:rsidRDefault="003239B8" w:rsidP="008D2290">
            <w:pPr>
              <w:jc w:val="center"/>
              <w:rPr>
                <w:rFonts w:asciiTheme="majorHAnsi" w:hAnsiTheme="majorHAnsi"/>
                <w:b/>
                <w:bCs/>
                <w:color w:val="FFFFFF" w:themeColor="background1"/>
                <w:sz w:val="20"/>
                <w:szCs w:val="20"/>
              </w:rPr>
            </w:pPr>
            <w:r w:rsidRPr="00BD6487">
              <w:rPr>
                <w:rFonts w:asciiTheme="majorHAnsi" w:hAnsiTheme="majorHAnsi"/>
                <w:b/>
                <w:bCs/>
                <w:color w:val="FFFFFF" w:themeColor="background1"/>
                <w:sz w:val="20"/>
                <w:szCs w:val="20"/>
              </w:rPr>
              <w:t>Competencia</w:t>
            </w:r>
            <w:r w:rsidRPr="00BD6487">
              <w:rPr>
                <w:rFonts w:asciiTheme="majorHAnsi" w:hAnsiTheme="majorHAnsi"/>
                <w:b/>
                <w:bCs/>
                <w:i/>
                <w:color w:val="FFFFFF" w:themeColor="background1"/>
                <w:sz w:val="20"/>
                <w:szCs w:val="20"/>
              </w:rPr>
              <w:t xml:space="preserve"> Ratione temporis</w:t>
            </w:r>
            <w:r w:rsidRPr="00BD6487">
              <w:rPr>
                <w:rFonts w:asciiTheme="majorHAnsi" w:hAnsiTheme="majorHAnsi"/>
                <w:b/>
                <w:bCs/>
                <w:color w:val="FFFFFF" w:themeColor="background1"/>
                <w:sz w:val="20"/>
                <w:szCs w:val="20"/>
              </w:rPr>
              <w:t>:</w:t>
            </w:r>
          </w:p>
        </w:tc>
        <w:tc>
          <w:tcPr>
            <w:tcW w:w="5760" w:type="dxa"/>
            <w:vAlign w:val="center"/>
          </w:tcPr>
          <w:p w14:paraId="523F6BD6" w14:textId="555726FB" w:rsidR="003239B8" w:rsidRPr="00BD6487" w:rsidRDefault="00A27FC5" w:rsidP="008D2290">
            <w:pPr>
              <w:rPr>
                <w:rFonts w:asciiTheme="majorHAnsi" w:hAnsiTheme="majorHAnsi"/>
                <w:bCs/>
                <w:sz w:val="20"/>
                <w:szCs w:val="20"/>
              </w:rPr>
            </w:pPr>
            <w:r w:rsidRPr="00BD6487">
              <w:rPr>
                <w:rFonts w:asciiTheme="majorHAnsi" w:hAnsiTheme="majorHAnsi"/>
                <w:bCs/>
                <w:sz w:val="20"/>
                <w:szCs w:val="20"/>
              </w:rPr>
              <w:t>Sí</w:t>
            </w:r>
          </w:p>
        </w:tc>
      </w:tr>
      <w:tr w:rsidR="003239B8" w:rsidRPr="001F4124"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D6487" w:rsidRDefault="003239B8" w:rsidP="008D2290">
            <w:pPr>
              <w:jc w:val="center"/>
              <w:rPr>
                <w:rFonts w:asciiTheme="majorHAnsi" w:hAnsiTheme="majorHAnsi"/>
                <w:b/>
                <w:bCs/>
                <w:color w:val="FFFFFF" w:themeColor="background1"/>
                <w:sz w:val="20"/>
                <w:szCs w:val="20"/>
              </w:rPr>
            </w:pPr>
            <w:r w:rsidRPr="00BD6487">
              <w:rPr>
                <w:rFonts w:asciiTheme="majorHAnsi" w:hAnsiTheme="majorHAnsi"/>
                <w:b/>
                <w:bCs/>
                <w:color w:val="FFFFFF" w:themeColor="background1"/>
                <w:sz w:val="20"/>
                <w:szCs w:val="20"/>
              </w:rPr>
              <w:t>Competencia</w:t>
            </w:r>
            <w:r w:rsidRPr="00BD6487">
              <w:rPr>
                <w:rFonts w:asciiTheme="majorHAnsi" w:hAnsiTheme="majorHAnsi"/>
                <w:b/>
                <w:bCs/>
                <w:i/>
                <w:color w:val="FFFFFF" w:themeColor="background1"/>
                <w:sz w:val="20"/>
                <w:szCs w:val="20"/>
              </w:rPr>
              <w:t xml:space="preserve"> Ratione materia</w:t>
            </w:r>
            <w:r w:rsidR="00EE00E9" w:rsidRPr="00BD6487">
              <w:rPr>
                <w:rFonts w:asciiTheme="majorHAnsi" w:hAnsiTheme="majorHAnsi"/>
                <w:b/>
                <w:bCs/>
                <w:i/>
                <w:color w:val="FFFFFF" w:themeColor="background1"/>
                <w:sz w:val="20"/>
                <w:szCs w:val="20"/>
              </w:rPr>
              <w:t>e</w:t>
            </w:r>
            <w:r w:rsidRPr="00BD6487">
              <w:rPr>
                <w:rFonts w:asciiTheme="majorHAnsi" w:hAnsiTheme="majorHAnsi"/>
                <w:b/>
                <w:bCs/>
                <w:color w:val="FFFFFF" w:themeColor="background1"/>
                <w:sz w:val="20"/>
                <w:szCs w:val="20"/>
              </w:rPr>
              <w:t>:</w:t>
            </w:r>
          </w:p>
        </w:tc>
        <w:tc>
          <w:tcPr>
            <w:tcW w:w="5760" w:type="dxa"/>
            <w:vAlign w:val="center"/>
          </w:tcPr>
          <w:p w14:paraId="257C8337" w14:textId="6A70B65C" w:rsidR="003239B8" w:rsidRPr="00BD6487" w:rsidRDefault="00A27FC5" w:rsidP="008D2290">
            <w:pPr>
              <w:jc w:val="both"/>
              <w:rPr>
                <w:rFonts w:asciiTheme="majorHAnsi" w:hAnsiTheme="majorHAnsi"/>
                <w:bCs/>
                <w:sz w:val="20"/>
                <w:szCs w:val="20"/>
                <w:lang w:val="es-ES"/>
              </w:rPr>
            </w:pPr>
            <w:r w:rsidRPr="00BD6487">
              <w:rPr>
                <w:rFonts w:asciiTheme="majorHAnsi" w:hAnsiTheme="majorHAnsi"/>
                <w:bCs/>
                <w:sz w:val="20"/>
                <w:szCs w:val="20"/>
                <w:lang w:val="es-ES"/>
              </w:rPr>
              <w:t>Sí, en la Convención Americana (instrumento de ratificación depositado el 31 de julio de 1973)</w:t>
            </w:r>
          </w:p>
        </w:tc>
      </w:tr>
    </w:tbl>
    <w:p w14:paraId="299A3868" w14:textId="773301BD" w:rsidR="003239B8" w:rsidRPr="00BD6487" w:rsidRDefault="003239B8" w:rsidP="003239B8">
      <w:pPr>
        <w:spacing w:before="240" w:after="240"/>
        <w:ind w:firstLine="720"/>
        <w:jc w:val="both"/>
        <w:rPr>
          <w:rFonts w:asciiTheme="majorHAnsi" w:hAnsiTheme="majorHAnsi"/>
          <w:b/>
          <w:bCs/>
          <w:sz w:val="20"/>
          <w:szCs w:val="20"/>
          <w:lang w:val="es-ES"/>
        </w:rPr>
      </w:pPr>
      <w:r w:rsidRPr="00BD6487">
        <w:rPr>
          <w:rFonts w:asciiTheme="majorHAnsi" w:hAnsiTheme="majorHAnsi"/>
          <w:b/>
          <w:bCs/>
          <w:sz w:val="20"/>
          <w:szCs w:val="20"/>
          <w:lang w:val="es-ES"/>
        </w:rPr>
        <w:t xml:space="preserve">IV. </w:t>
      </w:r>
      <w:r w:rsidRPr="00BD6487">
        <w:rPr>
          <w:rFonts w:asciiTheme="majorHAnsi" w:hAnsiTheme="majorHAnsi"/>
          <w:b/>
          <w:bCs/>
          <w:sz w:val="20"/>
          <w:szCs w:val="20"/>
          <w:lang w:val="es-ES"/>
        </w:rPr>
        <w:tab/>
      </w:r>
      <w:r w:rsidR="00EE00E9" w:rsidRPr="00BD6487">
        <w:rPr>
          <w:rFonts w:asciiTheme="majorHAnsi" w:hAnsiTheme="majorHAnsi"/>
          <w:b/>
          <w:bCs/>
          <w:sz w:val="20"/>
          <w:szCs w:val="20"/>
          <w:lang w:val="es-ES"/>
        </w:rPr>
        <w:t>DUPLICACIÓN</w:t>
      </w:r>
      <w:r w:rsidR="00EE00E9" w:rsidRPr="00BD6487">
        <w:rPr>
          <w:rFonts w:asciiTheme="majorHAnsi" w:hAnsiTheme="majorHAnsi"/>
          <w:b/>
          <w:bCs/>
          <w:color w:val="FFFFFF" w:themeColor="background1"/>
          <w:sz w:val="20"/>
          <w:szCs w:val="20"/>
          <w:lang w:val="es-ES"/>
        </w:rPr>
        <w:t xml:space="preserve"> </w:t>
      </w:r>
      <w:r w:rsidR="00EE00E9" w:rsidRPr="00BD6487">
        <w:rPr>
          <w:rFonts w:asciiTheme="majorHAnsi" w:hAnsiTheme="majorHAnsi"/>
          <w:b/>
          <w:bCs/>
          <w:sz w:val="20"/>
          <w:szCs w:val="20"/>
          <w:lang w:val="es-ES"/>
        </w:rPr>
        <w:t>DE PROCEDIMIENTOS Y COSA JUZGADA</w:t>
      </w:r>
      <w:r w:rsidR="00EE00E9" w:rsidRPr="00BD6487">
        <w:rPr>
          <w:rFonts w:asciiTheme="majorHAnsi" w:hAnsiTheme="majorHAnsi"/>
          <w:b/>
          <w:bCs/>
          <w:i/>
          <w:sz w:val="20"/>
          <w:szCs w:val="20"/>
          <w:lang w:val="es-ES"/>
        </w:rPr>
        <w:t xml:space="preserve"> </w:t>
      </w:r>
      <w:r w:rsidR="00142926" w:rsidRPr="00BD6487">
        <w:rPr>
          <w:rFonts w:asciiTheme="majorHAnsi" w:hAnsiTheme="majorHAnsi"/>
          <w:b/>
          <w:bCs/>
          <w:sz w:val="20"/>
          <w:szCs w:val="20"/>
          <w:lang w:val="es-ES"/>
        </w:rPr>
        <w:t>INTERNACIONAL, CARACTERIZACIÓN</w:t>
      </w:r>
      <w:r w:rsidRPr="00BD6487">
        <w:rPr>
          <w:rFonts w:asciiTheme="majorHAnsi" w:hAnsiTheme="majorHAnsi"/>
          <w:b/>
          <w:bCs/>
          <w:sz w:val="20"/>
          <w:szCs w:val="20"/>
          <w:lang w:val="es-ES"/>
        </w:rPr>
        <w:t xml:space="preserve">, </w:t>
      </w:r>
      <w:r w:rsidRPr="00BD648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BD6487"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BD6487" w:rsidRDefault="00EE00E9" w:rsidP="008D2290">
            <w:pPr>
              <w:jc w:val="center"/>
              <w:rPr>
                <w:rFonts w:asciiTheme="majorHAnsi" w:hAnsiTheme="majorHAnsi"/>
                <w:b/>
                <w:bCs/>
                <w:color w:val="FFFFFF" w:themeColor="background1"/>
                <w:sz w:val="20"/>
                <w:szCs w:val="20"/>
                <w:lang w:val="es-ES"/>
              </w:rPr>
            </w:pPr>
            <w:r w:rsidRPr="00BD648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1E9E884A" w:rsidR="00EE00E9" w:rsidRPr="00BD6487" w:rsidRDefault="00BF33C6" w:rsidP="008D2290">
            <w:pPr>
              <w:jc w:val="both"/>
              <w:rPr>
                <w:rFonts w:asciiTheme="majorHAnsi" w:hAnsiTheme="majorHAnsi"/>
                <w:bCs/>
                <w:sz w:val="20"/>
                <w:szCs w:val="20"/>
                <w:lang w:val="es-ES"/>
              </w:rPr>
            </w:pPr>
            <w:r>
              <w:rPr>
                <w:rFonts w:asciiTheme="majorHAnsi" w:hAnsiTheme="majorHAnsi"/>
                <w:bCs/>
                <w:sz w:val="20"/>
                <w:szCs w:val="20"/>
                <w:lang w:val="es-ES"/>
              </w:rPr>
              <w:t xml:space="preserve">No </w:t>
            </w:r>
          </w:p>
        </w:tc>
      </w:tr>
      <w:tr w:rsidR="003239B8" w:rsidRPr="00ED0878"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BD6487" w:rsidRDefault="003239B8" w:rsidP="008D2290">
            <w:pPr>
              <w:jc w:val="center"/>
              <w:rPr>
                <w:rFonts w:asciiTheme="majorHAnsi" w:hAnsiTheme="majorHAnsi"/>
                <w:b/>
                <w:bCs/>
                <w:i/>
                <w:color w:val="FFFFFF" w:themeColor="background1"/>
                <w:sz w:val="20"/>
                <w:szCs w:val="20"/>
              </w:rPr>
            </w:pPr>
            <w:r w:rsidRPr="00BD6487">
              <w:rPr>
                <w:rFonts w:asciiTheme="majorHAnsi" w:hAnsiTheme="majorHAnsi"/>
                <w:b/>
                <w:bCs/>
                <w:color w:val="FFFFFF" w:themeColor="background1"/>
                <w:sz w:val="20"/>
                <w:szCs w:val="20"/>
              </w:rPr>
              <w:t>Derechos declarados admisibles</w:t>
            </w:r>
            <w:r w:rsidRPr="00BD6487">
              <w:rPr>
                <w:rFonts w:asciiTheme="majorHAnsi" w:hAnsiTheme="majorHAnsi"/>
                <w:b/>
                <w:bCs/>
                <w:i/>
                <w:color w:val="FFFFFF" w:themeColor="background1"/>
                <w:sz w:val="20"/>
                <w:szCs w:val="20"/>
              </w:rPr>
              <w:t>:</w:t>
            </w:r>
          </w:p>
        </w:tc>
        <w:tc>
          <w:tcPr>
            <w:tcW w:w="5760" w:type="dxa"/>
            <w:vAlign w:val="center"/>
          </w:tcPr>
          <w:p w14:paraId="4DAE9D4D" w14:textId="02AE7F03" w:rsidR="003239B8" w:rsidRPr="00F01D78" w:rsidRDefault="00433FB8" w:rsidP="008D2290">
            <w:pPr>
              <w:jc w:val="both"/>
              <w:rPr>
                <w:rFonts w:asciiTheme="majorHAnsi" w:hAnsiTheme="majorHAnsi"/>
                <w:bCs/>
                <w:sz w:val="20"/>
                <w:szCs w:val="20"/>
                <w:lang w:val="es-ES"/>
              </w:rPr>
            </w:pPr>
            <w:r>
              <w:rPr>
                <w:rFonts w:asciiTheme="majorHAnsi" w:hAnsiTheme="majorHAnsi"/>
                <w:bCs/>
                <w:sz w:val="20"/>
                <w:szCs w:val="20"/>
                <w:lang w:val="es-ES"/>
              </w:rPr>
              <w:t>N</w:t>
            </w:r>
            <w:r w:rsidR="00AF40E7">
              <w:rPr>
                <w:rFonts w:asciiTheme="majorHAnsi" w:hAnsiTheme="majorHAnsi"/>
                <w:bCs/>
                <w:sz w:val="20"/>
                <w:szCs w:val="20"/>
                <w:lang w:val="es-ES"/>
              </w:rPr>
              <w:t>o aplica</w:t>
            </w:r>
          </w:p>
        </w:tc>
      </w:tr>
      <w:tr w:rsidR="003239B8" w:rsidRPr="001F4124"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BD6487" w:rsidRDefault="003239B8" w:rsidP="008D2290">
            <w:pPr>
              <w:jc w:val="center"/>
              <w:rPr>
                <w:rFonts w:asciiTheme="majorHAnsi" w:hAnsiTheme="majorHAnsi"/>
                <w:b/>
                <w:bCs/>
                <w:color w:val="FFFFFF" w:themeColor="background1"/>
                <w:sz w:val="20"/>
                <w:szCs w:val="20"/>
                <w:lang w:val="es-ES"/>
              </w:rPr>
            </w:pPr>
            <w:r w:rsidRPr="00BD6487">
              <w:rPr>
                <w:rFonts w:asciiTheme="majorHAnsi" w:hAnsiTheme="majorHAnsi"/>
                <w:b/>
                <w:bCs/>
                <w:color w:val="FFFFFF" w:themeColor="background1"/>
                <w:sz w:val="20"/>
                <w:szCs w:val="20"/>
                <w:lang w:val="es-ES"/>
              </w:rPr>
              <w:t>Agotamiento de recursos internos</w:t>
            </w:r>
            <w:r w:rsidR="00EE00E9" w:rsidRPr="00BD6487">
              <w:rPr>
                <w:rFonts w:asciiTheme="majorHAnsi" w:hAnsiTheme="majorHAnsi"/>
                <w:b/>
                <w:bCs/>
                <w:color w:val="FFFFFF" w:themeColor="background1"/>
                <w:sz w:val="20"/>
                <w:szCs w:val="20"/>
                <w:lang w:val="es-ES"/>
              </w:rPr>
              <w:t xml:space="preserve"> o procedencia de una excepción</w:t>
            </w:r>
            <w:r w:rsidRPr="00BD6487">
              <w:rPr>
                <w:rFonts w:asciiTheme="majorHAnsi" w:hAnsiTheme="majorHAnsi"/>
                <w:b/>
                <w:bCs/>
                <w:color w:val="FFFFFF" w:themeColor="background1"/>
                <w:sz w:val="20"/>
                <w:szCs w:val="20"/>
                <w:lang w:val="es-ES"/>
              </w:rPr>
              <w:t>:</w:t>
            </w:r>
          </w:p>
        </w:tc>
        <w:tc>
          <w:tcPr>
            <w:tcW w:w="5760" w:type="dxa"/>
            <w:vAlign w:val="center"/>
          </w:tcPr>
          <w:p w14:paraId="7F7C1A19" w14:textId="34F108D3" w:rsidR="003239B8" w:rsidRPr="00BD6487" w:rsidRDefault="00480752" w:rsidP="008D2290">
            <w:pPr>
              <w:rPr>
                <w:rFonts w:asciiTheme="majorHAnsi" w:hAnsiTheme="majorHAnsi"/>
                <w:bCs/>
                <w:sz w:val="20"/>
                <w:szCs w:val="20"/>
                <w:lang w:val="es-ES"/>
              </w:rPr>
            </w:pPr>
            <w:r>
              <w:rPr>
                <w:rFonts w:asciiTheme="majorHAnsi" w:hAnsiTheme="majorHAnsi"/>
                <w:bCs/>
                <w:sz w:val="20"/>
                <w:szCs w:val="20"/>
                <w:lang w:val="es-ES"/>
              </w:rPr>
              <w:t>Sí, en los términos de la Sección VI</w:t>
            </w:r>
          </w:p>
        </w:tc>
      </w:tr>
      <w:tr w:rsidR="003239B8" w:rsidRPr="00ED0878"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BD6487" w:rsidRDefault="003239B8" w:rsidP="008D2290">
            <w:pPr>
              <w:jc w:val="center"/>
              <w:rPr>
                <w:rFonts w:asciiTheme="majorHAnsi" w:hAnsiTheme="majorHAnsi"/>
                <w:b/>
                <w:bCs/>
                <w:color w:val="FFFFFF" w:themeColor="background1"/>
                <w:sz w:val="20"/>
                <w:szCs w:val="20"/>
              </w:rPr>
            </w:pPr>
            <w:r w:rsidRPr="00BD6487">
              <w:rPr>
                <w:rFonts w:asciiTheme="majorHAnsi" w:hAnsiTheme="majorHAnsi"/>
                <w:b/>
                <w:bCs/>
                <w:color w:val="FFFFFF" w:themeColor="background1"/>
                <w:sz w:val="20"/>
                <w:szCs w:val="20"/>
              </w:rPr>
              <w:t>Presentación dentro de plazo:</w:t>
            </w:r>
          </w:p>
        </w:tc>
        <w:tc>
          <w:tcPr>
            <w:tcW w:w="5760" w:type="dxa"/>
            <w:vAlign w:val="center"/>
          </w:tcPr>
          <w:p w14:paraId="2AF0FC69" w14:textId="30864A2A" w:rsidR="003239B8" w:rsidRPr="00480752" w:rsidRDefault="00433FB8" w:rsidP="008D2290">
            <w:pPr>
              <w:rPr>
                <w:rFonts w:asciiTheme="majorHAnsi" w:hAnsiTheme="majorHAnsi"/>
                <w:bCs/>
                <w:sz w:val="20"/>
                <w:szCs w:val="20"/>
                <w:lang w:val="es-ES"/>
              </w:rPr>
            </w:pPr>
            <w:r>
              <w:rPr>
                <w:rFonts w:asciiTheme="majorHAnsi" w:hAnsiTheme="majorHAnsi"/>
                <w:bCs/>
                <w:sz w:val="20"/>
                <w:szCs w:val="20"/>
                <w:lang w:val="es-ES"/>
              </w:rPr>
              <w:t>No</w:t>
            </w:r>
          </w:p>
        </w:tc>
      </w:tr>
    </w:tbl>
    <w:p w14:paraId="56FD5D57" w14:textId="3AB0A875" w:rsidR="003239B8" w:rsidRPr="00AF40E7" w:rsidRDefault="00223A29" w:rsidP="003239B8">
      <w:pPr>
        <w:spacing w:before="240" w:after="240"/>
        <w:ind w:firstLine="720"/>
        <w:jc w:val="both"/>
        <w:rPr>
          <w:rFonts w:asciiTheme="majorHAnsi" w:hAnsiTheme="majorHAnsi"/>
          <w:b/>
          <w:sz w:val="20"/>
          <w:szCs w:val="20"/>
          <w:lang w:val="es-ES_tradnl"/>
        </w:rPr>
      </w:pPr>
      <w:r w:rsidRPr="00BD6487">
        <w:rPr>
          <w:rFonts w:asciiTheme="majorHAnsi" w:hAnsiTheme="majorHAnsi"/>
          <w:b/>
          <w:sz w:val="20"/>
          <w:szCs w:val="20"/>
          <w:lang w:val="es-UY"/>
        </w:rPr>
        <w:t xml:space="preserve">V. </w:t>
      </w:r>
      <w:r w:rsidRPr="00BD6487">
        <w:rPr>
          <w:rFonts w:asciiTheme="majorHAnsi" w:hAnsiTheme="majorHAnsi"/>
          <w:b/>
          <w:sz w:val="20"/>
          <w:szCs w:val="20"/>
          <w:lang w:val="es-UY"/>
        </w:rPr>
        <w:tab/>
      </w:r>
      <w:r w:rsidR="004241A0" w:rsidRPr="00AF40E7">
        <w:rPr>
          <w:rFonts w:asciiTheme="majorHAnsi" w:hAnsiTheme="majorHAnsi"/>
          <w:b/>
          <w:sz w:val="20"/>
          <w:szCs w:val="20"/>
          <w:lang w:val="es-ES_tradnl"/>
        </w:rPr>
        <w:t>POSICIÓN DE LAS PARTES</w:t>
      </w:r>
      <w:r w:rsidR="003239B8" w:rsidRPr="00AF40E7">
        <w:rPr>
          <w:rFonts w:asciiTheme="majorHAnsi" w:hAnsiTheme="majorHAnsi"/>
          <w:b/>
          <w:sz w:val="20"/>
          <w:szCs w:val="20"/>
          <w:lang w:val="es-ES_tradnl"/>
        </w:rPr>
        <w:t xml:space="preserve"> </w:t>
      </w:r>
    </w:p>
    <w:p w14:paraId="263B66C0" w14:textId="0C5DA884" w:rsidR="00535577" w:rsidRPr="00AF40E7" w:rsidRDefault="00535577" w:rsidP="003239B8">
      <w:pPr>
        <w:spacing w:before="240" w:after="240"/>
        <w:ind w:firstLine="720"/>
        <w:jc w:val="both"/>
        <w:rPr>
          <w:rFonts w:asciiTheme="majorHAnsi" w:hAnsiTheme="majorHAnsi"/>
          <w:bCs/>
          <w:i/>
          <w:iCs/>
          <w:sz w:val="20"/>
          <w:szCs w:val="20"/>
          <w:lang w:val="es-ES_tradnl"/>
        </w:rPr>
      </w:pPr>
      <w:r w:rsidRPr="00AF40E7">
        <w:rPr>
          <w:rFonts w:asciiTheme="majorHAnsi" w:hAnsiTheme="majorHAnsi"/>
          <w:bCs/>
          <w:i/>
          <w:iCs/>
          <w:sz w:val="20"/>
          <w:szCs w:val="20"/>
          <w:lang w:val="es-ES_tradnl"/>
        </w:rPr>
        <w:t>Alegatos de la parte peticionaria</w:t>
      </w:r>
    </w:p>
    <w:p w14:paraId="0AEA07F4" w14:textId="4A2CC031" w:rsidR="00535577" w:rsidRPr="00AF40E7" w:rsidRDefault="00C84016" w:rsidP="00A063BB">
      <w:pPr>
        <w:pStyle w:val="ListParagraph"/>
        <w:numPr>
          <w:ilvl w:val="0"/>
          <w:numId w:val="59"/>
        </w:numPr>
        <w:spacing w:before="240" w:after="240"/>
        <w:ind w:left="0" w:firstLine="720"/>
        <w:jc w:val="both"/>
        <w:rPr>
          <w:rFonts w:asciiTheme="majorHAnsi" w:hAnsiTheme="majorHAnsi"/>
          <w:bCs/>
          <w:sz w:val="20"/>
          <w:szCs w:val="20"/>
          <w:lang w:val="es-ES_tradnl"/>
        </w:rPr>
      </w:pPr>
      <w:r w:rsidRPr="00AF40E7">
        <w:rPr>
          <w:rFonts w:asciiTheme="majorHAnsi" w:hAnsiTheme="majorHAnsi"/>
          <w:bCs/>
          <w:sz w:val="20"/>
          <w:szCs w:val="20"/>
          <w:lang w:val="es-ES_tradnl"/>
        </w:rPr>
        <w:t xml:space="preserve">El </w:t>
      </w:r>
      <w:r w:rsidR="00ED0878" w:rsidRPr="00AF40E7">
        <w:rPr>
          <w:rFonts w:asciiTheme="majorHAnsi" w:hAnsiTheme="majorHAnsi"/>
          <w:bCs/>
          <w:sz w:val="20"/>
          <w:szCs w:val="20"/>
          <w:lang w:val="es-ES_tradnl"/>
        </w:rPr>
        <w:t>señor</w:t>
      </w:r>
      <w:r w:rsidR="0032003A" w:rsidRPr="00AF40E7">
        <w:rPr>
          <w:rFonts w:asciiTheme="majorHAnsi" w:hAnsiTheme="majorHAnsi"/>
          <w:bCs/>
          <w:sz w:val="20"/>
          <w:szCs w:val="20"/>
          <w:lang w:val="es-ES_tradnl"/>
        </w:rPr>
        <w:t xml:space="preserve"> Yecid Chequemarca García</w:t>
      </w:r>
      <w:r w:rsidRPr="00AF40E7">
        <w:rPr>
          <w:rFonts w:asciiTheme="majorHAnsi" w:hAnsiTheme="majorHAnsi"/>
          <w:bCs/>
          <w:sz w:val="20"/>
          <w:szCs w:val="20"/>
          <w:lang w:val="es-ES_tradnl"/>
        </w:rPr>
        <w:t xml:space="preserve"> denuncia </w:t>
      </w:r>
      <w:r w:rsidR="002A372E" w:rsidRPr="00AF40E7">
        <w:rPr>
          <w:rFonts w:asciiTheme="majorHAnsi" w:hAnsiTheme="majorHAnsi"/>
          <w:bCs/>
          <w:sz w:val="20"/>
          <w:szCs w:val="20"/>
          <w:lang w:val="es-ES_tradnl"/>
        </w:rPr>
        <w:t>que el Estado omitió su deber de proteger al</w:t>
      </w:r>
      <w:r w:rsidR="00A27505" w:rsidRPr="00AF40E7">
        <w:rPr>
          <w:rFonts w:asciiTheme="majorHAnsi" w:hAnsiTheme="majorHAnsi"/>
          <w:bCs/>
          <w:sz w:val="20"/>
          <w:szCs w:val="20"/>
          <w:lang w:val="es-ES_tradnl"/>
        </w:rPr>
        <w:t xml:space="preserve"> </w:t>
      </w:r>
      <w:r w:rsidR="002A372E" w:rsidRPr="00AF40E7">
        <w:rPr>
          <w:rFonts w:asciiTheme="majorHAnsi" w:hAnsiTheme="majorHAnsi"/>
          <w:bCs/>
          <w:sz w:val="20"/>
          <w:szCs w:val="20"/>
          <w:lang w:val="es-ES_tradnl"/>
        </w:rPr>
        <w:t xml:space="preserve">señor </w:t>
      </w:r>
      <w:r w:rsidR="00A27505" w:rsidRPr="00AF40E7">
        <w:rPr>
          <w:rFonts w:asciiTheme="majorHAnsi" w:hAnsiTheme="majorHAnsi"/>
          <w:bCs/>
          <w:sz w:val="20"/>
          <w:szCs w:val="20"/>
          <w:lang w:val="es-ES_tradnl"/>
        </w:rPr>
        <w:t xml:space="preserve">Pardo </w:t>
      </w:r>
      <w:r w:rsidR="002A372E" w:rsidRPr="00AF40E7">
        <w:rPr>
          <w:rFonts w:asciiTheme="majorHAnsi" w:hAnsiTheme="majorHAnsi"/>
          <w:bCs/>
          <w:sz w:val="20"/>
          <w:szCs w:val="20"/>
          <w:lang w:val="es-ES_tradnl"/>
        </w:rPr>
        <w:t xml:space="preserve">Barrientos, pues permitió </w:t>
      </w:r>
      <w:r w:rsidRPr="00AF40E7">
        <w:rPr>
          <w:rFonts w:asciiTheme="majorHAnsi" w:hAnsiTheme="majorHAnsi"/>
          <w:bCs/>
          <w:sz w:val="20"/>
          <w:szCs w:val="20"/>
          <w:lang w:val="es-ES_tradnl"/>
        </w:rPr>
        <w:t xml:space="preserve">que </w:t>
      </w:r>
      <w:r w:rsidR="00ED0878" w:rsidRPr="00AF40E7">
        <w:rPr>
          <w:rFonts w:asciiTheme="majorHAnsi" w:hAnsiTheme="majorHAnsi"/>
          <w:bCs/>
          <w:sz w:val="20"/>
          <w:szCs w:val="20"/>
          <w:lang w:val="es-ES_tradnl"/>
        </w:rPr>
        <w:t xml:space="preserve">las </w:t>
      </w:r>
      <w:r w:rsidR="00ED0878" w:rsidRPr="00AF40E7">
        <w:rPr>
          <w:rFonts w:asciiTheme="majorHAnsi" w:hAnsiTheme="majorHAnsi"/>
          <w:sz w:val="20"/>
          <w:szCs w:val="20"/>
          <w:lang w:val="es-ES_tradnl"/>
        </w:rPr>
        <w:t>Fuerzas Armadas Revolucionarias de Colombia (en adelante las FARC-EP)</w:t>
      </w:r>
      <w:r w:rsidR="002A372E" w:rsidRPr="00AF40E7">
        <w:rPr>
          <w:rFonts w:asciiTheme="majorHAnsi" w:hAnsiTheme="majorHAnsi"/>
          <w:sz w:val="20"/>
          <w:szCs w:val="20"/>
          <w:lang w:val="es-ES_tradnl"/>
        </w:rPr>
        <w:t xml:space="preserve"> lo asesinaran. Por ende, solicita que se brinde a los familiares de la presunta víctima una indemnización.</w:t>
      </w:r>
    </w:p>
    <w:p w14:paraId="2D984074" w14:textId="77777777" w:rsidR="0095282C" w:rsidRPr="00AF40E7" w:rsidRDefault="00ED0878" w:rsidP="0095282C">
      <w:pPr>
        <w:pStyle w:val="ListParagraph"/>
        <w:numPr>
          <w:ilvl w:val="0"/>
          <w:numId w:val="59"/>
        </w:numPr>
        <w:spacing w:before="240" w:after="240"/>
        <w:ind w:left="0" w:firstLine="720"/>
        <w:jc w:val="both"/>
        <w:rPr>
          <w:rFonts w:asciiTheme="majorHAnsi" w:hAnsiTheme="majorHAnsi"/>
          <w:bCs/>
          <w:sz w:val="20"/>
          <w:szCs w:val="20"/>
          <w:lang w:val="es-ES_tradnl"/>
        </w:rPr>
      </w:pPr>
      <w:r w:rsidRPr="00AF40E7">
        <w:rPr>
          <w:rFonts w:asciiTheme="majorHAnsi" w:hAnsiTheme="majorHAnsi"/>
          <w:sz w:val="20"/>
          <w:szCs w:val="20"/>
          <w:lang w:val="es-ES_tradnl"/>
        </w:rPr>
        <w:lastRenderedPageBreak/>
        <w:t>S</w:t>
      </w:r>
      <w:r w:rsidR="00484066" w:rsidRPr="00AF40E7">
        <w:rPr>
          <w:rFonts w:asciiTheme="majorHAnsi" w:hAnsiTheme="majorHAnsi"/>
          <w:sz w:val="20"/>
          <w:szCs w:val="20"/>
          <w:lang w:val="es-ES_tradnl"/>
        </w:rPr>
        <w:t xml:space="preserve">eñala que </w:t>
      </w:r>
      <w:r w:rsidR="002C370E" w:rsidRPr="00AF40E7">
        <w:rPr>
          <w:rFonts w:asciiTheme="majorHAnsi" w:hAnsiTheme="majorHAnsi"/>
          <w:sz w:val="20"/>
          <w:szCs w:val="20"/>
          <w:lang w:val="es-ES_tradnl"/>
        </w:rPr>
        <w:t xml:space="preserve">el 8 de abril de 2000, </w:t>
      </w:r>
      <w:r w:rsidR="00916B0D" w:rsidRPr="00AF40E7">
        <w:rPr>
          <w:rFonts w:asciiTheme="majorHAnsi" w:hAnsiTheme="majorHAnsi"/>
          <w:sz w:val="20"/>
          <w:szCs w:val="20"/>
          <w:lang w:val="es-ES_tradnl"/>
        </w:rPr>
        <w:t>un miembro de las FARC-EP</w:t>
      </w:r>
      <w:r w:rsidRPr="00AF40E7">
        <w:rPr>
          <w:rFonts w:asciiTheme="majorHAnsi" w:hAnsiTheme="majorHAnsi"/>
          <w:sz w:val="20"/>
          <w:szCs w:val="20"/>
          <w:lang w:val="es-ES_tradnl"/>
        </w:rPr>
        <w:t>,</w:t>
      </w:r>
      <w:r w:rsidR="00916B0D" w:rsidRPr="00AF40E7">
        <w:rPr>
          <w:rFonts w:asciiTheme="majorHAnsi" w:hAnsiTheme="majorHAnsi"/>
          <w:sz w:val="20"/>
          <w:szCs w:val="20"/>
          <w:lang w:val="es-ES_tradnl"/>
        </w:rPr>
        <w:t xml:space="preserve"> conocido con el alias de “Jaime”</w:t>
      </w:r>
      <w:r w:rsidRPr="00AF40E7">
        <w:rPr>
          <w:rFonts w:asciiTheme="majorHAnsi" w:hAnsiTheme="majorHAnsi"/>
          <w:sz w:val="20"/>
          <w:szCs w:val="20"/>
          <w:lang w:val="es-ES_tradnl"/>
        </w:rPr>
        <w:t>,</w:t>
      </w:r>
      <w:r w:rsidR="00916B0D" w:rsidRPr="00AF40E7">
        <w:rPr>
          <w:rFonts w:asciiTheme="majorHAnsi" w:hAnsiTheme="majorHAnsi"/>
          <w:sz w:val="20"/>
          <w:szCs w:val="20"/>
          <w:lang w:val="es-ES_tradnl"/>
        </w:rPr>
        <w:t xml:space="preserve"> </w:t>
      </w:r>
      <w:r w:rsidR="0095282C" w:rsidRPr="00AF40E7">
        <w:rPr>
          <w:rFonts w:asciiTheme="majorHAnsi" w:hAnsiTheme="majorHAnsi"/>
          <w:sz w:val="20"/>
          <w:szCs w:val="20"/>
          <w:lang w:val="es-ES_tradnl"/>
        </w:rPr>
        <w:t xml:space="preserve">le </w:t>
      </w:r>
      <w:r w:rsidRPr="00AF40E7">
        <w:rPr>
          <w:rFonts w:asciiTheme="majorHAnsi" w:hAnsiTheme="majorHAnsi"/>
          <w:sz w:val="20"/>
          <w:szCs w:val="20"/>
          <w:lang w:val="es-ES_tradnl"/>
        </w:rPr>
        <w:t>disparó</w:t>
      </w:r>
      <w:r w:rsidR="00916B0D" w:rsidRPr="00AF40E7">
        <w:rPr>
          <w:rFonts w:asciiTheme="majorHAnsi" w:hAnsiTheme="majorHAnsi"/>
          <w:sz w:val="20"/>
          <w:szCs w:val="20"/>
          <w:lang w:val="es-ES_tradnl"/>
        </w:rPr>
        <w:t xml:space="preserve"> al </w:t>
      </w:r>
      <w:r w:rsidRPr="00AF40E7">
        <w:rPr>
          <w:rFonts w:asciiTheme="majorHAnsi" w:hAnsiTheme="majorHAnsi"/>
          <w:sz w:val="20"/>
          <w:szCs w:val="20"/>
          <w:lang w:val="es-ES_tradnl"/>
        </w:rPr>
        <w:t>señor</w:t>
      </w:r>
      <w:r w:rsidR="00916B0D" w:rsidRPr="00AF40E7">
        <w:rPr>
          <w:rFonts w:asciiTheme="majorHAnsi" w:hAnsiTheme="majorHAnsi"/>
          <w:sz w:val="20"/>
          <w:szCs w:val="20"/>
          <w:lang w:val="es-ES_tradnl"/>
        </w:rPr>
        <w:t xml:space="preserve"> Pardo Barrientos</w:t>
      </w:r>
      <w:r w:rsidR="00345192" w:rsidRPr="00AF40E7">
        <w:rPr>
          <w:rFonts w:asciiTheme="majorHAnsi" w:hAnsiTheme="majorHAnsi"/>
          <w:sz w:val="20"/>
          <w:szCs w:val="20"/>
          <w:lang w:val="es-ES_tradnl"/>
        </w:rPr>
        <w:t xml:space="preserve"> </w:t>
      </w:r>
      <w:r w:rsidR="00672BAD" w:rsidRPr="00AF40E7">
        <w:rPr>
          <w:rFonts w:asciiTheme="majorHAnsi" w:hAnsiTheme="majorHAnsi"/>
          <w:sz w:val="20"/>
          <w:szCs w:val="20"/>
          <w:lang w:val="es-ES_tradnl"/>
        </w:rPr>
        <w:t>en la heladería “El Manantial”, en el municipio de Miraflores,</w:t>
      </w:r>
      <w:r w:rsidR="00D13524" w:rsidRPr="00AF40E7">
        <w:rPr>
          <w:rFonts w:asciiTheme="majorHAnsi" w:hAnsiTheme="majorHAnsi"/>
          <w:sz w:val="20"/>
          <w:szCs w:val="20"/>
          <w:lang w:val="es-ES_tradnl"/>
        </w:rPr>
        <w:t xml:space="preserve"> </w:t>
      </w:r>
      <w:r w:rsidR="00672BAD" w:rsidRPr="00AF40E7">
        <w:rPr>
          <w:rFonts w:asciiTheme="majorHAnsi" w:hAnsiTheme="majorHAnsi"/>
          <w:sz w:val="20"/>
          <w:szCs w:val="20"/>
          <w:lang w:val="es-ES_tradnl"/>
        </w:rPr>
        <w:t>Guaviare</w:t>
      </w:r>
      <w:r w:rsidR="002C370E" w:rsidRPr="00AF40E7">
        <w:rPr>
          <w:rFonts w:asciiTheme="majorHAnsi" w:hAnsiTheme="majorHAnsi"/>
          <w:sz w:val="20"/>
          <w:szCs w:val="20"/>
          <w:lang w:val="es-ES_tradnl"/>
        </w:rPr>
        <w:t xml:space="preserve">. Tras el ataque </w:t>
      </w:r>
      <w:r w:rsidRPr="00AF40E7">
        <w:rPr>
          <w:rFonts w:asciiTheme="majorHAnsi" w:hAnsiTheme="majorHAnsi"/>
          <w:sz w:val="20"/>
          <w:szCs w:val="20"/>
          <w:lang w:val="es-ES_tradnl"/>
        </w:rPr>
        <w:t>la presunta víctima fue trasladada</w:t>
      </w:r>
      <w:r w:rsidR="002C370E" w:rsidRPr="00AF40E7">
        <w:rPr>
          <w:rFonts w:asciiTheme="majorHAnsi" w:hAnsiTheme="majorHAnsi"/>
          <w:sz w:val="20"/>
          <w:szCs w:val="20"/>
          <w:lang w:val="es-ES_tradnl"/>
        </w:rPr>
        <w:t xml:space="preserve"> con vida al Hospital de Villavicencio, donde murió el 14 de abril de 2000. </w:t>
      </w:r>
      <w:r w:rsidR="00EF65A4" w:rsidRPr="00AF40E7">
        <w:rPr>
          <w:rFonts w:asciiTheme="majorHAnsi" w:hAnsiTheme="majorHAnsi"/>
          <w:sz w:val="20"/>
          <w:szCs w:val="20"/>
          <w:lang w:val="es-ES_tradnl"/>
        </w:rPr>
        <w:t xml:space="preserve"> </w:t>
      </w:r>
      <w:r w:rsidR="0095282C" w:rsidRPr="00AF40E7">
        <w:rPr>
          <w:rFonts w:asciiTheme="majorHAnsi" w:hAnsiTheme="majorHAnsi"/>
          <w:sz w:val="20"/>
          <w:szCs w:val="20"/>
          <w:lang w:val="es-ES_tradnl"/>
        </w:rPr>
        <w:t>I</w:t>
      </w:r>
      <w:r w:rsidR="00342F7D" w:rsidRPr="00AF40E7">
        <w:rPr>
          <w:rFonts w:asciiTheme="majorHAnsi" w:hAnsiTheme="majorHAnsi"/>
          <w:sz w:val="20"/>
          <w:szCs w:val="20"/>
          <w:lang w:val="es-ES_tradnl"/>
        </w:rPr>
        <w:t>ndica</w:t>
      </w:r>
      <w:r w:rsidR="00C36B55" w:rsidRPr="00AF40E7">
        <w:rPr>
          <w:rFonts w:asciiTheme="majorHAnsi" w:hAnsiTheme="majorHAnsi"/>
          <w:sz w:val="20"/>
          <w:szCs w:val="20"/>
          <w:lang w:val="es-ES_tradnl"/>
        </w:rPr>
        <w:t xml:space="preserve"> que </w:t>
      </w:r>
      <w:r w:rsidR="002A372E" w:rsidRPr="00AF40E7">
        <w:rPr>
          <w:rFonts w:asciiTheme="majorHAnsi" w:hAnsiTheme="majorHAnsi"/>
          <w:sz w:val="20"/>
          <w:szCs w:val="20"/>
          <w:lang w:val="es-ES_tradnl"/>
        </w:rPr>
        <w:t xml:space="preserve">si bien </w:t>
      </w:r>
      <w:r w:rsidRPr="00AF40E7">
        <w:rPr>
          <w:rFonts w:asciiTheme="majorHAnsi" w:hAnsiTheme="majorHAnsi"/>
          <w:sz w:val="20"/>
          <w:szCs w:val="20"/>
          <w:lang w:val="es-ES_tradnl"/>
        </w:rPr>
        <w:t xml:space="preserve">la fiscalía </w:t>
      </w:r>
      <w:r w:rsidR="00A70617" w:rsidRPr="00AF40E7">
        <w:rPr>
          <w:rFonts w:asciiTheme="majorHAnsi" w:hAnsiTheme="majorHAnsi"/>
          <w:sz w:val="20"/>
          <w:szCs w:val="20"/>
          <w:lang w:val="es-ES_tradnl"/>
        </w:rPr>
        <w:t>inició un</w:t>
      </w:r>
      <w:r w:rsidR="00342F7D" w:rsidRPr="00AF40E7">
        <w:rPr>
          <w:rFonts w:asciiTheme="majorHAnsi" w:hAnsiTheme="majorHAnsi"/>
          <w:sz w:val="20"/>
          <w:szCs w:val="20"/>
          <w:lang w:val="es-ES_tradnl"/>
        </w:rPr>
        <w:t>a</w:t>
      </w:r>
      <w:r w:rsidR="00A70617" w:rsidRPr="00AF40E7">
        <w:rPr>
          <w:rFonts w:asciiTheme="majorHAnsi" w:hAnsiTheme="majorHAnsi"/>
          <w:sz w:val="20"/>
          <w:szCs w:val="20"/>
          <w:lang w:val="es-ES_tradnl"/>
        </w:rPr>
        <w:t xml:space="preserve"> investigación</w:t>
      </w:r>
      <w:r w:rsidR="002A372E" w:rsidRPr="00AF40E7">
        <w:rPr>
          <w:rFonts w:asciiTheme="majorHAnsi" w:hAnsiTheme="majorHAnsi"/>
          <w:sz w:val="20"/>
          <w:szCs w:val="20"/>
          <w:lang w:val="es-ES_tradnl"/>
        </w:rPr>
        <w:t>, esta</w:t>
      </w:r>
      <w:r w:rsidR="00247863" w:rsidRPr="00AF40E7">
        <w:rPr>
          <w:rFonts w:asciiTheme="majorHAnsi" w:hAnsiTheme="majorHAnsi"/>
          <w:sz w:val="20"/>
          <w:szCs w:val="20"/>
          <w:lang w:val="es-ES_tradnl"/>
        </w:rPr>
        <w:t xml:space="preserve"> </w:t>
      </w:r>
      <w:r w:rsidRPr="00AF40E7">
        <w:rPr>
          <w:rFonts w:asciiTheme="majorHAnsi" w:hAnsiTheme="majorHAnsi"/>
          <w:sz w:val="20"/>
          <w:szCs w:val="20"/>
          <w:lang w:val="es-ES_tradnl"/>
        </w:rPr>
        <w:t>finalizó</w:t>
      </w:r>
      <w:r w:rsidR="00F57E9A" w:rsidRPr="00AF40E7">
        <w:rPr>
          <w:rFonts w:asciiTheme="majorHAnsi" w:hAnsiTheme="majorHAnsi"/>
          <w:sz w:val="20"/>
          <w:szCs w:val="20"/>
          <w:lang w:val="es-ES_tradnl"/>
        </w:rPr>
        <w:t xml:space="preserve"> </w:t>
      </w:r>
      <w:r w:rsidR="00247863" w:rsidRPr="00AF40E7">
        <w:rPr>
          <w:rFonts w:asciiTheme="majorHAnsi" w:hAnsiTheme="majorHAnsi"/>
          <w:sz w:val="20"/>
          <w:szCs w:val="20"/>
          <w:lang w:val="es-ES_tradnl"/>
        </w:rPr>
        <w:t>en el 2013</w:t>
      </w:r>
      <w:r w:rsidR="002A372E" w:rsidRPr="00AF40E7">
        <w:rPr>
          <w:rFonts w:asciiTheme="majorHAnsi" w:hAnsiTheme="majorHAnsi"/>
          <w:sz w:val="20"/>
          <w:szCs w:val="20"/>
          <w:lang w:val="es-ES_tradnl"/>
        </w:rPr>
        <w:t>, sin haber</w:t>
      </w:r>
      <w:r w:rsidR="00C36B55" w:rsidRPr="00AF40E7">
        <w:rPr>
          <w:rFonts w:asciiTheme="majorHAnsi" w:hAnsiTheme="majorHAnsi"/>
          <w:sz w:val="20"/>
          <w:szCs w:val="20"/>
          <w:lang w:val="es-ES_tradnl"/>
        </w:rPr>
        <w:t xml:space="preserve"> encontrado </w:t>
      </w:r>
      <w:r w:rsidR="00F57E9A" w:rsidRPr="00AF40E7">
        <w:rPr>
          <w:rFonts w:asciiTheme="majorHAnsi" w:hAnsiTheme="majorHAnsi"/>
          <w:sz w:val="20"/>
          <w:szCs w:val="20"/>
          <w:lang w:val="es-ES_tradnl"/>
        </w:rPr>
        <w:t xml:space="preserve">a </w:t>
      </w:r>
      <w:r w:rsidR="00C36B55" w:rsidRPr="00AF40E7">
        <w:rPr>
          <w:rFonts w:asciiTheme="majorHAnsi" w:hAnsiTheme="majorHAnsi"/>
          <w:sz w:val="20"/>
          <w:szCs w:val="20"/>
          <w:lang w:val="es-ES_tradnl"/>
        </w:rPr>
        <w:t xml:space="preserve">los </w:t>
      </w:r>
      <w:r w:rsidR="00F57E9A" w:rsidRPr="00AF40E7">
        <w:rPr>
          <w:rFonts w:asciiTheme="majorHAnsi" w:hAnsiTheme="majorHAnsi"/>
          <w:sz w:val="20"/>
          <w:szCs w:val="20"/>
          <w:lang w:val="es-ES_tradnl"/>
        </w:rPr>
        <w:t>responsables</w:t>
      </w:r>
      <w:r w:rsidR="00C36B55" w:rsidRPr="00AF40E7">
        <w:rPr>
          <w:rFonts w:asciiTheme="majorHAnsi" w:hAnsiTheme="majorHAnsi"/>
          <w:sz w:val="20"/>
          <w:szCs w:val="20"/>
          <w:lang w:val="es-ES_tradnl"/>
        </w:rPr>
        <w:t xml:space="preserve"> </w:t>
      </w:r>
      <w:r w:rsidR="00616CFD" w:rsidRPr="00AF40E7">
        <w:rPr>
          <w:rFonts w:asciiTheme="majorHAnsi" w:hAnsiTheme="majorHAnsi"/>
          <w:sz w:val="20"/>
          <w:szCs w:val="20"/>
          <w:lang w:val="es-ES_tradnl"/>
        </w:rPr>
        <w:t>de los hechos</w:t>
      </w:r>
      <w:r w:rsidR="00096B21" w:rsidRPr="00AF40E7">
        <w:rPr>
          <w:rFonts w:asciiTheme="majorHAnsi" w:hAnsiTheme="majorHAnsi"/>
          <w:sz w:val="20"/>
          <w:szCs w:val="20"/>
          <w:lang w:val="es-ES_tradnl"/>
        </w:rPr>
        <w:t xml:space="preserve">. </w:t>
      </w:r>
    </w:p>
    <w:p w14:paraId="64782C57" w14:textId="69BF98D4" w:rsidR="0095282C" w:rsidRPr="00AF40E7" w:rsidRDefault="002A372E" w:rsidP="007A122C">
      <w:pPr>
        <w:pStyle w:val="ListParagraph"/>
        <w:numPr>
          <w:ilvl w:val="0"/>
          <w:numId w:val="59"/>
        </w:numPr>
        <w:spacing w:before="240" w:after="240"/>
        <w:ind w:left="0" w:firstLine="720"/>
        <w:jc w:val="both"/>
        <w:rPr>
          <w:rFonts w:asciiTheme="majorHAnsi" w:hAnsiTheme="majorHAnsi"/>
          <w:bCs/>
          <w:sz w:val="20"/>
          <w:szCs w:val="20"/>
          <w:lang w:val="es-ES_tradnl"/>
        </w:rPr>
      </w:pPr>
      <w:r w:rsidRPr="00AF40E7">
        <w:rPr>
          <w:rFonts w:asciiTheme="majorHAnsi" w:hAnsiTheme="majorHAnsi"/>
          <w:sz w:val="20"/>
          <w:szCs w:val="20"/>
          <w:lang w:val="es-ES_tradnl"/>
        </w:rPr>
        <w:t xml:space="preserve">En tal sentido, solicita que los familiares de la presunta víctima sean </w:t>
      </w:r>
      <w:r w:rsidR="007559F3" w:rsidRPr="00AF40E7">
        <w:rPr>
          <w:rFonts w:asciiTheme="majorHAnsi" w:hAnsiTheme="majorHAnsi"/>
          <w:sz w:val="20"/>
          <w:szCs w:val="20"/>
          <w:lang w:val="es-ES_tradnl"/>
        </w:rPr>
        <w:t>indemnizados</w:t>
      </w:r>
      <w:r w:rsidRPr="00AF40E7">
        <w:rPr>
          <w:rFonts w:asciiTheme="majorHAnsi" w:hAnsiTheme="majorHAnsi"/>
          <w:sz w:val="20"/>
          <w:szCs w:val="20"/>
          <w:lang w:val="es-ES_tradnl"/>
        </w:rPr>
        <w:t>, toda vez que el Estado omitió gravemente proteger a la presunta víctima en una zona</w:t>
      </w:r>
      <w:r w:rsidR="00096B21" w:rsidRPr="00AF40E7">
        <w:rPr>
          <w:rFonts w:asciiTheme="majorHAnsi" w:hAnsiTheme="majorHAnsi"/>
          <w:sz w:val="20"/>
          <w:szCs w:val="20"/>
          <w:lang w:val="es-ES_tradnl"/>
        </w:rPr>
        <w:t xml:space="preserve"> que era de control de las fuerzas militares</w:t>
      </w:r>
      <w:r w:rsidR="00E72DB0" w:rsidRPr="00AF40E7">
        <w:rPr>
          <w:rFonts w:asciiTheme="majorHAnsi" w:hAnsiTheme="majorHAnsi"/>
          <w:sz w:val="20"/>
          <w:szCs w:val="20"/>
          <w:lang w:val="es-ES_tradnl"/>
        </w:rPr>
        <w:t xml:space="preserve"> y de la policía</w:t>
      </w:r>
      <w:r w:rsidRPr="00AF40E7">
        <w:rPr>
          <w:rFonts w:asciiTheme="majorHAnsi" w:hAnsiTheme="majorHAnsi"/>
          <w:sz w:val="20"/>
          <w:szCs w:val="20"/>
          <w:lang w:val="es-ES_tradnl"/>
        </w:rPr>
        <w:t>.</w:t>
      </w:r>
      <w:r w:rsidR="0095282C" w:rsidRPr="00AF40E7">
        <w:rPr>
          <w:rFonts w:asciiTheme="majorHAnsi" w:hAnsiTheme="majorHAnsi"/>
          <w:sz w:val="20"/>
          <w:szCs w:val="20"/>
          <w:lang w:val="es-ES_tradnl"/>
        </w:rPr>
        <w:t xml:space="preserve"> Destaca que dichas personas dependían económicamente del salario de la presunta víctima</w:t>
      </w:r>
      <w:r w:rsidR="008C64B8" w:rsidRPr="00AF40E7">
        <w:rPr>
          <w:rFonts w:asciiTheme="majorHAnsi" w:hAnsiTheme="majorHAnsi"/>
          <w:sz w:val="20"/>
          <w:szCs w:val="20"/>
          <w:lang w:val="es-ES_tradnl"/>
        </w:rPr>
        <w:t>;</w:t>
      </w:r>
      <w:r w:rsidR="0095282C" w:rsidRPr="00AF40E7">
        <w:rPr>
          <w:rFonts w:asciiTheme="majorHAnsi" w:hAnsiTheme="majorHAnsi"/>
          <w:sz w:val="20"/>
          <w:szCs w:val="20"/>
          <w:lang w:val="es-ES_tradnl"/>
        </w:rPr>
        <w:t xml:space="preserve"> y, por lo tanto, l</w:t>
      </w:r>
      <w:r w:rsidR="00197FD6" w:rsidRPr="00AF40E7">
        <w:rPr>
          <w:rFonts w:asciiTheme="majorHAnsi" w:hAnsiTheme="majorHAnsi"/>
          <w:sz w:val="20"/>
          <w:szCs w:val="20"/>
          <w:lang w:val="es-ES_tradnl"/>
        </w:rPr>
        <w:t>e</w:t>
      </w:r>
      <w:r w:rsidR="0095282C" w:rsidRPr="00AF40E7">
        <w:rPr>
          <w:rFonts w:asciiTheme="majorHAnsi" w:hAnsiTheme="majorHAnsi"/>
          <w:sz w:val="20"/>
          <w:szCs w:val="20"/>
          <w:lang w:val="es-ES_tradnl"/>
        </w:rPr>
        <w:t xml:space="preserve">s causaron un grave daño moral y económico, que subsiste hasta la fecha. </w:t>
      </w:r>
      <w:r w:rsidR="00433FB8" w:rsidRPr="00AF40E7">
        <w:rPr>
          <w:rFonts w:asciiTheme="majorHAnsi" w:hAnsiTheme="majorHAnsi"/>
          <w:sz w:val="20"/>
          <w:szCs w:val="20"/>
          <w:lang w:val="es-ES_tradnl"/>
        </w:rPr>
        <w:t xml:space="preserve">Finalmente, señala que, como consecuencia de los hechos dicha familia tuvo que desplazarse. </w:t>
      </w:r>
    </w:p>
    <w:p w14:paraId="68CE1187" w14:textId="4290D3D8" w:rsidR="00535577" w:rsidRPr="00AF40E7" w:rsidRDefault="00433FB8" w:rsidP="00535577">
      <w:pPr>
        <w:pStyle w:val="ListParagraph"/>
        <w:spacing w:before="240" w:after="240"/>
        <w:jc w:val="both"/>
        <w:rPr>
          <w:rFonts w:asciiTheme="majorHAnsi" w:hAnsiTheme="majorHAnsi"/>
          <w:bCs/>
          <w:i/>
          <w:iCs/>
          <w:sz w:val="20"/>
          <w:szCs w:val="20"/>
          <w:lang w:val="es-ES_tradnl"/>
        </w:rPr>
      </w:pPr>
      <w:r w:rsidRPr="00AF40E7">
        <w:rPr>
          <w:rFonts w:asciiTheme="majorHAnsi" w:hAnsiTheme="majorHAnsi"/>
          <w:i/>
          <w:iCs/>
          <w:sz w:val="20"/>
          <w:szCs w:val="20"/>
          <w:lang w:val="es-ES_tradnl"/>
        </w:rPr>
        <w:t>A</w:t>
      </w:r>
      <w:r w:rsidR="00535577" w:rsidRPr="00AF40E7">
        <w:rPr>
          <w:rFonts w:asciiTheme="majorHAnsi" w:hAnsiTheme="majorHAnsi"/>
          <w:i/>
          <w:iCs/>
          <w:sz w:val="20"/>
          <w:szCs w:val="20"/>
          <w:lang w:val="es-ES_tradnl"/>
        </w:rPr>
        <w:t>legatos del Estado</w:t>
      </w:r>
    </w:p>
    <w:p w14:paraId="02CB2DAF" w14:textId="7656FF3D" w:rsidR="00535577" w:rsidRPr="00AF40E7" w:rsidRDefault="000716FA" w:rsidP="002A372E">
      <w:pPr>
        <w:pStyle w:val="ListParagraph"/>
        <w:numPr>
          <w:ilvl w:val="0"/>
          <w:numId w:val="59"/>
        </w:numPr>
        <w:spacing w:before="240" w:after="240"/>
        <w:ind w:left="0" w:firstLine="720"/>
        <w:jc w:val="both"/>
        <w:rPr>
          <w:rFonts w:asciiTheme="majorHAnsi" w:hAnsiTheme="majorHAnsi"/>
          <w:bCs/>
          <w:sz w:val="20"/>
          <w:szCs w:val="20"/>
          <w:lang w:val="es-ES_tradnl"/>
        </w:rPr>
      </w:pPr>
      <w:r w:rsidRPr="00AF40E7">
        <w:rPr>
          <w:rFonts w:asciiTheme="majorHAnsi" w:hAnsiTheme="majorHAnsi"/>
          <w:sz w:val="20"/>
          <w:szCs w:val="20"/>
          <w:lang w:val="es-ES_tradnl"/>
        </w:rPr>
        <w:t xml:space="preserve">El Estado, por su parte, </w:t>
      </w:r>
      <w:r w:rsidR="002A372E" w:rsidRPr="00AF40E7">
        <w:rPr>
          <w:rFonts w:asciiTheme="majorHAnsi" w:hAnsiTheme="majorHAnsi"/>
          <w:sz w:val="20"/>
          <w:szCs w:val="20"/>
          <w:lang w:val="es-ES_tradnl"/>
        </w:rPr>
        <w:t xml:space="preserve">informa </w:t>
      </w:r>
      <w:r w:rsidR="00535577" w:rsidRPr="00AF40E7">
        <w:rPr>
          <w:rFonts w:asciiTheme="majorHAnsi" w:hAnsiTheme="majorHAnsi"/>
          <w:sz w:val="20"/>
          <w:szCs w:val="20"/>
          <w:lang w:val="es-ES_tradnl"/>
        </w:rPr>
        <w:t>que,</w:t>
      </w:r>
      <w:r w:rsidR="00784ACF" w:rsidRPr="00AF40E7">
        <w:rPr>
          <w:rFonts w:asciiTheme="majorHAnsi" w:hAnsiTheme="majorHAnsi"/>
          <w:sz w:val="20"/>
          <w:szCs w:val="20"/>
          <w:lang w:val="es-ES_tradnl"/>
        </w:rPr>
        <w:t xml:space="preserve"> </w:t>
      </w:r>
      <w:r w:rsidR="002A372E" w:rsidRPr="00AF40E7">
        <w:rPr>
          <w:rFonts w:asciiTheme="majorHAnsi" w:hAnsiTheme="majorHAnsi"/>
          <w:sz w:val="20"/>
          <w:szCs w:val="20"/>
          <w:lang w:val="es-ES_tradnl"/>
        </w:rPr>
        <w:t xml:space="preserve">el señor Pardo Barrientos está incluido en el Registro Único de Víctima por el delito de homicidio y que sus familiares también están </w:t>
      </w:r>
      <w:r w:rsidR="00433FB8" w:rsidRPr="00AF40E7">
        <w:rPr>
          <w:rFonts w:asciiTheme="majorHAnsi" w:hAnsiTheme="majorHAnsi"/>
          <w:sz w:val="20"/>
          <w:szCs w:val="20"/>
          <w:lang w:val="es-ES_tradnl"/>
        </w:rPr>
        <w:t>reconocidos</w:t>
      </w:r>
      <w:r w:rsidR="002A372E" w:rsidRPr="00AF40E7">
        <w:rPr>
          <w:rFonts w:asciiTheme="majorHAnsi" w:hAnsiTheme="majorHAnsi"/>
          <w:sz w:val="20"/>
          <w:szCs w:val="20"/>
          <w:lang w:val="es-ES_tradnl"/>
        </w:rPr>
        <w:t xml:space="preserve"> como víctimas indirectas del mismo hecho, por lo cual recibieron una indemnización administrativa. </w:t>
      </w:r>
      <w:r w:rsidR="009331BE" w:rsidRPr="00AF40E7">
        <w:rPr>
          <w:rFonts w:asciiTheme="majorHAnsi" w:hAnsiTheme="majorHAnsi"/>
          <w:sz w:val="20"/>
          <w:szCs w:val="20"/>
          <w:lang w:val="es-ES_tradnl"/>
        </w:rPr>
        <w:t>Asimismo, que en materia penal</w:t>
      </w:r>
      <w:r w:rsidR="009F0E28" w:rsidRPr="00AF40E7">
        <w:rPr>
          <w:rFonts w:asciiTheme="majorHAnsi" w:hAnsiTheme="majorHAnsi"/>
          <w:sz w:val="20"/>
          <w:szCs w:val="20"/>
          <w:lang w:val="es-ES_tradnl"/>
        </w:rPr>
        <w:t xml:space="preserve"> la Fiscalía 36 Seccional Delegada ante el Juzgado Promiscuo Único del Circuito adelantó la indagación preliminar 5026 por la muerte del </w:t>
      </w:r>
      <w:r w:rsidR="002A372E" w:rsidRPr="00AF40E7">
        <w:rPr>
          <w:rFonts w:asciiTheme="majorHAnsi" w:hAnsiTheme="majorHAnsi"/>
          <w:sz w:val="20"/>
          <w:szCs w:val="20"/>
          <w:lang w:val="es-ES_tradnl"/>
        </w:rPr>
        <w:t>señor</w:t>
      </w:r>
      <w:r w:rsidR="009F0E28" w:rsidRPr="00AF40E7">
        <w:rPr>
          <w:rFonts w:asciiTheme="majorHAnsi" w:hAnsiTheme="majorHAnsi"/>
          <w:sz w:val="20"/>
          <w:szCs w:val="20"/>
          <w:lang w:val="es-ES_tradnl"/>
        </w:rPr>
        <w:t xml:space="preserve"> Pardo Barrientos, </w:t>
      </w:r>
      <w:r w:rsidR="002A372E" w:rsidRPr="00AF40E7">
        <w:rPr>
          <w:rFonts w:asciiTheme="majorHAnsi" w:hAnsiTheme="majorHAnsi"/>
          <w:sz w:val="20"/>
          <w:szCs w:val="20"/>
          <w:lang w:val="es-ES_tradnl"/>
        </w:rPr>
        <w:t xml:space="preserve">pero el 20 de octubre de 2000 esta fue suspendida y archivada temporalmente, toda vez que </w:t>
      </w:r>
      <w:r w:rsidR="009F2BCF" w:rsidRPr="00AF40E7">
        <w:rPr>
          <w:rFonts w:asciiTheme="majorHAnsi" w:hAnsiTheme="majorHAnsi"/>
          <w:sz w:val="20"/>
          <w:szCs w:val="20"/>
          <w:lang w:val="es-ES_tradnl"/>
        </w:rPr>
        <w:t xml:space="preserve">no se logró </w:t>
      </w:r>
      <w:r w:rsidR="00B40310" w:rsidRPr="00AF40E7">
        <w:rPr>
          <w:rFonts w:asciiTheme="majorHAnsi" w:hAnsiTheme="majorHAnsi"/>
          <w:sz w:val="20"/>
          <w:szCs w:val="20"/>
          <w:lang w:val="es-ES_tradnl"/>
        </w:rPr>
        <w:t>identificar el grupo al margen de la ley responsable</w:t>
      </w:r>
      <w:r w:rsidR="00433FB8" w:rsidRPr="00AF40E7">
        <w:rPr>
          <w:rFonts w:asciiTheme="majorHAnsi" w:hAnsiTheme="majorHAnsi"/>
          <w:sz w:val="20"/>
          <w:szCs w:val="20"/>
          <w:lang w:val="es-ES_tradnl"/>
        </w:rPr>
        <w:t xml:space="preserve"> de los hechos</w:t>
      </w:r>
      <w:r w:rsidR="00B40310" w:rsidRPr="00AF40E7">
        <w:rPr>
          <w:rFonts w:asciiTheme="majorHAnsi" w:hAnsiTheme="majorHAnsi"/>
          <w:sz w:val="20"/>
          <w:szCs w:val="20"/>
          <w:lang w:val="es-ES_tradnl"/>
        </w:rPr>
        <w:t xml:space="preserve">, ni el móvil del crimen. </w:t>
      </w:r>
    </w:p>
    <w:p w14:paraId="7FF110EA" w14:textId="4B05A666" w:rsidR="00A27505" w:rsidRPr="00AF40E7" w:rsidRDefault="001940D7" w:rsidP="00A27505">
      <w:pPr>
        <w:pStyle w:val="ListParagraph"/>
        <w:numPr>
          <w:ilvl w:val="0"/>
          <w:numId w:val="59"/>
        </w:numPr>
        <w:spacing w:before="240" w:after="240"/>
        <w:ind w:left="0" w:firstLine="720"/>
        <w:jc w:val="both"/>
        <w:rPr>
          <w:rFonts w:asciiTheme="majorHAnsi" w:hAnsiTheme="majorHAnsi"/>
          <w:bCs/>
          <w:sz w:val="20"/>
          <w:szCs w:val="20"/>
          <w:lang w:val="es-ES_tradnl"/>
        </w:rPr>
      </w:pPr>
      <w:r w:rsidRPr="00AF40E7">
        <w:rPr>
          <w:rFonts w:asciiTheme="majorHAnsi" w:hAnsiTheme="majorHAnsi"/>
          <w:sz w:val="20"/>
          <w:szCs w:val="20"/>
          <w:lang w:val="es-ES_tradnl"/>
        </w:rPr>
        <w:t xml:space="preserve">Sin perjuicio de ello, detalla que los hechos actualmente están en conocimiento de jueces </w:t>
      </w:r>
      <w:r w:rsidR="00A27505" w:rsidRPr="00AF40E7">
        <w:rPr>
          <w:rFonts w:asciiTheme="majorHAnsi" w:hAnsiTheme="majorHAnsi"/>
          <w:sz w:val="20"/>
          <w:szCs w:val="20"/>
          <w:lang w:val="es-ES_tradnl"/>
        </w:rPr>
        <w:t xml:space="preserve">domésticos, en el marco </w:t>
      </w:r>
      <w:r w:rsidRPr="00AF40E7">
        <w:rPr>
          <w:rFonts w:asciiTheme="majorHAnsi" w:hAnsiTheme="majorHAnsi"/>
          <w:sz w:val="20"/>
          <w:szCs w:val="20"/>
          <w:lang w:val="es-ES_tradnl"/>
        </w:rPr>
        <w:t>del sistema de justicia transicional</w:t>
      </w:r>
      <w:r w:rsidR="00A27505" w:rsidRPr="00AF40E7">
        <w:rPr>
          <w:rFonts w:asciiTheme="majorHAnsi" w:hAnsiTheme="majorHAnsi"/>
          <w:sz w:val="20"/>
          <w:szCs w:val="20"/>
          <w:lang w:val="es-ES_tradnl"/>
        </w:rPr>
        <w:t>. Al respecto, informa que si bien el asesinato del señor Pardo Barrientos no ha sido confesado por ningún postulado en el marco de la Ley 975 de 2005, la Fiscalía General de la Nación lo incluyó en el informe de la policía judicial Nro. 11-13883, presentado en el proceso seguido contra miembros del Bloque Oriental de las FARC-EP</w:t>
      </w:r>
      <w:r w:rsidR="00433FB8" w:rsidRPr="00AF40E7">
        <w:rPr>
          <w:rFonts w:asciiTheme="majorHAnsi" w:hAnsiTheme="majorHAnsi"/>
          <w:sz w:val="20"/>
          <w:szCs w:val="20"/>
          <w:lang w:val="es-ES_tradnl"/>
        </w:rPr>
        <w:t xml:space="preserve">, el cual </w:t>
      </w:r>
      <w:r w:rsidR="00A27505" w:rsidRPr="00AF40E7">
        <w:rPr>
          <w:rFonts w:asciiTheme="majorHAnsi" w:hAnsiTheme="majorHAnsi"/>
          <w:sz w:val="20"/>
          <w:szCs w:val="20"/>
          <w:lang w:val="es-ES_tradnl"/>
        </w:rPr>
        <w:t>tiene como objetivo identificar el patrón de homicidio atribuido a dicha organización. De este modo, explica que los casos documentos en el citado documento, incluyendo el homicidio de la presunta víctima, fueron priorizados de conformidad con el procedimiento de la Ley 975 de 2005.</w:t>
      </w:r>
    </w:p>
    <w:p w14:paraId="78A112B1" w14:textId="5D1B3F3C" w:rsidR="001940D7" w:rsidRPr="00AF40E7" w:rsidRDefault="00A27505" w:rsidP="00A27505">
      <w:pPr>
        <w:pStyle w:val="ListParagraph"/>
        <w:numPr>
          <w:ilvl w:val="0"/>
          <w:numId w:val="59"/>
        </w:numPr>
        <w:spacing w:before="240" w:after="240"/>
        <w:ind w:left="0" w:firstLine="720"/>
        <w:jc w:val="both"/>
        <w:rPr>
          <w:rFonts w:asciiTheme="majorHAnsi" w:hAnsiTheme="majorHAnsi"/>
          <w:bCs/>
          <w:sz w:val="20"/>
          <w:szCs w:val="20"/>
          <w:lang w:val="es-ES_tradnl"/>
        </w:rPr>
      </w:pPr>
      <w:r w:rsidRPr="00AF40E7">
        <w:rPr>
          <w:rFonts w:asciiTheme="majorHAnsi" w:hAnsiTheme="majorHAnsi"/>
          <w:sz w:val="20"/>
          <w:szCs w:val="20"/>
          <w:lang w:val="es-ES_tradnl"/>
        </w:rPr>
        <w:t xml:space="preserve">De este modo, </w:t>
      </w:r>
      <w:r w:rsidR="001940D7" w:rsidRPr="00AF40E7">
        <w:rPr>
          <w:rFonts w:asciiTheme="majorHAnsi" w:hAnsiTheme="majorHAnsi"/>
          <w:sz w:val="20"/>
          <w:szCs w:val="20"/>
          <w:lang w:val="es-ES_tradnl"/>
        </w:rPr>
        <w:t>destaca que el 18 de noviembre de 2018 la Fiscalía General de la Nación entregó la</w:t>
      </w:r>
      <w:r w:rsidRPr="00AF40E7">
        <w:rPr>
          <w:rFonts w:asciiTheme="majorHAnsi" w:hAnsiTheme="majorHAnsi"/>
          <w:sz w:val="20"/>
          <w:szCs w:val="20"/>
          <w:lang w:val="es-ES_tradnl"/>
        </w:rPr>
        <w:t xml:space="preserve"> citada</w:t>
      </w:r>
      <w:r w:rsidR="001940D7" w:rsidRPr="00AF40E7">
        <w:rPr>
          <w:rFonts w:asciiTheme="majorHAnsi" w:hAnsiTheme="majorHAnsi"/>
          <w:sz w:val="20"/>
          <w:szCs w:val="20"/>
          <w:lang w:val="es-ES_tradnl"/>
        </w:rPr>
        <w:t xml:space="preserve"> documentación a la Sala de Justicia y Paz del Tribunal Superior del Distrito de Bogotá y, por lo tanto, están a la espera de que se profiera un fallo en contra de los postulados del Bloque Oriental de las FARC-EP. Una vez proferida la sentencia, las presuntas víctimas pueden acudir al incidente de reparación, si cumplen con los requisitos.</w:t>
      </w:r>
    </w:p>
    <w:p w14:paraId="6DA6CA7D" w14:textId="0C7F893D" w:rsidR="00535577" w:rsidRPr="00AF40E7" w:rsidRDefault="002A372E" w:rsidP="0095282C">
      <w:pPr>
        <w:pStyle w:val="ListParagraph"/>
        <w:numPr>
          <w:ilvl w:val="0"/>
          <w:numId w:val="59"/>
        </w:numPr>
        <w:spacing w:before="240" w:after="240"/>
        <w:ind w:left="0" w:firstLine="720"/>
        <w:jc w:val="both"/>
        <w:rPr>
          <w:rFonts w:asciiTheme="majorHAnsi" w:hAnsiTheme="majorHAnsi"/>
          <w:bCs/>
          <w:sz w:val="20"/>
          <w:szCs w:val="20"/>
          <w:lang w:val="es-ES_tradnl"/>
        </w:rPr>
      </w:pPr>
      <w:r w:rsidRPr="00AF40E7">
        <w:rPr>
          <w:rFonts w:asciiTheme="majorHAnsi" w:hAnsiTheme="majorHAnsi"/>
          <w:sz w:val="20"/>
          <w:szCs w:val="20"/>
          <w:lang w:val="es-ES_tradnl"/>
        </w:rPr>
        <w:t>Con base en estas consideraciones de hecho, a</w:t>
      </w:r>
      <w:r w:rsidR="005F1144" w:rsidRPr="00AF40E7">
        <w:rPr>
          <w:rFonts w:asciiTheme="majorHAnsi" w:hAnsiTheme="majorHAnsi"/>
          <w:sz w:val="20"/>
          <w:szCs w:val="20"/>
          <w:lang w:val="es-ES_tradnl"/>
        </w:rPr>
        <w:t xml:space="preserve">lega que la petición debe ser declarada </w:t>
      </w:r>
      <w:r w:rsidR="007D27F0" w:rsidRPr="00AF40E7">
        <w:rPr>
          <w:rFonts w:asciiTheme="majorHAnsi" w:hAnsiTheme="majorHAnsi"/>
          <w:sz w:val="20"/>
          <w:szCs w:val="20"/>
          <w:lang w:val="es-ES_tradnl"/>
        </w:rPr>
        <w:t>inadmisible,</w:t>
      </w:r>
      <w:r w:rsidR="005F1144" w:rsidRPr="00AF40E7">
        <w:rPr>
          <w:rFonts w:asciiTheme="majorHAnsi" w:hAnsiTheme="majorHAnsi"/>
          <w:sz w:val="20"/>
          <w:szCs w:val="20"/>
          <w:lang w:val="es-ES_tradnl"/>
        </w:rPr>
        <w:t xml:space="preserve"> </w:t>
      </w:r>
      <w:r w:rsidRPr="00AF40E7">
        <w:rPr>
          <w:rFonts w:asciiTheme="majorHAnsi" w:hAnsiTheme="majorHAnsi"/>
          <w:sz w:val="20"/>
          <w:szCs w:val="20"/>
          <w:lang w:val="es-ES_tradnl"/>
        </w:rPr>
        <w:t xml:space="preserve">toda vez que la parte peticionaria presentó la petición de forma extemporánea. </w:t>
      </w:r>
      <w:r w:rsidR="001940D7" w:rsidRPr="00AF40E7">
        <w:rPr>
          <w:rFonts w:asciiTheme="majorHAnsi" w:hAnsiTheme="majorHAnsi"/>
          <w:sz w:val="20"/>
          <w:szCs w:val="20"/>
          <w:lang w:val="es-ES_tradnl"/>
        </w:rPr>
        <w:t>Indica que a pesar de que los hechos ocurrieron el 8 de abril de 2000, la presente denuncia recién se presentó el 23 de octubre de 2012, transcurriendo más de doce años</w:t>
      </w:r>
      <w:r w:rsidR="0095282C" w:rsidRPr="00AF40E7">
        <w:rPr>
          <w:rFonts w:asciiTheme="majorHAnsi" w:hAnsiTheme="majorHAnsi"/>
          <w:sz w:val="20"/>
          <w:szCs w:val="20"/>
          <w:lang w:val="es-ES_tradnl"/>
        </w:rPr>
        <w:t>. En esa línea, destaca que en casos en los que no se han agotado los recursos internos, la petición debe presentar</w:t>
      </w:r>
      <w:r w:rsidR="00433FB8" w:rsidRPr="00AF40E7">
        <w:rPr>
          <w:rFonts w:asciiTheme="majorHAnsi" w:hAnsiTheme="majorHAnsi"/>
          <w:sz w:val="20"/>
          <w:szCs w:val="20"/>
          <w:lang w:val="es-ES_tradnl"/>
        </w:rPr>
        <w:t>se</w:t>
      </w:r>
      <w:r w:rsidR="0095282C" w:rsidRPr="00AF40E7">
        <w:rPr>
          <w:rFonts w:asciiTheme="majorHAnsi" w:hAnsiTheme="majorHAnsi"/>
          <w:sz w:val="20"/>
          <w:szCs w:val="20"/>
          <w:lang w:val="es-ES_tradnl"/>
        </w:rPr>
        <w:t xml:space="preserve"> dentro de un plazo razonable, considerando la fecha en que ocurrió la presunta vulneración de derechos y las circunstancias específicas expuestas en la petición. En el presente asunto, el Estado resalta que la parte peticionaria no esgrime argumentos que permitan concluir que su demora para acudir ante el Sistema Interamericano se encuentre justificada. En razón a ello, solicita a la Comisión que en aplicación del artículo 32.2 de su Reglamento declare que el plazo transcurrido no es razonable entre la ocurrencia de los hechos y la formulación de la petición, y por ende declare inadmisible el presente asunto.</w:t>
      </w:r>
    </w:p>
    <w:p w14:paraId="2B3DC0B8" w14:textId="22C0C46E" w:rsidR="00535577" w:rsidRPr="00AF40E7" w:rsidRDefault="001940D7" w:rsidP="001940D7">
      <w:pPr>
        <w:pStyle w:val="ListParagraph"/>
        <w:numPr>
          <w:ilvl w:val="0"/>
          <w:numId w:val="59"/>
        </w:numPr>
        <w:spacing w:before="240" w:after="240"/>
        <w:ind w:left="0" w:firstLine="720"/>
        <w:jc w:val="both"/>
        <w:rPr>
          <w:rFonts w:asciiTheme="majorHAnsi" w:hAnsiTheme="majorHAnsi"/>
          <w:bCs/>
          <w:sz w:val="20"/>
          <w:szCs w:val="20"/>
          <w:lang w:val="es-ES_tradnl"/>
        </w:rPr>
      </w:pPr>
      <w:r w:rsidRPr="00AF40E7">
        <w:rPr>
          <w:rFonts w:asciiTheme="majorHAnsi" w:hAnsiTheme="majorHAnsi"/>
          <w:bCs/>
          <w:sz w:val="20"/>
          <w:szCs w:val="20"/>
          <w:lang w:val="es-ES_tradnl"/>
        </w:rPr>
        <w:t xml:space="preserve">Subsidiariamente, plantea que la parte peticionaria no cumplió con su deber de agotar los recursos de la jurisdicción interna. </w:t>
      </w:r>
      <w:r w:rsidRPr="00AF40E7">
        <w:rPr>
          <w:rFonts w:asciiTheme="majorHAnsi" w:hAnsiTheme="majorHAnsi"/>
          <w:sz w:val="20"/>
          <w:szCs w:val="20"/>
          <w:lang w:val="es-ES_tradnl"/>
        </w:rPr>
        <w:t xml:space="preserve">En relación con el proceso penal, </w:t>
      </w:r>
      <w:r w:rsidR="009A3EAE" w:rsidRPr="00AF40E7">
        <w:rPr>
          <w:rFonts w:asciiTheme="majorHAnsi" w:hAnsiTheme="majorHAnsi"/>
          <w:sz w:val="20"/>
          <w:szCs w:val="20"/>
          <w:lang w:val="es-ES_tradnl"/>
        </w:rPr>
        <w:t xml:space="preserve">destaca que a nivel interno </w:t>
      </w:r>
      <w:r w:rsidR="00433FB8" w:rsidRPr="00AF40E7">
        <w:rPr>
          <w:rFonts w:asciiTheme="majorHAnsi" w:hAnsiTheme="majorHAnsi"/>
          <w:sz w:val="20"/>
          <w:szCs w:val="20"/>
          <w:lang w:val="es-ES_tradnl"/>
        </w:rPr>
        <w:t xml:space="preserve">existe </w:t>
      </w:r>
      <w:r w:rsidR="009A3EAE" w:rsidRPr="00AF40E7">
        <w:rPr>
          <w:rFonts w:asciiTheme="majorHAnsi" w:hAnsiTheme="majorHAnsi"/>
          <w:sz w:val="20"/>
          <w:szCs w:val="20"/>
          <w:lang w:val="es-ES_tradnl"/>
        </w:rPr>
        <w:t xml:space="preserve">un proceso penal en curso </w:t>
      </w:r>
      <w:r w:rsidR="00664843" w:rsidRPr="00AF40E7">
        <w:rPr>
          <w:rFonts w:asciiTheme="majorHAnsi" w:hAnsiTheme="majorHAnsi"/>
          <w:sz w:val="20"/>
          <w:szCs w:val="20"/>
          <w:lang w:val="es-ES_tradnl"/>
        </w:rPr>
        <w:t xml:space="preserve">que ha sido adelantado de manera diligente por </w:t>
      </w:r>
      <w:r w:rsidR="006E0C63" w:rsidRPr="00AF40E7">
        <w:rPr>
          <w:rFonts w:asciiTheme="majorHAnsi" w:hAnsiTheme="majorHAnsi"/>
          <w:sz w:val="20"/>
          <w:szCs w:val="20"/>
          <w:lang w:val="es-ES_tradnl"/>
        </w:rPr>
        <w:t>la</w:t>
      </w:r>
      <w:r w:rsidR="00664843" w:rsidRPr="00AF40E7">
        <w:rPr>
          <w:rFonts w:asciiTheme="majorHAnsi" w:hAnsiTheme="majorHAnsi"/>
          <w:sz w:val="20"/>
          <w:szCs w:val="20"/>
          <w:lang w:val="es-ES_tradnl"/>
        </w:rPr>
        <w:t xml:space="preserve"> jurisdicción transicional para esclarecer las violaciones alegadas por el </w:t>
      </w:r>
      <w:r w:rsidR="00F76D71" w:rsidRPr="00AF40E7">
        <w:rPr>
          <w:rFonts w:asciiTheme="majorHAnsi" w:hAnsiTheme="majorHAnsi"/>
          <w:sz w:val="20"/>
          <w:szCs w:val="20"/>
          <w:lang w:val="es-ES_tradnl"/>
        </w:rPr>
        <w:t>peticionario</w:t>
      </w:r>
      <w:r w:rsidR="00150A02" w:rsidRPr="00AF40E7">
        <w:rPr>
          <w:rFonts w:asciiTheme="majorHAnsi" w:hAnsiTheme="majorHAnsi"/>
          <w:sz w:val="20"/>
          <w:szCs w:val="20"/>
          <w:lang w:val="es-ES_tradnl"/>
        </w:rPr>
        <w:t>.</w:t>
      </w:r>
      <w:r w:rsidR="00EF281E" w:rsidRPr="00AF40E7">
        <w:rPr>
          <w:rFonts w:asciiTheme="majorHAnsi" w:hAnsiTheme="majorHAnsi"/>
          <w:sz w:val="20"/>
          <w:szCs w:val="20"/>
          <w:lang w:val="es-ES_tradnl"/>
        </w:rPr>
        <w:t xml:space="preserve"> Además, d</w:t>
      </w:r>
      <w:r w:rsidR="00CB1E24" w:rsidRPr="00AF40E7">
        <w:rPr>
          <w:rFonts w:asciiTheme="majorHAnsi" w:hAnsiTheme="majorHAnsi"/>
          <w:sz w:val="20"/>
          <w:szCs w:val="20"/>
          <w:lang w:val="es-ES_tradnl"/>
        </w:rPr>
        <w:t>estaca que no se configura ninguna de las causales eximentes de agotamiento de recursos internos, establecidas en el artículo 46.2 de la Convención</w:t>
      </w:r>
      <w:r w:rsidR="00A35DF5" w:rsidRPr="00AF40E7">
        <w:rPr>
          <w:rFonts w:asciiTheme="majorHAnsi" w:hAnsiTheme="majorHAnsi"/>
          <w:sz w:val="20"/>
          <w:szCs w:val="20"/>
          <w:lang w:val="es-ES_tradnl"/>
        </w:rPr>
        <w:t xml:space="preserve">, </w:t>
      </w:r>
      <w:r w:rsidR="006E0C63" w:rsidRPr="00AF40E7">
        <w:rPr>
          <w:rFonts w:asciiTheme="majorHAnsi" w:hAnsiTheme="majorHAnsi"/>
          <w:sz w:val="20"/>
          <w:szCs w:val="20"/>
          <w:lang w:val="es-ES_tradnl"/>
        </w:rPr>
        <w:t>dado que</w:t>
      </w:r>
      <w:r w:rsidR="00A35DF5" w:rsidRPr="00AF40E7">
        <w:rPr>
          <w:rFonts w:asciiTheme="majorHAnsi" w:hAnsiTheme="majorHAnsi"/>
          <w:sz w:val="20"/>
          <w:szCs w:val="20"/>
          <w:lang w:val="es-ES_tradnl"/>
        </w:rPr>
        <w:t>: (i) la acción penal en el ordenamiento jurídico colombiano representa un recurso judicial idóne</w:t>
      </w:r>
      <w:r w:rsidR="00712010" w:rsidRPr="00AF40E7">
        <w:rPr>
          <w:rFonts w:asciiTheme="majorHAnsi" w:hAnsiTheme="majorHAnsi"/>
          <w:sz w:val="20"/>
          <w:szCs w:val="20"/>
          <w:lang w:val="es-ES_tradnl"/>
        </w:rPr>
        <w:t>o</w:t>
      </w:r>
      <w:r w:rsidR="00A35DF5" w:rsidRPr="00AF40E7">
        <w:rPr>
          <w:rFonts w:asciiTheme="majorHAnsi" w:hAnsiTheme="majorHAnsi"/>
          <w:sz w:val="20"/>
          <w:szCs w:val="20"/>
          <w:lang w:val="es-ES_tradnl"/>
        </w:rPr>
        <w:t xml:space="preserve"> y </w:t>
      </w:r>
      <w:r w:rsidR="00A35DF5" w:rsidRPr="00AF40E7">
        <w:rPr>
          <w:rFonts w:asciiTheme="majorHAnsi" w:hAnsiTheme="majorHAnsi"/>
          <w:sz w:val="20"/>
          <w:szCs w:val="20"/>
          <w:lang w:val="es-ES_tradnl"/>
        </w:rPr>
        <w:lastRenderedPageBreak/>
        <w:t xml:space="preserve">efectivo; (ii) </w:t>
      </w:r>
      <w:r w:rsidR="001408D3" w:rsidRPr="00AF40E7">
        <w:rPr>
          <w:rFonts w:asciiTheme="majorHAnsi" w:hAnsiTheme="majorHAnsi"/>
          <w:sz w:val="20"/>
          <w:szCs w:val="20"/>
          <w:lang w:val="es-ES_tradnl"/>
        </w:rPr>
        <w:t>en el marco de la identificación del patrón de homicidio cometido por las FARC-EP ante la justicia transicional</w:t>
      </w:r>
      <w:r w:rsidR="00712010" w:rsidRPr="00AF40E7">
        <w:rPr>
          <w:rFonts w:asciiTheme="majorHAnsi" w:hAnsiTheme="majorHAnsi"/>
          <w:sz w:val="20"/>
          <w:szCs w:val="20"/>
          <w:lang w:val="es-ES_tradnl"/>
        </w:rPr>
        <w:t xml:space="preserve"> puede </w:t>
      </w:r>
      <w:r w:rsidR="001408D3" w:rsidRPr="00AF40E7">
        <w:rPr>
          <w:rFonts w:asciiTheme="majorHAnsi" w:hAnsiTheme="majorHAnsi"/>
          <w:sz w:val="20"/>
          <w:szCs w:val="20"/>
          <w:lang w:val="es-ES_tradnl"/>
        </w:rPr>
        <w:t xml:space="preserve">esclarecerse la verdad sobre los hechos de la presente petición; </w:t>
      </w:r>
      <w:r w:rsidR="00433FB8" w:rsidRPr="00AF40E7">
        <w:rPr>
          <w:rFonts w:asciiTheme="majorHAnsi" w:hAnsiTheme="majorHAnsi"/>
          <w:sz w:val="20"/>
          <w:szCs w:val="20"/>
          <w:lang w:val="es-ES_tradnl"/>
        </w:rPr>
        <w:t xml:space="preserve">y </w:t>
      </w:r>
      <w:r w:rsidR="001408D3" w:rsidRPr="00AF40E7">
        <w:rPr>
          <w:rFonts w:asciiTheme="majorHAnsi" w:hAnsiTheme="majorHAnsi"/>
          <w:sz w:val="20"/>
          <w:szCs w:val="20"/>
          <w:lang w:val="es-ES_tradnl"/>
        </w:rPr>
        <w:t>(iii) no es posible afirmar que existe un retardo injustificado en la decisión del recurso</w:t>
      </w:r>
      <w:r w:rsidR="00E4592C" w:rsidRPr="00AF40E7">
        <w:rPr>
          <w:rFonts w:asciiTheme="majorHAnsi" w:hAnsiTheme="majorHAnsi"/>
          <w:sz w:val="20"/>
          <w:szCs w:val="20"/>
          <w:lang w:val="es-ES_tradnl"/>
        </w:rPr>
        <w:t xml:space="preserve"> porque el presente asunto </w:t>
      </w:r>
      <w:r w:rsidR="00150A02" w:rsidRPr="00AF40E7">
        <w:rPr>
          <w:rFonts w:asciiTheme="majorHAnsi" w:hAnsiTheme="majorHAnsi"/>
          <w:sz w:val="20"/>
          <w:szCs w:val="20"/>
          <w:lang w:val="es-ES_tradnl"/>
        </w:rPr>
        <w:t>es complejo para el aparato judicial</w:t>
      </w:r>
      <w:r w:rsidR="00E4592C" w:rsidRPr="00AF40E7">
        <w:rPr>
          <w:rFonts w:asciiTheme="majorHAnsi" w:hAnsiTheme="majorHAnsi"/>
          <w:sz w:val="20"/>
          <w:szCs w:val="20"/>
          <w:lang w:val="es-ES_tradnl"/>
        </w:rPr>
        <w:t xml:space="preserve">, en particular por la difícil situación de orden público </w:t>
      </w:r>
      <w:r w:rsidR="00433FB8" w:rsidRPr="00AF40E7">
        <w:rPr>
          <w:rFonts w:asciiTheme="majorHAnsi" w:hAnsiTheme="majorHAnsi"/>
          <w:sz w:val="20"/>
          <w:szCs w:val="20"/>
          <w:lang w:val="es-ES_tradnl"/>
        </w:rPr>
        <w:t>que existía</w:t>
      </w:r>
      <w:r w:rsidR="00E4592C" w:rsidRPr="00AF40E7">
        <w:rPr>
          <w:rFonts w:asciiTheme="majorHAnsi" w:hAnsiTheme="majorHAnsi"/>
          <w:sz w:val="20"/>
          <w:szCs w:val="20"/>
          <w:lang w:val="es-ES_tradnl"/>
        </w:rPr>
        <w:t xml:space="preserve"> en Miraflores, Guaviare</w:t>
      </w:r>
      <w:r w:rsidR="006E0C63" w:rsidRPr="00AF40E7">
        <w:rPr>
          <w:rFonts w:asciiTheme="majorHAnsi" w:hAnsiTheme="majorHAnsi"/>
          <w:sz w:val="20"/>
          <w:szCs w:val="20"/>
          <w:lang w:val="es-ES_tradnl"/>
        </w:rPr>
        <w:t>,</w:t>
      </w:r>
      <w:r w:rsidR="00E4592C" w:rsidRPr="00AF40E7">
        <w:rPr>
          <w:rFonts w:asciiTheme="majorHAnsi" w:hAnsiTheme="majorHAnsi"/>
          <w:sz w:val="20"/>
          <w:szCs w:val="20"/>
          <w:lang w:val="es-ES_tradnl"/>
        </w:rPr>
        <w:t xml:space="preserve"> que </w:t>
      </w:r>
      <w:r w:rsidR="006E0C63" w:rsidRPr="00AF40E7">
        <w:rPr>
          <w:rFonts w:asciiTheme="majorHAnsi" w:hAnsiTheme="majorHAnsi"/>
          <w:sz w:val="20"/>
          <w:szCs w:val="20"/>
          <w:lang w:val="es-ES_tradnl"/>
        </w:rPr>
        <w:t>imposibilitó</w:t>
      </w:r>
      <w:r w:rsidR="00712010" w:rsidRPr="00AF40E7">
        <w:rPr>
          <w:rFonts w:asciiTheme="majorHAnsi" w:hAnsiTheme="majorHAnsi"/>
          <w:sz w:val="20"/>
          <w:szCs w:val="20"/>
          <w:lang w:val="es-ES_tradnl"/>
        </w:rPr>
        <w:t xml:space="preserve"> </w:t>
      </w:r>
      <w:r w:rsidR="00A45B49" w:rsidRPr="00AF40E7">
        <w:rPr>
          <w:rFonts w:asciiTheme="majorHAnsi" w:hAnsiTheme="majorHAnsi"/>
          <w:sz w:val="20"/>
          <w:szCs w:val="20"/>
          <w:lang w:val="es-ES_tradnl"/>
        </w:rPr>
        <w:t>inicialmente identificar a los responsables</w:t>
      </w:r>
      <w:r w:rsidR="006E0C63" w:rsidRPr="00AF40E7">
        <w:rPr>
          <w:rFonts w:asciiTheme="majorHAnsi" w:hAnsiTheme="majorHAnsi"/>
          <w:sz w:val="20"/>
          <w:szCs w:val="20"/>
          <w:lang w:val="es-ES_tradnl"/>
        </w:rPr>
        <w:t>.</w:t>
      </w:r>
      <w:r w:rsidR="00CB1E24" w:rsidRPr="00AF40E7">
        <w:rPr>
          <w:rFonts w:asciiTheme="majorHAnsi" w:hAnsiTheme="majorHAnsi"/>
          <w:sz w:val="20"/>
          <w:szCs w:val="20"/>
          <w:lang w:val="es-ES_tradnl"/>
        </w:rPr>
        <w:t xml:space="preserve"> </w:t>
      </w:r>
    </w:p>
    <w:p w14:paraId="5B875B14" w14:textId="429CC08B" w:rsidR="00535577" w:rsidRPr="00AF40E7" w:rsidRDefault="006E0C63" w:rsidP="006E0C63">
      <w:pPr>
        <w:pStyle w:val="ListParagraph"/>
        <w:numPr>
          <w:ilvl w:val="0"/>
          <w:numId w:val="59"/>
        </w:numPr>
        <w:spacing w:before="240" w:after="240"/>
        <w:ind w:left="0" w:firstLine="720"/>
        <w:jc w:val="both"/>
        <w:rPr>
          <w:rFonts w:asciiTheme="majorHAnsi" w:hAnsiTheme="majorHAnsi"/>
          <w:bCs/>
          <w:sz w:val="20"/>
          <w:szCs w:val="20"/>
          <w:lang w:val="es-ES_tradnl"/>
        </w:rPr>
      </w:pPr>
      <w:r w:rsidRPr="00AF40E7">
        <w:rPr>
          <w:rFonts w:asciiTheme="majorHAnsi" w:hAnsiTheme="majorHAnsi"/>
          <w:sz w:val="20"/>
          <w:szCs w:val="20"/>
          <w:lang w:val="es-ES_tradnl"/>
        </w:rPr>
        <w:t>Asimismo</w:t>
      </w:r>
      <w:r w:rsidR="00F76D71" w:rsidRPr="00AF40E7">
        <w:rPr>
          <w:rFonts w:asciiTheme="majorHAnsi" w:hAnsiTheme="majorHAnsi"/>
          <w:sz w:val="20"/>
          <w:szCs w:val="20"/>
          <w:lang w:val="es-ES_tradnl"/>
        </w:rPr>
        <w:t xml:space="preserve">, </w:t>
      </w:r>
      <w:r w:rsidR="00150A02" w:rsidRPr="00AF40E7">
        <w:rPr>
          <w:rFonts w:asciiTheme="majorHAnsi" w:hAnsiTheme="majorHAnsi"/>
          <w:sz w:val="20"/>
          <w:szCs w:val="20"/>
          <w:lang w:val="es-ES_tradnl"/>
        </w:rPr>
        <w:t xml:space="preserve">alega que existe ante la </w:t>
      </w:r>
      <w:r w:rsidR="00630720" w:rsidRPr="00AF40E7">
        <w:rPr>
          <w:rFonts w:asciiTheme="majorHAnsi" w:hAnsiTheme="majorHAnsi"/>
          <w:sz w:val="20"/>
          <w:szCs w:val="20"/>
          <w:lang w:val="es-ES_tradnl"/>
        </w:rPr>
        <w:t>jurisdicción contencioso-administrativ</w:t>
      </w:r>
      <w:r w:rsidR="00150A02" w:rsidRPr="00AF40E7">
        <w:rPr>
          <w:rFonts w:asciiTheme="majorHAnsi" w:hAnsiTheme="majorHAnsi"/>
          <w:sz w:val="20"/>
          <w:szCs w:val="20"/>
          <w:lang w:val="es-ES_tradnl"/>
        </w:rPr>
        <w:t>a</w:t>
      </w:r>
      <w:r w:rsidR="00E61087" w:rsidRPr="00AF40E7">
        <w:rPr>
          <w:rFonts w:asciiTheme="majorHAnsi" w:hAnsiTheme="majorHAnsi"/>
          <w:sz w:val="20"/>
          <w:szCs w:val="20"/>
          <w:lang w:val="es-ES_tradnl"/>
        </w:rPr>
        <w:t xml:space="preserve"> el recurso de reparación directa contra la Nación</w:t>
      </w:r>
      <w:r w:rsidR="00D0156D" w:rsidRPr="00AF40E7">
        <w:rPr>
          <w:rFonts w:asciiTheme="majorHAnsi" w:hAnsiTheme="majorHAnsi"/>
          <w:sz w:val="20"/>
          <w:szCs w:val="20"/>
          <w:lang w:val="es-ES_tradnl"/>
        </w:rPr>
        <w:t>,</w:t>
      </w:r>
      <w:r w:rsidRPr="00AF40E7">
        <w:rPr>
          <w:rFonts w:asciiTheme="majorHAnsi" w:hAnsiTheme="majorHAnsi"/>
          <w:sz w:val="20"/>
          <w:szCs w:val="20"/>
          <w:lang w:val="es-ES_tradnl"/>
        </w:rPr>
        <w:t xml:space="preserve"> el cual</w:t>
      </w:r>
      <w:r w:rsidR="00D0156D" w:rsidRPr="00AF40E7">
        <w:rPr>
          <w:rFonts w:asciiTheme="majorHAnsi" w:hAnsiTheme="majorHAnsi"/>
          <w:sz w:val="20"/>
          <w:szCs w:val="20"/>
          <w:lang w:val="es-ES_tradnl"/>
        </w:rPr>
        <w:t xml:space="preserve"> es idóne</w:t>
      </w:r>
      <w:r w:rsidRPr="00AF40E7">
        <w:rPr>
          <w:rFonts w:asciiTheme="majorHAnsi" w:hAnsiTheme="majorHAnsi"/>
          <w:sz w:val="20"/>
          <w:szCs w:val="20"/>
          <w:lang w:val="es-ES_tradnl"/>
        </w:rPr>
        <w:t>o</w:t>
      </w:r>
      <w:r w:rsidR="00D0156D" w:rsidRPr="00AF40E7">
        <w:rPr>
          <w:rFonts w:asciiTheme="majorHAnsi" w:hAnsiTheme="majorHAnsi"/>
          <w:sz w:val="20"/>
          <w:szCs w:val="20"/>
          <w:lang w:val="es-ES_tradnl"/>
        </w:rPr>
        <w:t xml:space="preserve"> para </w:t>
      </w:r>
      <w:r w:rsidR="00B4598B" w:rsidRPr="00AF40E7">
        <w:rPr>
          <w:rFonts w:asciiTheme="majorHAnsi" w:hAnsiTheme="majorHAnsi"/>
          <w:sz w:val="20"/>
          <w:szCs w:val="20"/>
          <w:lang w:val="es-ES_tradnl"/>
        </w:rPr>
        <w:t>establecer</w:t>
      </w:r>
      <w:r w:rsidRPr="00AF40E7">
        <w:rPr>
          <w:rFonts w:asciiTheme="majorHAnsi" w:hAnsiTheme="majorHAnsi"/>
          <w:sz w:val="20"/>
          <w:szCs w:val="20"/>
          <w:lang w:val="es-ES_tradnl"/>
        </w:rPr>
        <w:t xml:space="preserve"> la responsabilidad del Estado en este caso</w:t>
      </w:r>
      <w:r w:rsidR="00B4598B" w:rsidRPr="00AF40E7">
        <w:rPr>
          <w:rFonts w:asciiTheme="majorHAnsi" w:hAnsiTheme="majorHAnsi"/>
          <w:sz w:val="20"/>
          <w:szCs w:val="20"/>
          <w:lang w:val="es-ES_tradnl"/>
        </w:rPr>
        <w:t>,</w:t>
      </w:r>
      <w:r w:rsidRPr="00AF40E7">
        <w:rPr>
          <w:rFonts w:asciiTheme="majorHAnsi" w:hAnsiTheme="majorHAnsi"/>
          <w:sz w:val="20"/>
          <w:szCs w:val="20"/>
          <w:lang w:val="es-ES_tradnl"/>
        </w:rPr>
        <w:t xml:space="preserve"> y</w:t>
      </w:r>
      <w:r w:rsidR="00433FB8" w:rsidRPr="00AF40E7">
        <w:rPr>
          <w:rFonts w:asciiTheme="majorHAnsi" w:hAnsiTheme="majorHAnsi"/>
          <w:sz w:val="20"/>
          <w:szCs w:val="20"/>
          <w:lang w:val="es-ES_tradnl"/>
        </w:rPr>
        <w:t xml:space="preserve"> eventualmente</w:t>
      </w:r>
      <w:r w:rsidR="00B4598B" w:rsidRPr="00AF40E7">
        <w:rPr>
          <w:rFonts w:asciiTheme="majorHAnsi" w:hAnsiTheme="majorHAnsi"/>
          <w:sz w:val="20"/>
          <w:szCs w:val="20"/>
          <w:lang w:val="es-ES_tradnl"/>
        </w:rPr>
        <w:t xml:space="preserve"> para</w:t>
      </w:r>
      <w:r w:rsidRPr="00AF40E7">
        <w:rPr>
          <w:rFonts w:asciiTheme="majorHAnsi" w:hAnsiTheme="majorHAnsi"/>
          <w:sz w:val="20"/>
          <w:szCs w:val="20"/>
          <w:lang w:val="es-ES_tradnl"/>
        </w:rPr>
        <w:t xml:space="preserve"> brindar una reparación a los familiares del señor Pardo Barrientos. A pesar de ello, sostiene que </w:t>
      </w:r>
      <w:r w:rsidR="00B4598B" w:rsidRPr="00AF40E7">
        <w:rPr>
          <w:rFonts w:asciiTheme="majorHAnsi" w:hAnsiTheme="majorHAnsi"/>
          <w:sz w:val="20"/>
          <w:szCs w:val="20"/>
          <w:lang w:val="es-ES_tradnl"/>
        </w:rPr>
        <w:t>los familiares</w:t>
      </w:r>
      <w:r w:rsidRPr="00AF40E7">
        <w:rPr>
          <w:rFonts w:asciiTheme="majorHAnsi" w:hAnsiTheme="majorHAnsi"/>
          <w:sz w:val="20"/>
          <w:szCs w:val="20"/>
          <w:lang w:val="es-ES_tradnl"/>
        </w:rPr>
        <w:t xml:space="preserve"> decidieron no utilizar dicha vía, sin que la parte peticionaria presente algún</w:t>
      </w:r>
      <w:r w:rsidR="00B40733" w:rsidRPr="00AF40E7">
        <w:rPr>
          <w:rFonts w:asciiTheme="majorHAnsi" w:hAnsiTheme="majorHAnsi"/>
          <w:sz w:val="20"/>
          <w:szCs w:val="20"/>
          <w:lang w:val="es-ES_tradnl"/>
        </w:rPr>
        <w:t xml:space="preserve"> argumento que justifique </w:t>
      </w:r>
      <w:r w:rsidRPr="00AF40E7">
        <w:rPr>
          <w:rFonts w:asciiTheme="majorHAnsi" w:hAnsiTheme="majorHAnsi"/>
          <w:sz w:val="20"/>
          <w:szCs w:val="20"/>
          <w:lang w:val="es-ES_tradnl"/>
        </w:rPr>
        <w:t xml:space="preserve">tal omisión. Por ello, solicita que la CIDH declare </w:t>
      </w:r>
      <w:r w:rsidR="001A2489" w:rsidRPr="00AF40E7">
        <w:rPr>
          <w:rFonts w:asciiTheme="majorHAnsi" w:hAnsiTheme="majorHAnsi"/>
          <w:sz w:val="20"/>
          <w:szCs w:val="20"/>
          <w:lang w:val="es-ES_tradnl"/>
        </w:rPr>
        <w:t xml:space="preserve">el presente </w:t>
      </w:r>
      <w:r w:rsidRPr="00AF40E7">
        <w:rPr>
          <w:rFonts w:asciiTheme="majorHAnsi" w:hAnsiTheme="majorHAnsi"/>
          <w:sz w:val="20"/>
          <w:szCs w:val="20"/>
          <w:lang w:val="es-ES_tradnl"/>
        </w:rPr>
        <w:t>asunto inadmisible por no cumplir con el requisito previsto en el artículo 46.1.a) de la Convención</w:t>
      </w:r>
    </w:p>
    <w:p w14:paraId="73BA2977" w14:textId="77777777" w:rsidR="00535577" w:rsidRPr="00AF40E7" w:rsidRDefault="00535577" w:rsidP="00535577">
      <w:pPr>
        <w:spacing w:before="240" w:after="240"/>
        <w:ind w:firstLine="720"/>
        <w:jc w:val="both"/>
        <w:rPr>
          <w:rFonts w:asciiTheme="majorHAnsi" w:hAnsiTheme="majorHAnsi"/>
          <w:sz w:val="20"/>
          <w:szCs w:val="20"/>
          <w:lang w:val="es-ES_tradnl"/>
        </w:rPr>
      </w:pPr>
      <w:r w:rsidRPr="00AF40E7">
        <w:rPr>
          <w:rFonts w:asciiTheme="majorHAnsi" w:eastAsia="Cambria" w:hAnsiTheme="majorHAnsi" w:cs="Cambria"/>
          <w:b/>
          <w:bCs/>
          <w:color w:val="000000"/>
          <w:sz w:val="20"/>
          <w:szCs w:val="20"/>
          <w:u w:color="000000"/>
          <w:lang w:val="es-ES_tradnl" w:eastAsia="es-ES"/>
        </w:rPr>
        <w:t>VI.</w:t>
      </w:r>
      <w:r w:rsidRPr="00AF40E7">
        <w:rPr>
          <w:rFonts w:asciiTheme="majorHAnsi" w:eastAsia="Cambria" w:hAnsiTheme="majorHAnsi" w:cs="Cambria"/>
          <w:b/>
          <w:bCs/>
          <w:color w:val="000000"/>
          <w:sz w:val="20"/>
          <w:szCs w:val="20"/>
          <w:u w:color="000000"/>
          <w:lang w:val="es-ES_tradnl" w:eastAsia="es-ES"/>
        </w:rPr>
        <w:tab/>
      </w:r>
      <w:r w:rsidRPr="00AF40E7">
        <w:rPr>
          <w:rFonts w:asciiTheme="majorHAnsi" w:hAnsiTheme="majorHAnsi"/>
          <w:b/>
          <w:bCs/>
          <w:sz w:val="20"/>
          <w:szCs w:val="20"/>
          <w:lang w:val="es-ES_tradnl"/>
        </w:rPr>
        <w:t xml:space="preserve">ANÁLISIS DE </w:t>
      </w:r>
      <w:r w:rsidRPr="00AF40E7">
        <w:rPr>
          <w:rFonts w:asciiTheme="majorHAnsi" w:hAnsiTheme="majorHAnsi"/>
          <w:b/>
          <w:sz w:val="20"/>
          <w:szCs w:val="20"/>
          <w:lang w:val="es-ES_tradnl"/>
        </w:rPr>
        <w:t>AGOTAMIENTO DE LOS RECURSOS INTERNOS Y PLAZO DE PRESENTACIÓN</w:t>
      </w:r>
      <w:r w:rsidRPr="00AF40E7">
        <w:rPr>
          <w:rFonts w:asciiTheme="majorHAnsi" w:eastAsia="Cambria" w:hAnsiTheme="majorHAnsi" w:cs="Cambria"/>
          <w:b/>
          <w:bCs/>
          <w:color w:val="000000"/>
          <w:sz w:val="20"/>
          <w:szCs w:val="20"/>
          <w:u w:color="000000"/>
          <w:lang w:val="es-ES_tradnl" w:eastAsia="es-ES"/>
        </w:rPr>
        <w:t xml:space="preserve"> </w:t>
      </w:r>
    </w:p>
    <w:p w14:paraId="0CC65B58" w14:textId="29813C68" w:rsidR="00535577" w:rsidRPr="00AF40E7" w:rsidRDefault="00DC5087" w:rsidP="00535577">
      <w:pPr>
        <w:pStyle w:val="ListParagraph"/>
        <w:numPr>
          <w:ilvl w:val="0"/>
          <w:numId w:val="59"/>
        </w:numPr>
        <w:spacing w:before="240" w:after="240"/>
        <w:ind w:left="0" w:firstLine="720"/>
        <w:jc w:val="both"/>
        <w:rPr>
          <w:rFonts w:asciiTheme="majorHAnsi" w:hAnsiTheme="majorHAnsi"/>
          <w:bCs/>
          <w:sz w:val="20"/>
          <w:szCs w:val="20"/>
          <w:lang w:val="es-ES_tradnl"/>
        </w:rPr>
      </w:pPr>
      <w:r w:rsidRPr="00AF40E7">
        <w:rPr>
          <w:rFonts w:asciiTheme="majorHAnsi" w:eastAsia="Arial Unicode MS" w:hAnsiTheme="majorHAnsi"/>
          <w:sz w:val="20"/>
          <w:szCs w:val="20"/>
          <w:lang w:val="es-ES_tradnl"/>
        </w:rPr>
        <w:t xml:space="preserve">La Comisión </w:t>
      </w:r>
      <w:r w:rsidR="00433FB8" w:rsidRPr="00AF40E7">
        <w:rPr>
          <w:rFonts w:asciiTheme="majorHAnsi" w:eastAsia="Arial Unicode MS" w:hAnsiTheme="majorHAnsi"/>
          <w:sz w:val="20"/>
          <w:szCs w:val="20"/>
          <w:lang w:val="es-ES_tradnl"/>
        </w:rPr>
        <w:t>reitera</w:t>
      </w:r>
      <w:r w:rsidRPr="00AF40E7">
        <w:rPr>
          <w:rFonts w:asciiTheme="majorHAnsi" w:eastAsia="Arial Unicode MS" w:hAnsiTheme="majorHAnsi"/>
          <w:sz w:val="20"/>
          <w:szCs w:val="20"/>
          <w:lang w:val="es-ES_tradnl"/>
        </w:rPr>
        <w:t xml:space="preserve"> que toda vez que se cometan hechos que impliquen la violación del derecho a la vida </w:t>
      </w:r>
      <w:r w:rsidR="00433FB8" w:rsidRPr="00AF40E7">
        <w:rPr>
          <w:rFonts w:asciiTheme="majorHAnsi" w:eastAsia="Arial Unicode MS" w:hAnsiTheme="majorHAnsi"/>
          <w:sz w:val="20"/>
          <w:szCs w:val="20"/>
          <w:lang w:val="es-ES_tradnl"/>
        </w:rPr>
        <w:t>o</w:t>
      </w:r>
      <w:r w:rsidRPr="00AF40E7">
        <w:rPr>
          <w:rFonts w:asciiTheme="majorHAnsi" w:eastAsia="Arial Unicode MS" w:hAnsiTheme="majorHAnsi"/>
          <w:sz w:val="20"/>
          <w:szCs w:val="20"/>
          <w:lang w:val="es-ES_tradnl"/>
        </w:rPr>
        <w:t xml:space="preserve"> la integridad personal, el Estado tiene la obligación de promover e impulsar </w:t>
      </w:r>
      <w:r w:rsidR="00433FB8" w:rsidRPr="00AF40E7">
        <w:rPr>
          <w:rFonts w:asciiTheme="majorHAnsi" w:eastAsia="Arial Unicode MS" w:hAnsiTheme="majorHAnsi"/>
          <w:sz w:val="20"/>
          <w:szCs w:val="20"/>
          <w:lang w:val="es-ES_tradnl"/>
        </w:rPr>
        <w:t>un</w:t>
      </w:r>
      <w:r w:rsidRPr="00AF40E7">
        <w:rPr>
          <w:rFonts w:asciiTheme="majorHAnsi" w:eastAsia="Arial Unicode MS" w:hAnsiTheme="majorHAnsi"/>
          <w:sz w:val="20"/>
          <w:szCs w:val="20"/>
          <w:lang w:val="es-ES_tradnl"/>
        </w:rPr>
        <w:t xml:space="preserve"> proceso penal</w:t>
      </w:r>
      <w:r w:rsidR="00433FB8" w:rsidRPr="00AF40E7">
        <w:rPr>
          <w:rFonts w:asciiTheme="majorHAnsi" w:eastAsia="Arial Unicode MS" w:hAnsiTheme="majorHAnsi"/>
          <w:sz w:val="20"/>
          <w:szCs w:val="20"/>
          <w:lang w:val="es-ES_tradnl"/>
        </w:rPr>
        <w:t xml:space="preserve">, en tanto este representa </w:t>
      </w:r>
      <w:r w:rsidRPr="00AF40E7">
        <w:rPr>
          <w:rFonts w:asciiTheme="majorHAnsi" w:eastAsia="Arial Unicode MS" w:hAnsiTheme="majorHAnsi"/>
          <w:sz w:val="20"/>
          <w:szCs w:val="20"/>
          <w:lang w:val="es-ES_tradnl"/>
        </w:rPr>
        <w:t>la vía idónea para esclarecer los hechos y establecer las sanciones penales correspondientes, además de posibilitar otros modos de reparación de tipo pecuniario</w:t>
      </w:r>
      <w:r w:rsidRPr="00AF40E7">
        <w:rPr>
          <w:rStyle w:val="FootnoteReference"/>
          <w:rFonts w:asciiTheme="majorHAnsi" w:eastAsia="Arial Unicode MS" w:hAnsiTheme="majorHAnsi"/>
          <w:sz w:val="20"/>
          <w:szCs w:val="20"/>
          <w:lang w:val="es-ES_tradnl"/>
        </w:rPr>
        <w:footnoteReference w:id="5"/>
      </w:r>
      <w:r w:rsidRPr="00AF40E7">
        <w:rPr>
          <w:rFonts w:asciiTheme="majorHAnsi" w:eastAsia="Arial Unicode MS" w:hAnsiTheme="majorHAnsi"/>
          <w:sz w:val="20"/>
          <w:szCs w:val="20"/>
          <w:lang w:val="es-ES_tradnl"/>
        </w:rPr>
        <w:t xml:space="preserve">. </w:t>
      </w:r>
      <w:r w:rsidR="00433FB8" w:rsidRPr="00AF40E7">
        <w:rPr>
          <w:rFonts w:asciiTheme="majorHAnsi" w:hAnsiTheme="majorHAnsi"/>
          <w:sz w:val="20"/>
          <w:szCs w:val="20"/>
          <w:lang w:val="es-ES_tradnl"/>
        </w:rPr>
        <w:t>En tal sentido, la Comisión ha sostenido reiteradamente que la vía de reparación directa no constituye un recurso idóneo a efectos de analizar la admisibilidad de un reclamo de la naturaleza del presente, toda vez que el alegato principal de la parte peticionaria versa sobre la impunidad y la falta de acceso a la justicia para las presuntas víctimas</w:t>
      </w:r>
      <w:r w:rsidR="00433FB8" w:rsidRPr="00AF40E7">
        <w:rPr>
          <w:rStyle w:val="FootnoteReference"/>
          <w:rFonts w:asciiTheme="majorHAnsi" w:hAnsiTheme="majorHAnsi"/>
          <w:sz w:val="20"/>
          <w:szCs w:val="20"/>
          <w:lang w:val="es-ES_tradnl"/>
        </w:rPr>
        <w:footnoteReference w:id="6"/>
      </w:r>
      <w:r w:rsidR="00433FB8" w:rsidRPr="00AF40E7">
        <w:rPr>
          <w:rFonts w:asciiTheme="majorHAnsi" w:hAnsiTheme="majorHAnsi"/>
          <w:sz w:val="20"/>
          <w:szCs w:val="20"/>
          <w:lang w:val="es-ES_tradnl"/>
        </w:rPr>
        <w:t>.</w:t>
      </w:r>
    </w:p>
    <w:p w14:paraId="58E7D7E3" w14:textId="77777777" w:rsidR="0024396C" w:rsidRPr="00AF40E7" w:rsidRDefault="0024396C" w:rsidP="0024396C">
      <w:pPr>
        <w:pStyle w:val="ListParagraph"/>
        <w:numPr>
          <w:ilvl w:val="0"/>
          <w:numId w:val="59"/>
        </w:numPr>
        <w:spacing w:before="240" w:after="240"/>
        <w:ind w:left="0" w:firstLine="720"/>
        <w:jc w:val="both"/>
        <w:rPr>
          <w:rFonts w:asciiTheme="majorHAnsi" w:hAnsiTheme="majorHAnsi"/>
          <w:bCs/>
          <w:sz w:val="20"/>
          <w:szCs w:val="20"/>
          <w:lang w:val="es-ES_tradnl"/>
        </w:rPr>
      </w:pPr>
      <w:r w:rsidRPr="00AF40E7">
        <w:rPr>
          <w:rFonts w:asciiTheme="majorHAnsi" w:hAnsiTheme="majorHAnsi"/>
          <w:sz w:val="20"/>
          <w:szCs w:val="20"/>
          <w:lang w:val="es-ES_tradnl"/>
        </w:rPr>
        <w:t xml:space="preserve">En el presente caso, la Comisión nota que si bien el 20 de octubre de 2000 la Fiscalía 36 Seccional Delegada ante el Juzgado Promiscuo Único del Circuito suspendió y archivó temporalmente la investigación por el homicidio del señor Pardo Barrientos, posteriormente los órganos de justicia del sistema de justicia transicional priorizaron dicho caso. Así, conforme a la información aportada por el Estado, actualmente la Sala de Justicia y Paz del Tribunal Superior del Distrito de Bogotá tiene pendiente emitir una sentencia sobre este asunto. </w:t>
      </w:r>
    </w:p>
    <w:p w14:paraId="434134C7" w14:textId="515214BA" w:rsidR="0024396C" w:rsidRPr="00AF40E7" w:rsidRDefault="0024396C" w:rsidP="0024396C">
      <w:pPr>
        <w:pStyle w:val="ListParagraph"/>
        <w:numPr>
          <w:ilvl w:val="0"/>
          <w:numId w:val="59"/>
        </w:numPr>
        <w:spacing w:before="240" w:after="240"/>
        <w:ind w:left="0" w:firstLine="720"/>
        <w:jc w:val="both"/>
        <w:rPr>
          <w:rFonts w:asciiTheme="majorHAnsi" w:hAnsiTheme="majorHAnsi"/>
          <w:bCs/>
          <w:sz w:val="20"/>
          <w:szCs w:val="20"/>
          <w:lang w:val="es-ES_tradnl"/>
        </w:rPr>
      </w:pPr>
      <w:r w:rsidRPr="00AF40E7">
        <w:rPr>
          <w:rFonts w:asciiTheme="majorHAnsi" w:hAnsiTheme="majorHAnsi"/>
          <w:sz w:val="20"/>
          <w:szCs w:val="20"/>
          <w:lang w:val="es-ES_tradnl"/>
        </w:rPr>
        <w:t>En tal sentido, toda vez que aún existe un proceso penal pendiente de resolución, corresponde a la CIDH examinar si se configura una demora injustificada, a efectos de aplicar la excepción prevista en el artículo 46.2.c) de la Convención. A este respecto, 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La CIDH también ha subrayado que no existen disposiciones convencionales o reglamentarias que regulen de modo específico el lapso que constituye retardo injustificado, por lo cual la Comisión evalúa caso por caso para determinar si se configura dicho retardo. En esta línea, la Corte Interamericana ha establecido como principio rector del análisis del eventual retardo injustificado como excepción a la regla del agotamiento de los recursos internos, que “</w:t>
      </w:r>
      <w:r w:rsidRPr="00AF40E7">
        <w:rPr>
          <w:rFonts w:asciiTheme="majorHAnsi" w:hAnsiTheme="majorHAnsi"/>
          <w:i/>
          <w:iCs/>
          <w:sz w:val="20"/>
          <w:szCs w:val="20"/>
          <w:lang w:val="es-ES_tradnl"/>
        </w:rPr>
        <w:t>de ninguna manera la regla del previo agotamiento debe conducir a que se detenga o se demore hasta la inutilidad la actuación internacional en auxilio de la víctima indefensa</w:t>
      </w:r>
      <w:r w:rsidRPr="00AF40E7">
        <w:rPr>
          <w:rFonts w:asciiTheme="majorHAnsi" w:hAnsiTheme="majorHAnsi"/>
          <w:sz w:val="20"/>
          <w:szCs w:val="20"/>
          <w:lang w:val="es-ES_tradnl"/>
        </w:rPr>
        <w:t>”</w:t>
      </w:r>
      <w:r w:rsidRPr="00AF40E7">
        <w:rPr>
          <w:rStyle w:val="FootnoteReference"/>
          <w:rFonts w:asciiTheme="majorHAnsi" w:hAnsiTheme="majorHAnsi"/>
          <w:sz w:val="20"/>
          <w:szCs w:val="20"/>
          <w:lang w:val="es-ES_tradnl"/>
        </w:rPr>
        <w:footnoteReference w:id="7"/>
      </w:r>
      <w:r w:rsidRPr="00AF40E7">
        <w:rPr>
          <w:rFonts w:asciiTheme="majorHAnsi" w:hAnsiTheme="majorHAnsi"/>
          <w:sz w:val="20"/>
          <w:szCs w:val="20"/>
          <w:lang w:val="es-ES_tradnl"/>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p>
    <w:p w14:paraId="2D109ABF" w14:textId="77777777" w:rsidR="0024396C" w:rsidRPr="00AF40E7" w:rsidRDefault="0024396C" w:rsidP="0024396C">
      <w:pPr>
        <w:pStyle w:val="ListParagraph"/>
        <w:numPr>
          <w:ilvl w:val="0"/>
          <w:numId w:val="59"/>
        </w:numPr>
        <w:spacing w:before="240" w:after="240"/>
        <w:ind w:left="0" w:firstLine="720"/>
        <w:jc w:val="both"/>
        <w:rPr>
          <w:rFonts w:asciiTheme="majorHAnsi" w:hAnsiTheme="majorHAnsi"/>
          <w:bCs/>
          <w:sz w:val="20"/>
          <w:szCs w:val="20"/>
          <w:lang w:val="es-ES_tradnl"/>
        </w:rPr>
      </w:pPr>
      <w:r w:rsidRPr="00AF40E7">
        <w:rPr>
          <w:rFonts w:asciiTheme="majorHAnsi" w:hAnsiTheme="majorHAnsi"/>
          <w:sz w:val="20"/>
          <w:szCs w:val="20"/>
          <w:lang w:val="es-ES_tradnl"/>
        </w:rPr>
        <w:lastRenderedPageBreak/>
        <w:t xml:space="preserve">En el presente asunto, si bien el Estado explica el estado procesal en el que se encontraría el expediente de la presunta víctima y alega que la demora de las investigaciones se debe a la complejidad del caso, la Comisión considera que la información expuesta no justifica que los hechos se mantengan sin una identificación de los responsables, transcurridos 22 años desde que las autoridades tomaron conocimiento del crimen. En consecuencia, en el presente caso, la Comisión estima pertinente aplicar la excepción prevista en el artículo 46.2.c) de la Convención Americana. </w:t>
      </w:r>
    </w:p>
    <w:p w14:paraId="1D282444" w14:textId="6C035858" w:rsidR="0024396C" w:rsidRPr="00AF40E7" w:rsidRDefault="0024396C" w:rsidP="0024396C">
      <w:pPr>
        <w:pStyle w:val="ListParagraph"/>
        <w:numPr>
          <w:ilvl w:val="0"/>
          <w:numId w:val="59"/>
        </w:numPr>
        <w:spacing w:before="240" w:after="240"/>
        <w:ind w:left="0" w:firstLine="720"/>
        <w:jc w:val="both"/>
        <w:rPr>
          <w:rFonts w:asciiTheme="majorHAnsi" w:hAnsiTheme="majorHAnsi"/>
          <w:bCs/>
          <w:sz w:val="20"/>
          <w:szCs w:val="20"/>
          <w:lang w:val="es-ES_tradnl"/>
        </w:rPr>
      </w:pPr>
      <w:r w:rsidRPr="00AF40E7">
        <w:rPr>
          <w:rFonts w:asciiTheme="majorHAnsi" w:hAnsiTheme="majorHAnsi"/>
          <w:sz w:val="20"/>
          <w:szCs w:val="20"/>
          <w:lang w:val="es-ES_tradnl"/>
        </w:rPr>
        <w:t>Con respecto al requisito del plazo de presentación establecido en su artículo 46.1.b), la Convención Americana dispone en su artículo 46.2 que tal disposición no se aplicará cuando opere algunas de las excepciones a la regla del agotamiento de los recursos internos establecida en ese mismo artículo, como lo es la excepción establecida en el 46.2.</w:t>
      </w:r>
      <w:r w:rsidR="00335D89" w:rsidRPr="00AF40E7">
        <w:rPr>
          <w:rFonts w:asciiTheme="majorHAnsi" w:hAnsiTheme="majorHAnsi"/>
          <w:sz w:val="20"/>
          <w:szCs w:val="20"/>
          <w:lang w:val="es-ES_tradnl"/>
        </w:rPr>
        <w:t>c</w:t>
      </w:r>
      <w:r w:rsidRPr="00AF40E7">
        <w:rPr>
          <w:rFonts w:asciiTheme="majorHAnsi" w:hAnsiTheme="majorHAnsi"/>
          <w:sz w:val="20"/>
          <w:szCs w:val="20"/>
          <w:lang w:val="es-ES_tradnl"/>
        </w:rPr>
        <w:t xml:space="preserve">), aplicada en el presente caso. En sentido concordante con esta norma convencional, el artículo 32.2 del Reglamento de la CIDH dispone: que “[…] </w:t>
      </w:r>
      <w:r w:rsidRPr="00AF40E7">
        <w:rPr>
          <w:rFonts w:asciiTheme="majorHAnsi" w:hAnsiTheme="majorHAnsi"/>
          <w:i/>
          <w:iCs/>
          <w:sz w:val="20"/>
          <w:szCs w:val="20"/>
          <w:lang w:val="es-ES_tradnl"/>
        </w:rPr>
        <w:t>la petición deberá presentarse dentro de un plazo razonable, a criterio de la Comisión. A tal efecto, la Comisión considerará la fecha en que haya ocurrido la presunta violación a los derechos y las circunstancias de cada caso</w:t>
      </w:r>
      <w:r w:rsidRPr="00AF40E7">
        <w:rPr>
          <w:rFonts w:asciiTheme="majorHAnsi" w:hAnsiTheme="majorHAnsi"/>
          <w:sz w:val="20"/>
          <w:szCs w:val="20"/>
          <w:lang w:val="es-ES_tradnl"/>
        </w:rPr>
        <w:t>”. Respecto de este mismo tema, la Comisión ha recalcado que “</w:t>
      </w:r>
      <w:r w:rsidRPr="00AF40E7">
        <w:rPr>
          <w:rFonts w:asciiTheme="majorHAnsi" w:hAnsiTheme="majorHAnsi"/>
          <w:i/>
          <w:iCs/>
          <w:sz w:val="20"/>
          <w:szCs w:val="20"/>
          <w:lang w:val="es-ES_tradnl"/>
        </w:rPr>
        <w:t>los principios sobre los que descansa el sistema interamericano de derechos humanos ciertamente incluyen el de certeza jurídica, que es la base de la regla de los seis meses y del plazo razonable cuando se aplican las excepciones al agotamiento de los recursos internos</w:t>
      </w:r>
      <w:r w:rsidRPr="00AF40E7">
        <w:rPr>
          <w:rFonts w:asciiTheme="majorHAnsi" w:hAnsiTheme="majorHAnsi"/>
          <w:sz w:val="20"/>
          <w:szCs w:val="20"/>
          <w:lang w:val="es-ES_tradnl"/>
        </w:rPr>
        <w:t>”</w:t>
      </w:r>
      <w:r w:rsidRPr="00AF40E7">
        <w:rPr>
          <w:rStyle w:val="FootnoteReference"/>
          <w:rFonts w:asciiTheme="majorHAnsi" w:hAnsiTheme="majorHAnsi"/>
          <w:sz w:val="20"/>
          <w:szCs w:val="20"/>
          <w:lang w:val="es-ES_tradnl"/>
        </w:rPr>
        <w:footnoteReference w:id="8"/>
      </w:r>
      <w:r w:rsidRPr="00AF40E7">
        <w:rPr>
          <w:rFonts w:asciiTheme="majorHAnsi" w:hAnsiTheme="majorHAnsi"/>
          <w:sz w:val="20"/>
          <w:szCs w:val="20"/>
          <w:lang w:val="es-ES_tradnl"/>
        </w:rPr>
        <w:t xml:space="preserve">. </w:t>
      </w:r>
    </w:p>
    <w:p w14:paraId="271D0CAE" w14:textId="06EC872A" w:rsidR="0024396C" w:rsidRPr="00AF40E7" w:rsidRDefault="0024396C" w:rsidP="00860D36">
      <w:pPr>
        <w:pStyle w:val="ListParagraph"/>
        <w:numPr>
          <w:ilvl w:val="0"/>
          <w:numId w:val="59"/>
        </w:numPr>
        <w:spacing w:before="240" w:after="240"/>
        <w:ind w:left="0" w:firstLine="720"/>
        <w:jc w:val="both"/>
        <w:rPr>
          <w:rFonts w:asciiTheme="majorHAnsi" w:hAnsiTheme="majorHAnsi"/>
          <w:bCs/>
          <w:sz w:val="20"/>
          <w:szCs w:val="20"/>
          <w:lang w:val="es-ES_tradnl"/>
        </w:rPr>
      </w:pPr>
      <w:r w:rsidRPr="00AF40E7">
        <w:rPr>
          <w:rFonts w:asciiTheme="majorHAnsi" w:hAnsiTheme="majorHAnsi"/>
          <w:sz w:val="20"/>
          <w:szCs w:val="20"/>
          <w:lang w:val="es-ES_tradnl"/>
        </w:rPr>
        <w:t>Así, en el presente caso, la Comisión observa que el homicidio de la presunta víctima ocurrió en el 2000 y que la decisión de archivo preliminar de las investigaciones se profirió en octubre del mismo año</w:t>
      </w:r>
      <w:r w:rsidR="00860D36" w:rsidRPr="00AF40E7">
        <w:rPr>
          <w:rFonts w:asciiTheme="majorHAnsi" w:hAnsiTheme="majorHAnsi"/>
          <w:sz w:val="20"/>
          <w:szCs w:val="20"/>
          <w:lang w:val="es-ES_tradnl"/>
        </w:rPr>
        <w:t>; es decir, más de doce años antes de presentarse la petición en la CIDH en 2012.</w:t>
      </w:r>
      <w:r w:rsidRPr="00AF40E7">
        <w:rPr>
          <w:rFonts w:asciiTheme="majorHAnsi" w:hAnsiTheme="majorHAnsi"/>
          <w:sz w:val="20"/>
          <w:szCs w:val="20"/>
          <w:lang w:val="es-ES_tradnl"/>
        </w:rPr>
        <w:t xml:space="preserve"> Frente a estos hechos, el Estado planteó oportunamente la excepción o la cuestión de la presentación extemporánea de la petición,</w:t>
      </w:r>
      <w:r w:rsidR="00860D36" w:rsidRPr="00AF40E7">
        <w:rPr>
          <w:rFonts w:asciiTheme="majorHAnsi" w:hAnsiTheme="majorHAnsi"/>
          <w:sz w:val="20"/>
          <w:szCs w:val="20"/>
          <w:lang w:val="es-ES_tradnl"/>
        </w:rPr>
        <w:t xml:space="preserve"> alegando concretamente que este asunto no presentó dentro de un plazo razonable. </w:t>
      </w:r>
    </w:p>
    <w:p w14:paraId="643697C1" w14:textId="77777777" w:rsidR="006A5045" w:rsidRPr="00AF40E7" w:rsidRDefault="00860D36" w:rsidP="006A5045">
      <w:pPr>
        <w:pStyle w:val="ListParagraph"/>
        <w:numPr>
          <w:ilvl w:val="0"/>
          <w:numId w:val="59"/>
        </w:numPr>
        <w:spacing w:before="240" w:after="240"/>
        <w:ind w:left="0" w:firstLine="720"/>
        <w:jc w:val="both"/>
        <w:rPr>
          <w:rFonts w:asciiTheme="majorHAnsi" w:hAnsiTheme="majorHAnsi"/>
          <w:bCs/>
          <w:sz w:val="20"/>
          <w:szCs w:val="20"/>
          <w:lang w:val="es-ES_tradnl"/>
        </w:rPr>
      </w:pPr>
      <w:r w:rsidRPr="00AF40E7">
        <w:rPr>
          <w:rFonts w:asciiTheme="majorHAnsi" w:hAnsiTheme="majorHAnsi"/>
          <w:sz w:val="20"/>
          <w:szCs w:val="20"/>
          <w:lang w:val="es-ES_tradnl"/>
        </w:rPr>
        <w:t xml:space="preserve">Ante ello, la parte peticionaria no ha presentado ningún argumento destinado a justificar su demora en la presentación de la petición, limitándose a solicitar que la petición avance a etapa de fondo. De este modo, la Comisión Interamericana resalta </w:t>
      </w:r>
      <w:r w:rsidRPr="00AF40E7">
        <w:rPr>
          <w:rFonts w:asciiTheme="majorHAnsi" w:hAnsiTheme="majorHAnsi"/>
          <w:bCs/>
          <w:sz w:val="20"/>
          <w:szCs w:val="20"/>
          <w:lang w:val="es-ES_tradnl"/>
        </w:rPr>
        <w:t xml:space="preserve">que el señor Yecid Chequemarca no ha cumplido con su deber de exponer mínimamente cuál es su postura jurídica respecto a la presentación oportuna de la petición, en los términos del artículo 46 de la Convención Americana. En consecuencia, la Comisión concluye </w:t>
      </w:r>
      <w:r w:rsidRPr="00AF40E7">
        <w:rPr>
          <w:rFonts w:asciiTheme="majorHAnsi" w:hAnsiTheme="majorHAnsi"/>
          <w:sz w:val="20"/>
          <w:szCs w:val="20"/>
          <w:lang w:val="es-ES_tradnl"/>
        </w:rPr>
        <w:t>que no cuenta con elementos para establecer que la presente petición le fue presentada dentro de un plazo razonable en los términos del artículo 32.2 de su Reglamento, en concordancia con el artículo 46 de la Convención Americana</w:t>
      </w:r>
      <w:r w:rsidR="00C855D4" w:rsidRPr="00AF40E7">
        <w:rPr>
          <w:rFonts w:asciiTheme="majorHAnsi" w:hAnsiTheme="majorHAnsi"/>
          <w:sz w:val="20"/>
          <w:szCs w:val="20"/>
          <w:lang w:val="es-ES_tradnl"/>
        </w:rPr>
        <w:t>.</w:t>
      </w:r>
    </w:p>
    <w:p w14:paraId="39B36DF0" w14:textId="04484CC6" w:rsidR="00BC2624" w:rsidRPr="00AF40E7" w:rsidRDefault="006A5045" w:rsidP="006A5045">
      <w:pPr>
        <w:pStyle w:val="ListParagraph"/>
        <w:numPr>
          <w:ilvl w:val="0"/>
          <w:numId w:val="59"/>
        </w:numPr>
        <w:spacing w:before="240" w:after="240"/>
        <w:ind w:left="0" w:firstLine="720"/>
        <w:jc w:val="both"/>
        <w:rPr>
          <w:rFonts w:asciiTheme="majorHAnsi" w:hAnsiTheme="majorHAnsi"/>
          <w:bCs/>
          <w:sz w:val="20"/>
          <w:szCs w:val="20"/>
          <w:lang w:val="es-ES_tradnl"/>
        </w:rPr>
      </w:pPr>
      <w:r w:rsidRPr="00AF40E7">
        <w:rPr>
          <w:sz w:val="20"/>
          <w:szCs w:val="20"/>
          <w:lang w:val="es-ES_tradnl"/>
        </w:rPr>
        <w:t xml:space="preserve">Finalmente, </w:t>
      </w:r>
      <w:r w:rsidRPr="00AF40E7">
        <w:rPr>
          <w:rFonts w:asciiTheme="majorHAnsi" w:hAnsiTheme="majorHAnsi"/>
          <w:sz w:val="20"/>
          <w:szCs w:val="20"/>
          <w:lang w:val="es-ES_tradnl"/>
        </w:rPr>
        <w:t>Comisión Interamericana recuerda que la presentación de casos contenciosos ante los órganos del Sistema Interamericano de Derechos Humanos, si bien es un ejercicio poco formalista por su naturaleza, en comparación con lo que podrían ser otros trámites jurídicos a nivel doméstico, sí exige el cumplimiento de una serie de requisitos y condiciones mínimas; y exige un nivel de compromiso y ética de los peticionarios frente a los órganos del Sistema Interamericano</w:t>
      </w:r>
      <w:r w:rsidR="008E1E98" w:rsidRPr="00AF40E7">
        <w:rPr>
          <w:rFonts w:asciiTheme="majorHAnsi" w:hAnsiTheme="majorHAnsi"/>
          <w:sz w:val="20"/>
          <w:szCs w:val="20"/>
          <w:lang w:val="es-ES_tradnl"/>
        </w:rPr>
        <w:t>,</w:t>
      </w:r>
      <w:r w:rsidRPr="00AF40E7">
        <w:rPr>
          <w:rFonts w:asciiTheme="majorHAnsi" w:hAnsiTheme="majorHAnsi"/>
          <w:sz w:val="20"/>
          <w:szCs w:val="20"/>
          <w:lang w:val="es-ES_tradnl"/>
        </w:rPr>
        <w:t xml:space="preserve"> y sobre todo frente a las propias víctimas, que son en definitiva el objetivo y la razón del derecho internacional de los derechos humanos</w:t>
      </w:r>
      <w:r w:rsidR="00403353" w:rsidRPr="00AF40E7">
        <w:rPr>
          <w:rStyle w:val="FootnoteReference"/>
          <w:rFonts w:asciiTheme="majorHAnsi" w:hAnsiTheme="majorHAnsi"/>
          <w:sz w:val="20"/>
          <w:szCs w:val="20"/>
          <w:lang w:val="es-ES_tradnl"/>
        </w:rPr>
        <w:footnoteReference w:id="9"/>
      </w:r>
      <w:r w:rsidRPr="00AF40E7">
        <w:rPr>
          <w:rFonts w:asciiTheme="majorHAnsi" w:hAnsiTheme="majorHAnsi"/>
          <w:sz w:val="20"/>
          <w:szCs w:val="20"/>
          <w:lang w:val="es-ES_tradnl"/>
        </w:rPr>
        <w:t xml:space="preserve">. </w:t>
      </w:r>
    </w:p>
    <w:p w14:paraId="16B36F97" w14:textId="763F4F96" w:rsidR="003239B8" w:rsidRPr="00AF40E7" w:rsidRDefault="003239B8" w:rsidP="0024396C">
      <w:pPr>
        <w:pStyle w:val="ListParagraph"/>
        <w:spacing w:before="240" w:after="240"/>
        <w:jc w:val="both"/>
        <w:rPr>
          <w:rFonts w:asciiTheme="majorHAnsi" w:hAnsiTheme="majorHAnsi"/>
          <w:bCs/>
          <w:sz w:val="20"/>
          <w:szCs w:val="20"/>
          <w:lang w:val="es-ES_tradnl"/>
        </w:rPr>
      </w:pPr>
      <w:r w:rsidRPr="00AF40E7">
        <w:rPr>
          <w:rFonts w:asciiTheme="majorHAnsi" w:hAnsiTheme="majorHAnsi"/>
          <w:b/>
          <w:bCs/>
          <w:sz w:val="20"/>
          <w:szCs w:val="20"/>
          <w:lang w:val="es-ES_tradnl"/>
        </w:rPr>
        <w:t xml:space="preserve">VIII. </w:t>
      </w:r>
      <w:r w:rsidRPr="00AF40E7">
        <w:rPr>
          <w:rFonts w:asciiTheme="majorHAnsi" w:hAnsiTheme="majorHAnsi"/>
          <w:b/>
          <w:bCs/>
          <w:sz w:val="20"/>
          <w:szCs w:val="20"/>
          <w:lang w:val="es-ES_tradnl"/>
        </w:rPr>
        <w:tab/>
        <w:t>DECISIÓN</w:t>
      </w:r>
    </w:p>
    <w:p w14:paraId="121A6D32" w14:textId="1ADBD967" w:rsidR="00433FB8" w:rsidRPr="00AF40E7" w:rsidRDefault="000419AD" w:rsidP="00433FB8">
      <w:pPr>
        <w:pStyle w:val="ListParagraph"/>
        <w:numPr>
          <w:ilvl w:val="0"/>
          <w:numId w:val="55"/>
        </w:numPr>
        <w:rPr>
          <w:rFonts w:asciiTheme="majorHAnsi" w:eastAsia="Arial Unicode MS" w:hAnsiTheme="majorHAnsi" w:cs="Times New Roman"/>
          <w:color w:val="000000" w:themeColor="text1"/>
          <w:sz w:val="20"/>
          <w:szCs w:val="20"/>
          <w:lang w:val="es-ES_tradnl" w:eastAsia="en-US"/>
        </w:rPr>
      </w:pPr>
      <w:r w:rsidRPr="00AF40E7">
        <w:rPr>
          <w:rFonts w:asciiTheme="majorHAnsi" w:eastAsia="Arial Unicode MS" w:hAnsiTheme="majorHAnsi" w:cs="Times New Roman"/>
          <w:color w:val="000000" w:themeColor="text1"/>
          <w:sz w:val="20"/>
          <w:szCs w:val="20"/>
          <w:lang w:val="es-ES_tradnl" w:eastAsia="en-US"/>
        </w:rPr>
        <w:t>Declarar inadmisible la presente petición</w:t>
      </w:r>
      <w:r w:rsidR="00A758AA" w:rsidRPr="00AF40E7">
        <w:rPr>
          <w:rFonts w:asciiTheme="majorHAnsi" w:eastAsia="Arial Unicode MS" w:hAnsiTheme="majorHAnsi" w:cs="Times New Roman"/>
          <w:color w:val="000000" w:themeColor="text1"/>
          <w:sz w:val="20"/>
          <w:szCs w:val="20"/>
          <w:lang w:val="es-ES_tradnl" w:eastAsia="en-US"/>
        </w:rPr>
        <w:t>;</w:t>
      </w:r>
      <w:r w:rsidR="004A6A54" w:rsidRPr="00AF40E7">
        <w:rPr>
          <w:rFonts w:asciiTheme="majorHAnsi" w:eastAsia="Arial Unicode MS" w:hAnsiTheme="majorHAnsi" w:cs="Times New Roman"/>
          <w:color w:val="000000" w:themeColor="text1"/>
          <w:sz w:val="20"/>
          <w:szCs w:val="20"/>
          <w:lang w:val="es-ES_tradnl" w:eastAsia="en-US"/>
        </w:rPr>
        <w:t xml:space="preserve"> y</w:t>
      </w:r>
    </w:p>
    <w:p w14:paraId="7F300DC5" w14:textId="77777777" w:rsidR="00433FB8" w:rsidRPr="00AF40E7" w:rsidRDefault="00433FB8" w:rsidP="00433FB8">
      <w:pPr>
        <w:pStyle w:val="ListParagraph"/>
        <w:rPr>
          <w:rFonts w:asciiTheme="majorHAnsi" w:eastAsia="Arial Unicode MS" w:hAnsiTheme="majorHAnsi" w:cs="Times New Roman"/>
          <w:color w:val="000000" w:themeColor="text1"/>
          <w:sz w:val="20"/>
          <w:szCs w:val="20"/>
          <w:lang w:val="es-ES_tradnl" w:eastAsia="en-US"/>
        </w:rPr>
      </w:pPr>
    </w:p>
    <w:p w14:paraId="02C904B2" w14:textId="3853DF38" w:rsidR="009A56CE" w:rsidRPr="001D5CD2" w:rsidRDefault="004A6A54" w:rsidP="00A423AC">
      <w:pPr>
        <w:pStyle w:val="ListParagraph"/>
        <w:numPr>
          <w:ilvl w:val="0"/>
          <w:numId w:val="55"/>
        </w:numPr>
        <w:jc w:val="both"/>
        <w:rPr>
          <w:rFonts w:asciiTheme="majorHAnsi" w:eastAsia="Arial Unicode MS" w:hAnsiTheme="majorHAnsi" w:cs="Times New Roman"/>
          <w:color w:val="000000" w:themeColor="text1"/>
          <w:sz w:val="20"/>
          <w:szCs w:val="20"/>
          <w:lang w:val="es-ES" w:eastAsia="en-US"/>
        </w:rPr>
      </w:pPr>
      <w:r w:rsidRPr="00AF40E7">
        <w:rPr>
          <w:rFonts w:asciiTheme="majorHAnsi" w:hAnsiTheme="majorHAnsi"/>
          <w:color w:val="000000" w:themeColor="text1"/>
          <w:sz w:val="20"/>
          <w:szCs w:val="20"/>
          <w:lang w:val="es-ES_tradnl"/>
        </w:rPr>
        <w:t xml:space="preserve">Notificar a las partes la presente decisión; y publicar esta decisión e incluirla en su Informe Anual a la Asamblea General de la </w:t>
      </w:r>
      <w:r w:rsidR="001D5CD2">
        <w:rPr>
          <w:rFonts w:asciiTheme="majorHAnsi" w:hAnsiTheme="majorHAnsi"/>
          <w:color w:val="000000" w:themeColor="text1"/>
          <w:sz w:val="20"/>
          <w:szCs w:val="20"/>
          <w:lang w:val="es-ES_tradnl"/>
        </w:rPr>
        <w:t>Organización</w:t>
      </w:r>
      <w:r w:rsidRPr="00433FB8">
        <w:rPr>
          <w:rFonts w:asciiTheme="majorHAnsi" w:hAnsiTheme="majorHAnsi"/>
          <w:color w:val="000000" w:themeColor="text1"/>
          <w:sz w:val="20"/>
          <w:szCs w:val="20"/>
          <w:lang w:val="es-ES"/>
        </w:rPr>
        <w:t xml:space="preserve"> de los Estados Americanos.</w:t>
      </w:r>
    </w:p>
    <w:p w14:paraId="508802C5" w14:textId="77777777" w:rsidR="001D5CD2" w:rsidRPr="001D5CD2" w:rsidRDefault="001D5CD2" w:rsidP="001D5CD2">
      <w:pPr>
        <w:pStyle w:val="ListParagraph"/>
        <w:rPr>
          <w:rFonts w:asciiTheme="majorHAnsi" w:eastAsia="Arial Unicode MS" w:hAnsiTheme="majorHAnsi" w:cs="Times New Roman"/>
          <w:color w:val="000000" w:themeColor="text1"/>
          <w:sz w:val="20"/>
          <w:szCs w:val="20"/>
          <w:lang w:val="es-ES" w:eastAsia="en-US"/>
        </w:rPr>
      </w:pPr>
    </w:p>
    <w:p w14:paraId="1D549294" w14:textId="0D447953" w:rsidR="001D5CD2" w:rsidRPr="001F4124" w:rsidRDefault="009755C8" w:rsidP="001F4124">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26 días del mes de febrero de 2023.  (Firmado): Julissa Mantilla Falcón, Presidenta; Stuardo Ralón Orellana</w:t>
      </w:r>
      <w:r w:rsidR="00195365">
        <w:rPr>
          <w:rStyle w:val="normaltextrun"/>
          <w:rFonts w:ascii="Cambria" w:hAnsi="Cambria" w:cs="Segoe UI"/>
          <w:sz w:val="20"/>
          <w:szCs w:val="20"/>
          <w:lang w:val="es-CL"/>
        </w:rPr>
        <w:t xml:space="preserve"> (en disidencia)</w:t>
      </w:r>
      <w:r>
        <w:rPr>
          <w:rStyle w:val="normaltextrun"/>
          <w:rFonts w:ascii="Cambria" w:hAnsi="Cambria" w:cs="Segoe UI"/>
          <w:sz w:val="20"/>
          <w:szCs w:val="20"/>
          <w:lang w:val="es-CL"/>
        </w:rPr>
        <w:t>, Primer Vicepresidente; Esmeralda Arosemena de Troitiño</w:t>
      </w:r>
      <w:r w:rsidR="00195365">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 </w:t>
      </w:r>
      <w:r w:rsidR="001F4124">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1D5CD2" w:rsidRPr="001F412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DE92" w14:textId="77777777" w:rsidR="00BE0A36" w:rsidRDefault="00BE0A36">
      <w:r>
        <w:separator/>
      </w:r>
    </w:p>
  </w:endnote>
  <w:endnote w:type="continuationSeparator" w:id="0">
    <w:p w14:paraId="5D946A55" w14:textId="77777777" w:rsidR="00BE0A36" w:rsidRDefault="00BE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9254" w14:textId="77777777" w:rsidR="00BE0A36" w:rsidRPr="000F35ED" w:rsidRDefault="00BE0A3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90DFBAB" w14:textId="77777777" w:rsidR="00BE0A36" w:rsidRPr="000F35ED" w:rsidRDefault="00BE0A36" w:rsidP="000F35ED">
      <w:pPr>
        <w:rPr>
          <w:rFonts w:asciiTheme="majorHAnsi" w:hAnsiTheme="majorHAnsi"/>
          <w:sz w:val="16"/>
          <w:szCs w:val="16"/>
        </w:rPr>
      </w:pPr>
      <w:r w:rsidRPr="000F35ED">
        <w:rPr>
          <w:rFonts w:asciiTheme="majorHAnsi" w:hAnsiTheme="majorHAnsi"/>
          <w:sz w:val="16"/>
          <w:szCs w:val="16"/>
        </w:rPr>
        <w:separator/>
      </w:r>
    </w:p>
    <w:p w14:paraId="187C8AEB" w14:textId="77777777" w:rsidR="00BE0A36" w:rsidRPr="000F35ED" w:rsidRDefault="00BE0A3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9B0F5DE" w14:textId="77777777" w:rsidR="00BE0A36" w:rsidRPr="000F35ED" w:rsidRDefault="00BE0A3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5B17D18B" w:rsidR="004A6A54" w:rsidRPr="00403353" w:rsidRDefault="004A6A54" w:rsidP="00403353">
      <w:pPr>
        <w:pStyle w:val="FootnoteText"/>
        <w:ind w:firstLine="720"/>
        <w:jc w:val="both"/>
        <w:rPr>
          <w:rFonts w:asciiTheme="majorHAnsi" w:hAnsiTheme="majorHAnsi"/>
          <w:sz w:val="16"/>
          <w:szCs w:val="16"/>
          <w:lang w:val="es-ES"/>
        </w:rPr>
      </w:pPr>
      <w:r w:rsidRPr="00403353">
        <w:rPr>
          <w:rStyle w:val="FootnoteReference"/>
          <w:rFonts w:asciiTheme="majorHAnsi" w:hAnsiTheme="majorHAnsi"/>
          <w:sz w:val="16"/>
          <w:szCs w:val="16"/>
        </w:rPr>
        <w:footnoteRef/>
      </w:r>
      <w:r w:rsidRPr="00403353">
        <w:rPr>
          <w:rFonts w:asciiTheme="majorHAnsi" w:hAnsiTheme="majorHAnsi"/>
          <w:sz w:val="16"/>
          <w:szCs w:val="16"/>
          <w:lang w:val="es-ES"/>
        </w:rPr>
        <w:t xml:space="preserve"> Conforme a lo dispuesto en el artículo 17.2.a del Reglamento de la Comisión, el Comisionado </w:t>
      </w:r>
      <w:r w:rsidR="00C07C31" w:rsidRPr="00403353">
        <w:rPr>
          <w:rFonts w:asciiTheme="majorHAnsi" w:hAnsiTheme="majorHAnsi"/>
          <w:sz w:val="16"/>
          <w:szCs w:val="16"/>
          <w:lang w:val="es-ES"/>
        </w:rPr>
        <w:t>Carlos Bernal Pulido</w:t>
      </w:r>
      <w:r w:rsidRPr="00403353">
        <w:rPr>
          <w:rFonts w:asciiTheme="majorHAnsi" w:hAnsiTheme="majorHAnsi"/>
          <w:sz w:val="16"/>
          <w:szCs w:val="16"/>
          <w:lang w:val="es-ES"/>
        </w:rPr>
        <w:t xml:space="preserve">, de nacionalidad </w:t>
      </w:r>
      <w:r w:rsidR="00142926" w:rsidRPr="00403353">
        <w:rPr>
          <w:rFonts w:asciiTheme="majorHAnsi" w:hAnsiTheme="majorHAnsi"/>
          <w:sz w:val="16"/>
          <w:szCs w:val="16"/>
          <w:lang w:val="es-ES"/>
        </w:rPr>
        <w:t>colombiana</w:t>
      </w:r>
      <w:r w:rsidRPr="00403353">
        <w:rPr>
          <w:rFonts w:asciiTheme="majorHAnsi" w:hAnsiTheme="majorHAnsi"/>
          <w:sz w:val="16"/>
          <w:szCs w:val="16"/>
          <w:lang w:val="es-ES"/>
        </w:rPr>
        <w:t>, no participó en el debate ni en la decisión del presente asunto.</w:t>
      </w:r>
    </w:p>
  </w:footnote>
  <w:footnote w:id="3">
    <w:p w14:paraId="1FB37660" w14:textId="77777777" w:rsidR="00A27FC5" w:rsidRPr="00403353" w:rsidRDefault="00A27FC5" w:rsidP="00403353">
      <w:pPr>
        <w:pStyle w:val="FootnoteText"/>
        <w:ind w:firstLine="720"/>
        <w:jc w:val="both"/>
        <w:rPr>
          <w:rFonts w:asciiTheme="majorHAnsi" w:hAnsiTheme="majorHAnsi"/>
          <w:sz w:val="16"/>
          <w:szCs w:val="16"/>
          <w:lang w:val="es-ES"/>
        </w:rPr>
      </w:pPr>
      <w:r w:rsidRPr="00403353">
        <w:rPr>
          <w:rStyle w:val="FootnoteReference"/>
          <w:rFonts w:asciiTheme="majorHAnsi" w:hAnsiTheme="majorHAnsi"/>
          <w:sz w:val="16"/>
          <w:szCs w:val="16"/>
        </w:rPr>
        <w:footnoteRef/>
      </w:r>
      <w:r w:rsidRPr="00403353">
        <w:rPr>
          <w:rFonts w:asciiTheme="majorHAnsi" w:hAnsiTheme="majorHAnsi"/>
          <w:sz w:val="16"/>
          <w:szCs w:val="16"/>
          <w:lang w:val="es-ES"/>
        </w:rPr>
        <w:t xml:space="preserve"> En adelante “la Convención Americana” o “la Convención”. </w:t>
      </w:r>
    </w:p>
  </w:footnote>
  <w:footnote w:id="4">
    <w:p w14:paraId="1AFEF3B0" w14:textId="03F59835" w:rsidR="008E3BFE" w:rsidRPr="00403353" w:rsidRDefault="008E3BFE" w:rsidP="00403353">
      <w:pPr>
        <w:pStyle w:val="FootnoteText"/>
        <w:ind w:firstLine="720"/>
        <w:jc w:val="both"/>
        <w:rPr>
          <w:rFonts w:asciiTheme="majorHAnsi" w:hAnsiTheme="majorHAnsi"/>
          <w:sz w:val="16"/>
          <w:szCs w:val="16"/>
          <w:lang w:val="es-ES"/>
        </w:rPr>
      </w:pPr>
      <w:r w:rsidRPr="00403353">
        <w:rPr>
          <w:rStyle w:val="FootnoteReference"/>
          <w:rFonts w:asciiTheme="majorHAnsi" w:hAnsiTheme="majorHAnsi"/>
          <w:sz w:val="16"/>
          <w:szCs w:val="16"/>
        </w:rPr>
        <w:footnoteRef/>
      </w:r>
      <w:r w:rsidRPr="00403353">
        <w:rPr>
          <w:rFonts w:asciiTheme="majorHAnsi" w:hAnsiTheme="majorHAnsi"/>
          <w:sz w:val="16"/>
          <w:szCs w:val="16"/>
          <w:lang w:val="es-ES"/>
        </w:rPr>
        <w:t xml:space="preserve"> Las observaciones de cada parte fueron debidamente trasladadas a la parte contraria</w:t>
      </w:r>
      <w:r w:rsidR="009A56CE" w:rsidRPr="00403353">
        <w:rPr>
          <w:rFonts w:asciiTheme="majorHAnsi" w:hAnsiTheme="majorHAnsi"/>
          <w:sz w:val="16"/>
          <w:szCs w:val="16"/>
          <w:lang w:val="es-ES"/>
        </w:rPr>
        <w:t xml:space="preserve">. </w:t>
      </w:r>
    </w:p>
  </w:footnote>
  <w:footnote w:id="5">
    <w:p w14:paraId="63B06EAC" w14:textId="3CCE51C5" w:rsidR="00DC5087" w:rsidRPr="00403353" w:rsidRDefault="00DC5087" w:rsidP="00403353">
      <w:pPr>
        <w:ind w:firstLine="720"/>
        <w:jc w:val="both"/>
        <w:rPr>
          <w:rFonts w:asciiTheme="majorHAnsi" w:hAnsiTheme="majorHAnsi"/>
          <w:sz w:val="16"/>
          <w:szCs w:val="16"/>
          <w:lang w:val="es-ES"/>
        </w:rPr>
      </w:pPr>
      <w:r w:rsidRPr="00403353">
        <w:rPr>
          <w:rStyle w:val="FootnoteReference"/>
          <w:rFonts w:asciiTheme="majorHAnsi" w:hAnsiTheme="majorHAnsi"/>
          <w:sz w:val="16"/>
          <w:szCs w:val="16"/>
        </w:rPr>
        <w:footnoteRef/>
      </w:r>
      <w:r w:rsidRPr="00403353">
        <w:rPr>
          <w:rFonts w:asciiTheme="majorHAnsi" w:hAnsiTheme="majorHAnsi"/>
          <w:sz w:val="16"/>
          <w:szCs w:val="16"/>
          <w:lang w:val="es-ES"/>
        </w:rPr>
        <w:t xml:space="preserve"> </w:t>
      </w:r>
      <w:r w:rsidR="00121E32" w:rsidRPr="00403353">
        <w:rPr>
          <w:rFonts w:asciiTheme="majorHAnsi" w:hAnsiTheme="majorHAnsi"/>
          <w:sz w:val="16"/>
          <w:szCs w:val="16"/>
          <w:lang w:val="es-ES"/>
        </w:rPr>
        <w:t xml:space="preserve">CIDH, Informe No. 78/16, Petición 1170-09. Admisibilidad. </w:t>
      </w:r>
      <w:r w:rsidR="00121E32" w:rsidRPr="00403353">
        <w:rPr>
          <w:rFonts w:asciiTheme="majorHAnsi" w:hAnsiTheme="majorHAnsi"/>
          <w:sz w:val="16"/>
          <w:szCs w:val="16"/>
          <w:lang w:val="pt-BR"/>
        </w:rPr>
        <w:t xml:space="preserve">Almir Muniz Da Silva. Brasil. </w:t>
      </w:r>
      <w:r w:rsidR="00121E32" w:rsidRPr="00403353">
        <w:rPr>
          <w:rFonts w:asciiTheme="majorHAnsi" w:hAnsiTheme="majorHAnsi"/>
          <w:sz w:val="16"/>
          <w:szCs w:val="16"/>
          <w:lang w:val="es-ES"/>
        </w:rPr>
        <w:t>30 de diciembre de 2016, párr. 31</w:t>
      </w:r>
      <w:r w:rsidR="00BF33C6" w:rsidRPr="00403353">
        <w:rPr>
          <w:rFonts w:asciiTheme="majorHAnsi" w:hAnsiTheme="majorHAnsi"/>
          <w:sz w:val="16"/>
          <w:szCs w:val="16"/>
          <w:lang w:val="es-ES"/>
        </w:rPr>
        <w:t>; CIDH, Informe No. 85/22. Petición 925-09. Admisibilidad. Gustavo Rojas Vargas y familia. Colombia. 24 de abril de 2022.</w:t>
      </w:r>
    </w:p>
  </w:footnote>
  <w:footnote w:id="6">
    <w:p w14:paraId="13B3CD23" w14:textId="060B2F6F" w:rsidR="00433FB8" w:rsidRPr="00403353" w:rsidRDefault="00433FB8" w:rsidP="00403353">
      <w:pPr>
        <w:pStyle w:val="FootnoteText"/>
        <w:ind w:firstLine="720"/>
        <w:jc w:val="both"/>
        <w:rPr>
          <w:rFonts w:asciiTheme="majorHAnsi" w:hAnsiTheme="majorHAnsi"/>
          <w:sz w:val="16"/>
          <w:szCs w:val="16"/>
          <w:lang w:val="es-US"/>
        </w:rPr>
      </w:pPr>
      <w:r w:rsidRPr="00403353">
        <w:rPr>
          <w:rStyle w:val="FootnoteReference"/>
          <w:rFonts w:asciiTheme="majorHAnsi" w:hAnsiTheme="majorHAnsi"/>
          <w:sz w:val="16"/>
          <w:szCs w:val="16"/>
        </w:rPr>
        <w:footnoteRef/>
      </w:r>
      <w:r w:rsidRPr="00403353">
        <w:rPr>
          <w:rFonts w:asciiTheme="majorHAnsi" w:hAnsiTheme="majorHAnsi"/>
          <w:sz w:val="16"/>
          <w:szCs w:val="16"/>
          <w:lang w:val="es-US"/>
        </w:rPr>
        <w:t xml:space="preserve"> CIDH, Informe No. 32/15, Petición 11.100. Admisibilidad. Familia Ayure Quintero. Colombia. 22 de julio de 2015. Párr. 41.</w:t>
      </w:r>
    </w:p>
  </w:footnote>
  <w:footnote w:id="7">
    <w:p w14:paraId="0DAA4EC7" w14:textId="77777777" w:rsidR="0024396C" w:rsidRPr="00403353" w:rsidRDefault="0024396C" w:rsidP="00403353">
      <w:pPr>
        <w:pStyle w:val="FootnoteText"/>
        <w:ind w:firstLine="720"/>
        <w:jc w:val="both"/>
        <w:rPr>
          <w:rFonts w:asciiTheme="majorHAnsi" w:hAnsiTheme="majorHAnsi"/>
          <w:sz w:val="16"/>
          <w:szCs w:val="16"/>
          <w:lang w:val="es-ES"/>
        </w:rPr>
      </w:pPr>
      <w:r w:rsidRPr="00403353">
        <w:rPr>
          <w:rStyle w:val="FootnoteReference"/>
          <w:rFonts w:asciiTheme="majorHAnsi" w:hAnsiTheme="majorHAnsi"/>
          <w:sz w:val="16"/>
          <w:szCs w:val="16"/>
        </w:rPr>
        <w:footnoteRef/>
      </w:r>
      <w:r w:rsidRPr="00403353">
        <w:rPr>
          <w:rFonts w:asciiTheme="majorHAnsi" w:hAnsiTheme="majorHAnsi"/>
          <w:sz w:val="16"/>
          <w:szCs w:val="16"/>
          <w:lang w:val="es-SV"/>
        </w:rPr>
        <w:t xml:space="preserve"> </w:t>
      </w:r>
      <w:r w:rsidRPr="00403353">
        <w:rPr>
          <w:rFonts w:asciiTheme="majorHAnsi" w:hAnsiTheme="majorHAnsi"/>
          <w:sz w:val="16"/>
          <w:szCs w:val="16"/>
          <w:lang w:val="es-ES"/>
        </w:rPr>
        <w:t>Corte Interamericana de Derechos Humanos, Velásquez Rodríguez vs Honduras, Excepciones preliminares, sentencia del 26 de junio de 1987, párr. 93</w:t>
      </w:r>
    </w:p>
  </w:footnote>
  <w:footnote w:id="8">
    <w:p w14:paraId="3BF00766" w14:textId="77777777" w:rsidR="0024396C" w:rsidRPr="00403353" w:rsidRDefault="0024396C" w:rsidP="00403353">
      <w:pPr>
        <w:pStyle w:val="FootnoteText"/>
        <w:ind w:firstLine="720"/>
        <w:jc w:val="both"/>
        <w:rPr>
          <w:rFonts w:asciiTheme="majorHAnsi" w:hAnsiTheme="majorHAnsi"/>
          <w:sz w:val="16"/>
          <w:szCs w:val="16"/>
          <w:lang w:val="es-ES"/>
        </w:rPr>
      </w:pPr>
      <w:r w:rsidRPr="00403353">
        <w:rPr>
          <w:rStyle w:val="FootnoteReference"/>
          <w:rFonts w:asciiTheme="majorHAnsi" w:hAnsiTheme="majorHAnsi"/>
          <w:sz w:val="16"/>
          <w:szCs w:val="16"/>
        </w:rPr>
        <w:footnoteRef/>
      </w:r>
      <w:r w:rsidRPr="00403353">
        <w:rPr>
          <w:rFonts w:asciiTheme="majorHAnsi" w:hAnsiTheme="majorHAnsi"/>
          <w:sz w:val="16"/>
          <w:szCs w:val="16"/>
          <w:lang w:val="es-ES"/>
        </w:rPr>
        <w:t xml:space="preserve"> CIDH, Informe Nº 100/06, Petición 943-04, Inadmisibilidad. Gaybor Tapia y Colón Eloy Muñoz, Ecuador, 21 de octubre de 2006, párr. 20.</w:t>
      </w:r>
    </w:p>
  </w:footnote>
  <w:footnote w:id="9">
    <w:p w14:paraId="7AE87620" w14:textId="2B3EBB9D" w:rsidR="00403353" w:rsidRPr="00403353" w:rsidRDefault="00403353" w:rsidP="00403353">
      <w:pPr>
        <w:pStyle w:val="FootnoteText"/>
        <w:ind w:firstLine="720"/>
        <w:jc w:val="both"/>
        <w:rPr>
          <w:rFonts w:asciiTheme="majorHAnsi" w:hAnsiTheme="majorHAnsi"/>
          <w:sz w:val="16"/>
          <w:szCs w:val="16"/>
          <w:lang w:val="es-ES"/>
        </w:rPr>
      </w:pPr>
      <w:r w:rsidRPr="00403353">
        <w:rPr>
          <w:rStyle w:val="FootnoteReference"/>
          <w:rFonts w:asciiTheme="majorHAnsi" w:hAnsiTheme="majorHAnsi"/>
          <w:sz w:val="16"/>
          <w:szCs w:val="16"/>
        </w:rPr>
        <w:footnoteRef/>
      </w:r>
      <w:r w:rsidRPr="00403353">
        <w:rPr>
          <w:rFonts w:asciiTheme="majorHAnsi" w:hAnsiTheme="majorHAnsi"/>
          <w:sz w:val="16"/>
          <w:szCs w:val="16"/>
          <w:lang w:val="es-ES"/>
        </w:rPr>
        <w:t xml:space="preserve"> CIDH, Informe No. 193/22. Petición 1153-12 Inadmibisibilidad. Luis Alejandro Cárdenas Tafur y Familia. </w:t>
      </w:r>
      <w:r w:rsidRPr="00403353">
        <w:rPr>
          <w:rFonts w:asciiTheme="majorHAnsi" w:hAnsiTheme="majorHAnsi"/>
          <w:sz w:val="16"/>
          <w:szCs w:val="16"/>
        </w:rPr>
        <w:t>Colombia. 3 de agosto de 2022,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82961" w:rsidP="00A50FCF">
    <w:pPr>
      <w:pStyle w:val="Header"/>
      <w:tabs>
        <w:tab w:val="clear" w:pos="4320"/>
        <w:tab w:val="clear" w:pos="8640"/>
      </w:tabs>
      <w:jc w:val="center"/>
      <w:rPr>
        <w:sz w:val="22"/>
        <w:szCs w:val="22"/>
      </w:rPr>
    </w:pPr>
    <w:r>
      <w:rPr>
        <w:noProof/>
        <w:sz w:val="22"/>
        <w:szCs w:val="22"/>
        <w:bdr w:val="nil"/>
      </w:rPr>
      <w:pict w14:anchorId="1D04521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2AA7C02"/>
    <w:multiLevelType w:val="hybridMultilevel"/>
    <w:tmpl w:val="A6D83090"/>
    <w:lvl w:ilvl="0" w:tplc="E6DE51EC">
      <w:start w:val="1"/>
      <w:numFmt w:val="decimal"/>
      <w:lvlText w:val="%1."/>
      <w:lvlJc w:val="left"/>
      <w:pPr>
        <w:ind w:left="720" w:firstLine="0"/>
      </w:pPr>
      <w:rPr>
        <w:rFonts w:ascii="Cambria" w:hAnsi="Cambria" w:hint="default"/>
        <w:b w:val="0"/>
        <w:bCs w:val="0"/>
        <w:i w:val="0"/>
        <w:iCs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D995AE8"/>
    <w:multiLevelType w:val="hybridMultilevel"/>
    <w:tmpl w:val="68420E52"/>
    <w:lvl w:ilvl="0" w:tplc="C960E27E">
      <w:start w:val="1"/>
      <w:numFmt w:val="decimal"/>
      <w:lvlText w:val="%1."/>
      <w:lvlJc w:val="left"/>
      <w:pPr>
        <w:ind w:left="720" w:firstLine="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59311405">
    <w:abstractNumId w:val="4"/>
  </w:num>
  <w:num w:numId="2" w16cid:durableId="687216083">
    <w:abstractNumId w:val="5"/>
  </w:num>
  <w:num w:numId="3" w16cid:durableId="2044210759">
    <w:abstractNumId w:val="55"/>
  </w:num>
  <w:num w:numId="4" w16cid:durableId="1316912564">
    <w:abstractNumId w:val="21"/>
  </w:num>
  <w:num w:numId="5" w16cid:durableId="884027955">
    <w:abstractNumId w:val="48"/>
  </w:num>
  <w:num w:numId="6" w16cid:durableId="2011060669">
    <w:abstractNumId w:val="28"/>
  </w:num>
  <w:num w:numId="7" w16cid:durableId="690381306">
    <w:abstractNumId w:val="6"/>
  </w:num>
  <w:num w:numId="8" w16cid:durableId="1144545305">
    <w:abstractNumId w:val="17"/>
  </w:num>
  <w:num w:numId="9" w16cid:durableId="162671862">
    <w:abstractNumId w:val="43"/>
  </w:num>
  <w:num w:numId="10" w16cid:durableId="962465377">
    <w:abstractNumId w:val="1"/>
  </w:num>
  <w:num w:numId="11" w16cid:durableId="1654719935">
    <w:abstractNumId w:val="38"/>
  </w:num>
  <w:num w:numId="12" w16cid:durableId="1093866483">
    <w:abstractNumId w:val="39"/>
  </w:num>
  <w:num w:numId="13" w16cid:durableId="1190219988">
    <w:abstractNumId w:val="45"/>
  </w:num>
  <w:num w:numId="14" w16cid:durableId="897864330">
    <w:abstractNumId w:val="2"/>
  </w:num>
  <w:num w:numId="15" w16cid:durableId="619649796">
    <w:abstractNumId w:val="3"/>
  </w:num>
  <w:num w:numId="16" w16cid:durableId="316689835">
    <w:abstractNumId w:val="7"/>
  </w:num>
  <w:num w:numId="17" w16cid:durableId="1991980626">
    <w:abstractNumId w:val="8"/>
  </w:num>
  <w:num w:numId="18" w16cid:durableId="309093323">
    <w:abstractNumId w:val="9"/>
  </w:num>
  <w:num w:numId="19" w16cid:durableId="1335717504">
    <w:abstractNumId w:val="10"/>
  </w:num>
  <w:num w:numId="20" w16cid:durableId="222839609">
    <w:abstractNumId w:val="11"/>
  </w:num>
  <w:num w:numId="21" w16cid:durableId="2133009752">
    <w:abstractNumId w:val="12"/>
  </w:num>
  <w:num w:numId="22" w16cid:durableId="1155074556">
    <w:abstractNumId w:val="13"/>
  </w:num>
  <w:num w:numId="23" w16cid:durableId="623075285">
    <w:abstractNumId w:val="15"/>
  </w:num>
  <w:num w:numId="24" w16cid:durableId="1856073376">
    <w:abstractNumId w:val="16"/>
  </w:num>
  <w:num w:numId="25" w16cid:durableId="1808278774">
    <w:abstractNumId w:val="18"/>
  </w:num>
  <w:num w:numId="26" w16cid:durableId="173880665">
    <w:abstractNumId w:val="19"/>
  </w:num>
  <w:num w:numId="27" w16cid:durableId="199976820">
    <w:abstractNumId w:val="22"/>
  </w:num>
  <w:num w:numId="28" w16cid:durableId="198397861">
    <w:abstractNumId w:val="23"/>
  </w:num>
  <w:num w:numId="29" w16cid:durableId="1587958103">
    <w:abstractNumId w:val="24"/>
  </w:num>
  <w:num w:numId="30" w16cid:durableId="2105102125">
    <w:abstractNumId w:val="26"/>
  </w:num>
  <w:num w:numId="31" w16cid:durableId="103423238">
    <w:abstractNumId w:val="29"/>
  </w:num>
  <w:num w:numId="32" w16cid:durableId="491993486">
    <w:abstractNumId w:val="30"/>
  </w:num>
  <w:num w:numId="33" w16cid:durableId="1900164377">
    <w:abstractNumId w:val="31"/>
  </w:num>
  <w:num w:numId="34" w16cid:durableId="1532257282">
    <w:abstractNumId w:val="32"/>
  </w:num>
  <w:num w:numId="35" w16cid:durableId="721565091">
    <w:abstractNumId w:val="33"/>
  </w:num>
  <w:num w:numId="36" w16cid:durableId="764378672">
    <w:abstractNumId w:val="34"/>
  </w:num>
  <w:num w:numId="37" w16cid:durableId="490021858">
    <w:abstractNumId w:val="35"/>
  </w:num>
  <w:num w:numId="38" w16cid:durableId="1889291835">
    <w:abstractNumId w:val="36"/>
  </w:num>
  <w:num w:numId="39" w16cid:durableId="303432663">
    <w:abstractNumId w:val="40"/>
  </w:num>
  <w:num w:numId="40" w16cid:durableId="1858353005">
    <w:abstractNumId w:val="41"/>
  </w:num>
  <w:num w:numId="41" w16cid:durableId="992103468">
    <w:abstractNumId w:val="47"/>
  </w:num>
  <w:num w:numId="42" w16cid:durableId="1190488405">
    <w:abstractNumId w:val="49"/>
  </w:num>
  <w:num w:numId="43" w16cid:durableId="385377450">
    <w:abstractNumId w:val="51"/>
  </w:num>
  <w:num w:numId="44" w16cid:durableId="832647306">
    <w:abstractNumId w:val="53"/>
  </w:num>
  <w:num w:numId="45" w16cid:durableId="1180394223">
    <w:abstractNumId w:val="54"/>
  </w:num>
  <w:num w:numId="46" w16cid:durableId="668095459">
    <w:abstractNumId w:val="56"/>
  </w:num>
  <w:num w:numId="47" w16cid:durableId="854463078">
    <w:abstractNumId w:val="57"/>
  </w:num>
  <w:num w:numId="48" w16cid:durableId="1195381878">
    <w:abstractNumId w:val="58"/>
  </w:num>
  <w:num w:numId="49" w16cid:durableId="789395808">
    <w:abstractNumId w:val="59"/>
  </w:num>
  <w:num w:numId="50" w16cid:durableId="1824160539">
    <w:abstractNumId w:val="60"/>
  </w:num>
  <w:num w:numId="51" w16cid:durableId="468866199">
    <w:abstractNumId w:val="20"/>
  </w:num>
  <w:num w:numId="52" w16cid:durableId="1234662603">
    <w:abstractNumId w:val="42"/>
  </w:num>
  <w:num w:numId="53" w16cid:durableId="1480422462">
    <w:abstractNumId w:val="52"/>
  </w:num>
  <w:num w:numId="54" w16cid:durableId="404110271">
    <w:abstractNumId w:val="46"/>
  </w:num>
  <w:num w:numId="55" w16cid:durableId="1070076675">
    <w:abstractNumId w:val="44"/>
  </w:num>
  <w:num w:numId="56" w16cid:durableId="339621164">
    <w:abstractNumId w:val="27"/>
  </w:num>
  <w:num w:numId="57" w16cid:durableId="198979894">
    <w:abstractNumId w:val="25"/>
  </w:num>
  <w:num w:numId="58" w16cid:durableId="1543516341">
    <w:abstractNumId w:val="37"/>
  </w:num>
  <w:num w:numId="59" w16cid:durableId="1997411992">
    <w:abstractNumId w:val="50"/>
  </w:num>
  <w:num w:numId="60" w16cid:durableId="1617105038">
    <w:abstractNumId w:val="14"/>
  </w:num>
  <w:num w:numId="61" w16cid:durableId="1249072739">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2371"/>
    <w:rsid w:val="000337EF"/>
    <w:rsid w:val="0004004C"/>
    <w:rsid w:val="00040C3A"/>
    <w:rsid w:val="000419AD"/>
    <w:rsid w:val="000433C9"/>
    <w:rsid w:val="00055CE2"/>
    <w:rsid w:val="00071174"/>
    <w:rsid w:val="000716C5"/>
    <w:rsid w:val="000716FA"/>
    <w:rsid w:val="00071D3E"/>
    <w:rsid w:val="00075E23"/>
    <w:rsid w:val="0009344A"/>
    <w:rsid w:val="00095F01"/>
    <w:rsid w:val="00096B21"/>
    <w:rsid w:val="000A392E"/>
    <w:rsid w:val="000A5326"/>
    <w:rsid w:val="000A575F"/>
    <w:rsid w:val="000C278A"/>
    <w:rsid w:val="000D05CB"/>
    <w:rsid w:val="000D10DB"/>
    <w:rsid w:val="000E3856"/>
    <w:rsid w:val="000E5EB5"/>
    <w:rsid w:val="000F35ED"/>
    <w:rsid w:val="000F7EEE"/>
    <w:rsid w:val="001004FE"/>
    <w:rsid w:val="00107131"/>
    <w:rsid w:val="0010736F"/>
    <w:rsid w:val="00113F73"/>
    <w:rsid w:val="00121CC2"/>
    <w:rsid w:val="00121E32"/>
    <w:rsid w:val="001261B3"/>
    <w:rsid w:val="00131425"/>
    <w:rsid w:val="00133EE5"/>
    <w:rsid w:val="00140689"/>
    <w:rsid w:val="001408D3"/>
    <w:rsid w:val="00142926"/>
    <w:rsid w:val="00142E87"/>
    <w:rsid w:val="00150A02"/>
    <w:rsid w:val="00167A34"/>
    <w:rsid w:val="00171C1C"/>
    <w:rsid w:val="00171D36"/>
    <w:rsid w:val="00173C1C"/>
    <w:rsid w:val="001940D7"/>
    <w:rsid w:val="00195365"/>
    <w:rsid w:val="00195B96"/>
    <w:rsid w:val="00197FD6"/>
    <w:rsid w:val="001A2489"/>
    <w:rsid w:val="001A520D"/>
    <w:rsid w:val="001A7870"/>
    <w:rsid w:val="001B3A00"/>
    <w:rsid w:val="001B478B"/>
    <w:rsid w:val="001B6FFA"/>
    <w:rsid w:val="001C1B41"/>
    <w:rsid w:val="001D1884"/>
    <w:rsid w:val="001D3C55"/>
    <w:rsid w:val="001D5CD2"/>
    <w:rsid w:val="001D65EF"/>
    <w:rsid w:val="001D7F96"/>
    <w:rsid w:val="001E49E7"/>
    <w:rsid w:val="001F4124"/>
    <w:rsid w:val="001F7201"/>
    <w:rsid w:val="00223A29"/>
    <w:rsid w:val="002250A3"/>
    <w:rsid w:val="00235217"/>
    <w:rsid w:val="00235F37"/>
    <w:rsid w:val="0024396C"/>
    <w:rsid w:val="00246D1F"/>
    <w:rsid w:val="00247403"/>
    <w:rsid w:val="00247542"/>
    <w:rsid w:val="00247863"/>
    <w:rsid w:val="00266B61"/>
    <w:rsid w:val="0026712A"/>
    <w:rsid w:val="002704DB"/>
    <w:rsid w:val="00281F8F"/>
    <w:rsid w:val="00282961"/>
    <w:rsid w:val="00295BA0"/>
    <w:rsid w:val="002A0AAE"/>
    <w:rsid w:val="002A372E"/>
    <w:rsid w:val="002A5820"/>
    <w:rsid w:val="002B6FB7"/>
    <w:rsid w:val="002C370E"/>
    <w:rsid w:val="002D088F"/>
    <w:rsid w:val="002D17A7"/>
    <w:rsid w:val="002D2B26"/>
    <w:rsid w:val="002D7EA2"/>
    <w:rsid w:val="002E187C"/>
    <w:rsid w:val="002E23E0"/>
    <w:rsid w:val="00302733"/>
    <w:rsid w:val="00305835"/>
    <w:rsid w:val="00306F33"/>
    <w:rsid w:val="00314078"/>
    <w:rsid w:val="0031535D"/>
    <w:rsid w:val="00317773"/>
    <w:rsid w:val="0032003A"/>
    <w:rsid w:val="00320464"/>
    <w:rsid w:val="003239B8"/>
    <w:rsid w:val="00325E7F"/>
    <w:rsid w:val="00331592"/>
    <w:rsid w:val="0033169F"/>
    <w:rsid w:val="00335D89"/>
    <w:rsid w:val="00342F7D"/>
    <w:rsid w:val="00344977"/>
    <w:rsid w:val="00345192"/>
    <w:rsid w:val="00346C95"/>
    <w:rsid w:val="003544E5"/>
    <w:rsid w:val="003548E1"/>
    <w:rsid w:val="00356185"/>
    <w:rsid w:val="00360380"/>
    <w:rsid w:val="00371305"/>
    <w:rsid w:val="0037519E"/>
    <w:rsid w:val="00380BAC"/>
    <w:rsid w:val="00385FD2"/>
    <w:rsid w:val="00386CF0"/>
    <w:rsid w:val="00394073"/>
    <w:rsid w:val="003B70FB"/>
    <w:rsid w:val="003C676B"/>
    <w:rsid w:val="003D3BC2"/>
    <w:rsid w:val="003E558A"/>
    <w:rsid w:val="003E6CA1"/>
    <w:rsid w:val="003F5154"/>
    <w:rsid w:val="003F527C"/>
    <w:rsid w:val="00400CFB"/>
    <w:rsid w:val="00403353"/>
    <w:rsid w:val="00405F9C"/>
    <w:rsid w:val="004062FC"/>
    <w:rsid w:val="004065A8"/>
    <w:rsid w:val="00412145"/>
    <w:rsid w:val="004165C2"/>
    <w:rsid w:val="004241A0"/>
    <w:rsid w:val="0042488C"/>
    <w:rsid w:val="00433FB8"/>
    <w:rsid w:val="00440D89"/>
    <w:rsid w:val="00441ECB"/>
    <w:rsid w:val="00445193"/>
    <w:rsid w:val="0045312C"/>
    <w:rsid w:val="00461A45"/>
    <w:rsid w:val="00462C1B"/>
    <w:rsid w:val="0046454E"/>
    <w:rsid w:val="00467278"/>
    <w:rsid w:val="00467B7E"/>
    <w:rsid w:val="00473BB4"/>
    <w:rsid w:val="00477592"/>
    <w:rsid w:val="00480752"/>
    <w:rsid w:val="00484066"/>
    <w:rsid w:val="00486F1C"/>
    <w:rsid w:val="0049419D"/>
    <w:rsid w:val="004A057B"/>
    <w:rsid w:val="004A6A54"/>
    <w:rsid w:val="004B421C"/>
    <w:rsid w:val="004C20D2"/>
    <w:rsid w:val="004C2312"/>
    <w:rsid w:val="004C4B62"/>
    <w:rsid w:val="004C54C9"/>
    <w:rsid w:val="004D4ABA"/>
    <w:rsid w:val="004D6025"/>
    <w:rsid w:val="004E1CDE"/>
    <w:rsid w:val="004E2649"/>
    <w:rsid w:val="004F626F"/>
    <w:rsid w:val="004F79C7"/>
    <w:rsid w:val="00501399"/>
    <w:rsid w:val="005047ED"/>
    <w:rsid w:val="0050633D"/>
    <w:rsid w:val="00507BC4"/>
    <w:rsid w:val="005128E4"/>
    <w:rsid w:val="005133DB"/>
    <w:rsid w:val="00514504"/>
    <w:rsid w:val="00521E1F"/>
    <w:rsid w:val="00525560"/>
    <w:rsid w:val="00535577"/>
    <w:rsid w:val="00544C49"/>
    <w:rsid w:val="005516A1"/>
    <w:rsid w:val="005559EF"/>
    <w:rsid w:val="00556229"/>
    <w:rsid w:val="00563557"/>
    <w:rsid w:val="0057402A"/>
    <w:rsid w:val="005771D0"/>
    <w:rsid w:val="0059191A"/>
    <w:rsid w:val="005921FF"/>
    <w:rsid w:val="005A24ED"/>
    <w:rsid w:val="005A6D0E"/>
    <w:rsid w:val="005B52B0"/>
    <w:rsid w:val="005B6806"/>
    <w:rsid w:val="005C4225"/>
    <w:rsid w:val="005C617E"/>
    <w:rsid w:val="005F0DAD"/>
    <w:rsid w:val="005F0F33"/>
    <w:rsid w:val="005F1144"/>
    <w:rsid w:val="005F65B1"/>
    <w:rsid w:val="00600DEB"/>
    <w:rsid w:val="006148E9"/>
    <w:rsid w:val="00616CFD"/>
    <w:rsid w:val="00620EE8"/>
    <w:rsid w:val="00625D3E"/>
    <w:rsid w:val="00627C9F"/>
    <w:rsid w:val="006300D1"/>
    <w:rsid w:val="00630720"/>
    <w:rsid w:val="006311E9"/>
    <w:rsid w:val="00632354"/>
    <w:rsid w:val="00635421"/>
    <w:rsid w:val="00642810"/>
    <w:rsid w:val="00646680"/>
    <w:rsid w:val="00652333"/>
    <w:rsid w:val="00657231"/>
    <w:rsid w:val="00662500"/>
    <w:rsid w:val="00664843"/>
    <w:rsid w:val="00672BAD"/>
    <w:rsid w:val="0068009E"/>
    <w:rsid w:val="006810FB"/>
    <w:rsid w:val="00692219"/>
    <w:rsid w:val="00697CDB"/>
    <w:rsid w:val="006A17D2"/>
    <w:rsid w:val="006A27CC"/>
    <w:rsid w:val="006A5045"/>
    <w:rsid w:val="006A73E6"/>
    <w:rsid w:val="006B2D5C"/>
    <w:rsid w:val="006C00D1"/>
    <w:rsid w:val="006C0ECF"/>
    <w:rsid w:val="006C4EB1"/>
    <w:rsid w:val="006D67DF"/>
    <w:rsid w:val="006E0166"/>
    <w:rsid w:val="006E0C63"/>
    <w:rsid w:val="006E2FFB"/>
    <w:rsid w:val="006E7B34"/>
    <w:rsid w:val="007045C3"/>
    <w:rsid w:val="0070697F"/>
    <w:rsid w:val="007103C4"/>
    <w:rsid w:val="00712010"/>
    <w:rsid w:val="0072199C"/>
    <w:rsid w:val="00722C9F"/>
    <w:rsid w:val="007253B8"/>
    <w:rsid w:val="00732D1C"/>
    <w:rsid w:val="00736C0B"/>
    <w:rsid w:val="0073741F"/>
    <w:rsid w:val="0075585F"/>
    <w:rsid w:val="007559F3"/>
    <w:rsid w:val="0076643F"/>
    <w:rsid w:val="00777F63"/>
    <w:rsid w:val="00784ACF"/>
    <w:rsid w:val="00785956"/>
    <w:rsid w:val="00792F52"/>
    <w:rsid w:val="007935E3"/>
    <w:rsid w:val="007A2A7C"/>
    <w:rsid w:val="007A546D"/>
    <w:rsid w:val="007A5817"/>
    <w:rsid w:val="007B05C4"/>
    <w:rsid w:val="007B064D"/>
    <w:rsid w:val="007B60E9"/>
    <w:rsid w:val="007B6CC3"/>
    <w:rsid w:val="007B76D3"/>
    <w:rsid w:val="007C3334"/>
    <w:rsid w:val="007D27F0"/>
    <w:rsid w:val="007D2B98"/>
    <w:rsid w:val="007D6455"/>
    <w:rsid w:val="007E21BC"/>
    <w:rsid w:val="007E7C82"/>
    <w:rsid w:val="007F2AA1"/>
    <w:rsid w:val="007F588D"/>
    <w:rsid w:val="00803F1C"/>
    <w:rsid w:val="0080600E"/>
    <w:rsid w:val="00814688"/>
    <w:rsid w:val="00815EF9"/>
    <w:rsid w:val="00817612"/>
    <w:rsid w:val="00821BB1"/>
    <w:rsid w:val="008338A4"/>
    <w:rsid w:val="00834D49"/>
    <w:rsid w:val="00837C45"/>
    <w:rsid w:val="00840E5F"/>
    <w:rsid w:val="00844730"/>
    <w:rsid w:val="008457C2"/>
    <w:rsid w:val="00857A82"/>
    <w:rsid w:val="00860D36"/>
    <w:rsid w:val="008627FB"/>
    <w:rsid w:val="00873836"/>
    <w:rsid w:val="0088555B"/>
    <w:rsid w:val="00885737"/>
    <w:rsid w:val="00890650"/>
    <w:rsid w:val="008944DC"/>
    <w:rsid w:val="00897E12"/>
    <w:rsid w:val="008A7E0F"/>
    <w:rsid w:val="008B12F5"/>
    <w:rsid w:val="008B753C"/>
    <w:rsid w:val="008C5E2D"/>
    <w:rsid w:val="008C64B8"/>
    <w:rsid w:val="008D768D"/>
    <w:rsid w:val="008D7CBE"/>
    <w:rsid w:val="008E1E98"/>
    <w:rsid w:val="008E3759"/>
    <w:rsid w:val="008E3BFE"/>
    <w:rsid w:val="008E55C9"/>
    <w:rsid w:val="008E61AB"/>
    <w:rsid w:val="008F1912"/>
    <w:rsid w:val="00901599"/>
    <w:rsid w:val="0090270B"/>
    <w:rsid w:val="00902928"/>
    <w:rsid w:val="009041DC"/>
    <w:rsid w:val="00916B0D"/>
    <w:rsid w:val="00917B5A"/>
    <w:rsid w:val="00920A58"/>
    <w:rsid w:val="00920A8C"/>
    <w:rsid w:val="00926F66"/>
    <w:rsid w:val="009331BE"/>
    <w:rsid w:val="00934A2C"/>
    <w:rsid w:val="00947EC4"/>
    <w:rsid w:val="0095282C"/>
    <w:rsid w:val="00960ED1"/>
    <w:rsid w:val="00966095"/>
    <w:rsid w:val="0096706E"/>
    <w:rsid w:val="00974491"/>
    <w:rsid w:val="009755C8"/>
    <w:rsid w:val="00975AF7"/>
    <w:rsid w:val="00975C4E"/>
    <w:rsid w:val="00981FBA"/>
    <w:rsid w:val="00997BC5"/>
    <w:rsid w:val="009A3EAE"/>
    <w:rsid w:val="009A4F41"/>
    <w:rsid w:val="009A56CE"/>
    <w:rsid w:val="009B381B"/>
    <w:rsid w:val="009C0C04"/>
    <w:rsid w:val="009C794E"/>
    <w:rsid w:val="009D1753"/>
    <w:rsid w:val="009D7611"/>
    <w:rsid w:val="009E0B61"/>
    <w:rsid w:val="009E53DE"/>
    <w:rsid w:val="009F0E28"/>
    <w:rsid w:val="009F2BCF"/>
    <w:rsid w:val="009F6B0C"/>
    <w:rsid w:val="00A01F4D"/>
    <w:rsid w:val="00A11212"/>
    <w:rsid w:val="00A11E44"/>
    <w:rsid w:val="00A15562"/>
    <w:rsid w:val="00A27505"/>
    <w:rsid w:val="00A27FC5"/>
    <w:rsid w:val="00A30100"/>
    <w:rsid w:val="00A328B3"/>
    <w:rsid w:val="00A35DF5"/>
    <w:rsid w:val="00A423AC"/>
    <w:rsid w:val="00A45B49"/>
    <w:rsid w:val="00A50FCF"/>
    <w:rsid w:val="00A528D1"/>
    <w:rsid w:val="00A610CD"/>
    <w:rsid w:val="00A6333E"/>
    <w:rsid w:val="00A70617"/>
    <w:rsid w:val="00A758AA"/>
    <w:rsid w:val="00A87EB1"/>
    <w:rsid w:val="00AA09A2"/>
    <w:rsid w:val="00AA7996"/>
    <w:rsid w:val="00AB3F5E"/>
    <w:rsid w:val="00AC19CB"/>
    <w:rsid w:val="00AC3B90"/>
    <w:rsid w:val="00AD54F7"/>
    <w:rsid w:val="00AE2579"/>
    <w:rsid w:val="00AE5261"/>
    <w:rsid w:val="00AE5488"/>
    <w:rsid w:val="00AE6F91"/>
    <w:rsid w:val="00AF40E7"/>
    <w:rsid w:val="00AF5571"/>
    <w:rsid w:val="00AF70D8"/>
    <w:rsid w:val="00B04818"/>
    <w:rsid w:val="00B07341"/>
    <w:rsid w:val="00B30539"/>
    <w:rsid w:val="00B310F5"/>
    <w:rsid w:val="00B314DB"/>
    <w:rsid w:val="00B361F2"/>
    <w:rsid w:val="00B3718B"/>
    <w:rsid w:val="00B3745F"/>
    <w:rsid w:val="00B40310"/>
    <w:rsid w:val="00B40733"/>
    <w:rsid w:val="00B4598B"/>
    <w:rsid w:val="00B4632A"/>
    <w:rsid w:val="00B530F1"/>
    <w:rsid w:val="00B57BD3"/>
    <w:rsid w:val="00B70F19"/>
    <w:rsid w:val="00B7641B"/>
    <w:rsid w:val="00B82256"/>
    <w:rsid w:val="00B90DCF"/>
    <w:rsid w:val="00B93D7F"/>
    <w:rsid w:val="00B956F0"/>
    <w:rsid w:val="00BA276C"/>
    <w:rsid w:val="00BB019D"/>
    <w:rsid w:val="00BB306F"/>
    <w:rsid w:val="00BC2624"/>
    <w:rsid w:val="00BC3AAE"/>
    <w:rsid w:val="00BD0FF5"/>
    <w:rsid w:val="00BD4B89"/>
    <w:rsid w:val="00BD5922"/>
    <w:rsid w:val="00BD6300"/>
    <w:rsid w:val="00BD6487"/>
    <w:rsid w:val="00BE0A36"/>
    <w:rsid w:val="00BE630B"/>
    <w:rsid w:val="00BF02CB"/>
    <w:rsid w:val="00BF16B9"/>
    <w:rsid w:val="00BF33C6"/>
    <w:rsid w:val="00BF6FD8"/>
    <w:rsid w:val="00C00203"/>
    <w:rsid w:val="00C03680"/>
    <w:rsid w:val="00C052EC"/>
    <w:rsid w:val="00C054DF"/>
    <w:rsid w:val="00C07C31"/>
    <w:rsid w:val="00C10A1F"/>
    <w:rsid w:val="00C20DF7"/>
    <w:rsid w:val="00C21762"/>
    <w:rsid w:val="00C21FEF"/>
    <w:rsid w:val="00C23BA4"/>
    <w:rsid w:val="00C24543"/>
    <w:rsid w:val="00C256A2"/>
    <w:rsid w:val="00C25ADB"/>
    <w:rsid w:val="00C36B55"/>
    <w:rsid w:val="00C3722D"/>
    <w:rsid w:val="00C51515"/>
    <w:rsid w:val="00C532C9"/>
    <w:rsid w:val="00C533AC"/>
    <w:rsid w:val="00C5660B"/>
    <w:rsid w:val="00C66B72"/>
    <w:rsid w:val="00C84016"/>
    <w:rsid w:val="00C855D4"/>
    <w:rsid w:val="00C87AC4"/>
    <w:rsid w:val="00C9567A"/>
    <w:rsid w:val="00CB1E24"/>
    <w:rsid w:val="00CB212D"/>
    <w:rsid w:val="00CB2660"/>
    <w:rsid w:val="00CB6FEC"/>
    <w:rsid w:val="00CC5E90"/>
    <w:rsid w:val="00CD046C"/>
    <w:rsid w:val="00CE076C"/>
    <w:rsid w:val="00CE5199"/>
    <w:rsid w:val="00CE5F11"/>
    <w:rsid w:val="00CE663D"/>
    <w:rsid w:val="00CE66D5"/>
    <w:rsid w:val="00CE7F4F"/>
    <w:rsid w:val="00CF637A"/>
    <w:rsid w:val="00D0156D"/>
    <w:rsid w:val="00D04D7F"/>
    <w:rsid w:val="00D059DE"/>
    <w:rsid w:val="00D05ABD"/>
    <w:rsid w:val="00D13524"/>
    <w:rsid w:val="00D13FCE"/>
    <w:rsid w:val="00D306D1"/>
    <w:rsid w:val="00D30800"/>
    <w:rsid w:val="00D34786"/>
    <w:rsid w:val="00D37BFC"/>
    <w:rsid w:val="00D4409E"/>
    <w:rsid w:val="00D47A8E"/>
    <w:rsid w:val="00D52D14"/>
    <w:rsid w:val="00D712D3"/>
    <w:rsid w:val="00D71422"/>
    <w:rsid w:val="00D72DC6"/>
    <w:rsid w:val="00D73F11"/>
    <w:rsid w:val="00D7558D"/>
    <w:rsid w:val="00D76070"/>
    <w:rsid w:val="00D81D92"/>
    <w:rsid w:val="00D876F9"/>
    <w:rsid w:val="00D92386"/>
    <w:rsid w:val="00D93103"/>
    <w:rsid w:val="00DA1EEF"/>
    <w:rsid w:val="00DA7B5F"/>
    <w:rsid w:val="00DC11E7"/>
    <w:rsid w:val="00DC24E3"/>
    <w:rsid w:val="00DC5087"/>
    <w:rsid w:val="00DC7023"/>
    <w:rsid w:val="00DC769A"/>
    <w:rsid w:val="00DD3D86"/>
    <w:rsid w:val="00DD4AD2"/>
    <w:rsid w:val="00DE0225"/>
    <w:rsid w:val="00DE0395"/>
    <w:rsid w:val="00DE2862"/>
    <w:rsid w:val="00DF1EC4"/>
    <w:rsid w:val="00E0340B"/>
    <w:rsid w:val="00E04A90"/>
    <w:rsid w:val="00E04AB5"/>
    <w:rsid w:val="00E05211"/>
    <w:rsid w:val="00E0551F"/>
    <w:rsid w:val="00E11C2D"/>
    <w:rsid w:val="00E219C7"/>
    <w:rsid w:val="00E26119"/>
    <w:rsid w:val="00E32CA0"/>
    <w:rsid w:val="00E332FA"/>
    <w:rsid w:val="00E3374F"/>
    <w:rsid w:val="00E35613"/>
    <w:rsid w:val="00E4118C"/>
    <w:rsid w:val="00E411A7"/>
    <w:rsid w:val="00E43157"/>
    <w:rsid w:val="00E4592C"/>
    <w:rsid w:val="00E461CE"/>
    <w:rsid w:val="00E53726"/>
    <w:rsid w:val="00E573E4"/>
    <w:rsid w:val="00E57491"/>
    <w:rsid w:val="00E61087"/>
    <w:rsid w:val="00E64C3D"/>
    <w:rsid w:val="00E71D1F"/>
    <w:rsid w:val="00E720CA"/>
    <w:rsid w:val="00E72DB0"/>
    <w:rsid w:val="00E84EB5"/>
    <w:rsid w:val="00E85662"/>
    <w:rsid w:val="00E8789F"/>
    <w:rsid w:val="00E931C1"/>
    <w:rsid w:val="00E97B71"/>
    <w:rsid w:val="00EA3D34"/>
    <w:rsid w:val="00EB454D"/>
    <w:rsid w:val="00EB45B9"/>
    <w:rsid w:val="00EC7B17"/>
    <w:rsid w:val="00ED0878"/>
    <w:rsid w:val="00ED3611"/>
    <w:rsid w:val="00ED50D2"/>
    <w:rsid w:val="00ED549D"/>
    <w:rsid w:val="00ED5E10"/>
    <w:rsid w:val="00ED76BE"/>
    <w:rsid w:val="00EE00E9"/>
    <w:rsid w:val="00EE2ECB"/>
    <w:rsid w:val="00EF1967"/>
    <w:rsid w:val="00EF1AAA"/>
    <w:rsid w:val="00EF281E"/>
    <w:rsid w:val="00EF619B"/>
    <w:rsid w:val="00EF65A4"/>
    <w:rsid w:val="00F00B55"/>
    <w:rsid w:val="00F01D78"/>
    <w:rsid w:val="00F02AD1"/>
    <w:rsid w:val="00F14B0D"/>
    <w:rsid w:val="00F253CC"/>
    <w:rsid w:val="00F31DF2"/>
    <w:rsid w:val="00F35BA8"/>
    <w:rsid w:val="00F37106"/>
    <w:rsid w:val="00F42436"/>
    <w:rsid w:val="00F44E25"/>
    <w:rsid w:val="00F472A3"/>
    <w:rsid w:val="00F519CF"/>
    <w:rsid w:val="00F56BA5"/>
    <w:rsid w:val="00F56ECB"/>
    <w:rsid w:val="00F57E9A"/>
    <w:rsid w:val="00F60E22"/>
    <w:rsid w:val="00F61661"/>
    <w:rsid w:val="00F76D71"/>
    <w:rsid w:val="00F81395"/>
    <w:rsid w:val="00F81BB8"/>
    <w:rsid w:val="00F90C64"/>
    <w:rsid w:val="00F917D1"/>
    <w:rsid w:val="00F9535B"/>
    <w:rsid w:val="00F9653B"/>
    <w:rsid w:val="00FB62CF"/>
    <w:rsid w:val="00FC5E59"/>
    <w:rsid w:val="00FD3C3B"/>
    <w:rsid w:val="00FE07DD"/>
    <w:rsid w:val="00FE6B45"/>
    <w:rsid w:val="00FF55F3"/>
    <w:rsid w:val="00FF5851"/>
    <w:rsid w:val="00FF5B10"/>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08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24396C"/>
    <w:pPr>
      <w:spacing w:after="160" w:line="240" w:lineRule="exact"/>
    </w:pPr>
    <w:rPr>
      <w:rFonts w:eastAsia="Arial Unicode MS"/>
      <w:sz w:val="20"/>
      <w:szCs w:val="20"/>
      <w:bdr w:val="nil"/>
      <w:vertAlign w:val="superscript"/>
      <w:lang w:val="es-ES" w:eastAsia="es-ES"/>
    </w:rPr>
  </w:style>
  <w:style w:type="paragraph" w:customStyle="1" w:styleId="paragraph">
    <w:name w:val="paragraph"/>
    <w:basedOn w:val="Normal"/>
    <w:rsid w:val="009755C8"/>
    <w:pPr>
      <w:spacing w:before="100" w:beforeAutospacing="1" w:after="100" w:afterAutospacing="1"/>
    </w:pPr>
  </w:style>
  <w:style w:type="character" w:customStyle="1" w:styleId="normaltextrun">
    <w:name w:val="normaltextrun"/>
    <w:basedOn w:val="DefaultParagraphFont"/>
    <w:rsid w:val="009755C8"/>
  </w:style>
  <w:style w:type="character" w:customStyle="1" w:styleId="eop">
    <w:name w:val="eop"/>
    <w:basedOn w:val="DefaultParagraphFont"/>
    <w:rsid w:val="0097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270">
      <w:bodyDiv w:val="1"/>
      <w:marLeft w:val="0"/>
      <w:marRight w:val="0"/>
      <w:marTop w:val="0"/>
      <w:marBottom w:val="0"/>
      <w:divBdr>
        <w:top w:val="none" w:sz="0" w:space="0" w:color="auto"/>
        <w:left w:val="none" w:sz="0" w:space="0" w:color="auto"/>
        <w:bottom w:val="none" w:sz="0" w:space="0" w:color="auto"/>
        <w:right w:val="none" w:sz="0" w:space="0" w:color="auto"/>
      </w:divBdr>
    </w:div>
    <w:div w:id="37049802">
      <w:bodyDiv w:val="1"/>
      <w:marLeft w:val="0"/>
      <w:marRight w:val="0"/>
      <w:marTop w:val="0"/>
      <w:marBottom w:val="0"/>
      <w:divBdr>
        <w:top w:val="none" w:sz="0" w:space="0" w:color="auto"/>
        <w:left w:val="none" w:sz="0" w:space="0" w:color="auto"/>
        <w:bottom w:val="none" w:sz="0" w:space="0" w:color="auto"/>
        <w:right w:val="none" w:sz="0" w:space="0" w:color="auto"/>
      </w:divBdr>
    </w:div>
    <w:div w:id="88893603">
      <w:bodyDiv w:val="1"/>
      <w:marLeft w:val="0"/>
      <w:marRight w:val="0"/>
      <w:marTop w:val="0"/>
      <w:marBottom w:val="0"/>
      <w:divBdr>
        <w:top w:val="none" w:sz="0" w:space="0" w:color="auto"/>
        <w:left w:val="none" w:sz="0" w:space="0" w:color="auto"/>
        <w:bottom w:val="none" w:sz="0" w:space="0" w:color="auto"/>
        <w:right w:val="none" w:sz="0" w:space="0" w:color="auto"/>
      </w:divBdr>
    </w:div>
    <w:div w:id="269171060">
      <w:bodyDiv w:val="1"/>
      <w:marLeft w:val="0"/>
      <w:marRight w:val="0"/>
      <w:marTop w:val="0"/>
      <w:marBottom w:val="0"/>
      <w:divBdr>
        <w:top w:val="none" w:sz="0" w:space="0" w:color="auto"/>
        <w:left w:val="none" w:sz="0" w:space="0" w:color="auto"/>
        <w:bottom w:val="none" w:sz="0" w:space="0" w:color="auto"/>
        <w:right w:val="none" w:sz="0" w:space="0" w:color="auto"/>
      </w:divBdr>
    </w:div>
    <w:div w:id="520318885">
      <w:bodyDiv w:val="1"/>
      <w:marLeft w:val="0"/>
      <w:marRight w:val="0"/>
      <w:marTop w:val="0"/>
      <w:marBottom w:val="0"/>
      <w:divBdr>
        <w:top w:val="none" w:sz="0" w:space="0" w:color="auto"/>
        <w:left w:val="none" w:sz="0" w:space="0" w:color="auto"/>
        <w:bottom w:val="none" w:sz="0" w:space="0" w:color="auto"/>
        <w:right w:val="none" w:sz="0" w:space="0" w:color="auto"/>
      </w:divBdr>
    </w:div>
    <w:div w:id="566107556">
      <w:bodyDiv w:val="1"/>
      <w:marLeft w:val="0"/>
      <w:marRight w:val="0"/>
      <w:marTop w:val="0"/>
      <w:marBottom w:val="0"/>
      <w:divBdr>
        <w:top w:val="none" w:sz="0" w:space="0" w:color="auto"/>
        <w:left w:val="none" w:sz="0" w:space="0" w:color="auto"/>
        <w:bottom w:val="none" w:sz="0" w:space="0" w:color="auto"/>
        <w:right w:val="none" w:sz="0" w:space="0" w:color="auto"/>
      </w:divBdr>
    </w:div>
    <w:div w:id="628434520">
      <w:bodyDiv w:val="1"/>
      <w:marLeft w:val="0"/>
      <w:marRight w:val="0"/>
      <w:marTop w:val="0"/>
      <w:marBottom w:val="0"/>
      <w:divBdr>
        <w:top w:val="none" w:sz="0" w:space="0" w:color="auto"/>
        <w:left w:val="none" w:sz="0" w:space="0" w:color="auto"/>
        <w:bottom w:val="none" w:sz="0" w:space="0" w:color="auto"/>
        <w:right w:val="none" w:sz="0" w:space="0" w:color="auto"/>
      </w:divBdr>
    </w:div>
    <w:div w:id="121419785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3157749">
      <w:bodyDiv w:val="1"/>
      <w:marLeft w:val="0"/>
      <w:marRight w:val="0"/>
      <w:marTop w:val="0"/>
      <w:marBottom w:val="0"/>
      <w:divBdr>
        <w:top w:val="none" w:sz="0" w:space="0" w:color="auto"/>
        <w:left w:val="none" w:sz="0" w:space="0" w:color="auto"/>
        <w:bottom w:val="none" w:sz="0" w:space="0" w:color="auto"/>
        <w:right w:val="none" w:sz="0" w:space="0" w:color="auto"/>
      </w:divBdr>
    </w:div>
    <w:div w:id="1687825674">
      <w:bodyDiv w:val="1"/>
      <w:marLeft w:val="0"/>
      <w:marRight w:val="0"/>
      <w:marTop w:val="0"/>
      <w:marBottom w:val="0"/>
      <w:divBdr>
        <w:top w:val="none" w:sz="0" w:space="0" w:color="auto"/>
        <w:left w:val="none" w:sz="0" w:space="0" w:color="auto"/>
        <w:bottom w:val="none" w:sz="0" w:space="0" w:color="auto"/>
        <w:right w:val="none" w:sz="0" w:space="0" w:color="auto"/>
      </w:divBdr>
    </w:div>
    <w:div w:id="17592533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3977697">
      <w:bodyDiv w:val="1"/>
      <w:marLeft w:val="0"/>
      <w:marRight w:val="0"/>
      <w:marTop w:val="0"/>
      <w:marBottom w:val="0"/>
      <w:divBdr>
        <w:top w:val="none" w:sz="0" w:space="0" w:color="auto"/>
        <w:left w:val="none" w:sz="0" w:space="0" w:color="auto"/>
        <w:bottom w:val="none" w:sz="0" w:space="0" w:color="auto"/>
        <w:right w:val="none" w:sz="0" w:space="0" w:color="auto"/>
      </w:divBdr>
    </w:div>
    <w:div w:id="1932813198">
      <w:bodyDiv w:val="1"/>
      <w:marLeft w:val="0"/>
      <w:marRight w:val="0"/>
      <w:marTop w:val="0"/>
      <w:marBottom w:val="0"/>
      <w:divBdr>
        <w:top w:val="none" w:sz="0" w:space="0" w:color="auto"/>
        <w:left w:val="none" w:sz="0" w:space="0" w:color="auto"/>
        <w:bottom w:val="none" w:sz="0" w:space="0" w:color="auto"/>
        <w:right w:val="none" w:sz="0" w:space="0" w:color="auto"/>
      </w:divBdr>
    </w:div>
    <w:div w:id="2052534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500C7"/>
    <w:rsid w:val="00200821"/>
    <w:rsid w:val="0025245B"/>
    <w:rsid w:val="002A3923"/>
    <w:rsid w:val="00394049"/>
    <w:rsid w:val="003B0C71"/>
    <w:rsid w:val="004B5BBB"/>
    <w:rsid w:val="004C3E31"/>
    <w:rsid w:val="004F2DF8"/>
    <w:rsid w:val="00517E2A"/>
    <w:rsid w:val="006D3128"/>
    <w:rsid w:val="006F24A1"/>
    <w:rsid w:val="00780FD1"/>
    <w:rsid w:val="00875B8A"/>
    <w:rsid w:val="008953BC"/>
    <w:rsid w:val="008B402D"/>
    <w:rsid w:val="009A261B"/>
    <w:rsid w:val="00AA2E17"/>
    <w:rsid w:val="00AA3078"/>
    <w:rsid w:val="00AC15A4"/>
    <w:rsid w:val="00B0336C"/>
    <w:rsid w:val="00C05E6A"/>
    <w:rsid w:val="00C55D82"/>
    <w:rsid w:val="00C642D5"/>
    <w:rsid w:val="00CB132C"/>
    <w:rsid w:val="00CE5C52"/>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5CE63F-3D98-164E-98D7-F25268B806C1}">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2219</Words>
  <Characters>12654</Characters>
  <Application>Microsoft Office Word</Application>
  <DocSecurity>0</DocSecurity>
  <Lines>105</Lines>
  <Paragraphs>29</Paragraphs>
  <ScaleCrop>false</ScaleCrop>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2023-03-24T18:19:00Z</dcterms:created>
  <dcterms:modified xsi:type="dcterms:W3CDTF">2023-03-24T18:19:00Z</dcterms:modified>
</cp:coreProperties>
</file>