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069F4" w:rsidRDefault="00D306D1" w:rsidP="00627C9F">
      <w:pPr>
        <w:jc w:val="both"/>
        <w:rPr>
          <w:rFonts w:asciiTheme="majorHAnsi" w:hAnsiTheme="majorHAnsi" w:cs="Univers"/>
          <w:b/>
          <w:bCs/>
          <w:sz w:val="22"/>
          <w:szCs w:val="22"/>
          <w:lang w:val="es-ES"/>
        </w:rPr>
      </w:pPr>
      <w:r w:rsidRPr="00C069F4">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D3FF8AC">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F383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C069F4">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069F4">
        <w:rPr>
          <w:rFonts w:asciiTheme="majorHAnsi" w:hAnsiTheme="majorHAnsi" w:cs="Univers"/>
          <w:b/>
          <w:bCs/>
          <w:sz w:val="22"/>
          <w:szCs w:val="22"/>
          <w:lang w:val="es-ES"/>
        </w:rPr>
        <w:t xml:space="preserve"> </w:t>
      </w:r>
    </w:p>
    <w:p w14:paraId="751BC92D" w14:textId="77777777" w:rsidR="00040C3A" w:rsidRPr="00C069F4"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C069F4"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C069F4" w:rsidRDefault="005128E4" w:rsidP="00040C3A">
      <w:pPr>
        <w:tabs>
          <w:tab w:val="center" w:pos="5400"/>
        </w:tabs>
        <w:suppressAutoHyphens/>
        <w:rPr>
          <w:rFonts w:asciiTheme="majorHAnsi" w:hAnsiTheme="majorHAnsi"/>
          <w:sz w:val="22"/>
          <w:szCs w:val="22"/>
          <w:lang w:val="es-ES"/>
        </w:rPr>
      </w:pPr>
    </w:p>
    <w:p w14:paraId="7F51F08B" w14:textId="77777777" w:rsidR="005128E4" w:rsidRPr="00C069F4" w:rsidRDefault="005128E4" w:rsidP="00040C3A">
      <w:pPr>
        <w:tabs>
          <w:tab w:val="center" w:pos="5400"/>
        </w:tabs>
        <w:suppressAutoHyphens/>
        <w:rPr>
          <w:rFonts w:asciiTheme="majorHAnsi" w:hAnsiTheme="majorHAnsi"/>
          <w:sz w:val="22"/>
          <w:szCs w:val="22"/>
          <w:lang w:val="es-ES"/>
        </w:rPr>
      </w:pPr>
    </w:p>
    <w:p w14:paraId="058606A7" w14:textId="77777777" w:rsidR="005128E4" w:rsidRPr="00C069F4" w:rsidRDefault="005128E4" w:rsidP="00040C3A">
      <w:pPr>
        <w:tabs>
          <w:tab w:val="center" w:pos="5400"/>
        </w:tabs>
        <w:suppressAutoHyphens/>
        <w:rPr>
          <w:rFonts w:asciiTheme="majorHAnsi" w:hAnsiTheme="majorHAnsi"/>
          <w:sz w:val="22"/>
          <w:szCs w:val="22"/>
          <w:lang w:val="es-ES"/>
        </w:rPr>
      </w:pPr>
    </w:p>
    <w:p w14:paraId="01B9D56A" w14:textId="77777777" w:rsidR="00040C3A" w:rsidRPr="00C069F4"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C069F4"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C069F4"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C069F4"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C069F4"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C069F4" w:rsidRDefault="003D3BC2" w:rsidP="00040C3A">
      <w:pPr>
        <w:tabs>
          <w:tab w:val="center" w:pos="5400"/>
        </w:tabs>
        <w:suppressAutoHyphens/>
        <w:jc w:val="center"/>
        <w:rPr>
          <w:rFonts w:asciiTheme="majorHAnsi" w:hAnsiTheme="majorHAnsi"/>
          <w:sz w:val="22"/>
          <w:szCs w:val="22"/>
          <w:lang w:val="es-ES"/>
        </w:rPr>
      </w:pPr>
      <w:r w:rsidRPr="00C069F4">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71029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5547F3">
                              <w:rPr>
                                <w:rFonts w:asciiTheme="majorHAnsi" w:hAnsiTheme="majorHAnsi" w:cs="Arial"/>
                                <w:b/>
                                <w:bCs/>
                                <w:color w:val="0D0D0D" w:themeColor="text1" w:themeTint="F2"/>
                                <w:sz w:val="36"/>
                                <w:szCs w:val="40"/>
                                <w:lang w:val="es-ES_tradnl"/>
                              </w:rPr>
                              <w:t>No.</w:t>
                            </w:r>
                            <w:r w:rsidR="007B05C4" w:rsidRPr="005547F3">
                              <w:rPr>
                                <w:rFonts w:asciiTheme="majorHAnsi" w:hAnsiTheme="majorHAnsi" w:cs="Arial"/>
                                <w:b/>
                                <w:bCs/>
                                <w:color w:val="0D0D0D" w:themeColor="text1" w:themeTint="F2"/>
                                <w:sz w:val="36"/>
                                <w:szCs w:val="22"/>
                                <w:lang w:val="es-ES_tradnl"/>
                              </w:rPr>
                              <w:t xml:space="preserve"> </w:t>
                            </w:r>
                            <w:r w:rsidR="00E03DC6">
                              <w:rPr>
                                <w:rFonts w:asciiTheme="majorHAnsi" w:hAnsiTheme="majorHAnsi" w:cs="Arial"/>
                                <w:b/>
                                <w:bCs/>
                                <w:color w:val="0D0D0D" w:themeColor="text1" w:themeTint="F2"/>
                                <w:sz w:val="36"/>
                                <w:szCs w:val="22"/>
                                <w:lang w:val="es-ES_tradnl"/>
                              </w:rPr>
                              <w:t>84</w:t>
                            </w:r>
                            <w:r w:rsidR="007B05C4" w:rsidRPr="005547F3">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1BCF519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68E3">
                              <w:rPr>
                                <w:rFonts w:asciiTheme="majorHAnsi" w:hAnsiTheme="majorHAnsi" w:cs="Arial"/>
                                <w:b/>
                                <w:color w:val="0D0D0D" w:themeColor="text1" w:themeTint="F2"/>
                                <w:sz w:val="36"/>
                                <w:szCs w:val="22"/>
                                <w:lang w:val="es-ES_tradnl"/>
                              </w:rPr>
                              <w:t>529</w:t>
                            </w:r>
                            <w:r w:rsidR="00263908">
                              <w:rPr>
                                <w:rFonts w:asciiTheme="majorHAnsi" w:hAnsiTheme="majorHAnsi" w:cs="Arial"/>
                                <w:b/>
                                <w:color w:val="0D0D0D" w:themeColor="text1" w:themeTint="F2"/>
                                <w:sz w:val="36"/>
                                <w:szCs w:val="22"/>
                                <w:lang w:val="es-ES_tradnl"/>
                              </w:rPr>
                              <w:t>-</w:t>
                            </w:r>
                            <w:r w:rsidR="00D12C7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09A6DBB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87DD5">
                              <w:rPr>
                                <w:rFonts w:asciiTheme="majorHAnsi" w:hAnsiTheme="majorHAnsi" w:cs="Arial"/>
                                <w:color w:val="0D0D0D" w:themeColor="text1" w:themeTint="F2"/>
                                <w:szCs w:val="22"/>
                                <w:lang w:val="es-ES_tradnl"/>
                              </w:rPr>
                              <w:t>IN</w:t>
                            </w:r>
                            <w:r w:rsidR="009031E9" w:rsidRPr="008C7195">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178748EA" w:rsidR="00B72EE8" w:rsidRDefault="00D405E6"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JUAN DARÍO GUEVARA GAONA</w:t>
                            </w:r>
                            <w:r w:rsidR="00066141">
                              <w:rPr>
                                <w:rFonts w:asciiTheme="majorHAnsi" w:hAnsiTheme="majorHAnsi" w:cs="Arial"/>
                                <w:bCs/>
                                <w:color w:val="0D0D0D" w:themeColor="text1" w:themeTint="F2"/>
                                <w:szCs w:val="22"/>
                                <w:lang w:val="es-ES"/>
                              </w:rPr>
                              <w:t xml:space="preserve"> Y 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71029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5547F3">
                        <w:rPr>
                          <w:rFonts w:asciiTheme="majorHAnsi" w:hAnsiTheme="majorHAnsi" w:cs="Arial"/>
                          <w:b/>
                          <w:bCs/>
                          <w:color w:val="0D0D0D" w:themeColor="text1" w:themeTint="F2"/>
                          <w:sz w:val="36"/>
                          <w:szCs w:val="40"/>
                          <w:lang w:val="es-ES_tradnl"/>
                        </w:rPr>
                        <w:t>No.</w:t>
                      </w:r>
                      <w:r w:rsidR="007B05C4" w:rsidRPr="005547F3">
                        <w:rPr>
                          <w:rFonts w:asciiTheme="majorHAnsi" w:hAnsiTheme="majorHAnsi" w:cs="Arial"/>
                          <w:b/>
                          <w:bCs/>
                          <w:color w:val="0D0D0D" w:themeColor="text1" w:themeTint="F2"/>
                          <w:sz w:val="36"/>
                          <w:szCs w:val="22"/>
                          <w:lang w:val="es-ES_tradnl"/>
                        </w:rPr>
                        <w:t xml:space="preserve"> </w:t>
                      </w:r>
                      <w:r w:rsidR="00E03DC6">
                        <w:rPr>
                          <w:rFonts w:asciiTheme="majorHAnsi" w:hAnsiTheme="majorHAnsi" w:cs="Arial"/>
                          <w:b/>
                          <w:bCs/>
                          <w:color w:val="0D0D0D" w:themeColor="text1" w:themeTint="F2"/>
                          <w:sz w:val="36"/>
                          <w:szCs w:val="22"/>
                          <w:lang w:val="es-ES_tradnl"/>
                        </w:rPr>
                        <w:t>84</w:t>
                      </w:r>
                      <w:r w:rsidR="007B05C4" w:rsidRPr="005547F3">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1BCF519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A68E3">
                        <w:rPr>
                          <w:rFonts w:asciiTheme="majorHAnsi" w:hAnsiTheme="majorHAnsi" w:cs="Arial"/>
                          <w:b/>
                          <w:color w:val="0D0D0D" w:themeColor="text1" w:themeTint="F2"/>
                          <w:sz w:val="36"/>
                          <w:szCs w:val="22"/>
                          <w:lang w:val="es-ES_tradnl"/>
                        </w:rPr>
                        <w:t>529</w:t>
                      </w:r>
                      <w:r w:rsidR="00263908">
                        <w:rPr>
                          <w:rFonts w:asciiTheme="majorHAnsi" w:hAnsiTheme="majorHAnsi" w:cs="Arial"/>
                          <w:b/>
                          <w:color w:val="0D0D0D" w:themeColor="text1" w:themeTint="F2"/>
                          <w:sz w:val="36"/>
                          <w:szCs w:val="22"/>
                          <w:lang w:val="es-ES_tradnl"/>
                        </w:rPr>
                        <w:t>-</w:t>
                      </w:r>
                      <w:r w:rsidR="00D12C7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09A6DBB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87DD5">
                        <w:rPr>
                          <w:rFonts w:asciiTheme="majorHAnsi" w:hAnsiTheme="majorHAnsi" w:cs="Arial"/>
                          <w:color w:val="0D0D0D" w:themeColor="text1" w:themeTint="F2"/>
                          <w:szCs w:val="22"/>
                          <w:lang w:val="es-ES_tradnl"/>
                        </w:rPr>
                        <w:t>IN</w:t>
                      </w:r>
                      <w:r w:rsidR="009031E9" w:rsidRPr="008C7195">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178748EA" w:rsidR="00B72EE8" w:rsidRDefault="00D405E6"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JUAN DARÍO GUEVARA GAONA</w:t>
                      </w:r>
                      <w:r w:rsidR="00066141">
                        <w:rPr>
                          <w:rFonts w:asciiTheme="majorHAnsi" w:hAnsiTheme="majorHAnsi" w:cs="Arial"/>
                          <w:bCs/>
                          <w:color w:val="0D0D0D" w:themeColor="text1" w:themeTint="F2"/>
                          <w:szCs w:val="22"/>
                          <w:lang w:val="es-ES"/>
                        </w:rPr>
                        <w:t xml:space="preserve"> Y 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C069F4">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21DCAB1" w:rsidR="00627C9F" w:rsidRPr="00361558" w:rsidRDefault="00834D49" w:rsidP="007A5817">
                            <w:pPr>
                              <w:spacing w:line="276" w:lineRule="auto"/>
                              <w:jc w:val="right"/>
                              <w:rPr>
                                <w:rFonts w:asciiTheme="minorHAnsi" w:hAnsiTheme="minorHAnsi"/>
                                <w:color w:val="FFFFFF" w:themeColor="background1"/>
                                <w:sz w:val="22"/>
                                <w:lang w:val="es-AR"/>
                              </w:rPr>
                            </w:pPr>
                            <w:r w:rsidRPr="00361558">
                              <w:rPr>
                                <w:rFonts w:asciiTheme="minorHAnsi" w:hAnsiTheme="minorHAnsi"/>
                                <w:color w:val="FFFFFF" w:themeColor="background1"/>
                                <w:sz w:val="22"/>
                                <w:lang w:val="es-AR"/>
                              </w:rPr>
                              <w:t>OEA/Ser.L/V/II</w:t>
                            </w:r>
                          </w:p>
                          <w:p w14:paraId="71D2D5D2" w14:textId="4FDB657D" w:rsidR="00627C9F" w:rsidRPr="00361558" w:rsidRDefault="00627C9F" w:rsidP="007A5817">
                            <w:pPr>
                              <w:spacing w:line="276" w:lineRule="auto"/>
                              <w:jc w:val="right"/>
                              <w:rPr>
                                <w:rFonts w:asciiTheme="minorHAnsi" w:hAnsiTheme="minorHAnsi"/>
                                <w:color w:val="FFFFFF" w:themeColor="background1"/>
                                <w:sz w:val="22"/>
                                <w:lang w:val="es-AR"/>
                              </w:rPr>
                            </w:pPr>
                            <w:r w:rsidRPr="00361558">
                              <w:rPr>
                                <w:rFonts w:asciiTheme="minorHAnsi" w:hAnsiTheme="minorHAnsi"/>
                                <w:color w:val="FFFFFF" w:themeColor="background1"/>
                                <w:sz w:val="22"/>
                                <w:lang w:val="es-AR"/>
                              </w:rPr>
                              <w:t xml:space="preserve">Doc. </w:t>
                            </w:r>
                            <w:r w:rsidR="00F76024" w:rsidRPr="00361558">
                              <w:rPr>
                                <w:rFonts w:asciiTheme="minorHAnsi" w:hAnsiTheme="minorHAnsi"/>
                                <w:color w:val="FFFFFF" w:themeColor="background1"/>
                                <w:sz w:val="22"/>
                                <w:lang w:val="es-AR"/>
                              </w:rPr>
                              <w:t>94</w:t>
                            </w:r>
                          </w:p>
                          <w:p w14:paraId="4061DBBD" w14:textId="5BC2A41E" w:rsidR="00627C9F" w:rsidRPr="005547F3" w:rsidRDefault="00552A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5547F3">
                              <w:rPr>
                                <w:rFonts w:asciiTheme="minorHAnsi" w:hAnsiTheme="minorHAnsi"/>
                                <w:color w:val="FFFFFF" w:themeColor="background1"/>
                                <w:sz w:val="22"/>
                                <w:lang w:val="es-PA"/>
                              </w:rPr>
                              <w:t xml:space="preserve"> </w:t>
                            </w:r>
                            <w:r w:rsidR="00627C9F" w:rsidRPr="005547F3">
                              <w:rPr>
                                <w:rFonts w:asciiTheme="minorHAnsi" w:hAnsiTheme="minorHAnsi"/>
                                <w:color w:val="FFFFFF" w:themeColor="background1"/>
                                <w:sz w:val="22"/>
                                <w:lang w:val="es-PA"/>
                              </w:rPr>
                              <w:t>20</w:t>
                            </w:r>
                            <w:r w:rsidR="00C23BA4" w:rsidRPr="005547F3">
                              <w:rPr>
                                <w:rFonts w:asciiTheme="minorHAnsi" w:hAnsiTheme="minorHAnsi"/>
                                <w:color w:val="FFFFFF" w:themeColor="background1"/>
                                <w:sz w:val="22"/>
                                <w:lang w:val="es-PA"/>
                              </w:rPr>
                              <w:t>2</w:t>
                            </w:r>
                            <w:r w:rsidR="00855A62" w:rsidRPr="005547F3">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547F3">
                              <w:rPr>
                                <w:rFonts w:asciiTheme="minorHAnsi" w:hAnsiTheme="minorHAnsi"/>
                                <w:color w:val="FFFFFF" w:themeColor="background1"/>
                                <w:sz w:val="22"/>
                                <w:lang w:val="es-PA"/>
                              </w:rPr>
                              <w:t xml:space="preserve">Original: </w:t>
                            </w:r>
                            <w:r w:rsidR="008B12F5" w:rsidRPr="005547F3">
                              <w:rPr>
                                <w:rFonts w:asciiTheme="minorHAnsi" w:hAnsiTheme="minorHAnsi"/>
                                <w:color w:val="FFFFFF" w:themeColor="background1"/>
                                <w:sz w:val="22"/>
                                <w:lang w:val="es-PA"/>
                              </w:rPr>
                              <w:t>e</w:t>
                            </w:r>
                            <w:r w:rsidR="00627C9F" w:rsidRPr="005547F3">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21DCAB1" w:rsidR="00627C9F" w:rsidRPr="00361558" w:rsidRDefault="00834D49" w:rsidP="007A5817">
                      <w:pPr>
                        <w:spacing w:line="276" w:lineRule="auto"/>
                        <w:jc w:val="right"/>
                        <w:rPr>
                          <w:rFonts w:asciiTheme="minorHAnsi" w:hAnsiTheme="minorHAnsi"/>
                          <w:color w:val="FFFFFF" w:themeColor="background1"/>
                          <w:sz w:val="22"/>
                          <w:lang w:val="es-AR"/>
                        </w:rPr>
                      </w:pPr>
                      <w:r w:rsidRPr="00361558">
                        <w:rPr>
                          <w:rFonts w:asciiTheme="minorHAnsi" w:hAnsiTheme="minorHAnsi"/>
                          <w:color w:val="FFFFFF" w:themeColor="background1"/>
                          <w:sz w:val="22"/>
                          <w:lang w:val="es-AR"/>
                        </w:rPr>
                        <w:t>OEA/Ser.L/V/II</w:t>
                      </w:r>
                    </w:p>
                    <w:p w14:paraId="71D2D5D2" w14:textId="4FDB657D" w:rsidR="00627C9F" w:rsidRPr="00361558" w:rsidRDefault="00627C9F" w:rsidP="007A5817">
                      <w:pPr>
                        <w:spacing w:line="276" w:lineRule="auto"/>
                        <w:jc w:val="right"/>
                        <w:rPr>
                          <w:rFonts w:asciiTheme="minorHAnsi" w:hAnsiTheme="minorHAnsi"/>
                          <w:color w:val="FFFFFF" w:themeColor="background1"/>
                          <w:sz w:val="22"/>
                          <w:lang w:val="es-AR"/>
                        </w:rPr>
                      </w:pPr>
                      <w:r w:rsidRPr="00361558">
                        <w:rPr>
                          <w:rFonts w:asciiTheme="minorHAnsi" w:hAnsiTheme="minorHAnsi"/>
                          <w:color w:val="FFFFFF" w:themeColor="background1"/>
                          <w:sz w:val="22"/>
                          <w:lang w:val="es-AR"/>
                        </w:rPr>
                        <w:t xml:space="preserve">Doc. </w:t>
                      </w:r>
                      <w:r w:rsidR="00F76024" w:rsidRPr="00361558">
                        <w:rPr>
                          <w:rFonts w:asciiTheme="minorHAnsi" w:hAnsiTheme="minorHAnsi"/>
                          <w:color w:val="FFFFFF" w:themeColor="background1"/>
                          <w:sz w:val="22"/>
                          <w:lang w:val="es-AR"/>
                        </w:rPr>
                        <w:t>94</w:t>
                      </w:r>
                    </w:p>
                    <w:p w14:paraId="4061DBBD" w14:textId="5BC2A41E" w:rsidR="00627C9F" w:rsidRPr="005547F3" w:rsidRDefault="00552A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junio</w:t>
                      </w:r>
                      <w:r w:rsidR="007B05C4" w:rsidRPr="005547F3">
                        <w:rPr>
                          <w:rFonts w:asciiTheme="minorHAnsi" w:hAnsiTheme="minorHAnsi"/>
                          <w:color w:val="FFFFFF" w:themeColor="background1"/>
                          <w:sz w:val="22"/>
                          <w:lang w:val="es-PA"/>
                        </w:rPr>
                        <w:t xml:space="preserve"> </w:t>
                      </w:r>
                      <w:r w:rsidR="00627C9F" w:rsidRPr="005547F3">
                        <w:rPr>
                          <w:rFonts w:asciiTheme="minorHAnsi" w:hAnsiTheme="minorHAnsi"/>
                          <w:color w:val="FFFFFF" w:themeColor="background1"/>
                          <w:sz w:val="22"/>
                          <w:lang w:val="es-PA"/>
                        </w:rPr>
                        <w:t>20</w:t>
                      </w:r>
                      <w:r w:rsidR="00C23BA4" w:rsidRPr="005547F3">
                        <w:rPr>
                          <w:rFonts w:asciiTheme="minorHAnsi" w:hAnsiTheme="minorHAnsi"/>
                          <w:color w:val="FFFFFF" w:themeColor="background1"/>
                          <w:sz w:val="22"/>
                          <w:lang w:val="es-PA"/>
                        </w:rPr>
                        <w:t>2</w:t>
                      </w:r>
                      <w:r w:rsidR="00855A62" w:rsidRPr="005547F3">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547F3">
                        <w:rPr>
                          <w:rFonts w:asciiTheme="minorHAnsi" w:hAnsiTheme="minorHAnsi"/>
                          <w:color w:val="FFFFFF" w:themeColor="background1"/>
                          <w:sz w:val="22"/>
                          <w:lang w:val="es-PA"/>
                        </w:rPr>
                        <w:t xml:space="preserve">Original: </w:t>
                      </w:r>
                      <w:r w:rsidR="008B12F5" w:rsidRPr="005547F3">
                        <w:rPr>
                          <w:rFonts w:asciiTheme="minorHAnsi" w:hAnsiTheme="minorHAnsi"/>
                          <w:color w:val="FFFFFF" w:themeColor="background1"/>
                          <w:sz w:val="22"/>
                          <w:lang w:val="es-PA"/>
                        </w:rPr>
                        <w:t>e</w:t>
                      </w:r>
                      <w:r w:rsidR="00627C9F" w:rsidRPr="005547F3">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C069F4"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C069F4"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C069F4"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C069F4"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C069F4"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C069F4"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C069F4" w:rsidRDefault="0090270B" w:rsidP="00040C3A">
      <w:pPr>
        <w:tabs>
          <w:tab w:val="center" w:pos="5400"/>
        </w:tabs>
        <w:suppressAutoHyphens/>
        <w:jc w:val="center"/>
        <w:rPr>
          <w:rFonts w:asciiTheme="majorHAnsi" w:hAnsiTheme="majorHAnsi"/>
          <w:sz w:val="18"/>
          <w:szCs w:val="22"/>
          <w:lang w:val="es-ES"/>
        </w:rPr>
      </w:pPr>
      <w:r w:rsidRPr="00C069F4">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8C406F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552A36">
                              <w:rPr>
                                <w:rFonts w:asciiTheme="majorHAnsi" w:hAnsiTheme="majorHAnsi"/>
                                <w:color w:val="0D0D0D" w:themeColor="text1" w:themeTint="F2"/>
                                <w:sz w:val="18"/>
                                <w:szCs w:val="22"/>
                                <w:lang w:val="es-ES"/>
                              </w:rPr>
                              <w:t>7</w:t>
                            </w:r>
                            <w:r w:rsidRPr="00663F10">
                              <w:rPr>
                                <w:rFonts w:asciiTheme="majorHAnsi" w:hAnsiTheme="majorHAnsi"/>
                                <w:color w:val="0D0D0D" w:themeColor="text1" w:themeTint="F2"/>
                                <w:sz w:val="18"/>
                                <w:szCs w:val="22"/>
                                <w:lang w:val="es-ES"/>
                              </w:rPr>
                              <w:t xml:space="preserve"> de </w:t>
                            </w:r>
                            <w:r w:rsidR="00552A36">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DB512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8C406F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552A36">
                        <w:rPr>
                          <w:rFonts w:asciiTheme="majorHAnsi" w:hAnsiTheme="majorHAnsi"/>
                          <w:color w:val="0D0D0D" w:themeColor="text1" w:themeTint="F2"/>
                          <w:sz w:val="18"/>
                          <w:szCs w:val="22"/>
                          <w:lang w:val="es-ES"/>
                        </w:rPr>
                        <w:t>7</w:t>
                      </w:r>
                      <w:r w:rsidRPr="00663F10">
                        <w:rPr>
                          <w:rFonts w:asciiTheme="majorHAnsi" w:hAnsiTheme="majorHAnsi"/>
                          <w:color w:val="0D0D0D" w:themeColor="text1" w:themeTint="F2"/>
                          <w:sz w:val="18"/>
                          <w:szCs w:val="22"/>
                          <w:lang w:val="es-ES"/>
                        </w:rPr>
                        <w:t xml:space="preserve"> de </w:t>
                      </w:r>
                      <w:r w:rsidR="00552A36">
                        <w:rPr>
                          <w:rFonts w:asciiTheme="majorHAnsi" w:hAnsiTheme="majorHAnsi"/>
                          <w:color w:val="0D0D0D" w:themeColor="text1" w:themeTint="F2"/>
                          <w:sz w:val="18"/>
                          <w:szCs w:val="22"/>
                          <w:lang w:val="es-ES"/>
                        </w:rPr>
                        <w:t>junio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DB512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C069F4" w:rsidRDefault="0030729D" w:rsidP="00040C3A">
      <w:pPr>
        <w:tabs>
          <w:tab w:val="center" w:pos="5400"/>
        </w:tabs>
        <w:suppressAutoHyphens/>
        <w:jc w:val="center"/>
        <w:rPr>
          <w:rFonts w:asciiTheme="majorHAnsi" w:hAnsiTheme="majorHAnsi"/>
          <w:sz w:val="18"/>
          <w:szCs w:val="22"/>
          <w:lang w:val="es-ES"/>
        </w:rPr>
      </w:pPr>
      <w:r w:rsidRPr="00C069F4">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2AF9D" w14:textId="77777777" w:rsidR="005A4979"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w:t>
                            </w:r>
                            <w:r w:rsidR="006929E0" w:rsidRPr="00DB5120">
                              <w:rPr>
                                <w:rFonts w:asciiTheme="majorHAnsi" w:hAnsiTheme="majorHAnsi"/>
                                <w:color w:val="595959" w:themeColor="text1" w:themeTint="A6"/>
                                <w:sz w:val="18"/>
                                <w:szCs w:val="18"/>
                                <w:lang w:val="pt-BR"/>
                              </w:rPr>
                              <w:t xml:space="preserve">Informe No. </w:t>
                            </w:r>
                            <w:r w:rsidR="005A4979" w:rsidRPr="005A4979">
                              <w:rPr>
                                <w:rFonts w:asciiTheme="majorHAnsi" w:hAnsiTheme="majorHAnsi"/>
                                <w:color w:val="595959" w:themeColor="text1" w:themeTint="A6"/>
                                <w:sz w:val="18"/>
                                <w:szCs w:val="18"/>
                                <w:lang w:val="pt-BR"/>
                              </w:rPr>
                              <w:t>84</w:t>
                            </w:r>
                            <w:r w:rsidR="006929E0" w:rsidRPr="005A4979">
                              <w:rPr>
                                <w:rFonts w:asciiTheme="majorHAnsi" w:hAnsiTheme="majorHAnsi"/>
                                <w:color w:val="595959" w:themeColor="text1" w:themeTint="A6"/>
                                <w:sz w:val="18"/>
                                <w:szCs w:val="18"/>
                                <w:lang w:val="pt-BR"/>
                              </w:rPr>
                              <w:t>/2</w:t>
                            </w:r>
                            <w:r w:rsidR="00D12C79" w:rsidRPr="005A4979">
                              <w:rPr>
                                <w:rFonts w:asciiTheme="majorHAnsi" w:hAnsiTheme="majorHAnsi"/>
                                <w:color w:val="595959" w:themeColor="text1" w:themeTint="A6"/>
                                <w:sz w:val="18"/>
                                <w:szCs w:val="18"/>
                                <w:lang w:val="pt-BR"/>
                              </w:rPr>
                              <w:t>3</w:t>
                            </w:r>
                            <w:r w:rsidR="006929E0" w:rsidRPr="005A4979">
                              <w:rPr>
                                <w:rFonts w:asciiTheme="majorHAnsi" w:hAnsiTheme="majorHAnsi"/>
                                <w:color w:val="595959" w:themeColor="text1" w:themeTint="A6"/>
                                <w:sz w:val="18"/>
                                <w:szCs w:val="18"/>
                                <w:lang w:val="pt-BR"/>
                              </w:rPr>
                              <w:t xml:space="preserve">. </w:t>
                            </w:r>
                            <w:r w:rsidR="006929E0" w:rsidRPr="00DB5120">
                              <w:rPr>
                                <w:rFonts w:asciiTheme="majorHAnsi" w:hAnsiTheme="majorHAnsi"/>
                                <w:color w:val="595959" w:themeColor="text1" w:themeTint="A6"/>
                                <w:sz w:val="18"/>
                                <w:szCs w:val="18"/>
                                <w:lang w:val="es-ES"/>
                              </w:rPr>
                              <w:t xml:space="preserve">Petición </w:t>
                            </w:r>
                            <w:r w:rsidR="00C17591" w:rsidRPr="00DB5120">
                              <w:rPr>
                                <w:rFonts w:asciiTheme="majorHAnsi" w:hAnsiTheme="majorHAnsi"/>
                                <w:color w:val="595959" w:themeColor="text1" w:themeTint="A6"/>
                                <w:sz w:val="18"/>
                                <w:szCs w:val="18"/>
                                <w:lang w:val="es-ES"/>
                              </w:rPr>
                              <w:t>529</w:t>
                            </w:r>
                            <w:r w:rsidR="006929E0" w:rsidRPr="00DB5120">
                              <w:rPr>
                                <w:rFonts w:asciiTheme="majorHAnsi" w:hAnsiTheme="majorHAnsi"/>
                                <w:color w:val="595959" w:themeColor="text1" w:themeTint="A6"/>
                                <w:sz w:val="18"/>
                                <w:szCs w:val="18"/>
                                <w:lang w:val="es-ES"/>
                              </w:rPr>
                              <w:t>-</w:t>
                            </w:r>
                            <w:r w:rsidR="00FB3AFC" w:rsidRPr="00DB5120">
                              <w:rPr>
                                <w:rFonts w:asciiTheme="majorHAnsi" w:hAnsiTheme="majorHAnsi"/>
                                <w:color w:val="595959" w:themeColor="text1" w:themeTint="A6"/>
                                <w:sz w:val="18"/>
                                <w:szCs w:val="18"/>
                                <w:lang w:val="es-ES"/>
                              </w:rPr>
                              <w:t>09</w:t>
                            </w:r>
                            <w:r w:rsidR="006929E0" w:rsidRPr="00DB5120">
                              <w:rPr>
                                <w:rFonts w:asciiTheme="majorHAnsi" w:hAnsiTheme="majorHAnsi"/>
                                <w:color w:val="595959" w:themeColor="text1" w:themeTint="A6"/>
                                <w:sz w:val="18"/>
                                <w:szCs w:val="18"/>
                                <w:lang w:val="es-ES"/>
                              </w:rPr>
                              <w:t xml:space="preserve">. </w:t>
                            </w:r>
                            <w:r w:rsidR="00387DD5" w:rsidRPr="00DB5120">
                              <w:rPr>
                                <w:rFonts w:asciiTheme="majorHAnsi" w:hAnsiTheme="majorHAnsi"/>
                                <w:color w:val="595959" w:themeColor="text1" w:themeTint="A6"/>
                                <w:sz w:val="18"/>
                                <w:szCs w:val="18"/>
                                <w:lang w:val="es-ES"/>
                              </w:rPr>
                              <w:t>Ina</w:t>
                            </w:r>
                            <w:r w:rsidR="00C17591" w:rsidRPr="00DB5120">
                              <w:rPr>
                                <w:rFonts w:asciiTheme="majorHAnsi" w:hAnsiTheme="majorHAnsi"/>
                                <w:color w:val="595959" w:themeColor="text1" w:themeTint="A6"/>
                                <w:sz w:val="18"/>
                                <w:szCs w:val="18"/>
                                <w:lang w:val="es-ES"/>
                              </w:rPr>
                              <w:t>dmisibilidad</w:t>
                            </w:r>
                            <w:r w:rsidR="006929E0" w:rsidRPr="00DB5120">
                              <w:rPr>
                                <w:rFonts w:asciiTheme="majorHAnsi" w:hAnsiTheme="majorHAnsi"/>
                                <w:color w:val="595959" w:themeColor="text1" w:themeTint="A6"/>
                                <w:sz w:val="18"/>
                                <w:szCs w:val="18"/>
                                <w:lang w:val="es-ES"/>
                              </w:rPr>
                              <w:t xml:space="preserve">. </w:t>
                            </w:r>
                          </w:p>
                          <w:p w14:paraId="7FD77785" w14:textId="241217C4" w:rsidR="00113F73" w:rsidRPr="007B05C4" w:rsidRDefault="00274557" w:rsidP="00113F73">
                            <w:pPr>
                              <w:spacing w:line="276" w:lineRule="auto"/>
                              <w:rPr>
                                <w:rFonts w:asciiTheme="majorHAnsi" w:hAnsiTheme="majorHAnsi"/>
                                <w:color w:val="595959" w:themeColor="text1" w:themeTint="A6"/>
                                <w:sz w:val="18"/>
                                <w:szCs w:val="18"/>
                                <w:lang w:val="es-ES"/>
                              </w:rPr>
                            </w:pPr>
                            <w:r w:rsidRPr="00DB5120">
                              <w:rPr>
                                <w:rFonts w:asciiTheme="majorHAnsi" w:hAnsiTheme="majorHAnsi"/>
                                <w:bCs/>
                                <w:color w:val="595959" w:themeColor="text1" w:themeTint="A6"/>
                                <w:sz w:val="18"/>
                                <w:szCs w:val="18"/>
                                <w:lang w:val="es-ES"/>
                              </w:rPr>
                              <w:t>Juan Darío Guevara Gao</w:t>
                            </w:r>
                            <w:r w:rsidR="00D4350C" w:rsidRPr="00DB5120">
                              <w:rPr>
                                <w:rFonts w:asciiTheme="majorHAnsi" w:hAnsiTheme="majorHAnsi"/>
                                <w:bCs/>
                                <w:color w:val="595959" w:themeColor="text1" w:themeTint="A6"/>
                                <w:sz w:val="18"/>
                                <w:szCs w:val="18"/>
                                <w:lang w:val="es-ES"/>
                              </w:rPr>
                              <w:t>na</w:t>
                            </w:r>
                            <w:r w:rsidR="00066141" w:rsidRPr="00DB5120">
                              <w:rPr>
                                <w:rFonts w:asciiTheme="majorHAnsi" w:hAnsiTheme="majorHAnsi"/>
                                <w:bCs/>
                                <w:color w:val="595959" w:themeColor="text1" w:themeTint="A6"/>
                                <w:sz w:val="18"/>
                                <w:szCs w:val="18"/>
                                <w:lang w:val="es-ES"/>
                              </w:rPr>
                              <w:t xml:space="preserve"> y otros</w:t>
                            </w:r>
                            <w:r w:rsidR="006929E0" w:rsidRPr="00DB5120">
                              <w:rPr>
                                <w:rFonts w:asciiTheme="majorHAnsi" w:hAnsiTheme="majorHAnsi"/>
                                <w:color w:val="595959" w:themeColor="text1" w:themeTint="A6"/>
                                <w:sz w:val="18"/>
                                <w:szCs w:val="18"/>
                                <w:lang w:val="es-ES"/>
                              </w:rPr>
                              <w:t xml:space="preserve">. </w:t>
                            </w:r>
                            <w:r w:rsidR="00624A9A" w:rsidRPr="00DB5120">
                              <w:rPr>
                                <w:rFonts w:asciiTheme="majorHAnsi" w:hAnsiTheme="majorHAnsi"/>
                                <w:color w:val="595959" w:themeColor="text1" w:themeTint="A6"/>
                                <w:sz w:val="18"/>
                                <w:szCs w:val="18"/>
                                <w:lang w:val="es-ES"/>
                              </w:rPr>
                              <w:t>Colombia</w:t>
                            </w:r>
                            <w:r w:rsidR="006929E0" w:rsidRPr="00DB5120">
                              <w:rPr>
                                <w:rFonts w:asciiTheme="majorHAnsi" w:hAnsiTheme="majorHAnsi"/>
                                <w:color w:val="595959" w:themeColor="text1" w:themeTint="A6"/>
                                <w:sz w:val="18"/>
                                <w:szCs w:val="18"/>
                                <w:lang w:val="es-ES"/>
                              </w:rPr>
                              <w:t xml:space="preserve">. </w:t>
                            </w:r>
                            <w:r w:rsidR="005A4979">
                              <w:rPr>
                                <w:rFonts w:asciiTheme="majorHAnsi" w:hAnsiTheme="majorHAnsi"/>
                                <w:color w:val="595959" w:themeColor="text1" w:themeTint="A6"/>
                                <w:sz w:val="18"/>
                                <w:szCs w:val="18"/>
                                <w:lang w:val="es-ES"/>
                              </w:rPr>
                              <w:t>7 de junio de 2023</w:t>
                            </w:r>
                            <w:r w:rsidR="006929E0" w:rsidRPr="00DB512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0182AF9D" w14:textId="77777777" w:rsidR="005A4979"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w:t>
                      </w:r>
                      <w:r w:rsidR="006929E0" w:rsidRPr="00DB5120">
                        <w:rPr>
                          <w:rFonts w:asciiTheme="majorHAnsi" w:hAnsiTheme="majorHAnsi"/>
                          <w:color w:val="595959" w:themeColor="text1" w:themeTint="A6"/>
                          <w:sz w:val="18"/>
                          <w:szCs w:val="18"/>
                          <w:lang w:val="pt-BR"/>
                        </w:rPr>
                        <w:t xml:space="preserve">Informe No. </w:t>
                      </w:r>
                      <w:r w:rsidR="005A4979" w:rsidRPr="005A4979">
                        <w:rPr>
                          <w:rFonts w:asciiTheme="majorHAnsi" w:hAnsiTheme="majorHAnsi"/>
                          <w:color w:val="595959" w:themeColor="text1" w:themeTint="A6"/>
                          <w:sz w:val="18"/>
                          <w:szCs w:val="18"/>
                          <w:lang w:val="pt-BR"/>
                        </w:rPr>
                        <w:t>84</w:t>
                      </w:r>
                      <w:r w:rsidR="006929E0" w:rsidRPr="005A4979">
                        <w:rPr>
                          <w:rFonts w:asciiTheme="majorHAnsi" w:hAnsiTheme="majorHAnsi"/>
                          <w:color w:val="595959" w:themeColor="text1" w:themeTint="A6"/>
                          <w:sz w:val="18"/>
                          <w:szCs w:val="18"/>
                          <w:lang w:val="pt-BR"/>
                        </w:rPr>
                        <w:t>/2</w:t>
                      </w:r>
                      <w:r w:rsidR="00D12C79" w:rsidRPr="005A4979">
                        <w:rPr>
                          <w:rFonts w:asciiTheme="majorHAnsi" w:hAnsiTheme="majorHAnsi"/>
                          <w:color w:val="595959" w:themeColor="text1" w:themeTint="A6"/>
                          <w:sz w:val="18"/>
                          <w:szCs w:val="18"/>
                          <w:lang w:val="pt-BR"/>
                        </w:rPr>
                        <w:t>3</w:t>
                      </w:r>
                      <w:r w:rsidR="006929E0" w:rsidRPr="005A4979">
                        <w:rPr>
                          <w:rFonts w:asciiTheme="majorHAnsi" w:hAnsiTheme="majorHAnsi"/>
                          <w:color w:val="595959" w:themeColor="text1" w:themeTint="A6"/>
                          <w:sz w:val="18"/>
                          <w:szCs w:val="18"/>
                          <w:lang w:val="pt-BR"/>
                        </w:rPr>
                        <w:t xml:space="preserve">. </w:t>
                      </w:r>
                      <w:r w:rsidR="006929E0" w:rsidRPr="00DB5120">
                        <w:rPr>
                          <w:rFonts w:asciiTheme="majorHAnsi" w:hAnsiTheme="majorHAnsi"/>
                          <w:color w:val="595959" w:themeColor="text1" w:themeTint="A6"/>
                          <w:sz w:val="18"/>
                          <w:szCs w:val="18"/>
                          <w:lang w:val="es-ES"/>
                        </w:rPr>
                        <w:t xml:space="preserve">Petición </w:t>
                      </w:r>
                      <w:r w:rsidR="00C17591" w:rsidRPr="00DB5120">
                        <w:rPr>
                          <w:rFonts w:asciiTheme="majorHAnsi" w:hAnsiTheme="majorHAnsi"/>
                          <w:color w:val="595959" w:themeColor="text1" w:themeTint="A6"/>
                          <w:sz w:val="18"/>
                          <w:szCs w:val="18"/>
                          <w:lang w:val="es-ES"/>
                        </w:rPr>
                        <w:t>529</w:t>
                      </w:r>
                      <w:r w:rsidR="006929E0" w:rsidRPr="00DB5120">
                        <w:rPr>
                          <w:rFonts w:asciiTheme="majorHAnsi" w:hAnsiTheme="majorHAnsi"/>
                          <w:color w:val="595959" w:themeColor="text1" w:themeTint="A6"/>
                          <w:sz w:val="18"/>
                          <w:szCs w:val="18"/>
                          <w:lang w:val="es-ES"/>
                        </w:rPr>
                        <w:t>-</w:t>
                      </w:r>
                      <w:r w:rsidR="00FB3AFC" w:rsidRPr="00DB5120">
                        <w:rPr>
                          <w:rFonts w:asciiTheme="majorHAnsi" w:hAnsiTheme="majorHAnsi"/>
                          <w:color w:val="595959" w:themeColor="text1" w:themeTint="A6"/>
                          <w:sz w:val="18"/>
                          <w:szCs w:val="18"/>
                          <w:lang w:val="es-ES"/>
                        </w:rPr>
                        <w:t>09</w:t>
                      </w:r>
                      <w:r w:rsidR="006929E0" w:rsidRPr="00DB5120">
                        <w:rPr>
                          <w:rFonts w:asciiTheme="majorHAnsi" w:hAnsiTheme="majorHAnsi"/>
                          <w:color w:val="595959" w:themeColor="text1" w:themeTint="A6"/>
                          <w:sz w:val="18"/>
                          <w:szCs w:val="18"/>
                          <w:lang w:val="es-ES"/>
                        </w:rPr>
                        <w:t xml:space="preserve">. </w:t>
                      </w:r>
                      <w:r w:rsidR="00387DD5" w:rsidRPr="00DB5120">
                        <w:rPr>
                          <w:rFonts w:asciiTheme="majorHAnsi" w:hAnsiTheme="majorHAnsi"/>
                          <w:color w:val="595959" w:themeColor="text1" w:themeTint="A6"/>
                          <w:sz w:val="18"/>
                          <w:szCs w:val="18"/>
                          <w:lang w:val="es-ES"/>
                        </w:rPr>
                        <w:t>Ina</w:t>
                      </w:r>
                      <w:r w:rsidR="00C17591" w:rsidRPr="00DB5120">
                        <w:rPr>
                          <w:rFonts w:asciiTheme="majorHAnsi" w:hAnsiTheme="majorHAnsi"/>
                          <w:color w:val="595959" w:themeColor="text1" w:themeTint="A6"/>
                          <w:sz w:val="18"/>
                          <w:szCs w:val="18"/>
                          <w:lang w:val="es-ES"/>
                        </w:rPr>
                        <w:t>dmisibilidad</w:t>
                      </w:r>
                      <w:r w:rsidR="006929E0" w:rsidRPr="00DB5120">
                        <w:rPr>
                          <w:rFonts w:asciiTheme="majorHAnsi" w:hAnsiTheme="majorHAnsi"/>
                          <w:color w:val="595959" w:themeColor="text1" w:themeTint="A6"/>
                          <w:sz w:val="18"/>
                          <w:szCs w:val="18"/>
                          <w:lang w:val="es-ES"/>
                        </w:rPr>
                        <w:t xml:space="preserve">. </w:t>
                      </w:r>
                    </w:p>
                    <w:p w14:paraId="7FD77785" w14:textId="241217C4" w:rsidR="00113F73" w:rsidRPr="007B05C4" w:rsidRDefault="00274557" w:rsidP="00113F73">
                      <w:pPr>
                        <w:spacing w:line="276" w:lineRule="auto"/>
                        <w:rPr>
                          <w:rFonts w:asciiTheme="majorHAnsi" w:hAnsiTheme="majorHAnsi"/>
                          <w:color w:val="595959" w:themeColor="text1" w:themeTint="A6"/>
                          <w:sz w:val="18"/>
                          <w:szCs w:val="18"/>
                          <w:lang w:val="es-ES"/>
                        </w:rPr>
                      </w:pPr>
                      <w:r w:rsidRPr="00DB5120">
                        <w:rPr>
                          <w:rFonts w:asciiTheme="majorHAnsi" w:hAnsiTheme="majorHAnsi"/>
                          <w:bCs/>
                          <w:color w:val="595959" w:themeColor="text1" w:themeTint="A6"/>
                          <w:sz w:val="18"/>
                          <w:szCs w:val="18"/>
                          <w:lang w:val="es-ES"/>
                        </w:rPr>
                        <w:t>Juan Darío Guevara Gao</w:t>
                      </w:r>
                      <w:r w:rsidR="00D4350C" w:rsidRPr="00DB5120">
                        <w:rPr>
                          <w:rFonts w:asciiTheme="majorHAnsi" w:hAnsiTheme="majorHAnsi"/>
                          <w:bCs/>
                          <w:color w:val="595959" w:themeColor="text1" w:themeTint="A6"/>
                          <w:sz w:val="18"/>
                          <w:szCs w:val="18"/>
                          <w:lang w:val="es-ES"/>
                        </w:rPr>
                        <w:t>na</w:t>
                      </w:r>
                      <w:r w:rsidR="00066141" w:rsidRPr="00DB5120">
                        <w:rPr>
                          <w:rFonts w:asciiTheme="majorHAnsi" w:hAnsiTheme="majorHAnsi"/>
                          <w:bCs/>
                          <w:color w:val="595959" w:themeColor="text1" w:themeTint="A6"/>
                          <w:sz w:val="18"/>
                          <w:szCs w:val="18"/>
                          <w:lang w:val="es-ES"/>
                        </w:rPr>
                        <w:t xml:space="preserve"> y otros</w:t>
                      </w:r>
                      <w:r w:rsidR="006929E0" w:rsidRPr="00DB5120">
                        <w:rPr>
                          <w:rFonts w:asciiTheme="majorHAnsi" w:hAnsiTheme="majorHAnsi"/>
                          <w:color w:val="595959" w:themeColor="text1" w:themeTint="A6"/>
                          <w:sz w:val="18"/>
                          <w:szCs w:val="18"/>
                          <w:lang w:val="es-ES"/>
                        </w:rPr>
                        <w:t xml:space="preserve">. </w:t>
                      </w:r>
                      <w:r w:rsidR="00624A9A" w:rsidRPr="00DB5120">
                        <w:rPr>
                          <w:rFonts w:asciiTheme="majorHAnsi" w:hAnsiTheme="majorHAnsi"/>
                          <w:color w:val="595959" w:themeColor="text1" w:themeTint="A6"/>
                          <w:sz w:val="18"/>
                          <w:szCs w:val="18"/>
                          <w:lang w:val="es-ES"/>
                        </w:rPr>
                        <w:t>Colombia</w:t>
                      </w:r>
                      <w:r w:rsidR="006929E0" w:rsidRPr="00DB5120">
                        <w:rPr>
                          <w:rFonts w:asciiTheme="majorHAnsi" w:hAnsiTheme="majorHAnsi"/>
                          <w:color w:val="595959" w:themeColor="text1" w:themeTint="A6"/>
                          <w:sz w:val="18"/>
                          <w:szCs w:val="18"/>
                          <w:lang w:val="es-ES"/>
                        </w:rPr>
                        <w:t xml:space="preserve">. </w:t>
                      </w:r>
                      <w:r w:rsidR="005A4979">
                        <w:rPr>
                          <w:rFonts w:asciiTheme="majorHAnsi" w:hAnsiTheme="majorHAnsi"/>
                          <w:color w:val="595959" w:themeColor="text1" w:themeTint="A6"/>
                          <w:sz w:val="18"/>
                          <w:szCs w:val="18"/>
                          <w:lang w:val="es-ES"/>
                        </w:rPr>
                        <w:t>7 de junio de 2023</w:t>
                      </w:r>
                      <w:r w:rsidR="006929E0" w:rsidRPr="00DB512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C069F4"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C069F4"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C069F4" w:rsidRDefault="00D306D1" w:rsidP="005516A1">
      <w:pPr>
        <w:tabs>
          <w:tab w:val="center" w:pos="5400"/>
        </w:tabs>
        <w:suppressAutoHyphens/>
        <w:jc w:val="center"/>
        <w:rPr>
          <w:rFonts w:asciiTheme="majorHAnsi" w:hAnsiTheme="majorHAnsi"/>
          <w:b/>
          <w:sz w:val="20"/>
          <w:lang w:val="es-ES"/>
        </w:rPr>
      </w:pPr>
      <w:r w:rsidRPr="00C069F4">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C069F4">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069F4" w:rsidRDefault="004A6A54" w:rsidP="005516A1">
      <w:pPr>
        <w:tabs>
          <w:tab w:val="center" w:pos="5400"/>
        </w:tabs>
        <w:suppressAutoHyphens/>
        <w:jc w:val="center"/>
        <w:rPr>
          <w:rFonts w:asciiTheme="majorHAnsi" w:hAnsiTheme="majorHAnsi"/>
          <w:b/>
          <w:sz w:val="20"/>
          <w:lang w:val="es-ES"/>
        </w:rPr>
        <w:sectPr w:rsidR="0070697F" w:rsidRPr="00C069F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069F4">
        <w:rPr>
          <w:rFonts w:asciiTheme="majorHAnsi" w:hAnsiTheme="majorHAnsi"/>
          <w:b/>
          <w:sz w:val="20"/>
          <w:lang w:val="es-ES"/>
        </w:rPr>
        <w:tab/>
      </w:r>
    </w:p>
    <w:p w14:paraId="2786EE58" w14:textId="77777777" w:rsidR="003239B8" w:rsidRPr="00C069F4" w:rsidRDefault="003239B8" w:rsidP="004A6A54">
      <w:pPr>
        <w:spacing w:after="240"/>
        <w:ind w:firstLine="720"/>
        <w:jc w:val="both"/>
        <w:rPr>
          <w:rFonts w:asciiTheme="majorHAnsi" w:hAnsiTheme="majorHAnsi"/>
          <w:b/>
          <w:bCs/>
          <w:sz w:val="20"/>
          <w:szCs w:val="20"/>
          <w:lang w:val="es-ES"/>
        </w:rPr>
      </w:pPr>
      <w:r w:rsidRPr="00C069F4">
        <w:rPr>
          <w:rFonts w:asciiTheme="majorHAnsi" w:hAnsiTheme="majorHAnsi"/>
          <w:b/>
          <w:bCs/>
          <w:sz w:val="20"/>
          <w:szCs w:val="20"/>
          <w:lang w:val="es-ES"/>
        </w:rPr>
        <w:lastRenderedPageBreak/>
        <w:t>I.</w:t>
      </w:r>
      <w:r w:rsidRPr="00C069F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6155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069F4" w:rsidRDefault="003239B8">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Parte peticionaria:</w:t>
            </w:r>
          </w:p>
        </w:tc>
        <w:tc>
          <w:tcPr>
            <w:tcW w:w="5647" w:type="dxa"/>
            <w:vAlign w:val="center"/>
          </w:tcPr>
          <w:p w14:paraId="07DAAE2E" w14:textId="1FB7ABE1" w:rsidR="003239B8" w:rsidRPr="00C069F4" w:rsidRDefault="009166DE" w:rsidP="002F7768">
            <w:pPr>
              <w:jc w:val="both"/>
              <w:rPr>
                <w:rFonts w:ascii="Cambria" w:hAnsi="Cambria"/>
                <w:bCs/>
                <w:sz w:val="20"/>
                <w:szCs w:val="20"/>
                <w:lang w:val="es-ES"/>
              </w:rPr>
            </w:pPr>
            <w:r w:rsidRPr="00C069F4">
              <w:rPr>
                <w:rFonts w:ascii="Cambria" w:hAnsi="Cambria"/>
                <w:bCs/>
                <w:sz w:val="20"/>
                <w:szCs w:val="20"/>
                <w:lang w:val="es-ES"/>
              </w:rPr>
              <w:t>Juan Darío Guevara Gaona</w:t>
            </w:r>
            <w:r w:rsidR="000064B1" w:rsidRPr="00C069F4">
              <w:rPr>
                <w:rFonts w:ascii="Cambria" w:hAnsi="Cambria"/>
                <w:bCs/>
                <w:sz w:val="20"/>
                <w:szCs w:val="20"/>
                <w:lang w:val="es-ES"/>
              </w:rPr>
              <w:t>, Héctor Fabio Restrepo Osorio, Jorge Eliecer Palacios Arias, Ricardo Wezz Pineda</w:t>
            </w:r>
            <w:r w:rsidR="00F67FAA">
              <w:rPr>
                <w:rFonts w:ascii="Cambria" w:hAnsi="Cambria"/>
                <w:bCs/>
                <w:sz w:val="20"/>
                <w:szCs w:val="20"/>
                <w:lang w:val="es-ES"/>
              </w:rPr>
              <w:t xml:space="preserve">, </w:t>
            </w:r>
            <w:r w:rsidR="000064B1" w:rsidRPr="00C069F4">
              <w:rPr>
                <w:rFonts w:ascii="Cambria" w:hAnsi="Cambria"/>
                <w:bCs/>
                <w:sz w:val="20"/>
                <w:szCs w:val="20"/>
                <w:lang w:val="es-ES"/>
              </w:rPr>
              <w:t>Yerson Alejandro Ciro Barón</w:t>
            </w:r>
            <w:r w:rsidR="00F67FAA">
              <w:rPr>
                <w:rFonts w:ascii="Cambria" w:hAnsi="Cambria"/>
                <w:bCs/>
                <w:sz w:val="20"/>
                <w:szCs w:val="20"/>
                <w:lang w:val="es-ES"/>
              </w:rPr>
              <w:t xml:space="preserve"> y Alejandro Aguirre Restrepo</w:t>
            </w:r>
          </w:p>
        </w:tc>
      </w:tr>
      <w:tr w:rsidR="003239B8" w:rsidRPr="0036155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C069F4" w:rsidRDefault="00A340C6">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069F4">
                  <w:rPr>
                    <w:rFonts w:ascii="Cambria" w:hAnsi="Cambria"/>
                    <w:b/>
                    <w:bCs/>
                    <w:color w:val="FFFFFF" w:themeColor="background1"/>
                    <w:sz w:val="20"/>
                    <w:szCs w:val="20"/>
                    <w:lang w:val="es-ES"/>
                  </w:rPr>
                  <w:t>Presunta víctima</w:t>
                </w:r>
              </w:sdtContent>
            </w:sdt>
            <w:r w:rsidR="003239B8" w:rsidRPr="00C069F4">
              <w:rPr>
                <w:rFonts w:ascii="Cambria" w:hAnsi="Cambria"/>
                <w:b/>
                <w:bCs/>
                <w:color w:val="FFFFFF" w:themeColor="background1"/>
                <w:sz w:val="20"/>
                <w:szCs w:val="20"/>
                <w:lang w:val="es-ES"/>
              </w:rPr>
              <w:t>:</w:t>
            </w:r>
          </w:p>
        </w:tc>
        <w:tc>
          <w:tcPr>
            <w:tcW w:w="5647" w:type="dxa"/>
            <w:vAlign w:val="center"/>
          </w:tcPr>
          <w:p w14:paraId="143D44A8" w14:textId="4ACF1941" w:rsidR="003239B8" w:rsidRPr="00C069F4" w:rsidRDefault="009166DE">
            <w:pPr>
              <w:jc w:val="both"/>
              <w:rPr>
                <w:rFonts w:ascii="Cambria" w:hAnsi="Cambria"/>
                <w:bCs/>
                <w:sz w:val="20"/>
                <w:szCs w:val="20"/>
                <w:lang w:val="es-ES"/>
              </w:rPr>
            </w:pPr>
            <w:r w:rsidRPr="00C069F4">
              <w:rPr>
                <w:rFonts w:ascii="Cambria" w:hAnsi="Cambria"/>
                <w:bCs/>
                <w:sz w:val="20"/>
                <w:szCs w:val="20"/>
                <w:lang w:val="es-ES"/>
              </w:rPr>
              <w:t>Juan Darío Guevara Gaona</w:t>
            </w:r>
            <w:r w:rsidR="004114A9" w:rsidRPr="00C069F4">
              <w:rPr>
                <w:rStyle w:val="FootnoteReference"/>
                <w:rFonts w:asciiTheme="majorHAnsi" w:hAnsiTheme="majorHAnsi"/>
                <w:sz w:val="20"/>
                <w:szCs w:val="20"/>
                <w:lang w:val="es-ES"/>
              </w:rPr>
              <w:footnoteReference w:id="2"/>
            </w:r>
            <w:r w:rsidRPr="00C069F4">
              <w:rPr>
                <w:rFonts w:ascii="Cambria" w:hAnsi="Cambria"/>
                <w:bCs/>
                <w:sz w:val="20"/>
                <w:szCs w:val="20"/>
                <w:lang w:val="es-ES"/>
              </w:rPr>
              <w:t xml:space="preserve"> y otros</w:t>
            </w:r>
            <w:r w:rsidR="00F14BFF" w:rsidRPr="00C069F4">
              <w:rPr>
                <w:rStyle w:val="FootnoteReference"/>
                <w:rFonts w:ascii="Cambria" w:hAnsi="Cambria"/>
                <w:bCs/>
                <w:sz w:val="20"/>
                <w:szCs w:val="20"/>
                <w:lang w:val="es-ES"/>
              </w:rPr>
              <w:footnoteReference w:id="3"/>
            </w:r>
          </w:p>
        </w:tc>
      </w:tr>
      <w:tr w:rsidR="003239B8" w:rsidRPr="00C069F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069F4" w:rsidRDefault="003239B8">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C069F4" w:rsidRDefault="00263908">
            <w:pPr>
              <w:jc w:val="both"/>
              <w:rPr>
                <w:rFonts w:ascii="Cambria" w:hAnsi="Cambria"/>
                <w:bCs/>
                <w:sz w:val="20"/>
                <w:szCs w:val="20"/>
                <w:lang w:val="es-ES"/>
              </w:rPr>
            </w:pPr>
            <w:r w:rsidRPr="00C069F4">
              <w:rPr>
                <w:rFonts w:ascii="Cambria" w:hAnsi="Cambria"/>
                <w:bCs/>
                <w:sz w:val="20"/>
                <w:szCs w:val="20"/>
                <w:lang w:val="es-ES"/>
              </w:rPr>
              <w:t>Colombia</w:t>
            </w:r>
            <w:r w:rsidR="00130DC3" w:rsidRPr="00C069F4">
              <w:rPr>
                <w:rStyle w:val="FootnoteReference"/>
                <w:rFonts w:ascii="Cambria" w:hAnsi="Cambria"/>
                <w:bCs/>
                <w:sz w:val="20"/>
                <w:szCs w:val="20"/>
                <w:lang w:val="es-ES"/>
              </w:rPr>
              <w:footnoteReference w:id="4"/>
            </w:r>
          </w:p>
        </w:tc>
      </w:tr>
      <w:tr w:rsidR="00223A29" w:rsidRPr="00361558" w14:paraId="256E66EF" w14:textId="77777777" w:rsidTr="00D81BB6">
        <w:trPr>
          <w:trHeight w:val="1710"/>
        </w:trPr>
        <w:tc>
          <w:tcPr>
            <w:tcW w:w="3600" w:type="dxa"/>
            <w:tcBorders>
              <w:top w:val="single" w:sz="6" w:space="0" w:color="auto"/>
              <w:bottom w:val="single" w:sz="6" w:space="0" w:color="auto"/>
            </w:tcBorders>
            <w:shd w:val="clear" w:color="auto" w:fill="386294"/>
            <w:vAlign w:val="center"/>
          </w:tcPr>
          <w:p w14:paraId="2551EB09" w14:textId="77777777" w:rsidR="00223A29" w:rsidRPr="00C069F4" w:rsidRDefault="001B3A00" w:rsidP="00E4118C">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 xml:space="preserve">Derechos </w:t>
            </w:r>
            <w:r w:rsidR="00E4118C" w:rsidRPr="00C069F4">
              <w:rPr>
                <w:rFonts w:ascii="Cambria" w:hAnsi="Cambria"/>
                <w:b/>
                <w:bCs/>
                <w:color w:val="FFFFFF" w:themeColor="background1"/>
                <w:sz w:val="20"/>
                <w:szCs w:val="20"/>
                <w:lang w:val="es-ES"/>
              </w:rPr>
              <w:t>invocados</w:t>
            </w:r>
            <w:r w:rsidRPr="00C069F4">
              <w:rPr>
                <w:rFonts w:ascii="Cambria" w:hAnsi="Cambria"/>
                <w:b/>
                <w:bCs/>
                <w:color w:val="FFFFFF" w:themeColor="background1"/>
                <w:sz w:val="20"/>
                <w:szCs w:val="20"/>
                <w:lang w:val="es-ES"/>
              </w:rPr>
              <w:t>:</w:t>
            </w:r>
          </w:p>
        </w:tc>
        <w:tc>
          <w:tcPr>
            <w:tcW w:w="5647" w:type="dxa"/>
            <w:vAlign w:val="center"/>
          </w:tcPr>
          <w:p w14:paraId="52B28392" w14:textId="38D0BF1A" w:rsidR="00223A29" w:rsidRPr="00C069F4" w:rsidRDefault="0020303F">
            <w:pPr>
              <w:jc w:val="both"/>
              <w:rPr>
                <w:rFonts w:ascii="Cambria" w:hAnsi="Cambria"/>
                <w:bCs/>
                <w:sz w:val="20"/>
                <w:szCs w:val="20"/>
                <w:lang w:val="es-ES"/>
              </w:rPr>
            </w:pPr>
            <w:r w:rsidRPr="00C069F4">
              <w:rPr>
                <w:rFonts w:ascii="Cambria" w:hAnsi="Cambria"/>
                <w:bCs/>
                <w:sz w:val="20"/>
                <w:szCs w:val="20"/>
                <w:lang w:val="es-ES"/>
              </w:rPr>
              <w:t>Artículo</w:t>
            </w:r>
            <w:r w:rsidR="00F95D4C" w:rsidRPr="00C069F4">
              <w:rPr>
                <w:rFonts w:ascii="Cambria" w:hAnsi="Cambria"/>
                <w:bCs/>
                <w:sz w:val="20"/>
                <w:szCs w:val="20"/>
                <w:lang w:val="es-ES"/>
              </w:rPr>
              <w:t>s</w:t>
            </w:r>
            <w:r w:rsidRPr="00C069F4">
              <w:rPr>
                <w:rFonts w:ascii="Cambria" w:hAnsi="Cambria"/>
                <w:bCs/>
                <w:sz w:val="20"/>
                <w:szCs w:val="20"/>
                <w:lang w:val="es-ES"/>
              </w:rPr>
              <w:t xml:space="preserve"> </w:t>
            </w:r>
            <w:r w:rsidR="00341B40" w:rsidRPr="00C069F4">
              <w:rPr>
                <w:rFonts w:ascii="Cambria" w:hAnsi="Cambria"/>
                <w:bCs/>
                <w:sz w:val="20"/>
                <w:szCs w:val="20"/>
                <w:lang w:val="es-ES"/>
              </w:rPr>
              <w:t xml:space="preserve">3 (personalidad jurídica), </w:t>
            </w:r>
            <w:r w:rsidR="00F95D4C" w:rsidRPr="00C069F4">
              <w:rPr>
                <w:rFonts w:ascii="Cambria" w:hAnsi="Cambria"/>
                <w:bCs/>
                <w:sz w:val="20"/>
                <w:szCs w:val="20"/>
                <w:lang w:val="es-ES"/>
              </w:rPr>
              <w:t xml:space="preserve">5 (integridad personal), 8 (garantías judiciales), </w:t>
            </w:r>
            <w:r w:rsidR="003C41D8" w:rsidRPr="00C069F4">
              <w:rPr>
                <w:rFonts w:ascii="Cambria" w:hAnsi="Cambria"/>
                <w:bCs/>
                <w:sz w:val="20"/>
                <w:szCs w:val="20"/>
                <w:lang w:val="es-ES"/>
              </w:rPr>
              <w:t>9 (principio de legalidad)</w:t>
            </w:r>
            <w:r w:rsidR="00F95D4C" w:rsidRPr="00C069F4">
              <w:rPr>
                <w:rFonts w:ascii="Cambria" w:hAnsi="Cambria"/>
                <w:bCs/>
                <w:sz w:val="20"/>
                <w:szCs w:val="20"/>
                <w:lang w:val="es-ES"/>
              </w:rPr>
              <w:t xml:space="preserve">, </w:t>
            </w:r>
            <w:r w:rsidR="003C41D8" w:rsidRPr="00C069F4">
              <w:rPr>
                <w:rFonts w:ascii="Cambria" w:hAnsi="Cambria"/>
                <w:bCs/>
                <w:sz w:val="20"/>
                <w:szCs w:val="20"/>
                <w:lang w:val="es-ES"/>
              </w:rPr>
              <w:t xml:space="preserve">11 (honra y dignidad), </w:t>
            </w:r>
            <w:r w:rsidR="00F95D4C" w:rsidRPr="00C069F4">
              <w:rPr>
                <w:rFonts w:ascii="Cambria" w:hAnsi="Cambria"/>
                <w:bCs/>
                <w:sz w:val="20"/>
                <w:szCs w:val="20"/>
                <w:lang w:val="es-ES"/>
              </w:rPr>
              <w:t>24 (igualdad ante la ley) y 25 (protección judicial)</w:t>
            </w:r>
            <w:r w:rsidR="008F1981" w:rsidRPr="00C069F4">
              <w:rPr>
                <w:rFonts w:ascii="Cambria" w:hAnsi="Cambria"/>
                <w:bCs/>
                <w:sz w:val="20"/>
                <w:szCs w:val="20"/>
                <w:lang w:val="es-ES"/>
              </w:rPr>
              <w:t xml:space="preserve"> </w:t>
            </w:r>
            <w:r w:rsidRPr="00C069F4">
              <w:rPr>
                <w:rFonts w:ascii="Cambria" w:hAnsi="Cambria"/>
                <w:bCs/>
                <w:sz w:val="20"/>
                <w:szCs w:val="20"/>
                <w:lang w:val="es-ES"/>
              </w:rPr>
              <w:t>de la Convención Americana sobre Derechos Humanos</w:t>
            </w:r>
            <w:r w:rsidR="002B29A4" w:rsidRPr="00C069F4">
              <w:rPr>
                <w:rFonts w:ascii="Cambria" w:hAnsi="Cambria"/>
                <w:sz w:val="20"/>
                <w:szCs w:val="20"/>
                <w:vertAlign w:val="superscript"/>
                <w:lang w:val="es-ES"/>
              </w:rPr>
              <w:footnoteReference w:id="5"/>
            </w:r>
            <w:r w:rsidR="002B1CC4" w:rsidRPr="00C069F4">
              <w:rPr>
                <w:rFonts w:ascii="Cambria" w:hAnsi="Cambria"/>
                <w:bCs/>
                <w:sz w:val="20"/>
                <w:szCs w:val="20"/>
                <w:lang w:val="es-ES"/>
              </w:rPr>
              <w:t>;</w:t>
            </w:r>
            <w:r w:rsidR="00D81BB6" w:rsidRPr="00C069F4">
              <w:rPr>
                <w:rFonts w:ascii="Cambria" w:hAnsi="Cambria"/>
                <w:bCs/>
                <w:sz w:val="20"/>
                <w:szCs w:val="20"/>
                <w:lang w:val="es-ES"/>
              </w:rPr>
              <w:t xml:space="preserve"> y</w:t>
            </w:r>
            <w:r w:rsidR="003C41D8" w:rsidRPr="00C069F4">
              <w:rPr>
                <w:lang w:val="es-ES"/>
              </w:rPr>
              <w:t xml:space="preserve"> </w:t>
            </w:r>
            <w:r w:rsidR="003C41D8" w:rsidRPr="00C069F4">
              <w:rPr>
                <w:rFonts w:ascii="Cambria" w:hAnsi="Cambria"/>
                <w:bCs/>
                <w:sz w:val="20"/>
                <w:szCs w:val="20"/>
                <w:lang w:val="es-ES"/>
              </w:rPr>
              <w:t>artículos I</w:t>
            </w:r>
            <w:r w:rsidR="00B049C2" w:rsidRPr="00C069F4">
              <w:rPr>
                <w:rFonts w:ascii="Cambria" w:hAnsi="Cambria"/>
                <w:bCs/>
                <w:sz w:val="20"/>
                <w:szCs w:val="20"/>
                <w:lang w:val="es-ES"/>
              </w:rPr>
              <w:t>I</w:t>
            </w:r>
            <w:r w:rsidR="003C41D8" w:rsidRPr="00C069F4">
              <w:rPr>
                <w:rFonts w:ascii="Cambria" w:hAnsi="Cambria"/>
                <w:bCs/>
                <w:sz w:val="20"/>
                <w:szCs w:val="20"/>
                <w:lang w:val="es-ES"/>
              </w:rPr>
              <w:t xml:space="preserve"> (</w:t>
            </w:r>
            <w:r w:rsidR="00D81BB6" w:rsidRPr="00C069F4">
              <w:rPr>
                <w:rFonts w:ascii="Cambria" w:hAnsi="Cambria"/>
                <w:bCs/>
                <w:sz w:val="20"/>
                <w:szCs w:val="20"/>
                <w:lang w:val="es-ES"/>
              </w:rPr>
              <w:t>igualdad</w:t>
            </w:r>
            <w:r w:rsidR="00B049C2" w:rsidRPr="00C069F4">
              <w:rPr>
                <w:rFonts w:ascii="Cambria" w:hAnsi="Cambria"/>
                <w:bCs/>
                <w:sz w:val="20"/>
                <w:szCs w:val="20"/>
                <w:lang w:val="es-ES"/>
              </w:rPr>
              <w:t xml:space="preserve">), </w:t>
            </w:r>
            <w:r w:rsidR="003C41D8" w:rsidRPr="00C069F4">
              <w:rPr>
                <w:rFonts w:ascii="Cambria" w:hAnsi="Cambria"/>
                <w:bCs/>
                <w:sz w:val="20"/>
                <w:szCs w:val="20"/>
                <w:lang w:val="es-ES"/>
              </w:rPr>
              <w:t>XVIII (justicia)</w:t>
            </w:r>
            <w:r w:rsidR="00B049C2" w:rsidRPr="00C069F4">
              <w:rPr>
                <w:rFonts w:ascii="Cambria" w:hAnsi="Cambria"/>
                <w:bCs/>
                <w:sz w:val="20"/>
                <w:szCs w:val="20"/>
                <w:lang w:val="es-ES"/>
              </w:rPr>
              <w:t>, XXIV (</w:t>
            </w:r>
            <w:r w:rsidR="00896118" w:rsidRPr="00C069F4">
              <w:rPr>
                <w:rFonts w:ascii="Cambria" w:hAnsi="Cambria"/>
                <w:bCs/>
                <w:sz w:val="20"/>
                <w:szCs w:val="20"/>
                <w:lang w:val="es-ES"/>
              </w:rPr>
              <w:t>petición</w:t>
            </w:r>
            <w:r w:rsidR="00B049C2" w:rsidRPr="00C069F4">
              <w:rPr>
                <w:rFonts w:ascii="Cambria" w:hAnsi="Cambria"/>
                <w:bCs/>
                <w:sz w:val="20"/>
                <w:szCs w:val="20"/>
                <w:lang w:val="es-ES"/>
              </w:rPr>
              <w:t>) y XXVI (</w:t>
            </w:r>
            <w:r w:rsidR="00896118" w:rsidRPr="00C069F4">
              <w:rPr>
                <w:rFonts w:ascii="Cambria" w:hAnsi="Cambria"/>
                <w:bCs/>
                <w:sz w:val="20"/>
                <w:szCs w:val="20"/>
                <w:lang w:val="es-ES"/>
              </w:rPr>
              <w:t>proceso regular</w:t>
            </w:r>
            <w:r w:rsidR="00B049C2" w:rsidRPr="00C069F4">
              <w:rPr>
                <w:rFonts w:ascii="Cambria" w:hAnsi="Cambria"/>
                <w:bCs/>
                <w:sz w:val="20"/>
                <w:szCs w:val="20"/>
                <w:lang w:val="es-ES"/>
              </w:rPr>
              <w:t>)</w:t>
            </w:r>
            <w:r w:rsidR="003C41D8" w:rsidRPr="00C069F4">
              <w:rPr>
                <w:rFonts w:ascii="Cambria" w:hAnsi="Cambria"/>
                <w:bCs/>
                <w:sz w:val="20"/>
                <w:szCs w:val="20"/>
                <w:lang w:val="es-ES"/>
              </w:rPr>
              <w:t xml:space="preserve"> de la Declaración Americana de los Derechos y Deberes del Hombre</w:t>
            </w:r>
            <w:r w:rsidR="00B049C2" w:rsidRPr="00C069F4">
              <w:rPr>
                <w:rStyle w:val="FootnoteReference"/>
                <w:rFonts w:ascii="Cambria" w:hAnsi="Cambria"/>
                <w:bCs/>
                <w:sz w:val="20"/>
                <w:szCs w:val="20"/>
                <w:lang w:val="es-ES"/>
              </w:rPr>
              <w:footnoteReference w:id="6"/>
            </w:r>
          </w:p>
        </w:tc>
      </w:tr>
    </w:tbl>
    <w:p w14:paraId="176FB213" w14:textId="77777777" w:rsidR="003239B8" w:rsidRPr="00C069F4" w:rsidRDefault="003239B8" w:rsidP="003239B8">
      <w:pPr>
        <w:spacing w:before="240" w:after="240"/>
        <w:ind w:firstLine="720"/>
        <w:jc w:val="both"/>
        <w:rPr>
          <w:rFonts w:asciiTheme="majorHAnsi" w:hAnsiTheme="majorHAnsi"/>
          <w:b/>
          <w:bCs/>
          <w:sz w:val="20"/>
          <w:szCs w:val="20"/>
          <w:lang w:val="es-ES"/>
        </w:rPr>
      </w:pPr>
      <w:r w:rsidRPr="00C069F4">
        <w:rPr>
          <w:rFonts w:asciiTheme="majorHAnsi" w:hAnsiTheme="majorHAnsi"/>
          <w:b/>
          <w:bCs/>
          <w:sz w:val="20"/>
          <w:szCs w:val="20"/>
          <w:lang w:val="es-ES"/>
        </w:rPr>
        <w:t>II.</w:t>
      </w:r>
      <w:r w:rsidRPr="00C069F4">
        <w:rPr>
          <w:rFonts w:asciiTheme="majorHAnsi" w:hAnsiTheme="majorHAnsi"/>
          <w:b/>
          <w:bCs/>
          <w:sz w:val="20"/>
          <w:szCs w:val="20"/>
          <w:lang w:val="es-ES"/>
        </w:rPr>
        <w:tab/>
        <w:t>TRÁMITE ANTE LA CIDH</w:t>
      </w:r>
      <w:r w:rsidR="008E3BFE" w:rsidRPr="00C069F4">
        <w:rPr>
          <w:rStyle w:val="FootnoteReference"/>
          <w:rFonts w:ascii="Cambria" w:hAnsi="Cambria"/>
          <w:b/>
          <w:sz w:val="20"/>
          <w:szCs w:val="20"/>
          <w:lang w:val="es-ES"/>
        </w:rPr>
        <w:footnoteReference w:id="7"/>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069F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069F4" w:rsidRDefault="004A6A54" w:rsidP="004A6A54">
            <w:pPr>
              <w:jc w:val="center"/>
              <w:rPr>
                <w:rFonts w:ascii="Cambria" w:hAnsi="Cambria"/>
                <w:b/>
                <w:bCs/>
                <w:color w:val="FFFFFF" w:themeColor="background1"/>
                <w:sz w:val="19"/>
                <w:szCs w:val="19"/>
                <w:lang w:val="es-ES"/>
              </w:rPr>
            </w:pPr>
            <w:r w:rsidRPr="00C069F4">
              <w:rPr>
                <w:rFonts w:ascii="Cambria" w:hAnsi="Cambria"/>
                <w:b/>
                <w:bCs/>
                <w:color w:val="FFFFFF" w:themeColor="background1"/>
                <w:sz w:val="19"/>
                <w:szCs w:val="19"/>
                <w:lang w:val="es-ES"/>
              </w:rPr>
              <w:t>P</w:t>
            </w:r>
            <w:r w:rsidR="004C2312" w:rsidRPr="00C069F4">
              <w:rPr>
                <w:rFonts w:ascii="Cambria" w:hAnsi="Cambria"/>
                <w:b/>
                <w:bCs/>
                <w:color w:val="FFFFFF" w:themeColor="background1"/>
                <w:sz w:val="19"/>
                <w:szCs w:val="19"/>
                <w:lang w:val="es-ES"/>
              </w:rPr>
              <w:t>resentación de la petición:</w:t>
            </w:r>
          </w:p>
        </w:tc>
        <w:tc>
          <w:tcPr>
            <w:tcW w:w="5647" w:type="dxa"/>
            <w:vAlign w:val="center"/>
          </w:tcPr>
          <w:p w14:paraId="6883A5F8" w14:textId="70D873A4" w:rsidR="004C2312" w:rsidRPr="00C069F4" w:rsidRDefault="000C6614">
            <w:pPr>
              <w:jc w:val="both"/>
              <w:rPr>
                <w:rFonts w:ascii="Cambria" w:hAnsi="Cambria"/>
                <w:bCs/>
                <w:sz w:val="20"/>
                <w:szCs w:val="20"/>
                <w:lang w:val="es-ES"/>
              </w:rPr>
            </w:pPr>
            <w:bookmarkStart w:id="2" w:name="OLE_LINK1"/>
            <w:r w:rsidRPr="00C069F4">
              <w:rPr>
                <w:rFonts w:ascii="Cambria" w:hAnsi="Cambria"/>
                <w:bCs/>
                <w:sz w:val="20"/>
                <w:szCs w:val="20"/>
                <w:lang w:val="es-ES"/>
              </w:rPr>
              <w:t>28 de abril</w:t>
            </w:r>
            <w:r w:rsidR="002D4721" w:rsidRPr="00C069F4">
              <w:rPr>
                <w:rFonts w:ascii="Cambria" w:hAnsi="Cambria"/>
                <w:bCs/>
                <w:sz w:val="20"/>
                <w:szCs w:val="20"/>
                <w:lang w:val="es-ES"/>
              </w:rPr>
              <w:t xml:space="preserve"> </w:t>
            </w:r>
            <w:r w:rsidR="001C60CA" w:rsidRPr="00C069F4">
              <w:rPr>
                <w:rFonts w:ascii="Cambria" w:hAnsi="Cambria"/>
                <w:bCs/>
                <w:sz w:val="20"/>
                <w:szCs w:val="20"/>
                <w:lang w:val="es-ES"/>
              </w:rPr>
              <w:t>de 2009</w:t>
            </w:r>
            <w:bookmarkEnd w:id="2"/>
          </w:p>
        </w:tc>
      </w:tr>
      <w:tr w:rsidR="00836BEC" w:rsidRPr="00361558" w14:paraId="785FB576" w14:textId="77777777" w:rsidTr="00394073">
        <w:tc>
          <w:tcPr>
            <w:tcW w:w="3600" w:type="dxa"/>
            <w:tcBorders>
              <w:top w:val="single" w:sz="6" w:space="0" w:color="auto"/>
              <w:bottom w:val="single" w:sz="6" w:space="0" w:color="auto"/>
            </w:tcBorders>
            <w:shd w:val="clear" w:color="auto" w:fill="386294"/>
            <w:vAlign w:val="center"/>
          </w:tcPr>
          <w:p w14:paraId="5F79942C" w14:textId="653F4528" w:rsidR="00836BEC" w:rsidRPr="00C069F4" w:rsidRDefault="00A845E1" w:rsidP="004A6A54">
            <w:pPr>
              <w:jc w:val="center"/>
              <w:rPr>
                <w:rFonts w:ascii="Cambria" w:hAnsi="Cambria"/>
                <w:b/>
                <w:color w:val="FFFFFF" w:themeColor="background1"/>
                <w:sz w:val="19"/>
                <w:szCs w:val="19"/>
                <w:lang w:val="es-ES"/>
              </w:rPr>
            </w:pPr>
            <w:r w:rsidRPr="00C069F4">
              <w:rPr>
                <w:rFonts w:ascii="Cambria" w:hAnsi="Cambria"/>
                <w:b/>
                <w:color w:val="FFFFFF" w:themeColor="background1"/>
                <w:sz w:val="19"/>
                <w:szCs w:val="19"/>
                <w:lang w:val="es-ES"/>
              </w:rPr>
              <w:t>Información adicional recibida durante la etapa de estudio:</w:t>
            </w:r>
          </w:p>
        </w:tc>
        <w:tc>
          <w:tcPr>
            <w:tcW w:w="5647" w:type="dxa"/>
            <w:vAlign w:val="center"/>
          </w:tcPr>
          <w:p w14:paraId="5636336D" w14:textId="1B1F6CC7" w:rsidR="00836BEC" w:rsidRPr="00C069F4" w:rsidRDefault="000C6614">
            <w:pPr>
              <w:jc w:val="both"/>
              <w:rPr>
                <w:rFonts w:ascii="Cambria" w:hAnsi="Cambria"/>
                <w:bCs/>
                <w:sz w:val="20"/>
                <w:szCs w:val="20"/>
                <w:lang w:val="es-ES"/>
              </w:rPr>
            </w:pPr>
            <w:r w:rsidRPr="00C069F4">
              <w:rPr>
                <w:rFonts w:ascii="Cambria" w:hAnsi="Cambria"/>
                <w:bCs/>
                <w:sz w:val="20"/>
                <w:szCs w:val="20"/>
                <w:lang w:val="es-ES"/>
              </w:rPr>
              <w:t xml:space="preserve">7, 15, 17 y 24 de julio, y 14 de agosto de 2015; 15 de junio de 2018; 11 y 23 de enero, y 7 y 15 de junio de 2020; 2, 15, 17 y 19 de febrero de 2021; y 31 de marzo de 2022 </w:t>
            </w:r>
          </w:p>
        </w:tc>
      </w:tr>
      <w:tr w:rsidR="004C2312" w:rsidRPr="00C069F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069F4" w:rsidRDefault="004A6A54" w:rsidP="004A6A54">
            <w:pPr>
              <w:jc w:val="center"/>
              <w:rPr>
                <w:rFonts w:ascii="Cambria" w:hAnsi="Cambria"/>
                <w:b/>
                <w:bCs/>
                <w:color w:val="FFFFFF" w:themeColor="background1"/>
                <w:sz w:val="19"/>
                <w:szCs w:val="19"/>
                <w:lang w:val="es-ES"/>
              </w:rPr>
            </w:pPr>
            <w:r w:rsidRPr="00C069F4">
              <w:rPr>
                <w:rFonts w:ascii="Cambria" w:hAnsi="Cambria"/>
                <w:b/>
                <w:color w:val="FFFFFF" w:themeColor="background1"/>
                <w:sz w:val="19"/>
                <w:szCs w:val="19"/>
                <w:lang w:val="es-ES"/>
              </w:rPr>
              <w:t>N</w:t>
            </w:r>
            <w:r w:rsidR="004C2312" w:rsidRPr="00C069F4">
              <w:rPr>
                <w:rFonts w:ascii="Cambria" w:hAnsi="Cambria"/>
                <w:b/>
                <w:color w:val="FFFFFF" w:themeColor="background1"/>
                <w:sz w:val="19"/>
                <w:szCs w:val="19"/>
                <w:lang w:val="es-ES"/>
              </w:rPr>
              <w:t>otificación de la petición al Estado:</w:t>
            </w:r>
          </w:p>
        </w:tc>
        <w:tc>
          <w:tcPr>
            <w:tcW w:w="5647" w:type="dxa"/>
            <w:vAlign w:val="center"/>
          </w:tcPr>
          <w:p w14:paraId="58485921" w14:textId="399E6BF7" w:rsidR="004C2312" w:rsidRPr="00C069F4" w:rsidRDefault="000C6614">
            <w:pPr>
              <w:jc w:val="both"/>
              <w:rPr>
                <w:rFonts w:ascii="Cambria" w:hAnsi="Cambria"/>
                <w:bCs/>
                <w:sz w:val="20"/>
                <w:szCs w:val="20"/>
                <w:lang w:val="es-ES"/>
              </w:rPr>
            </w:pPr>
            <w:r w:rsidRPr="00C069F4">
              <w:rPr>
                <w:rFonts w:ascii="Cambria" w:hAnsi="Cambria"/>
                <w:bCs/>
                <w:sz w:val="20"/>
                <w:szCs w:val="20"/>
                <w:lang w:val="es-ES"/>
              </w:rPr>
              <w:t xml:space="preserve">16 de junio </w:t>
            </w:r>
            <w:r w:rsidR="00B95745" w:rsidRPr="00C069F4">
              <w:rPr>
                <w:rFonts w:ascii="Cambria" w:hAnsi="Cambria"/>
                <w:bCs/>
                <w:sz w:val="20"/>
                <w:szCs w:val="20"/>
                <w:lang w:val="es-ES"/>
              </w:rPr>
              <w:t>de 2022</w:t>
            </w:r>
          </w:p>
        </w:tc>
      </w:tr>
      <w:tr w:rsidR="00836BEC" w:rsidRPr="00C069F4"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91549D8" w:rsidR="00836BEC" w:rsidRPr="00C069F4" w:rsidRDefault="00B95745" w:rsidP="00836BEC">
            <w:pPr>
              <w:jc w:val="center"/>
              <w:rPr>
                <w:rFonts w:ascii="Cambria" w:hAnsi="Cambria"/>
                <w:b/>
                <w:color w:val="FFFFFF" w:themeColor="background1"/>
                <w:sz w:val="19"/>
                <w:szCs w:val="19"/>
                <w:lang w:val="es-ES"/>
              </w:rPr>
            </w:pPr>
            <w:r w:rsidRPr="00C069F4">
              <w:rPr>
                <w:rFonts w:ascii="Cambria" w:hAnsi="Cambria"/>
                <w:b/>
                <w:color w:val="FFFFFF" w:themeColor="background1"/>
                <w:sz w:val="19"/>
                <w:szCs w:val="19"/>
                <w:lang w:val="es-ES"/>
              </w:rPr>
              <w:t>Primera respuesta del Estado:</w:t>
            </w:r>
          </w:p>
        </w:tc>
        <w:tc>
          <w:tcPr>
            <w:tcW w:w="5647" w:type="dxa"/>
            <w:vAlign w:val="center"/>
          </w:tcPr>
          <w:p w14:paraId="194E0D73" w14:textId="50C59D92" w:rsidR="00836BEC" w:rsidRPr="00C069F4" w:rsidRDefault="00E71E3E" w:rsidP="00836BEC">
            <w:pPr>
              <w:jc w:val="both"/>
              <w:rPr>
                <w:rFonts w:ascii="Cambria" w:hAnsi="Cambria"/>
                <w:bCs/>
                <w:sz w:val="20"/>
                <w:szCs w:val="20"/>
                <w:lang w:val="es-ES"/>
              </w:rPr>
            </w:pPr>
            <w:r w:rsidRPr="00C069F4">
              <w:rPr>
                <w:rFonts w:ascii="Cambria" w:hAnsi="Cambria"/>
                <w:bCs/>
                <w:sz w:val="20"/>
                <w:szCs w:val="20"/>
                <w:lang w:val="es-ES"/>
              </w:rPr>
              <w:t>2</w:t>
            </w:r>
            <w:r w:rsidR="00E7604C" w:rsidRPr="00C069F4">
              <w:rPr>
                <w:rFonts w:ascii="Cambria" w:hAnsi="Cambria"/>
                <w:bCs/>
                <w:sz w:val="20"/>
                <w:szCs w:val="20"/>
                <w:lang w:val="es-ES"/>
              </w:rPr>
              <w:t>4 de octubre</w:t>
            </w:r>
            <w:r w:rsidR="00B95745" w:rsidRPr="00C069F4">
              <w:rPr>
                <w:rFonts w:ascii="Cambria" w:hAnsi="Cambria"/>
                <w:bCs/>
                <w:sz w:val="20"/>
                <w:szCs w:val="20"/>
                <w:lang w:val="es-ES"/>
              </w:rPr>
              <w:t xml:space="preserve"> de 2022</w:t>
            </w:r>
          </w:p>
        </w:tc>
      </w:tr>
      <w:tr w:rsidR="003E5A5A" w:rsidRPr="00C069F4" w14:paraId="2402F737" w14:textId="77777777" w:rsidTr="00394073">
        <w:tc>
          <w:tcPr>
            <w:tcW w:w="3600" w:type="dxa"/>
            <w:tcBorders>
              <w:top w:val="single" w:sz="6" w:space="0" w:color="auto"/>
              <w:bottom w:val="single" w:sz="6" w:space="0" w:color="auto"/>
            </w:tcBorders>
            <w:shd w:val="clear" w:color="auto" w:fill="386294"/>
            <w:vAlign w:val="center"/>
          </w:tcPr>
          <w:p w14:paraId="79B2869A" w14:textId="02841A92" w:rsidR="003E5A5A" w:rsidRPr="00C069F4" w:rsidRDefault="001F03B6" w:rsidP="00836BEC">
            <w:pPr>
              <w:jc w:val="center"/>
              <w:rPr>
                <w:rFonts w:ascii="Cambria" w:hAnsi="Cambria"/>
                <w:b/>
                <w:color w:val="FFFFFF" w:themeColor="background1"/>
                <w:sz w:val="19"/>
                <w:szCs w:val="19"/>
                <w:lang w:val="es-ES"/>
              </w:rPr>
            </w:pPr>
            <w:r>
              <w:rPr>
                <w:rFonts w:ascii="Cambria" w:hAnsi="Cambria"/>
                <w:b/>
                <w:color w:val="FFFFFF" w:themeColor="background1"/>
                <w:sz w:val="19"/>
                <w:szCs w:val="19"/>
                <w:lang w:val="es-ES"/>
              </w:rPr>
              <w:t>Observaciones adicionales de la parte peticionaria:</w:t>
            </w:r>
          </w:p>
        </w:tc>
        <w:tc>
          <w:tcPr>
            <w:tcW w:w="5647" w:type="dxa"/>
            <w:vAlign w:val="center"/>
          </w:tcPr>
          <w:p w14:paraId="50E2B33C" w14:textId="3DD62DB8" w:rsidR="003E5A5A" w:rsidRPr="00C069F4" w:rsidRDefault="003E5A5A" w:rsidP="00836BEC">
            <w:pPr>
              <w:jc w:val="both"/>
              <w:rPr>
                <w:rFonts w:ascii="Cambria" w:hAnsi="Cambria"/>
                <w:bCs/>
                <w:sz w:val="20"/>
                <w:szCs w:val="20"/>
                <w:lang w:val="es-ES"/>
              </w:rPr>
            </w:pPr>
            <w:r>
              <w:rPr>
                <w:rFonts w:ascii="Cambria" w:hAnsi="Cambria"/>
                <w:bCs/>
                <w:sz w:val="20"/>
                <w:szCs w:val="20"/>
                <w:lang w:val="es-ES"/>
              </w:rPr>
              <w:t>17 de mayo de 2023</w:t>
            </w:r>
          </w:p>
        </w:tc>
      </w:tr>
    </w:tbl>
    <w:p w14:paraId="0FC6E9E8" w14:textId="77777777" w:rsidR="003239B8" w:rsidRPr="00C069F4" w:rsidRDefault="003239B8" w:rsidP="003239B8">
      <w:pPr>
        <w:spacing w:before="240" w:after="240"/>
        <w:ind w:firstLine="720"/>
        <w:jc w:val="both"/>
        <w:rPr>
          <w:rFonts w:asciiTheme="majorHAnsi" w:hAnsiTheme="majorHAnsi"/>
          <w:b/>
          <w:bCs/>
          <w:sz w:val="20"/>
          <w:szCs w:val="20"/>
          <w:lang w:val="es-ES"/>
        </w:rPr>
      </w:pPr>
      <w:r w:rsidRPr="00C069F4">
        <w:rPr>
          <w:rFonts w:asciiTheme="majorHAnsi" w:hAnsiTheme="majorHAnsi"/>
          <w:b/>
          <w:bCs/>
          <w:sz w:val="20"/>
          <w:szCs w:val="20"/>
          <w:lang w:val="es-ES"/>
        </w:rPr>
        <w:t xml:space="preserve">III. </w:t>
      </w:r>
      <w:r w:rsidRPr="00C069F4">
        <w:rPr>
          <w:rFonts w:asciiTheme="majorHAnsi" w:hAnsiTheme="majorHAnsi"/>
          <w:b/>
          <w:bCs/>
          <w:sz w:val="20"/>
          <w:szCs w:val="20"/>
          <w:lang w:val="es-ES"/>
        </w:rPr>
        <w:tab/>
        <w:t>COMPETENCIA</w:t>
      </w:r>
      <w:r w:rsidR="00EE00E9" w:rsidRPr="00C069F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069F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069F4" w:rsidRDefault="003239B8">
            <w:pPr>
              <w:jc w:val="center"/>
              <w:rPr>
                <w:rFonts w:ascii="Cambria" w:hAnsi="Cambria"/>
                <w:b/>
                <w:bCs/>
                <w:i/>
                <w:color w:val="FFFFFF" w:themeColor="background1"/>
                <w:sz w:val="20"/>
                <w:szCs w:val="20"/>
                <w:lang w:val="es-ES"/>
              </w:rPr>
            </w:pPr>
            <w:r w:rsidRPr="00C069F4">
              <w:rPr>
                <w:rFonts w:ascii="Cambria" w:hAnsi="Cambria"/>
                <w:b/>
                <w:bCs/>
                <w:color w:val="FFFFFF" w:themeColor="background1"/>
                <w:sz w:val="20"/>
                <w:szCs w:val="20"/>
                <w:lang w:val="es-ES"/>
              </w:rPr>
              <w:t>Competencia</w:t>
            </w:r>
            <w:r w:rsidRPr="00C069F4">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C069F4" w:rsidRDefault="003F7558">
            <w:pPr>
              <w:rPr>
                <w:rFonts w:ascii="Cambria" w:hAnsi="Cambria"/>
                <w:bCs/>
                <w:sz w:val="20"/>
                <w:szCs w:val="20"/>
                <w:lang w:val="es-ES"/>
              </w:rPr>
            </w:pPr>
            <w:r w:rsidRPr="00C069F4">
              <w:rPr>
                <w:rFonts w:ascii="Cambria" w:hAnsi="Cambria"/>
                <w:bCs/>
                <w:sz w:val="20"/>
                <w:szCs w:val="20"/>
                <w:lang w:val="es-ES"/>
              </w:rPr>
              <w:t>S</w:t>
            </w:r>
            <w:r w:rsidR="003A5C21" w:rsidRPr="00C069F4">
              <w:rPr>
                <w:rFonts w:ascii="Cambria" w:hAnsi="Cambria"/>
                <w:bCs/>
                <w:sz w:val="20"/>
                <w:szCs w:val="20"/>
                <w:lang w:val="es-ES"/>
              </w:rPr>
              <w:t>í</w:t>
            </w:r>
          </w:p>
        </w:tc>
      </w:tr>
      <w:tr w:rsidR="003239B8" w:rsidRPr="00C069F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069F4" w:rsidRDefault="003239B8">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Competencia</w:t>
            </w:r>
            <w:r w:rsidRPr="00C069F4">
              <w:rPr>
                <w:rFonts w:ascii="Cambria" w:hAnsi="Cambria"/>
                <w:b/>
                <w:bCs/>
                <w:i/>
                <w:color w:val="FFFFFF" w:themeColor="background1"/>
                <w:sz w:val="20"/>
                <w:szCs w:val="20"/>
                <w:lang w:val="es-ES"/>
              </w:rPr>
              <w:t xml:space="preserve"> Ratione loci</w:t>
            </w:r>
            <w:r w:rsidRPr="00C069F4">
              <w:rPr>
                <w:rFonts w:ascii="Cambria" w:hAnsi="Cambria"/>
                <w:b/>
                <w:bCs/>
                <w:color w:val="FFFFFF" w:themeColor="background1"/>
                <w:sz w:val="20"/>
                <w:szCs w:val="20"/>
                <w:lang w:val="es-ES"/>
              </w:rPr>
              <w:t>:</w:t>
            </w:r>
          </w:p>
        </w:tc>
        <w:tc>
          <w:tcPr>
            <w:tcW w:w="5760" w:type="dxa"/>
            <w:vAlign w:val="center"/>
          </w:tcPr>
          <w:p w14:paraId="77C8256A" w14:textId="1C5BA74B" w:rsidR="003239B8" w:rsidRPr="00C069F4" w:rsidRDefault="003F7558">
            <w:pPr>
              <w:rPr>
                <w:rFonts w:ascii="Cambria" w:hAnsi="Cambria"/>
                <w:bCs/>
                <w:sz w:val="20"/>
                <w:szCs w:val="20"/>
                <w:lang w:val="es-ES"/>
              </w:rPr>
            </w:pPr>
            <w:r w:rsidRPr="00C069F4">
              <w:rPr>
                <w:rFonts w:ascii="Cambria" w:hAnsi="Cambria"/>
                <w:bCs/>
                <w:sz w:val="20"/>
                <w:szCs w:val="20"/>
                <w:lang w:val="es-ES"/>
              </w:rPr>
              <w:t>Sí</w:t>
            </w:r>
          </w:p>
        </w:tc>
      </w:tr>
      <w:tr w:rsidR="003239B8" w:rsidRPr="00C069F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069F4" w:rsidRDefault="003239B8">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Competencia</w:t>
            </w:r>
            <w:r w:rsidRPr="00C069F4">
              <w:rPr>
                <w:rFonts w:ascii="Cambria" w:hAnsi="Cambria"/>
                <w:b/>
                <w:bCs/>
                <w:i/>
                <w:color w:val="FFFFFF" w:themeColor="background1"/>
                <w:sz w:val="20"/>
                <w:szCs w:val="20"/>
                <w:lang w:val="es-ES"/>
              </w:rPr>
              <w:t xml:space="preserve"> Ratione temporis</w:t>
            </w:r>
            <w:r w:rsidRPr="00C069F4">
              <w:rPr>
                <w:rFonts w:ascii="Cambria" w:hAnsi="Cambria"/>
                <w:b/>
                <w:bCs/>
                <w:color w:val="FFFFFF" w:themeColor="background1"/>
                <w:sz w:val="20"/>
                <w:szCs w:val="20"/>
                <w:lang w:val="es-ES"/>
              </w:rPr>
              <w:t>:</w:t>
            </w:r>
          </w:p>
        </w:tc>
        <w:tc>
          <w:tcPr>
            <w:tcW w:w="5760" w:type="dxa"/>
            <w:vAlign w:val="center"/>
          </w:tcPr>
          <w:p w14:paraId="523F6BD6" w14:textId="07E41812" w:rsidR="003239B8" w:rsidRPr="00C069F4" w:rsidRDefault="003F7558">
            <w:pPr>
              <w:rPr>
                <w:rFonts w:ascii="Cambria" w:hAnsi="Cambria"/>
                <w:bCs/>
                <w:sz w:val="20"/>
                <w:szCs w:val="20"/>
                <w:lang w:val="es-ES"/>
              </w:rPr>
            </w:pPr>
            <w:r w:rsidRPr="00C069F4">
              <w:rPr>
                <w:rFonts w:ascii="Cambria" w:hAnsi="Cambria"/>
                <w:bCs/>
                <w:sz w:val="20"/>
                <w:szCs w:val="20"/>
                <w:lang w:val="es-ES"/>
              </w:rPr>
              <w:t>Sí</w:t>
            </w:r>
          </w:p>
        </w:tc>
      </w:tr>
      <w:tr w:rsidR="003239B8" w:rsidRPr="0036155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069F4" w:rsidRDefault="003239B8">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Competencia</w:t>
            </w:r>
            <w:r w:rsidRPr="00C069F4">
              <w:rPr>
                <w:rFonts w:ascii="Cambria" w:hAnsi="Cambria"/>
                <w:b/>
                <w:bCs/>
                <w:i/>
                <w:color w:val="FFFFFF" w:themeColor="background1"/>
                <w:sz w:val="20"/>
                <w:szCs w:val="20"/>
                <w:lang w:val="es-ES"/>
              </w:rPr>
              <w:t xml:space="preserve"> Ratione materia</w:t>
            </w:r>
            <w:r w:rsidR="00EE00E9" w:rsidRPr="00C069F4">
              <w:rPr>
                <w:rFonts w:ascii="Cambria" w:hAnsi="Cambria"/>
                <w:b/>
                <w:bCs/>
                <w:i/>
                <w:color w:val="FFFFFF" w:themeColor="background1"/>
                <w:sz w:val="20"/>
                <w:szCs w:val="20"/>
                <w:lang w:val="es-ES"/>
              </w:rPr>
              <w:t>e</w:t>
            </w:r>
            <w:r w:rsidRPr="00C069F4">
              <w:rPr>
                <w:rFonts w:ascii="Cambria" w:hAnsi="Cambria"/>
                <w:b/>
                <w:bCs/>
                <w:color w:val="FFFFFF" w:themeColor="background1"/>
                <w:sz w:val="20"/>
                <w:szCs w:val="20"/>
                <w:lang w:val="es-ES"/>
              </w:rPr>
              <w:t>:</w:t>
            </w:r>
          </w:p>
        </w:tc>
        <w:tc>
          <w:tcPr>
            <w:tcW w:w="5760" w:type="dxa"/>
            <w:vAlign w:val="center"/>
          </w:tcPr>
          <w:p w14:paraId="257C8337" w14:textId="5663496E" w:rsidR="003239B8" w:rsidRPr="00C069F4" w:rsidRDefault="003F7558">
            <w:pPr>
              <w:jc w:val="both"/>
              <w:rPr>
                <w:rFonts w:ascii="Cambria" w:hAnsi="Cambria"/>
                <w:bCs/>
                <w:sz w:val="20"/>
                <w:szCs w:val="20"/>
                <w:lang w:val="es-ES"/>
              </w:rPr>
            </w:pPr>
            <w:r w:rsidRPr="00C069F4">
              <w:rPr>
                <w:rFonts w:ascii="Cambria" w:hAnsi="Cambria"/>
                <w:bCs/>
                <w:sz w:val="20"/>
                <w:szCs w:val="20"/>
                <w:lang w:val="es-ES"/>
              </w:rPr>
              <w:t>Sí</w:t>
            </w:r>
            <w:r w:rsidR="0094295F" w:rsidRPr="00C069F4">
              <w:rPr>
                <w:rFonts w:ascii="Cambria" w:hAnsi="Cambria"/>
                <w:bCs/>
                <w:sz w:val="20"/>
                <w:szCs w:val="20"/>
                <w:lang w:val="es-ES"/>
              </w:rPr>
              <w:t xml:space="preserve"> </w:t>
            </w:r>
            <w:r w:rsidRPr="00C069F4">
              <w:rPr>
                <w:rFonts w:ascii="Cambria" w:hAnsi="Cambria"/>
                <w:bCs/>
                <w:sz w:val="20"/>
                <w:szCs w:val="20"/>
                <w:lang w:val="es-ES"/>
              </w:rPr>
              <w:t xml:space="preserve">Convención Americana </w:t>
            </w:r>
            <w:r w:rsidR="0094295F" w:rsidRPr="00C069F4">
              <w:rPr>
                <w:rFonts w:ascii="Cambria" w:hAnsi="Cambria"/>
                <w:bCs/>
                <w:sz w:val="20"/>
                <w:szCs w:val="20"/>
                <w:lang w:val="es-ES"/>
              </w:rPr>
              <w:t>(</w:t>
            </w:r>
            <w:r w:rsidRPr="00C069F4">
              <w:rPr>
                <w:rFonts w:ascii="Cambria" w:hAnsi="Cambria"/>
                <w:bCs/>
                <w:sz w:val="20"/>
                <w:szCs w:val="20"/>
                <w:lang w:val="es-ES"/>
              </w:rPr>
              <w:t>depósito del instrumento de ratificación el 31 de julio de 1973)</w:t>
            </w:r>
            <w:r w:rsidR="0094295F" w:rsidRPr="00C069F4">
              <w:rPr>
                <w:rFonts w:ascii="Cambria" w:hAnsi="Cambria"/>
                <w:bCs/>
                <w:sz w:val="20"/>
                <w:szCs w:val="20"/>
                <w:lang w:val="es-ES"/>
              </w:rPr>
              <w:t xml:space="preserve"> </w:t>
            </w:r>
          </w:p>
        </w:tc>
      </w:tr>
    </w:tbl>
    <w:p w14:paraId="299A3868" w14:textId="6EF36770" w:rsidR="003239B8" w:rsidRPr="00C069F4" w:rsidRDefault="003239B8" w:rsidP="00DD1318">
      <w:pPr>
        <w:spacing w:before="240" w:after="240"/>
        <w:ind w:firstLine="720"/>
        <w:jc w:val="both"/>
        <w:rPr>
          <w:rFonts w:asciiTheme="majorHAnsi" w:hAnsiTheme="majorHAnsi"/>
          <w:b/>
          <w:bCs/>
          <w:sz w:val="20"/>
          <w:szCs w:val="20"/>
          <w:lang w:val="es-ES"/>
        </w:rPr>
      </w:pPr>
      <w:r w:rsidRPr="00C069F4">
        <w:rPr>
          <w:rFonts w:asciiTheme="majorHAnsi" w:hAnsiTheme="majorHAnsi"/>
          <w:b/>
          <w:bCs/>
          <w:sz w:val="20"/>
          <w:szCs w:val="20"/>
          <w:lang w:val="es-ES"/>
        </w:rPr>
        <w:t xml:space="preserve">IV. </w:t>
      </w:r>
      <w:r w:rsidRPr="00C069F4">
        <w:rPr>
          <w:rFonts w:asciiTheme="majorHAnsi" w:hAnsiTheme="majorHAnsi"/>
          <w:b/>
          <w:bCs/>
          <w:sz w:val="20"/>
          <w:szCs w:val="20"/>
          <w:lang w:val="es-ES"/>
        </w:rPr>
        <w:tab/>
      </w:r>
      <w:r w:rsidR="00EE00E9" w:rsidRPr="00C069F4">
        <w:rPr>
          <w:rFonts w:asciiTheme="majorHAnsi" w:hAnsiTheme="majorHAnsi"/>
          <w:b/>
          <w:bCs/>
          <w:sz w:val="20"/>
          <w:szCs w:val="20"/>
          <w:lang w:val="es-ES"/>
        </w:rPr>
        <w:t>DUPLICACIÓN</w:t>
      </w:r>
      <w:r w:rsidR="00EE00E9" w:rsidRPr="00C069F4">
        <w:rPr>
          <w:rFonts w:asciiTheme="majorHAnsi" w:hAnsiTheme="majorHAnsi"/>
          <w:b/>
          <w:bCs/>
          <w:color w:val="FFFFFF" w:themeColor="background1"/>
          <w:sz w:val="20"/>
          <w:szCs w:val="20"/>
          <w:lang w:val="es-ES"/>
        </w:rPr>
        <w:t xml:space="preserve"> </w:t>
      </w:r>
      <w:r w:rsidR="00EE00E9" w:rsidRPr="00C069F4">
        <w:rPr>
          <w:rFonts w:asciiTheme="majorHAnsi" w:hAnsiTheme="majorHAnsi"/>
          <w:b/>
          <w:bCs/>
          <w:sz w:val="20"/>
          <w:szCs w:val="20"/>
          <w:lang w:val="es-ES"/>
        </w:rPr>
        <w:t>DE PROCEDIMIENTOS Y COSA JUZGADA</w:t>
      </w:r>
      <w:r w:rsidR="00EE00E9" w:rsidRPr="00C069F4">
        <w:rPr>
          <w:rFonts w:asciiTheme="majorHAnsi" w:hAnsiTheme="majorHAnsi"/>
          <w:b/>
          <w:bCs/>
          <w:i/>
          <w:sz w:val="20"/>
          <w:szCs w:val="20"/>
          <w:lang w:val="es-ES"/>
        </w:rPr>
        <w:t xml:space="preserve"> </w:t>
      </w:r>
      <w:r w:rsidR="00EE00E9" w:rsidRPr="00C069F4">
        <w:rPr>
          <w:rFonts w:asciiTheme="majorHAnsi" w:hAnsiTheme="majorHAnsi"/>
          <w:b/>
          <w:bCs/>
          <w:sz w:val="20"/>
          <w:szCs w:val="20"/>
          <w:lang w:val="es-ES"/>
        </w:rPr>
        <w:t>INTERNACIONAL,</w:t>
      </w:r>
      <w:r w:rsidRPr="00C069F4">
        <w:rPr>
          <w:rFonts w:asciiTheme="majorHAnsi" w:hAnsiTheme="majorHAnsi"/>
          <w:b/>
          <w:bCs/>
          <w:sz w:val="20"/>
          <w:szCs w:val="20"/>
          <w:lang w:val="es-ES"/>
        </w:rPr>
        <w:t xml:space="preserve"> CARACTERIZACIÓN, </w:t>
      </w:r>
      <w:r w:rsidRPr="00C069F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069F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C069F4" w:rsidRDefault="00EE00E9">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C069F4" w:rsidRDefault="003A5C21">
            <w:pPr>
              <w:jc w:val="both"/>
              <w:rPr>
                <w:rFonts w:ascii="Cambria" w:hAnsi="Cambria"/>
                <w:bCs/>
                <w:sz w:val="20"/>
                <w:szCs w:val="20"/>
                <w:lang w:val="es-ES"/>
              </w:rPr>
            </w:pPr>
            <w:r w:rsidRPr="00C069F4">
              <w:rPr>
                <w:rFonts w:ascii="Cambria" w:hAnsi="Cambria"/>
                <w:bCs/>
                <w:sz w:val="20"/>
                <w:szCs w:val="20"/>
                <w:lang w:val="es-ES"/>
              </w:rPr>
              <w:t>No</w:t>
            </w:r>
          </w:p>
        </w:tc>
      </w:tr>
      <w:tr w:rsidR="003239B8" w:rsidRPr="00C069F4"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C069F4" w:rsidRDefault="003239B8">
            <w:pPr>
              <w:jc w:val="center"/>
              <w:rPr>
                <w:rFonts w:ascii="Cambria" w:hAnsi="Cambria"/>
                <w:b/>
                <w:bCs/>
                <w:i/>
                <w:color w:val="FFFFFF" w:themeColor="background1"/>
                <w:sz w:val="20"/>
                <w:szCs w:val="20"/>
                <w:lang w:val="es-ES"/>
              </w:rPr>
            </w:pPr>
            <w:r w:rsidRPr="00C069F4">
              <w:rPr>
                <w:rFonts w:ascii="Cambria" w:hAnsi="Cambria"/>
                <w:b/>
                <w:bCs/>
                <w:color w:val="FFFFFF" w:themeColor="background1"/>
                <w:sz w:val="20"/>
                <w:szCs w:val="20"/>
                <w:lang w:val="es-ES"/>
              </w:rPr>
              <w:t>Derechos declarados admisibles</w:t>
            </w:r>
            <w:r w:rsidRPr="00C069F4">
              <w:rPr>
                <w:rFonts w:ascii="Cambria" w:hAnsi="Cambria"/>
                <w:b/>
                <w:bCs/>
                <w:i/>
                <w:color w:val="FFFFFF" w:themeColor="background1"/>
                <w:sz w:val="20"/>
                <w:szCs w:val="20"/>
                <w:lang w:val="es-ES"/>
              </w:rPr>
              <w:t>:</w:t>
            </w:r>
          </w:p>
        </w:tc>
        <w:tc>
          <w:tcPr>
            <w:tcW w:w="5760" w:type="dxa"/>
            <w:vAlign w:val="center"/>
          </w:tcPr>
          <w:p w14:paraId="4DAE9D4D" w14:textId="1E74314A" w:rsidR="003239B8" w:rsidRPr="00C069F4" w:rsidRDefault="00CC4D9A">
            <w:pPr>
              <w:jc w:val="both"/>
              <w:rPr>
                <w:rFonts w:ascii="Cambria" w:hAnsi="Cambria"/>
                <w:bCs/>
                <w:color w:val="000000" w:themeColor="text1"/>
                <w:sz w:val="20"/>
                <w:szCs w:val="20"/>
                <w:lang w:val="es-ES"/>
              </w:rPr>
            </w:pPr>
            <w:r w:rsidRPr="00C069F4">
              <w:rPr>
                <w:rFonts w:ascii="Cambria" w:hAnsi="Cambria"/>
                <w:bCs/>
                <w:sz w:val="20"/>
                <w:szCs w:val="20"/>
                <w:lang w:val="es-ES"/>
              </w:rPr>
              <w:t>N</w:t>
            </w:r>
            <w:r w:rsidR="00C91A9B" w:rsidRPr="00C069F4">
              <w:rPr>
                <w:rFonts w:ascii="Cambria" w:hAnsi="Cambria"/>
                <w:bCs/>
                <w:sz w:val="20"/>
                <w:szCs w:val="20"/>
                <w:lang w:val="es-ES"/>
              </w:rPr>
              <w:t>o aplica</w:t>
            </w:r>
          </w:p>
        </w:tc>
      </w:tr>
      <w:tr w:rsidR="003239B8" w:rsidRPr="00361558"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C069F4" w:rsidRDefault="003239B8">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Agotamiento de recursos internos</w:t>
            </w:r>
            <w:r w:rsidR="00EE00E9" w:rsidRPr="00C069F4">
              <w:rPr>
                <w:rFonts w:ascii="Cambria" w:hAnsi="Cambria"/>
                <w:b/>
                <w:bCs/>
                <w:color w:val="FFFFFF" w:themeColor="background1"/>
                <w:sz w:val="20"/>
                <w:szCs w:val="20"/>
                <w:lang w:val="es-ES"/>
              </w:rPr>
              <w:t xml:space="preserve"> o procedencia de una excepción</w:t>
            </w:r>
            <w:r w:rsidRPr="00C069F4">
              <w:rPr>
                <w:rFonts w:ascii="Cambria" w:hAnsi="Cambria"/>
                <w:b/>
                <w:bCs/>
                <w:color w:val="FFFFFF" w:themeColor="background1"/>
                <w:sz w:val="20"/>
                <w:szCs w:val="20"/>
                <w:lang w:val="es-ES"/>
              </w:rPr>
              <w:t>:</w:t>
            </w:r>
          </w:p>
        </w:tc>
        <w:tc>
          <w:tcPr>
            <w:tcW w:w="5760" w:type="dxa"/>
            <w:vAlign w:val="center"/>
          </w:tcPr>
          <w:p w14:paraId="7F7C1A19" w14:textId="34F9813D" w:rsidR="003239B8" w:rsidRPr="00C069F4" w:rsidRDefault="00424B2E">
            <w:pPr>
              <w:rPr>
                <w:rFonts w:ascii="Cambria" w:hAnsi="Cambria"/>
                <w:bCs/>
                <w:sz w:val="20"/>
                <w:szCs w:val="20"/>
                <w:lang w:val="es-ES"/>
              </w:rPr>
            </w:pPr>
            <w:r w:rsidRPr="00C069F4">
              <w:rPr>
                <w:rFonts w:ascii="Cambria" w:hAnsi="Cambria"/>
                <w:bCs/>
                <w:sz w:val="20"/>
                <w:szCs w:val="20"/>
                <w:lang w:val="es-ES"/>
              </w:rPr>
              <w:t>No</w:t>
            </w:r>
            <w:r w:rsidR="0002652E" w:rsidRPr="00C069F4">
              <w:rPr>
                <w:rFonts w:ascii="Cambria" w:hAnsi="Cambria"/>
                <w:bCs/>
                <w:sz w:val="20"/>
                <w:szCs w:val="20"/>
                <w:lang w:val="es-ES"/>
              </w:rPr>
              <w:t xml:space="preserve">, </w:t>
            </w:r>
            <w:r w:rsidRPr="00C069F4">
              <w:rPr>
                <w:rFonts w:ascii="Cambria" w:hAnsi="Cambria"/>
                <w:bCs/>
                <w:sz w:val="20"/>
                <w:szCs w:val="20"/>
                <w:lang w:val="es-ES"/>
              </w:rPr>
              <w:t>en los términos de la Sección VI</w:t>
            </w:r>
          </w:p>
        </w:tc>
      </w:tr>
      <w:tr w:rsidR="003239B8" w:rsidRPr="0036155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C069F4" w:rsidRDefault="003239B8">
            <w:pPr>
              <w:jc w:val="center"/>
              <w:rPr>
                <w:rFonts w:ascii="Cambria" w:hAnsi="Cambria"/>
                <w:b/>
                <w:bCs/>
                <w:color w:val="FFFFFF" w:themeColor="background1"/>
                <w:sz w:val="20"/>
                <w:szCs w:val="20"/>
                <w:lang w:val="es-ES"/>
              </w:rPr>
            </w:pPr>
            <w:r w:rsidRPr="00C069F4">
              <w:rPr>
                <w:rFonts w:ascii="Cambria" w:hAnsi="Cambria"/>
                <w:b/>
                <w:bCs/>
                <w:color w:val="FFFFFF" w:themeColor="background1"/>
                <w:sz w:val="20"/>
                <w:szCs w:val="20"/>
                <w:lang w:val="es-ES"/>
              </w:rPr>
              <w:t>Presentación dentro de plazo:</w:t>
            </w:r>
          </w:p>
        </w:tc>
        <w:tc>
          <w:tcPr>
            <w:tcW w:w="5760" w:type="dxa"/>
            <w:vAlign w:val="center"/>
          </w:tcPr>
          <w:p w14:paraId="2AF0FC69" w14:textId="61335DBB" w:rsidR="003239B8" w:rsidRPr="00C069F4" w:rsidRDefault="00424B2E">
            <w:pPr>
              <w:rPr>
                <w:rFonts w:ascii="Cambria" w:hAnsi="Cambria"/>
                <w:bCs/>
                <w:sz w:val="20"/>
                <w:szCs w:val="20"/>
                <w:lang w:val="es-ES"/>
              </w:rPr>
            </w:pPr>
            <w:r w:rsidRPr="00C069F4">
              <w:rPr>
                <w:rFonts w:ascii="Cambria" w:hAnsi="Cambria"/>
                <w:bCs/>
                <w:sz w:val="20"/>
                <w:szCs w:val="20"/>
                <w:lang w:val="es-ES"/>
              </w:rPr>
              <w:t>No</w:t>
            </w:r>
            <w:r w:rsidR="00BB3291" w:rsidRPr="00C069F4">
              <w:rPr>
                <w:rFonts w:ascii="Cambria" w:hAnsi="Cambria"/>
                <w:bCs/>
                <w:sz w:val="20"/>
                <w:szCs w:val="20"/>
                <w:lang w:val="es-ES"/>
              </w:rPr>
              <w:t xml:space="preserve">, </w:t>
            </w:r>
            <w:r w:rsidR="00721C83" w:rsidRPr="00C069F4">
              <w:rPr>
                <w:rFonts w:ascii="Cambria" w:hAnsi="Cambria"/>
                <w:bCs/>
                <w:sz w:val="20"/>
                <w:szCs w:val="20"/>
                <w:lang w:val="es-ES"/>
              </w:rPr>
              <w:t>en los términos de la Sección VI</w:t>
            </w:r>
          </w:p>
        </w:tc>
      </w:tr>
    </w:tbl>
    <w:p w14:paraId="6AA3DC1C" w14:textId="00AB8016" w:rsidR="00E72FE3" w:rsidRPr="00C069F4" w:rsidRDefault="00E72FE3">
      <w:pPr>
        <w:rPr>
          <w:rFonts w:asciiTheme="majorHAnsi" w:hAnsiTheme="majorHAnsi"/>
          <w:b/>
          <w:sz w:val="20"/>
          <w:szCs w:val="20"/>
          <w:lang w:val="es-ES"/>
        </w:rPr>
      </w:pPr>
    </w:p>
    <w:p w14:paraId="4A80A008" w14:textId="0322D722" w:rsidR="009F3EDF" w:rsidRPr="00A5465A" w:rsidRDefault="00223A29" w:rsidP="009F3EDF">
      <w:pPr>
        <w:spacing w:before="240" w:after="240"/>
        <w:ind w:firstLine="720"/>
        <w:jc w:val="both"/>
        <w:rPr>
          <w:rFonts w:asciiTheme="majorHAnsi" w:hAnsiTheme="majorHAnsi"/>
          <w:b/>
          <w:sz w:val="20"/>
          <w:szCs w:val="20"/>
          <w:lang w:val="es-ES_tradnl"/>
        </w:rPr>
      </w:pPr>
      <w:r w:rsidRPr="00C069F4">
        <w:rPr>
          <w:rFonts w:asciiTheme="majorHAnsi" w:hAnsiTheme="majorHAnsi"/>
          <w:b/>
          <w:sz w:val="20"/>
          <w:szCs w:val="20"/>
          <w:lang w:val="es-ES"/>
        </w:rPr>
        <w:lastRenderedPageBreak/>
        <w:t xml:space="preserve">V. </w:t>
      </w:r>
      <w:r w:rsidRPr="00C069F4">
        <w:rPr>
          <w:rFonts w:asciiTheme="majorHAnsi" w:hAnsiTheme="majorHAnsi"/>
          <w:b/>
          <w:sz w:val="20"/>
          <w:szCs w:val="20"/>
          <w:lang w:val="es-ES"/>
        </w:rPr>
        <w:tab/>
      </w:r>
      <w:r w:rsidR="004241A0" w:rsidRPr="00A5465A">
        <w:rPr>
          <w:rFonts w:asciiTheme="majorHAnsi" w:hAnsiTheme="majorHAnsi"/>
          <w:b/>
          <w:sz w:val="20"/>
          <w:szCs w:val="20"/>
          <w:lang w:val="es-ES_tradnl"/>
        </w:rPr>
        <w:t>POSICIÓN DE LAS PARTES</w:t>
      </w:r>
      <w:r w:rsidR="003239B8" w:rsidRPr="00A5465A">
        <w:rPr>
          <w:rFonts w:asciiTheme="majorHAnsi" w:hAnsiTheme="majorHAnsi"/>
          <w:b/>
          <w:sz w:val="20"/>
          <w:szCs w:val="20"/>
          <w:lang w:val="es-ES_tradnl"/>
        </w:rPr>
        <w:t xml:space="preserve"> </w:t>
      </w:r>
    </w:p>
    <w:p w14:paraId="624DADDF" w14:textId="417A8B5D" w:rsidR="002A5496" w:rsidRPr="00A5465A" w:rsidRDefault="002A5496" w:rsidP="002A5496">
      <w:pPr>
        <w:pStyle w:val="ListParagraph"/>
        <w:spacing w:before="240" w:after="240"/>
        <w:ind w:left="709"/>
        <w:jc w:val="both"/>
        <w:rPr>
          <w:rFonts w:asciiTheme="majorHAnsi" w:hAnsiTheme="majorHAnsi"/>
          <w:sz w:val="20"/>
          <w:szCs w:val="20"/>
          <w:lang w:val="es-ES_tradnl"/>
        </w:rPr>
      </w:pPr>
      <w:r w:rsidRPr="00A5465A">
        <w:rPr>
          <w:rFonts w:asciiTheme="majorHAnsi" w:hAnsiTheme="majorHAnsi"/>
          <w:i/>
          <w:iCs/>
          <w:sz w:val="20"/>
          <w:szCs w:val="20"/>
          <w:lang w:val="es-ES_tradnl"/>
        </w:rPr>
        <w:t>Alegatos de la parte peticionaria</w:t>
      </w:r>
    </w:p>
    <w:p w14:paraId="3B5E6271" w14:textId="7557101E" w:rsidR="00871892" w:rsidRPr="00A5465A" w:rsidRDefault="00D43001" w:rsidP="00C87D72">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La parte</w:t>
      </w:r>
      <w:r w:rsidR="00155EAE" w:rsidRPr="00A5465A">
        <w:rPr>
          <w:rFonts w:asciiTheme="majorHAnsi" w:hAnsiTheme="majorHAnsi"/>
          <w:sz w:val="20"/>
          <w:szCs w:val="20"/>
          <w:lang w:val="es-ES_tradnl"/>
        </w:rPr>
        <w:t xml:space="preserve"> </w:t>
      </w:r>
      <w:r w:rsidR="006677F1" w:rsidRPr="00A5465A">
        <w:rPr>
          <w:rFonts w:asciiTheme="majorHAnsi" w:hAnsiTheme="majorHAnsi"/>
          <w:sz w:val="20"/>
          <w:szCs w:val="20"/>
          <w:lang w:val="es-ES_tradnl"/>
        </w:rPr>
        <w:t>peticionari</w:t>
      </w:r>
      <w:r w:rsidRPr="00A5465A">
        <w:rPr>
          <w:rFonts w:asciiTheme="majorHAnsi" w:hAnsiTheme="majorHAnsi"/>
          <w:sz w:val="20"/>
          <w:szCs w:val="20"/>
          <w:lang w:val="es-ES_tradnl"/>
        </w:rPr>
        <w:t>a</w:t>
      </w:r>
      <w:r w:rsidR="00FA5F8D" w:rsidRPr="00A5465A">
        <w:rPr>
          <w:rFonts w:asciiTheme="majorHAnsi" w:hAnsiTheme="majorHAnsi"/>
          <w:sz w:val="20"/>
          <w:szCs w:val="20"/>
          <w:lang w:val="es-ES_tradnl"/>
        </w:rPr>
        <w:t xml:space="preserve"> alega la responsabilidad internacional del Estado </w:t>
      </w:r>
      <w:r w:rsidR="00155EAE" w:rsidRPr="00A5465A">
        <w:rPr>
          <w:rFonts w:asciiTheme="majorHAnsi" w:hAnsiTheme="majorHAnsi"/>
          <w:sz w:val="20"/>
          <w:szCs w:val="20"/>
          <w:lang w:val="es-ES_tradnl"/>
        </w:rPr>
        <w:t>colombiano</w:t>
      </w:r>
      <w:r w:rsidR="006677F1" w:rsidRPr="00A5465A">
        <w:rPr>
          <w:rFonts w:asciiTheme="majorHAnsi" w:hAnsiTheme="majorHAnsi"/>
          <w:sz w:val="20"/>
          <w:szCs w:val="20"/>
          <w:lang w:val="es-ES_tradnl"/>
        </w:rPr>
        <w:t xml:space="preserve"> en perjuicio de los señores </w:t>
      </w:r>
      <w:r w:rsidR="006677F1" w:rsidRPr="00A5465A">
        <w:rPr>
          <w:bCs/>
          <w:sz w:val="20"/>
          <w:szCs w:val="20"/>
          <w:lang w:val="es-ES_tradnl"/>
        </w:rPr>
        <w:t>Juan Darío Guevara Gaona</w:t>
      </w:r>
      <w:r w:rsidR="006677F1" w:rsidRPr="00A5465A">
        <w:rPr>
          <w:rFonts w:asciiTheme="majorHAnsi" w:hAnsiTheme="majorHAnsi"/>
          <w:sz w:val="20"/>
          <w:szCs w:val="20"/>
          <w:lang w:val="es-ES_tradnl"/>
        </w:rPr>
        <w:t>, Héctor Fabio Restrepo Osorio, Jorge Eliecer Palacios Arias y Ricardo Wezz Pineda</w:t>
      </w:r>
      <w:r w:rsidR="00155EAE" w:rsidRPr="00A5465A">
        <w:rPr>
          <w:rFonts w:asciiTheme="majorHAnsi" w:hAnsiTheme="majorHAnsi"/>
          <w:sz w:val="20"/>
          <w:szCs w:val="20"/>
          <w:lang w:val="es-ES_tradnl"/>
        </w:rPr>
        <w:t xml:space="preserve"> </w:t>
      </w:r>
      <w:r w:rsidR="00FA5F8D" w:rsidRPr="00A5465A">
        <w:rPr>
          <w:rFonts w:asciiTheme="majorHAnsi" w:hAnsiTheme="majorHAnsi"/>
          <w:sz w:val="20"/>
          <w:szCs w:val="20"/>
          <w:lang w:val="es-ES_tradnl"/>
        </w:rPr>
        <w:t>por</w:t>
      </w:r>
      <w:r w:rsidR="00871892" w:rsidRPr="00A5465A">
        <w:rPr>
          <w:rFonts w:asciiTheme="majorHAnsi" w:hAnsiTheme="majorHAnsi"/>
          <w:sz w:val="20"/>
          <w:szCs w:val="20"/>
          <w:lang w:val="es-ES_tradnl"/>
        </w:rPr>
        <w:t xml:space="preserve"> la falta de una </w:t>
      </w:r>
      <w:r w:rsidR="00DB36FB" w:rsidRPr="00A5465A">
        <w:rPr>
          <w:rFonts w:asciiTheme="majorHAnsi" w:hAnsiTheme="majorHAnsi"/>
          <w:sz w:val="20"/>
          <w:szCs w:val="20"/>
          <w:lang w:val="es-ES_tradnl"/>
        </w:rPr>
        <w:t>adecuada</w:t>
      </w:r>
      <w:r w:rsidR="00871892" w:rsidRPr="00A5465A">
        <w:rPr>
          <w:rFonts w:asciiTheme="majorHAnsi" w:hAnsiTheme="majorHAnsi"/>
          <w:sz w:val="20"/>
          <w:szCs w:val="20"/>
          <w:lang w:val="es-ES_tradnl"/>
        </w:rPr>
        <w:t xml:space="preserve"> tutela judicial</w:t>
      </w:r>
      <w:r w:rsidR="00DB36FB" w:rsidRPr="00A5465A">
        <w:rPr>
          <w:rFonts w:asciiTheme="majorHAnsi" w:hAnsiTheme="majorHAnsi"/>
          <w:sz w:val="20"/>
          <w:szCs w:val="20"/>
          <w:lang w:val="es-ES_tradnl"/>
        </w:rPr>
        <w:t xml:space="preserve"> frente a</w:t>
      </w:r>
      <w:r w:rsidR="00FA5F8D" w:rsidRPr="00A5465A">
        <w:rPr>
          <w:rFonts w:asciiTheme="majorHAnsi" w:hAnsiTheme="majorHAnsi"/>
          <w:sz w:val="20"/>
          <w:szCs w:val="20"/>
          <w:lang w:val="es-ES_tradnl"/>
        </w:rPr>
        <w:t xml:space="preserve"> </w:t>
      </w:r>
      <w:r w:rsidR="00871892" w:rsidRPr="00A5465A">
        <w:rPr>
          <w:rFonts w:asciiTheme="majorHAnsi" w:hAnsiTheme="majorHAnsi"/>
          <w:sz w:val="20"/>
          <w:szCs w:val="20"/>
          <w:lang w:val="es-ES_tradnl"/>
        </w:rPr>
        <w:t>su</w:t>
      </w:r>
      <w:r w:rsidR="00F30017" w:rsidRPr="00A5465A">
        <w:rPr>
          <w:rFonts w:asciiTheme="majorHAnsi" w:hAnsiTheme="majorHAnsi"/>
          <w:sz w:val="20"/>
          <w:szCs w:val="20"/>
          <w:lang w:val="es-ES_tradnl"/>
        </w:rPr>
        <w:t xml:space="preserve"> </w:t>
      </w:r>
      <w:r w:rsidR="00A5465A" w:rsidRPr="00A5465A">
        <w:rPr>
          <w:rFonts w:asciiTheme="majorHAnsi" w:hAnsiTheme="majorHAnsi"/>
          <w:sz w:val="20"/>
          <w:szCs w:val="20"/>
          <w:lang w:val="es-ES_tradnl"/>
        </w:rPr>
        <w:t>alegado</w:t>
      </w:r>
      <w:r w:rsidR="00871892" w:rsidRPr="00A5465A">
        <w:rPr>
          <w:rFonts w:asciiTheme="majorHAnsi" w:hAnsiTheme="majorHAnsi"/>
          <w:sz w:val="20"/>
          <w:szCs w:val="20"/>
          <w:lang w:val="es-ES_tradnl"/>
        </w:rPr>
        <w:t xml:space="preserve"> despido sin causa justa </w:t>
      </w:r>
      <w:r w:rsidR="00B1292D" w:rsidRPr="00A5465A">
        <w:rPr>
          <w:rFonts w:asciiTheme="majorHAnsi" w:hAnsiTheme="majorHAnsi"/>
          <w:sz w:val="20"/>
          <w:szCs w:val="20"/>
          <w:lang w:val="es-ES_tradnl"/>
        </w:rPr>
        <w:t xml:space="preserve">como agentes </w:t>
      </w:r>
      <w:r w:rsidR="00DB36FB" w:rsidRPr="00A5465A">
        <w:rPr>
          <w:rFonts w:asciiTheme="majorHAnsi" w:hAnsiTheme="majorHAnsi"/>
          <w:sz w:val="20"/>
          <w:szCs w:val="20"/>
          <w:lang w:val="es-ES_tradnl"/>
        </w:rPr>
        <w:t xml:space="preserve">de la Policía Nacional. </w:t>
      </w:r>
    </w:p>
    <w:p w14:paraId="225826AC" w14:textId="0EFF319C" w:rsidR="00430196" w:rsidRPr="00A5465A" w:rsidRDefault="007A3A37">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 xml:space="preserve">Se relata, a manera de antecedente, que el 4 de enero de 2002 </w:t>
      </w:r>
      <w:r w:rsidR="00C80E5C" w:rsidRPr="00A5465A">
        <w:rPr>
          <w:rFonts w:asciiTheme="majorHAnsi" w:hAnsiTheme="majorHAnsi"/>
          <w:sz w:val="20"/>
          <w:szCs w:val="20"/>
          <w:lang w:val="es-ES_tradnl"/>
        </w:rPr>
        <w:t>los señores Guevara, Restrepo, Palacios y Wezz</w:t>
      </w:r>
      <w:r w:rsidR="00502B39" w:rsidRPr="00A5465A">
        <w:rPr>
          <w:rFonts w:asciiTheme="majorHAnsi" w:hAnsiTheme="majorHAnsi"/>
          <w:sz w:val="20"/>
          <w:szCs w:val="20"/>
          <w:lang w:val="es-ES_tradnl"/>
        </w:rPr>
        <w:t xml:space="preserve"> (en </w:t>
      </w:r>
      <w:r w:rsidR="000D563C" w:rsidRPr="00A5465A">
        <w:rPr>
          <w:rFonts w:asciiTheme="majorHAnsi" w:hAnsiTheme="majorHAnsi"/>
          <w:sz w:val="20"/>
          <w:szCs w:val="20"/>
          <w:lang w:val="es-ES_tradnl"/>
        </w:rPr>
        <w:t xml:space="preserve">conjunto </w:t>
      </w:r>
      <w:r w:rsidR="00C07C84" w:rsidRPr="00A5465A">
        <w:rPr>
          <w:rFonts w:asciiTheme="majorHAnsi" w:hAnsiTheme="majorHAnsi"/>
          <w:sz w:val="20"/>
          <w:szCs w:val="20"/>
          <w:lang w:val="es-ES_tradnl"/>
        </w:rPr>
        <w:t>los</w:t>
      </w:r>
      <w:r w:rsidR="000D563C" w:rsidRPr="00A5465A">
        <w:rPr>
          <w:rFonts w:asciiTheme="majorHAnsi" w:hAnsiTheme="majorHAnsi"/>
          <w:sz w:val="20"/>
          <w:szCs w:val="20"/>
          <w:lang w:val="es-ES_tradnl"/>
        </w:rPr>
        <w:t xml:space="preserve"> “</w:t>
      </w:r>
      <w:r w:rsidR="00C07C84" w:rsidRPr="00A5465A">
        <w:rPr>
          <w:rFonts w:asciiTheme="majorHAnsi" w:hAnsiTheme="majorHAnsi"/>
          <w:sz w:val="20"/>
          <w:szCs w:val="20"/>
          <w:lang w:val="es-ES_tradnl"/>
        </w:rPr>
        <w:t>expolicías</w:t>
      </w:r>
      <w:r w:rsidR="00502B39" w:rsidRPr="00A5465A">
        <w:rPr>
          <w:rFonts w:asciiTheme="majorHAnsi" w:hAnsiTheme="majorHAnsi"/>
          <w:sz w:val="20"/>
          <w:szCs w:val="20"/>
          <w:lang w:val="es-ES_tradnl"/>
        </w:rPr>
        <w:t>”)</w:t>
      </w:r>
      <w:r w:rsidR="00433BFD" w:rsidRPr="00A5465A">
        <w:rPr>
          <w:rFonts w:asciiTheme="majorHAnsi" w:hAnsiTheme="majorHAnsi"/>
          <w:sz w:val="20"/>
          <w:szCs w:val="20"/>
          <w:lang w:val="es-ES_tradnl"/>
        </w:rPr>
        <w:t>,</w:t>
      </w:r>
      <w:r w:rsidR="00C80E5C" w:rsidRPr="00A5465A">
        <w:rPr>
          <w:rFonts w:asciiTheme="majorHAnsi" w:hAnsiTheme="majorHAnsi"/>
          <w:sz w:val="20"/>
          <w:szCs w:val="20"/>
          <w:lang w:val="es-ES_tradnl"/>
        </w:rPr>
        <w:t xml:space="preserve"> </w:t>
      </w:r>
      <w:r w:rsidR="00F366DD" w:rsidRPr="00A5465A">
        <w:rPr>
          <w:rFonts w:asciiTheme="majorHAnsi" w:hAnsiTheme="majorHAnsi"/>
          <w:sz w:val="20"/>
          <w:szCs w:val="20"/>
          <w:lang w:val="es-ES_tradnl"/>
        </w:rPr>
        <w:t xml:space="preserve">en su calidad de </w:t>
      </w:r>
      <w:r w:rsidR="0072187E" w:rsidRPr="00A5465A">
        <w:rPr>
          <w:rFonts w:asciiTheme="majorHAnsi" w:hAnsiTheme="majorHAnsi"/>
          <w:sz w:val="20"/>
          <w:szCs w:val="20"/>
          <w:lang w:val="es-ES_tradnl"/>
        </w:rPr>
        <w:t>agentes policiales</w:t>
      </w:r>
      <w:r w:rsidR="0059221F" w:rsidRPr="00A5465A">
        <w:rPr>
          <w:rFonts w:asciiTheme="majorHAnsi" w:hAnsiTheme="majorHAnsi"/>
          <w:sz w:val="20"/>
          <w:szCs w:val="20"/>
          <w:lang w:val="es-ES_tradnl"/>
        </w:rPr>
        <w:t xml:space="preserve"> </w:t>
      </w:r>
      <w:r w:rsidR="00C80E5C" w:rsidRPr="00A5465A">
        <w:rPr>
          <w:rFonts w:asciiTheme="majorHAnsi" w:hAnsiTheme="majorHAnsi"/>
          <w:sz w:val="20"/>
          <w:szCs w:val="20"/>
          <w:lang w:val="es-ES_tradnl"/>
        </w:rPr>
        <w:t>de</w:t>
      </w:r>
      <w:r w:rsidR="0072187E" w:rsidRPr="00A5465A">
        <w:rPr>
          <w:rFonts w:asciiTheme="majorHAnsi" w:hAnsiTheme="majorHAnsi"/>
          <w:sz w:val="20"/>
          <w:szCs w:val="20"/>
          <w:lang w:val="es-ES_tradnl"/>
        </w:rPr>
        <w:t xml:space="preserve">l </w:t>
      </w:r>
      <w:r w:rsidR="005B7833" w:rsidRPr="00A5465A">
        <w:rPr>
          <w:rFonts w:asciiTheme="majorHAnsi" w:hAnsiTheme="majorHAnsi"/>
          <w:sz w:val="20"/>
          <w:szCs w:val="20"/>
          <w:lang w:val="es-ES_tradnl"/>
        </w:rPr>
        <w:t>D</w:t>
      </w:r>
      <w:r w:rsidR="0072187E" w:rsidRPr="00A5465A">
        <w:rPr>
          <w:rFonts w:asciiTheme="majorHAnsi" w:hAnsiTheme="majorHAnsi"/>
          <w:sz w:val="20"/>
          <w:szCs w:val="20"/>
          <w:lang w:val="es-ES_tradnl"/>
        </w:rPr>
        <w:t xml:space="preserve">epartamento de </w:t>
      </w:r>
      <w:r w:rsidR="005B7833" w:rsidRPr="00A5465A">
        <w:rPr>
          <w:rFonts w:asciiTheme="majorHAnsi" w:hAnsiTheme="majorHAnsi"/>
          <w:sz w:val="20"/>
          <w:szCs w:val="20"/>
          <w:lang w:val="es-ES_tradnl"/>
        </w:rPr>
        <w:t>P</w:t>
      </w:r>
      <w:r w:rsidR="0072187E" w:rsidRPr="00A5465A">
        <w:rPr>
          <w:rFonts w:asciiTheme="majorHAnsi" w:hAnsiTheme="majorHAnsi"/>
          <w:sz w:val="20"/>
          <w:szCs w:val="20"/>
          <w:lang w:val="es-ES_tradnl"/>
        </w:rPr>
        <w:t>olicía de Risa</w:t>
      </w:r>
      <w:r w:rsidR="00615EEC" w:rsidRPr="00A5465A">
        <w:rPr>
          <w:rFonts w:asciiTheme="majorHAnsi" w:hAnsiTheme="majorHAnsi"/>
          <w:sz w:val="20"/>
          <w:szCs w:val="20"/>
          <w:lang w:val="es-ES_tradnl"/>
        </w:rPr>
        <w:t>ra</w:t>
      </w:r>
      <w:r w:rsidR="0072187E" w:rsidRPr="00A5465A">
        <w:rPr>
          <w:rFonts w:asciiTheme="majorHAnsi" w:hAnsiTheme="majorHAnsi"/>
          <w:sz w:val="20"/>
          <w:szCs w:val="20"/>
          <w:lang w:val="es-ES_tradnl"/>
        </w:rPr>
        <w:t>lda</w:t>
      </w:r>
      <w:r w:rsidR="00542EDF" w:rsidRPr="00A5465A">
        <w:rPr>
          <w:rFonts w:asciiTheme="majorHAnsi" w:hAnsiTheme="majorHAnsi"/>
          <w:sz w:val="20"/>
          <w:szCs w:val="20"/>
          <w:lang w:val="es-ES_tradnl"/>
        </w:rPr>
        <w:t>, acudieron a un llamado por lesiones de arma de fuego en un club nocturno</w:t>
      </w:r>
      <w:r w:rsidR="000A05B5" w:rsidRPr="00A5465A">
        <w:rPr>
          <w:rFonts w:asciiTheme="majorHAnsi" w:hAnsiTheme="majorHAnsi"/>
          <w:sz w:val="20"/>
          <w:szCs w:val="20"/>
          <w:lang w:val="es-ES_tradnl"/>
        </w:rPr>
        <w:t xml:space="preserve"> </w:t>
      </w:r>
      <w:r w:rsidR="00C07C84" w:rsidRPr="00A5465A">
        <w:rPr>
          <w:rFonts w:asciiTheme="majorHAnsi" w:hAnsiTheme="majorHAnsi"/>
          <w:sz w:val="20"/>
          <w:szCs w:val="20"/>
          <w:lang w:val="es-ES_tradnl"/>
        </w:rPr>
        <w:t>ubicado en</w:t>
      </w:r>
      <w:r w:rsidR="003215C2" w:rsidRPr="00A5465A">
        <w:rPr>
          <w:rFonts w:asciiTheme="majorHAnsi" w:hAnsiTheme="majorHAnsi"/>
          <w:sz w:val="20"/>
          <w:szCs w:val="20"/>
          <w:lang w:val="es-ES_tradnl"/>
        </w:rPr>
        <w:t xml:space="preserve"> ese municipio</w:t>
      </w:r>
      <w:r w:rsidR="00433BFD" w:rsidRPr="00A5465A">
        <w:rPr>
          <w:rFonts w:asciiTheme="majorHAnsi" w:hAnsiTheme="majorHAnsi"/>
          <w:sz w:val="20"/>
          <w:szCs w:val="20"/>
          <w:lang w:val="es-ES_tradnl"/>
        </w:rPr>
        <w:t xml:space="preserve">, </w:t>
      </w:r>
      <w:r w:rsidR="00C07C84" w:rsidRPr="00A5465A">
        <w:rPr>
          <w:rFonts w:asciiTheme="majorHAnsi" w:hAnsiTheme="majorHAnsi"/>
          <w:sz w:val="20"/>
          <w:szCs w:val="20"/>
          <w:lang w:val="es-ES_tradnl"/>
        </w:rPr>
        <w:t xml:space="preserve">en donde </w:t>
      </w:r>
      <w:r w:rsidR="001E3F04" w:rsidRPr="00A5465A">
        <w:rPr>
          <w:rFonts w:asciiTheme="majorHAnsi" w:hAnsiTheme="majorHAnsi"/>
          <w:sz w:val="20"/>
          <w:szCs w:val="20"/>
          <w:lang w:val="es-ES_tradnl"/>
        </w:rPr>
        <w:t>aprehendie</w:t>
      </w:r>
      <w:r w:rsidR="00C07C84" w:rsidRPr="00A5465A">
        <w:rPr>
          <w:rFonts w:asciiTheme="majorHAnsi" w:hAnsiTheme="majorHAnsi"/>
          <w:sz w:val="20"/>
          <w:szCs w:val="20"/>
          <w:lang w:val="es-ES_tradnl"/>
        </w:rPr>
        <w:t>ro</w:t>
      </w:r>
      <w:r w:rsidR="00A465F4" w:rsidRPr="00A5465A">
        <w:rPr>
          <w:rFonts w:asciiTheme="majorHAnsi" w:hAnsiTheme="majorHAnsi"/>
          <w:sz w:val="20"/>
          <w:szCs w:val="20"/>
          <w:lang w:val="es-ES_tradnl"/>
        </w:rPr>
        <w:t>n</w:t>
      </w:r>
      <w:r w:rsidR="00542EDF" w:rsidRPr="00A5465A">
        <w:rPr>
          <w:rFonts w:asciiTheme="majorHAnsi" w:hAnsiTheme="majorHAnsi"/>
          <w:sz w:val="20"/>
          <w:szCs w:val="20"/>
          <w:lang w:val="es-ES_tradnl"/>
        </w:rPr>
        <w:t xml:space="preserve"> al presunto responsable. </w:t>
      </w:r>
      <w:r w:rsidR="00FA023E" w:rsidRPr="00A5465A">
        <w:rPr>
          <w:rFonts w:asciiTheme="majorHAnsi" w:hAnsiTheme="majorHAnsi"/>
          <w:sz w:val="20"/>
          <w:szCs w:val="20"/>
          <w:lang w:val="es-ES_tradnl"/>
        </w:rPr>
        <w:t>Luego de los</w:t>
      </w:r>
      <w:r w:rsidR="00A465F4" w:rsidRPr="00A5465A">
        <w:rPr>
          <w:rFonts w:asciiTheme="majorHAnsi" w:hAnsiTheme="majorHAnsi"/>
          <w:sz w:val="20"/>
          <w:szCs w:val="20"/>
          <w:lang w:val="es-ES_tradnl"/>
        </w:rPr>
        <w:t xml:space="preserve"> hechos</w:t>
      </w:r>
      <w:r w:rsidR="007D4F04" w:rsidRPr="00A5465A">
        <w:rPr>
          <w:rFonts w:asciiTheme="majorHAnsi" w:hAnsiTheme="majorHAnsi"/>
          <w:sz w:val="20"/>
          <w:szCs w:val="20"/>
          <w:lang w:val="es-ES_tradnl"/>
        </w:rPr>
        <w:t>,</w:t>
      </w:r>
      <w:r w:rsidR="00542EDF" w:rsidRPr="00A5465A">
        <w:rPr>
          <w:rFonts w:asciiTheme="majorHAnsi" w:hAnsiTheme="majorHAnsi"/>
          <w:sz w:val="20"/>
          <w:szCs w:val="20"/>
          <w:lang w:val="es-ES_tradnl"/>
        </w:rPr>
        <w:t xml:space="preserve"> un familiar de la persona detenida </w:t>
      </w:r>
      <w:r w:rsidR="00214BD7" w:rsidRPr="00A5465A">
        <w:rPr>
          <w:rFonts w:asciiTheme="majorHAnsi" w:hAnsiTheme="majorHAnsi"/>
          <w:sz w:val="20"/>
          <w:szCs w:val="20"/>
          <w:lang w:val="es-ES_tradnl"/>
        </w:rPr>
        <w:t xml:space="preserve">interpuso una queja ante la Defensoría del Pueblo alegando </w:t>
      </w:r>
      <w:r w:rsidR="006677F1" w:rsidRPr="00A5465A">
        <w:rPr>
          <w:rFonts w:asciiTheme="majorHAnsi" w:hAnsiTheme="majorHAnsi"/>
          <w:sz w:val="20"/>
          <w:szCs w:val="20"/>
          <w:lang w:val="es-ES_tradnl"/>
        </w:rPr>
        <w:t xml:space="preserve">que </w:t>
      </w:r>
      <w:r w:rsidR="001E179A" w:rsidRPr="00A5465A">
        <w:rPr>
          <w:rFonts w:asciiTheme="majorHAnsi" w:hAnsiTheme="majorHAnsi"/>
          <w:sz w:val="20"/>
          <w:szCs w:val="20"/>
          <w:lang w:val="es-ES_tradnl"/>
        </w:rPr>
        <w:t>los policías</w:t>
      </w:r>
      <w:r w:rsidR="006677F1" w:rsidRPr="00A5465A">
        <w:rPr>
          <w:rFonts w:asciiTheme="majorHAnsi" w:hAnsiTheme="majorHAnsi"/>
          <w:sz w:val="20"/>
          <w:szCs w:val="20"/>
          <w:lang w:val="es-ES_tradnl"/>
        </w:rPr>
        <w:t xml:space="preserve"> condicionaron al detenido a otorgarles una cantidad de dinero a cambio de no iniciar un proceso en su contra</w:t>
      </w:r>
      <w:r w:rsidR="009A003F" w:rsidRPr="00A5465A">
        <w:rPr>
          <w:rFonts w:asciiTheme="majorHAnsi" w:hAnsiTheme="majorHAnsi"/>
          <w:sz w:val="20"/>
          <w:szCs w:val="20"/>
          <w:lang w:val="es-ES_tradnl"/>
        </w:rPr>
        <w:t>;</w:t>
      </w:r>
      <w:r w:rsidR="006677F1" w:rsidRPr="00A5465A">
        <w:rPr>
          <w:rFonts w:asciiTheme="majorHAnsi" w:hAnsiTheme="majorHAnsi"/>
          <w:sz w:val="20"/>
          <w:szCs w:val="20"/>
          <w:lang w:val="es-ES_tradnl"/>
        </w:rPr>
        <w:t xml:space="preserve"> </w:t>
      </w:r>
      <w:r w:rsidR="00A749BD" w:rsidRPr="00A5465A">
        <w:rPr>
          <w:rFonts w:asciiTheme="majorHAnsi" w:hAnsiTheme="majorHAnsi"/>
          <w:sz w:val="20"/>
          <w:szCs w:val="20"/>
          <w:lang w:val="es-ES_tradnl"/>
        </w:rPr>
        <w:t>dicha queja</w:t>
      </w:r>
      <w:r w:rsidR="001F4A9D" w:rsidRPr="00A5465A">
        <w:rPr>
          <w:rFonts w:asciiTheme="majorHAnsi" w:hAnsiTheme="majorHAnsi"/>
          <w:sz w:val="20"/>
          <w:szCs w:val="20"/>
          <w:lang w:val="es-ES_tradnl"/>
        </w:rPr>
        <w:t xml:space="preserve"> derivó</w:t>
      </w:r>
      <w:r w:rsidR="00A749BD" w:rsidRPr="00A5465A">
        <w:rPr>
          <w:rFonts w:asciiTheme="majorHAnsi" w:hAnsiTheme="majorHAnsi"/>
          <w:sz w:val="20"/>
          <w:szCs w:val="20"/>
          <w:lang w:val="es-ES_tradnl"/>
        </w:rPr>
        <w:t xml:space="preserve"> en una</w:t>
      </w:r>
      <w:r w:rsidR="006677F1" w:rsidRPr="00A5465A">
        <w:rPr>
          <w:rFonts w:asciiTheme="majorHAnsi" w:hAnsiTheme="majorHAnsi"/>
          <w:sz w:val="20"/>
          <w:szCs w:val="20"/>
          <w:lang w:val="es-ES_tradnl"/>
        </w:rPr>
        <w:t xml:space="preserve"> investigación disciplinaria. </w:t>
      </w:r>
      <w:r w:rsidR="00EE58F1" w:rsidRPr="00A5465A">
        <w:rPr>
          <w:rFonts w:asciiTheme="majorHAnsi" w:hAnsiTheme="majorHAnsi"/>
          <w:sz w:val="20"/>
          <w:szCs w:val="20"/>
          <w:lang w:val="es-ES_tradnl"/>
        </w:rPr>
        <w:t>En es</w:t>
      </w:r>
      <w:r w:rsidR="00FC4FE0" w:rsidRPr="00A5465A">
        <w:rPr>
          <w:rFonts w:asciiTheme="majorHAnsi" w:hAnsiTheme="majorHAnsi"/>
          <w:sz w:val="20"/>
          <w:szCs w:val="20"/>
          <w:lang w:val="es-ES_tradnl"/>
        </w:rPr>
        <w:t>e</w:t>
      </w:r>
      <w:r w:rsidR="00EE58F1" w:rsidRPr="00A5465A">
        <w:rPr>
          <w:rFonts w:asciiTheme="majorHAnsi" w:hAnsiTheme="majorHAnsi"/>
          <w:sz w:val="20"/>
          <w:szCs w:val="20"/>
          <w:lang w:val="es-ES_tradnl"/>
        </w:rPr>
        <w:t xml:space="preserve"> </w:t>
      </w:r>
      <w:r w:rsidR="007A3DFE" w:rsidRPr="00A5465A">
        <w:rPr>
          <w:rFonts w:asciiTheme="majorHAnsi" w:hAnsiTheme="majorHAnsi"/>
          <w:sz w:val="20"/>
          <w:szCs w:val="20"/>
          <w:lang w:val="es-ES_tradnl"/>
        </w:rPr>
        <w:t>sentido</w:t>
      </w:r>
      <w:r w:rsidR="00EE58F1" w:rsidRPr="00A5465A">
        <w:rPr>
          <w:rFonts w:asciiTheme="majorHAnsi" w:hAnsiTheme="majorHAnsi"/>
          <w:sz w:val="20"/>
          <w:szCs w:val="20"/>
          <w:lang w:val="es-ES_tradnl"/>
        </w:rPr>
        <w:t xml:space="preserve">, el 16 de enero de 2002 el familiar del detenido denunció </w:t>
      </w:r>
      <w:r w:rsidR="00EF6B85" w:rsidRPr="00A5465A">
        <w:rPr>
          <w:rFonts w:asciiTheme="majorHAnsi" w:hAnsiTheme="majorHAnsi"/>
          <w:sz w:val="20"/>
          <w:szCs w:val="20"/>
          <w:lang w:val="es-ES_tradnl"/>
        </w:rPr>
        <w:t xml:space="preserve">a los expolicías </w:t>
      </w:r>
      <w:r w:rsidR="00EE58F1" w:rsidRPr="00A5465A">
        <w:rPr>
          <w:rFonts w:asciiTheme="majorHAnsi" w:hAnsiTheme="majorHAnsi"/>
          <w:sz w:val="20"/>
          <w:szCs w:val="20"/>
          <w:lang w:val="es-ES_tradnl"/>
        </w:rPr>
        <w:t>ante la Fiscalía Doce Seccional Unidad Delitos contra la Salud Pública por los supuestos acto</w:t>
      </w:r>
      <w:r w:rsidR="008A5C04" w:rsidRPr="00A5465A">
        <w:rPr>
          <w:rFonts w:asciiTheme="majorHAnsi" w:hAnsiTheme="majorHAnsi"/>
          <w:sz w:val="20"/>
          <w:szCs w:val="20"/>
          <w:lang w:val="es-ES_tradnl"/>
        </w:rPr>
        <w:t>s</w:t>
      </w:r>
      <w:r w:rsidR="00EE58F1" w:rsidRPr="00A5465A">
        <w:rPr>
          <w:rFonts w:asciiTheme="majorHAnsi" w:hAnsiTheme="majorHAnsi"/>
          <w:sz w:val="20"/>
          <w:szCs w:val="20"/>
          <w:lang w:val="es-ES_tradnl"/>
        </w:rPr>
        <w:t xml:space="preserve"> de corrupción</w:t>
      </w:r>
      <w:r w:rsidR="00FA3768" w:rsidRPr="00A5465A">
        <w:rPr>
          <w:rFonts w:asciiTheme="majorHAnsi" w:hAnsiTheme="majorHAnsi"/>
          <w:sz w:val="20"/>
          <w:szCs w:val="20"/>
          <w:lang w:val="es-ES_tradnl"/>
        </w:rPr>
        <w:t xml:space="preserve">, misma que fue ampliada el 14 de marzo de 2002. </w:t>
      </w:r>
    </w:p>
    <w:p w14:paraId="78709703" w14:textId="319E469E" w:rsidR="007939F7" w:rsidRPr="00A5465A" w:rsidRDefault="007A1E66" w:rsidP="007939F7">
      <w:pPr>
        <w:pStyle w:val="ListParagraph"/>
        <w:spacing w:before="240" w:after="240"/>
        <w:ind w:left="709"/>
        <w:jc w:val="both"/>
        <w:rPr>
          <w:rFonts w:asciiTheme="majorHAnsi" w:hAnsiTheme="majorHAnsi"/>
          <w:i/>
          <w:iCs/>
          <w:sz w:val="20"/>
          <w:szCs w:val="20"/>
          <w:lang w:val="es-ES_tradnl"/>
        </w:rPr>
      </w:pPr>
      <w:r w:rsidRPr="00A5465A">
        <w:rPr>
          <w:rFonts w:asciiTheme="majorHAnsi" w:hAnsiTheme="majorHAnsi"/>
          <w:i/>
          <w:iCs/>
          <w:sz w:val="20"/>
          <w:szCs w:val="20"/>
          <w:lang w:val="es-ES_tradnl"/>
        </w:rPr>
        <w:t>Retiro del servicio</w:t>
      </w:r>
      <w:r w:rsidR="007A6BAF" w:rsidRPr="00A5465A">
        <w:rPr>
          <w:rFonts w:asciiTheme="majorHAnsi" w:hAnsiTheme="majorHAnsi"/>
          <w:i/>
          <w:iCs/>
          <w:sz w:val="20"/>
          <w:szCs w:val="20"/>
          <w:lang w:val="es-ES_tradnl"/>
        </w:rPr>
        <w:t xml:space="preserve"> y subsecuente</w:t>
      </w:r>
      <w:r w:rsidR="00790860" w:rsidRPr="00A5465A">
        <w:rPr>
          <w:rFonts w:asciiTheme="majorHAnsi" w:hAnsiTheme="majorHAnsi"/>
          <w:i/>
          <w:iCs/>
          <w:sz w:val="20"/>
          <w:szCs w:val="20"/>
          <w:lang w:val="es-ES_tradnl"/>
        </w:rPr>
        <w:t xml:space="preserve"> </w:t>
      </w:r>
      <w:r w:rsidR="00245BF6" w:rsidRPr="00A5465A">
        <w:rPr>
          <w:rFonts w:asciiTheme="majorHAnsi" w:hAnsiTheme="majorHAnsi"/>
          <w:i/>
          <w:iCs/>
          <w:sz w:val="20"/>
          <w:szCs w:val="20"/>
          <w:lang w:val="es-ES_tradnl"/>
        </w:rPr>
        <w:t>procedimiento contencioso-administrativo</w:t>
      </w:r>
      <w:r w:rsidR="00790860" w:rsidRPr="00A5465A">
        <w:rPr>
          <w:rFonts w:asciiTheme="majorHAnsi" w:hAnsiTheme="majorHAnsi"/>
          <w:i/>
          <w:iCs/>
          <w:sz w:val="20"/>
          <w:szCs w:val="20"/>
          <w:lang w:val="es-ES_tradnl"/>
        </w:rPr>
        <w:t xml:space="preserve"> </w:t>
      </w:r>
    </w:p>
    <w:p w14:paraId="4F778D7D" w14:textId="05EF4D5B" w:rsidR="0079429A" w:rsidRPr="00A5465A" w:rsidRDefault="00683C5C" w:rsidP="002F18F2">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 xml:space="preserve">En </w:t>
      </w:r>
      <w:r w:rsidR="00045669" w:rsidRPr="00A5465A">
        <w:rPr>
          <w:rFonts w:asciiTheme="majorHAnsi" w:hAnsiTheme="majorHAnsi"/>
          <w:sz w:val="20"/>
          <w:szCs w:val="20"/>
          <w:lang w:val="es-ES_tradnl"/>
        </w:rPr>
        <w:t xml:space="preserve">relación con lo anterior, </w:t>
      </w:r>
      <w:r w:rsidR="007E0B79" w:rsidRPr="00A5465A">
        <w:rPr>
          <w:rFonts w:asciiTheme="majorHAnsi" w:hAnsiTheme="majorHAnsi"/>
          <w:sz w:val="20"/>
          <w:szCs w:val="20"/>
          <w:lang w:val="es-ES_tradnl"/>
        </w:rPr>
        <w:t>mediante</w:t>
      </w:r>
      <w:r w:rsidR="00FF53EF" w:rsidRPr="00A5465A">
        <w:rPr>
          <w:rFonts w:asciiTheme="majorHAnsi" w:hAnsiTheme="majorHAnsi"/>
          <w:sz w:val="20"/>
          <w:szCs w:val="20"/>
          <w:lang w:val="es-ES_tradnl"/>
        </w:rPr>
        <w:t xml:space="preserve"> resolución </w:t>
      </w:r>
      <w:r w:rsidR="00B92023" w:rsidRPr="00A5465A">
        <w:rPr>
          <w:rFonts w:asciiTheme="majorHAnsi" w:hAnsiTheme="majorHAnsi"/>
          <w:sz w:val="20"/>
          <w:szCs w:val="20"/>
          <w:lang w:val="es-ES_tradnl"/>
        </w:rPr>
        <w:t xml:space="preserve">01037 </w:t>
      </w:r>
      <w:r w:rsidR="00FF53EF" w:rsidRPr="00A5465A">
        <w:rPr>
          <w:rFonts w:asciiTheme="majorHAnsi" w:hAnsiTheme="majorHAnsi"/>
          <w:sz w:val="20"/>
          <w:szCs w:val="20"/>
          <w:lang w:val="es-ES_tradnl"/>
        </w:rPr>
        <w:t xml:space="preserve">de </w:t>
      </w:r>
      <w:r w:rsidR="003775A3" w:rsidRPr="00A5465A">
        <w:rPr>
          <w:rFonts w:asciiTheme="majorHAnsi" w:hAnsiTheme="majorHAnsi"/>
          <w:sz w:val="20"/>
          <w:szCs w:val="20"/>
          <w:lang w:val="es-ES_tradnl"/>
        </w:rPr>
        <w:t>25 de abril de</w:t>
      </w:r>
      <w:r w:rsidR="00315E51" w:rsidRPr="00A5465A">
        <w:rPr>
          <w:rFonts w:asciiTheme="majorHAnsi" w:hAnsiTheme="majorHAnsi"/>
          <w:sz w:val="20"/>
          <w:szCs w:val="20"/>
          <w:lang w:val="es-ES_tradnl"/>
        </w:rPr>
        <w:t xml:space="preserve"> </w:t>
      </w:r>
      <w:r w:rsidR="003775A3" w:rsidRPr="00A5465A">
        <w:rPr>
          <w:rFonts w:asciiTheme="majorHAnsi" w:hAnsiTheme="majorHAnsi"/>
          <w:sz w:val="20"/>
          <w:szCs w:val="20"/>
          <w:lang w:val="es-ES_tradnl"/>
        </w:rPr>
        <w:t xml:space="preserve">2002 el director general de la Policía Nacional </w:t>
      </w:r>
      <w:r w:rsidR="00FF53EF" w:rsidRPr="00A5465A">
        <w:rPr>
          <w:rFonts w:asciiTheme="majorHAnsi" w:hAnsiTheme="majorHAnsi"/>
          <w:sz w:val="20"/>
          <w:szCs w:val="20"/>
          <w:lang w:val="es-ES_tradnl"/>
        </w:rPr>
        <w:t>retiró del servicio a los cuatro expolicías</w:t>
      </w:r>
      <w:r w:rsidR="0038507C" w:rsidRPr="00A5465A">
        <w:rPr>
          <w:rFonts w:asciiTheme="majorHAnsi" w:hAnsiTheme="majorHAnsi"/>
          <w:sz w:val="20"/>
          <w:szCs w:val="20"/>
          <w:lang w:val="es-ES_tradnl"/>
        </w:rPr>
        <w:t xml:space="preserve">, </w:t>
      </w:r>
      <w:r w:rsidR="00474259" w:rsidRPr="00A5465A">
        <w:rPr>
          <w:rFonts w:asciiTheme="majorHAnsi" w:hAnsiTheme="majorHAnsi"/>
          <w:sz w:val="20"/>
          <w:szCs w:val="20"/>
          <w:lang w:val="es-ES_tradnl"/>
        </w:rPr>
        <w:t xml:space="preserve">con base en las facultades </w:t>
      </w:r>
      <w:r w:rsidR="00553FC9" w:rsidRPr="00A5465A">
        <w:rPr>
          <w:rFonts w:asciiTheme="majorHAnsi" w:hAnsiTheme="majorHAnsi"/>
          <w:sz w:val="20"/>
          <w:szCs w:val="20"/>
          <w:lang w:val="es-ES_tradnl"/>
        </w:rPr>
        <w:t xml:space="preserve">discrecionales </w:t>
      </w:r>
      <w:r w:rsidR="00474259" w:rsidRPr="00A5465A">
        <w:rPr>
          <w:rFonts w:asciiTheme="majorHAnsi" w:hAnsiTheme="majorHAnsi"/>
          <w:sz w:val="20"/>
          <w:szCs w:val="20"/>
          <w:lang w:val="es-ES_tradnl"/>
        </w:rPr>
        <w:t>otorgadas</w:t>
      </w:r>
      <w:r w:rsidR="003A12EA" w:rsidRPr="00A5465A">
        <w:rPr>
          <w:rFonts w:asciiTheme="majorHAnsi" w:hAnsiTheme="majorHAnsi"/>
          <w:sz w:val="20"/>
          <w:szCs w:val="20"/>
          <w:lang w:val="es-ES_tradnl"/>
        </w:rPr>
        <w:t xml:space="preserve"> en </w:t>
      </w:r>
      <w:r w:rsidR="0038507C" w:rsidRPr="00A5465A">
        <w:rPr>
          <w:rFonts w:asciiTheme="majorHAnsi" w:hAnsiTheme="majorHAnsi"/>
          <w:sz w:val="20"/>
          <w:szCs w:val="20"/>
          <w:lang w:val="es-ES_tradnl"/>
        </w:rPr>
        <w:t xml:space="preserve">el </w:t>
      </w:r>
      <w:r w:rsidR="0008346F" w:rsidRPr="00A5465A">
        <w:rPr>
          <w:rFonts w:asciiTheme="majorHAnsi" w:hAnsiTheme="majorHAnsi"/>
          <w:sz w:val="20"/>
          <w:szCs w:val="20"/>
          <w:lang w:val="es-ES_tradnl"/>
        </w:rPr>
        <w:t>Decreto 1791 de 2000</w:t>
      </w:r>
      <w:r w:rsidR="00315E51" w:rsidRPr="00A5465A">
        <w:rPr>
          <w:rFonts w:asciiTheme="majorHAnsi" w:hAnsiTheme="majorHAnsi"/>
          <w:sz w:val="20"/>
          <w:szCs w:val="20"/>
          <w:lang w:val="es-ES_tradnl"/>
        </w:rPr>
        <w:t>.</w:t>
      </w:r>
      <w:r w:rsidR="002F18F2" w:rsidRPr="00A5465A">
        <w:rPr>
          <w:rFonts w:asciiTheme="majorHAnsi" w:hAnsiTheme="majorHAnsi"/>
          <w:sz w:val="20"/>
          <w:szCs w:val="20"/>
          <w:lang w:val="es-ES_tradnl"/>
        </w:rPr>
        <w:t xml:space="preserve"> </w:t>
      </w:r>
      <w:r w:rsidR="00315E51" w:rsidRPr="00A5465A">
        <w:rPr>
          <w:rFonts w:asciiTheme="majorHAnsi" w:hAnsiTheme="majorHAnsi"/>
          <w:sz w:val="20"/>
          <w:szCs w:val="20"/>
          <w:lang w:val="es-ES_tradnl"/>
        </w:rPr>
        <w:t>P</w:t>
      </w:r>
      <w:r w:rsidR="0008346F" w:rsidRPr="00A5465A">
        <w:rPr>
          <w:rFonts w:asciiTheme="majorHAnsi" w:hAnsiTheme="majorHAnsi"/>
          <w:sz w:val="20"/>
          <w:szCs w:val="20"/>
          <w:lang w:val="es-ES_tradnl"/>
        </w:rPr>
        <w:t xml:space="preserve">articularmente, </w:t>
      </w:r>
      <w:r w:rsidR="00315E51" w:rsidRPr="00A5465A">
        <w:rPr>
          <w:rFonts w:asciiTheme="majorHAnsi" w:hAnsiTheme="majorHAnsi"/>
          <w:sz w:val="20"/>
          <w:szCs w:val="20"/>
          <w:lang w:val="es-ES_tradnl"/>
        </w:rPr>
        <w:t>conforme</w:t>
      </w:r>
      <w:r w:rsidR="0008346F" w:rsidRPr="00A5465A">
        <w:rPr>
          <w:rFonts w:asciiTheme="majorHAnsi" w:hAnsiTheme="majorHAnsi"/>
          <w:sz w:val="20"/>
          <w:szCs w:val="20"/>
          <w:lang w:val="es-ES_tradnl"/>
        </w:rPr>
        <w:t xml:space="preserve"> </w:t>
      </w:r>
      <w:r w:rsidR="00315E51" w:rsidRPr="00A5465A">
        <w:rPr>
          <w:rFonts w:asciiTheme="majorHAnsi" w:hAnsiTheme="majorHAnsi"/>
          <w:sz w:val="20"/>
          <w:szCs w:val="20"/>
          <w:lang w:val="es-ES_tradnl"/>
        </w:rPr>
        <w:t>al</w:t>
      </w:r>
      <w:r w:rsidR="0008346F" w:rsidRPr="00A5465A">
        <w:rPr>
          <w:rFonts w:asciiTheme="majorHAnsi" w:hAnsiTheme="majorHAnsi"/>
          <w:sz w:val="20"/>
          <w:szCs w:val="20"/>
          <w:lang w:val="es-ES_tradnl"/>
        </w:rPr>
        <w:t xml:space="preserve"> </w:t>
      </w:r>
      <w:r w:rsidR="0038507C" w:rsidRPr="00A5465A">
        <w:rPr>
          <w:rFonts w:asciiTheme="majorHAnsi" w:hAnsiTheme="majorHAnsi"/>
          <w:sz w:val="20"/>
          <w:szCs w:val="20"/>
          <w:lang w:val="es-ES_tradnl"/>
        </w:rPr>
        <w:t>artículo</w:t>
      </w:r>
      <w:r w:rsidR="003A12EA" w:rsidRPr="00A5465A">
        <w:rPr>
          <w:rFonts w:asciiTheme="majorHAnsi" w:hAnsiTheme="majorHAnsi"/>
          <w:sz w:val="20"/>
          <w:szCs w:val="20"/>
          <w:lang w:val="es-ES_tradnl"/>
        </w:rPr>
        <w:t xml:space="preserve"> </w:t>
      </w:r>
      <w:r w:rsidR="0008346F" w:rsidRPr="00A5465A">
        <w:rPr>
          <w:rFonts w:asciiTheme="majorHAnsi" w:hAnsiTheme="majorHAnsi"/>
          <w:sz w:val="20"/>
          <w:szCs w:val="20"/>
          <w:lang w:val="es-ES_tradnl"/>
        </w:rPr>
        <w:t>55</w:t>
      </w:r>
      <w:r w:rsidR="00647DBB" w:rsidRPr="00A5465A">
        <w:rPr>
          <w:rFonts w:asciiTheme="majorHAnsi" w:hAnsiTheme="majorHAnsi"/>
          <w:sz w:val="20"/>
          <w:szCs w:val="20"/>
          <w:lang w:val="es-ES_tradnl"/>
        </w:rPr>
        <w:t xml:space="preserve"> </w:t>
      </w:r>
      <w:r w:rsidR="00315E51" w:rsidRPr="00A5465A">
        <w:rPr>
          <w:rFonts w:asciiTheme="majorHAnsi" w:hAnsiTheme="majorHAnsi"/>
          <w:sz w:val="20"/>
          <w:szCs w:val="20"/>
          <w:lang w:val="es-ES_tradnl"/>
        </w:rPr>
        <w:t xml:space="preserve">numeral 6 del referido </w:t>
      </w:r>
      <w:r w:rsidR="00BE4A70" w:rsidRPr="00A5465A">
        <w:rPr>
          <w:rFonts w:asciiTheme="majorHAnsi" w:hAnsiTheme="majorHAnsi"/>
          <w:sz w:val="20"/>
          <w:szCs w:val="20"/>
          <w:lang w:val="es-ES_tradnl"/>
        </w:rPr>
        <w:t>d</w:t>
      </w:r>
      <w:r w:rsidR="00315E51" w:rsidRPr="00A5465A">
        <w:rPr>
          <w:rFonts w:asciiTheme="majorHAnsi" w:hAnsiTheme="majorHAnsi"/>
          <w:sz w:val="20"/>
          <w:szCs w:val="20"/>
          <w:lang w:val="es-ES_tradnl"/>
        </w:rPr>
        <w:t>ecreto</w:t>
      </w:r>
      <w:r w:rsidR="0008346F" w:rsidRPr="00A5465A">
        <w:rPr>
          <w:rFonts w:asciiTheme="majorHAnsi" w:hAnsiTheme="majorHAnsi"/>
          <w:sz w:val="20"/>
          <w:szCs w:val="20"/>
          <w:lang w:val="es-ES_tradnl"/>
        </w:rPr>
        <w:t xml:space="preserve">, </w:t>
      </w:r>
      <w:r w:rsidR="00315E51" w:rsidRPr="00A5465A">
        <w:rPr>
          <w:rFonts w:asciiTheme="majorHAnsi" w:hAnsiTheme="majorHAnsi"/>
          <w:sz w:val="20"/>
          <w:szCs w:val="20"/>
          <w:lang w:val="es-ES_tradnl"/>
        </w:rPr>
        <w:t xml:space="preserve">que </w:t>
      </w:r>
      <w:r w:rsidR="0008346F" w:rsidRPr="00A5465A">
        <w:rPr>
          <w:rFonts w:asciiTheme="majorHAnsi" w:hAnsiTheme="majorHAnsi"/>
          <w:sz w:val="20"/>
          <w:szCs w:val="20"/>
          <w:lang w:val="es-ES_tradnl"/>
        </w:rPr>
        <w:t>establece</w:t>
      </w:r>
      <w:r w:rsidR="00CA6BF4" w:rsidRPr="00A5465A">
        <w:rPr>
          <w:rFonts w:asciiTheme="majorHAnsi" w:hAnsiTheme="majorHAnsi"/>
          <w:sz w:val="20"/>
          <w:szCs w:val="20"/>
          <w:lang w:val="es-ES_tradnl"/>
        </w:rPr>
        <w:t xml:space="preserve"> de manera textual</w:t>
      </w:r>
      <w:r w:rsidR="00CA2AF4" w:rsidRPr="00A5465A">
        <w:rPr>
          <w:rFonts w:asciiTheme="majorHAnsi" w:hAnsiTheme="majorHAnsi"/>
          <w:sz w:val="20"/>
          <w:szCs w:val="20"/>
          <w:lang w:val="es-ES_tradnl"/>
        </w:rPr>
        <w:t xml:space="preserve"> lo siguiente</w:t>
      </w:r>
      <w:r w:rsidR="0008346F" w:rsidRPr="00A5465A">
        <w:rPr>
          <w:rFonts w:asciiTheme="majorHAnsi" w:hAnsiTheme="majorHAnsi"/>
          <w:sz w:val="20"/>
          <w:szCs w:val="20"/>
          <w:lang w:val="es-ES_tradnl"/>
        </w:rPr>
        <w:t>: “</w:t>
      </w:r>
      <w:r w:rsidR="0008346F" w:rsidRPr="00A5465A">
        <w:rPr>
          <w:rFonts w:asciiTheme="majorHAnsi" w:hAnsiTheme="majorHAnsi"/>
          <w:i/>
          <w:iCs/>
          <w:sz w:val="20"/>
          <w:szCs w:val="20"/>
          <w:lang w:val="es-ES_tradnl"/>
        </w:rPr>
        <w:t>Causales de retiro. El retiro se produce por las siguientes causales: […] 6. Por voluntad del Ministro de Defensa Nacional, o de la dirección general de la Policía Nacional por delegación para el nivel ejecutivo y los agentes”.</w:t>
      </w:r>
      <w:r w:rsidR="0008346F" w:rsidRPr="00A5465A">
        <w:rPr>
          <w:rFonts w:asciiTheme="majorHAnsi" w:hAnsiTheme="majorHAnsi"/>
          <w:sz w:val="20"/>
          <w:szCs w:val="20"/>
          <w:lang w:val="es-ES_tradnl"/>
        </w:rPr>
        <w:t xml:space="preserve"> </w:t>
      </w:r>
      <w:r w:rsidR="00F51EB2" w:rsidRPr="00A5465A">
        <w:rPr>
          <w:rFonts w:asciiTheme="majorHAnsi" w:hAnsiTheme="majorHAnsi"/>
          <w:sz w:val="20"/>
          <w:szCs w:val="20"/>
          <w:lang w:val="es-ES_tradnl"/>
        </w:rPr>
        <w:t>Además</w:t>
      </w:r>
      <w:r w:rsidR="0008346F" w:rsidRPr="00A5465A">
        <w:rPr>
          <w:rFonts w:asciiTheme="majorHAnsi" w:hAnsiTheme="majorHAnsi"/>
          <w:sz w:val="20"/>
          <w:szCs w:val="20"/>
          <w:lang w:val="es-ES_tradnl"/>
        </w:rPr>
        <w:t xml:space="preserve">, </w:t>
      </w:r>
      <w:r w:rsidR="00F51EB2" w:rsidRPr="00A5465A">
        <w:rPr>
          <w:rFonts w:asciiTheme="majorHAnsi" w:hAnsiTheme="majorHAnsi"/>
          <w:sz w:val="20"/>
          <w:szCs w:val="20"/>
          <w:lang w:val="es-ES_tradnl"/>
        </w:rPr>
        <w:t>conforme a</w:t>
      </w:r>
      <w:r w:rsidR="008C35B3" w:rsidRPr="00A5465A">
        <w:rPr>
          <w:rFonts w:asciiTheme="majorHAnsi" w:hAnsiTheme="majorHAnsi"/>
          <w:sz w:val="20"/>
          <w:szCs w:val="20"/>
          <w:lang w:val="es-ES_tradnl"/>
        </w:rPr>
        <w:t xml:space="preserve"> lo establecido en el</w:t>
      </w:r>
      <w:r w:rsidR="0008346F" w:rsidRPr="00A5465A">
        <w:rPr>
          <w:rFonts w:asciiTheme="majorHAnsi" w:hAnsiTheme="majorHAnsi"/>
          <w:sz w:val="20"/>
          <w:szCs w:val="20"/>
          <w:lang w:val="es-ES_tradnl"/>
        </w:rPr>
        <w:t xml:space="preserve"> artículo </w:t>
      </w:r>
      <w:r w:rsidR="003A12EA" w:rsidRPr="00A5465A">
        <w:rPr>
          <w:rFonts w:asciiTheme="majorHAnsi" w:hAnsiTheme="majorHAnsi"/>
          <w:sz w:val="20"/>
          <w:szCs w:val="20"/>
          <w:lang w:val="es-ES_tradnl"/>
        </w:rPr>
        <w:t xml:space="preserve">62 </w:t>
      </w:r>
      <w:r w:rsidR="00F51EB2" w:rsidRPr="00A5465A">
        <w:rPr>
          <w:rFonts w:asciiTheme="majorHAnsi" w:hAnsiTheme="majorHAnsi"/>
          <w:sz w:val="20"/>
          <w:szCs w:val="20"/>
          <w:lang w:val="es-ES_tradnl"/>
        </w:rPr>
        <w:t>del Decreto</w:t>
      </w:r>
      <w:r w:rsidR="00A05242" w:rsidRPr="00A5465A">
        <w:rPr>
          <w:rFonts w:asciiTheme="majorHAnsi" w:hAnsiTheme="majorHAnsi"/>
          <w:sz w:val="20"/>
          <w:szCs w:val="20"/>
          <w:lang w:val="es-ES_tradnl"/>
        </w:rPr>
        <w:t>: “</w:t>
      </w:r>
      <w:r w:rsidR="00A05242" w:rsidRPr="00A5465A">
        <w:rPr>
          <w:rFonts w:asciiTheme="majorHAnsi" w:hAnsiTheme="majorHAnsi"/>
          <w:i/>
          <w:iCs/>
          <w:sz w:val="20"/>
          <w:szCs w:val="20"/>
          <w:lang w:val="es-ES_tradnl"/>
        </w:rPr>
        <w:t xml:space="preserve">Por razones del servicio y en forma discrecional, el gobierno nacional y la Dirección General de la Policía Nacional, puede disponer el retiro del personal del nivel ejecutivo con cualquier tiempo de servicio, previa recomendación de la </w:t>
      </w:r>
      <w:r w:rsidR="007273C2" w:rsidRPr="00A5465A">
        <w:rPr>
          <w:rFonts w:asciiTheme="majorHAnsi" w:hAnsiTheme="majorHAnsi"/>
          <w:i/>
          <w:iCs/>
          <w:sz w:val="20"/>
          <w:szCs w:val="20"/>
          <w:lang w:val="es-ES_tradnl"/>
        </w:rPr>
        <w:t>Junta de Evaluación y Clasificación respectiva para los demás uniformados”.</w:t>
      </w:r>
      <w:r w:rsidR="000E07F2" w:rsidRPr="00A5465A">
        <w:rPr>
          <w:rFonts w:asciiTheme="majorHAnsi" w:hAnsiTheme="majorHAnsi"/>
          <w:sz w:val="20"/>
          <w:szCs w:val="20"/>
          <w:lang w:val="es-ES_tradnl"/>
        </w:rPr>
        <w:t xml:space="preserve"> </w:t>
      </w:r>
      <w:r w:rsidR="00410C39" w:rsidRPr="00A5465A">
        <w:rPr>
          <w:rFonts w:asciiTheme="majorHAnsi" w:hAnsiTheme="majorHAnsi"/>
          <w:sz w:val="20"/>
          <w:szCs w:val="20"/>
          <w:lang w:val="es-ES_tradnl"/>
        </w:rPr>
        <w:t>Inconformes con su destitución, cada una de las presuntas víctimas interpuso una demanda de nulidad</w:t>
      </w:r>
      <w:r w:rsidR="009762D7" w:rsidRPr="00A5465A">
        <w:rPr>
          <w:rFonts w:asciiTheme="majorHAnsi" w:hAnsiTheme="majorHAnsi"/>
          <w:sz w:val="20"/>
          <w:szCs w:val="20"/>
          <w:lang w:val="es-ES_tradnl"/>
        </w:rPr>
        <w:t>, conforme a lo siguiente:</w:t>
      </w:r>
      <w:r w:rsidR="00410C39" w:rsidRPr="00A5465A">
        <w:rPr>
          <w:rFonts w:asciiTheme="majorHAnsi" w:hAnsiTheme="majorHAnsi"/>
          <w:sz w:val="20"/>
          <w:szCs w:val="20"/>
          <w:lang w:val="es-ES_tradnl"/>
        </w:rPr>
        <w:t xml:space="preserve"> </w:t>
      </w:r>
    </w:p>
    <w:p w14:paraId="5D9B9A54" w14:textId="2AE60C01" w:rsidR="0079429A" w:rsidRPr="00A5465A" w:rsidRDefault="00003736" w:rsidP="0079429A">
      <w:pPr>
        <w:pStyle w:val="ListParagraph"/>
        <w:spacing w:before="240" w:after="240"/>
        <w:ind w:left="709"/>
        <w:jc w:val="both"/>
        <w:rPr>
          <w:rFonts w:asciiTheme="majorHAnsi" w:hAnsiTheme="majorHAnsi"/>
          <w:i/>
          <w:iCs/>
          <w:sz w:val="20"/>
          <w:szCs w:val="20"/>
          <w:lang w:val="es-ES_tradnl"/>
        </w:rPr>
      </w:pPr>
      <w:r w:rsidRPr="00A5465A">
        <w:rPr>
          <w:rFonts w:asciiTheme="majorHAnsi" w:hAnsiTheme="majorHAnsi"/>
          <w:i/>
          <w:iCs/>
          <w:sz w:val="20"/>
          <w:szCs w:val="20"/>
          <w:lang w:val="es-ES_tradnl"/>
        </w:rPr>
        <w:t xml:space="preserve">Acción de nulidad interpuesta por </w:t>
      </w:r>
      <w:r w:rsidR="00B8525D" w:rsidRPr="00A5465A">
        <w:rPr>
          <w:rFonts w:asciiTheme="majorHAnsi" w:hAnsiTheme="majorHAnsi"/>
          <w:i/>
          <w:iCs/>
          <w:sz w:val="20"/>
          <w:szCs w:val="20"/>
          <w:lang w:val="es-ES_tradnl"/>
        </w:rPr>
        <w:t>Héctor Fabio Restrepo Osorio</w:t>
      </w:r>
    </w:p>
    <w:p w14:paraId="18186F5B" w14:textId="263FC723" w:rsidR="00EE58CC" w:rsidRPr="00A5465A" w:rsidRDefault="00ED6614" w:rsidP="004033E3">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El</w:t>
      </w:r>
      <w:r w:rsidR="00245BF6" w:rsidRPr="00A5465A">
        <w:rPr>
          <w:rFonts w:asciiTheme="majorHAnsi" w:hAnsiTheme="majorHAnsi"/>
          <w:sz w:val="20"/>
          <w:szCs w:val="20"/>
          <w:lang w:val="es-ES_tradnl"/>
        </w:rPr>
        <w:t xml:space="preserve"> señor Restrepo</w:t>
      </w:r>
      <w:r w:rsidR="00DF7D8A" w:rsidRPr="00A5465A">
        <w:rPr>
          <w:rFonts w:asciiTheme="majorHAnsi" w:hAnsiTheme="majorHAnsi"/>
          <w:sz w:val="20"/>
          <w:szCs w:val="20"/>
          <w:lang w:val="es-ES_tradnl"/>
        </w:rPr>
        <w:t xml:space="preserve"> Osorio</w:t>
      </w:r>
      <w:r w:rsidR="004033E3" w:rsidRPr="00A5465A">
        <w:rPr>
          <w:rFonts w:asciiTheme="majorHAnsi" w:hAnsiTheme="majorHAnsi"/>
          <w:sz w:val="20"/>
          <w:szCs w:val="20"/>
          <w:lang w:val="es-ES_tradnl"/>
        </w:rPr>
        <w:t xml:space="preserve">, quien se desempeñó como agente de la Policía Nacional durante </w:t>
      </w:r>
      <w:r w:rsidR="00DF7D8A" w:rsidRPr="00A5465A">
        <w:rPr>
          <w:rFonts w:asciiTheme="majorHAnsi" w:hAnsiTheme="majorHAnsi"/>
          <w:sz w:val="20"/>
          <w:szCs w:val="20"/>
          <w:lang w:val="es-ES_tradnl"/>
        </w:rPr>
        <w:t>nueve</w:t>
      </w:r>
      <w:r w:rsidR="004033E3" w:rsidRPr="00A5465A">
        <w:rPr>
          <w:rFonts w:asciiTheme="majorHAnsi" w:hAnsiTheme="majorHAnsi"/>
          <w:sz w:val="20"/>
          <w:szCs w:val="20"/>
          <w:lang w:val="es-ES_tradnl"/>
        </w:rPr>
        <w:t xml:space="preserve"> años y </w:t>
      </w:r>
      <w:r w:rsidR="00DF7D8A" w:rsidRPr="00A5465A">
        <w:rPr>
          <w:rFonts w:asciiTheme="majorHAnsi" w:hAnsiTheme="majorHAnsi"/>
          <w:sz w:val="20"/>
          <w:szCs w:val="20"/>
          <w:lang w:val="es-ES_tradnl"/>
        </w:rPr>
        <w:t>ocho</w:t>
      </w:r>
      <w:r w:rsidR="004033E3" w:rsidRPr="00A5465A">
        <w:rPr>
          <w:rFonts w:asciiTheme="majorHAnsi" w:hAnsiTheme="majorHAnsi"/>
          <w:sz w:val="20"/>
          <w:szCs w:val="20"/>
          <w:lang w:val="es-ES_tradnl"/>
        </w:rPr>
        <w:t xml:space="preserve"> meses,</w:t>
      </w:r>
      <w:r w:rsidR="00245BF6" w:rsidRPr="00A5465A">
        <w:rPr>
          <w:rFonts w:asciiTheme="majorHAnsi" w:hAnsiTheme="majorHAnsi"/>
          <w:sz w:val="20"/>
          <w:szCs w:val="20"/>
          <w:lang w:val="es-ES_tradnl"/>
        </w:rPr>
        <w:t xml:space="preserve"> interpuso </w:t>
      </w:r>
      <w:r w:rsidR="00033111" w:rsidRPr="00A5465A">
        <w:rPr>
          <w:rFonts w:asciiTheme="majorHAnsi" w:hAnsiTheme="majorHAnsi"/>
          <w:sz w:val="20"/>
          <w:szCs w:val="20"/>
          <w:lang w:val="es-ES_tradnl"/>
        </w:rPr>
        <w:t xml:space="preserve">una </w:t>
      </w:r>
      <w:r w:rsidR="00836C06" w:rsidRPr="00A5465A">
        <w:rPr>
          <w:rFonts w:asciiTheme="majorHAnsi" w:hAnsiTheme="majorHAnsi"/>
          <w:sz w:val="20"/>
          <w:szCs w:val="20"/>
          <w:lang w:val="es-ES_tradnl"/>
        </w:rPr>
        <w:t>acción</w:t>
      </w:r>
      <w:r w:rsidR="00245BF6" w:rsidRPr="00A5465A">
        <w:rPr>
          <w:rFonts w:asciiTheme="majorHAnsi" w:hAnsiTheme="majorHAnsi"/>
          <w:sz w:val="20"/>
          <w:szCs w:val="20"/>
          <w:lang w:val="es-ES_tradnl"/>
        </w:rPr>
        <w:t xml:space="preserve"> de nulidad ante el Tribunal de lo Contencioso Administrativo</w:t>
      </w:r>
      <w:r w:rsidR="004033E3" w:rsidRPr="00A5465A">
        <w:rPr>
          <w:rFonts w:asciiTheme="majorHAnsi" w:hAnsiTheme="majorHAnsi"/>
          <w:sz w:val="20"/>
          <w:szCs w:val="20"/>
          <w:lang w:val="es-ES_tradnl"/>
        </w:rPr>
        <w:t xml:space="preserve"> de Risara</w:t>
      </w:r>
      <w:r w:rsidR="00281F6A" w:rsidRPr="00A5465A">
        <w:rPr>
          <w:rFonts w:asciiTheme="majorHAnsi" w:hAnsiTheme="majorHAnsi"/>
          <w:sz w:val="20"/>
          <w:szCs w:val="20"/>
          <w:lang w:val="es-ES_tradnl"/>
        </w:rPr>
        <w:t>l</w:t>
      </w:r>
      <w:r w:rsidR="004033E3" w:rsidRPr="00A5465A">
        <w:rPr>
          <w:rFonts w:asciiTheme="majorHAnsi" w:hAnsiTheme="majorHAnsi"/>
          <w:sz w:val="20"/>
          <w:szCs w:val="20"/>
          <w:lang w:val="es-ES_tradnl"/>
        </w:rPr>
        <w:t>da</w:t>
      </w:r>
      <w:r w:rsidR="004D565D" w:rsidRPr="00A5465A">
        <w:rPr>
          <w:rFonts w:asciiTheme="majorHAnsi" w:hAnsiTheme="majorHAnsi"/>
          <w:sz w:val="20"/>
          <w:szCs w:val="20"/>
          <w:lang w:val="es-ES_tradnl"/>
        </w:rPr>
        <w:t>, solicitando</w:t>
      </w:r>
      <w:r w:rsidR="00315E51" w:rsidRPr="00A5465A">
        <w:rPr>
          <w:rFonts w:asciiTheme="majorHAnsi" w:hAnsiTheme="majorHAnsi"/>
          <w:sz w:val="20"/>
          <w:szCs w:val="20"/>
          <w:lang w:val="es-ES_tradnl"/>
        </w:rPr>
        <w:t xml:space="preserve"> la nulidad de la </w:t>
      </w:r>
      <w:r w:rsidR="00B92023" w:rsidRPr="00A5465A">
        <w:rPr>
          <w:rFonts w:asciiTheme="majorHAnsi" w:hAnsiTheme="majorHAnsi"/>
          <w:sz w:val="20"/>
          <w:szCs w:val="20"/>
          <w:lang w:val="es-ES_tradnl"/>
        </w:rPr>
        <w:t>resolución</w:t>
      </w:r>
      <w:r w:rsidR="00315E51" w:rsidRPr="00A5465A">
        <w:rPr>
          <w:rFonts w:asciiTheme="majorHAnsi" w:hAnsiTheme="majorHAnsi"/>
          <w:sz w:val="20"/>
          <w:szCs w:val="20"/>
          <w:lang w:val="es-ES_tradnl"/>
        </w:rPr>
        <w:t xml:space="preserve"> </w:t>
      </w:r>
      <w:r w:rsidR="005C23AD" w:rsidRPr="00A5465A">
        <w:rPr>
          <w:rFonts w:asciiTheme="majorHAnsi" w:hAnsiTheme="majorHAnsi"/>
          <w:sz w:val="20"/>
          <w:szCs w:val="20"/>
          <w:lang w:val="es-ES_tradnl"/>
        </w:rPr>
        <w:t>01037 de 25 de abril de 2002</w:t>
      </w:r>
      <w:r w:rsidR="004033E3" w:rsidRPr="00A5465A">
        <w:rPr>
          <w:rFonts w:asciiTheme="majorHAnsi" w:hAnsiTheme="majorHAnsi"/>
          <w:sz w:val="20"/>
          <w:szCs w:val="20"/>
          <w:lang w:val="es-ES_tradnl"/>
        </w:rPr>
        <w:t>; el reintegro al cargo que ejercía, el pago de sueldos y demás prestaciones no percibidas durante su retiro. En sentencia de</w:t>
      </w:r>
      <w:r w:rsidR="00EE58CC" w:rsidRPr="00A5465A">
        <w:rPr>
          <w:rFonts w:asciiTheme="majorHAnsi" w:hAnsiTheme="majorHAnsi"/>
          <w:sz w:val="20"/>
          <w:szCs w:val="20"/>
          <w:lang w:val="es-ES_tradnl"/>
        </w:rPr>
        <w:t xml:space="preserve"> </w:t>
      </w:r>
      <w:r w:rsidR="009762D7" w:rsidRPr="00A5465A">
        <w:rPr>
          <w:rFonts w:asciiTheme="majorHAnsi" w:hAnsiTheme="majorHAnsi"/>
          <w:sz w:val="20"/>
          <w:szCs w:val="20"/>
          <w:lang w:val="es-ES_tradnl"/>
        </w:rPr>
        <w:t xml:space="preserve">6 de diciembre de 2004 el </w:t>
      </w:r>
      <w:r w:rsidR="004E6C3E" w:rsidRPr="00A5465A">
        <w:rPr>
          <w:rFonts w:asciiTheme="majorHAnsi" w:hAnsiTheme="majorHAnsi"/>
          <w:sz w:val="20"/>
          <w:szCs w:val="20"/>
          <w:lang w:val="es-ES_tradnl"/>
        </w:rPr>
        <w:t xml:space="preserve">Tribunal de lo Contencioso Administrativo </w:t>
      </w:r>
      <w:r w:rsidR="009762D7" w:rsidRPr="00A5465A">
        <w:rPr>
          <w:rFonts w:asciiTheme="majorHAnsi" w:hAnsiTheme="majorHAnsi"/>
          <w:sz w:val="20"/>
          <w:szCs w:val="20"/>
          <w:lang w:val="es-ES_tradnl"/>
        </w:rPr>
        <w:t xml:space="preserve">de Risaralda negó la demanda interpuesta por el señor Restrepo, al considerar que la función discrecional del director de la Policía Nacional no se encontraba supeditada al resultado de la investigación disciplinaria </w:t>
      </w:r>
      <w:r w:rsidR="00C01342" w:rsidRPr="00A5465A">
        <w:rPr>
          <w:rFonts w:asciiTheme="majorHAnsi" w:hAnsiTheme="majorHAnsi"/>
          <w:sz w:val="20"/>
          <w:szCs w:val="20"/>
          <w:lang w:val="es-ES_tradnl"/>
        </w:rPr>
        <w:t>seguida en su</w:t>
      </w:r>
      <w:r w:rsidR="009762D7" w:rsidRPr="00A5465A">
        <w:rPr>
          <w:rFonts w:asciiTheme="majorHAnsi" w:hAnsiTheme="majorHAnsi"/>
          <w:sz w:val="20"/>
          <w:szCs w:val="20"/>
          <w:lang w:val="es-ES_tradnl"/>
        </w:rPr>
        <w:t xml:space="preserve"> contra. Inconforme con esto, el señor Restrepo interpuso recurso de apelación</w:t>
      </w:r>
      <w:r w:rsidR="006E2D0A" w:rsidRPr="00A5465A">
        <w:rPr>
          <w:rFonts w:asciiTheme="majorHAnsi" w:hAnsiTheme="majorHAnsi"/>
          <w:sz w:val="20"/>
          <w:szCs w:val="20"/>
          <w:lang w:val="es-ES_tradnl"/>
        </w:rPr>
        <w:t>;</w:t>
      </w:r>
      <w:r w:rsidR="00FE0EBF" w:rsidRPr="00A5465A">
        <w:rPr>
          <w:rFonts w:asciiTheme="majorHAnsi" w:hAnsiTheme="majorHAnsi"/>
          <w:sz w:val="20"/>
          <w:szCs w:val="20"/>
          <w:lang w:val="es-ES_tradnl"/>
        </w:rPr>
        <w:t xml:space="preserve"> y</w:t>
      </w:r>
      <w:r w:rsidR="006E2D0A" w:rsidRPr="00A5465A">
        <w:rPr>
          <w:rFonts w:asciiTheme="majorHAnsi" w:hAnsiTheme="majorHAnsi"/>
          <w:sz w:val="20"/>
          <w:szCs w:val="20"/>
          <w:lang w:val="es-ES_tradnl"/>
        </w:rPr>
        <w:t xml:space="preserve"> en sentencia de</w:t>
      </w:r>
      <w:r w:rsidR="00187804" w:rsidRPr="00A5465A">
        <w:rPr>
          <w:rFonts w:asciiTheme="majorHAnsi" w:hAnsiTheme="majorHAnsi"/>
          <w:sz w:val="20"/>
          <w:szCs w:val="20"/>
          <w:lang w:val="es-ES_tradnl"/>
        </w:rPr>
        <w:t xml:space="preserve"> </w:t>
      </w:r>
      <w:r w:rsidR="009762D7" w:rsidRPr="00A5465A">
        <w:rPr>
          <w:rFonts w:asciiTheme="majorHAnsi" w:hAnsiTheme="majorHAnsi"/>
          <w:sz w:val="20"/>
          <w:szCs w:val="20"/>
          <w:lang w:val="es-ES_tradnl"/>
        </w:rPr>
        <w:t xml:space="preserve">30 de agosto de 2007 </w:t>
      </w:r>
      <w:r w:rsidR="008960FD" w:rsidRPr="00A5465A">
        <w:rPr>
          <w:rFonts w:asciiTheme="majorHAnsi" w:hAnsiTheme="majorHAnsi"/>
          <w:sz w:val="20"/>
          <w:szCs w:val="20"/>
          <w:lang w:val="es-ES_tradnl"/>
        </w:rPr>
        <w:t xml:space="preserve">el Consejo de Estado </w:t>
      </w:r>
      <w:r w:rsidR="000F7459" w:rsidRPr="00A5465A">
        <w:rPr>
          <w:rFonts w:asciiTheme="majorHAnsi" w:hAnsiTheme="majorHAnsi"/>
          <w:sz w:val="20"/>
          <w:szCs w:val="20"/>
          <w:lang w:val="es-ES_tradnl"/>
        </w:rPr>
        <w:t xml:space="preserve">confirmó la </w:t>
      </w:r>
      <w:r w:rsidR="002550CC" w:rsidRPr="00A5465A">
        <w:rPr>
          <w:rFonts w:asciiTheme="majorHAnsi" w:hAnsiTheme="majorHAnsi"/>
          <w:sz w:val="20"/>
          <w:szCs w:val="20"/>
          <w:lang w:val="es-ES_tradnl"/>
        </w:rPr>
        <w:t>resolución</w:t>
      </w:r>
      <w:r w:rsidR="000F7459" w:rsidRPr="00A5465A">
        <w:rPr>
          <w:rFonts w:asciiTheme="majorHAnsi" w:hAnsiTheme="majorHAnsi"/>
          <w:sz w:val="20"/>
          <w:szCs w:val="20"/>
          <w:lang w:val="es-ES_tradnl"/>
        </w:rPr>
        <w:t xml:space="preserve"> de primera instancia</w:t>
      </w:r>
      <w:r w:rsidR="006E2D0A" w:rsidRPr="00A5465A">
        <w:rPr>
          <w:rFonts w:asciiTheme="majorHAnsi" w:hAnsiTheme="majorHAnsi"/>
          <w:sz w:val="20"/>
          <w:szCs w:val="20"/>
          <w:lang w:val="es-ES_tradnl"/>
        </w:rPr>
        <w:t xml:space="preserve"> al considerar que, si bien el Decreto 1791 de 2000 fue declarado inexequible por la Corte Constitucional, la facultad discrecional de la Dirección de la Policía Nacional para retirar del servicio al señor Restrepo, continuaba fundamentada bajo el Decreto 573 de 1995</w:t>
      </w:r>
      <w:r w:rsidR="005465C4" w:rsidRPr="00A5465A">
        <w:rPr>
          <w:rFonts w:asciiTheme="majorHAnsi" w:hAnsiTheme="majorHAnsi"/>
          <w:sz w:val="20"/>
          <w:szCs w:val="20"/>
          <w:lang w:val="es-ES_tradnl"/>
        </w:rPr>
        <w:t>.</w:t>
      </w:r>
    </w:p>
    <w:p w14:paraId="3EEAB84C" w14:textId="7A8C93A7" w:rsidR="00EE58CC" w:rsidRPr="00A5465A" w:rsidRDefault="001D7B15" w:rsidP="00EE58CC">
      <w:pPr>
        <w:pStyle w:val="ListParagraph"/>
        <w:spacing w:before="240" w:after="240"/>
        <w:ind w:left="709"/>
        <w:jc w:val="both"/>
        <w:rPr>
          <w:rFonts w:asciiTheme="majorHAnsi" w:hAnsiTheme="majorHAnsi"/>
          <w:i/>
          <w:iCs/>
          <w:sz w:val="20"/>
          <w:szCs w:val="20"/>
          <w:lang w:val="es-ES_tradnl"/>
        </w:rPr>
      </w:pPr>
      <w:r w:rsidRPr="00A5465A">
        <w:rPr>
          <w:rFonts w:asciiTheme="majorHAnsi" w:hAnsiTheme="majorHAnsi"/>
          <w:i/>
          <w:iCs/>
          <w:sz w:val="20"/>
          <w:szCs w:val="20"/>
          <w:lang w:val="es-ES_tradnl"/>
        </w:rPr>
        <w:t xml:space="preserve">Acción de nulidad interpuesta por </w:t>
      </w:r>
      <w:r w:rsidR="00EE58CC" w:rsidRPr="00A5465A">
        <w:rPr>
          <w:rFonts w:asciiTheme="majorHAnsi" w:hAnsiTheme="majorHAnsi"/>
          <w:i/>
          <w:iCs/>
          <w:sz w:val="20"/>
          <w:szCs w:val="20"/>
          <w:lang w:val="es-ES_tradnl"/>
        </w:rPr>
        <w:t>Ricardo Wezz Pineda</w:t>
      </w:r>
    </w:p>
    <w:p w14:paraId="6597517C" w14:textId="71E6A563" w:rsidR="004E6C3E" w:rsidRPr="00A5465A" w:rsidRDefault="00ED6614" w:rsidP="004E6C3E">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El</w:t>
      </w:r>
      <w:r w:rsidR="00DF7D8A" w:rsidRPr="00A5465A">
        <w:rPr>
          <w:rFonts w:asciiTheme="majorHAnsi" w:hAnsiTheme="majorHAnsi"/>
          <w:sz w:val="20"/>
          <w:szCs w:val="20"/>
          <w:lang w:val="es-ES_tradnl"/>
        </w:rPr>
        <w:t xml:space="preserve"> señor Wezz Pineda, quien se </w:t>
      </w:r>
      <w:r w:rsidR="004D565D" w:rsidRPr="00A5465A">
        <w:rPr>
          <w:rFonts w:asciiTheme="majorHAnsi" w:hAnsiTheme="majorHAnsi"/>
          <w:sz w:val="20"/>
          <w:szCs w:val="20"/>
          <w:lang w:val="es-ES_tradnl"/>
        </w:rPr>
        <w:t>desempeñó</w:t>
      </w:r>
      <w:r w:rsidR="00DF7D8A" w:rsidRPr="00A5465A">
        <w:rPr>
          <w:rFonts w:asciiTheme="majorHAnsi" w:hAnsiTheme="majorHAnsi"/>
          <w:sz w:val="20"/>
          <w:szCs w:val="20"/>
          <w:lang w:val="es-ES_tradnl"/>
        </w:rPr>
        <w:t xml:space="preserve"> como </w:t>
      </w:r>
      <w:r w:rsidR="004D565D" w:rsidRPr="00A5465A">
        <w:rPr>
          <w:rFonts w:asciiTheme="majorHAnsi" w:hAnsiTheme="majorHAnsi"/>
          <w:sz w:val="20"/>
          <w:szCs w:val="20"/>
          <w:lang w:val="es-ES_tradnl"/>
        </w:rPr>
        <w:t>agente</w:t>
      </w:r>
      <w:r w:rsidR="00DF7D8A" w:rsidRPr="00A5465A">
        <w:rPr>
          <w:rFonts w:asciiTheme="majorHAnsi" w:hAnsiTheme="majorHAnsi"/>
          <w:sz w:val="20"/>
          <w:szCs w:val="20"/>
          <w:lang w:val="es-ES_tradnl"/>
        </w:rPr>
        <w:t xml:space="preserve"> de la Policía Nacional durante </w:t>
      </w:r>
      <w:r w:rsidR="00B93461" w:rsidRPr="00A5465A">
        <w:rPr>
          <w:rFonts w:asciiTheme="majorHAnsi" w:hAnsiTheme="majorHAnsi"/>
          <w:sz w:val="20"/>
          <w:szCs w:val="20"/>
          <w:lang w:val="es-ES_tradnl"/>
        </w:rPr>
        <w:t>diez</w:t>
      </w:r>
      <w:r w:rsidR="00DF7D8A" w:rsidRPr="00A5465A">
        <w:rPr>
          <w:rFonts w:asciiTheme="majorHAnsi" w:hAnsiTheme="majorHAnsi"/>
          <w:sz w:val="20"/>
          <w:szCs w:val="20"/>
          <w:lang w:val="es-ES_tradnl"/>
        </w:rPr>
        <w:t xml:space="preserve"> años y </w:t>
      </w:r>
      <w:r w:rsidR="00B93461" w:rsidRPr="00A5465A">
        <w:rPr>
          <w:rFonts w:asciiTheme="majorHAnsi" w:hAnsiTheme="majorHAnsi"/>
          <w:sz w:val="20"/>
          <w:szCs w:val="20"/>
          <w:lang w:val="es-ES_tradnl"/>
        </w:rPr>
        <w:t>siete</w:t>
      </w:r>
      <w:r w:rsidR="00DF7D8A" w:rsidRPr="00A5465A">
        <w:rPr>
          <w:rFonts w:asciiTheme="majorHAnsi" w:hAnsiTheme="majorHAnsi"/>
          <w:sz w:val="20"/>
          <w:szCs w:val="20"/>
          <w:lang w:val="es-ES_tradnl"/>
        </w:rPr>
        <w:t xml:space="preserve"> meses</w:t>
      </w:r>
      <w:r w:rsidR="004D565D" w:rsidRPr="00A5465A">
        <w:rPr>
          <w:rFonts w:asciiTheme="majorHAnsi" w:hAnsiTheme="majorHAnsi"/>
          <w:sz w:val="20"/>
          <w:szCs w:val="20"/>
          <w:lang w:val="es-ES_tradnl"/>
        </w:rPr>
        <w:t xml:space="preserve">, interpuso </w:t>
      </w:r>
      <w:r w:rsidR="000E3251" w:rsidRPr="00A5465A">
        <w:rPr>
          <w:rFonts w:asciiTheme="majorHAnsi" w:hAnsiTheme="majorHAnsi"/>
          <w:sz w:val="20"/>
          <w:szCs w:val="20"/>
          <w:lang w:val="es-ES_tradnl"/>
        </w:rPr>
        <w:t>acción</w:t>
      </w:r>
      <w:r w:rsidR="004D565D" w:rsidRPr="00A5465A">
        <w:rPr>
          <w:rFonts w:asciiTheme="majorHAnsi" w:hAnsiTheme="majorHAnsi"/>
          <w:sz w:val="20"/>
          <w:szCs w:val="20"/>
          <w:lang w:val="es-ES_tradnl"/>
        </w:rPr>
        <w:t xml:space="preserve"> de nulidad ante el Tribunal de lo Contencioso Administrativo de Risaralda</w:t>
      </w:r>
      <w:r w:rsidR="0048632E" w:rsidRPr="00A5465A">
        <w:rPr>
          <w:rFonts w:asciiTheme="majorHAnsi" w:hAnsiTheme="majorHAnsi"/>
          <w:sz w:val="20"/>
          <w:szCs w:val="20"/>
          <w:lang w:val="es-ES_tradnl"/>
        </w:rPr>
        <w:t>,</w:t>
      </w:r>
      <w:r w:rsidR="004D565D" w:rsidRPr="00A5465A">
        <w:rPr>
          <w:rFonts w:asciiTheme="majorHAnsi" w:hAnsiTheme="majorHAnsi"/>
          <w:sz w:val="20"/>
          <w:szCs w:val="20"/>
          <w:lang w:val="es-ES_tradnl"/>
        </w:rPr>
        <w:t xml:space="preserve"> solicitando la nulidad de la resolución 01037 de 25 de abril de 2002; el reintegro al cargo que ejercía, el pago de sueldos y demás prestaciones no percibidas durante su retiro. En sentencia de 29 de junio de 2005 </w:t>
      </w:r>
      <w:r w:rsidR="004E6C3E" w:rsidRPr="00A5465A">
        <w:rPr>
          <w:rFonts w:asciiTheme="majorHAnsi" w:hAnsiTheme="majorHAnsi"/>
          <w:sz w:val="20"/>
          <w:szCs w:val="20"/>
          <w:lang w:val="es-ES_tradnl"/>
        </w:rPr>
        <w:t xml:space="preserve">el Tribunal de lo Contencioso Administrativo de Risaralda negó las pretensiones del señor Wezz, determinando que dicha demanda no </w:t>
      </w:r>
      <w:r w:rsidR="00C87AB4" w:rsidRPr="00A5465A">
        <w:rPr>
          <w:rFonts w:asciiTheme="majorHAnsi" w:hAnsiTheme="majorHAnsi"/>
          <w:sz w:val="20"/>
          <w:szCs w:val="20"/>
          <w:lang w:val="es-ES_tradnl"/>
        </w:rPr>
        <w:t>aportaba nuevos elementos de juicio respecto a la posición asumida en la sentencia emitida el 6 de diciembre de 2004, relativa a la demanda interpuesta por el señor Restrepo.</w:t>
      </w:r>
      <w:r w:rsidR="00AF3D17" w:rsidRPr="00A5465A">
        <w:rPr>
          <w:rFonts w:asciiTheme="majorHAnsi" w:hAnsiTheme="majorHAnsi"/>
          <w:sz w:val="20"/>
          <w:szCs w:val="20"/>
          <w:lang w:val="es-ES_tradnl"/>
        </w:rPr>
        <w:t xml:space="preserve"> Inconforme con </w:t>
      </w:r>
      <w:r w:rsidR="00AF3D17" w:rsidRPr="00A5465A">
        <w:rPr>
          <w:rFonts w:asciiTheme="majorHAnsi" w:hAnsiTheme="majorHAnsi"/>
          <w:sz w:val="20"/>
          <w:szCs w:val="20"/>
          <w:lang w:val="es-ES_tradnl"/>
        </w:rPr>
        <w:lastRenderedPageBreak/>
        <w:t xml:space="preserve">ello, el señor Wezz interpuso recurso de apelación; no obstante, el 4 de agosto de 2005 el Tribunal de lo Contencioso Administrativo de Risaralda lo negó por improcedente, debido a que en sentencia de primera instancia se </w:t>
      </w:r>
      <w:r w:rsidR="00226CEF" w:rsidRPr="00A5465A">
        <w:rPr>
          <w:rFonts w:asciiTheme="majorHAnsi" w:hAnsiTheme="majorHAnsi"/>
          <w:sz w:val="20"/>
          <w:szCs w:val="20"/>
          <w:lang w:val="es-ES_tradnl"/>
        </w:rPr>
        <w:t>determinó que dicho asunto se decidiría en única instancia en razón de la cuantía</w:t>
      </w:r>
      <w:r w:rsidR="00AF3D17" w:rsidRPr="00A5465A">
        <w:rPr>
          <w:rFonts w:asciiTheme="majorHAnsi" w:hAnsiTheme="majorHAnsi"/>
          <w:sz w:val="20"/>
          <w:szCs w:val="20"/>
          <w:lang w:val="es-ES_tradnl"/>
        </w:rPr>
        <w:t xml:space="preserve">. </w:t>
      </w:r>
    </w:p>
    <w:p w14:paraId="4EBC9E1C" w14:textId="6012276C" w:rsidR="00BA727B" w:rsidRPr="00A5465A" w:rsidRDefault="00F02862" w:rsidP="00DA01AB">
      <w:pPr>
        <w:pStyle w:val="ListParagraph"/>
        <w:spacing w:before="240" w:after="240"/>
        <w:ind w:left="709"/>
        <w:jc w:val="both"/>
        <w:rPr>
          <w:rFonts w:asciiTheme="majorHAnsi" w:hAnsiTheme="majorHAnsi"/>
          <w:sz w:val="20"/>
          <w:szCs w:val="20"/>
          <w:lang w:val="es-ES_tradnl"/>
        </w:rPr>
      </w:pPr>
      <w:r w:rsidRPr="00A5465A">
        <w:rPr>
          <w:rFonts w:asciiTheme="majorHAnsi" w:hAnsiTheme="majorHAnsi"/>
          <w:i/>
          <w:iCs/>
          <w:sz w:val="20"/>
          <w:szCs w:val="20"/>
          <w:lang w:val="es-ES_tradnl"/>
        </w:rPr>
        <w:t>Acción</w:t>
      </w:r>
      <w:r w:rsidR="001D7B15" w:rsidRPr="00A5465A">
        <w:rPr>
          <w:rFonts w:asciiTheme="majorHAnsi" w:hAnsiTheme="majorHAnsi"/>
          <w:i/>
          <w:iCs/>
          <w:sz w:val="20"/>
          <w:szCs w:val="20"/>
          <w:lang w:val="es-ES_tradnl"/>
        </w:rPr>
        <w:t xml:space="preserve"> de nulidad interpuesta por </w:t>
      </w:r>
      <w:r w:rsidR="00ED6614" w:rsidRPr="00A5465A">
        <w:rPr>
          <w:rFonts w:asciiTheme="majorHAnsi" w:hAnsiTheme="majorHAnsi"/>
          <w:i/>
          <w:iCs/>
          <w:sz w:val="20"/>
          <w:szCs w:val="20"/>
          <w:lang w:val="es-ES_tradnl"/>
        </w:rPr>
        <w:t>Jorge Eliécer Palacio Arias</w:t>
      </w:r>
    </w:p>
    <w:p w14:paraId="19004A85" w14:textId="3863C90B" w:rsidR="00BA727B" w:rsidRPr="00A5465A" w:rsidRDefault="00BA727B" w:rsidP="00BA727B">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 xml:space="preserve">El señor </w:t>
      </w:r>
      <w:r w:rsidR="00FE3A7F" w:rsidRPr="00A5465A">
        <w:rPr>
          <w:rFonts w:asciiTheme="majorHAnsi" w:hAnsiTheme="majorHAnsi"/>
          <w:sz w:val="20"/>
          <w:szCs w:val="20"/>
          <w:lang w:val="es-ES_tradnl"/>
        </w:rPr>
        <w:t>Palacio Arias</w:t>
      </w:r>
      <w:r w:rsidRPr="00A5465A">
        <w:rPr>
          <w:rFonts w:asciiTheme="majorHAnsi" w:hAnsiTheme="majorHAnsi"/>
          <w:sz w:val="20"/>
          <w:szCs w:val="20"/>
          <w:lang w:val="es-ES_tradnl"/>
        </w:rPr>
        <w:t xml:space="preserve">, quien se desempeñó como agente de la Policía Nacional durante </w:t>
      </w:r>
      <w:r w:rsidR="00DA01AB" w:rsidRPr="00A5465A">
        <w:rPr>
          <w:rFonts w:asciiTheme="majorHAnsi" w:hAnsiTheme="majorHAnsi"/>
          <w:sz w:val="20"/>
          <w:szCs w:val="20"/>
          <w:lang w:val="es-ES_tradnl"/>
        </w:rPr>
        <w:t>doce</w:t>
      </w:r>
      <w:r w:rsidRPr="00A5465A">
        <w:rPr>
          <w:rFonts w:asciiTheme="majorHAnsi" w:hAnsiTheme="majorHAnsi"/>
          <w:sz w:val="20"/>
          <w:szCs w:val="20"/>
          <w:lang w:val="es-ES_tradnl"/>
        </w:rPr>
        <w:t xml:space="preserve"> años y </w:t>
      </w:r>
      <w:r w:rsidR="00DA01AB" w:rsidRPr="00A5465A">
        <w:rPr>
          <w:rFonts w:asciiTheme="majorHAnsi" w:hAnsiTheme="majorHAnsi"/>
          <w:sz w:val="20"/>
          <w:szCs w:val="20"/>
          <w:lang w:val="es-ES_tradnl"/>
        </w:rPr>
        <w:t>seis</w:t>
      </w:r>
      <w:r w:rsidRPr="00A5465A">
        <w:rPr>
          <w:rFonts w:asciiTheme="majorHAnsi" w:hAnsiTheme="majorHAnsi"/>
          <w:sz w:val="20"/>
          <w:szCs w:val="20"/>
          <w:lang w:val="es-ES_tradnl"/>
        </w:rPr>
        <w:t xml:space="preserve"> meses, interpuso una demanda de nulidad ante el Tribunal de lo Contencioso Administrativo de Risaralda, solicitando la nulidad de la resolución 01037 de 25 de abril de 2002; el reintegro al cargo que ejercía, el pago de sueldos y demás prestaciones no percibidas durante su retiro. En sentencia de </w:t>
      </w:r>
      <w:r w:rsidR="001A54A5" w:rsidRPr="00A5465A">
        <w:rPr>
          <w:rFonts w:asciiTheme="majorHAnsi" w:hAnsiTheme="majorHAnsi"/>
          <w:sz w:val="20"/>
          <w:szCs w:val="20"/>
          <w:lang w:val="es-ES_tradnl"/>
        </w:rPr>
        <w:t>11</w:t>
      </w:r>
      <w:r w:rsidRPr="00A5465A">
        <w:rPr>
          <w:rFonts w:asciiTheme="majorHAnsi" w:hAnsiTheme="majorHAnsi"/>
          <w:sz w:val="20"/>
          <w:szCs w:val="20"/>
          <w:lang w:val="es-ES_tradnl"/>
        </w:rPr>
        <w:t xml:space="preserve"> de </w:t>
      </w:r>
      <w:r w:rsidR="001A54A5" w:rsidRPr="00A5465A">
        <w:rPr>
          <w:rFonts w:asciiTheme="majorHAnsi" w:hAnsiTheme="majorHAnsi"/>
          <w:sz w:val="20"/>
          <w:szCs w:val="20"/>
          <w:lang w:val="es-ES_tradnl"/>
        </w:rPr>
        <w:t>noviembre</w:t>
      </w:r>
      <w:r w:rsidRPr="00A5465A">
        <w:rPr>
          <w:rFonts w:asciiTheme="majorHAnsi" w:hAnsiTheme="majorHAnsi"/>
          <w:sz w:val="20"/>
          <w:szCs w:val="20"/>
          <w:lang w:val="es-ES_tradnl"/>
        </w:rPr>
        <w:t xml:space="preserve"> de 2005 el Tribunal de lo Contencioso Administrativo de Risaralda negó las pretensiones del señor </w:t>
      </w:r>
      <w:r w:rsidR="0029600B" w:rsidRPr="00A5465A">
        <w:rPr>
          <w:rFonts w:asciiTheme="majorHAnsi" w:hAnsiTheme="majorHAnsi"/>
          <w:sz w:val="20"/>
          <w:szCs w:val="20"/>
          <w:lang w:val="es-ES_tradnl"/>
        </w:rPr>
        <w:t>Palacio</w:t>
      </w:r>
      <w:r w:rsidRPr="00A5465A">
        <w:rPr>
          <w:rFonts w:asciiTheme="majorHAnsi" w:hAnsiTheme="majorHAnsi"/>
          <w:sz w:val="20"/>
          <w:szCs w:val="20"/>
          <w:lang w:val="es-ES_tradnl"/>
        </w:rPr>
        <w:t xml:space="preserve">, </w:t>
      </w:r>
      <w:r w:rsidR="0029600B" w:rsidRPr="00A5465A">
        <w:rPr>
          <w:rFonts w:asciiTheme="majorHAnsi" w:hAnsiTheme="majorHAnsi"/>
          <w:sz w:val="20"/>
          <w:szCs w:val="20"/>
          <w:lang w:val="es-ES_tradnl"/>
        </w:rPr>
        <w:t>bajo los mismos argumentos vertidos en las resoluciones de 6 de diciembre de 2004 y 29 de junio de 2005, relativas a los procesos iniciados por los señores Restrepo y Wezz, respectivamente</w:t>
      </w:r>
      <w:r w:rsidRPr="00A5465A">
        <w:rPr>
          <w:rFonts w:asciiTheme="majorHAnsi" w:hAnsiTheme="majorHAnsi"/>
          <w:sz w:val="20"/>
          <w:szCs w:val="20"/>
          <w:lang w:val="es-ES_tradnl"/>
        </w:rPr>
        <w:t xml:space="preserve">. Inconforme con ello, el señor </w:t>
      </w:r>
      <w:r w:rsidR="009008C9" w:rsidRPr="00A5465A">
        <w:rPr>
          <w:rFonts w:asciiTheme="majorHAnsi" w:hAnsiTheme="majorHAnsi"/>
          <w:sz w:val="20"/>
          <w:szCs w:val="20"/>
          <w:lang w:val="es-ES_tradnl"/>
        </w:rPr>
        <w:t>Palacio</w:t>
      </w:r>
      <w:r w:rsidRPr="00A5465A">
        <w:rPr>
          <w:rFonts w:asciiTheme="majorHAnsi" w:hAnsiTheme="majorHAnsi"/>
          <w:sz w:val="20"/>
          <w:szCs w:val="20"/>
          <w:lang w:val="es-ES_tradnl"/>
        </w:rPr>
        <w:t xml:space="preserve"> interpuso recurso de apelación; no obstante, el </w:t>
      </w:r>
      <w:r w:rsidR="009008C9" w:rsidRPr="00A5465A">
        <w:rPr>
          <w:rFonts w:asciiTheme="majorHAnsi" w:hAnsiTheme="majorHAnsi"/>
          <w:sz w:val="20"/>
          <w:szCs w:val="20"/>
          <w:lang w:val="es-ES_tradnl"/>
        </w:rPr>
        <w:t>19 de enero de 2006</w:t>
      </w:r>
      <w:r w:rsidRPr="00A5465A">
        <w:rPr>
          <w:rFonts w:asciiTheme="majorHAnsi" w:hAnsiTheme="majorHAnsi"/>
          <w:sz w:val="20"/>
          <w:szCs w:val="20"/>
          <w:lang w:val="es-ES_tradnl"/>
        </w:rPr>
        <w:t xml:space="preserve"> el Tribunal de lo Contencioso Administrativo de Risaralda lo negó por improcedente, debido a que en sentencia de primera instancia se determinó que </w:t>
      </w:r>
      <w:r w:rsidR="00341006" w:rsidRPr="00A5465A">
        <w:rPr>
          <w:rFonts w:asciiTheme="majorHAnsi" w:hAnsiTheme="majorHAnsi"/>
          <w:sz w:val="20"/>
          <w:szCs w:val="20"/>
          <w:lang w:val="es-ES_tradnl"/>
        </w:rPr>
        <w:t>dicho asunto se decidiría en única instancia en razón de</w:t>
      </w:r>
      <w:r w:rsidRPr="00A5465A">
        <w:rPr>
          <w:rFonts w:asciiTheme="majorHAnsi" w:hAnsiTheme="majorHAnsi"/>
          <w:sz w:val="20"/>
          <w:szCs w:val="20"/>
          <w:lang w:val="es-ES_tradnl"/>
        </w:rPr>
        <w:t xml:space="preserve"> la cuantía. </w:t>
      </w:r>
    </w:p>
    <w:p w14:paraId="15FBAB22" w14:textId="485631F4" w:rsidR="00C451BD" w:rsidRPr="00A5465A" w:rsidRDefault="001D7B15" w:rsidP="00C451BD">
      <w:pPr>
        <w:pStyle w:val="ListParagraph"/>
        <w:spacing w:before="240" w:after="240"/>
        <w:ind w:left="709"/>
        <w:jc w:val="both"/>
        <w:rPr>
          <w:rFonts w:asciiTheme="majorHAnsi" w:hAnsiTheme="majorHAnsi"/>
          <w:i/>
          <w:iCs/>
          <w:sz w:val="20"/>
          <w:szCs w:val="20"/>
          <w:lang w:val="es-ES_tradnl"/>
        </w:rPr>
      </w:pPr>
      <w:r w:rsidRPr="00A5465A">
        <w:rPr>
          <w:rFonts w:asciiTheme="majorHAnsi" w:hAnsiTheme="majorHAnsi"/>
          <w:i/>
          <w:iCs/>
          <w:sz w:val="20"/>
          <w:szCs w:val="20"/>
          <w:lang w:val="es-ES_tradnl"/>
        </w:rPr>
        <w:t xml:space="preserve">Acción de nulidad interpuesta por </w:t>
      </w:r>
      <w:r w:rsidR="00C451BD" w:rsidRPr="00A5465A">
        <w:rPr>
          <w:rFonts w:asciiTheme="majorHAnsi" w:hAnsiTheme="majorHAnsi"/>
          <w:i/>
          <w:iCs/>
          <w:sz w:val="20"/>
          <w:szCs w:val="20"/>
          <w:lang w:val="es-ES_tradnl"/>
        </w:rPr>
        <w:t>Juan Darío Guevara Gaona</w:t>
      </w:r>
    </w:p>
    <w:p w14:paraId="13989721" w14:textId="4286661C" w:rsidR="00A85487" w:rsidRPr="00A5465A" w:rsidRDefault="005E7111" w:rsidP="00143AF1">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El señor Guevara Gaona, quien se desempeñó como agente de la Policía Nacional durante diez años, interpuso una demanda de nulidad ante el Tribunal de lo Contencioso Administrativo de Risaralda, solicitando la nulidad de la resolución</w:t>
      </w:r>
      <w:r w:rsidR="00F34297" w:rsidRPr="00A5465A">
        <w:rPr>
          <w:rFonts w:asciiTheme="majorHAnsi" w:hAnsiTheme="majorHAnsi"/>
          <w:sz w:val="20"/>
          <w:szCs w:val="20"/>
          <w:lang w:val="es-ES_tradnl"/>
        </w:rPr>
        <w:t xml:space="preserve"> 01037 de 25 de abril de 2002</w:t>
      </w:r>
      <w:r w:rsidRPr="00A5465A">
        <w:rPr>
          <w:rFonts w:asciiTheme="majorHAnsi" w:hAnsiTheme="majorHAnsi"/>
          <w:sz w:val="20"/>
          <w:szCs w:val="20"/>
          <w:lang w:val="es-ES_tradnl"/>
        </w:rPr>
        <w:t>; el reintegro al cargo que ejercía, el pago de sueldos y demás prestaciones no percibidas durante su retiro. En sentencia de 11 de noviembre de 2005 el Tribunal de lo Contencioso Administrativo de Risaralda negó las pretensiones del señor Palacio, bajo los mismos argumentos vertidos en las resoluciones relativas a los procesos iniciados por los señores Restrepo</w:t>
      </w:r>
      <w:r w:rsidR="00B63E6B" w:rsidRPr="00A5465A">
        <w:rPr>
          <w:rFonts w:asciiTheme="majorHAnsi" w:hAnsiTheme="majorHAnsi"/>
          <w:sz w:val="20"/>
          <w:szCs w:val="20"/>
          <w:lang w:val="es-ES_tradnl"/>
        </w:rPr>
        <w:t>,</w:t>
      </w:r>
      <w:r w:rsidRPr="00A5465A">
        <w:rPr>
          <w:rFonts w:asciiTheme="majorHAnsi" w:hAnsiTheme="majorHAnsi"/>
          <w:sz w:val="20"/>
          <w:szCs w:val="20"/>
          <w:lang w:val="es-ES_tradnl"/>
        </w:rPr>
        <w:t xml:space="preserve"> Wezz</w:t>
      </w:r>
      <w:r w:rsidR="00B63E6B" w:rsidRPr="00A5465A">
        <w:rPr>
          <w:rFonts w:asciiTheme="majorHAnsi" w:hAnsiTheme="majorHAnsi"/>
          <w:sz w:val="20"/>
          <w:szCs w:val="20"/>
          <w:lang w:val="es-ES_tradnl"/>
        </w:rPr>
        <w:t xml:space="preserve"> y Palacio</w:t>
      </w:r>
      <w:r w:rsidRPr="00A5465A">
        <w:rPr>
          <w:rFonts w:asciiTheme="majorHAnsi" w:hAnsiTheme="majorHAnsi"/>
          <w:sz w:val="20"/>
          <w:szCs w:val="20"/>
          <w:lang w:val="es-ES_tradnl"/>
        </w:rPr>
        <w:t xml:space="preserve">. Inconforme con ello, el señor </w:t>
      </w:r>
      <w:r w:rsidR="00AB6DCB" w:rsidRPr="00A5465A">
        <w:rPr>
          <w:rFonts w:asciiTheme="majorHAnsi" w:hAnsiTheme="majorHAnsi"/>
          <w:sz w:val="20"/>
          <w:szCs w:val="20"/>
          <w:lang w:val="es-ES_tradnl"/>
        </w:rPr>
        <w:t>Guevara</w:t>
      </w:r>
      <w:r w:rsidRPr="00A5465A">
        <w:rPr>
          <w:rFonts w:asciiTheme="majorHAnsi" w:hAnsiTheme="majorHAnsi"/>
          <w:sz w:val="20"/>
          <w:szCs w:val="20"/>
          <w:lang w:val="es-ES_tradnl"/>
        </w:rPr>
        <w:t xml:space="preserve"> interpuso recurso de apelación; no obstante, el 19 de enero de 2006 el Tribunal de lo Contencioso Administrativo de Risaralda lo negó por improcedente, debido a que en sentencia de primera instancia se determinó </w:t>
      </w:r>
      <w:r w:rsidR="00226CEF" w:rsidRPr="00A5465A">
        <w:rPr>
          <w:rFonts w:asciiTheme="majorHAnsi" w:hAnsiTheme="majorHAnsi"/>
          <w:sz w:val="20"/>
          <w:szCs w:val="20"/>
          <w:lang w:val="es-ES_tradnl"/>
        </w:rPr>
        <w:t>que dicho asunto se decidiría en única instancia en razón de la cuantía</w:t>
      </w:r>
      <w:r w:rsidRPr="00A5465A">
        <w:rPr>
          <w:rFonts w:asciiTheme="majorHAnsi" w:hAnsiTheme="majorHAnsi"/>
          <w:sz w:val="20"/>
          <w:szCs w:val="20"/>
          <w:lang w:val="es-ES_tradnl"/>
        </w:rPr>
        <w:t xml:space="preserve">. </w:t>
      </w:r>
    </w:p>
    <w:p w14:paraId="36A0BD3E" w14:textId="5FD4FF59" w:rsidR="00ED09D0" w:rsidRPr="00A5465A" w:rsidRDefault="00ED09D0" w:rsidP="00ED09D0">
      <w:pPr>
        <w:pStyle w:val="ListParagraph"/>
        <w:spacing w:before="240" w:after="240"/>
        <w:ind w:left="709"/>
        <w:jc w:val="both"/>
        <w:rPr>
          <w:rFonts w:asciiTheme="majorHAnsi" w:hAnsiTheme="majorHAnsi"/>
          <w:i/>
          <w:iCs/>
          <w:sz w:val="20"/>
          <w:szCs w:val="20"/>
          <w:lang w:val="es-ES_tradnl"/>
        </w:rPr>
      </w:pPr>
      <w:r w:rsidRPr="00A5465A">
        <w:rPr>
          <w:rFonts w:asciiTheme="majorHAnsi" w:hAnsiTheme="majorHAnsi"/>
          <w:i/>
          <w:iCs/>
          <w:sz w:val="20"/>
          <w:szCs w:val="20"/>
          <w:lang w:val="es-ES_tradnl"/>
        </w:rPr>
        <w:t>Proceso seguido en la jurisdicción militar</w:t>
      </w:r>
    </w:p>
    <w:p w14:paraId="47ABA29C" w14:textId="5B65B46A" w:rsidR="002B4853" w:rsidRPr="00A5465A" w:rsidRDefault="00ED09D0" w:rsidP="00ED09D0">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Paralelamente</w:t>
      </w:r>
      <w:r w:rsidR="00F37429" w:rsidRPr="00A5465A">
        <w:rPr>
          <w:rFonts w:asciiTheme="majorHAnsi" w:hAnsiTheme="majorHAnsi"/>
          <w:sz w:val="20"/>
          <w:szCs w:val="20"/>
          <w:lang w:val="es-ES_tradnl"/>
        </w:rPr>
        <w:t>, el 18 de marzo de 2002 la Fiscalía Doce Seccional remitió la denuncia ante el Juzgado 159 de Instrucción Penal Militar con el objeto de investigar a los expolicías por su presunta responsabilidad en la comisión del delito de concusión.</w:t>
      </w:r>
      <w:r w:rsidRPr="00A5465A">
        <w:rPr>
          <w:rFonts w:asciiTheme="majorHAnsi" w:hAnsiTheme="majorHAnsi"/>
          <w:sz w:val="20"/>
          <w:szCs w:val="20"/>
          <w:lang w:val="es-ES_tradnl"/>
        </w:rPr>
        <w:t xml:space="preserve"> </w:t>
      </w:r>
      <w:r w:rsidR="002B4853" w:rsidRPr="00A5465A">
        <w:rPr>
          <w:rFonts w:asciiTheme="majorHAnsi" w:hAnsiTheme="majorHAnsi"/>
          <w:sz w:val="20"/>
          <w:szCs w:val="20"/>
          <w:lang w:val="es-ES_tradnl"/>
        </w:rPr>
        <w:t xml:space="preserve">Consecuentemente, el 13 de marzo de 2006 el fiscal 148 Penal Militar absolvió a los expolicías del proceso iniciado en su contra al considerar que: “[…] </w:t>
      </w:r>
      <w:r w:rsidR="002B4853" w:rsidRPr="00A5465A">
        <w:rPr>
          <w:rFonts w:asciiTheme="majorHAnsi" w:hAnsiTheme="majorHAnsi"/>
          <w:i/>
          <w:iCs/>
          <w:sz w:val="20"/>
          <w:szCs w:val="20"/>
          <w:lang w:val="es-ES_tradnl"/>
        </w:rPr>
        <w:t>al analizar en conjunto las pruebas allegadas al proceso, proporcionan gran mérito de duda que impide a la Fiscalía acusar a los aquí sindicados”</w:t>
      </w:r>
      <w:r w:rsidR="002B4853" w:rsidRPr="00A5465A">
        <w:rPr>
          <w:rFonts w:asciiTheme="majorHAnsi" w:hAnsiTheme="majorHAnsi"/>
          <w:sz w:val="20"/>
          <w:szCs w:val="20"/>
          <w:lang w:val="es-ES_tradnl"/>
        </w:rPr>
        <w:t>.</w:t>
      </w:r>
    </w:p>
    <w:p w14:paraId="7B133CA7" w14:textId="31D472FA" w:rsidR="00790860" w:rsidRPr="00A5465A" w:rsidRDefault="00790860" w:rsidP="00790860">
      <w:pPr>
        <w:pStyle w:val="ListParagraph"/>
        <w:spacing w:before="240" w:after="240"/>
        <w:ind w:left="709"/>
        <w:jc w:val="both"/>
        <w:rPr>
          <w:rFonts w:asciiTheme="majorHAnsi" w:hAnsiTheme="majorHAnsi"/>
          <w:i/>
          <w:iCs/>
          <w:sz w:val="20"/>
          <w:szCs w:val="20"/>
          <w:lang w:val="es-ES_tradnl"/>
        </w:rPr>
      </w:pPr>
      <w:r w:rsidRPr="00A5465A">
        <w:rPr>
          <w:rFonts w:asciiTheme="majorHAnsi" w:hAnsiTheme="majorHAnsi"/>
          <w:i/>
          <w:iCs/>
          <w:sz w:val="20"/>
          <w:szCs w:val="20"/>
          <w:lang w:val="es-ES_tradnl"/>
        </w:rPr>
        <w:t>Proceso disciplinario</w:t>
      </w:r>
      <w:r w:rsidR="002876E7" w:rsidRPr="00A5465A">
        <w:rPr>
          <w:rFonts w:asciiTheme="majorHAnsi" w:hAnsiTheme="majorHAnsi"/>
          <w:i/>
          <w:iCs/>
          <w:sz w:val="20"/>
          <w:szCs w:val="20"/>
          <w:lang w:val="es-ES_tradnl"/>
        </w:rPr>
        <w:t xml:space="preserve"> y </w:t>
      </w:r>
      <w:r w:rsidR="007977CA" w:rsidRPr="00A5465A">
        <w:rPr>
          <w:rFonts w:asciiTheme="majorHAnsi" w:hAnsiTheme="majorHAnsi"/>
          <w:i/>
          <w:iCs/>
          <w:sz w:val="20"/>
          <w:szCs w:val="20"/>
          <w:lang w:val="es-ES_tradnl"/>
        </w:rPr>
        <w:t xml:space="preserve">subsecuentes </w:t>
      </w:r>
      <w:r w:rsidR="002876E7" w:rsidRPr="00A5465A">
        <w:rPr>
          <w:rFonts w:asciiTheme="majorHAnsi" w:hAnsiTheme="majorHAnsi"/>
          <w:i/>
          <w:iCs/>
          <w:sz w:val="20"/>
          <w:szCs w:val="20"/>
          <w:lang w:val="es-ES_tradnl"/>
        </w:rPr>
        <w:t>acciones de tutela</w:t>
      </w:r>
    </w:p>
    <w:p w14:paraId="76065FB2" w14:textId="0109E874" w:rsidR="002B4853" w:rsidRPr="00A5465A" w:rsidRDefault="00ED09D0" w:rsidP="00ED09D0">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Paralelamente, el 21 de marzo de 2002</w:t>
      </w:r>
      <w:r w:rsidR="00790860" w:rsidRPr="00A5465A">
        <w:rPr>
          <w:rFonts w:asciiTheme="majorHAnsi" w:hAnsiTheme="majorHAnsi"/>
          <w:sz w:val="20"/>
          <w:szCs w:val="20"/>
          <w:lang w:val="es-ES_tradnl"/>
        </w:rPr>
        <w:t xml:space="preserve"> el Departamento de Policía de Risaralda inició la investigación disciplinaria No. </w:t>
      </w:r>
      <w:r w:rsidR="00565335" w:rsidRPr="00A5465A">
        <w:rPr>
          <w:rFonts w:asciiTheme="majorHAnsi" w:hAnsiTheme="majorHAnsi"/>
          <w:sz w:val="20"/>
          <w:szCs w:val="20"/>
          <w:lang w:val="es-ES_tradnl"/>
        </w:rPr>
        <w:t>0</w:t>
      </w:r>
      <w:r w:rsidR="00790860" w:rsidRPr="00A5465A">
        <w:rPr>
          <w:rFonts w:asciiTheme="majorHAnsi" w:hAnsiTheme="majorHAnsi"/>
          <w:sz w:val="20"/>
          <w:szCs w:val="20"/>
          <w:lang w:val="es-ES_tradnl"/>
        </w:rPr>
        <w:t>218-02 por abuso de autoridad e irregularidades en contra de los expolicías. En resolución de 28 de septiembre de 2005 el comandante del Departamento de Policía de Risaralda impuso las siguientes sanciones: (i) en contra de los señores Juan Darío Guevara Gaona y Jorge Eliecer Palacio Arias, destitución de su puesto e inhabilitación para ejercer funciones públicas por un término de cinco años; y (ii) contra los señores Ricardo Wezz Pineda y Héctor Fabio Restrepo Osorio, suspensión de su puesto por sesenta días e inhabilitación para ejercer funciones públicas en el mismo lapso. Dichas sanciones fueron apeladas por los expolicías; no obstante</w:t>
      </w:r>
      <w:r w:rsidR="00C32A2F" w:rsidRPr="00A5465A">
        <w:rPr>
          <w:rFonts w:asciiTheme="majorHAnsi" w:hAnsiTheme="majorHAnsi"/>
          <w:sz w:val="20"/>
          <w:szCs w:val="20"/>
          <w:lang w:val="es-ES_tradnl"/>
        </w:rPr>
        <w:t>,</w:t>
      </w:r>
      <w:r w:rsidR="00790860" w:rsidRPr="00A5465A">
        <w:rPr>
          <w:rFonts w:asciiTheme="majorHAnsi" w:hAnsiTheme="majorHAnsi"/>
          <w:sz w:val="20"/>
          <w:szCs w:val="20"/>
          <w:lang w:val="es-ES_tradnl"/>
        </w:rPr>
        <w:t xml:space="preserve"> el 2 de enero de 2006 el director general de la Policía Nacional confirmó las sanciones impuestas en primera instancia. </w:t>
      </w:r>
    </w:p>
    <w:p w14:paraId="560F320C" w14:textId="7D300528" w:rsidR="00A85487" w:rsidRPr="00A5465A" w:rsidRDefault="009A1852" w:rsidP="001A65A8">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 xml:space="preserve">Inconformes con las </w:t>
      </w:r>
      <w:r w:rsidR="00B87DCF" w:rsidRPr="00A5465A">
        <w:rPr>
          <w:rFonts w:asciiTheme="majorHAnsi" w:hAnsiTheme="majorHAnsi"/>
          <w:sz w:val="20"/>
          <w:szCs w:val="20"/>
          <w:lang w:val="es-ES_tradnl"/>
        </w:rPr>
        <w:t xml:space="preserve">sanciones impuestas en el marco del proceso disciplinario </w:t>
      </w:r>
      <w:r w:rsidR="00565335" w:rsidRPr="00A5465A">
        <w:rPr>
          <w:rFonts w:asciiTheme="majorHAnsi" w:hAnsiTheme="majorHAnsi"/>
          <w:sz w:val="20"/>
          <w:szCs w:val="20"/>
          <w:lang w:val="es-ES_tradnl"/>
        </w:rPr>
        <w:t>0</w:t>
      </w:r>
      <w:r w:rsidR="00B87DCF" w:rsidRPr="00A5465A">
        <w:rPr>
          <w:rFonts w:asciiTheme="majorHAnsi" w:hAnsiTheme="majorHAnsi"/>
          <w:sz w:val="20"/>
          <w:szCs w:val="20"/>
          <w:lang w:val="es-ES_tradnl"/>
        </w:rPr>
        <w:t>218-02</w:t>
      </w:r>
      <w:r w:rsidR="00A21269" w:rsidRPr="00A5465A">
        <w:rPr>
          <w:rFonts w:asciiTheme="majorHAnsi" w:hAnsiTheme="majorHAnsi"/>
          <w:sz w:val="20"/>
          <w:szCs w:val="20"/>
          <w:lang w:val="es-ES_tradnl"/>
        </w:rPr>
        <w:t xml:space="preserve"> </w:t>
      </w:r>
      <w:r w:rsidR="00B87DCF" w:rsidRPr="00A5465A">
        <w:rPr>
          <w:rFonts w:asciiTheme="majorHAnsi" w:hAnsiTheme="majorHAnsi"/>
          <w:sz w:val="20"/>
          <w:szCs w:val="20"/>
          <w:lang w:val="es-ES_tradnl"/>
        </w:rPr>
        <w:t>los expolicías</w:t>
      </w:r>
      <w:r w:rsidR="00A02D19" w:rsidRPr="00A5465A">
        <w:rPr>
          <w:rFonts w:asciiTheme="majorHAnsi" w:hAnsiTheme="majorHAnsi"/>
          <w:sz w:val="20"/>
          <w:szCs w:val="20"/>
          <w:lang w:val="es-ES_tradnl"/>
        </w:rPr>
        <w:t>,</w:t>
      </w:r>
      <w:r w:rsidR="00B87DCF" w:rsidRPr="00A5465A">
        <w:rPr>
          <w:rFonts w:asciiTheme="majorHAnsi" w:hAnsiTheme="majorHAnsi"/>
          <w:sz w:val="20"/>
          <w:szCs w:val="20"/>
          <w:lang w:val="es-ES_tradnl"/>
        </w:rPr>
        <w:t xml:space="preserve"> en conjunto,</w:t>
      </w:r>
      <w:r w:rsidR="0031686B" w:rsidRPr="00A5465A">
        <w:rPr>
          <w:rFonts w:asciiTheme="majorHAnsi" w:hAnsiTheme="majorHAnsi"/>
          <w:sz w:val="20"/>
          <w:szCs w:val="20"/>
          <w:lang w:val="es-ES_tradnl"/>
        </w:rPr>
        <w:t xml:space="preserve"> interpusieron </w:t>
      </w:r>
      <w:r w:rsidR="00B87DCF" w:rsidRPr="00A5465A">
        <w:rPr>
          <w:rFonts w:asciiTheme="majorHAnsi" w:hAnsiTheme="majorHAnsi"/>
          <w:sz w:val="20"/>
          <w:szCs w:val="20"/>
          <w:lang w:val="es-ES_tradnl"/>
        </w:rPr>
        <w:t>acción</w:t>
      </w:r>
      <w:r w:rsidR="0031686B" w:rsidRPr="00A5465A">
        <w:rPr>
          <w:rFonts w:asciiTheme="majorHAnsi" w:hAnsiTheme="majorHAnsi"/>
          <w:sz w:val="20"/>
          <w:szCs w:val="20"/>
          <w:lang w:val="es-ES_tradnl"/>
        </w:rPr>
        <w:t xml:space="preserve"> de tutela en contra </w:t>
      </w:r>
      <w:r w:rsidR="007128AA" w:rsidRPr="00A5465A">
        <w:rPr>
          <w:rFonts w:asciiTheme="majorHAnsi" w:hAnsiTheme="majorHAnsi"/>
          <w:sz w:val="20"/>
          <w:szCs w:val="20"/>
          <w:lang w:val="es-ES_tradnl"/>
        </w:rPr>
        <w:t>de la Oficina de Control Interno</w:t>
      </w:r>
      <w:r w:rsidR="000E06D9" w:rsidRPr="00A5465A">
        <w:rPr>
          <w:rFonts w:asciiTheme="majorHAnsi" w:hAnsiTheme="majorHAnsi"/>
          <w:sz w:val="20"/>
          <w:szCs w:val="20"/>
          <w:lang w:val="es-ES_tradnl"/>
        </w:rPr>
        <w:t xml:space="preserve"> Disciplinario</w:t>
      </w:r>
      <w:r w:rsidR="007128AA" w:rsidRPr="00A5465A">
        <w:rPr>
          <w:rFonts w:asciiTheme="majorHAnsi" w:hAnsiTheme="majorHAnsi"/>
          <w:sz w:val="20"/>
          <w:szCs w:val="20"/>
          <w:lang w:val="es-ES_tradnl"/>
        </w:rPr>
        <w:t xml:space="preserve"> de la Policía Nacional de Risaralda. </w:t>
      </w:r>
      <w:r w:rsidR="00593A46" w:rsidRPr="00A5465A">
        <w:rPr>
          <w:rFonts w:asciiTheme="majorHAnsi" w:hAnsiTheme="majorHAnsi"/>
          <w:sz w:val="20"/>
          <w:szCs w:val="20"/>
          <w:lang w:val="es-ES_tradnl"/>
        </w:rPr>
        <w:t>No obstante, en sentencia de</w:t>
      </w:r>
      <w:r w:rsidR="007128AA" w:rsidRPr="00A5465A">
        <w:rPr>
          <w:rFonts w:asciiTheme="majorHAnsi" w:hAnsiTheme="majorHAnsi"/>
          <w:sz w:val="20"/>
          <w:szCs w:val="20"/>
          <w:lang w:val="es-ES_tradnl"/>
        </w:rPr>
        <w:t xml:space="preserve"> 13 de julio de </w:t>
      </w:r>
      <w:r w:rsidR="00790860" w:rsidRPr="00A5465A">
        <w:rPr>
          <w:rFonts w:asciiTheme="majorHAnsi" w:hAnsiTheme="majorHAnsi"/>
          <w:sz w:val="20"/>
          <w:szCs w:val="20"/>
          <w:lang w:val="es-ES_tradnl"/>
        </w:rPr>
        <w:t>2006</w:t>
      </w:r>
      <w:r w:rsidR="007128AA" w:rsidRPr="00A5465A">
        <w:rPr>
          <w:rFonts w:asciiTheme="majorHAnsi" w:hAnsiTheme="majorHAnsi"/>
          <w:sz w:val="20"/>
          <w:szCs w:val="20"/>
          <w:lang w:val="es-ES_tradnl"/>
        </w:rPr>
        <w:t xml:space="preserve"> </w:t>
      </w:r>
      <w:r w:rsidR="00FC1EF0" w:rsidRPr="00A5465A">
        <w:rPr>
          <w:rFonts w:asciiTheme="majorHAnsi" w:hAnsiTheme="majorHAnsi"/>
          <w:sz w:val="20"/>
          <w:szCs w:val="20"/>
          <w:lang w:val="es-ES_tradnl"/>
        </w:rPr>
        <w:t>la</w:t>
      </w:r>
      <w:r w:rsidR="007128AA" w:rsidRPr="00A5465A">
        <w:rPr>
          <w:rFonts w:asciiTheme="majorHAnsi" w:hAnsiTheme="majorHAnsi"/>
          <w:sz w:val="20"/>
          <w:szCs w:val="20"/>
          <w:lang w:val="es-ES_tradnl"/>
        </w:rPr>
        <w:t xml:space="preserve"> </w:t>
      </w:r>
      <w:r w:rsidR="00091E81" w:rsidRPr="00A5465A">
        <w:rPr>
          <w:rFonts w:asciiTheme="majorHAnsi" w:hAnsiTheme="majorHAnsi"/>
          <w:sz w:val="20"/>
          <w:szCs w:val="20"/>
          <w:lang w:val="es-ES_tradnl"/>
        </w:rPr>
        <w:t xml:space="preserve">Sala Civil </w:t>
      </w:r>
      <w:r w:rsidR="00BD7E3A" w:rsidRPr="00A5465A">
        <w:rPr>
          <w:rFonts w:asciiTheme="majorHAnsi" w:hAnsiTheme="majorHAnsi"/>
          <w:sz w:val="20"/>
          <w:szCs w:val="20"/>
          <w:lang w:val="es-ES_tradnl"/>
        </w:rPr>
        <w:t xml:space="preserve">del </w:t>
      </w:r>
      <w:r w:rsidR="00091E81" w:rsidRPr="00A5465A">
        <w:rPr>
          <w:rFonts w:asciiTheme="majorHAnsi" w:hAnsiTheme="majorHAnsi"/>
          <w:sz w:val="20"/>
          <w:szCs w:val="20"/>
          <w:lang w:val="es-ES_tradnl"/>
        </w:rPr>
        <w:t xml:space="preserve">Tribunal Superior de Pereira-Risaralda </w:t>
      </w:r>
      <w:r w:rsidR="007128AA" w:rsidRPr="00A5465A">
        <w:rPr>
          <w:rFonts w:asciiTheme="majorHAnsi" w:hAnsiTheme="majorHAnsi"/>
          <w:sz w:val="20"/>
          <w:szCs w:val="20"/>
          <w:lang w:val="es-ES_tradnl"/>
        </w:rPr>
        <w:t>negó el amparo solicitado</w:t>
      </w:r>
      <w:r w:rsidR="0098027B" w:rsidRPr="00A5465A">
        <w:rPr>
          <w:rFonts w:asciiTheme="majorHAnsi" w:hAnsiTheme="majorHAnsi"/>
          <w:sz w:val="20"/>
          <w:szCs w:val="20"/>
          <w:lang w:val="es-ES_tradnl"/>
        </w:rPr>
        <w:t xml:space="preserve">, determinando que en el proceso sancionatorio no </w:t>
      </w:r>
      <w:r w:rsidR="0098027B" w:rsidRPr="00A5465A">
        <w:rPr>
          <w:rFonts w:asciiTheme="majorHAnsi" w:hAnsiTheme="majorHAnsi"/>
          <w:sz w:val="20"/>
          <w:szCs w:val="20"/>
          <w:lang w:val="es-ES_tradnl"/>
        </w:rPr>
        <w:lastRenderedPageBreak/>
        <w:t>existieron vulneraciones al debido proceso</w:t>
      </w:r>
      <w:r w:rsidR="009C0AD3" w:rsidRPr="00A5465A">
        <w:rPr>
          <w:rFonts w:asciiTheme="majorHAnsi" w:hAnsiTheme="majorHAnsi"/>
          <w:sz w:val="20"/>
          <w:szCs w:val="20"/>
          <w:lang w:val="es-ES_tradnl"/>
        </w:rPr>
        <w:t xml:space="preserve">. </w:t>
      </w:r>
      <w:r w:rsidR="00990DE4" w:rsidRPr="00A5465A">
        <w:rPr>
          <w:rFonts w:asciiTheme="majorHAnsi" w:hAnsiTheme="majorHAnsi"/>
          <w:sz w:val="20"/>
          <w:szCs w:val="20"/>
          <w:lang w:val="es-ES_tradnl"/>
        </w:rPr>
        <w:t>No conformes</w:t>
      </w:r>
      <w:r w:rsidR="00544CBF" w:rsidRPr="00A5465A">
        <w:rPr>
          <w:rFonts w:asciiTheme="majorHAnsi" w:hAnsiTheme="majorHAnsi"/>
          <w:sz w:val="20"/>
          <w:szCs w:val="20"/>
          <w:lang w:val="es-ES_tradnl"/>
        </w:rPr>
        <w:t>, l</w:t>
      </w:r>
      <w:r w:rsidR="00990DE4" w:rsidRPr="00A5465A">
        <w:rPr>
          <w:rFonts w:asciiTheme="majorHAnsi" w:hAnsiTheme="majorHAnsi"/>
          <w:sz w:val="20"/>
          <w:szCs w:val="20"/>
          <w:lang w:val="es-ES_tradnl"/>
        </w:rPr>
        <w:t>os expolicías</w:t>
      </w:r>
      <w:r w:rsidR="00544CBF" w:rsidRPr="00A5465A">
        <w:rPr>
          <w:rFonts w:asciiTheme="majorHAnsi" w:hAnsiTheme="majorHAnsi"/>
          <w:sz w:val="20"/>
          <w:szCs w:val="20"/>
          <w:lang w:val="es-ES_tradnl"/>
        </w:rPr>
        <w:t xml:space="preserve"> impugnaron dicha resolución</w:t>
      </w:r>
      <w:r w:rsidR="00CE55B9" w:rsidRPr="00A5465A">
        <w:rPr>
          <w:rFonts w:asciiTheme="majorHAnsi" w:hAnsiTheme="majorHAnsi"/>
          <w:sz w:val="20"/>
          <w:szCs w:val="20"/>
          <w:lang w:val="es-ES_tradnl"/>
        </w:rPr>
        <w:t xml:space="preserve"> ante la Corte Suprema de Justicia</w:t>
      </w:r>
      <w:r w:rsidR="00787C30" w:rsidRPr="00A5465A">
        <w:rPr>
          <w:rFonts w:asciiTheme="majorHAnsi" w:hAnsiTheme="majorHAnsi"/>
          <w:sz w:val="20"/>
          <w:szCs w:val="20"/>
          <w:lang w:val="es-ES_tradnl"/>
        </w:rPr>
        <w:t xml:space="preserve"> y en </w:t>
      </w:r>
      <w:r w:rsidR="00CE55B9" w:rsidRPr="00A5465A">
        <w:rPr>
          <w:rFonts w:asciiTheme="majorHAnsi" w:hAnsiTheme="majorHAnsi"/>
          <w:sz w:val="20"/>
          <w:szCs w:val="20"/>
          <w:lang w:val="es-ES_tradnl"/>
        </w:rPr>
        <w:t xml:space="preserve">sentencia </w:t>
      </w:r>
      <w:r w:rsidR="000F146A" w:rsidRPr="00A5465A">
        <w:rPr>
          <w:rFonts w:asciiTheme="majorHAnsi" w:hAnsiTheme="majorHAnsi"/>
          <w:sz w:val="20"/>
          <w:szCs w:val="20"/>
          <w:lang w:val="es-ES_tradnl"/>
        </w:rPr>
        <w:t>de</w:t>
      </w:r>
      <w:r w:rsidR="00544CBF" w:rsidRPr="00A5465A">
        <w:rPr>
          <w:rFonts w:asciiTheme="majorHAnsi" w:hAnsiTheme="majorHAnsi"/>
          <w:sz w:val="20"/>
          <w:szCs w:val="20"/>
          <w:lang w:val="es-ES_tradnl"/>
        </w:rPr>
        <w:t xml:space="preserve"> 28 de agosto de </w:t>
      </w:r>
      <w:r w:rsidR="009C0AD3" w:rsidRPr="00A5465A">
        <w:rPr>
          <w:rFonts w:asciiTheme="majorHAnsi" w:hAnsiTheme="majorHAnsi"/>
          <w:sz w:val="20"/>
          <w:szCs w:val="20"/>
          <w:lang w:val="es-ES_tradnl"/>
        </w:rPr>
        <w:t>2006</w:t>
      </w:r>
      <w:r w:rsidR="00544CBF" w:rsidRPr="00A5465A">
        <w:rPr>
          <w:rFonts w:asciiTheme="majorHAnsi" w:hAnsiTheme="majorHAnsi"/>
          <w:sz w:val="20"/>
          <w:szCs w:val="20"/>
          <w:lang w:val="es-ES_tradnl"/>
        </w:rPr>
        <w:t xml:space="preserve"> </w:t>
      </w:r>
      <w:r w:rsidR="00565B96" w:rsidRPr="00A5465A">
        <w:rPr>
          <w:rFonts w:asciiTheme="majorHAnsi" w:hAnsiTheme="majorHAnsi"/>
          <w:sz w:val="20"/>
          <w:szCs w:val="20"/>
          <w:lang w:val="es-ES_tradnl"/>
        </w:rPr>
        <w:t>su</w:t>
      </w:r>
      <w:r w:rsidR="00544CBF" w:rsidRPr="00A5465A">
        <w:rPr>
          <w:rFonts w:asciiTheme="majorHAnsi" w:hAnsiTheme="majorHAnsi"/>
          <w:sz w:val="20"/>
          <w:szCs w:val="20"/>
          <w:lang w:val="es-ES_tradnl"/>
        </w:rPr>
        <w:t xml:space="preserve"> </w:t>
      </w:r>
      <w:r w:rsidR="000F146A" w:rsidRPr="00A5465A">
        <w:rPr>
          <w:rFonts w:asciiTheme="majorHAnsi" w:hAnsiTheme="majorHAnsi"/>
          <w:sz w:val="20"/>
          <w:szCs w:val="20"/>
          <w:lang w:val="es-ES_tradnl"/>
        </w:rPr>
        <w:t xml:space="preserve">Sala de Casación Civil </w:t>
      </w:r>
      <w:r w:rsidR="00E1793F" w:rsidRPr="00A5465A">
        <w:rPr>
          <w:rFonts w:asciiTheme="majorHAnsi" w:hAnsiTheme="majorHAnsi"/>
          <w:sz w:val="20"/>
          <w:szCs w:val="20"/>
          <w:lang w:val="es-ES_tradnl"/>
        </w:rPr>
        <w:t xml:space="preserve">negó </w:t>
      </w:r>
      <w:r w:rsidR="00590233" w:rsidRPr="00A5465A">
        <w:rPr>
          <w:rFonts w:asciiTheme="majorHAnsi" w:hAnsiTheme="majorHAnsi"/>
          <w:sz w:val="20"/>
          <w:szCs w:val="20"/>
          <w:lang w:val="es-ES_tradnl"/>
        </w:rPr>
        <w:t xml:space="preserve">nuevamente </w:t>
      </w:r>
      <w:r w:rsidR="00E1793F" w:rsidRPr="00A5465A">
        <w:rPr>
          <w:rFonts w:asciiTheme="majorHAnsi" w:hAnsiTheme="majorHAnsi"/>
          <w:sz w:val="20"/>
          <w:szCs w:val="20"/>
          <w:lang w:val="es-ES_tradnl"/>
        </w:rPr>
        <w:t>la acción de tutela</w:t>
      </w:r>
      <w:r w:rsidR="001B391A" w:rsidRPr="00A5465A">
        <w:rPr>
          <w:rFonts w:asciiTheme="majorHAnsi" w:hAnsiTheme="majorHAnsi"/>
          <w:sz w:val="20"/>
          <w:szCs w:val="20"/>
          <w:lang w:val="es-ES_tradnl"/>
        </w:rPr>
        <w:t>,</w:t>
      </w:r>
      <w:r w:rsidR="002B011B" w:rsidRPr="00A5465A">
        <w:rPr>
          <w:rFonts w:asciiTheme="majorHAnsi" w:hAnsiTheme="majorHAnsi"/>
          <w:sz w:val="20"/>
          <w:szCs w:val="20"/>
          <w:lang w:val="es-ES_tradnl"/>
        </w:rPr>
        <w:t xml:space="preserve"> al considerar que el medio de defensa idóneo </w:t>
      </w:r>
      <w:r w:rsidR="00A81905" w:rsidRPr="00A5465A">
        <w:rPr>
          <w:rFonts w:asciiTheme="majorHAnsi" w:hAnsiTheme="majorHAnsi"/>
          <w:sz w:val="20"/>
          <w:szCs w:val="20"/>
          <w:lang w:val="es-ES_tradnl"/>
        </w:rPr>
        <w:t xml:space="preserve">era la acción de nulidad y restablecimiento del derecho, aunado a que en </w:t>
      </w:r>
      <w:r w:rsidR="009D78CA" w:rsidRPr="00A5465A">
        <w:rPr>
          <w:rFonts w:asciiTheme="majorHAnsi" w:hAnsiTheme="majorHAnsi"/>
          <w:sz w:val="20"/>
          <w:szCs w:val="20"/>
          <w:lang w:val="es-ES_tradnl"/>
        </w:rPr>
        <w:t>los hechos establecidos en la</w:t>
      </w:r>
      <w:r w:rsidR="00A81905" w:rsidRPr="00A5465A">
        <w:rPr>
          <w:rFonts w:asciiTheme="majorHAnsi" w:hAnsiTheme="majorHAnsi"/>
          <w:sz w:val="20"/>
          <w:szCs w:val="20"/>
          <w:lang w:val="es-ES_tradnl"/>
        </w:rPr>
        <w:t xml:space="preserve"> </w:t>
      </w:r>
      <w:r w:rsidR="001B391A" w:rsidRPr="00A5465A">
        <w:rPr>
          <w:rFonts w:asciiTheme="majorHAnsi" w:hAnsiTheme="majorHAnsi"/>
          <w:sz w:val="20"/>
          <w:szCs w:val="20"/>
          <w:lang w:val="es-ES_tradnl"/>
        </w:rPr>
        <w:t>misma no se expusieron</w:t>
      </w:r>
      <w:r w:rsidR="009D78CA" w:rsidRPr="00A5465A">
        <w:rPr>
          <w:rFonts w:asciiTheme="majorHAnsi" w:hAnsiTheme="majorHAnsi"/>
          <w:sz w:val="20"/>
          <w:szCs w:val="20"/>
          <w:lang w:val="es-ES_tradnl"/>
        </w:rPr>
        <w:t xml:space="preserve"> </w:t>
      </w:r>
      <w:r w:rsidR="00E1793F" w:rsidRPr="00A5465A">
        <w:rPr>
          <w:rFonts w:asciiTheme="majorHAnsi" w:hAnsiTheme="majorHAnsi"/>
          <w:sz w:val="20"/>
          <w:szCs w:val="20"/>
          <w:lang w:val="es-ES_tradnl"/>
        </w:rPr>
        <w:t>daño</w:t>
      </w:r>
      <w:r w:rsidR="001B391A" w:rsidRPr="00A5465A">
        <w:rPr>
          <w:rFonts w:asciiTheme="majorHAnsi" w:hAnsiTheme="majorHAnsi"/>
          <w:sz w:val="20"/>
          <w:szCs w:val="20"/>
          <w:lang w:val="es-ES_tradnl"/>
        </w:rPr>
        <w:t>s</w:t>
      </w:r>
      <w:r w:rsidR="00E1793F" w:rsidRPr="00A5465A">
        <w:rPr>
          <w:rFonts w:asciiTheme="majorHAnsi" w:hAnsiTheme="majorHAnsi"/>
          <w:sz w:val="20"/>
          <w:szCs w:val="20"/>
          <w:lang w:val="es-ES_tradnl"/>
        </w:rPr>
        <w:t xml:space="preserve"> </w:t>
      </w:r>
      <w:r w:rsidR="001F45BA" w:rsidRPr="00A5465A">
        <w:rPr>
          <w:rFonts w:asciiTheme="majorHAnsi" w:hAnsiTheme="majorHAnsi"/>
          <w:sz w:val="20"/>
          <w:szCs w:val="20"/>
          <w:lang w:val="es-ES_tradnl"/>
        </w:rPr>
        <w:t>inminente</w:t>
      </w:r>
      <w:r w:rsidR="001B391A" w:rsidRPr="00A5465A">
        <w:rPr>
          <w:rFonts w:asciiTheme="majorHAnsi" w:hAnsiTheme="majorHAnsi"/>
          <w:sz w:val="20"/>
          <w:szCs w:val="20"/>
          <w:lang w:val="es-ES_tradnl"/>
        </w:rPr>
        <w:t>s</w:t>
      </w:r>
      <w:r w:rsidR="001F45BA" w:rsidRPr="00A5465A">
        <w:rPr>
          <w:rFonts w:asciiTheme="majorHAnsi" w:hAnsiTheme="majorHAnsi"/>
          <w:sz w:val="20"/>
          <w:szCs w:val="20"/>
          <w:lang w:val="es-ES_tradnl"/>
        </w:rPr>
        <w:t xml:space="preserve"> </w:t>
      </w:r>
      <w:r w:rsidR="00E1793F" w:rsidRPr="00A5465A">
        <w:rPr>
          <w:rFonts w:asciiTheme="majorHAnsi" w:hAnsiTheme="majorHAnsi"/>
          <w:sz w:val="20"/>
          <w:szCs w:val="20"/>
          <w:lang w:val="es-ES_tradnl"/>
        </w:rPr>
        <w:t xml:space="preserve">a los derechos fundamentales de los accionantes. </w:t>
      </w:r>
      <w:r w:rsidR="00544CBF" w:rsidRPr="00A5465A">
        <w:rPr>
          <w:rFonts w:asciiTheme="majorHAnsi" w:hAnsiTheme="majorHAnsi"/>
          <w:sz w:val="20"/>
          <w:szCs w:val="20"/>
          <w:lang w:val="es-ES_tradnl"/>
        </w:rPr>
        <w:t>No conformes, las presuntas víctimas solicitaron la revisión del fallo</w:t>
      </w:r>
      <w:r w:rsidR="008438FB" w:rsidRPr="00A5465A">
        <w:rPr>
          <w:rFonts w:asciiTheme="majorHAnsi" w:hAnsiTheme="majorHAnsi"/>
          <w:sz w:val="20"/>
          <w:szCs w:val="20"/>
          <w:lang w:val="es-ES_tradnl"/>
        </w:rPr>
        <w:t xml:space="preserve"> ante la Corte Constitucional</w:t>
      </w:r>
      <w:r w:rsidR="00544CBF" w:rsidRPr="00A5465A">
        <w:rPr>
          <w:rFonts w:asciiTheme="majorHAnsi" w:hAnsiTheme="majorHAnsi"/>
          <w:sz w:val="20"/>
          <w:szCs w:val="20"/>
          <w:lang w:val="es-ES_tradnl"/>
        </w:rPr>
        <w:t xml:space="preserve">; sin embargo, el 12 de octubre de 2006 fue excluida por </w:t>
      </w:r>
      <w:r w:rsidR="001F1549" w:rsidRPr="00A5465A">
        <w:rPr>
          <w:rFonts w:asciiTheme="majorHAnsi" w:hAnsiTheme="majorHAnsi"/>
          <w:sz w:val="20"/>
          <w:szCs w:val="20"/>
          <w:lang w:val="es-ES_tradnl"/>
        </w:rPr>
        <w:t>su</w:t>
      </w:r>
      <w:r w:rsidR="00544CBF" w:rsidRPr="00A5465A">
        <w:rPr>
          <w:rFonts w:asciiTheme="majorHAnsi" w:hAnsiTheme="majorHAnsi"/>
          <w:sz w:val="20"/>
          <w:szCs w:val="20"/>
          <w:lang w:val="es-ES_tradnl"/>
        </w:rPr>
        <w:t xml:space="preserve"> </w:t>
      </w:r>
      <w:r w:rsidR="008D7306" w:rsidRPr="00A5465A">
        <w:rPr>
          <w:rFonts w:asciiTheme="majorHAnsi" w:hAnsiTheme="majorHAnsi"/>
          <w:sz w:val="20"/>
          <w:szCs w:val="20"/>
          <w:lang w:val="es-ES_tradnl"/>
        </w:rPr>
        <w:t>Sala de Selección</w:t>
      </w:r>
      <w:r w:rsidR="00544CBF" w:rsidRPr="00A5465A">
        <w:rPr>
          <w:rFonts w:asciiTheme="majorHAnsi" w:hAnsiTheme="majorHAnsi"/>
          <w:sz w:val="20"/>
          <w:szCs w:val="20"/>
          <w:lang w:val="es-ES_tradnl"/>
        </w:rPr>
        <w:t>.</w:t>
      </w:r>
      <w:r w:rsidR="001A65A8" w:rsidRPr="00A5465A">
        <w:rPr>
          <w:rFonts w:asciiTheme="majorHAnsi" w:hAnsiTheme="majorHAnsi"/>
          <w:sz w:val="20"/>
          <w:szCs w:val="20"/>
          <w:lang w:val="es-ES_tradnl"/>
        </w:rPr>
        <w:t xml:space="preserve"> </w:t>
      </w:r>
    </w:p>
    <w:p w14:paraId="094D2E27" w14:textId="5D48378A" w:rsidR="00143AF1" w:rsidRPr="00A5465A" w:rsidRDefault="00A85487" w:rsidP="001A65A8">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 xml:space="preserve">Por otro lado, </w:t>
      </w:r>
      <w:r w:rsidR="00143AF1" w:rsidRPr="00A5465A">
        <w:rPr>
          <w:rFonts w:asciiTheme="majorHAnsi" w:hAnsiTheme="majorHAnsi"/>
          <w:sz w:val="20"/>
          <w:szCs w:val="20"/>
          <w:lang w:val="es-ES_tradnl"/>
        </w:rPr>
        <w:t xml:space="preserve">los expolicías interpusieron una segunda acción de tutela en contra de </w:t>
      </w:r>
      <w:r w:rsidR="001A65A8" w:rsidRPr="00A5465A">
        <w:rPr>
          <w:rFonts w:asciiTheme="majorHAnsi" w:hAnsiTheme="majorHAnsi"/>
          <w:sz w:val="20"/>
          <w:szCs w:val="20"/>
          <w:lang w:val="es-ES_tradnl"/>
        </w:rPr>
        <w:t>la resolución de 2 de enero de 2006, a través de la cual se confirmaron las sanciones interpuestas en su contra. En sentencia de 21 de abril de 2008 el Juzgado Segundo Penal del Circuito de Pereira</w:t>
      </w:r>
      <w:r w:rsidR="00B04F6C" w:rsidRPr="00A5465A">
        <w:rPr>
          <w:rFonts w:asciiTheme="majorHAnsi" w:hAnsiTheme="majorHAnsi"/>
          <w:sz w:val="20"/>
          <w:szCs w:val="20"/>
          <w:lang w:val="es-ES_tradnl"/>
        </w:rPr>
        <w:t>-</w:t>
      </w:r>
      <w:r w:rsidR="001A65A8" w:rsidRPr="00A5465A">
        <w:rPr>
          <w:rFonts w:asciiTheme="majorHAnsi" w:hAnsiTheme="majorHAnsi"/>
          <w:sz w:val="20"/>
          <w:szCs w:val="20"/>
          <w:lang w:val="es-ES_tradnl"/>
        </w:rPr>
        <w:t xml:space="preserve">Risaralda no tuteló los derechos fundamentales invocados por los expolicías, al considerar que </w:t>
      </w:r>
      <w:r w:rsidR="00143AF1" w:rsidRPr="00A5465A">
        <w:rPr>
          <w:rFonts w:asciiTheme="majorHAnsi" w:hAnsiTheme="majorHAnsi"/>
          <w:sz w:val="20"/>
          <w:szCs w:val="20"/>
          <w:lang w:val="es-ES_tradnl"/>
        </w:rPr>
        <w:t xml:space="preserve">en el marco del proceso disciplinario seguido en su contra no se vulneraron sus derechos fundamentales. Inconformes con ello, </w:t>
      </w:r>
      <w:r w:rsidR="001A65A8" w:rsidRPr="00A5465A">
        <w:rPr>
          <w:rFonts w:asciiTheme="majorHAnsi" w:hAnsiTheme="majorHAnsi"/>
          <w:sz w:val="20"/>
          <w:szCs w:val="20"/>
          <w:lang w:val="es-ES_tradnl"/>
        </w:rPr>
        <w:t>los señores Palacio, Wezz y Gaona</w:t>
      </w:r>
      <w:r w:rsidR="00143AF1" w:rsidRPr="00A5465A">
        <w:rPr>
          <w:rFonts w:asciiTheme="majorHAnsi" w:hAnsiTheme="majorHAnsi"/>
          <w:sz w:val="20"/>
          <w:szCs w:val="20"/>
          <w:lang w:val="es-ES_tradnl"/>
        </w:rPr>
        <w:t xml:space="preserve"> impugnaron dicha resolución; por lo que el 5 de agosto de 2008 el </w:t>
      </w:r>
      <w:r w:rsidR="00633E78" w:rsidRPr="00A5465A">
        <w:rPr>
          <w:rFonts w:asciiTheme="majorHAnsi" w:hAnsiTheme="majorHAnsi"/>
          <w:sz w:val="20"/>
          <w:szCs w:val="20"/>
          <w:lang w:val="es-ES_tradnl"/>
        </w:rPr>
        <w:t xml:space="preserve">Sala de Decisión Penal del </w:t>
      </w:r>
      <w:r w:rsidR="00143AF1" w:rsidRPr="00A5465A">
        <w:rPr>
          <w:rFonts w:asciiTheme="majorHAnsi" w:hAnsiTheme="majorHAnsi"/>
          <w:sz w:val="20"/>
          <w:szCs w:val="20"/>
          <w:lang w:val="es-ES_tradnl"/>
        </w:rPr>
        <w:t xml:space="preserve">Tribunal Superior del Distrito de Pereira consideró que la acción de tutela no cumplía con el requisito de inmediatez, debido a que transcurrieron dos años entre la notificación de las sanciones disciplinarias impuestas a </w:t>
      </w:r>
      <w:r w:rsidR="0000365B" w:rsidRPr="00A5465A">
        <w:rPr>
          <w:rFonts w:asciiTheme="majorHAnsi" w:hAnsiTheme="majorHAnsi"/>
          <w:sz w:val="20"/>
          <w:szCs w:val="20"/>
          <w:lang w:val="es-ES_tradnl"/>
        </w:rPr>
        <w:t>los accionante</w:t>
      </w:r>
      <w:r w:rsidR="00DF1975" w:rsidRPr="00A5465A">
        <w:rPr>
          <w:rFonts w:asciiTheme="majorHAnsi" w:hAnsiTheme="majorHAnsi"/>
          <w:sz w:val="20"/>
          <w:szCs w:val="20"/>
          <w:lang w:val="es-ES_tradnl"/>
        </w:rPr>
        <w:t>s</w:t>
      </w:r>
      <w:r w:rsidR="00143AF1" w:rsidRPr="00A5465A">
        <w:rPr>
          <w:rFonts w:asciiTheme="majorHAnsi" w:hAnsiTheme="majorHAnsi"/>
          <w:sz w:val="20"/>
          <w:szCs w:val="20"/>
          <w:lang w:val="es-ES_tradnl"/>
        </w:rPr>
        <w:t xml:space="preserve"> y la presentación de la </w:t>
      </w:r>
      <w:r w:rsidR="001A65A8" w:rsidRPr="00A5465A">
        <w:rPr>
          <w:rFonts w:asciiTheme="majorHAnsi" w:hAnsiTheme="majorHAnsi"/>
          <w:sz w:val="20"/>
          <w:szCs w:val="20"/>
          <w:lang w:val="es-ES_tradnl"/>
        </w:rPr>
        <w:t>acción de tutela; asimismo, consideró que los reclamos de los actores debieron de ser expuestos ante la jurisdicción contencioso-administrativa</w:t>
      </w:r>
      <w:r w:rsidR="00143AF1" w:rsidRPr="00A5465A">
        <w:rPr>
          <w:rFonts w:asciiTheme="majorHAnsi" w:hAnsiTheme="majorHAnsi"/>
          <w:sz w:val="20"/>
          <w:szCs w:val="20"/>
          <w:lang w:val="es-ES_tradnl"/>
        </w:rPr>
        <w:t xml:space="preserve">. Posteriormente, dicho expediente fue remitido a la Corte Constitucional para su revisión; no obstante, el 5 de noviembre de 2008 fue excluida por </w:t>
      </w:r>
      <w:r w:rsidR="00F50ABB" w:rsidRPr="00A5465A">
        <w:rPr>
          <w:rFonts w:asciiTheme="majorHAnsi" w:hAnsiTheme="majorHAnsi"/>
          <w:sz w:val="20"/>
          <w:szCs w:val="20"/>
          <w:lang w:val="es-ES_tradnl"/>
        </w:rPr>
        <w:t>su</w:t>
      </w:r>
      <w:r w:rsidR="00143AF1" w:rsidRPr="00A5465A">
        <w:rPr>
          <w:rFonts w:asciiTheme="majorHAnsi" w:hAnsiTheme="majorHAnsi"/>
          <w:sz w:val="20"/>
          <w:szCs w:val="20"/>
          <w:lang w:val="es-ES_tradnl"/>
        </w:rPr>
        <w:t xml:space="preserve"> Sala de Selección</w:t>
      </w:r>
      <w:r w:rsidR="009C0C05" w:rsidRPr="00A5465A">
        <w:rPr>
          <w:rFonts w:asciiTheme="majorHAnsi" w:hAnsiTheme="majorHAnsi"/>
          <w:sz w:val="20"/>
          <w:szCs w:val="20"/>
          <w:lang w:val="es-ES_tradnl"/>
        </w:rPr>
        <w:t xml:space="preserve">. </w:t>
      </w:r>
    </w:p>
    <w:p w14:paraId="4077175D" w14:textId="289C5FE5" w:rsidR="00134893" w:rsidRPr="00A5465A" w:rsidRDefault="00134893" w:rsidP="00003736">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La parte peticionaria</w:t>
      </w:r>
      <w:r w:rsidR="00C32A2F" w:rsidRPr="00A5465A">
        <w:rPr>
          <w:rFonts w:asciiTheme="majorHAnsi" w:hAnsiTheme="majorHAnsi"/>
          <w:sz w:val="20"/>
          <w:szCs w:val="20"/>
          <w:lang w:val="es-ES_tradnl"/>
        </w:rPr>
        <w:t xml:space="preserve"> </w:t>
      </w:r>
      <w:r w:rsidRPr="00A5465A">
        <w:rPr>
          <w:rFonts w:asciiTheme="majorHAnsi" w:hAnsiTheme="majorHAnsi"/>
          <w:sz w:val="20"/>
          <w:szCs w:val="20"/>
          <w:lang w:val="es-ES_tradnl"/>
        </w:rPr>
        <w:t>alega</w:t>
      </w:r>
      <w:r w:rsidR="00C06B0D">
        <w:rPr>
          <w:rFonts w:asciiTheme="majorHAnsi" w:hAnsiTheme="majorHAnsi"/>
          <w:sz w:val="20"/>
          <w:szCs w:val="20"/>
          <w:lang w:val="es-ES_tradnl"/>
        </w:rPr>
        <w:t>,</w:t>
      </w:r>
      <w:r w:rsidRPr="00A5465A">
        <w:rPr>
          <w:rFonts w:asciiTheme="majorHAnsi" w:hAnsiTheme="majorHAnsi"/>
          <w:sz w:val="20"/>
          <w:szCs w:val="20"/>
          <w:lang w:val="es-ES_tradnl"/>
        </w:rPr>
        <w:t xml:space="preserve"> </w:t>
      </w:r>
      <w:r w:rsidR="00C32A2F" w:rsidRPr="00A5465A">
        <w:rPr>
          <w:rFonts w:asciiTheme="majorHAnsi" w:hAnsiTheme="majorHAnsi"/>
          <w:sz w:val="20"/>
          <w:szCs w:val="20"/>
          <w:lang w:val="es-ES_tradnl"/>
        </w:rPr>
        <w:t>fundamentalmente</w:t>
      </w:r>
      <w:r w:rsidR="00C06B0D">
        <w:rPr>
          <w:rFonts w:asciiTheme="majorHAnsi" w:hAnsiTheme="majorHAnsi"/>
          <w:sz w:val="20"/>
          <w:szCs w:val="20"/>
          <w:lang w:val="es-ES_tradnl"/>
        </w:rPr>
        <w:t>,</w:t>
      </w:r>
      <w:r w:rsidR="00C32A2F" w:rsidRPr="00A5465A">
        <w:rPr>
          <w:rFonts w:asciiTheme="majorHAnsi" w:hAnsiTheme="majorHAnsi"/>
          <w:sz w:val="20"/>
          <w:szCs w:val="20"/>
          <w:lang w:val="es-ES_tradnl"/>
        </w:rPr>
        <w:t xml:space="preserve"> </w:t>
      </w:r>
      <w:r w:rsidRPr="00A5465A">
        <w:rPr>
          <w:rFonts w:asciiTheme="majorHAnsi" w:hAnsiTheme="majorHAnsi"/>
          <w:sz w:val="20"/>
          <w:szCs w:val="20"/>
          <w:lang w:val="es-ES_tradnl"/>
        </w:rPr>
        <w:t xml:space="preserve">que la </w:t>
      </w:r>
      <w:r w:rsidR="00003736" w:rsidRPr="00A5465A">
        <w:rPr>
          <w:rFonts w:asciiTheme="majorHAnsi" w:hAnsiTheme="majorHAnsi"/>
          <w:sz w:val="20"/>
          <w:szCs w:val="20"/>
          <w:lang w:val="es-ES_tradnl"/>
        </w:rPr>
        <w:t>resolución 01037 de 25 de abril de 2002</w:t>
      </w:r>
      <w:r w:rsidR="00D8419E" w:rsidRPr="00A5465A">
        <w:rPr>
          <w:rFonts w:asciiTheme="majorHAnsi" w:hAnsiTheme="majorHAnsi"/>
          <w:sz w:val="20"/>
          <w:szCs w:val="20"/>
          <w:lang w:val="es-ES_tradnl"/>
        </w:rPr>
        <w:t>,</w:t>
      </w:r>
      <w:r w:rsidR="00003736" w:rsidRPr="00A5465A">
        <w:rPr>
          <w:rFonts w:asciiTheme="majorHAnsi" w:hAnsiTheme="majorHAnsi"/>
          <w:sz w:val="20"/>
          <w:szCs w:val="20"/>
          <w:lang w:val="es-ES_tradnl"/>
        </w:rPr>
        <w:t xml:space="preserve"> emitida por el director de la Policía Nacional</w:t>
      </w:r>
      <w:r w:rsidR="005E3083" w:rsidRPr="00A5465A">
        <w:rPr>
          <w:rFonts w:asciiTheme="majorHAnsi" w:hAnsiTheme="majorHAnsi"/>
          <w:sz w:val="20"/>
          <w:szCs w:val="20"/>
          <w:lang w:val="es-ES_tradnl"/>
        </w:rPr>
        <w:t>, a través de la cual los cuatro expolicías fueron retirados del servicio</w:t>
      </w:r>
      <w:r w:rsidR="00C06B0D">
        <w:rPr>
          <w:rFonts w:asciiTheme="majorHAnsi" w:hAnsiTheme="majorHAnsi"/>
          <w:sz w:val="20"/>
          <w:szCs w:val="20"/>
          <w:lang w:val="es-ES_tradnl"/>
        </w:rPr>
        <w:t>,</w:t>
      </w:r>
      <w:r w:rsidR="005E3083" w:rsidRPr="00A5465A">
        <w:rPr>
          <w:rFonts w:asciiTheme="majorHAnsi" w:hAnsiTheme="majorHAnsi"/>
          <w:sz w:val="20"/>
          <w:szCs w:val="20"/>
          <w:lang w:val="es-ES_tradnl"/>
        </w:rPr>
        <w:t xml:space="preserve"> </w:t>
      </w:r>
      <w:r w:rsidR="00003736" w:rsidRPr="00A5465A">
        <w:rPr>
          <w:rFonts w:asciiTheme="majorHAnsi" w:hAnsiTheme="majorHAnsi"/>
          <w:sz w:val="20"/>
          <w:szCs w:val="20"/>
          <w:lang w:val="es-ES_tradnl"/>
        </w:rPr>
        <w:t xml:space="preserve">vulneró </w:t>
      </w:r>
      <w:r w:rsidR="005057AC" w:rsidRPr="00A5465A">
        <w:rPr>
          <w:rFonts w:asciiTheme="majorHAnsi" w:hAnsiTheme="majorHAnsi"/>
          <w:sz w:val="20"/>
          <w:szCs w:val="20"/>
          <w:lang w:val="es-ES_tradnl"/>
        </w:rPr>
        <w:t>su</w:t>
      </w:r>
      <w:r w:rsidR="00CD6804" w:rsidRPr="00A5465A">
        <w:rPr>
          <w:rFonts w:asciiTheme="majorHAnsi" w:hAnsiTheme="majorHAnsi"/>
          <w:sz w:val="20"/>
          <w:szCs w:val="20"/>
          <w:lang w:val="es-ES_tradnl"/>
        </w:rPr>
        <w:t xml:space="preserve">s derechos </w:t>
      </w:r>
      <w:r w:rsidR="00983B2F" w:rsidRPr="00A5465A">
        <w:rPr>
          <w:rFonts w:asciiTheme="majorHAnsi" w:hAnsiTheme="majorHAnsi"/>
          <w:sz w:val="20"/>
          <w:szCs w:val="20"/>
          <w:lang w:val="es-ES_tradnl"/>
        </w:rPr>
        <w:t>fundamentales</w:t>
      </w:r>
      <w:r w:rsidR="00D1461A" w:rsidRPr="00A5465A">
        <w:rPr>
          <w:rFonts w:asciiTheme="majorHAnsi" w:hAnsiTheme="majorHAnsi"/>
          <w:sz w:val="20"/>
          <w:szCs w:val="20"/>
          <w:lang w:val="es-ES_tradnl"/>
        </w:rPr>
        <w:t>,</w:t>
      </w:r>
      <w:r w:rsidR="00F50ABB" w:rsidRPr="00A5465A">
        <w:rPr>
          <w:rFonts w:asciiTheme="majorHAnsi" w:hAnsiTheme="majorHAnsi"/>
          <w:sz w:val="20"/>
          <w:szCs w:val="20"/>
          <w:lang w:val="es-ES_tradnl"/>
        </w:rPr>
        <w:t xml:space="preserve"> debido a que la misma no consideró la trayectoria</w:t>
      </w:r>
      <w:r w:rsidR="00CD6804" w:rsidRPr="00A5465A">
        <w:rPr>
          <w:rFonts w:asciiTheme="majorHAnsi" w:hAnsiTheme="majorHAnsi"/>
          <w:sz w:val="20"/>
          <w:szCs w:val="20"/>
          <w:lang w:val="es-ES_tradnl"/>
        </w:rPr>
        <w:t xml:space="preserve"> intachable</w:t>
      </w:r>
      <w:r w:rsidR="00F50ABB" w:rsidRPr="00A5465A">
        <w:rPr>
          <w:rFonts w:asciiTheme="majorHAnsi" w:hAnsiTheme="majorHAnsi"/>
          <w:sz w:val="20"/>
          <w:szCs w:val="20"/>
          <w:lang w:val="es-ES_tradnl"/>
        </w:rPr>
        <w:t xml:space="preserve"> y años de servicio que fungieron como agentes de la Policía Nacional</w:t>
      </w:r>
      <w:r w:rsidR="00D8419E" w:rsidRPr="00A5465A">
        <w:rPr>
          <w:rFonts w:asciiTheme="majorHAnsi" w:hAnsiTheme="majorHAnsi"/>
          <w:sz w:val="20"/>
          <w:szCs w:val="20"/>
          <w:lang w:val="es-ES_tradnl"/>
        </w:rPr>
        <w:t xml:space="preserve">, aunado a </w:t>
      </w:r>
      <w:r w:rsidR="001A46E5" w:rsidRPr="00A5465A">
        <w:rPr>
          <w:rFonts w:asciiTheme="majorHAnsi" w:hAnsiTheme="majorHAnsi"/>
          <w:sz w:val="20"/>
          <w:szCs w:val="20"/>
          <w:lang w:val="es-ES_tradnl"/>
        </w:rPr>
        <w:t xml:space="preserve">que dicho acto administrativo </w:t>
      </w:r>
      <w:r w:rsidR="00D8419E" w:rsidRPr="00A5465A">
        <w:rPr>
          <w:rFonts w:asciiTheme="majorHAnsi" w:hAnsiTheme="majorHAnsi"/>
          <w:sz w:val="20"/>
          <w:szCs w:val="20"/>
          <w:lang w:val="es-ES_tradnl"/>
        </w:rPr>
        <w:t xml:space="preserve">de carácter </w:t>
      </w:r>
      <w:r w:rsidR="001A46E5" w:rsidRPr="00A5465A">
        <w:rPr>
          <w:rFonts w:asciiTheme="majorHAnsi" w:hAnsiTheme="majorHAnsi"/>
          <w:sz w:val="20"/>
          <w:szCs w:val="20"/>
          <w:lang w:val="es-ES_tradnl"/>
        </w:rPr>
        <w:t xml:space="preserve">discrecional fue emitido previo a que se resolvieran las investigaciones penales y disciplinarias seguidas en </w:t>
      </w:r>
      <w:r w:rsidR="00500D4D" w:rsidRPr="00A5465A">
        <w:rPr>
          <w:rFonts w:asciiTheme="majorHAnsi" w:hAnsiTheme="majorHAnsi"/>
          <w:sz w:val="20"/>
          <w:szCs w:val="20"/>
          <w:lang w:val="es-ES_tradnl"/>
        </w:rPr>
        <w:t xml:space="preserve">su </w:t>
      </w:r>
      <w:r w:rsidR="001A46E5" w:rsidRPr="00A5465A">
        <w:rPr>
          <w:rFonts w:asciiTheme="majorHAnsi" w:hAnsiTheme="majorHAnsi"/>
          <w:sz w:val="20"/>
          <w:szCs w:val="20"/>
          <w:lang w:val="es-ES_tradnl"/>
        </w:rPr>
        <w:t>contra.</w:t>
      </w:r>
    </w:p>
    <w:p w14:paraId="367CFE29" w14:textId="44E4867C" w:rsidR="004818B0" w:rsidRPr="00A5465A" w:rsidRDefault="004818B0" w:rsidP="004818B0">
      <w:pPr>
        <w:pStyle w:val="ListParagraph"/>
        <w:spacing w:before="240" w:after="240"/>
        <w:ind w:left="709"/>
        <w:jc w:val="both"/>
        <w:rPr>
          <w:rFonts w:asciiTheme="majorHAnsi" w:hAnsiTheme="majorHAnsi"/>
          <w:i/>
          <w:iCs/>
          <w:sz w:val="20"/>
          <w:szCs w:val="20"/>
          <w:lang w:val="es-ES_tradnl"/>
        </w:rPr>
      </w:pPr>
      <w:r w:rsidRPr="00A5465A">
        <w:rPr>
          <w:rFonts w:asciiTheme="majorHAnsi" w:hAnsiTheme="majorHAnsi"/>
          <w:i/>
          <w:iCs/>
          <w:sz w:val="20"/>
          <w:szCs w:val="20"/>
          <w:lang w:val="es-ES_tradnl"/>
        </w:rPr>
        <w:t>Alegatos del Estado colombiano</w:t>
      </w:r>
    </w:p>
    <w:p w14:paraId="1F1C41C7" w14:textId="529E238B" w:rsidR="000510F0" w:rsidRPr="00A5465A" w:rsidRDefault="00170D26" w:rsidP="000510F0">
      <w:pPr>
        <w:pStyle w:val="ListParagraph"/>
        <w:numPr>
          <w:ilvl w:val="0"/>
          <w:numId w:val="56"/>
        </w:numPr>
        <w:spacing w:before="240" w:after="240"/>
        <w:ind w:left="0" w:firstLine="709"/>
        <w:jc w:val="both"/>
        <w:rPr>
          <w:rFonts w:asciiTheme="majorHAnsi" w:hAnsiTheme="majorHAnsi"/>
          <w:bCs/>
          <w:sz w:val="20"/>
          <w:szCs w:val="20"/>
          <w:lang w:val="es-ES_tradnl"/>
        </w:rPr>
      </w:pPr>
      <w:r w:rsidRPr="00A5465A">
        <w:rPr>
          <w:rFonts w:asciiTheme="majorHAnsi" w:hAnsiTheme="majorHAnsi"/>
          <w:bCs/>
          <w:sz w:val="20"/>
          <w:szCs w:val="20"/>
          <w:lang w:val="es-ES_tradnl"/>
        </w:rPr>
        <w:t>En respuesta, el</w:t>
      </w:r>
      <w:r w:rsidR="00D62E73" w:rsidRPr="00A5465A">
        <w:rPr>
          <w:rFonts w:asciiTheme="majorHAnsi" w:hAnsiTheme="majorHAnsi"/>
          <w:bCs/>
          <w:sz w:val="20"/>
          <w:szCs w:val="20"/>
          <w:lang w:val="es-ES_tradnl"/>
        </w:rPr>
        <w:t xml:space="preserve"> Estado colombiano</w:t>
      </w:r>
      <w:r w:rsidRPr="00A5465A">
        <w:rPr>
          <w:rFonts w:asciiTheme="majorHAnsi" w:hAnsiTheme="majorHAnsi"/>
          <w:bCs/>
          <w:sz w:val="20"/>
          <w:szCs w:val="20"/>
          <w:lang w:val="es-ES_tradnl"/>
        </w:rPr>
        <w:t xml:space="preserve"> comienza detallando los procesos seguidos en el ámbito interno, tanto en la jurisdicción militar; contencioso-administrativa, y constitucional. Además, considera que la petición debe ser inadmitida</w:t>
      </w:r>
      <w:r w:rsidR="001F6FC8" w:rsidRPr="00A5465A">
        <w:rPr>
          <w:rFonts w:asciiTheme="majorHAnsi" w:hAnsiTheme="majorHAnsi"/>
          <w:bCs/>
          <w:sz w:val="20"/>
          <w:szCs w:val="20"/>
          <w:lang w:val="es-ES_tradnl"/>
        </w:rPr>
        <w:t xml:space="preserve">: </w:t>
      </w:r>
      <w:r w:rsidR="000510F0" w:rsidRPr="00A5465A">
        <w:rPr>
          <w:rFonts w:asciiTheme="majorHAnsi" w:hAnsiTheme="majorHAnsi"/>
          <w:bCs/>
          <w:sz w:val="20"/>
          <w:szCs w:val="20"/>
          <w:lang w:val="es-ES_tradnl"/>
        </w:rPr>
        <w:t xml:space="preserve">por </w:t>
      </w:r>
      <w:r w:rsidR="0026528B" w:rsidRPr="00A5465A">
        <w:rPr>
          <w:rFonts w:asciiTheme="majorHAnsi" w:hAnsiTheme="majorHAnsi"/>
          <w:bCs/>
          <w:sz w:val="20"/>
          <w:szCs w:val="20"/>
          <w:lang w:val="es-ES_tradnl"/>
        </w:rPr>
        <w:t>extemporaneidad en la presentación</w:t>
      </w:r>
      <w:r w:rsidR="001F6FC8" w:rsidRPr="00A5465A">
        <w:rPr>
          <w:rFonts w:asciiTheme="majorHAnsi" w:hAnsiTheme="majorHAnsi"/>
          <w:bCs/>
          <w:sz w:val="20"/>
          <w:szCs w:val="20"/>
          <w:lang w:val="es-ES_tradnl"/>
        </w:rPr>
        <w:t xml:space="preserve"> de la petición; </w:t>
      </w:r>
      <w:r w:rsidR="00972428" w:rsidRPr="00A5465A">
        <w:rPr>
          <w:rFonts w:asciiTheme="majorHAnsi" w:hAnsiTheme="majorHAnsi"/>
          <w:bCs/>
          <w:sz w:val="20"/>
          <w:szCs w:val="20"/>
          <w:lang w:val="es-ES_tradnl"/>
        </w:rPr>
        <w:t xml:space="preserve">por falta de agotamiento debido de los recursos internos; </w:t>
      </w:r>
      <w:r w:rsidR="001F6FC8" w:rsidRPr="00A5465A">
        <w:rPr>
          <w:rFonts w:asciiTheme="majorHAnsi" w:hAnsiTheme="majorHAnsi"/>
          <w:bCs/>
          <w:sz w:val="20"/>
          <w:szCs w:val="20"/>
          <w:lang w:val="es-ES_tradnl"/>
        </w:rPr>
        <w:t xml:space="preserve">por falta de caracterización de alguna vulneración a derechos humanos; </w:t>
      </w:r>
      <w:r w:rsidR="00C8088D" w:rsidRPr="00A5465A">
        <w:rPr>
          <w:rFonts w:asciiTheme="majorHAnsi" w:hAnsiTheme="majorHAnsi"/>
          <w:bCs/>
          <w:sz w:val="20"/>
          <w:szCs w:val="20"/>
          <w:lang w:val="es-ES_tradnl"/>
        </w:rPr>
        <w:t xml:space="preserve">y </w:t>
      </w:r>
      <w:r w:rsidR="001F6FC8" w:rsidRPr="00A5465A">
        <w:rPr>
          <w:rFonts w:asciiTheme="majorHAnsi" w:hAnsiTheme="majorHAnsi"/>
          <w:bCs/>
          <w:sz w:val="20"/>
          <w:szCs w:val="20"/>
          <w:lang w:val="es-ES_tradnl"/>
        </w:rPr>
        <w:t>porque los peticionarios pretenden que la Comisión actúe como lo que considera o da a llamar una “cuarta instancia”</w:t>
      </w:r>
      <w:r w:rsidR="00C8088D" w:rsidRPr="00A5465A">
        <w:rPr>
          <w:rFonts w:asciiTheme="majorHAnsi" w:hAnsiTheme="majorHAnsi"/>
          <w:bCs/>
          <w:sz w:val="20"/>
          <w:szCs w:val="20"/>
          <w:lang w:val="es-ES_tradnl"/>
        </w:rPr>
        <w:t>.</w:t>
      </w:r>
    </w:p>
    <w:p w14:paraId="6A42FE23" w14:textId="097CB927" w:rsidR="00003736" w:rsidRPr="00A5465A" w:rsidRDefault="00666A27" w:rsidP="00E51269">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bCs/>
          <w:sz w:val="20"/>
          <w:szCs w:val="20"/>
          <w:lang w:val="es-ES_tradnl"/>
        </w:rPr>
        <w:t xml:space="preserve">Respecto a la </w:t>
      </w:r>
      <w:r w:rsidR="00003736" w:rsidRPr="00A5465A">
        <w:rPr>
          <w:rFonts w:asciiTheme="majorHAnsi" w:hAnsiTheme="majorHAnsi"/>
          <w:bCs/>
          <w:sz w:val="20"/>
          <w:szCs w:val="20"/>
          <w:lang w:val="es-ES_tradnl"/>
        </w:rPr>
        <w:t>extemporaneidad de la petición</w:t>
      </w:r>
      <w:r w:rsidR="008E2836" w:rsidRPr="00A5465A">
        <w:rPr>
          <w:rFonts w:asciiTheme="majorHAnsi" w:hAnsiTheme="majorHAnsi"/>
          <w:bCs/>
          <w:sz w:val="20"/>
          <w:szCs w:val="20"/>
          <w:lang w:val="es-ES_tradnl"/>
        </w:rPr>
        <w:t xml:space="preserve">, detalla que las acciones de nulidad interpuestas por cada uno de los expolicías </w:t>
      </w:r>
      <w:r w:rsidR="00BA5A95" w:rsidRPr="00A5465A">
        <w:rPr>
          <w:rFonts w:asciiTheme="majorHAnsi" w:hAnsiTheme="majorHAnsi"/>
          <w:bCs/>
          <w:sz w:val="20"/>
          <w:szCs w:val="20"/>
          <w:lang w:val="es-ES_tradnl"/>
        </w:rPr>
        <w:t>fueron resueltas conforme a lo siguiente</w:t>
      </w:r>
      <w:r w:rsidR="008E2836" w:rsidRPr="00A5465A">
        <w:rPr>
          <w:rFonts w:asciiTheme="majorHAnsi" w:hAnsiTheme="majorHAnsi"/>
          <w:bCs/>
          <w:sz w:val="20"/>
          <w:szCs w:val="20"/>
          <w:lang w:val="es-ES_tradnl"/>
        </w:rPr>
        <w:t>: (a) respecto al proceso iniciado por el señor Héctor Fabio Restrepo Osorio</w:t>
      </w:r>
      <w:r w:rsidR="00DE57BA" w:rsidRPr="00A5465A">
        <w:rPr>
          <w:rFonts w:asciiTheme="majorHAnsi" w:hAnsiTheme="majorHAnsi"/>
          <w:bCs/>
          <w:sz w:val="20"/>
          <w:szCs w:val="20"/>
          <w:lang w:val="es-ES_tradnl"/>
        </w:rPr>
        <w:t>, refiere que el 6 de diciembre de 2004 el Tribunal Administrativo de Risaralda negó la sentencia, sentencia que fue apelada y negada el 30 de agosto de 2007</w:t>
      </w:r>
      <w:r w:rsidR="00C8088D" w:rsidRPr="00A5465A">
        <w:rPr>
          <w:rFonts w:asciiTheme="majorHAnsi" w:hAnsiTheme="majorHAnsi"/>
          <w:bCs/>
          <w:sz w:val="20"/>
          <w:szCs w:val="20"/>
          <w:lang w:val="es-ES_tradnl"/>
        </w:rPr>
        <w:t xml:space="preserve"> y</w:t>
      </w:r>
      <w:r w:rsidR="00DE57BA" w:rsidRPr="00A5465A">
        <w:rPr>
          <w:rFonts w:asciiTheme="majorHAnsi" w:hAnsiTheme="majorHAnsi"/>
          <w:bCs/>
          <w:sz w:val="20"/>
          <w:szCs w:val="20"/>
          <w:lang w:val="es-ES_tradnl"/>
        </w:rPr>
        <w:t xml:space="preserve"> notificada el 18 de abril de 2008; (b) respecto al proceso </w:t>
      </w:r>
      <w:r w:rsidR="00E86B7C" w:rsidRPr="00A5465A">
        <w:rPr>
          <w:rFonts w:asciiTheme="majorHAnsi" w:hAnsiTheme="majorHAnsi"/>
          <w:bCs/>
          <w:sz w:val="20"/>
          <w:szCs w:val="20"/>
          <w:lang w:val="es-ES_tradnl"/>
        </w:rPr>
        <w:t xml:space="preserve">iniciado </w:t>
      </w:r>
      <w:r w:rsidR="00DE57BA" w:rsidRPr="00A5465A">
        <w:rPr>
          <w:rFonts w:asciiTheme="majorHAnsi" w:hAnsiTheme="majorHAnsi"/>
          <w:bCs/>
          <w:sz w:val="20"/>
          <w:szCs w:val="20"/>
          <w:lang w:val="es-ES_tradnl"/>
        </w:rPr>
        <w:t>por el señor Jorge Eliecer Palacio Arias, señala que el 11 de noviembre de 2005 el Tribunal Administrativo de Risaralda negó la sentencia</w:t>
      </w:r>
      <w:r w:rsidR="00287C3F" w:rsidRPr="00A5465A">
        <w:rPr>
          <w:rFonts w:asciiTheme="majorHAnsi" w:hAnsiTheme="majorHAnsi"/>
          <w:bCs/>
          <w:sz w:val="20"/>
          <w:szCs w:val="20"/>
          <w:lang w:val="es-ES_tradnl"/>
        </w:rPr>
        <w:t xml:space="preserve"> en única instancia</w:t>
      </w:r>
      <w:r w:rsidR="00DE57BA" w:rsidRPr="00A5465A">
        <w:rPr>
          <w:rFonts w:asciiTheme="majorHAnsi" w:hAnsiTheme="majorHAnsi"/>
          <w:bCs/>
          <w:sz w:val="20"/>
          <w:szCs w:val="20"/>
          <w:lang w:val="es-ES_tradnl"/>
        </w:rPr>
        <w:t>, misma que fue apelada y negada por improcedente el 19 de enero de 2006</w:t>
      </w:r>
      <w:r w:rsidR="00A43419" w:rsidRPr="00A5465A">
        <w:rPr>
          <w:rFonts w:asciiTheme="majorHAnsi" w:hAnsiTheme="majorHAnsi"/>
          <w:bCs/>
          <w:sz w:val="20"/>
          <w:szCs w:val="20"/>
          <w:lang w:val="es-ES_tradnl"/>
        </w:rPr>
        <w:t xml:space="preserve"> y</w:t>
      </w:r>
      <w:r w:rsidR="00DE57BA" w:rsidRPr="00A5465A">
        <w:rPr>
          <w:rFonts w:asciiTheme="majorHAnsi" w:hAnsiTheme="majorHAnsi"/>
          <w:bCs/>
          <w:sz w:val="20"/>
          <w:szCs w:val="20"/>
          <w:lang w:val="es-ES_tradnl"/>
        </w:rPr>
        <w:t xml:space="preserve"> notificada el 23 de enero de 2006</w:t>
      </w:r>
      <w:r w:rsidR="008F17AF" w:rsidRPr="00A5465A">
        <w:rPr>
          <w:rFonts w:asciiTheme="majorHAnsi" w:hAnsiTheme="majorHAnsi"/>
          <w:bCs/>
          <w:sz w:val="20"/>
          <w:szCs w:val="20"/>
          <w:lang w:val="es-ES_tradnl"/>
        </w:rPr>
        <w:t xml:space="preserve">; (c) en cuanto al proceso </w:t>
      </w:r>
      <w:r w:rsidR="00E86B7C" w:rsidRPr="00A5465A">
        <w:rPr>
          <w:rFonts w:asciiTheme="majorHAnsi" w:hAnsiTheme="majorHAnsi"/>
          <w:bCs/>
          <w:sz w:val="20"/>
          <w:szCs w:val="20"/>
          <w:lang w:val="es-ES_tradnl"/>
        </w:rPr>
        <w:t xml:space="preserve">iniciado </w:t>
      </w:r>
      <w:r w:rsidR="008F17AF" w:rsidRPr="00A5465A">
        <w:rPr>
          <w:rFonts w:asciiTheme="majorHAnsi" w:hAnsiTheme="majorHAnsi"/>
          <w:bCs/>
          <w:sz w:val="20"/>
          <w:szCs w:val="20"/>
          <w:lang w:val="es-ES_tradnl"/>
        </w:rPr>
        <w:t xml:space="preserve">por el señor </w:t>
      </w:r>
      <w:r w:rsidR="00BB40D6" w:rsidRPr="00A5465A">
        <w:rPr>
          <w:rFonts w:asciiTheme="majorHAnsi" w:hAnsiTheme="majorHAnsi"/>
          <w:bCs/>
          <w:sz w:val="20"/>
          <w:szCs w:val="20"/>
          <w:lang w:val="es-ES_tradnl"/>
        </w:rPr>
        <w:t xml:space="preserve">Ricardo Wezz Pineda, refiere que </w:t>
      </w:r>
      <w:r w:rsidR="00BD7744" w:rsidRPr="00A5465A">
        <w:rPr>
          <w:rFonts w:asciiTheme="majorHAnsi" w:hAnsiTheme="majorHAnsi"/>
          <w:bCs/>
          <w:sz w:val="20"/>
          <w:szCs w:val="20"/>
          <w:lang w:val="es-ES_tradnl"/>
        </w:rPr>
        <w:t>el 29 de junio de 2005 el Tribunal Administrativo de Risaralda negó la sentencia</w:t>
      </w:r>
      <w:r w:rsidR="00677CC1" w:rsidRPr="00A5465A">
        <w:rPr>
          <w:rFonts w:asciiTheme="majorHAnsi" w:hAnsiTheme="majorHAnsi"/>
          <w:bCs/>
          <w:sz w:val="20"/>
          <w:szCs w:val="20"/>
          <w:lang w:val="es-ES_tradnl"/>
        </w:rPr>
        <w:t xml:space="preserve"> en única instancia</w:t>
      </w:r>
      <w:r w:rsidR="00BD7744" w:rsidRPr="00A5465A">
        <w:rPr>
          <w:rFonts w:asciiTheme="majorHAnsi" w:hAnsiTheme="majorHAnsi"/>
          <w:bCs/>
          <w:sz w:val="20"/>
          <w:szCs w:val="20"/>
          <w:lang w:val="es-ES_tradnl"/>
        </w:rPr>
        <w:t xml:space="preserve">, misma que fue apelada y negada por improcedente el </w:t>
      </w:r>
      <w:r w:rsidR="00C43BEF" w:rsidRPr="00A5465A">
        <w:rPr>
          <w:rFonts w:asciiTheme="majorHAnsi" w:hAnsiTheme="majorHAnsi"/>
          <w:bCs/>
          <w:sz w:val="20"/>
          <w:szCs w:val="20"/>
          <w:lang w:val="es-ES_tradnl"/>
        </w:rPr>
        <w:t>4 de agosto de 2005</w:t>
      </w:r>
      <w:r w:rsidR="009B5A54" w:rsidRPr="00A5465A">
        <w:rPr>
          <w:rFonts w:asciiTheme="majorHAnsi" w:hAnsiTheme="majorHAnsi"/>
          <w:bCs/>
          <w:sz w:val="20"/>
          <w:szCs w:val="20"/>
          <w:lang w:val="es-ES_tradnl"/>
        </w:rPr>
        <w:t xml:space="preserve"> y</w:t>
      </w:r>
      <w:r w:rsidR="00BD7744" w:rsidRPr="00A5465A">
        <w:rPr>
          <w:rFonts w:asciiTheme="majorHAnsi" w:hAnsiTheme="majorHAnsi"/>
          <w:bCs/>
          <w:sz w:val="20"/>
          <w:szCs w:val="20"/>
          <w:lang w:val="es-ES_tradnl"/>
        </w:rPr>
        <w:t xml:space="preserve"> notificada el </w:t>
      </w:r>
      <w:r w:rsidR="009B5A54" w:rsidRPr="00A5465A">
        <w:rPr>
          <w:rFonts w:asciiTheme="majorHAnsi" w:hAnsiTheme="majorHAnsi"/>
          <w:bCs/>
          <w:sz w:val="20"/>
          <w:szCs w:val="20"/>
          <w:lang w:val="es-ES_tradnl"/>
        </w:rPr>
        <w:t>8</w:t>
      </w:r>
      <w:r w:rsidR="00BD7744" w:rsidRPr="00A5465A">
        <w:rPr>
          <w:rFonts w:asciiTheme="majorHAnsi" w:hAnsiTheme="majorHAnsi"/>
          <w:bCs/>
          <w:sz w:val="20"/>
          <w:szCs w:val="20"/>
          <w:lang w:val="es-ES_tradnl"/>
        </w:rPr>
        <w:t xml:space="preserve"> </w:t>
      </w:r>
      <w:r w:rsidR="009B5A54" w:rsidRPr="00A5465A">
        <w:rPr>
          <w:rFonts w:asciiTheme="majorHAnsi" w:hAnsiTheme="majorHAnsi"/>
          <w:bCs/>
          <w:sz w:val="20"/>
          <w:szCs w:val="20"/>
          <w:lang w:val="es-ES_tradnl"/>
        </w:rPr>
        <w:t xml:space="preserve">de agosto de 2005; y (d) </w:t>
      </w:r>
      <w:r w:rsidR="00E86B7C" w:rsidRPr="00A5465A">
        <w:rPr>
          <w:rFonts w:asciiTheme="majorHAnsi" w:hAnsiTheme="majorHAnsi"/>
          <w:bCs/>
          <w:sz w:val="20"/>
          <w:szCs w:val="20"/>
          <w:lang w:val="es-ES_tradnl"/>
        </w:rPr>
        <w:t xml:space="preserve">relativo al proceso iniciado por </w:t>
      </w:r>
      <w:r w:rsidR="005B023F" w:rsidRPr="00A5465A">
        <w:rPr>
          <w:rFonts w:asciiTheme="majorHAnsi" w:hAnsiTheme="majorHAnsi"/>
          <w:bCs/>
          <w:sz w:val="20"/>
          <w:szCs w:val="20"/>
          <w:lang w:val="es-ES_tradnl"/>
        </w:rPr>
        <w:t xml:space="preserve">el señor Juan Darío Guevara Gaona, refiere que el 11 de noviembre de 2005 el Tribunal Administrativo de Risaralda negó la sentencia en única instancia, misma que fue apelada y negada por improcedente el </w:t>
      </w:r>
      <w:r w:rsidR="007D75C5" w:rsidRPr="00A5465A">
        <w:rPr>
          <w:rFonts w:asciiTheme="majorHAnsi" w:hAnsiTheme="majorHAnsi"/>
          <w:bCs/>
          <w:sz w:val="20"/>
          <w:szCs w:val="20"/>
          <w:lang w:val="es-ES_tradnl"/>
        </w:rPr>
        <w:t xml:space="preserve">19 de enero de 2006 </w:t>
      </w:r>
      <w:r w:rsidR="005B023F" w:rsidRPr="00A5465A">
        <w:rPr>
          <w:rFonts w:asciiTheme="majorHAnsi" w:hAnsiTheme="majorHAnsi"/>
          <w:bCs/>
          <w:sz w:val="20"/>
          <w:szCs w:val="20"/>
          <w:lang w:val="es-ES_tradnl"/>
        </w:rPr>
        <w:t xml:space="preserve">y notificada el </w:t>
      </w:r>
      <w:r w:rsidR="007D75C5" w:rsidRPr="00A5465A">
        <w:rPr>
          <w:rFonts w:asciiTheme="majorHAnsi" w:hAnsiTheme="majorHAnsi"/>
          <w:bCs/>
          <w:sz w:val="20"/>
          <w:szCs w:val="20"/>
          <w:lang w:val="es-ES_tradnl"/>
        </w:rPr>
        <w:t xml:space="preserve">23 de enero </w:t>
      </w:r>
      <w:r w:rsidR="005B023F" w:rsidRPr="00A5465A">
        <w:rPr>
          <w:rFonts w:asciiTheme="majorHAnsi" w:hAnsiTheme="majorHAnsi"/>
          <w:bCs/>
          <w:sz w:val="20"/>
          <w:szCs w:val="20"/>
          <w:lang w:val="es-ES_tradnl"/>
        </w:rPr>
        <w:t>de 200</w:t>
      </w:r>
      <w:r w:rsidR="007D75C5" w:rsidRPr="00A5465A">
        <w:rPr>
          <w:rFonts w:asciiTheme="majorHAnsi" w:hAnsiTheme="majorHAnsi"/>
          <w:bCs/>
          <w:sz w:val="20"/>
          <w:szCs w:val="20"/>
          <w:lang w:val="es-ES_tradnl"/>
        </w:rPr>
        <w:t xml:space="preserve">6. </w:t>
      </w:r>
    </w:p>
    <w:p w14:paraId="1D72E45C" w14:textId="3D173E7C" w:rsidR="007D75C5" w:rsidRPr="00A5465A" w:rsidRDefault="00D76F50" w:rsidP="00E51269">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bCs/>
          <w:sz w:val="20"/>
          <w:szCs w:val="20"/>
          <w:lang w:val="es-ES_tradnl"/>
        </w:rPr>
        <w:t>En esa misma línea</w:t>
      </w:r>
      <w:r w:rsidR="00972428" w:rsidRPr="00A5465A">
        <w:rPr>
          <w:rFonts w:asciiTheme="majorHAnsi" w:hAnsiTheme="majorHAnsi"/>
          <w:bCs/>
          <w:sz w:val="20"/>
          <w:szCs w:val="20"/>
          <w:lang w:val="es-ES_tradnl"/>
        </w:rPr>
        <w:t>, ref</w:t>
      </w:r>
      <w:r w:rsidR="007D75C5" w:rsidRPr="00A5465A">
        <w:rPr>
          <w:rFonts w:asciiTheme="majorHAnsi" w:hAnsiTheme="majorHAnsi"/>
          <w:bCs/>
          <w:sz w:val="20"/>
          <w:szCs w:val="20"/>
          <w:lang w:val="es-ES_tradnl"/>
        </w:rPr>
        <w:t xml:space="preserve">iere que los expolicías excedieron el plazo de seis meses desde la fecha de notificación de la decisión que puso fin al procedimiento contencioso-administrativo iniciado por cada uno de ellos, incumpliendo así con el requisito previsto en el artículo 46.1b) de la Convención Americana, debido a que la petición fue presentada el 28 de abril de 2009 y las notificaciones de las decisiones finales frente a cada una de las acciones de tutela, descritas en el numeral anterior, excedieron dicho plazo conforme a lo siguiente: </w:t>
      </w:r>
      <w:r w:rsidR="000510F0" w:rsidRPr="00A5465A">
        <w:rPr>
          <w:rFonts w:asciiTheme="majorHAnsi" w:hAnsiTheme="majorHAnsi"/>
          <w:sz w:val="20"/>
          <w:szCs w:val="20"/>
          <w:lang w:val="es-ES_tradnl"/>
        </w:rPr>
        <w:lastRenderedPageBreak/>
        <w:t xml:space="preserve">(a) </w:t>
      </w:r>
      <w:r w:rsidR="00A43419" w:rsidRPr="00A5465A">
        <w:rPr>
          <w:rFonts w:asciiTheme="majorHAnsi" w:hAnsiTheme="majorHAnsi"/>
          <w:bCs/>
          <w:sz w:val="20"/>
          <w:szCs w:val="20"/>
          <w:lang w:val="es-ES_tradnl"/>
        </w:rPr>
        <w:t>Héctor Fabio Restrepo Osorio</w:t>
      </w:r>
      <w:r w:rsidR="00A43419" w:rsidRPr="00A5465A">
        <w:rPr>
          <w:rFonts w:asciiTheme="majorHAnsi" w:hAnsiTheme="majorHAnsi"/>
          <w:sz w:val="20"/>
          <w:szCs w:val="20"/>
          <w:lang w:val="es-ES_tradnl"/>
        </w:rPr>
        <w:t xml:space="preserve">: </w:t>
      </w:r>
      <w:r w:rsidR="000510F0" w:rsidRPr="00A5465A">
        <w:rPr>
          <w:rFonts w:asciiTheme="majorHAnsi" w:hAnsiTheme="majorHAnsi"/>
          <w:sz w:val="20"/>
          <w:szCs w:val="20"/>
          <w:lang w:val="es-ES_tradnl"/>
        </w:rPr>
        <w:t xml:space="preserve">1 año y 10 días; (b) </w:t>
      </w:r>
      <w:r w:rsidR="00A43419" w:rsidRPr="00A5465A">
        <w:rPr>
          <w:rFonts w:asciiTheme="majorHAnsi" w:hAnsiTheme="majorHAnsi"/>
          <w:bCs/>
          <w:sz w:val="20"/>
          <w:szCs w:val="20"/>
          <w:lang w:val="es-ES_tradnl"/>
        </w:rPr>
        <w:t>Jorge Eliecer Palacio Arias</w:t>
      </w:r>
      <w:r w:rsidR="00A43419" w:rsidRPr="00A5465A">
        <w:rPr>
          <w:rFonts w:asciiTheme="majorHAnsi" w:hAnsiTheme="majorHAnsi"/>
          <w:sz w:val="20"/>
          <w:szCs w:val="20"/>
          <w:lang w:val="es-ES_tradnl"/>
        </w:rPr>
        <w:t xml:space="preserve">: </w:t>
      </w:r>
      <w:r w:rsidR="000510F0" w:rsidRPr="00A5465A">
        <w:rPr>
          <w:rFonts w:asciiTheme="majorHAnsi" w:hAnsiTheme="majorHAnsi"/>
          <w:sz w:val="20"/>
          <w:szCs w:val="20"/>
          <w:lang w:val="es-ES_tradnl"/>
        </w:rPr>
        <w:t xml:space="preserve">3 años, 3 meses y 5 días; (c) </w:t>
      </w:r>
      <w:r w:rsidR="007E63D5" w:rsidRPr="00A5465A">
        <w:rPr>
          <w:rFonts w:asciiTheme="majorHAnsi" w:hAnsiTheme="majorHAnsi"/>
          <w:bCs/>
          <w:sz w:val="20"/>
          <w:szCs w:val="20"/>
          <w:lang w:val="es-ES_tradnl"/>
        </w:rPr>
        <w:t>Ricardo Wezz Pineda</w:t>
      </w:r>
      <w:r w:rsidR="007E63D5" w:rsidRPr="00A5465A">
        <w:rPr>
          <w:rFonts w:asciiTheme="majorHAnsi" w:hAnsiTheme="majorHAnsi"/>
          <w:sz w:val="20"/>
          <w:szCs w:val="20"/>
          <w:lang w:val="es-ES_tradnl"/>
        </w:rPr>
        <w:t xml:space="preserve">: </w:t>
      </w:r>
      <w:r w:rsidR="000510F0" w:rsidRPr="00A5465A">
        <w:rPr>
          <w:rFonts w:asciiTheme="majorHAnsi" w:hAnsiTheme="majorHAnsi"/>
          <w:sz w:val="20"/>
          <w:szCs w:val="20"/>
          <w:lang w:val="es-ES_tradnl"/>
        </w:rPr>
        <w:t xml:space="preserve">3 años, 8 meses y 20 días; y (d) </w:t>
      </w:r>
      <w:r w:rsidR="007E63D5" w:rsidRPr="00A5465A">
        <w:rPr>
          <w:rFonts w:asciiTheme="majorHAnsi" w:hAnsiTheme="majorHAnsi"/>
          <w:bCs/>
          <w:sz w:val="20"/>
          <w:szCs w:val="20"/>
          <w:lang w:val="es-ES_tradnl"/>
        </w:rPr>
        <w:t>Juan Darío Guevara Gaona</w:t>
      </w:r>
      <w:r w:rsidR="007E63D5" w:rsidRPr="00A5465A">
        <w:rPr>
          <w:rFonts w:asciiTheme="majorHAnsi" w:hAnsiTheme="majorHAnsi"/>
          <w:sz w:val="20"/>
          <w:szCs w:val="20"/>
          <w:lang w:val="es-ES_tradnl"/>
        </w:rPr>
        <w:t xml:space="preserve">: </w:t>
      </w:r>
      <w:r w:rsidR="000510F0" w:rsidRPr="00A5465A">
        <w:rPr>
          <w:rFonts w:asciiTheme="majorHAnsi" w:hAnsiTheme="majorHAnsi"/>
          <w:sz w:val="20"/>
          <w:szCs w:val="20"/>
          <w:lang w:val="es-ES_tradnl"/>
        </w:rPr>
        <w:t xml:space="preserve">3 años, 3 meses y 5 días, respectivamente. </w:t>
      </w:r>
    </w:p>
    <w:p w14:paraId="257B5B7F" w14:textId="2BA80AC8" w:rsidR="003534D7" w:rsidRPr="00A5465A" w:rsidRDefault="00990063" w:rsidP="003534D7">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En cuanto</w:t>
      </w:r>
      <w:r w:rsidR="006D5FFB" w:rsidRPr="00A5465A">
        <w:rPr>
          <w:rFonts w:asciiTheme="majorHAnsi" w:hAnsiTheme="majorHAnsi"/>
          <w:sz w:val="20"/>
          <w:szCs w:val="20"/>
          <w:lang w:val="es-ES_tradnl"/>
        </w:rPr>
        <w:t xml:space="preserve"> al</w:t>
      </w:r>
      <w:r w:rsidR="00C40FD1" w:rsidRPr="00A5465A">
        <w:rPr>
          <w:rFonts w:asciiTheme="majorHAnsi" w:hAnsiTheme="majorHAnsi"/>
          <w:sz w:val="20"/>
          <w:szCs w:val="20"/>
          <w:lang w:val="es-ES_tradnl"/>
        </w:rPr>
        <w:t xml:space="preserve"> procedimiento que sancionó a los expolicías con destitución y suspensión para ejercer funciones públicas, según el particular</w:t>
      </w:r>
      <w:r w:rsidR="00AC06DC" w:rsidRPr="00A5465A">
        <w:rPr>
          <w:rFonts w:asciiTheme="majorHAnsi" w:hAnsiTheme="majorHAnsi"/>
          <w:sz w:val="20"/>
          <w:szCs w:val="20"/>
          <w:lang w:val="es-ES_tradnl"/>
        </w:rPr>
        <w:t>, e</w:t>
      </w:r>
      <w:r w:rsidR="00C40FD1" w:rsidRPr="00A5465A">
        <w:rPr>
          <w:rFonts w:asciiTheme="majorHAnsi" w:hAnsiTheme="majorHAnsi"/>
          <w:sz w:val="20"/>
          <w:szCs w:val="20"/>
          <w:lang w:val="es-ES_tradnl"/>
        </w:rPr>
        <w:t xml:space="preserve">stablece que se interpusieron dos acciones de tutela por los mismos hechos; así, el 13 de julio de 2006 se negó la primera, misma que fue confirmada el 28 de agosto de 2006, y el 12 de octubre de 2006 </w:t>
      </w:r>
      <w:r w:rsidR="00896D68" w:rsidRPr="00A5465A">
        <w:rPr>
          <w:rFonts w:asciiTheme="majorHAnsi" w:hAnsiTheme="majorHAnsi"/>
          <w:sz w:val="20"/>
          <w:szCs w:val="20"/>
          <w:lang w:val="es-ES_tradnl"/>
        </w:rPr>
        <w:t xml:space="preserve">la Corte Constitucional </w:t>
      </w:r>
      <w:r w:rsidR="00C40FD1" w:rsidRPr="00A5465A">
        <w:rPr>
          <w:rFonts w:asciiTheme="majorHAnsi" w:hAnsiTheme="majorHAnsi"/>
          <w:sz w:val="20"/>
          <w:szCs w:val="20"/>
          <w:lang w:val="es-ES_tradnl"/>
        </w:rPr>
        <w:t xml:space="preserve">no </w:t>
      </w:r>
      <w:r w:rsidR="00896D68" w:rsidRPr="00A5465A">
        <w:rPr>
          <w:rFonts w:asciiTheme="majorHAnsi" w:hAnsiTheme="majorHAnsi"/>
          <w:sz w:val="20"/>
          <w:szCs w:val="20"/>
          <w:lang w:val="es-ES_tradnl"/>
        </w:rPr>
        <w:t>la seleccionó</w:t>
      </w:r>
      <w:r w:rsidR="00C40FD1" w:rsidRPr="00A5465A">
        <w:rPr>
          <w:rFonts w:asciiTheme="majorHAnsi" w:hAnsiTheme="majorHAnsi"/>
          <w:sz w:val="20"/>
          <w:szCs w:val="20"/>
          <w:lang w:val="es-ES_tradnl"/>
        </w:rPr>
        <w:t xml:space="preserve"> para su revisión. </w:t>
      </w:r>
      <w:r w:rsidR="00896D68" w:rsidRPr="00A5465A">
        <w:rPr>
          <w:rFonts w:asciiTheme="majorHAnsi" w:hAnsiTheme="majorHAnsi"/>
          <w:sz w:val="20"/>
          <w:szCs w:val="20"/>
          <w:lang w:val="es-ES_tradnl"/>
        </w:rPr>
        <w:t xml:space="preserve">Por otro lado, el 21 de abril de 2008 se negó la segunda acción de tutela y el 5 de agosto de 2008 se confirmó dicha negativa; por último, el 5 de noviembre de 2008 la Corte Constitucional no la seleccionó para su revisión. </w:t>
      </w:r>
      <w:r w:rsidR="00972428" w:rsidRPr="00A5465A">
        <w:rPr>
          <w:rFonts w:asciiTheme="majorHAnsi" w:hAnsiTheme="majorHAnsi"/>
          <w:sz w:val="20"/>
          <w:szCs w:val="20"/>
          <w:lang w:val="es-ES_tradnl"/>
        </w:rPr>
        <w:t>En ese sentido, el Estado considera que la decisión definitiva, respecto al proceso sancionatorio</w:t>
      </w:r>
      <w:r w:rsidR="00FB3A02">
        <w:rPr>
          <w:rFonts w:asciiTheme="majorHAnsi" w:hAnsiTheme="majorHAnsi"/>
          <w:sz w:val="20"/>
          <w:szCs w:val="20"/>
          <w:lang w:val="es-ES_tradnl"/>
        </w:rPr>
        <w:t>,</w:t>
      </w:r>
      <w:r w:rsidR="00972428" w:rsidRPr="00A5465A">
        <w:rPr>
          <w:rFonts w:asciiTheme="majorHAnsi" w:hAnsiTheme="majorHAnsi"/>
          <w:sz w:val="20"/>
          <w:szCs w:val="20"/>
          <w:lang w:val="es-ES_tradnl"/>
        </w:rPr>
        <w:t xml:space="preserve"> es la del 12 de octubre de 2006, a través de la cual la Corte Constitucional no seleccionó para revisión la primera acción de tutela.</w:t>
      </w:r>
      <w:r w:rsidR="003534D7" w:rsidRPr="00A5465A">
        <w:rPr>
          <w:rFonts w:asciiTheme="majorHAnsi" w:hAnsiTheme="majorHAnsi"/>
          <w:sz w:val="20"/>
          <w:szCs w:val="20"/>
          <w:lang w:val="es-ES_tradnl"/>
        </w:rPr>
        <w:t xml:space="preserve"> Además, </w:t>
      </w:r>
      <w:r w:rsidR="008D5561" w:rsidRPr="00A5465A">
        <w:rPr>
          <w:rFonts w:asciiTheme="majorHAnsi" w:hAnsiTheme="majorHAnsi"/>
          <w:sz w:val="20"/>
          <w:szCs w:val="20"/>
          <w:lang w:val="es-ES_tradnl"/>
        </w:rPr>
        <w:t xml:space="preserve">Colombia </w:t>
      </w:r>
      <w:r w:rsidR="003534D7" w:rsidRPr="00A5465A">
        <w:rPr>
          <w:rFonts w:asciiTheme="majorHAnsi" w:hAnsiTheme="majorHAnsi"/>
          <w:sz w:val="20"/>
          <w:szCs w:val="20"/>
          <w:lang w:val="es-ES_tradnl"/>
        </w:rPr>
        <w:t xml:space="preserve">aduce que los expolicías no agotaron la vía contencioso-administrativa en contra de las resoluciones sancionatorias establecidas en contra de cada uno, siendo la acción de nulidad y restablecimiento del derecho el recurso interno adecuado y efectivo a efectos de controvertir </w:t>
      </w:r>
      <w:r w:rsidR="007E63D5" w:rsidRPr="00A5465A">
        <w:rPr>
          <w:rFonts w:asciiTheme="majorHAnsi" w:hAnsiTheme="majorHAnsi"/>
          <w:sz w:val="20"/>
          <w:szCs w:val="20"/>
          <w:lang w:val="es-ES_tradnl"/>
        </w:rPr>
        <w:t>el proceso disciplinario seguido en su contra</w:t>
      </w:r>
      <w:r w:rsidR="003534D7" w:rsidRPr="00A5465A">
        <w:rPr>
          <w:rFonts w:asciiTheme="majorHAnsi" w:hAnsiTheme="majorHAnsi"/>
          <w:sz w:val="20"/>
          <w:szCs w:val="20"/>
          <w:lang w:val="es-ES_tradnl"/>
        </w:rPr>
        <w:t xml:space="preserve">. </w:t>
      </w:r>
    </w:p>
    <w:p w14:paraId="5D7DB698" w14:textId="5E412F2A" w:rsidR="006D5FFB" w:rsidRPr="00A5465A" w:rsidRDefault="006D5FFB" w:rsidP="003534D7">
      <w:pPr>
        <w:pStyle w:val="ListParagraph"/>
        <w:numPr>
          <w:ilvl w:val="0"/>
          <w:numId w:val="56"/>
        </w:numPr>
        <w:spacing w:before="240" w:after="240"/>
        <w:ind w:left="0" w:firstLine="709"/>
        <w:jc w:val="both"/>
        <w:rPr>
          <w:rFonts w:asciiTheme="majorHAnsi" w:hAnsiTheme="majorHAnsi"/>
          <w:sz w:val="20"/>
          <w:szCs w:val="20"/>
          <w:lang w:val="es-ES_tradnl"/>
        </w:rPr>
      </w:pPr>
      <w:r w:rsidRPr="00A5465A">
        <w:rPr>
          <w:rFonts w:asciiTheme="majorHAnsi" w:hAnsiTheme="majorHAnsi"/>
          <w:sz w:val="20"/>
          <w:szCs w:val="20"/>
          <w:lang w:val="es-ES_tradnl"/>
        </w:rPr>
        <w:t xml:space="preserve">Por otro lado, sostiene que los hechos expuestos en la petición no caracterizan violaciones a los derechos consagrados en la Convención Americana. En ese sentido, establece que debido a la naturaleza de los cargos que ocupaban los expolicías no se deriva alguna garantía de permanencia, alcanzando el fuero de estabilidad mediante concurso de méritos y la respectiva </w:t>
      </w:r>
      <w:r w:rsidR="006660E5" w:rsidRPr="00A5465A">
        <w:rPr>
          <w:rFonts w:asciiTheme="majorHAnsi" w:hAnsiTheme="majorHAnsi"/>
          <w:sz w:val="20"/>
          <w:szCs w:val="20"/>
          <w:lang w:val="es-ES_tradnl"/>
        </w:rPr>
        <w:t>incorporación</w:t>
      </w:r>
      <w:r w:rsidRPr="00A5465A">
        <w:rPr>
          <w:rFonts w:asciiTheme="majorHAnsi" w:hAnsiTheme="majorHAnsi"/>
          <w:sz w:val="20"/>
          <w:szCs w:val="20"/>
          <w:lang w:val="es-ES_tradnl"/>
        </w:rPr>
        <w:t xml:space="preserve"> del funcionario en la </w:t>
      </w:r>
      <w:r w:rsidR="006660E5" w:rsidRPr="00A5465A">
        <w:rPr>
          <w:rFonts w:asciiTheme="majorHAnsi" w:hAnsiTheme="majorHAnsi"/>
          <w:sz w:val="20"/>
          <w:szCs w:val="20"/>
          <w:lang w:val="es-ES_tradnl"/>
        </w:rPr>
        <w:t>carrera</w:t>
      </w:r>
      <w:r w:rsidRPr="00A5465A">
        <w:rPr>
          <w:rFonts w:asciiTheme="majorHAnsi" w:hAnsiTheme="majorHAnsi"/>
          <w:sz w:val="20"/>
          <w:szCs w:val="20"/>
          <w:lang w:val="es-ES_tradnl"/>
        </w:rPr>
        <w:t xml:space="preserve"> administrativa. </w:t>
      </w:r>
      <w:r w:rsidR="006660E5" w:rsidRPr="00A5465A">
        <w:rPr>
          <w:rFonts w:asciiTheme="majorHAnsi" w:hAnsiTheme="majorHAnsi"/>
          <w:sz w:val="20"/>
          <w:szCs w:val="20"/>
          <w:lang w:val="es-ES_tradnl"/>
        </w:rPr>
        <w:t>Por ello,</w:t>
      </w:r>
      <w:r w:rsidR="00C2378E" w:rsidRPr="00A5465A">
        <w:rPr>
          <w:rFonts w:asciiTheme="majorHAnsi" w:hAnsiTheme="majorHAnsi"/>
          <w:sz w:val="20"/>
          <w:szCs w:val="20"/>
          <w:lang w:val="es-ES_tradnl"/>
        </w:rPr>
        <w:t xml:space="preserve"> considera que</w:t>
      </w:r>
      <w:r w:rsidR="006660E5" w:rsidRPr="00A5465A">
        <w:rPr>
          <w:rFonts w:asciiTheme="majorHAnsi" w:hAnsiTheme="majorHAnsi"/>
          <w:sz w:val="20"/>
          <w:szCs w:val="20"/>
          <w:lang w:val="es-ES_tradnl"/>
        </w:rPr>
        <w:t xml:space="preserve"> la desvinculación de los agentes policiales no constituye alguna vulneración a derechos humanos. </w:t>
      </w:r>
    </w:p>
    <w:p w14:paraId="048947A2" w14:textId="5FE7084F" w:rsidR="00176403" w:rsidRPr="00740E47" w:rsidRDefault="005C5CD4" w:rsidP="007349A2">
      <w:pPr>
        <w:pStyle w:val="ListParagraph"/>
        <w:numPr>
          <w:ilvl w:val="0"/>
          <w:numId w:val="56"/>
        </w:numPr>
        <w:spacing w:before="240" w:after="240"/>
        <w:ind w:left="0" w:firstLine="709"/>
        <w:jc w:val="both"/>
        <w:rPr>
          <w:rFonts w:asciiTheme="majorHAnsi" w:hAnsiTheme="majorHAnsi"/>
          <w:bCs/>
          <w:sz w:val="20"/>
          <w:szCs w:val="20"/>
          <w:lang w:val="es-ES_tradnl"/>
        </w:rPr>
      </w:pPr>
      <w:r w:rsidRPr="00A5465A">
        <w:rPr>
          <w:rFonts w:asciiTheme="majorHAnsi" w:hAnsiTheme="majorHAnsi"/>
          <w:bCs/>
          <w:sz w:val="20"/>
          <w:szCs w:val="20"/>
          <w:lang w:val="es-ES_tradnl"/>
        </w:rPr>
        <w:t>Por último,</w:t>
      </w:r>
      <w:r w:rsidR="00B82E89" w:rsidRPr="00A5465A">
        <w:rPr>
          <w:rFonts w:asciiTheme="majorHAnsi" w:hAnsiTheme="majorHAnsi"/>
          <w:bCs/>
          <w:sz w:val="20"/>
          <w:szCs w:val="20"/>
          <w:lang w:val="es-ES_tradnl"/>
        </w:rPr>
        <w:t xml:space="preserve"> en</w:t>
      </w:r>
      <w:r w:rsidR="004C3B02" w:rsidRPr="00A5465A">
        <w:rPr>
          <w:rFonts w:asciiTheme="majorHAnsi" w:hAnsiTheme="majorHAnsi"/>
          <w:bCs/>
          <w:sz w:val="20"/>
          <w:szCs w:val="20"/>
          <w:lang w:val="es-ES_tradnl"/>
        </w:rPr>
        <w:t xml:space="preserve"> cuanto a la alegada configuración de la “cuarta instancia”, aduce que la parte peticionaria pretende que la Comisión Interamericana actúe como un tribunal de alzada debido a que </w:t>
      </w:r>
      <w:r w:rsidR="007349A2" w:rsidRPr="00A5465A">
        <w:rPr>
          <w:rFonts w:asciiTheme="majorHAnsi" w:hAnsiTheme="majorHAnsi"/>
          <w:bCs/>
          <w:sz w:val="20"/>
          <w:szCs w:val="20"/>
          <w:lang w:val="es-ES_tradnl"/>
        </w:rPr>
        <w:t xml:space="preserve">las resoluciones emitidas a nivel interno, tanto en la jurisdicción contencioso-administrativa como constitucional, </w:t>
      </w:r>
      <w:r w:rsidR="004C3B02" w:rsidRPr="00740E47">
        <w:rPr>
          <w:rFonts w:asciiTheme="majorHAnsi" w:hAnsiTheme="majorHAnsi"/>
          <w:bCs/>
          <w:sz w:val="20"/>
          <w:szCs w:val="20"/>
          <w:lang w:val="es-ES_tradnl"/>
        </w:rPr>
        <w:t>fueron resuelt</w:t>
      </w:r>
      <w:r w:rsidR="007349A2" w:rsidRPr="00740E47">
        <w:rPr>
          <w:rFonts w:asciiTheme="majorHAnsi" w:hAnsiTheme="majorHAnsi"/>
          <w:bCs/>
          <w:sz w:val="20"/>
          <w:szCs w:val="20"/>
          <w:lang w:val="es-ES_tradnl"/>
        </w:rPr>
        <w:t>a</w:t>
      </w:r>
      <w:r w:rsidR="004C3B02" w:rsidRPr="00740E47">
        <w:rPr>
          <w:rFonts w:asciiTheme="majorHAnsi" w:hAnsiTheme="majorHAnsi"/>
          <w:bCs/>
          <w:sz w:val="20"/>
          <w:szCs w:val="20"/>
          <w:lang w:val="es-ES_tradnl"/>
        </w:rPr>
        <w:t>s en pleno respeto a las garantías judiciales, por funcionarios competentes, en forma motivada y que están en firm</w:t>
      </w:r>
      <w:r w:rsidR="0080497B" w:rsidRPr="00740E47">
        <w:rPr>
          <w:rFonts w:asciiTheme="majorHAnsi" w:hAnsiTheme="majorHAnsi"/>
          <w:bCs/>
          <w:sz w:val="20"/>
          <w:szCs w:val="20"/>
          <w:lang w:val="es-ES_tradnl"/>
        </w:rPr>
        <w:t>e</w:t>
      </w:r>
      <w:r w:rsidR="004C3B02" w:rsidRPr="00740E47">
        <w:rPr>
          <w:rFonts w:asciiTheme="majorHAnsi" w:hAnsiTheme="majorHAnsi"/>
          <w:bCs/>
          <w:sz w:val="20"/>
          <w:szCs w:val="20"/>
          <w:lang w:val="es-ES_tradnl"/>
        </w:rPr>
        <w:t xml:space="preserve"> al haber hecho tránsito a cosa juzgada. </w:t>
      </w:r>
    </w:p>
    <w:p w14:paraId="0C078050" w14:textId="7EA9739D" w:rsidR="000B4CB5" w:rsidRPr="00740E47" w:rsidRDefault="000B4CB5" w:rsidP="000B4CB5">
      <w:pPr>
        <w:pStyle w:val="ListParagraph"/>
        <w:spacing w:before="240" w:after="240"/>
        <w:ind w:left="709"/>
        <w:jc w:val="both"/>
        <w:rPr>
          <w:rFonts w:asciiTheme="majorHAnsi" w:hAnsiTheme="majorHAnsi"/>
          <w:bCs/>
          <w:i/>
          <w:iCs/>
          <w:sz w:val="20"/>
          <w:szCs w:val="20"/>
          <w:lang w:val="es-ES_tradnl"/>
        </w:rPr>
      </w:pPr>
      <w:r w:rsidRPr="00740E47">
        <w:rPr>
          <w:rFonts w:asciiTheme="majorHAnsi" w:hAnsiTheme="majorHAnsi"/>
          <w:bCs/>
          <w:i/>
          <w:iCs/>
          <w:sz w:val="20"/>
          <w:szCs w:val="20"/>
          <w:lang w:val="es-ES_tradnl"/>
        </w:rPr>
        <w:t>Réplica de</w:t>
      </w:r>
      <w:r w:rsidR="00231623" w:rsidRPr="00740E47">
        <w:rPr>
          <w:rFonts w:asciiTheme="majorHAnsi" w:hAnsiTheme="majorHAnsi"/>
          <w:bCs/>
          <w:i/>
          <w:iCs/>
          <w:sz w:val="20"/>
          <w:szCs w:val="20"/>
          <w:lang w:val="es-ES_tradnl"/>
        </w:rPr>
        <w:t xml:space="preserve"> </w:t>
      </w:r>
      <w:r w:rsidRPr="00740E47">
        <w:rPr>
          <w:rFonts w:asciiTheme="majorHAnsi" w:hAnsiTheme="majorHAnsi"/>
          <w:bCs/>
          <w:i/>
          <w:iCs/>
          <w:sz w:val="20"/>
          <w:szCs w:val="20"/>
          <w:lang w:val="es-ES_tradnl"/>
        </w:rPr>
        <w:t>l</w:t>
      </w:r>
      <w:r w:rsidR="00231623" w:rsidRPr="00740E47">
        <w:rPr>
          <w:rFonts w:asciiTheme="majorHAnsi" w:hAnsiTheme="majorHAnsi"/>
          <w:bCs/>
          <w:i/>
          <w:iCs/>
          <w:sz w:val="20"/>
          <w:szCs w:val="20"/>
          <w:lang w:val="es-ES_tradnl"/>
        </w:rPr>
        <w:t>a parte</w:t>
      </w:r>
      <w:r w:rsidRPr="00740E47">
        <w:rPr>
          <w:rFonts w:asciiTheme="majorHAnsi" w:hAnsiTheme="majorHAnsi"/>
          <w:bCs/>
          <w:i/>
          <w:iCs/>
          <w:sz w:val="20"/>
          <w:szCs w:val="20"/>
          <w:lang w:val="es-ES_tradnl"/>
        </w:rPr>
        <w:t xml:space="preserve"> peticionari</w:t>
      </w:r>
      <w:r w:rsidR="00231623" w:rsidRPr="00740E47">
        <w:rPr>
          <w:rFonts w:asciiTheme="majorHAnsi" w:hAnsiTheme="majorHAnsi"/>
          <w:bCs/>
          <w:i/>
          <w:iCs/>
          <w:sz w:val="20"/>
          <w:szCs w:val="20"/>
          <w:lang w:val="es-ES_tradnl"/>
        </w:rPr>
        <w:t>a</w:t>
      </w:r>
    </w:p>
    <w:p w14:paraId="765682DD" w14:textId="26B3F3EA" w:rsidR="00D82AF9" w:rsidRPr="00740E47" w:rsidRDefault="00D82AF9" w:rsidP="00D82AF9">
      <w:pPr>
        <w:pStyle w:val="ListParagraph"/>
        <w:numPr>
          <w:ilvl w:val="0"/>
          <w:numId w:val="56"/>
        </w:numPr>
        <w:spacing w:before="240" w:after="240"/>
        <w:ind w:left="0" w:firstLine="709"/>
        <w:jc w:val="both"/>
        <w:rPr>
          <w:rFonts w:asciiTheme="majorHAnsi" w:hAnsiTheme="majorHAnsi"/>
          <w:bCs/>
          <w:sz w:val="20"/>
          <w:szCs w:val="20"/>
          <w:lang w:val="es-ES_tradnl"/>
        </w:rPr>
      </w:pPr>
      <w:r w:rsidRPr="00740E47">
        <w:rPr>
          <w:rFonts w:asciiTheme="majorHAnsi" w:hAnsiTheme="majorHAnsi"/>
          <w:bCs/>
          <w:sz w:val="20"/>
          <w:szCs w:val="20"/>
          <w:lang w:val="es-ES_tradnl"/>
        </w:rPr>
        <w:t>En</w:t>
      </w:r>
      <w:r w:rsidR="00F67FAA" w:rsidRPr="00740E47">
        <w:rPr>
          <w:rFonts w:asciiTheme="majorHAnsi" w:hAnsiTheme="majorHAnsi"/>
          <w:bCs/>
          <w:sz w:val="20"/>
          <w:szCs w:val="20"/>
          <w:lang w:val="es-ES_tradnl"/>
        </w:rPr>
        <w:t xml:space="preserve"> respuesta, </w:t>
      </w:r>
      <w:r w:rsidR="00375FE7" w:rsidRPr="00740E47">
        <w:rPr>
          <w:rFonts w:asciiTheme="majorHAnsi" w:hAnsiTheme="majorHAnsi"/>
          <w:bCs/>
          <w:sz w:val="20"/>
          <w:szCs w:val="20"/>
          <w:lang w:val="es-ES_tradnl"/>
        </w:rPr>
        <w:t>la parte peticionaria</w:t>
      </w:r>
      <w:r w:rsidR="00F67FAA" w:rsidRPr="00740E47">
        <w:rPr>
          <w:rFonts w:asciiTheme="majorHAnsi" w:hAnsiTheme="majorHAnsi"/>
          <w:bCs/>
          <w:sz w:val="20"/>
          <w:szCs w:val="20"/>
          <w:lang w:val="es-ES_tradnl"/>
        </w:rPr>
        <w:t xml:space="preserve"> </w:t>
      </w:r>
      <w:r w:rsidRPr="00740E47">
        <w:rPr>
          <w:rFonts w:asciiTheme="majorHAnsi" w:hAnsiTheme="majorHAnsi"/>
          <w:bCs/>
          <w:sz w:val="20"/>
          <w:szCs w:val="20"/>
          <w:lang w:val="es-ES_tradnl"/>
        </w:rPr>
        <w:t xml:space="preserve">—únicamente </w:t>
      </w:r>
      <w:r w:rsidR="00CC1D47" w:rsidRPr="00740E47">
        <w:rPr>
          <w:rFonts w:asciiTheme="majorHAnsi" w:hAnsiTheme="majorHAnsi"/>
          <w:bCs/>
          <w:sz w:val="20"/>
          <w:szCs w:val="20"/>
          <w:lang w:val="es-ES_tradnl"/>
        </w:rPr>
        <w:t xml:space="preserve">pronunciándose </w:t>
      </w:r>
      <w:r w:rsidRPr="00740E47">
        <w:rPr>
          <w:rFonts w:asciiTheme="majorHAnsi" w:hAnsiTheme="majorHAnsi"/>
          <w:bCs/>
          <w:sz w:val="20"/>
          <w:szCs w:val="20"/>
          <w:lang w:val="es-ES_tradnl"/>
        </w:rPr>
        <w:t>sobre el caso del señor Ricardo Wezz Pineda</w:t>
      </w:r>
      <w:r w:rsidR="00CC1D47" w:rsidRPr="00740E47">
        <w:rPr>
          <w:rFonts w:asciiTheme="majorHAnsi" w:hAnsiTheme="majorHAnsi"/>
          <w:bCs/>
          <w:sz w:val="20"/>
          <w:szCs w:val="20"/>
          <w:lang w:val="es-ES_tradnl"/>
        </w:rPr>
        <w:t>—</w:t>
      </w:r>
      <w:r w:rsidRPr="00740E47">
        <w:rPr>
          <w:rFonts w:asciiTheme="majorHAnsi" w:hAnsiTheme="majorHAnsi"/>
          <w:bCs/>
          <w:sz w:val="20"/>
          <w:szCs w:val="20"/>
          <w:lang w:val="es-ES_tradnl"/>
        </w:rPr>
        <w:noBreakHyphen/>
        <w:t xml:space="preserve"> </w:t>
      </w:r>
      <w:r w:rsidR="00375FE7" w:rsidRPr="00740E47">
        <w:rPr>
          <w:rFonts w:asciiTheme="majorHAnsi" w:hAnsiTheme="majorHAnsi"/>
          <w:bCs/>
          <w:sz w:val="20"/>
          <w:szCs w:val="20"/>
          <w:lang w:val="es-ES_tradnl"/>
        </w:rPr>
        <w:t xml:space="preserve">indica que, contrario a lo establecido por el Estado, </w:t>
      </w:r>
      <w:r w:rsidR="008232ED" w:rsidRPr="00740E47">
        <w:rPr>
          <w:rFonts w:asciiTheme="majorHAnsi" w:hAnsiTheme="majorHAnsi"/>
          <w:bCs/>
          <w:sz w:val="20"/>
          <w:szCs w:val="20"/>
          <w:lang w:val="es-ES_tradnl"/>
        </w:rPr>
        <w:t xml:space="preserve">la petición sí cumple con el plazo previsto en el artículo 46.1.b) de la Convención Americana, </w:t>
      </w:r>
      <w:r w:rsidR="00CC1D47" w:rsidRPr="00740E47">
        <w:rPr>
          <w:rFonts w:asciiTheme="majorHAnsi" w:hAnsiTheme="majorHAnsi"/>
          <w:bCs/>
          <w:sz w:val="20"/>
          <w:szCs w:val="20"/>
          <w:lang w:val="es-ES_tradnl"/>
        </w:rPr>
        <w:t>considerando</w:t>
      </w:r>
      <w:r w:rsidR="008232ED" w:rsidRPr="00740E47">
        <w:rPr>
          <w:rFonts w:asciiTheme="majorHAnsi" w:hAnsiTheme="majorHAnsi"/>
          <w:bCs/>
          <w:sz w:val="20"/>
          <w:szCs w:val="20"/>
          <w:lang w:val="es-ES_tradnl"/>
        </w:rPr>
        <w:t xml:space="preserve"> que la última resolución </w:t>
      </w:r>
      <w:r w:rsidR="00CC1D47" w:rsidRPr="00740E47">
        <w:rPr>
          <w:rFonts w:asciiTheme="majorHAnsi" w:hAnsiTheme="majorHAnsi"/>
          <w:bCs/>
          <w:sz w:val="20"/>
          <w:szCs w:val="20"/>
          <w:lang w:val="es-ES_tradnl"/>
        </w:rPr>
        <w:t xml:space="preserve">a efectos de contabilizar el plazo de presentación ante la CIDH, </w:t>
      </w:r>
      <w:r w:rsidR="008232ED" w:rsidRPr="00740E47">
        <w:rPr>
          <w:rFonts w:asciiTheme="majorHAnsi" w:hAnsiTheme="majorHAnsi"/>
          <w:bCs/>
          <w:sz w:val="20"/>
          <w:szCs w:val="20"/>
          <w:lang w:val="es-ES_tradnl"/>
        </w:rPr>
        <w:t xml:space="preserve">es la </w:t>
      </w:r>
      <w:r w:rsidR="00CC1D47" w:rsidRPr="00740E47">
        <w:rPr>
          <w:rFonts w:asciiTheme="majorHAnsi" w:hAnsiTheme="majorHAnsi"/>
          <w:bCs/>
          <w:sz w:val="20"/>
          <w:szCs w:val="20"/>
          <w:lang w:val="es-ES_tradnl"/>
        </w:rPr>
        <w:t xml:space="preserve">emitida </w:t>
      </w:r>
      <w:r w:rsidR="00081FD2" w:rsidRPr="00740E47">
        <w:rPr>
          <w:rFonts w:asciiTheme="majorHAnsi" w:hAnsiTheme="majorHAnsi"/>
          <w:bCs/>
          <w:sz w:val="20"/>
          <w:szCs w:val="20"/>
          <w:lang w:val="es-ES_tradnl"/>
        </w:rPr>
        <w:t xml:space="preserve">el 5 de noviembre de 2008 </w:t>
      </w:r>
      <w:r w:rsidR="00CC1D47" w:rsidRPr="00740E47">
        <w:rPr>
          <w:rFonts w:asciiTheme="majorHAnsi" w:hAnsiTheme="majorHAnsi"/>
          <w:bCs/>
          <w:sz w:val="20"/>
          <w:szCs w:val="20"/>
          <w:lang w:val="es-ES_tradnl"/>
        </w:rPr>
        <w:t xml:space="preserve">por la </w:t>
      </w:r>
      <w:r w:rsidR="008232ED" w:rsidRPr="00740E47">
        <w:rPr>
          <w:rFonts w:asciiTheme="majorHAnsi" w:hAnsiTheme="majorHAnsi"/>
          <w:bCs/>
          <w:sz w:val="20"/>
          <w:szCs w:val="20"/>
          <w:lang w:val="es-ES_tradnl"/>
        </w:rPr>
        <w:t>Sala de Selección de la Corte Constitucional</w:t>
      </w:r>
      <w:r w:rsidRPr="00740E47">
        <w:rPr>
          <w:rFonts w:asciiTheme="majorHAnsi" w:hAnsiTheme="majorHAnsi"/>
          <w:bCs/>
          <w:sz w:val="20"/>
          <w:szCs w:val="20"/>
          <w:lang w:val="es-ES_tradnl"/>
        </w:rPr>
        <w:t xml:space="preserve">. </w:t>
      </w:r>
    </w:p>
    <w:p w14:paraId="5E9EC950" w14:textId="0BDC4FAE" w:rsidR="00D82AF9" w:rsidRPr="00740E47" w:rsidRDefault="00D82AF9" w:rsidP="00B5711A">
      <w:pPr>
        <w:pStyle w:val="ListParagraph"/>
        <w:numPr>
          <w:ilvl w:val="0"/>
          <w:numId w:val="56"/>
        </w:numPr>
        <w:spacing w:before="240" w:after="240"/>
        <w:ind w:left="0" w:firstLine="709"/>
        <w:jc w:val="both"/>
        <w:rPr>
          <w:rFonts w:asciiTheme="majorHAnsi" w:hAnsiTheme="majorHAnsi"/>
          <w:bCs/>
          <w:sz w:val="20"/>
          <w:szCs w:val="20"/>
          <w:lang w:val="es-ES"/>
        </w:rPr>
      </w:pPr>
      <w:r w:rsidRPr="00740E47">
        <w:rPr>
          <w:rFonts w:asciiTheme="majorHAnsi" w:hAnsiTheme="majorHAnsi"/>
          <w:bCs/>
          <w:sz w:val="20"/>
          <w:szCs w:val="20"/>
          <w:lang w:val="es-ES"/>
        </w:rPr>
        <w:t xml:space="preserve">Asimismo, </w:t>
      </w:r>
      <w:r w:rsidR="00DE29FD" w:rsidRPr="00740E47">
        <w:rPr>
          <w:rFonts w:asciiTheme="majorHAnsi" w:hAnsiTheme="majorHAnsi"/>
          <w:bCs/>
          <w:sz w:val="20"/>
          <w:szCs w:val="20"/>
          <w:lang w:val="es-ES"/>
        </w:rPr>
        <w:t xml:space="preserve">aduce nuevamente </w:t>
      </w:r>
      <w:r w:rsidRPr="00740E47">
        <w:rPr>
          <w:rFonts w:asciiTheme="majorHAnsi" w:hAnsiTheme="majorHAnsi"/>
          <w:bCs/>
          <w:sz w:val="20"/>
          <w:szCs w:val="20"/>
          <w:lang w:val="es-ES"/>
        </w:rPr>
        <w:t xml:space="preserve">que las autoridades administrativas y judiciales domésticas no motivaron el retiro </w:t>
      </w:r>
      <w:r w:rsidR="005A7473" w:rsidRPr="00740E47">
        <w:rPr>
          <w:rFonts w:asciiTheme="majorHAnsi" w:hAnsiTheme="majorHAnsi"/>
          <w:bCs/>
          <w:sz w:val="20"/>
          <w:szCs w:val="20"/>
          <w:lang w:val="es-ES"/>
        </w:rPr>
        <w:t>del señor Wezz y que</w:t>
      </w:r>
      <w:r w:rsidR="00DE29FD" w:rsidRPr="00740E47">
        <w:rPr>
          <w:rFonts w:asciiTheme="majorHAnsi" w:hAnsiTheme="majorHAnsi"/>
          <w:bCs/>
          <w:sz w:val="20"/>
          <w:szCs w:val="20"/>
          <w:lang w:val="es-ES"/>
        </w:rPr>
        <w:t>,</w:t>
      </w:r>
      <w:r w:rsidR="005A7473" w:rsidRPr="00740E47">
        <w:rPr>
          <w:rFonts w:asciiTheme="majorHAnsi" w:hAnsiTheme="majorHAnsi"/>
          <w:bCs/>
          <w:sz w:val="20"/>
          <w:szCs w:val="20"/>
          <w:lang w:val="es-ES"/>
        </w:rPr>
        <w:t xml:space="preserve"> tanto la Corte Constitucional como el Consejo de Estado</w:t>
      </w:r>
      <w:r w:rsidR="00DE29FD" w:rsidRPr="00740E47">
        <w:rPr>
          <w:rFonts w:asciiTheme="majorHAnsi" w:hAnsiTheme="majorHAnsi"/>
          <w:bCs/>
          <w:sz w:val="20"/>
          <w:szCs w:val="20"/>
          <w:lang w:val="es-ES"/>
        </w:rPr>
        <w:t>,</w:t>
      </w:r>
      <w:r w:rsidR="005A7473" w:rsidRPr="00740E47">
        <w:rPr>
          <w:rFonts w:asciiTheme="majorHAnsi" w:hAnsiTheme="majorHAnsi"/>
          <w:bCs/>
          <w:sz w:val="20"/>
          <w:szCs w:val="20"/>
          <w:lang w:val="es-ES"/>
        </w:rPr>
        <w:t xml:space="preserve"> han establecido precedentes contradictorios, debido a que el primero ha determinado que “[…] </w:t>
      </w:r>
      <w:r w:rsidR="005A7473" w:rsidRPr="00740E47">
        <w:rPr>
          <w:rFonts w:asciiTheme="majorHAnsi" w:hAnsiTheme="majorHAnsi"/>
          <w:bCs/>
          <w:i/>
          <w:iCs/>
          <w:sz w:val="20"/>
          <w:szCs w:val="20"/>
          <w:lang w:val="es-ES"/>
        </w:rPr>
        <w:t>todo tipo de retiro por facultad discrecional de un miembro de la Fuerza Pública debía estar motivado para salvaguardar sus principios de defensa y contradicción propios del derecho fundamental al debido proceso</w:t>
      </w:r>
      <w:r w:rsidR="005A7473" w:rsidRPr="00740E47">
        <w:rPr>
          <w:rFonts w:asciiTheme="majorHAnsi" w:hAnsiTheme="majorHAnsi"/>
          <w:bCs/>
          <w:sz w:val="20"/>
          <w:szCs w:val="20"/>
          <w:lang w:val="es-ES"/>
        </w:rPr>
        <w:t xml:space="preserve"> […]” y, por su parte el Consejo de Estado, ha señalado en diversos precedentes que no es necesario motivar los actos de retiro discrecional en los miembros de la </w:t>
      </w:r>
      <w:r w:rsidR="003D1ADB" w:rsidRPr="00740E47">
        <w:rPr>
          <w:rFonts w:asciiTheme="majorHAnsi" w:hAnsiTheme="majorHAnsi"/>
          <w:bCs/>
          <w:sz w:val="20"/>
          <w:szCs w:val="20"/>
          <w:lang w:val="es-ES"/>
        </w:rPr>
        <w:t>f</w:t>
      </w:r>
      <w:r w:rsidR="005A7473" w:rsidRPr="00740E47">
        <w:rPr>
          <w:rFonts w:asciiTheme="majorHAnsi" w:hAnsiTheme="majorHAnsi"/>
          <w:bCs/>
          <w:sz w:val="20"/>
          <w:szCs w:val="20"/>
          <w:lang w:val="es-ES"/>
        </w:rPr>
        <w:t xml:space="preserve">uerza </w:t>
      </w:r>
      <w:r w:rsidR="003D1ADB" w:rsidRPr="00740E47">
        <w:rPr>
          <w:rFonts w:asciiTheme="majorHAnsi" w:hAnsiTheme="majorHAnsi"/>
          <w:bCs/>
          <w:sz w:val="20"/>
          <w:szCs w:val="20"/>
          <w:lang w:val="es-ES"/>
        </w:rPr>
        <w:t>p</w:t>
      </w:r>
      <w:r w:rsidR="005A7473" w:rsidRPr="00740E47">
        <w:rPr>
          <w:rFonts w:asciiTheme="majorHAnsi" w:hAnsiTheme="majorHAnsi"/>
          <w:bCs/>
          <w:sz w:val="20"/>
          <w:szCs w:val="20"/>
          <w:lang w:val="es-ES"/>
        </w:rPr>
        <w:t>ública. Aduciendo así, que este último tipo de decisiones discrecionales configuran violaciones a los derechos humanos de los miembros de la fuerza pública</w:t>
      </w:r>
      <w:r w:rsidR="003D1ADB" w:rsidRPr="00740E47">
        <w:rPr>
          <w:rFonts w:asciiTheme="majorHAnsi" w:hAnsiTheme="majorHAnsi"/>
          <w:bCs/>
          <w:sz w:val="20"/>
          <w:szCs w:val="20"/>
          <w:lang w:val="es-ES"/>
        </w:rPr>
        <w:t xml:space="preserve"> estatal. </w:t>
      </w:r>
    </w:p>
    <w:p w14:paraId="51F68C92" w14:textId="022047FB" w:rsidR="003239B8" w:rsidRPr="00740E47" w:rsidRDefault="003239B8" w:rsidP="00253CD6">
      <w:pPr>
        <w:spacing w:before="240" w:after="240"/>
        <w:ind w:firstLine="720"/>
        <w:jc w:val="both"/>
        <w:rPr>
          <w:rFonts w:asciiTheme="majorHAnsi" w:hAnsiTheme="majorHAnsi"/>
          <w:sz w:val="20"/>
          <w:szCs w:val="20"/>
          <w:lang w:val="es-ES_tradnl"/>
        </w:rPr>
      </w:pPr>
      <w:r w:rsidRPr="00740E47">
        <w:rPr>
          <w:rFonts w:asciiTheme="majorHAnsi" w:eastAsia="Cambria" w:hAnsiTheme="majorHAnsi" w:cs="Cambria"/>
          <w:b/>
          <w:bCs/>
          <w:color w:val="000000"/>
          <w:sz w:val="20"/>
          <w:szCs w:val="20"/>
          <w:u w:color="000000"/>
          <w:lang w:val="es-ES_tradnl" w:eastAsia="es-ES"/>
        </w:rPr>
        <w:t>VI.</w:t>
      </w:r>
      <w:r w:rsidRPr="00740E47">
        <w:rPr>
          <w:rFonts w:asciiTheme="majorHAnsi" w:eastAsia="Cambria" w:hAnsiTheme="majorHAnsi" w:cs="Cambria"/>
          <w:b/>
          <w:bCs/>
          <w:color w:val="000000"/>
          <w:sz w:val="20"/>
          <w:szCs w:val="20"/>
          <w:u w:color="000000"/>
          <w:lang w:val="es-ES_tradnl" w:eastAsia="es-ES"/>
        </w:rPr>
        <w:tab/>
      </w:r>
      <w:r w:rsidR="004A6A54" w:rsidRPr="00740E47">
        <w:rPr>
          <w:rFonts w:asciiTheme="majorHAnsi" w:hAnsiTheme="majorHAnsi"/>
          <w:b/>
          <w:bCs/>
          <w:sz w:val="20"/>
          <w:szCs w:val="20"/>
          <w:lang w:val="es-ES_tradnl"/>
        </w:rPr>
        <w:t xml:space="preserve">ANÁLISIS DE </w:t>
      </w:r>
      <w:r w:rsidR="00C21FEF" w:rsidRPr="00740E47">
        <w:rPr>
          <w:rFonts w:asciiTheme="majorHAnsi" w:hAnsiTheme="majorHAnsi"/>
          <w:b/>
          <w:sz w:val="20"/>
          <w:szCs w:val="20"/>
          <w:lang w:val="es-ES_tradnl"/>
        </w:rPr>
        <w:t>AGOTAMIENTO DE LOS RECURSOS INTERNOS Y PLAZO DE PRESENTACIÓN</w:t>
      </w:r>
      <w:r w:rsidR="00C21FEF" w:rsidRPr="00740E47">
        <w:rPr>
          <w:rFonts w:asciiTheme="majorHAnsi" w:eastAsia="Cambria" w:hAnsiTheme="majorHAnsi" w:cs="Cambria"/>
          <w:b/>
          <w:bCs/>
          <w:color w:val="000000"/>
          <w:sz w:val="20"/>
          <w:szCs w:val="20"/>
          <w:u w:color="000000"/>
          <w:lang w:val="es-ES_tradnl" w:eastAsia="es-ES"/>
        </w:rPr>
        <w:t xml:space="preserve"> </w:t>
      </w:r>
    </w:p>
    <w:p w14:paraId="0D59CC3A" w14:textId="6EDFA36C" w:rsidR="00AC6E3E" w:rsidRPr="00A5465A" w:rsidRDefault="007C69C9" w:rsidP="00BA49BE">
      <w:pPr>
        <w:pStyle w:val="ListParagraph"/>
        <w:numPr>
          <w:ilvl w:val="0"/>
          <w:numId w:val="56"/>
        </w:numPr>
        <w:spacing w:before="240" w:after="240"/>
        <w:ind w:left="0" w:firstLine="709"/>
        <w:jc w:val="both"/>
        <w:rPr>
          <w:rFonts w:asciiTheme="majorHAnsi" w:hAnsiTheme="majorHAnsi"/>
          <w:sz w:val="20"/>
          <w:szCs w:val="20"/>
          <w:lang w:val="es-ES_tradnl"/>
        </w:rPr>
      </w:pPr>
      <w:r w:rsidRPr="00740E47">
        <w:rPr>
          <w:rFonts w:asciiTheme="majorHAnsi" w:hAnsiTheme="majorHAnsi"/>
          <w:sz w:val="20"/>
          <w:szCs w:val="20"/>
          <w:lang w:val="es-ES_tradnl"/>
        </w:rPr>
        <w:t>La CIDH observa</w:t>
      </w:r>
      <w:r w:rsidR="00A47099" w:rsidRPr="00740E47">
        <w:rPr>
          <w:rFonts w:asciiTheme="majorHAnsi" w:hAnsiTheme="majorHAnsi"/>
          <w:sz w:val="20"/>
          <w:szCs w:val="20"/>
          <w:lang w:val="es-ES_tradnl"/>
        </w:rPr>
        <w:t xml:space="preserve"> que </w:t>
      </w:r>
      <w:r w:rsidR="00C97CB6" w:rsidRPr="00740E47">
        <w:rPr>
          <w:rFonts w:asciiTheme="majorHAnsi" w:hAnsiTheme="majorHAnsi"/>
          <w:sz w:val="20"/>
          <w:szCs w:val="20"/>
          <w:lang w:val="es-ES_tradnl"/>
        </w:rPr>
        <w:t>el</w:t>
      </w:r>
      <w:r w:rsidR="00A47099" w:rsidRPr="00740E47">
        <w:rPr>
          <w:rFonts w:asciiTheme="majorHAnsi" w:hAnsiTheme="majorHAnsi"/>
          <w:sz w:val="20"/>
          <w:szCs w:val="20"/>
          <w:lang w:val="es-ES_tradnl"/>
        </w:rPr>
        <w:t xml:space="preserve"> </w:t>
      </w:r>
      <w:r w:rsidR="005E0DDE" w:rsidRPr="00740E47">
        <w:rPr>
          <w:rFonts w:asciiTheme="majorHAnsi" w:hAnsiTheme="majorHAnsi"/>
          <w:sz w:val="20"/>
          <w:szCs w:val="20"/>
          <w:lang w:val="es-ES_tradnl"/>
        </w:rPr>
        <w:t>objeto</w:t>
      </w:r>
      <w:r w:rsidR="00C97CB6" w:rsidRPr="00740E47">
        <w:rPr>
          <w:rFonts w:asciiTheme="majorHAnsi" w:hAnsiTheme="majorHAnsi"/>
          <w:sz w:val="20"/>
          <w:szCs w:val="20"/>
          <w:lang w:val="es-ES_tradnl"/>
        </w:rPr>
        <w:t xml:space="preserve"> central</w:t>
      </w:r>
      <w:r w:rsidR="00A47099" w:rsidRPr="00740E47">
        <w:rPr>
          <w:rFonts w:asciiTheme="majorHAnsi" w:hAnsiTheme="majorHAnsi"/>
          <w:sz w:val="20"/>
          <w:szCs w:val="20"/>
          <w:lang w:val="es-ES_tradnl"/>
        </w:rPr>
        <w:t xml:space="preserve"> de </w:t>
      </w:r>
      <w:r w:rsidR="00F07024" w:rsidRPr="00740E47">
        <w:rPr>
          <w:rFonts w:asciiTheme="majorHAnsi" w:hAnsiTheme="majorHAnsi"/>
          <w:sz w:val="20"/>
          <w:szCs w:val="20"/>
          <w:lang w:val="es-ES_tradnl"/>
        </w:rPr>
        <w:t>la petición</w:t>
      </w:r>
      <w:r w:rsidR="00A47099" w:rsidRPr="00740E47">
        <w:rPr>
          <w:rFonts w:asciiTheme="majorHAnsi" w:hAnsiTheme="majorHAnsi"/>
          <w:sz w:val="20"/>
          <w:szCs w:val="20"/>
          <w:lang w:val="es-ES_tradnl"/>
        </w:rPr>
        <w:t xml:space="preserve"> </w:t>
      </w:r>
      <w:r w:rsidR="00C97CB6" w:rsidRPr="00740E47">
        <w:rPr>
          <w:rFonts w:asciiTheme="majorHAnsi" w:hAnsiTheme="majorHAnsi"/>
          <w:sz w:val="20"/>
          <w:szCs w:val="20"/>
          <w:lang w:val="es-ES_tradnl"/>
        </w:rPr>
        <w:t xml:space="preserve">consiste en </w:t>
      </w:r>
      <w:r w:rsidR="001A46E5" w:rsidRPr="00740E47">
        <w:rPr>
          <w:rFonts w:asciiTheme="majorHAnsi" w:hAnsiTheme="majorHAnsi"/>
          <w:sz w:val="20"/>
          <w:szCs w:val="20"/>
          <w:lang w:val="es-ES_tradnl"/>
        </w:rPr>
        <w:t>la falta de protección judicial frente a</w:t>
      </w:r>
      <w:r w:rsidR="00474259" w:rsidRPr="00740E47">
        <w:rPr>
          <w:rFonts w:asciiTheme="majorHAnsi" w:hAnsiTheme="majorHAnsi"/>
          <w:sz w:val="20"/>
          <w:szCs w:val="20"/>
          <w:lang w:val="es-ES_tradnl"/>
        </w:rPr>
        <w:t xml:space="preserve"> la resolución</w:t>
      </w:r>
      <w:r w:rsidR="00474259" w:rsidRPr="00A5465A">
        <w:rPr>
          <w:rFonts w:asciiTheme="majorHAnsi" w:hAnsiTheme="majorHAnsi"/>
          <w:sz w:val="20"/>
          <w:szCs w:val="20"/>
          <w:lang w:val="es-ES_tradnl"/>
        </w:rPr>
        <w:t xml:space="preserve"> </w:t>
      </w:r>
      <w:r w:rsidR="000C558A" w:rsidRPr="00A5465A">
        <w:rPr>
          <w:rFonts w:asciiTheme="majorHAnsi" w:hAnsiTheme="majorHAnsi"/>
          <w:sz w:val="20"/>
          <w:szCs w:val="20"/>
          <w:lang w:val="es-ES_tradnl"/>
        </w:rPr>
        <w:t>01037 de 25 de abril de 2002 emitida por el directo</w:t>
      </w:r>
      <w:r w:rsidR="002D0273" w:rsidRPr="00A5465A">
        <w:rPr>
          <w:rFonts w:asciiTheme="majorHAnsi" w:hAnsiTheme="majorHAnsi"/>
          <w:sz w:val="20"/>
          <w:szCs w:val="20"/>
          <w:lang w:val="es-ES_tradnl"/>
        </w:rPr>
        <w:t>r</w:t>
      </w:r>
      <w:r w:rsidR="000C558A" w:rsidRPr="00A5465A">
        <w:rPr>
          <w:rFonts w:asciiTheme="majorHAnsi" w:hAnsiTheme="majorHAnsi"/>
          <w:sz w:val="20"/>
          <w:szCs w:val="20"/>
          <w:lang w:val="es-ES_tradnl"/>
        </w:rPr>
        <w:t xml:space="preserve"> de la Policía Nacional, </w:t>
      </w:r>
      <w:r w:rsidR="00684BAE" w:rsidRPr="00A5465A">
        <w:rPr>
          <w:rFonts w:asciiTheme="majorHAnsi" w:hAnsiTheme="majorHAnsi"/>
          <w:sz w:val="20"/>
          <w:szCs w:val="20"/>
          <w:lang w:val="es-ES_tradnl"/>
        </w:rPr>
        <w:t xml:space="preserve">en uso de las facultades discrecionales otorgadas por </w:t>
      </w:r>
      <w:r w:rsidR="00B94E84" w:rsidRPr="00A5465A">
        <w:rPr>
          <w:rFonts w:asciiTheme="majorHAnsi" w:hAnsiTheme="majorHAnsi"/>
          <w:sz w:val="20"/>
          <w:szCs w:val="20"/>
          <w:lang w:val="es-ES_tradnl"/>
        </w:rPr>
        <w:t>el</w:t>
      </w:r>
      <w:r w:rsidR="00684BAE" w:rsidRPr="00A5465A">
        <w:rPr>
          <w:rFonts w:asciiTheme="majorHAnsi" w:hAnsiTheme="majorHAnsi"/>
          <w:sz w:val="20"/>
          <w:szCs w:val="20"/>
          <w:lang w:val="es-ES_tradnl"/>
        </w:rPr>
        <w:t xml:space="preserve"> decreto, </w:t>
      </w:r>
      <w:r w:rsidR="000C558A" w:rsidRPr="00A5465A">
        <w:rPr>
          <w:rFonts w:asciiTheme="majorHAnsi" w:hAnsiTheme="majorHAnsi"/>
          <w:sz w:val="20"/>
          <w:szCs w:val="20"/>
          <w:lang w:val="es-ES_tradnl"/>
        </w:rPr>
        <w:t>a través de</w:t>
      </w:r>
      <w:r w:rsidR="00ED3156" w:rsidRPr="00A5465A">
        <w:rPr>
          <w:rFonts w:asciiTheme="majorHAnsi" w:hAnsiTheme="majorHAnsi"/>
          <w:sz w:val="20"/>
          <w:szCs w:val="20"/>
          <w:lang w:val="es-ES_tradnl"/>
        </w:rPr>
        <w:t xml:space="preserve"> </w:t>
      </w:r>
      <w:r w:rsidR="000C558A" w:rsidRPr="00A5465A">
        <w:rPr>
          <w:rFonts w:asciiTheme="majorHAnsi" w:hAnsiTheme="majorHAnsi"/>
          <w:sz w:val="20"/>
          <w:szCs w:val="20"/>
          <w:lang w:val="es-ES_tradnl"/>
        </w:rPr>
        <w:t>l</w:t>
      </w:r>
      <w:r w:rsidR="00ED3156" w:rsidRPr="00A5465A">
        <w:rPr>
          <w:rFonts w:asciiTheme="majorHAnsi" w:hAnsiTheme="majorHAnsi"/>
          <w:sz w:val="20"/>
          <w:szCs w:val="20"/>
          <w:lang w:val="es-ES_tradnl"/>
        </w:rPr>
        <w:t>a</w:t>
      </w:r>
      <w:r w:rsidR="000C558A" w:rsidRPr="00A5465A">
        <w:rPr>
          <w:rFonts w:asciiTheme="majorHAnsi" w:hAnsiTheme="majorHAnsi"/>
          <w:sz w:val="20"/>
          <w:szCs w:val="20"/>
          <w:lang w:val="es-ES_tradnl"/>
        </w:rPr>
        <w:t xml:space="preserve"> cual </w:t>
      </w:r>
      <w:r w:rsidR="002E56D8" w:rsidRPr="00A5465A">
        <w:rPr>
          <w:rFonts w:asciiTheme="majorHAnsi" w:hAnsiTheme="majorHAnsi"/>
          <w:sz w:val="20"/>
          <w:szCs w:val="20"/>
          <w:lang w:val="es-ES_tradnl"/>
        </w:rPr>
        <w:t>retiró del servicio</w:t>
      </w:r>
      <w:r w:rsidR="000C558A" w:rsidRPr="00A5465A">
        <w:rPr>
          <w:rFonts w:asciiTheme="majorHAnsi" w:hAnsiTheme="majorHAnsi"/>
          <w:sz w:val="20"/>
          <w:szCs w:val="20"/>
          <w:lang w:val="es-ES_tradnl"/>
        </w:rPr>
        <w:t xml:space="preserve"> a los cuatro expolicías</w:t>
      </w:r>
      <w:r w:rsidR="005E0DDE" w:rsidRPr="00A5465A">
        <w:rPr>
          <w:rFonts w:asciiTheme="majorHAnsi" w:hAnsiTheme="majorHAnsi"/>
          <w:sz w:val="20"/>
          <w:szCs w:val="20"/>
          <w:lang w:val="es-ES_tradnl"/>
        </w:rPr>
        <w:t>.</w:t>
      </w:r>
      <w:r w:rsidR="00C01EB8" w:rsidRPr="00A5465A">
        <w:rPr>
          <w:rFonts w:asciiTheme="majorHAnsi" w:hAnsiTheme="majorHAnsi"/>
          <w:sz w:val="20"/>
          <w:szCs w:val="20"/>
          <w:lang w:val="es-ES_tradnl"/>
        </w:rPr>
        <w:t xml:space="preserve"> </w:t>
      </w:r>
      <w:r w:rsidR="00AE2BDC" w:rsidRPr="00A5465A">
        <w:rPr>
          <w:rFonts w:asciiTheme="majorHAnsi" w:hAnsiTheme="majorHAnsi"/>
          <w:sz w:val="20"/>
          <w:szCs w:val="20"/>
          <w:lang w:val="es-ES_tradnl"/>
        </w:rPr>
        <w:t xml:space="preserve">En ese sentido, la Comisión observa que en el caso bajo estudio se interpusieron diversos recursos en la vía interna, de manera individual y colectiva, tanto la vía ordinaria como extraordinaria, frente a las resoluciones administrativas que: (i) </w:t>
      </w:r>
      <w:r w:rsidR="00CD535F" w:rsidRPr="00A5465A">
        <w:rPr>
          <w:rFonts w:asciiTheme="majorHAnsi" w:hAnsiTheme="majorHAnsi"/>
          <w:sz w:val="20"/>
          <w:szCs w:val="20"/>
          <w:lang w:val="es-ES_tradnl"/>
        </w:rPr>
        <w:t>retiró del servicio</w:t>
      </w:r>
      <w:r w:rsidR="00AE2BDC" w:rsidRPr="00A5465A">
        <w:rPr>
          <w:rFonts w:asciiTheme="majorHAnsi" w:hAnsiTheme="majorHAnsi"/>
          <w:sz w:val="20"/>
          <w:szCs w:val="20"/>
          <w:lang w:val="es-ES_tradnl"/>
        </w:rPr>
        <w:t xml:space="preserve"> a los expolicías; y (ii) los </w:t>
      </w:r>
      <w:r w:rsidR="00A53E48" w:rsidRPr="00A5465A">
        <w:rPr>
          <w:rFonts w:asciiTheme="majorHAnsi" w:hAnsiTheme="majorHAnsi"/>
          <w:sz w:val="20"/>
          <w:szCs w:val="20"/>
          <w:lang w:val="es-ES_tradnl"/>
        </w:rPr>
        <w:t>sancionó</w:t>
      </w:r>
      <w:r w:rsidR="00AE2BDC" w:rsidRPr="00A5465A">
        <w:rPr>
          <w:rFonts w:asciiTheme="majorHAnsi" w:hAnsiTheme="majorHAnsi"/>
          <w:sz w:val="20"/>
          <w:szCs w:val="20"/>
          <w:lang w:val="es-ES_tradnl"/>
        </w:rPr>
        <w:t xml:space="preserve"> </w:t>
      </w:r>
      <w:r w:rsidR="00847E48" w:rsidRPr="00A5465A">
        <w:rPr>
          <w:rFonts w:asciiTheme="majorHAnsi" w:hAnsiTheme="majorHAnsi"/>
          <w:sz w:val="20"/>
          <w:szCs w:val="20"/>
          <w:lang w:val="es-ES_tradnl"/>
        </w:rPr>
        <w:t>en el marco</w:t>
      </w:r>
      <w:r w:rsidR="00AE2BDC" w:rsidRPr="00A5465A">
        <w:rPr>
          <w:rFonts w:asciiTheme="majorHAnsi" w:hAnsiTheme="majorHAnsi"/>
          <w:sz w:val="20"/>
          <w:szCs w:val="20"/>
          <w:lang w:val="es-ES_tradnl"/>
        </w:rPr>
        <w:t xml:space="preserve"> de</w:t>
      </w:r>
      <w:r w:rsidR="00625748" w:rsidRPr="00A5465A">
        <w:rPr>
          <w:rFonts w:asciiTheme="majorHAnsi" w:hAnsiTheme="majorHAnsi"/>
          <w:sz w:val="20"/>
          <w:szCs w:val="20"/>
          <w:lang w:val="es-ES_tradnl"/>
        </w:rPr>
        <w:t>l</w:t>
      </w:r>
      <w:r w:rsidR="00AE2BDC" w:rsidRPr="00A5465A">
        <w:rPr>
          <w:rFonts w:asciiTheme="majorHAnsi" w:hAnsiTheme="majorHAnsi"/>
          <w:sz w:val="20"/>
          <w:szCs w:val="20"/>
          <w:lang w:val="es-ES_tradnl"/>
        </w:rPr>
        <w:t xml:space="preserve"> proceso disciplinario, conforme a lo siguiente:  </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8"/>
        <w:gridCol w:w="1843"/>
        <w:gridCol w:w="1824"/>
      </w:tblGrid>
      <w:tr w:rsidR="000D1553" w:rsidRPr="00A5465A" w14:paraId="57EB3362" w14:textId="0A7A76E3" w:rsidTr="00967278">
        <w:trPr>
          <w:jc w:val="center"/>
        </w:trPr>
        <w:tc>
          <w:tcPr>
            <w:tcW w:w="2547" w:type="dxa"/>
            <w:shd w:val="clear" w:color="auto" w:fill="auto"/>
            <w:vAlign w:val="center"/>
          </w:tcPr>
          <w:p w14:paraId="746AC019" w14:textId="17B04DC0" w:rsidR="000D1553" w:rsidRPr="00A5465A" w:rsidRDefault="000D1553" w:rsidP="000D1553">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lastRenderedPageBreak/>
              <w:t>Accionante</w:t>
            </w:r>
            <w:r w:rsidR="009328BD" w:rsidRPr="00A5465A">
              <w:rPr>
                <w:rFonts w:ascii="Cambria" w:hAnsi="Cambria"/>
                <w:b/>
                <w:bCs/>
                <w:sz w:val="18"/>
                <w:szCs w:val="18"/>
                <w:lang w:val="es-ES_tradnl"/>
              </w:rPr>
              <w:t>(s)</w:t>
            </w:r>
          </w:p>
        </w:tc>
        <w:tc>
          <w:tcPr>
            <w:tcW w:w="3118" w:type="dxa"/>
            <w:shd w:val="clear" w:color="auto" w:fill="auto"/>
            <w:vAlign w:val="center"/>
          </w:tcPr>
          <w:p w14:paraId="3E587937" w14:textId="11FA0300" w:rsidR="000D1553" w:rsidRPr="00A5465A" w:rsidRDefault="000D1553" w:rsidP="000D1553">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t>Órgano Judicial</w:t>
            </w:r>
          </w:p>
        </w:tc>
        <w:tc>
          <w:tcPr>
            <w:tcW w:w="1843" w:type="dxa"/>
            <w:vAlign w:val="center"/>
          </w:tcPr>
          <w:p w14:paraId="632F0FD1" w14:textId="706E88DD" w:rsidR="000D1553" w:rsidRPr="00A5465A" w:rsidRDefault="000D1553" w:rsidP="000D1553">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t>Resolución</w:t>
            </w:r>
          </w:p>
        </w:tc>
        <w:tc>
          <w:tcPr>
            <w:tcW w:w="1824" w:type="dxa"/>
            <w:vAlign w:val="center"/>
          </w:tcPr>
          <w:p w14:paraId="576E4615" w14:textId="196FE500" w:rsidR="000D1553" w:rsidRPr="00A5465A" w:rsidRDefault="000D1553" w:rsidP="000D1553">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t>Fecha del resolutivo</w:t>
            </w:r>
          </w:p>
        </w:tc>
      </w:tr>
      <w:tr w:rsidR="000D1553" w:rsidRPr="00361558" w14:paraId="4447EAE7" w14:textId="19DCB61A" w:rsidTr="000D1553">
        <w:trPr>
          <w:jc w:val="center"/>
        </w:trPr>
        <w:tc>
          <w:tcPr>
            <w:tcW w:w="9332" w:type="dxa"/>
            <w:gridSpan w:val="4"/>
          </w:tcPr>
          <w:p w14:paraId="73E8068B" w14:textId="3B67B7BB" w:rsidR="000D1553" w:rsidRPr="00A5465A" w:rsidRDefault="000D1553" w:rsidP="000D1553">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t xml:space="preserve">Acciones de nulidad y restablecimiento de derecho </w:t>
            </w:r>
            <w:r w:rsidR="00422C6B" w:rsidRPr="00A5465A">
              <w:rPr>
                <w:rFonts w:ascii="Cambria" w:hAnsi="Cambria"/>
                <w:b/>
                <w:bCs/>
                <w:sz w:val="18"/>
                <w:szCs w:val="18"/>
                <w:lang w:val="es-ES_tradnl"/>
              </w:rPr>
              <w:t>frente al retiro del servicio</w:t>
            </w:r>
          </w:p>
        </w:tc>
      </w:tr>
      <w:tr w:rsidR="000D1553" w:rsidRPr="00A5465A" w14:paraId="1933119A" w14:textId="7319BA43" w:rsidTr="00967278">
        <w:trPr>
          <w:jc w:val="center"/>
        </w:trPr>
        <w:tc>
          <w:tcPr>
            <w:tcW w:w="2547" w:type="dxa"/>
            <w:shd w:val="clear" w:color="auto" w:fill="auto"/>
            <w:vAlign w:val="center"/>
          </w:tcPr>
          <w:p w14:paraId="160B7FC1" w14:textId="68A6AC86" w:rsidR="000D1553" w:rsidRPr="00A5465A" w:rsidRDefault="000D1553" w:rsidP="000D1553">
            <w:pPr>
              <w:widowControl w:val="0"/>
              <w:autoSpaceDE w:val="0"/>
              <w:autoSpaceDN w:val="0"/>
              <w:adjustRightInd w:val="0"/>
              <w:jc w:val="center"/>
              <w:rPr>
                <w:rFonts w:ascii="Cambria" w:hAnsi="Cambria"/>
                <w:sz w:val="18"/>
                <w:szCs w:val="18"/>
                <w:lang w:val="es-ES_tradnl"/>
              </w:rPr>
            </w:pPr>
            <w:r w:rsidRPr="00A5465A">
              <w:rPr>
                <w:rFonts w:asciiTheme="majorHAnsi" w:hAnsiTheme="majorHAnsi"/>
                <w:sz w:val="18"/>
                <w:szCs w:val="18"/>
                <w:lang w:val="es-ES_tradnl"/>
              </w:rPr>
              <w:t>Héctor Fabio Restrepo Osorio</w:t>
            </w:r>
          </w:p>
        </w:tc>
        <w:tc>
          <w:tcPr>
            <w:tcW w:w="3118" w:type="dxa"/>
            <w:shd w:val="clear" w:color="auto" w:fill="auto"/>
            <w:vAlign w:val="center"/>
          </w:tcPr>
          <w:p w14:paraId="5230CECD" w14:textId="24747294" w:rsidR="000D1553" w:rsidRPr="00A5465A" w:rsidRDefault="000D1553" w:rsidP="000D1553">
            <w:pPr>
              <w:widowControl w:val="0"/>
              <w:autoSpaceDE w:val="0"/>
              <w:autoSpaceDN w:val="0"/>
              <w:adjustRightInd w:val="0"/>
              <w:jc w:val="center"/>
              <w:rPr>
                <w:rFonts w:ascii="Cambria" w:hAnsi="Cambria"/>
                <w:sz w:val="18"/>
                <w:szCs w:val="18"/>
                <w:lang w:val="es-ES_tradnl"/>
              </w:rPr>
            </w:pPr>
            <w:r w:rsidRPr="00A5465A">
              <w:rPr>
                <w:rFonts w:asciiTheme="majorHAnsi" w:hAnsiTheme="majorHAnsi"/>
                <w:sz w:val="18"/>
                <w:szCs w:val="18"/>
                <w:lang w:val="es-ES_tradnl"/>
              </w:rPr>
              <w:t>Tribunal de lo Contencioso Administrativo de Risaralda</w:t>
            </w:r>
          </w:p>
        </w:tc>
        <w:tc>
          <w:tcPr>
            <w:tcW w:w="1843" w:type="dxa"/>
            <w:vAlign w:val="center"/>
          </w:tcPr>
          <w:p w14:paraId="357A7773" w14:textId="17F46A88" w:rsidR="000D1553" w:rsidRPr="00A5465A" w:rsidRDefault="000D1553" w:rsidP="000D155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Negativa</w:t>
            </w:r>
          </w:p>
        </w:tc>
        <w:tc>
          <w:tcPr>
            <w:tcW w:w="1824" w:type="dxa"/>
            <w:vAlign w:val="center"/>
          </w:tcPr>
          <w:p w14:paraId="22A21875" w14:textId="02919477" w:rsidR="000D1553" w:rsidRPr="00A5465A" w:rsidRDefault="0095609C" w:rsidP="000D155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6 de diciembre de 2004</w:t>
            </w:r>
          </w:p>
        </w:tc>
      </w:tr>
      <w:tr w:rsidR="000D1553" w:rsidRPr="00A5465A" w14:paraId="3589DE70" w14:textId="02058C4C" w:rsidTr="00967278">
        <w:trPr>
          <w:jc w:val="center"/>
        </w:trPr>
        <w:tc>
          <w:tcPr>
            <w:tcW w:w="2547" w:type="dxa"/>
            <w:shd w:val="clear" w:color="auto" w:fill="auto"/>
            <w:vAlign w:val="center"/>
          </w:tcPr>
          <w:p w14:paraId="57370E1F" w14:textId="084B6FD0" w:rsidR="000D1553" w:rsidRPr="00A5465A" w:rsidRDefault="00F02862" w:rsidP="000D155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Ricardo Wezz Pineda</w:t>
            </w:r>
          </w:p>
        </w:tc>
        <w:tc>
          <w:tcPr>
            <w:tcW w:w="3118" w:type="dxa"/>
            <w:shd w:val="clear" w:color="auto" w:fill="auto"/>
            <w:vAlign w:val="center"/>
          </w:tcPr>
          <w:p w14:paraId="7625988B" w14:textId="4D9C68E5" w:rsidR="000D1553" w:rsidRPr="00A5465A" w:rsidRDefault="000D1553" w:rsidP="000D1553">
            <w:pPr>
              <w:widowControl w:val="0"/>
              <w:autoSpaceDE w:val="0"/>
              <w:autoSpaceDN w:val="0"/>
              <w:adjustRightInd w:val="0"/>
              <w:jc w:val="center"/>
              <w:rPr>
                <w:rFonts w:ascii="Cambria" w:hAnsi="Cambria"/>
                <w:sz w:val="18"/>
                <w:szCs w:val="18"/>
                <w:lang w:val="es-ES_tradnl"/>
              </w:rPr>
            </w:pPr>
            <w:r w:rsidRPr="00A5465A">
              <w:rPr>
                <w:rFonts w:asciiTheme="majorHAnsi" w:hAnsiTheme="majorHAnsi"/>
                <w:sz w:val="18"/>
                <w:szCs w:val="18"/>
                <w:lang w:val="es-ES_tradnl"/>
              </w:rPr>
              <w:t>Tribunal de lo Contencioso Administrativo de Risaralda</w:t>
            </w:r>
          </w:p>
        </w:tc>
        <w:tc>
          <w:tcPr>
            <w:tcW w:w="1843" w:type="dxa"/>
            <w:vAlign w:val="center"/>
          </w:tcPr>
          <w:p w14:paraId="1B5A122C" w14:textId="1044403E" w:rsidR="000D1553" w:rsidRPr="00A5465A" w:rsidRDefault="000D1553" w:rsidP="000D155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Negativa</w:t>
            </w:r>
          </w:p>
        </w:tc>
        <w:tc>
          <w:tcPr>
            <w:tcW w:w="1824" w:type="dxa"/>
            <w:vAlign w:val="center"/>
          </w:tcPr>
          <w:p w14:paraId="3A341018" w14:textId="39489F63" w:rsidR="000D1553" w:rsidRPr="00A5465A" w:rsidRDefault="00B24CA0" w:rsidP="000D155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29 de junio de 2005</w:t>
            </w:r>
          </w:p>
        </w:tc>
      </w:tr>
      <w:tr w:rsidR="00967278" w:rsidRPr="00A5465A" w14:paraId="4E36C47A" w14:textId="2A41B589" w:rsidTr="00967278">
        <w:trPr>
          <w:jc w:val="center"/>
        </w:trPr>
        <w:tc>
          <w:tcPr>
            <w:tcW w:w="2547" w:type="dxa"/>
            <w:shd w:val="clear" w:color="auto" w:fill="auto"/>
            <w:vAlign w:val="center"/>
          </w:tcPr>
          <w:p w14:paraId="052731E7" w14:textId="5681EAC7" w:rsidR="00967278" w:rsidRPr="00A5465A" w:rsidRDefault="00967278"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Jorge Eliécer Palacio Arias</w:t>
            </w:r>
          </w:p>
        </w:tc>
        <w:tc>
          <w:tcPr>
            <w:tcW w:w="3118" w:type="dxa"/>
            <w:shd w:val="clear" w:color="auto" w:fill="auto"/>
            <w:vAlign w:val="center"/>
          </w:tcPr>
          <w:p w14:paraId="4BB21BC5" w14:textId="7D19C0B6" w:rsidR="00967278" w:rsidRPr="00A5465A" w:rsidRDefault="00967278" w:rsidP="00967278">
            <w:pPr>
              <w:widowControl w:val="0"/>
              <w:autoSpaceDE w:val="0"/>
              <w:autoSpaceDN w:val="0"/>
              <w:adjustRightInd w:val="0"/>
              <w:jc w:val="center"/>
              <w:rPr>
                <w:rFonts w:ascii="Cambria" w:hAnsi="Cambria"/>
                <w:sz w:val="18"/>
                <w:szCs w:val="18"/>
                <w:lang w:val="es-ES_tradnl"/>
              </w:rPr>
            </w:pPr>
            <w:r w:rsidRPr="00A5465A">
              <w:rPr>
                <w:rFonts w:asciiTheme="majorHAnsi" w:hAnsiTheme="majorHAnsi"/>
                <w:sz w:val="18"/>
                <w:szCs w:val="18"/>
                <w:lang w:val="es-ES_tradnl"/>
              </w:rPr>
              <w:t>Tribunal de lo Contencioso Administrativo de Risaralda</w:t>
            </w:r>
          </w:p>
        </w:tc>
        <w:tc>
          <w:tcPr>
            <w:tcW w:w="1843" w:type="dxa"/>
            <w:vAlign w:val="center"/>
          </w:tcPr>
          <w:p w14:paraId="0AE03EE5" w14:textId="21155AD6" w:rsidR="00967278" w:rsidRPr="00A5465A" w:rsidRDefault="00967278"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Negativa</w:t>
            </w:r>
          </w:p>
        </w:tc>
        <w:tc>
          <w:tcPr>
            <w:tcW w:w="1824" w:type="dxa"/>
          </w:tcPr>
          <w:p w14:paraId="718A92B5" w14:textId="4AD32E94" w:rsidR="00967278" w:rsidRPr="00A5465A" w:rsidRDefault="00967278"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 xml:space="preserve">11 de noviembre de 2005 </w:t>
            </w:r>
          </w:p>
        </w:tc>
      </w:tr>
      <w:tr w:rsidR="00967278" w:rsidRPr="00A5465A" w14:paraId="4A1EAF05" w14:textId="25FF4B0D" w:rsidTr="00967278">
        <w:trPr>
          <w:jc w:val="center"/>
        </w:trPr>
        <w:tc>
          <w:tcPr>
            <w:tcW w:w="2547" w:type="dxa"/>
            <w:shd w:val="clear" w:color="auto" w:fill="auto"/>
            <w:vAlign w:val="center"/>
          </w:tcPr>
          <w:p w14:paraId="261C503E" w14:textId="3EAD169F" w:rsidR="00967278" w:rsidRPr="00A5465A" w:rsidRDefault="00967278"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Juan Darío Guevara Gaona</w:t>
            </w:r>
          </w:p>
        </w:tc>
        <w:tc>
          <w:tcPr>
            <w:tcW w:w="3118" w:type="dxa"/>
            <w:shd w:val="clear" w:color="auto" w:fill="auto"/>
            <w:vAlign w:val="center"/>
          </w:tcPr>
          <w:p w14:paraId="273F1EC9" w14:textId="6EE28BDC" w:rsidR="00967278" w:rsidRPr="00A5465A" w:rsidRDefault="00967278" w:rsidP="00967278">
            <w:pPr>
              <w:widowControl w:val="0"/>
              <w:autoSpaceDE w:val="0"/>
              <w:autoSpaceDN w:val="0"/>
              <w:adjustRightInd w:val="0"/>
              <w:jc w:val="center"/>
              <w:rPr>
                <w:rFonts w:ascii="Cambria" w:hAnsi="Cambria"/>
                <w:sz w:val="18"/>
                <w:szCs w:val="18"/>
                <w:lang w:val="es-ES_tradnl"/>
              </w:rPr>
            </w:pPr>
            <w:r w:rsidRPr="00A5465A">
              <w:rPr>
                <w:rFonts w:asciiTheme="majorHAnsi" w:hAnsiTheme="majorHAnsi"/>
                <w:sz w:val="18"/>
                <w:szCs w:val="18"/>
                <w:lang w:val="es-ES_tradnl"/>
              </w:rPr>
              <w:t>Tribunal de lo Contencioso Administrativo de Risaralda</w:t>
            </w:r>
          </w:p>
        </w:tc>
        <w:tc>
          <w:tcPr>
            <w:tcW w:w="1843" w:type="dxa"/>
            <w:vAlign w:val="center"/>
          </w:tcPr>
          <w:p w14:paraId="3B8CCAB4" w14:textId="02FD4ED2" w:rsidR="00967278" w:rsidRPr="00A5465A" w:rsidRDefault="00967278"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Negativa</w:t>
            </w:r>
          </w:p>
        </w:tc>
        <w:tc>
          <w:tcPr>
            <w:tcW w:w="1824" w:type="dxa"/>
          </w:tcPr>
          <w:p w14:paraId="4DF87921" w14:textId="22AEC5EC" w:rsidR="00967278" w:rsidRPr="00A5465A" w:rsidRDefault="00967278"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 xml:space="preserve">11 de noviembre de 2005 </w:t>
            </w:r>
          </w:p>
        </w:tc>
      </w:tr>
      <w:tr w:rsidR="000D1553" w:rsidRPr="00A5465A" w14:paraId="6FAE29F7" w14:textId="504BD8CE" w:rsidTr="000D1553">
        <w:trPr>
          <w:jc w:val="center"/>
        </w:trPr>
        <w:tc>
          <w:tcPr>
            <w:tcW w:w="9332" w:type="dxa"/>
            <w:gridSpan w:val="4"/>
          </w:tcPr>
          <w:p w14:paraId="47DE628B" w14:textId="143FD485" w:rsidR="000D1553" w:rsidRPr="00A5465A" w:rsidRDefault="000D1553" w:rsidP="000D1553">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t>Recursos de apelación</w:t>
            </w:r>
            <w:r w:rsidR="00B21520" w:rsidRPr="00A5465A">
              <w:rPr>
                <w:rFonts w:ascii="Cambria" w:hAnsi="Cambria"/>
                <w:b/>
                <w:bCs/>
                <w:sz w:val="18"/>
                <w:szCs w:val="18"/>
                <w:lang w:val="es-ES_tradnl"/>
              </w:rPr>
              <w:t xml:space="preserve"> </w:t>
            </w:r>
          </w:p>
        </w:tc>
      </w:tr>
      <w:tr w:rsidR="000D1553" w:rsidRPr="00361558" w14:paraId="244B5B5E" w14:textId="77777777" w:rsidTr="00967278">
        <w:trPr>
          <w:jc w:val="center"/>
        </w:trPr>
        <w:tc>
          <w:tcPr>
            <w:tcW w:w="2547" w:type="dxa"/>
            <w:shd w:val="clear" w:color="auto" w:fill="auto"/>
            <w:vAlign w:val="center"/>
          </w:tcPr>
          <w:p w14:paraId="7E1D1148" w14:textId="11F0D3FF" w:rsidR="000D1553" w:rsidRPr="00A5465A" w:rsidRDefault="000D1553" w:rsidP="000D1553">
            <w:pPr>
              <w:widowControl w:val="0"/>
              <w:autoSpaceDE w:val="0"/>
              <w:autoSpaceDN w:val="0"/>
              <w:adjustRightInd w:val="0"/>
              <w:jc w:val="center"/>
              <w:rPr>
                <w:rFonts w:ascii="Cambria" w:hAnsi="Cambria"/>
                <w:sz w:val="18"/>
                <w:szCs w:val="18"/>
                <w:lang w:val="es-ES_tradnl"/>
              </w:rPr>
            </w:pPr>
            <w:r w:rsidRPr="00A5465A">
              <w:rPr>
                <w:rFonts w:asciiTheme="majorHAnsi" w:hAnsiTheme="majorHAnsi"/>
                <w:sz w:val="18"/>
                <w:szCs w:val="18"/>
                <w:lang w:val="es-ES_tradnl"/>
              </w:rPr>
              <w:t>Héctor Fabio Restrepo Osorio</w:t>
            </w:r>
          </w:p>
        </w:tc>
        <w:tc>
          <w:tcPr>
            <w:tcW w:w="3118" w:type="dxa"/>
            <w:shd w:val="clear" w:color="auto" w:fill="auto"/>
            <w:vAlign w:val="center"/>
          </w:tcPr>
          <w:p w14:paraId="3C2CFD47" w14:textId="472D64AC" w:rsidR="000D1553" w:rsidRPr="00A5465A" w:rsidRDefault="000D1553" w:rsidP="000D1553">
            <w:pPr>
              <w:widowControl w:val="0"/>
              <w:autoSpaceDE w:val="0"/>
              <w:autoSpaceDN w:val="0"/>
              <w:adjustRightInd w:val="0"/>
              <w:jc w:val="center"/>
              <w:rPr>
                <w:rFonts w:asciiTheme="majorHAnsi" w:hAnsiTheme="majorHAnsi"/>
                <w:sz w:val="18"/>
                <w:szCs w:val="18"/>
                <w:lang w:val="es-ES_tradnl"/>
              </w:rPr>
            </w:pPr>
            <w:r w:rsidRPr="00A5465A">
              <w:rPr>
                <w:rFonts w:asciiTheme="majorHAnsi" w:hAnsiTheme="majorHAnsi"/>
                <w:sz w:val="18"/>
                <w:szCs w:val="18"/>
                <w:lang w:val="es-ES_tradnl"/>
              </w:rPr>
              <w:t>Consejo de Estado</w:t>
            </w:r>
          </w:p>
        </w:tc>
        <w:tc>
          <w:tcPr>
            <w:tcW w:w="1843" w:type="dxa"/>
            <w:vAlign w:val="center"/>
          </w:tcPr>
          <w:p w14:paraId="24FD6C07" w14:textId="3165C1E8" w:rsidR="000D1553" w:rsidRPr="00A5465A" w:rsidRDefault="00967278" w:rsidP="000D155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 xml:space="preserve">Confirma sentencia de primera instancia </w:t>
            </w:r>
          </w:p>
        </w:tc>
        <w:tc>
          <w:tcPr>
            <w:tcW w:w="1824" w:type="dxa"/>
            <w:vAlign w:val="center"/>
          </w:tcPr>
          <w:p w14:paraId="146DE0A1" w14:textId="60D29228" w:rsidR="000D1553" w:rsidRPr="00A5465A" w:rsidRDefault="003F52D2" w:rsidP="000D155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30 de agosto de 2007</w:t>
            </w:r>
            <w:r w:rsidR="000D1553" w:rsidRPr="00A5465A">
              <w:rPr>
                <w:rFonts w:ascii="Cambria" w:hAnsi="Cambria"/>
                <w:sz w:val="18"/>
                <w:szCs w:val="18"/>
                <w:lang w:val="es-ES_tradnl"/>
              </w:rPr>
              <w:t xml:space="preserve">; notificación: </w:t>
            </w:r>
            <w:r w:rsidR="000D1553" w:rsidRPr="00A5465A">
              <w:rPr>
                <w:rFonts w:ascii="Cambria" w:hAnsi="Cambria"/>
                <w:bCs/>
                <w:sz w:val="18"/>
                <w:szCs w:val="18"/>
                <w:lang w:val="es-ES_tradnl"/>
              </w:rPr>
              <w:t>18 de abril de 2008</w:t>
            </w:r>
          </w:p>
        </w:tc>
      </w:tr>
      <w:tr w:rsidR="00967278" w:rsidRPr="00CC1D47" w14:paraId="3D7A5D1E" w14:textId="77777777" w:rsidTr="00967278">
        <w:trPr>
          <w:jc w:val="center"/>
        </w:trPr>
        <w:tc>
          <w:tcPr>
            <w:tcW w:w="2547" w:type="dxa"/>
            <w:shd w:val="clear" w:color="auto" w:fill="auto"/>
            <w:vAlign w:val="center"/>
          </w:tcPr>
          <w:p w14:paraId="31F02E74" w14:textId="5F019FDF" w:rsidR="00967278" w:rsidRPr="00A5465A" w:rsidRDefault="00F02862"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Ricardo Wezz Pineda</w:t>
            </w:r>
          </w:p>
        </w:tc>
        <w:tc>
          <w:tcPr>
            <w:tcW w:w="3118" w:type="dxa"/>
            <w:shd w:val="clear" w:color="auto" w:fill="auto"/>
            <w:vAlign w:val="center"/>
          </w:tcPr>
          <w:p w14:paraId="6632F068" w14:textId="4739DC71" w:rsidR="00967278" w:rsidRPr="00A5465A" w:rsidRDefault="00C861C3" w:rsidP="00967278">
            <w:pPr>
              <w:widowControl w:val="0"/>
              <w:autoSpaceDE w:val="0"/>
              <w:autoSpaceDN w:val="0"/>
              <w:adjustRightInd w:val="0"/>
              <w:jc w:val="center"/>
              <w:rPr>
                <w:rFonts w:asciiTheme="majorHAnsi" w:hAnsiTheme="majorHAnsi"/>
                <w:sz w:val="18"/>
                <w:szCs w:val="18"/>
                <w:lang w:val="es-ES_tradnl"/>
              </w:rPr>
            </w:pPr>
            <w:r w:rsidRPr="00A5465A">
              <w:rPr>
                <w:rFonts w:asciiTheme="majorHAnsi" w:hAnsiTheme="majorHAnsi"/>
                <w:sz w:val="18"/>
                <w:szCs w:val="18"/>
                <w:lang w:val="es-ES_tradnl"/>
              </w:rPr>
              <w:t>Tribunal de lo Contencioso Administrativo de Risaralda</w:t>
            </w:r>
          </w:p>
        </w:tc>
        <w:tc>
          <w:tcPr>
            <w:tcW w:w="1843" w:type="dxa"/>
            <w:vAlign w:val="center"/>
          </w:tcPr>
          <w:p w14:paraId="4B3DB593" w14:textId="37B02CCA" w:rsidR="00967278" w:rsidRPr="00A5465A" w:rsidRDefault="00C861C3"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Improcedente por única instancia</w:t>
            </w:r>
          </w:p>
        </w:tc>
        <w:tc>
          <w:tcPr>
            <w:tcW w:w="1824" w:type="dxa"/>
            <w:vAlign w:val="center"/>
          </w:tcPr>
          <w:p w14:paraId="3904CB55" w14:textId="67013598" w:rsidR="00967278" w:rsidRPr="00A5465A" w:rsidRDefault="00C861C3" w:rsidP="0096727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4 de agosto de 2005</w:t>
            </w:r>
            <w:r w:rsidR="00301A84" w:rsidRPr="00A5465A">
              <w:rPr>
                <w:rFonts w:ascii="Cambria" w:hAnsi="Cambria"/>
                <w:sz w:val="18"/>
                <w:szCs w:val="18"/>
                <w:lang w:val="es-ES_tradnl"/>
              </w:rPr>
              <w:t>; notificada el 8 de agosto de 200</w:t>
            </w:r>
            <w:r w:rsidR="00697D83" w:rsidRPr="00A5465A">
              <w:rPr>
                <w:rFonts w:ascii="Cambria" w:hAnsi="Cambria"/>
                <w:sz w:val="18"/>
                <w:szCs w:val="18"/>
                <w:lang w:val="es-ES_tradnl"/>
              </w:rPr>
              <w:t>5</w:t>
            </w:r>
          </w:p>
        </w:tc>
      </w:tr>
      <w:tr w:rsidR="00C861C3" w:rsidRPr="00361558" w14:paraId="31A4AEC9" w14:textId="77777777" w:rsidTr="00967278">
        <w:trPr>
          <w:jc w:val="center"/>
        </w:trPr>
        <w:tc>
          <w:tcPr>
            <w:tcW w:w="2547" w:type="dxa"/>
            <w:shd w:val="clear" w:color="auto" w:fill="auto"/>
            <w:vAlign w:val="center"/>
          </w:tcPr>
          <w:p w14:paraId="085AF0B9" w14:textId="5C5F1DBA" w:rsidR="00C861C3" w:rsidRPr="00A5465A" w:rsidRDefault="00C861C3" w:rsidP="00C861C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Jorge Eliécer Palacio Arias</w:t>
            </w:r>
          </w:p>
        </w:tc>
        <w:tc>
          <w:tcPr>
            <w:tcW w:w="3118" w:type="dxa"/>
            <w:shd w:val="clear" w:color="auto" w:fill="auto"/>
            <w:vAlign w:val="center"/>
          </w:tcPr>
          <w:p w14:paraId="23D19D22" w14:textId="28D7FD03" w:rsidR="00C861C3" w:rsidRPr="00A5465A" w:rsidRDefault="00C861C3" w:rsidP="00C861C3">
            <w:pPr>
              <w:widowControl w:val="0"/>
              <w:autoSpaceDE w:val="0"/>
              <w:autoSpaceDN w:val="0"/>
              <w:adjustRightInd w:val="0"/>
              <w:jc w:val="center"/>
              <w:rPr>
                <w:rFonts w:asciiTheme="majorHAnsi" w:hAnsiTheme="majorHAnsi"/>
                <w:sz w:val="18"/>
                <w:szCs w:val="18"/>
                <w:lang w:val="es-ES_tradnl"/>
              </w:rPr>
            </w:pPr>
            <w:r w:rsidRPr="00A5465A">
              <w:rPr>
                <w:rFonts w:asciiTheme="majorHAnsi" w:hAnsiTheme="majorHAnsi"/>
                <w:sz w:val="18"/>
                <w:szCs w:val="18"/>
                <w:lang w:val="es-ES_tradnl"/>
              </w:rPr>
              <w:t>Tribunal de lo Contencioso Administrativo de Risaralda</w:t>
            </w:r>
          </w:p>
        </w:tc>
        <w:tc>
          <w:tcPr>
            <w:tcW w:w="1843" w:type="dxa"/>
            <w:vAlign w:val="center"/>
          </w:tcPr>
          <w:p w14:paraId="3B85F678" w14:textId="67C8C188" w:rsidR="00C861C3" w:rsidRPr="00A5465A" w:rsidRDefault="00C861C3" w:rsidP="00C861C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Improcedente por única instancia</w:t>
            </w:r>
          </w:p>
        </w:tc>
        <w:tc>
          <w:tcPr>
            <w:tcW w:w="1824" w:type="dxa"/>
            <w:vAlign w:val="center"/>
          </w:tcPr>
          <w:p w14:paraId="02409232" w14:textId="0921E251" w:rsidR="00C861C3" w:rsidRPr="00A5465A" w:rsidRDefault="00C861C3" w:rsidP="00C861C3">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19 de enero de 2006; notificada el 23 de enero de 20</w:t>
            </w:r>
            <w:r w:rsidR="009328BD" w:rsidRPr="00A5465A">
              <w:rPr>
                <w:rFonts w:ascii="Cambria" w:hAnsi="Cambria"/>
                <w:sz w:val="18"/>
                <w:szCs w:val="18"/>
                <w:lang w:val="es-ES_tradnl"/>
              </w:rPr>
              <w:t>0</w:t>
            </w:r>
            <w:r w:rsidRPr="00A5465A">
              <w:rPr>
                <w:rFonts w:ascii="Cambria" w:hAnsi="Cambria"/>
                <w:sz w:val="18"/>
                <w:szCs w:val="18"/>
                <w:lang w:val="es-ES_tradnl"/>
              </w:rPr>
              <w:t>6</w:t>
            </w:r>
          </w:p>
        </w:tc>
      </w:tr>
      <w:tr w:rsidR="009328BD" w:rsidRPr="00361558" w14:paraId="0E43AC13" w14:textId="77777777" w:rsidTr="00967278">
        <w:trPr>
          <w:jc w:val="center"/>
        </w:trPr>
        <w:tc>
          <w:tcPr>
            <w:tcW w:w="2547" w:type="dxa"/>
            <w:shd w:val="clear" w:color="auto" w:fill="auto"/>
            <w:vAlign w:val="center"/>
          </w:tcPr>
          <w:p w14:paraId="1172C1A7" w14:textId="4804621B" w:rsidR="009328BD" w:rsidRPr="00A5465A" w:rsidRDefault="009328BD" w:rsidP="009328BD">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Juan Darío Guevara Gaona</w:t>
            </w:r>
          </w:p>
        </w:tc>
        <w:tc>
          <w:tcPr>
            <w:tcW w:w="3118" w:type="dxa"/>
            <w:shd w:val="clear" w:color="auto" w:fill="auto"/>
            <w:vAlign w:val="center"/>
          </w:tcPr>
          <w:p w14:paraId="7A7BED8B" w14:textId="2D6D5988" w:rsidR="009328BD" w:rsidRPr="00A5465A" w:rsidRDefault="009328BD" w:rsidP="009328BD">
            <w:pPr>
              <w:widowControl w:val="0"/>
              <w:autoSpaceDE w:val="0"/>
              <w:autoSpaceDN w:val="0"/>
              <w:adjustRightInd w:val="0"/>
              <w:jc w:val="center"/>
              <w:rPr>
                <w:rFonts w:asciiTheme="majorHAnsi" w:hAnsiTheme="majorHAnsi"/>
                <w:sz w:val="18"/>
                <w:szCs w:val="18"/>
                <w:lang w:val="es-ES_tradnl"/>
              </w:rPr>
            </w:pPr>
            <w:r w:rsidRPr="00A5465A">
              <w:rPr>
                <w:rFonts w:asciiTheme="majorHAnsi" w:hAnsiTheme="majorHAnsi"/>
                <w:sz w:val="18"/>
                <w:szCs w:val="18"/>
                <w:lang w:val="es-ES_tradnl"/>
              </w:rPr>
              <w:t>Tribunal de lo Contencioso Administrativo de Risaralda</w:t>
            </w:r>
          </w:p>
        </w:tc>
        <w:tc>
          <w:tcPr>
            <w:tcW w:w="1843" w:type="dxa"/>
            <w:vAlign w:val="center"/>
          </w:tcPr>
          <w:p w14:paraId="7F54F171" w14:textId="0AB0745E" w:rsidR="009328BD" w:rsidRPr="00A5465A" w:rsidRDefault="009328BD" w:rsidP="009328BD">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Improcedente por única instancia</w:t>
            </w:r>
          </w:p>
        </w:tc>
        <w:tc>
          <w:tcPr>
            <w:tcW w:w="1824" w:type="dxa"/>
            <w:vAlign w:val="center"/>
          </w:tcPr>
          <w:p w14:paraId="4C74F453" w14:textId="373EDBA1" w:rsidR="009328BD" w:rsidRPr="00A5465A" w:rsidRDefault="009328BD" w:rsidP="009328BD">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19 de enero de 2006; notificada el 23 de enero de 2006</w:t>
            </w:r>
          </w:p>
        </w:tc>
      </w:tr>
      <w:tr w:rsidR="009328BD" w:rsidRPr="00361558" w14:paraId="5E7E760C" w14:textId="1F3DE27C" w:rsidTr="000D1553">
        <w:trPr>
          <w:jc w:val="center"/>
        </w:trPr>
        <w:tc>
          <w:tcPr>
            <w:tcW w:w="9332" w:type="dxa"/>
            <w:gridSpan w:val="4"/>
            <w:shd w:val="clear" w:color="auto" w:fill="auto"/>
            <w:vAlign w:val="center"/>
          </w:tcPr>
          <w:p w14:paraId="4EC1E0B6" w14:textId="22E7071B" w:rsidR="009328BD" w:rsidRPr="00A5465A" w:rsidRDefault="009328BD" w:rsidP="009328BD">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t>Acciones de tutela</w:t>
            </w:r>
            <w:r w:rsidR="00B21520" w:rsidRPr="00A5465A">
              <w:rPr>
                <w:rFonts w:ascii="Cambria" w:hAnsi="Cambria"/>
                <w:b/>
                <w:bCs/>
                <w:sz w:val="18"/>
                <w:szCs w:val="18"/>
                <w:lang w:val="es-ES_tradnl"/>
              </w:rPr>
              <w:t xml:space="preserve"> frente al proceso disciplinario</w:t>
            </w:r>
          </w:p>
        </w:tc>
      </w:tr>
      <w:tr w:rsidR="009328BD" w:rsidRPr="00A5465A" w14:paraId="6CB7EA5C" w14:textId="53732C7D" w:rsidTr="00967278">
        <w:trPr>
          <w:jc w:val="center"/>
        </w:trPr>
        <w:tc>
          <w:tcPr>
            <w:tcW w:w="2547" w:type="dxa"/>
            <w:shd w:val="clear" w:color="auto" w:fill="auto"/>
            <w:vAlign w:val="center"/>
          </w:tcPr>
          <w:p w14:paraId="348388D8" w14:textId="29273C1D" w:rsidR="009328BD" w:rsidRPr="00A5465A" w:rsidRDefault="009328BD" w:rsidP="009328BD">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Los cuatro expolicías en conjunto</w:t>
            </w:r>
            <w:r w:rsidR="00355585" w:rsidRPr="00A5465A">
              <w:rPr>
                <w:rFonts w:ascii="Cambria" w:hAnsi="Cambria"/>
                <w:sz w:val="18"/>
                <w:szCs w:val="18"/>
                <w:lang w:val="es-ES_tradnl"/>
              </w:rPr>
              <w:t xml:space="preserve"> </w:t>
            </w:r>
          </w:p>
        </w:tc>
        <w:tc>
          <w:tcPr>
            <w:tcW w:w="3118" w:type="dxa"/>
            <w:shd w:val="clear" w:color="auto" w:fill="auto"/>
            <w:vAlign w:val="center"/>
          </w:tcPr>
          <w:p w14:paraId="3525A22F" w14:textId="096C6314" w:rsidR="009328BD" w:rsidRPr="00740E47" w:rsidRDefault="00355585" w:rsidP="009328BD">
            <w:pPr>
              <w:widowControl w:val="0"/>
              <w:autoSpaceDE w:val="0"/>
              <w:autoSpaceDN w:val="0"/>
              <w:adjustRightInd w:val="0"/>
              <w:jc w:val="center"/>
              <w:rPr>
                <w:rFonts w:ascii="Cambria" w:hAnsi="Cambria"/>
                <w:sz w:val="18"/>
                <w:szCs w:val="18"/>
                <w:lang w:val="pt-BR"/>
              </w:rPr>
            </w:pPr>
            <w:r w:rsidRPr="00740E47">
              <w:rPr>
                <w:rFonts w:ascii="Cambria" w:hAnsi="Cambria"/>
                <w:sz w:val="18"/>
                <w:szCs w:val="18"/>
                <w:lang w:val="pt-BR"/>
              </w:rPr>
              <w:t>Sala Civil Tribunal Superior de Pereira-Risaralda</w:t>
            </w:r>
          </w:p>
        </w:tc>
        <w:tc>
          <w:tcPr>
            <w:tcW w:w="1843" w:type="dxa"/>
            <w:vAlign w:val="center"/>
          </w:tcPr>
          <w:p w14:paraId="7FCBA522" w14:textId="61FC3D91" w:rsidR="009328BD" w:rsidRPr="00A5465A" w:rsidRDefault="002876E7" w:rsidP="009328BD">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Denegada</w:t>
            </w:r>
          </w:p>
        </w:tc>
        <w:tc>
          <w:tcPr>
            <w:tcW w:w="1824" w:type="dxa"/>
            <w:vAlign w:val="center"/>
          </w:tcPr>
          <w:p w14:paraId="027A006C" w14:textId="6F25CE13" w:rsidR="009328BD" w:rsidRPr="00A5465A" w:rsidRDefault="00355585" w:rsidP="009328BD">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13 de julio de 2006</w:t>
            </w:r>
          </w:p>
        </w:tc>
      </w:tr>
      <w:tr w:rsidR="002876E7" w:rsidRPr="00A5465A" w14:paraId="5EE5D545" w14:textId="0A73E970" w:rsidTr="00967278">
        <w:trPr>
          <w:jc w:val="center"/>
        </w:trPr>
        <w:tc>
          <w:tcPr>
            <w:tcW w:w="2547" w:type="dxa"/>
            <w:shd w:val="clear" w:color="auto" w:fill="auto"/>
            <w:vAlign w:val="center"/>
          </w:tcPr>
          <w:p w14:paraId="66A6C028" w14:textId="2CC4335C" w:rsidR="002876E7" w:rsidRPr="00A5465A" w:rsidRDefault="002876E7" w:rsidP="002876E7">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Los cuatro expolicías en conjunto</w:t>
            </w:r>
          </w:p>
        </w:tc>
        <w:tc>
          <w:tcPr>
            <w:tcW w:w="3118" w:type="dxa"/>
            <w:shd w:val="clear" w:color="auto" w:fill="auto"/>
            <w:vAlign w:val="center"/>
          </w:tcPr>
          <w:p w14:paraId="2626BEBC" w14:textId="11C39484" w:rsidR="002876E7" w:rsidRPr="00A5465A" w:rsidRDefault="00B04F6C" w:rsidP="002876E7">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Juzgado Segundo Penal del Circuito de Pereira-Risaralda</w:t>
            </w:r>
          </w:p>
        </w:tc>
        <w:tc>
          <w:tcPr>
            <w:tcW w:w="1843" w:type="dxa"/>
            <w:vAlign w:val="center"/>
          </w:tcPr>
          <w:p w14:paraId="377003F8" w14:textId="1C3B2A36" w:rsidR="002876E7" w:rsidRPr="00A5465A" w:rsidRDefault="002876E7" w:rsidP="002876E7">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Denegada</w:t>
            </w:r>
          </w:p>
        </w:tc>
        <w:tc>
          <w:tcPr>
            <w:tcW w:w="1824" w:type="dxa"/>
            <w:vAlign w:val="center"/>
          </w:tcPr>
          <w:p w14:paraId="4163D8A5" w14:textId="39AED175" w:rsidR="002876E7" w:rsidRPr="00A5465A" w:rsidRDefault="00B04F6C" w:rsidP="002876E7">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21 de abril de 2008</w:t>
            </w:r>
          </w:p>
        </w:tc>
      </w:tr>
      <w:tr w:rsidR="002876E7" w:rsidRPr="00A5465A" w14:paraId="2F8150EC" w14:textId="25594D0E" w:rsidTr="000D1553">
        <w:trPr>
          <w:jc w:val="center"/>
        </w:trPr>
        <w:tc>
          <w:tcPr>
            <w:tcW w:w="9332" w:type="dxa"/>
            <w:gridSpan w:val="4"/>
            <w:shd w:val="clear" w:color="auto" w:fill="auto"/>
            <w:vAlign w:val="center"/>
          </w:tcPr>
          <w:p w14:paraId="431DB6B5" w14:textId="0C9210A9" w:rsidR="002876E7" w:rsidRPr="00A5465A" w:rsidRDefault="002876E7" w:rsidP="002876E7">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t>Revisión de tutela</w:t>
            </w:r>
          </w:p>
        </w:tc>
      </w:tr>
      <w:tr w:rsidR="00243A81" w:rsidRPr="00A5465A" w14:paraId="0D28D72A" w14:textId="77777777" w:rsidTr="00E910C8">
        <w:trPr>
          <w:jc w:val="center"/>
        </w:trPr>
        <w:tc>
          <w:tcPr>
            <w:tcW w:w="2547" w:type="dxa"/>
            <w:shd w:val="clear" w:color="auto" w:fill="auto"/>
            <w:vAlign w:val="center"/>
          </w:tcPr>
          <w:p w14:paraId="39566283" w14:textId="323FA2CA" w:rsidR="00243A81" w:rsidRPr="00A5465A" w:rsidRDefault="00243A81" w:rsidP="00243A81">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Los cuatro expolicías en conjunto</w:t>
            </w:r>
          </w:p>
        </w:tc>
        <w:tc>
          <w:tcPr>
            <w:tcW w:w="3118" w:type="dxa"/>
            <w:shd w:val="clear" w:color="auto" w:fill="auto"/>
            <w:vAlign w:val="center"/>
          </w:tcPr>
          <w:p w14:paraId="420E1FEB" w14:textId="7F516F8C" w:rsidR="00243A81" w:rsidRPr="00A5465A" w:rsidRDefault="00355585" w:rsidP="00243A81">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Sala de Casación Civil de la Corte Suprema de Justicia</w:t>
            </w:r>
          </w:p>
        </w:tc>
        <w:tc>
          <w:tcPr>
            <w:tcW w:w="1843" w:type="dxa"/>
            <w:vAlign w:val="center"/>
          </w:tcPr>
          <w:p w14:paraId="32EB5C87" w14:textId="6746A4F4" w:rsidR="00243A81" w:rsidRPr="00A5465A" w:rsidRDefault="00243A81" w:rsidP="00E910C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Denegada</w:t>
            </w:r>
          </w:p>
        </w:tc>
        <w:tc>
          <w:tcPr>
            <w:tcW w:w="1824" w:type="dxa"/>
            <w:vAlign w:val="center"/>
          </w:tcPr>
          <w:p w14:paraId="508DD3B4" w14:textId="1CEEFA98" w:rsidR="00243A81" w:rsidRPr="00A5465A" w:rsidRDefault="00355585" w:rsidP="00243A81">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28 de agosto de 2006</w:t>
            </w:r>
          </w:p>
        </w:tc>
      </w:tr>
      <w:tr w:rsidR="00243A81" w:rsidRPr="00A5465A" w14:paraId="2591620C" w14:textId="77777777" w:rsidTr="00E910C8">
        <w:trPr>
          <w:jc w:val="center"/>
        </w:trPr>
        <w:tc>
          <w:tcPr>
            <w:tcW w:w="2547" w:type="dxa"/>
            <w:shd w:val="clear" w:color="auto" w:fill="auto"/>
            <w:vAlign w:val="center"/>
          </w:tcPr>
          <w:p w14:paraId="21727C18" w14:textId="059B93D8" w:rsidR="00243A81" w:rsidRPr="00A5465A" w:rsidRDefault="00243A81" w:rsidP="00243A81">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Los cuatro expolicías en conjunto</w:t>
            </w:r>
          </w:p>
        </w:tc>
        <w:tc>
          <w:tcPr>
            <w:tcW w:w="3118" w:type="dxa"/>
            <w:shd w:val="clear" w:color="auto" w:fill="auto"/>
            <w:vAlign w:val="center"/>
          </w:tcPr>
          <w:p w14:paraId="400F65E8" w14:textId="48C49DC3" w:rsidR="00243A81" w:rsidRPr="00A5465A" w:rsidRDefault="00633E78" w:rsidP="00243A81">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 xml:space="preserve">Sala de Decisión Penal del </w:t>
            </w:r>
            <w:r w:rsidR="00243A81" w:rsidRPr="00A5465A">
              <w:rPr>
                <w:rFonts w:ascii="Cambria" w:hAnsi="Cambria"/>
                <w:sz w:val="18"/>
                <w:szCs w:val="18"/>
                <w:lang w:val="es-ES_tradnl"/>
              </w:rPr>
              <w:t xml:space="preserve">Tribunal Superior del Distrito de Pereira </w:t>
            </w:r>
          </w:p>
        </w:tc>
        <w:tc>
          <w:tcPr>
            <w:tcW w:w="1843" w:type="dxa"/>
            <w:vAlign w:val="center"/>
          </w:tcPr>
          <w:p w14:paraId="29C5502C" w14:textId="1C331BDB" w:rsidR="00243A81" w:rsidRPr="00A5465A" w:rsidRDefault="00243A81" w:rsidP="00E910C8">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Denegada</w:t>
            </w:r>
          </w:p>
        </w:tc>
        <w:tc>
          <w:tcPr>
            <w:tcW w:w="1824" w:type="dxa"/>
            <w:vAlign w:val="center"/>
          </w:tcPr>
          <w:p w14:paraId="45625FB0" w14:textId="446BE5DC" w:rsidR="00243A81" w:rsidRPr="00A5465A" w:rsidRDefault="00E910C8" w:rsidP="00243A81">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5 de agosto de 2008</w:t>
            </w:r>
          </w:p>
        </w:tc>
      </w:tr>
      <w:tr w:rsidR="002876E7" w:rsidRPr="00361558" w14:paraId="70419AB6" w14:textId="4F0F6264" w:rsidTr="000D1553">
        <w:trPr>
          <w:jc w:val="center"/>
        </w:trPr>
        <w:tc>
          <w:tcPr>
            <w:tcW w:w="9332" w:type="dxa"/>
            <w:gridSpan w:val="4"/>
            <w:shd w:val="clear" w:color="auto" w:fill="auto"/>
            <w:vAlign w:val="center"/>
          </w:tcPr>
          <w:p w14:paraId="4781E17B" w14:textId="707C33EE" w:rsidR="002876E7" w:rsidRPr="00A5465A" w:rsidRDefault="002876E7" w:rsidP="002876E7">
            <w:pPr>
              <w:widowControl w:val="0"/>
              <w:autoSpaceDE w:val="0"/>
              <w:autoSpaceDN w:val="0"/>
              <w:adjustRightInd w:val="0"/>
              <w:jc w:val="center"/>
              <w:rPr>
                <w:rFonts w:ascii="Cambria" w:hAnsi="Cambria"/>
                <w:b/>
                <w:bCs/>
                <w:sz w:val="18"/>
                <w:szCs w:val="18"/>
                <w:lang w:val="es-ES_tradnl"/>
              </w:rPr>
            </w:pPr>
            <w:r w:rsidRPr="00A5465A">
              <w:rPr>
                <w:rFonts w:ascii="Cambria" w:hAnsi="Cambria"/>
                <w:b/>
                <w:bCs/>
                <w:sz w:val="18"/>
                <w:szCs w:val="18"/>
                <w:lang w:val="es-ES_tradnl"/>
              </w:rPr>
              <w:t>Solicitud de revisión ante la Corte Constitucional</w:t>
            </w:r>
          </w:p>
        </w:tc>
      </w:tr>
      <w:tr w:rsidR="002876E7" w:rsidRPr="00A5465A" w14:paraId="2E9351BF" w14:textId="77777777" w:rsidTr="00967278">
        <w:trPr>
          <w:jc w:val="center"/>
        </w:trPr>
        <w:tc>
          <w:tcPr>
            <w:tcW w:w="2547" w:type="dxa"/>
            <w:shd w:val="clear" w:color="auto" w:fill="auto"/>
            <w:vAlign w:val="center"/>
          </w:tcPr>
          <w:p w14:paraId="3D755046" w14:textId="115F3170" w:rsidR="002876E7" w:rsidRPr="00A5465A" w:rsidRDefault="002876E7" w:rsidP="002876E7">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Los cuatro expolicías en conjunto</w:t>
            </w:r>
          </w:p>
        </w:tc>
        <w:tc>
          <w:tcPr>
            <w:tcW w:w="3118" w:type="dxa"/>
            <w:shd w:val="clear" w:color="auto" w:fill="auto"/>
            <w:vAlign w:val="center"/>
          </w:tcPr>
          <w:p w14:paraId="589554EA" w14:textId="3403416B" w:rsidR="002876E7" w:rsidRPr="00A5465A" w:rsidRDefault="008438FB" w:rsidP="002876E7">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 xml:space="preserve">Sala de Selección de la Corte Constitucional </w:t>
            </w:r>
          </w:p>
        </w:tc>
        <w:tc>
          <w:tcPr>
            <w:tcW w:w="1843" w:type="dxa"/>
            <w:vAlign w:val="center"/>
          </w:tcPr>
          <w:p w14:paraId="73E76A6C" w14:textId="68358D61" w:rsidR="002876E7" w:rsidRPr="00A5465A" w:rsidRDefault="00685CAD" w:rsidP="002876E7">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Excluida</w:t>
            </w:r>
          </w:p>
        </w:tc>
        <w:tc>
          <w:tcPr>
            <w:tcW w:w="1824" w:type="dxa"/>
            <w:vAlign w:val="center"/>
          </w:tcPr>
          <w:p w14:paraId="01057A33" w14:textId="3601198B" w:rsidR="002876E7" w:rsidRPr="00A5465A" w:rsidRDefault="00685CAD" w:rsidP="002876E7">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12 de octubre de 2006</w:t>
            </w:r>
          </w:p>
        </w:tc>
      </w:tr>
      <w:tr w:rsidR="008438FB" w:rsidRPr="00A5465A" w14:paraId="1792E33E" w14:textId="77777777" w:rsidTr="00967278">
        <w:trPr>
          <w:jc w:val="center"/>
        </w:trPr>
        <w:tc>
          <w:tcPr>
            <w:tcW w:w="2547" w:type="dxa"/>
            <w:shd w:val="clear" w:color="auto" w:fill="auto"/>
            <w:vAlign w:val="center"/>
          </w:tcPr>
          <w:p w14:paraId="0FCE7857" w14:textId="10AC18DE" w:rsidR="008438FB" w:rsidRPr="00A5465A" w:rsidRDefault="008438FB" w:rsidP="008438FB">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Los cuatro expolicías en conjunto</w:t>
            </w:r>
          </w:p>
        </w:tc>
        <w:tc>
          <w:tcPr>
            <w:tcW w:w="3118" w:type="dxa"/>
            <w:shd w:val="clear" w:color="auto" w:fill="auto"/>
            <w:vAlign w:val="center"/>
          </w:tcPr>
          <w:p w14:paraId="7EEB59E0" w14:textId="33009EC0" w:rsidR="008438FB" w:rsidRPr="00A5465A" w:rsidRDefault="008438FB" w:rsidP="008438FB">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 xml:space="preserve">Sala de Selección de la Corte Constitucional </w:t>
            </w:r>
          </w:p>
        </w:tc>
        <w:tc>
          <w:tcPr>
            <w:tcW w:w="1843" w:type="dxa"/>
            <w:vAlign w:val="center"/>
          </w:tcPr>
          <w:p w14:paraId="25E3D007" w14:textId="011DDC87" w:rsidR="008438FB" w:rsidRPr="00A5465A" w:rsidRDefault="00685CAD" w:rsidP="008438FB">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Excluida</w:t>
            </w:r>
          </w:p>
        </w:tc>
        <w:tc>
          <w:tcPr>
            <w:tcW w:w="1824" w:type="dxa"/>
            <w:vAlign w:val="center"/>
          </w:tcPr>
          <w:p w14:paraId="56E522C2" w14:textId="0A71CD7C" w:rsidR="008438FB" w:rsidRPr="00A5465A" w:rsidRDefault="00685CAD" w:rsidP="008438FB">
            <w:pPr>
              <w:widowControl w:val="0"/>
              <w:autoSpaceDE w:val="0"/>
              <w:autoSpaceDN w:val="0"/>
              <w:adjustRightInd w:val="0"/>
              <w:jc w:val="center"/>
              <w:rPr>
                <w:rFonts w:ascii="Cambria" w:hAnsi="Cambria"/>
                <w:sz w:val="18"/>
                <w:szCs w:val="18"/>
                <w:lang w:val="es-ES_tradnl"/>
              </w:rPr>
            </w:pPr>
            <w:r w:rsidRPr="00A5465A">
              <w:rPr>
                <w:rFonts w:ascii="Cambria" w:hAnsi="Cambria"/>
                <w:sz w:val="18"/>
                <w:szCs w:val="18"/>
                <w:lang w:val="es-ES_tradnl"/>
              </w:rPr>
              <w:t>5 de noviembre de 2008</w:t>
            </w:r>
          </w:p>
        </w:tc>
      </w:tr>
    </w:tbl>
    <w:p w14:paraId="05A10354" w14:textId="191C19B9" w:rsidR="009F20CF" w:rsidRPr="00A5465A" w:rsidRDefault="00FE3019" w:rsidP="00806043">
      <w:pPr>
        <w:pStyle w:val="ListParagraph"/>
        <w:numPr>
          <w:ilvl w:val="0"/>
          <w:numId w:val="56"/>
        </w:numPr>
        <w:spacing w:before="240" w:after="240"/>
        <w:ind w:left="0" w:firstLine="709"/>
        <w:jc w:val="both"/>
        <w:rPr>
          <w:rFonts w:asciiTheme="majorHAnsi" w:hAnsiTheme="majorHAnsi"/>
          <w:b/>
          <w:sz w:val="20"/>
          <w:szCs w:val="20"/>
          <w:lang w:val="es-ES_tradnl"/>
        </w:rPr>
      </w:pPr>
      <w:r w:rsidRPr="00A5465A">
        <w:rPr>
          <w:rFonts w:asciiTheme="majorHAnsi" w:hAnsiTheme="majorHAnsi"/>
          <w:bCs/>
          <w:sz w:val="20"/>
          <w:szCs w:val="20"/>
          <w:lang w:val="es-ES_tradnl"/>
        </w:rPr>
        <w:t xml:space="preserve">En </w:t>
      </w:r>
      <w:r w:rsidR="009F20CF" w:rsidRPr="00A5465A">
        <w:rPr>
          <w:rFonts w:asciiTheme="majorHAnsi" w:hAnsiTheme="majorHAnsi"/>
          <w:bCs/>
          <w:sz w:val="20"/>
          <w:szCs w:val="20"/>
          <w:lang w:val="es-ES_tradnl"/>
        </w:rPr>
        <w:t>relación con la tabla anterior</w:t>
      </w:r>
      <w:r w:rsidRPr="00A5465A">
        <w:rPr>
          <w:rFonts w:asciiTheme="majorHAnsi" w:hAnsiTheme="majorHAnsi"/>
          <w:bCs/>
          <w:sz w:val="20"/>
          <w:szCs w:val="20"/>
          <w:lang w:val="es-ES_tradnl"/>
        </w:rPr>
        <w:t xml:space="preserve">, la Comisión observa que </w:t>
      </w:r>
      <w:r w:rsidR="00BF2DC2" w:rsidRPr="00A5465A">
        <w:rPr>
          <w:rFonts w:asciiTheme="majorHAnsi" w:hAnsiTheme="majorHAnsi"/>
          <w:bCs/>
          <w:sz w:val="20"/>
          <w:szCs w:val="20"/>
          <w:lang w:val="es-ES_tradnl"/>
        </w:rPr>
        <w:t>cada uno de los expolicías</w:t>
      </w:r>
      <w:r w:rsidRPr="00A5465A">
        <w:rPr>
          <w:rFonts w:asciiTheme="majorHAnsi" w:hAnsiTheme="majorHAnsi"/>
          <w:bCs/>
          <w:sz w:val="20"/>
          <w:szCs w:val="20"/>
          <w:lang w:val="es-ES_tradnl"/>
        </w:rPr>
        <w:t xml:space="preserve"> </w:t>
      </w:r>
      <w:r w:rsidR="00BF2DC2" w:rsidRPr="00A5465A">
        <w:rPr>
          <w:rFonts w:asciiTheme="majorHAnsi" w:hAnsiTheme="majorHAnsi"/>
          <w:bCs/>
          <w:sz w:val="20"/>
          <w:szCs w:val="20"/>
          <w:lang w:val="es-ES_tradnl"/>
        </w:rPr>
        <w:t>presentó</w:t>
      </w:r>
      <w:r w:rsidRPr="00A5465A">
        <w:rPr>
          <w:rFonts w:asciiTheme="majorHAnsi" w:hAnsiTheme="majorHAnsi"/>
          <w:bCs/>
          <w:sz w:val="20"/>
          <w:szCs w:val="20"/>
          <w:lang w:val="es-ES_tradnl"/>
        </w:rPr>
        <w:t xml:space="preserve"> un</w:t>
      </w:r>
      <w:r w:rsidR="00BF2DC2" w:rsidRPr="00A5465A">
        <w:rPr>
          <w:rFonts w:asciiTheme="majorHAnsi" w:hAnsiTheme="majorHAnsi"/>
          <w:bCs/>
          <w:sz w:val="20"/>
          <w:szCs w:val="20"/>
          <w:lang w:val="es-ES_tradnl"/>
        </w:rPr>
        <w:t>a</w:t>
      </w:r>
      <w:r w:rsidRPr="00A5465A">
        <w:rPr>
          <w:rFonts w:asciiTheme="majorHAnsi" w:hAnsiTheme="majorHAnsi"/>
          <w:bCs/>
          <w:sz w:val="20"/>
          <w:szCs w:val="20"/>
          <w:lang w:val="es-ES_tradnl"/>
        </w:rPr>
        <w:t xml:space="preserve"> </w:t>
      </w:r>
      <w:r w:rsidR="00BF2DC2" w:rsidRPr="00A5465A">
        <w:rPr>
          <w:rFonts w:asciiTheme="majorHAnsi" w:hAnsiTheme="majorHAnsi"/>
          <w:bCs/>
          <w:sz w:val="20"/>
          <w:szCs w:val="20"/>
          <w:lang w:val="es-ES_tradnl"/>
        </w:rPr>
        <w:t xml:space="preserve">acción de nulidad y restablecimiento de derecho frente al acto administrativo que los retiró del servicio </w:t>
      </w:r>
      <w:r w:rsidR="0083610D" w:rsidRPr="00A5465A">
        <w:rPr>
          <w:rFonts w:asciiTheme="majorHAnsi" w:hAnsiTheme="majorHAnsi"/>
          <w:bCs/>
          <w:sz w:val="20"/>
          <w:szCs w:val="20"/>
          <w:lang w:val="es-ES_tradnl"/>
        </w:rPr>
        <w:t>policial</w:t>
      </w:r>
      <w:r w:rsidR="00BF2DC2" w:rsidRPr="00A5465A">
        <w:rPr>
          <w:rFonts w:asciiTheme="majorHAnsi" w:hAnsiTheme="majorHAnsi"/>
          <w:bCs/>
          <w:sz w:val="20"/>
          <w:szCs w:val="20"/>
          <w:lang w:val="es-ES_tradnl"/>
        </w:rPr>
        <w:t xml:space="preserve">; posteriormente, </w:t>
      </w:r>
      <w:r w:rsidR="0083610D" w:rsidRPr="00A5465A">
        <w:rPr>
          <w:rFonts w:asciiTheme="majorHAnsi" w:hAnsiTheme="majorHAnsi"/>
          <w:bCs/>
          <w:sz w:val="20"/>
          <w:szCs w:val="20"/>
          <w:lang w:val="es-ES_tradnl"/>
        </w:rPr>
        <w:t xml:space="preserve">ante </w:t>
      </w:r>
      <w:r w:rsidR="00BF2DC2" w:rsidRPr="00A5465A">
        <w:rPr>
          <w:rFonts w:asciiTheme="majorHAnsi" w:hAnsiTheme="majorHAnsi"/>
          <w:bCs/>
          <w:sz w:val="20"/>
          <w:szCs w:val="20"/>
          <w:lang w:val="es-ES_tradnl"/>
        </w:rPr>
        <w:t>la negativa de la acción de nulidad</w:t>
      </w:r>
      <w:r w:rsidR="0083610D" w:rsidRPr="00A5465A">
        <w:rPr>
          <w:rFonts w:asciiTheme="majorHAnsi" w:hAnsiTheme="majorHAnsi"/>
          <w:bCs/>
          <w:sz w:val="20"/>
          <w:szCs w:val="20"/>
          <w:lang w:val="es-ES_tradnl"/>
        </w:rPr>
        <w:t>,</w:t>
      </w:r>
      <w:r w:rsidR="00BF2DC2" w:rsidRPr="00A5465A">
        <w:rPr>
          <w:rFonts w:asciiTheme="majorHAnsi" w:hAnsiTheme="majorHAnsi"/>
          <w:bCs/>
          <w:sz w:val="20"/>
          <w:szCs w:val="20"/>
          <w:lang w:val="es-ES_tradnl"/>
        </w:rPr>
        <w:t xml:space="preserve"> </w:t>
      </w:r>
      <w:r w:rsidR="0083610D" w:rsidRPr="00A5465A">
        <w:rPr>
          <w:rFonts w:asciiTheme="majorHAnsi" w:hAnsiTheme="majorHAnsi"/>
          <w:bCs/>
          <w:sz w:val="20"/>
          <w:szCs w:val="20"/>
          <w:lang w:val="es-ES_tradnl"/>
        </w:rPr>
        <w:t>cada uno interpuso</w:t>
      </w:r>
      <w:r w:rsidR="00BF2DC2" w:rsidRPr="00A5465A">
        <w:rPr>
          <w:rFonts w:asciiTheme="majorHAnsi" w:hAnsiTheme="majorHAnsi"/>
          <w:bCs/>
          <w:sz w:val="20"/>
          <w:szCs w:val="20"/>
          <w:lang w:val="es-ES_tradnl"/>
        </w:rPr>
        <w:t xml:space="preserve"> un recurso de apelación</w:t>
      </w:r>
      <w:r w:rsidR="00E31DE8" w:rsidRPr="00A5465A">
        <w:rPr>
          <w:rFonts w:asciiTheme="majorHAnsi" w:hAnsiTheme="majorHAnsi"/>
          <w:bCs/>
          <w:sz w:val="20"/>
          <w:szCs w:val="20"/>
          <w:lang w:val="es-ES_tradnl"/>
        </w:rPr>
        <w:t xml:space="preserve">. </w:t>
      </w:r>
      <w:r w:rsidR="009F20CF" w:rsidRPr="00A5465A">
        <w:rPr>
          <w:rFonts w:asciiTheme="majorHAnsi" w:hAnsiTheme="majorHAnsi"/>
          <w:bCs/>
          <w:sz w:val="20"/>
          <w:szCs w:val="20"/>
          <w:lang w:val="es-ES_tradnl"/>
        </w:rPr>
        <w:t>El Estado, por su parte, refiere que las decisiones definitivas</w:t>
      </w:r>
      <w:r w:rsidR="001A4505" w:rsidRPr="00A5465A">
        <w:rPr>
          <w:rFonts w:asciiTheme="majorHAnsi" w:hAnsiTheme="majorHAnsi"/>
          <w:bCs/>
          <w:sz w:val="20"/>
          <w:szCs w:val="20"/>
          <w:lang w:val="es-ES_tradnl"/>
        </w:rPr>
        <w:t>,</w:t>
      </w:r>
      <w:r w:rsidR="009F20CF" w:rsidRPr="00A5465A">
        <w:rPr>
          <w:rFonts w:asciiTheme="majorHAnsi" w:hAnsiTheme="majorHAnsi"/>
          <w:bCs/>
          <w:sz w:val="20"/>
          <w:szCs w:val="20"/>
          <w:lang w:val="es-ES_tradnl"/>
        </w:rPr>
        <w:t xml:space="preserve"> relativas al procedimiento contencioso-administrativo iniciado por los expolicías en contra de la resolución de </w:t>
      </w:r>
      <w:r w:rsidR="009F20CF" w:rsidRPr="00A5465A">
        <w:rPr>
          <w:rFonts w:asciiTheme="majorHAnsi" w:hAnsiTheme="majorHAnsi"/>
          <w:sz w:val="20"/>
          <w:szCs w:val="20"/>
          <w:lang w:val="es-ES_tradnl"/>
        </w:rPr>
        <w:t>25 de abril de 2002</w:t>
      </w:r>
      <w:r w:rsidR="009F20CF" w:rsidRPr="00A5465A">
        <w:rPr>
          <w:rFonts w:asciiTheme="majorHAnsi" w:hAnsiTheme="majorHAnsi"/>
          <w:bCs/>
          <w:sz w:val="20"/>
          <w:szCs w:val="20"/>
          <w:lang w:val="es-ES_tradnl"/>
        </w:rPr>
        <w:t xml:space="preserve">, fueron aquellas dictadas por el Consejo de Estado y el Tribunal de lo Contencioso Administrativo de Risaralda al resolver los recursos de apelación, mismas que fueron notificadas entre enero de 2006 y abril de 2008, según el particular. Por tanto, sostiene que la petición es extemporánea por haber sido presentada </w:t>
      </w:r>
      <w:r w:rsidR="004F1354" w:rsidRPr="00A5465A">
        <w:rPr>
          <w:rFonts w:asciiTheme="majorHAnsi" w:hAnsiTheme="majorHAnsi"/>
          <w:sz w:val="20"/>
          <w:szCs w:val="20"/>
          <w:lang w:val="es-ES_tradnl"/>
        </w:rPr>
        <w:t>un</w:t>
      </w:r>
      <w:r w:rsidR="009F20CF" w:rsidRPr="00A5465A">
        <w:rPr>
          <w:rFonts w:asciiTheme="majorHAnsi" w:hAnsiTheme="majorHAnsi"/>
          <w:sz w:val="20"/>
          <w:szCs w:val="20"/>
          <w:lang w:val="es-ES_tradnl"/>
        </w:rPr>
        <w:t xml:space="preserve"> año y </w:t>
      </w:r>
      <w:r w:rsidR="004F1354" w:rsidRPr="00A5465A">
        <w:rPr>
          <w:rFonts w:asciiTheme="majorHAnsi" w:hAnsiTheme="majorHAnsi"/>
          <w:sz w:val="20"/>
          <w:szCs w:val="20"/>
          <w:lang w:val="es-ES_tradnl"/>
        </w:rPr>
        <w:t>diez</w:t>
      </w:r>
      <w:r w:rsidR="009F20CF" w:rsidRPr="00A5465A">
        <w:rPr>
          <w:rFonts w:asciiTheme="majorHAnsi" w:hAnsiTheme="majorHAnsi"/>
          <w:sz w:val="20"/>
          <w:szCs w:val="20"/>
          <w:lang w:val="es-ES_tradnl"/>
        </w:rPr>
        <w:t xml:space="preserve"> días, respecto al señor Restrepo; </w:t>
      </w:r>
      <w:r w:rsidR="004F1354" w:rsidRPr="00A5465A">
        <w:rPr>
          <w:rFonts w:asciiTheme="majorHAnsi" w:hAnsiTheme="majorHAnsi"/>
          <w:sz w:val="20"/>
          <w:szCs w:val="20"/>
          <w:lang w:val="es-ES_tradnl"/>
        </w:rPr>
        <w:t>tres</w:t>
      </w:r>
      <w:r w:rsidR="009F20CF" w:rsidRPr="00A5465A">
        <w:rPr>
          <w:rFonts w:asciiTheme="majorHAnsi" w:hAnsiTheme="majorHAnsi"/>
          <w:sz w:val="20"/>
          <w:szCs w:val="20"/>
          <w:lang w:val="es-ES_tradnl"/>
        </w:rPr>
        <w:t xml:space="preserve"> años, </w:t>
      </w:r>
      <w:r w:rsidR="004F1354" w:rsidRPr="00A5465A">
        <w:rPr>
          <w:rFonts w:asciiTheme="majorHAnsi" w:hAnsiTheme="majorHAnsi"/>
          <w:sz w:val="20"/>
          <w:szCs w:val="20"/>
          <w:lang w:val="es-ES_tradnl"/>
        </w:rPr>
        <w:t>tres</w:t>
      </w:r>
      <w:r w:rsidR="009F20CF" w:rsidRPr="00A5465A">
        <w:rPr>
          <w:rFonts w:asciiTheme="majorHAnsi" w:hAnsiTheme="majorHAnsi"/>
          <w:sz w:val="20"/>
          <w:szCs w:val="20"/>
          <w:lang w:val="es-ES_tradnl"/>
        </w:rPr>
        <w:t xml:space="preserve"> meses y </w:t>
      </w:r>
      <w:r w:rsidR="004F1354" w:rsidRPr="00A5465A">
        <w:rPr>
          <w:rFonts w:asciiTheme="majorHAnsi" w:hAnsiTheme="majorHAnsi"/>
          <w:sz w:val="20"/>
          <w:szCs w:val="20"/>
          <w:lang w:val="es-ES_tradnl"/>
        </w:rPr>
        <w:t>cinco</w:t>
      </w:r>
      <w:r w:rsidR="009F20CF" w:rsidRPr="00A5465A">
        <w:rPr>
          <w:rFonts w:asciiTheme="majorHAnsi" w:hAnsiTheme="majorHAnsi"/>
          <w:sz w:val="20"/>
          <w:szCs w:val="20"/>
          <w:lang w:val="es-ES_tradnl"/>
        </w:rPr>
        <w:t xml:space="preserve"> días, respecto al señor Wezz; </w:t>
      </w:r>
      <w:r w:rsidR="0033000F" w:rsidRPr="00A5465A">
        <w:rPr>
          <w:rFonts w:asciiTheme="majorHAnsi" w:hAnsiTheme="majorHAnsi"/>
          <w:sz w:val="20"/>
          <w:szCs w:val="20"/>
          <w:lang w:val="es-ES_tradnl"/>
        </w:rPr>
        <w:t>tres</w:t>
      </w:r>
      <w:r w:rsidR="009F20CF" w:rsidRPr="00A5465A">
        <w:rPr>
          <w:rFonts w:asciiTheme="majorHAnsi" w:hAnsiTheme="majorHAnsi"/>
          <w:sz w:val="20"/>
          <w:szCs w:val="20"/>
          <w:lang w:val="es-ES_tradnl"/>
        </w:rPr>
        <w:t xml:space="preserve"> años, </w:t>
      </w:r>
      <w:r w:rsidR="0033000F" w:rsidRPr="00A5465A">
        <w:rPr>
          <w:rFonts w:asciiTheme="majorHAnsi" w:hAnsiTheme="majorHAnsi"/>
          <w:sz w:val="20"/>
          <w:szCs w:val="20"/>
          <w:lang w:val="es-ES_tradnl"/>
        </w:rPr>
        <w:t>ocho</w:t>
      </w:r>
      <w:r w:rsidR="009F20CF" w:rsidRPr="00A5465A">
        <w:rPr>
          <w:rFonts w:asciiTheme="majorHAnsi" w:hAnsiTheme="majorHAnsi"/>
          <w:sz w:val="20"/>
          <w:szCs w:val="20"/>
          <w:lang w:val="es-ES_tradnl"/>
        </w:rPr>
        <w:t xml:space="preserve"> meses y </w:t>
      </w:r>
      <w:r w:rsidR="0033000F" w:rsidRPr="00A5465A">
        <w:rPr>
          <w:rFonts w:asciiTheme="majorHAnsi" w:hAnsiTheme="majorHAnsi"/>
          <w:sz w:val="20"/>
          <w:szCs w:val="20"/>
          <w:lang w:val="es-ES_tradnl"/>
        </w:rPr>
        <w:t>veinte</w:t>
      </w:r>
      <w:r w:rsidR="009F20CF" w:rsidRPr="00A5465A">
        <w:rPr>
          <w:rFonts w:asciiTheme="majorHAnsi" w:hAnsiTheme="majorHAnsi"/>
          <w:sz w:val="20"/>
          <w:szCs w:val="20"/>
          <w:lang w:val="es-ES_tradnl"/>
        </w:rPr>
        <w:t xml:space="preserve"> días, respecto al señor Palacio; y </w:t>
      </w:r>
      <w:r w:rsidR="0033000F" w:rsidRPr="00A5465A">
        <w:rPr>
          <w:rFonts w:asciiTheme="majorHAnsi" w:hAnsiTheme="majorHAnsi"/>
          <w:sz w:val="20"/>
          <w:szCs w:val="20"/>
          <w:lang w:val="es-ES_tradnl"/>
        </w:rPr>
        <w:t>tres</w:t>
      </w:r>
      <w:r w:rsidR="009F20CF" w:rsidRPr="00A5465A">
        <w:rPr>
          <w:rFonts w:asciiTheme="majorHAnsi" w:hAnsiTheme="majorHAnsi"/>
          <w:sz w:val="20"/>
          <w:szCs w:val="20"/>
          <w:lang w:val="es-ES_tradnl"/>
        </w:rPr>
        <w:t xml:space="preserve"> años, </w:t>
      </w:r>
      <w:r w:rsidR="0033000F" w:rsidRPr="00A5465A">
        <w:rPr>
          <w:rFonts w:asciiTheme="majorHAnsi" w:hAnsiTheme="majorHAnsi"/>
          <w:sz w:val="20"/>
          <w:szCs w:val="20"/>
          <w:lang w:val="es-ES_tradnl"/>
        </w:rPr>
        <w:t>tres</w:t>
      </w:r>
      <w:r w:rsidR="009F20CF" w:rsidRPr="00A5465A">
        <w:rPr>
          <w:rFonts w:asciiTheme="majorHAnsi" w:hAnsiTheme="majorHAnsi"/>
          <w:sz w:val="20"/>
          <w:szCs w:val="20"/>
          <w:lang w:val="es-ES_tradnl"/>
        </w:rPr>
        <w:t xml:space="preserve"> meses y </w:t>
      </w:r>
      <w:r w:rsidR="0033000F" w:rsidRPr="00A5465A">
        <w:rPr>
          <w:rFonts w:asciiTheme="majorHAnsi" w:hAnsiTheme="majorHAnsi"/>
          <w:sz w:val="20"/>
          <w:szCs w:val="20"/>
          <w:lang w:val="es-ES_tradnl"/>
        </w:rPr>
        <w:t>cinco</w:t>
      </w:r>
      <w:r w:rsidR="009F20CF" w:rsidRPr="00A5465A">
        <w:rPr>
          <w:rFonts w:asciiTheme="majorHAnsi" w:hAnsiTheme="majorHAnsi"/>
          <w:sz w:val="20"/>
          <w:szCs w:val="20"/>
          <w:lang w:val="es-ES_tradnl"/>
        </w:rPr>
        <w:t xml:space="preserve"> días, respecto al señor Guevara.</w:t>
      </w:r>
    </w:p>
    <w:p w14:paraId="3F507230" w14:textId="13B15260" w:rsidR="00806043" w:rsidRPr="00A5465A" w:rsidRDefault="00806043" w:rsidP="00931B68">
      <w:pPr>
        <w:pStyle w:val="ListParagraph"/>
        <w:numPr>
          <w:ilvl w:val="0"/>
          <w:numId w:val="56"/>
        </w:numPr>
        <w:spacing w:before="240" w:after="240"/>
        <w:ind w:left="0" w:firstLine="709"/>
        <w:jc w:val="both"/>
        <w:rPr>
          <w:rFonts w:asciiTheme="majorHAnsi" w:hAnsiTheme="majorHAnsi"/>
          <w:bCs/>
          <w:sz w:val="20"/>
          <w:szCs w:val="20"/>
          <w:lang w:val="es-ES_tradnl"/>
        </w:rPr>
      </w:pPr>
      <w:r w:rsidRPr="00A5465A">
        <w:rPr>
          <w:rFonts w:asciiTheme="majorHAnsi" w:hAnsiTheme="majorHAnsi"/>
          <w:bCs/>
          <w:sz w:val="20"/>
          <w:szCs w:val="20"/>
          <w:lang w:val="es-ES_tradnl"/>
        </w:rPr>
        <w:t xml:space="preserve">En </w:t>
      </w:r>
      <w:r w:rsidR="001A4505" w:rsidRPr="00A5465A">
        <w:rPr>
          <w:rFonts w:asciiTheme="majorHAnsi" w:hAnsiTheme="majorHAnsi"/>
          <w:bCs/>
          <w:sz w:val="20"/>
          <w:szCs w:val="20"/>
          <w:lang w:val="es-ES_tradnl"/>
        </w:rPr>
        <w:t>relación con lo anterior</w:t>
      </w:r>
      <w:r w:rsidR="008E08C5" w:rsidRPr="00A5465A">
        <w:rPr>
          <w:rFonts w:asciiTheme="majorHAnsi" w:hAnsiTheme="majorHAnsi"/>
          <w:bCs/>
          <w:sz w:val="20"/>
          <w:szCs w:val="20"/>
          <w:lang w:val="es-ES_tradnl"/>
        </w:rPr>
        <w:t>,</w:t>
      </w:r>
      <w:r w:rsidRPr="00A5465A">
        <w:rPr>
          <w:rFonts w:asciiTheme="majorHAnsi" w:hAnsiTheme="majorHAnsi"/>
          <w:bCs/>
          <w:sz w:val="20"/>
          <w:szCs w:val="20"/>
          <w:lang w:val="es-ES_tradnl"/>
        </w:rPr>
        <w:t xml:space="preserve"> </w:t>
      </w:r>
      <w:r w:rsidR="00B7392B" w:rsidRPr="00A5465A">
        <w:rPr>
          <w:rFonts w:asciiTheme="majorHAnsi" w:hAnsiTheme="majorHAnsi"/>
          <w:bCs/>
          <w:sz w:val="20"/>
          <w:szCs w:val="20"/>
          <w:lang w:val="es-ES_tradnl"/>
        </w:rPr>
        <w:t xml:space="preserve">respecto al señor Restrepo, </w:t>
      </w:r>
      <w:r w:rsidR="00931B68" w:rsidRPr="00A5465A">
        <w:rPr>
          <w:rFonts w:asciiTheme="majorHAnsi" w:hAnsiTheme="majorHAnsi"/>
          <w:bCs/>
          <w:sz w:val="20"/>
          <w:szCs w:val="20"/>
          <w:lang w:val="es-ES_tradnl"/>
        </w:rPr>
        <w:t xml:space="preserve">la Comisión observa </w:t>
      </w:r>
      <w:r w:rsidR="008E08C5" w:rsidRPr="00A5465A">
        <w:rPr>
          <w:rFonts w:asciiTheme="majorHAnsi" w:hAnsiTheme="majorHAnsi"/>
          <w:bCs/>
          <w:sz w:val="20"/>
          <w:szCs w:val="20"/>
          <w:lang w:val="es-ES_tradnl"/>
        </w:rPr>
        <w:t>que el 30 de agosto de 2007 el Consejo de Estado confirmó la sentencia de primera instancia</w:t>
      </w:r>
      <w:r w:rsidRPr="00A5465A">
        <w:rPr>
          <w:rFonts w:asciiTheme="majorHAnsi" w:hAnsiTheme="majorHAnsi"/>
          <w:bCs/>
          <w:sz w:val="20"/>
          <w:szCs w:val="20"/>
          <w:lang w:val="es-ES_tradnl"/>
        </w:rPr>
        <w:t xml:space="preserve">, </w:t>
      </w:r>
      <w:r w:rsidR="008E08C5" w:rsidRPr="00A5465A">
        <w:rPr>
          <w:rFonts w:asciiTheme="majorHAnsi" w:hAnsiTheme="majorHAnsi"/>
          <w:bCs/>
          <w:sz w:val="20"/>
          <w:szCs w:val="20"/>
          <w:lang w:val="es-ES_tradnl"/>
        </w:rPr>
        <w:t>misma que</w:t>
      </w:r>
      <w:r w:rsidRPr="00A5465A">
        <w:rPr>
          <w:rFonts w:asciiTheme="majorHAnsi" w:hAnsiTheme="majorHAnsi"/>
          <w:bCs/>
          <w:sz w:val="20"/>
          <w:szCs w:val="20"/>
          <w:lang w:val="es-ES_tradnl"/>
        </w:rPr>
        <w:t xml:space="preserve"> le fue notificada el 18 de abril de 2008. </w:t>
      </w:r>
      <w:r w:rsidR="00F03D63" w:rsidRPr="00A5465A">
        <w:rPr>
          <w:rFonts w:asciiTheme="majorHAnsi" w:hAnsiTheme="majorHAnsi"/>
          <w:bCs/>
          <w:sz w:val="20"/>
          <w:szCs w:val="20"/>
          <w:lang w:val="es-ES_tradnl"/>
        </w:rPr>
        <w:t xml:space="preserve">En </w:t>
      </w:r>
      <w:r w:rsidR="00D12BBE" w:rsidRPr="00A5465A">
        <w:rPr>
          <w:rFonts w:asciiTheme="majorHAnsi" w:hAnsiTheme="majorHAnsi"/>
          <w:bCs/>
          <w:sz w:val="20"/>
          <w:szCs w:val="20"/>
          <w:lang w:val="es-ES_tradnl"/>
        </w:rPr>
        <w:t>este particular,</w:t>
      </w:r>
      <w:r w:rsidR="00F03D63" w:rsidRPr="00A5465A">
        <w:rPr>
          <w:rFonts w:asciiTheme="majorHAnsi" w:hAnsiTheme="majorHAnsi"/>
          <w:bCs/>
          <w:sz w:val="20"/>
          <w:szCs w:val="20"/>
          <w:lang w:val="es-ES_tradnl"/>
        </w:rPr>
        <w:t xml:space="preserve"> corresponde dar por satisfecho el requisito previsto en el artículo 46.1</w:t>
      </w:r>
      <w:r w:rsidR="00F240CC" w:rsidRPr="00A5465A">
        <w:rPr>
          <w:rFonts w:asciiTheme="majorHAnsi" w:hAnsiTheme="majorHAnsi"/>
          <w:bCs/>
          <w:sz w:val="20"/>
          <w:szCs w:val="20"/>
          <w:lang w:val="es-ES_tradnl"/>
        </w:rPr>
        <w:t>.a)</w:t>
      </w:r>
      <w:r w:rsidR="00F03D63" w:rsidRPr="00A5465A">
        <w:rPr>
          <w:rFonts w:asciiTheme="majorHAnsi" w:hAnsiTheme="majorHAnsi"/>
          <w:bCs/>
          <w:sz w:val="20"/>
          <w:szCs w:val="20"/>
          <w:lang w:val="es-ES_tradnl"/>
        </w:rPr>
        <w:t xml:space="preserve"> de la Convención Americana</w:t>
      </w:r>
      <w:r w:rsidR="004C0387" w:rsidRPr="00A5465A">
        <w:rPr>
          <w:rFonts w:asciiTheme="majorHAnsi" w:hAnsiTheme="majorHAnsi"/>
          <w:bCs/>
          <w:sz w:val="20"/>
          <w:szCs w:val="20"/>
          <w:lang w:val="es-ES_tradnl"/>
        </w:rPr>
        <w:t>. Ahora bien, en cuanto al plazo de presentación de la petición</w:t>
      </w:r>
      <w:r w:rsidR="004777B4" w:rsidRPr="00A5465A">
        <w:rPr>
          <w:rFonts w:asciiTheme="majorHAnsi" w:hAnsiTheme="majorHAnsi"/>
          <w:bCs/>
          <w:sz w:val="20"/>
          <w:szCs w:val="20"/>
          <w:lang w:val="es-ES_tradnl"/>
        </w:rPr>
        <w:t xml:space="preserve"> relacionado con el señor Restrepo</w:t>
      </w:r>
      <w:r w:rsidR="004C0387" w:rsidRPr="00A5465A">
        <w:rPr>
          <w:rFonts w:asciiTheme="majorHAnsi" w:hAnsiTheme="majorHAnsi"/>
          <w:bCs/>
          <w:sz w:val="20"/>
          <w:szCs w:val="20"/>
          <w:lang w:val="es-ES_tradnl"/>
        </w:rPr>
        <w:t>, la Comisión concluye</w:t>
      </w:r>
      <w:r w:rsidR="004D0694" w:rsidRPr="00A5465A">
        <w:rPr>
          <w:rFonts w:asciiTheme="majorHAnsi" w:hAnsiTheme="majorHAnsi"/>
          <w:bCs/>
          <w:sz w:val="20"/>
          <w:szCs w:val="20"/>
          <w:lang w:val="es-ES_tradnl"/>
        </w:rPr>
        <w:t xml:space="preserve"> que la petición</w:t>
      </w:r>
      <w:r w:rsidR="004C0387" w:rsidRPr="00A5465A">
        <w:rPr>
          <w:rFonts w:asciiTheme="majorHAnsi" w:hAnsiTheme="majorHAnsi"/>
          <w:bCs/>
          <w:sz w:val="20"/>
          <w:szCs w:val="20"/>
          <w:lang w:val="es-ES_tradnl"/>
        </w:rPr>
        <w:t xml:space="preserve"> no cumple con el </w:t>
      </w:r>
      <w:r w:rsidR="00D53BBE" w:rsidRPr="00A5465A">
        <w:rPr>
          <w:rFonts w:asciiTheme="majorHAnsi" w:hAnsiTheme="majorHAnsi"/>
          <w:bCs/>
          <w:sz w:val="20"/>
          <w:szCs w:val="20"/>
          <w:lang w:val="es-ES_tradnl"/>
        </w:rPr>
        <w:t>requisito previsto</w:t>
      </w:r>
      <w:r w:rsidR="004C0387" w:rsidRPr="00A5465A">
        <w:rPr>
          <w:rFonts w:asciiTheme="majorHAnsi" w:hAnsiTheme="majorHAnsi"/>
          <w:bCs/>
          <w:sz w:val="20"/>
          <w:szCs w:val="20"/>
          <w:lang w:val="es-ES_tradnl"/>
        </w:rPr>
        <w:t xml:space="preserve"> en el artículo 46.</w:t>
      </w:r>
      <w:r w:rsidR="00632CE2" w:rsidRPr="00A5465A">
        <w:rPr>
          <w:rFonts w:asciiTheme="majorHAnsi" w:hAnsiTheme="majorHAnsi"/>
          <w:bCs/>
          <w:sz w:val="20"/>
          <w:szCs w:val="20"/>
          <w:lang w:val="es-ES_tradnl"/>
        </w:rPr>
        <w:t>1</w:t>
      </w:r>
      <w:r w:rsidR="004C0387" w:rsidRPr="00A5465A">
        <w:rPr>
          <w:rFonts w:asciiTheme="majorHAnsi" w:hAnsiTheme="majorHAnsi"/>
          <w:bCs/>
          <w:sz w:val="20"/>
          <w:szCs w:val="20"/>
          <w:lang w:val="es-ES_tradnl"/>
        </w:rPr>
        <w:t xml:space="preserve">.b) de la Convención Americana, toda vez que </w:t>
      </w:r>
      <w:r w:rsidR="008C57D9" w:rsidRPr="00A5465A">
        <w:rPr>
          <w:rFonts w:asciiTheme="majorHAnsi" w:hAnsiTheme="majorHAnsi"/>
          <w:bCs/>
          <w:sz w:val="20"/>
          <w:szCs w:val="20"/>
          <w:lang w:val="es-ES_tradnl"/>
        </w:rPr>
        <w:t xml:space="preserve">la misma </w:t>
      </w:r>
      <w:r w:rsidR="004C0387" w:rsidRPr="00A5465A">
        <w:rPr>
          <w:rFonts w:asciiTheme="majorHAnsi" w:hAnsiTheme="majorHAnsi"/>
          <w:bCs/>
          <w:sz w:val="20"/>
          <w:szCs w:val="20"/>
          <w:lang w:val="es-ES_tradnl"/>
        </w:rPr>
        <w:t xml:space="preserve">fue presentada el </w:t>
      </w:r>
      <w:r w:rsidR="00632CE2" w:rsidRPr="00A5465A">
        <w:rPr>
          <w:bCs/>
          <w:sz w:val="20"/>
          <w:szCs w:val="20"/>
          <w:lang w:val="es-ES_tradnl"/>
        </w:rPr>
        <w:t>28 de abril de 2009</w:t>
      </w:r>
      <w:r w:rsidR="004C0387" w:rsidRPr="00A5465A">
        <w:rPr>
          <w:rFonts w:asciiTheme="majorHAnsi" w:hAnsiTheme="majorHAnsi"/>
          <w:bCs/>
          <w:sz w:val="20"/>
          <w:szCs w:val="20"/>
          <w:lang w:val="es-ES_tradnl"/>
        </w:rPr>
        <w:t xml:space="preserve">, esto es, </w:t>
      </w:r>
      <w:r w:rsidR="00632CE2" w:rsidRPr="00A5465A">
        <w:rPr>
          <w:rFonts w:asciiTheme="majorHAnsi" w:hAnsiTheme="majorHAnsi"/>
          <w:bCs/>
          <w:sz w:val="20"/>
          <w:szCs w:val="20"/>
          <w:lang w:val="es-ES_tradnl"/>
        </w:rPr>
        <w:t>un año y diez días</w:t>
      </w:r>
      <w:r w:rsidR="004C0387" w:rsidRPr="00A5465A">
        <w:rPr>
          <w:rFonts w:asciiTheme="majorHAnsi" w:hAnsiTheme="majorHAnsi"/>
          <w:bCs/>
          <w:sz w:val="20"/>
          <w:szCs w:val="20"/>
          <w:lang w:val="es-ES_tradnl"/>
        </w:rPr>
        <w:t xml:space="preserve"> después del auto</w:t>
      </w:r>
      <w:r w:rsidR="00327DCB" w:rsidRPr="00A5465A">
        <w:rPr>
          <w:rFonts w:asciiTheme="majorHAnsi" w:hAnsiTheme="majorHAnsi"/>
          <w:bCs/>
          <w:sz w:val="20"/>
          <w:szCs w:val="20"/>
          <w:lang w:val="es-ES_tradnl"/>
        </w:rPr>
        <w:t xml:space="preserve"> de notificación</w:t>
      </w:r>
      <w:r w:rsidR="004C0387" w:rsidRPr="00A5465A">
        <w:rPr>
          <w:rFonts w:asciiTheme="majorHAnsi" w:hAnsiTheme="majorHAnsi"/>
          <w:bCs/>
          <w:sz w:val="20"/>
          <w:szCs w:val="20"/>
          <w:lang w:val="es-ES_tradnl"/>
        </w:rPr>
        <w:t xml:space="preserve"> del </w:t>
      </w:r>
      <w:r w:rsidR="00A4660C" w:rsidRPr="00A5465A">
        <w:rPr>
          <w:rFonts w:asciiTheme="majorHAnsi" w:hAnsiTheme="majorHAnsi"/>
          <w:bCs/>
          <w:sz w:val="20"/>
          <w:szCs w:val="20"/>
          <w:lang w:val="es-ES_tradnl"/>
        </w:rPr>
        <w:t>Consejo de Estado</w:t>
      </w:r>
      <w:r w:rsidR="004C0387" w:rsidRPr="00A5465A">
        <w:rPr>
          <w:rFonts w:asciiTheme="majorHAnsi" w:hAnsiTheme="majorHAnsi"/>
          <w:bCs/>
          <w:sz w:val="20"/>
          <w:szCs w:val="20"/>
          <w:lang w:val="es-ES_tradnl"/>
        </w:rPr>
        <w:t xml:space="preserve"> que agotó los recursos internos.</w:t>
      </w:r>
    </w:p>
    <w:p w14:paraId="16157BC4" w14:textId="63DFC954" w:rsidR="00BF2DC2" w:rsidRPr="00A5465A" w:rsidRDefault="004E6F30" w:rsidP="00F34B38">
      <w:pPr>
        <w:pStyle w:val="ListParagraph"/>
        <w:numPr>
          <w:ilvl w:val="0"/>
          <w:numId w:val="56"/>
        </w:numPr>
        <w:spacing w:before="240" w:after="240"/>
        <w:ind w:left="0" w:firstLine="709"/>
        <w:jc w:val="both"/>
        <w:rPr>
          <w:rFonts w:asciiTheme="majorHAnsi" w:hAnsiTheme="majorHAnsi"/>
          <w:b/>
          <w:sz w:val="20"/>
          <w:szCs w:val="20"/>
          <w:lang w:val="es-ES_tradnl"/>
        </w:rPr>
      </w:pPr>
      <w:r w:rsidRPr="00A5465A">
        <w:rPr>
          <w:rFonts w:asciiTheme="majorHAnsi" w:hAnsiTheme="majorHAnsi"/>
          <w:bCs/>
          <w:sz w:val="20"/>
          <w:szCs w:val="20"/>
          <w:lang w:val="es-ES_tradnl"/>
        </w:rPr>
        <w:lastRenderedPageBreak/>
        <w:t xml:space="preserve">Por otro lado, </w:t>
      </w:r>
      <w:r w:rsidR="00C33C01">
        <w:rPr>
          <w:rFonts w:asciiTheme="majorHAnsi" w:hAnsiTheme="majorHAnsi"/>
          <w:bCs/>
          <w:sz w:val="20"/>
          <w:szCs w:val="20"/>
          <w:lang w:val="es-ES_tradnl"/>
        </w:rPr>
        <w:t>relati</w:t>
      </w:r>
      <w:r w:rsidR="001120E3">
        <w:rPr>
          <w:rFonts w:asciiTheme="majorHAnsi" w:hAnsiTheme="majorHAnsi"/>
          <w:bCs/>
          <w:sz w:val="20"/>
          <w:szCs w:val="20"/>
          <w:lang w:val="es-ES_tradnl"/>
        </w:rPr>
        <w:t>vo</w:t>
      </w:r>
      <w:r w:rsidRPr="00A5465A">
        <w:rPr>
          <w:rFonts w:asciiTheme="majorHAnsi" w:hAnsiTheme="majorHAnsi"/>
          <w:bCs/>
          <w:sz w:val="20"/>
          <w:szCs w:val="20"/>
          <w:lang w:val="es-ES_tradnl"/>
        </w:rPr>
        <w:t xml:space="preserve"> </w:t>
      </w:r>
      <w:r w:rsidR="00931B68" w:rsidRPr="00A5465A">
        <w:rPr>
          <w:rFonts w:asciiTheme="majorHAnsi" w:hAnsiTheme="majorHAnsi"/>
          <w:bCs/>
          <w:sz w:val="20"/>
          <w:szCs w:val="20"/>
          <w:lang w:val="es-ES_tradnl"/>
        </w:rPr>
        <w:t xml:space="preserve">al </w:t>
      </w:r>
      <w:r w:rsidRPr="00A5465A">
        <w:rPr>
          <w:rFonts w:asciiTheme="majorHAnsi" w:hAnsiTheme="majorHAnsi"/>
          <w:bCs/>
          <w:sz w:val="20"/>
          <w:szCs w:val="20"/>
          <w:lang w:val="es-ES_tradnl"/>
        </w:rPr>
        <w:t xml:space="preserve">proceso contencioso-administrativo seguido por los señores </w:t>
      </w:r>
      <w:r w:rsidR="00931B68" w:rsidRPr="00A5465A">
        <w:rPr>
          <w:rFonts w:asciiTheme="majorHAnsi" w:hAnsiTheme="majorHAnsi"/>
          <w:bCs/>
          <w:sz w:val="20"/>
          <w:szCs w:val="20"/>
          <w:lang w:val="es-ES_tradnl"/>
        </w:rPr>
        <w:t xml:space="preserve">Ricardo Wezz Pineda, Jorge Eliécer Palacio Arias y Juan Darío Guevara Gaona, la Comisión nota que el 29 de junio de 2005 el Tribunal de lo Contencioso Administrativo de Risaralda negó la acción de nulidad interpuesta por el señor Wezz; y 11 de noviembre de 2005 ese tribunal </w:t>
      </w:r>
      <w:r w:rsidR="0014269F" w:rsidRPr="00A5465A">
        <w:rPr>
          <w:rFonts w:asciiTheme="majorHAnsi" w:hAnsiTheme="majorHAnsi"/>
          <w:bCs/>
          <w:sz w:val="20"/>
          <w:szCs w:val="20"/>
          <w:lang w:val="es-ES_tradnl"/>
        </w:rPr>
        <w:t xml:space="preserve">negó las acciones de nulidad presentadas por los señores Palacio y Guevara. Posteriormente, </w:t>
      </w:r>
      <w:r w:rsidR="006D0785" w:rsidRPr="00A5465A">
        <w:rPr>
          <w:rFonts w:asciiTheme="majorHAnsi" w:hAnsiTheme="majorHAnsi"/>
          <w:bCs/>
          <w:sz w:val="20"/>
          <w:szCs w:val="20"/>
          <w:lang w:val="es-ES_tradnl"/>
        </w:rPr>
        <w:t>esos</w:t>
      </w:r>
      <w:r w:rsidR="0014269F" w:rsidRPr="00A5465A">
        <w:rPr>
          <w:rFonts w:asciiTheme="majorHAnsi" w:hAnsiTheme="majorHAnsi"/>
          <w:bCs/>
          <w:sz w:val="20"/>
          <w:szCs w:val="20"/>
          <w:lang w:val="es-ES_tradnl"/>
        </w:rPr>
        <w:t xml:space="preserve"> tres expolicías intentaron apelar esta</w:t>
      </w:r>
      <w:r w:rsidR="005B0BFE" w:rsidRPr="00A5465A">
        <w:rPr>
          <w:rFonts w:asciiTheme="majorHAnsi" w:hAnsiTheme="majorHAnsi"/>
          <w:bCs/>
          <w:sz w:val="20"/>
          <w:szCs w:val="20"/>
          <w:lang w:val="es-ES_tradnl"/>
        </w:rPr>
        <w:t>s</w:t>
      </w:r>
      <w:r w:rsidR="0014269F" w:rsidRPr="00A5465A">
        <w:rPr>
          <w:rFonts w:asciiTheme="majorHAnsi" w:hAnsiTheme="majorHAnsi"/>
          <w:bCs/>
          <w:sz w:val="20"/>
          <w:szCs w:val="20"/>
          <w:lang w:val="es-ES_tradnl"/>
        </w:rPr>
        <w:t xml:space="preserve"> </w:t>
      </w:r>
      <w:r w:rsidR="005B0BFE" w:rsidRPr="00A5465A">
        <w:rPr>
          <w:rFonts w:asciiTheme="majorHAnsi" w:hAnsiTheme="majorHAnsi"/>
          <w:bCs/>
          <w:sz w:val="20"/>
          <w:szCs w:val="20"/>
          <w:lang w:val="es-ES_tradnl"/>
        </w:rPr>
        <w:t>decisiones</w:t>
      </w:r>
      <w:r w:rsidR="0014269F" w:rsidRPr="00A5465A">
        <w:rPr>
          <w:rFonts w:asciiTheme="majorHAnsi" w:hAnsiTheme="majorHAnsi"/>
          <w:bCs/>
          <w:sz w:val="20"/>
          <w:szCs w:val="20"/>
          <w:lang w:val="es-ES_tradnl"/>
        </w:rPr>
        <w:t xml:space="preserve">, pero la instancia ulterior </w:t>
      </w:r>
      <w:r w:rsidR="00C76D71" w:rsidRPr="00A5465A">
        <w:rPr>
          <w:rFonts w:asciiTheme="majorHAnsi" w:hAnsiTheme="majorHAnsi"/>
          <w:bCs/>
          <w:sz w:val="20"/>
          <w:szCs w:val="20"/>
          <w:lang w:val="es-ES_tradnl"/>
        </w:rPr>
        <w:t>desestimó</w:t>
      </w:r>
      <w:r w:rsidR="0014269F" w:rsidRPr="00A5465A">
        <w:rPr>
          <w:rFonts w:asciiTheme="majorHAnsi" w:hAnsiTheme="majorHAnsi"/>
          <w:bCs/>
          <w:sz w:val="20"/>
          <w:szCs w:val="20"/>
          <w:lang w:val="es-ES_tradnl"/>
        </w:rPr>
        <w:t xml:space="preserve"> sus recursos alegando que se trataba de un proceso de instancia única debido a la cuantía</w:t>
      </w:r>
      <w:r w:rsidR="00F34B38" w:rsidRPr="00A5465A">
        <w:rPr>
          <w:rFonts w:asciiTheme="majorHAnsi" w:hAnsiTheme="majorHAnsi"/>
          <w:bCs/>
          <w:sz w:val="20"/>
          <w:szCs w:val="20"/>
          <w:lang w:val="es-ES_tradnl"/>
        </w:rPr>
        <w:t>.</w:t>
      </w:r>
    </w:p>
    <w:p w14:paraId="6F9E19FA" w14:textId="46E61DEE" w:rsidR="0060446D" w:rsidRPr="00A5465A" w:rsidRDefault="0060446D" w:rsidP="0060446D">
      <w:pPr>
        <w:pStyle w:val="ListParagraph"/>
        <w:numPr>
          <w:ilvl w:val="0"/>
          <w:numId w:val="56"/>
        </w:numPr>
        <w:spacing w:before="240" w:after="240"/>
        <w:ind w:left="0" w:firstLine="709"/>
        <w:jc w:val="both"/>
        <w:rPr>
          <w:rFonts w:asciiTheme="majorHAnsi" w:hAnsiTheme="majorHAnsi"/>
          <w:bCs/>
          <w:sz w:val="20"/>
          <w:szCs w:val="20"/>
          <w:lang w:val="es-ES_tradnl"/>
        </w:rPr>
      </w:pPr>
      <w:r w:rsidRPr="00A5465A">
        <w:rPr>
          <w:sz w:val="20"/>
          <w:szCs w:val="20"/>
          <w:lang w:val="es-ES_tradnl"/>
        </w:rPr>
        <w:t>Al respecto, en decisiones previas, la Comisión ha considerado que esta imposibilidad de apelar una sentencia debido a la cuantía representa un impedimento para agotar los recursos de la jurisdicción interna</w:t>
      </w:r>
      <w:r w:rsidRPr="00A5465A">
        <w:rPr>
          <w:rStyle w:val="FootnoteReference"/>
          <w:sz w:val="20"/>
          <w:szCs w:val="20"/>
          <w:lang w:val="es-ES_tradnl"/>
        </w:rPr>
        <w:footnoteReference w:id="8"/>
      </w:r>
      <w:r w:rsidRPr="00A5465A">
        <w:rPr>
          <w:sz w:val="20"/>
          <w:szCs w:val="20"/>
          <w:lang w:val="es-ES_tradnl"/>
        </w:rPr>
        <w:t>. Por ende, en concordancia con sus pronunciamientos previos,</w:t>
      </w:r>
      <w:r w:rsidR="00F34B38" w:rsidRPr="00A5465A">
        <w:rPr>
          <w:sz w:val="20"/>
          <w:szCs w:val="20"/>
          <w:lang w:val="es-ES_tradnl"/>
        </w:rPr>
        <w:t xml:space="preserve"> relativo a los señores Wezz, </w:t>
      </w:r>
      <w:r w:rsidR="00F34B38" w:rsidRPr="00A5465A">
        <w:rPr>
          <w:rFonts w:asciiTheme="majorHAnsi" w:hAnsiTheme="majorHAnsi"/>
          <w:bCs/>
          <w:sz w:val="20"/>
          <w:szCs w:val="20"/>
          <w:lang w:val="es-ES_tradnl"/>
        </w:rPr>
        <w:t>Palacio y Guevara,</w:t>
      </w:r>
      <w:r w:rsidRPr="00A5465A">
        <w:rPr>
          <w:sz w:val="20"/>
          <w:szCs w:val="20"/>
          <w:lang w:val="es-ES_tradnl"/>
        </w:rPr>
        <w:t xml:space="preserve"> la Comisión considera que resulta aplicable la excepción prevista en el artículo 46.2.b) de la Convención Americana.</w:t>
      </w:r>
    </w:p>
    <w:p w14:paraId="1F578189" w14:textId="7BD612A4" w:rsidR="0060446D" w:rsidRPr="00A5465A" w:rsidRDefault="003408A2" w:rsidP="0060446D">
      <w:pPr>
        <w:pStyle w:val="ListParagraph"/>
        <w:numPr>
          <w:ilvl w:val="0"/>
          <w:numId w:val="56"/>
        </w:numPr>
        <w:spacing w:before="240" w:after="240"/>
        <w:ind w:left="0" w:firstLine="709"/>
        <w:jc w:val="both"/>
        <w:rPr>
          <w:rFonts w:asciiTheme="majorHAnsi" w:hAnsiTheme="majorHAnsi"/>
          <w:bCs/>
          <w:sz w:val="20"/>
          <w:szCs w:val="20"/>
          <w:lang w:val="es-ES_tradnl"/>
        </w:rPr>
      </w:pPr>
      <w:r>
        <w:rPr>
          <w:rFonts w:asciiTheme="majorHAnsi" w:hAnsiTheme="majorHAnsi"/>
          <w:sz w:val="20"/>
          <w:szCs w:val="20"/>
          <w:lang w:val="es-ES_tradnl"/>
        </w:rPr>
        <w:t>En cuanto</w:t>
      </w:r>
      <w:r w:rsidR="0060446D" w:rsidRPr="00A5465A">
        <w:rPr>
          <w:rFonts w:asciiTheme="majorHAnsi" w:hAnsiTheme="majorHAnsi"/>
          <w:sz w:val="20"/>
          <w:szCs w:val="20"/>
          <w:lang w:val="es-ES_tradnl"/>
        </w:rPr>
        <w:t xml:space="preserve"> al requisito del plazo de presentación establecido en su artículo 46.1.b), la Convención Americana dispone en su artículo 46.2 que tal disposición no se aplicará cuando opere algunas de las excepciones a la regla del agotamiento de los recursos internos establecida en ese mismo artículo, como lo es la excepción establecida en el 46.2.b) aplicada en el presente caso. En sentido concordante con esta norma convencional, el artículo 32.2 del Reglamento de la CIDH dispone: que “[…] </w:t>
      </w:r>
      <w:r w:rsidR="0060446D" w:rsidRPr="00A5465A">
        <w:rPr>
          <w:rFonts w:asciiTheme="majorHAnsi" w:hAnsiTheme="majorHAnsi"/>
          <w:i/>
          <w:iCs/>
          <w:sz w:val="20"/>
          <w:szCs w:val="20"/>
          <w:lang w:val="es-ES_tradnl"/>
        </w:rPr>
        <w:t>la petición deberá presentarse dentro de un plazo razonable, a criterio de la Comisión. A tal efecto, la Comisión considerará la fecha en que haya ocurrido la presunta violación a los derechos y las circunstancias de cada caso</w:t>
      </w:r>
      <w:r w:rsidR="0060446D" w:rsidRPr="00A5465A">
        <w:rPr>
          <w:rFonts w:asciiTheme="majorHAnsi" w:hAnsiTheme="majorHAnsi"/>
          <w:sz w:val="20"/>
          <w:szCs w:val="20"/>
          <w:lang w:val="es-ES_tradnl"/>
        </w:rPr>
        <w:t>”. Respecto de este mismo tema</w:t>
      </w:r>
      <w:r w:rsidR="00F3253D">
        <w:rPr>
          <w:rFonts w:asciiTheme="majorHAnsi" w:hAnsiTheme="majorHAnsi"/>
          <w:sz w:val="20"/>
          <w:szCs w:val="20"/>
          <w:lang w:val="es-ES_tradnl"/>
        </w:rPr>
        <w:t>,</w:t>
      </w:r>
      <w:r w:rsidR="0060446D" w:rsidRPr="00A5465A">
        <w:rPr>
          <w:rFonts w:asciiTheme="majorHAnsi" w:hAnsiTheme="majorHAnsi"/>
          <w:sz w:val="20"/>
          <w:szCs w:val="20"/>
          <w:lang w:val="es-ES_tradnl"/>
        </w:rPr>
        <w:t xml:space="preserve"> precisamente, la Comisión ha recalcado que “</w:t>
      </w:r>
      <w:r w:rsidR="0060446D" w:rsidRPr="00A5465A">
        <w:rPr>
          <w:rFonts w:asciiTheme="majorHAnsi" w:hAnsiTheme="majorHAnsi"/>
          <w:i/>
          <w:iCs/>
          <w:sz w:val="20"/>
          <w:szCs w:val="20"/>
          <w:lang w:val="es-ES_tradnl"/>
        </w:rPr>
        <w:t>los principios sobre los que descansa el sistema interamericano de derechos humanos ciertamente incluyen el de certeza jurídica, que es la base de la regla de los seis meses y del plazo razonable cuando se aplican las excepciones al agotamiento de los recursos internos</w:t>
      </w:r>
      <w:r w:rsidR="0060446D" w:rsidRPr="00A5465A">
        <w:rPr>
          <w:rFonts w:asciiTheme="majorHAnsi" w:hAnsiTheme="majorHAnsi"/>
          <w:sz w:val="20"/>
          <w:szCs w:val="20"/>
          <w:lang w:val="es-ES_tradnl"/>
        </w:rPr>
        <w:t>”</w:t>
      </w:r>
      <w:r w:rsidR="0060446D" w:rsidRPr="00A5465A">
        <w:rPr>
          <w:rStyle w:val="FootnoteReference"/>
          <w:rFonts w:asciiTheme="majorHAnsi" w:hAnsiTheme="majorHAnsi"/>
          <w:sz w:val="20"/>
          <w:szCs w:val="20"/>
          <w:lang w:val="es-ES_tradnl"/>
        </w:rPr>
        <w:footnoteReference w:id="9"/>
      </w:r>
      <w:r w:rsidR="0060446D" w:rsidRPr="00A5465A">
        <w:rPr>
          <w:rFonts w:asciiTheme="majorHAnsi" w:hAnsiTheme="majorHAnsi"/>
          <w:sz w:val="20"/>
          <w:szCs w:val="20"/>
          <w:lang w:val="es-ES_tradnl"/>
        </w:rPr>
        <w:t xml:space="preserve">. </w:t>
      </w:r>
    </w:p>
    <w:p w14:paraId="5BECE2C3" w14:textId="28320C55" w:rsidR="0060446D" w:rsidRPr="00A5465A" w:rsidRDefault="0060446D" w:rsidP="00106352">
      <w:pPr>
        <w:pStyle w:val="ListParagraph"/>
        <w:numPr>
          <w:ilvl w:val="0"/>
          <w:numId w:val="56"/>
        </w:numPr>
        <w:spacing w:before="240" w:after="240"/>
        <w:ind w:left="0" w:firstLine="709"/>
        <w:jc w:val="both"/>
        <w:rPr>
          <w:rFonts w:asciiTheme="majorHAnsi" w:hAnsiTheme="majorHAnsi"/>
          <w:bCs/>
          <w:sz w:val="20"/>
          <w:szCs w:val="20"/>
          <w:lang w:val="es-ES_tradnl"/>
        </w:rPr>
      </w:pPr>
      <w:r w:rsidRPr="00A5465A">
        <w:rPr>
          <w:rFonts w:asciiTheme="majorHAnsi" w:hAnsiTheme="majorHAnsi"/>
          <w:bCs/>
          <w:sz w:val="20"/>
          <w:szCs w:val="20"/>
          <w:lang w:val="es-ES_tradnl"/>
        </w:rPr>
        <w:t>Así,</w:t>
      </w:r>
      <w:r w:rsidR="0098470C" w:rsidRPr="00A5465A">
        <w:rPr>
          <w:rFonts w:asciiTheme="majorHAnsi" w:hAnsiTheme="majorHAnsi"/>
          <w:bCs/>
          <w:sz w:val="20"/>
          <w:szCs w:val="20"/>
          <w:lang w:val="es-ES_tradnl"/>
        </w:rPr>
        <w:t xml:space="preserve"> </w:t>
      </w:r>
      <w:r w:rsidR="00217F43">
        <w:rPr>
          <w:rFonts w:asciiTheme="majorHAnsi" w:hAnsiTheme="majorHAnsi"/>
          <w:bCs/>
          <w:sz w:val="20"/>
          <w:szCs w:val="20"/>
          <w:lang w:val="es-ES_tradnl"/>
        </w:rPr>
        <w:t xml:space="preserve">en </w:t>
      </w:r>
      <w:r w:rsidR="00217F43" w:rsidRPr="00A5465A">
        <w:rPr>
          <w:rFonts w:asciiTheme="majorHAnsi" w:hAnsiTheme="majorHAnsi"/>
          <w:bCs/>
          <w:sz w:val="20"/>
          <w:szCs w:val="20"/>
          <w:lang w:val="es-ES_tradnl"/>
        </w:rPr>
        <w:t>relación</w:t>
      </w:r>
      <w:r w:rsidR="0098470C" w:rsidRPr="00A5465A">
        <w:rPr>
          <w:rFonts w:asciiTheme="majorHAnsi" w:hAnsiTheme="majorHAnsi"/>
          <w:bCs/>
          <w:sz w:val="20"/>
          <w:szCs w:val="20"/>
          <w:lang w:val="es-ES_tradnl"/>
        </w:rPr>
        <w:t xml:space="preserve"> </w:t>
      </w:r>
      <w:r w:rsidR="00217F43">
        <w:rPr>
          <w:rFonts w:asciiTheme="majorHAnsi" w:hAnsiTheme="majorHAnsi"/>
          <w:bCs/>
          <w:sz w:val="20"/>
          <w:szCs w:val="20"/>
          <w:lang w:val="es-ES_tradnl"/>
        </w:rPr>
        <w:t>con</w:t>
      </w:r>
      <w:r w:rsidR="0098470C" w:rsidRPr="00A5465A">
        <w:rPr>
          <w:rFonts w:asciiTheme="majorHAnsi" w:hAnsiTheme="majorHAnsi"/>
          <w:bCs/>
          <w:sz w:val="20"/>
          <w:szCs w:val="20"/>
          <w:lang w:val="es-ES_tradnl"/>
        </w:rPr>
        <w:t xml:space="preserve"> este extremo de la petición</w:t>
      </w:r>
      <w:r w:rsidR="00A63C2B" w:rsidRPr="00A5465A">
        <w:rPr>
          <w:rFonts w:asciiTheme="majorHAnsi" w:hAnsiTheme="majorHAnsi"/>
          <w:bCs/>
          <w:sz w:val="20"/>
          <w:szCs w:val="20"/>
          <w:lang w:val="es-ES_tradnl"/>
        </w:rPr>
        <w:t xml:space="preserve"> y respecto a estos tres expolicía</w:t>
      </w:r>
      <w:r w:rsidR="004830AD" w:rsidRPr="00A5465A">
        <w:rPr>
          <w:rFonts w:asciiTheme="majorHAnsi" w:hAnsiTheme="majorHAnsi"/>
          <w:bCs/>
          <w:sz w:val="20"/>
          <w:szCs w:val="20"/>
          <w:lang w:val="es-ES_tradnl"/>
        </w:rPr>
        <w:t>s</w:t>
      </w:r>
      <w:r w:rsidR="0098470C" w:rsidRPr="00A5465A">
        <w:rPr>
          <w:rFonts w:asciiTheme="majorHAnsi" w:hAnsiTheme="majorHAnsi"/>
          <w:bCs/>
          <w:sz w:val="20"/>
          <w:szCs w:val="20"/>
          <w:lang w:val="es-ES_tradnl"/>
        </w:rPr>
        <w:t>,</w:t>
      </w:r>
      <w:r w:rsidRPr="00A5465A">
        <w:rPr>
          <w:rFonts w:asciiTheme="majorHAnsi" w:hAnsiTheme="majorHAnsi"/>
          <w:bCs/>
          <w:sz w:val="20"/>
          <w:szCs w:val="20"/>
          <w:lang w:val="es-ES_tradnl"/>
        </w:rPr>
        <w:t xml:space="preserve"> </w:t>
      </w:r>
      <w:r w:rsidR="00F017A2" w:rsidRPr="00A5465A">
        <w:rPr>
          <w:rFonts w:asciiTheme="majorHAnsi" w:hAnsiTheme="majorHAnsi"/>
          <w:bCs/>
          <w:sz w:val="20"/>
          <w:szCs w:val="20"/>
          <w:lang w:val="es-ES_tradnl"/>
        </w:rPr>
        <w:t xml:space="preserve">se </w:t>
      </w:r>
      <w:r w:rsidRPr="00A5465A">
        <w:rPr>
          <w:rFonts w:asciiTheme="majorHAnsi" w:hAnsiTheme="majorHAnsi"/>
          <w:bCs/>
          <w:sz w:val="20"/>
          <w:szCs w:val="20"/>
          <w:lang w:val="es-ES_tradnl"/>
        </w:rPr>
        <w:t xml:space="preserve">observa que los hechos </w:t>
      </w:r>
      <w:r w:rsidR="008D75C2" w:rsidRPr="00A5465A">
        <w:rPr>
          <w:rFonts w:asciiTheme="majorHAnsi" w:hAnsiTheme="majorHAnsi"/>
          <w:bCs/>
          <w:sz w:val="20"/>
          <w:szCs w:val="20"/>
          <w:lang w:val="es-ES_tradnl"/>
        </w:rPr>
        <w:t>relativos al</w:t>
      </w:r>
      <w:r w:rsidRPr="00A5465A">
        <w:rPr>
          <w:rFonts w:asciiTheme="majorHAnsi" w:hAnsiTheme="majorHAnsi"/>
          <w:bCs/>
          <w:sz w:val="20"/>
          <w:szCs w:val="20"/>
          <w:lang w:val="es-ES_tradnl"/>
        </w:rPr>
        <w:t xml:space="preserve"> </w:t>
      </w:r>
      <w:r w:rsidR="000679E1" w:rsidRPr="00A5465A">
        <w:rPr>
          <w:rFonts w:asciiTheme="majorHAnsi" w:hAnsiTheme="majorHAnsi"/>
          <w:bCs/>
          <w:sz w:val="20"/>
          <w:szCs w:val="20"/>
          <w:lang w:val="es-ES_tradnl"/>
        </w:rPr>
        <w:t>retiro discrecional del servicio policial</w:t>
      </w:r>
      <w:r w:rsidR="004540B1" w:rsidRPr="00A5465A">
        <w:rPr>
          <w:rFonts w:asciiTheme="majorHAnsi" w:hAnsiTheme="majorHAnsi"/>
          <w:bCs/>
          <w:sz w:val="20"/>
          <w:szCs w:val="20"/>
          <w:lang w:val="es-ES_tradnl"/>
        </w:rPr>
        <w:t xml:space="preserve"> </w:t>
      </w:r>
      <w:r w:rsidR="000A7EED" w:rsidRPr="00A5465A">
        <w:rPr>
          <w:rFonts w:asciiTheme="majorHAnsi" w:hAnsiTheme="majorHAnsi"/>
          <w:bCs/>
          <w:sz w:val="20"/>
          <w:szCs w:val="20"/>
          <w:lang w:val="es-ES_tradnl"/>
        </w:rPr>
        <w:t>ocurrieron</w:t>
      </w:r>
      <w:r w:rsidRPr="00A5465A">
        <w:rPr>
          <w:rFonts w:asciiTheme="majorHAnsi" w:hAnsiTheme="majorHAnsi"/>
          <w:bCs/>
          <w:sz w:val="20"/>
          <w:szCs w:val="20"/>
          <w:lang w:val="es-ES_tradnl"/>
        </w:rPr>
        <w:t xml:space="preserve"> en </w:t>
      </w:r>
      <w:r w:rsidR="00697D83" w:rsidRPr="00A5465A">
        <w:rPr>
          <w:rFonts w:asciiTheme="majorHAnsi" w:hAnsiTheme="majorHAnsi"/>
          <w:bCs/>
          <w:sz w:val="20"/>
          <w:szCs w:val="20"/>
          <w:lang w:val="es-ES_tradnl"/>
        </w:rPr>
        <w:t>2002</w:t>
      </w:r>
      <w:r w:rsidRPr="00A5465A">
        <w:rPr>
          <w:rFonts w:asciiTheme="majorHAnsi" w:hAnsiTheme="majorHAnsi"/>
          <w:bCs/>
          <w:sz w:val="20"/>
          <w:szCs w:val="20"/>
          <w:lang w:val="es-ES_tradnl"/>
        </w:rPr>
        <w:t xml:space="preserve"> y la última decisión en el proceso </w:t>
      </w:r>
      <w:r w:rsidR="00697D83" w:rsidRPr="00A5465A">
        <w:rPr>
          <w:rFonts w:asciiTheme="majorHAnsi" w:hAnsiTheme="majorHAnsi"/>
          <w:bCs/>
          <w:sz w:val="20"/>
          <w:szCs w:val="20"/>
          <w:lang w:val="es-ES_tradnl"/>
        </w:rPr>
        <w:t>contencioso</w:t>
      </w:r>
      <w:r w:rsidR="00F017A2" w:rsidRPr="00A5465A">
        <w:rPr>
          <w:rFonts w:asciiTheme="majorHAnsi" w:hAnsiTheme="majorHAnsi"/>
          <w:bCs/>
          <w:sz w:val="20"/>
          <w:szCs w:val="20"/>
          <w:lang w:val="es-ES_tradnl"/>
        </w:rPr>
        <w:t>-administrativo</w:t>
      </w:r>
      <w:r w:rsidRPr="00A5465A">
        <w:rPr>
          <w:rFonts w:asciiTheme="majorHAnsi" w:hAnsiTheme="majorHAnsi"/>
          <w:bCs/>
          <w:sz w:val="20"/>
          <w:szCs w:val="20"/>
          <w:lang w:val="es-ES_tradnl"/>
        </w:rPr>
        <w:t xml:space="preserve"> se notificó el </w:t>
      </w:r>
      <w:r w:rsidR="00C85847" w:rsidRPr="00A5465A">
        <w:rPr>
          <w:rFonts w:asciiTheme="majorHAnsi" w:hAnsiTheme="majorHAnsi"/>
          <w:bCs/>
          <w:sz w:val="20"/>
          <w:szCs w:val="20"/>
          <w:lang w:val="es-ES_tradnl"/>
        </w:rPr>
        <w:t>8 de agosto de 2005, respecto al señor Wezz</w:t>
      </w:r>
      <w:r w:rsidR="00C756D1" w:rsidRPr="00A5465A">
        <w:rPr>
          <w:rFonts w:asciiTheme="majorHAnsi" w:hAnsiTheme="majorHAnsi"/>
          <w:bCs/>
          <w:sz w:val="20"/>
          <w:szCs w:val="20"/>
          <w:lang w:val="es-ES_tradnl"/>
        </w:rPr>
        <w:t>;</w:t>
      </w:r>
      <w:r w:rsidR="00C85847" w:rsidRPr="00A5465A">
        <w:rPr>
          <w:rFonts w:asciiTheme="majorHAnsi" w:hAnsiTheme="majorHAnsi"/>
          <w:bCs/>
          <w:sz w:val="20"/>
          <w:szCs w:val="20"/>
          <w:lang w:val="es-ES_tradnl"/>
        </w:rPr>
        <w:t xml:space="preserve"> y el 23 de enero de 2006, respecto a los señores Palacio y Guevara</w:t>
      </w:r>
      <w:r w:rsidRPr="00A5465A">
        <w:rPr>
          <w:rFonts w:asciiTheme="majorHAnsi" w:hAnsiTheme="majorHAnsi"/>
          <w:bCs/>
          <w:sz w:val="20"/>
          <w:szCs w:val="20"/>
          <w:lang w:val="es-ES_tradnl"/>
        </w:rPr>
        <w:t>. Frente a estos hechos, el Estado planteó oportunamente la excepción o la cuestión de la presentación extemporánea de la petición</w:t>
      </w:r>
      <w:r w:rsidR="007E5514" w:rsidRPr="00A5465A">
        <w:rPr>
          <w:rFonts w:asciiTheme="majorHAnsi" w:hAnsiTheme="majorHAnsi"/>
          <w:bCs/>
          <w:sz w:val="20"/>
          <w:szCs w:val="20"/>
          <w:lang w:val="es-ES_tradnl"/>
        </w:rPr>
        <w:t>,</w:t>
      </w:r>
      <w:r w:rsidR="004C1763" w:rsidRPr="00A5465A">
        <w:rPr>
          <w:rFonts w:asciiTheme="majorHAnsi" w:hAnsiTheme="majorHAnsi"/>
          <w:bCs/>
          <w:sz w:val="20"/>
          <w:szCs w:val="20"/>
          <w:lang w:val="es-ES_tradnl"/>
        </w:rPr>
        <w:t xml:space="preserve"> </w:t>
      </w:r>
      <w:r w:rsidR="009465D0" w:rsidRPr="00A5465A">
        <w:rPr>
          <w:rFonts w:asciiTheme="majorHAnsi" w:hAnsiTheme="majorHAnsi"/>
          <w:bCs/>
          <w:sz w:val="20"/>
          <w:szCs w:val="20"/>
          <w:lang w:val="es-ES_tradnl"/>
        </w:rPr>
        <w:t xml:space="preserve">cuestión </w:t>
      </w:r>
      <w:r w:rsidR="007E5514" w:rsidRPr="00A5465A">
        <w:rPr>
          <w:rFonts w:asciiTheme="majorHAnsi" w:hAnsiTheme="majorHAnsi"/>
          <w:bCs/>
          <w:sz w:val="20"/>
          <w:szCs w:val="20"/>
          <w:lang w:val="es-ES_tradnl"/>
        </w:rPr>
        <w:t xml:space="preserve">que </w:t>
      </w:r>
      <w:r w:rsidR="009465D0" w:rsidRPr="00A5465A">
        <w:rPr>
          <w:rFonts w:asciiTheme="majorHAnsi" w:hAnsiTheme="majorHAnsi"/>
          <w:bCs/>
          <w:sz w:val="20"/>
          <w:szCs w:val="20"/>
          <w:lang w:val="es-ES_tradnl"/>
        </w:rPr>
        <w:t>no fue controvertida por la parte peticionaria</w:t>
      </w:r>
      <w:r w:rsidR="005F606D" w:rsidRPr="00A5465A">
        <w:rPr>
          <w:rFonts w:asciiTheme="majorHAnsi" w:hAnsiTheme="majorHAnsi"/>
          <w:bCs/>
          <w:sz w:val="20"/>
          <w:szCs w:val="20"/>
          <w:lang w:val="es-ES_tradnl"/>
        </w:rPr>
        <w:t>.</w:t>
      </w:r>
      <w:r w:rsidRPr="00A5465A">
        <w:rPr>
          <w:rFonts w:asciiTheme="majorHAnsi" w:hAnsiTheme="majorHAnsi"/>
          <w:bCs/>
          <w:sz w:val="20"/>
          <w:szCs w:val="20"/>
          <w:lang w:val="es-ES_tradnl"/>
        </w:rPr>
        <w:t xml:space="preserve"> </w:t>
      </w:r>
      <w:r w:rsidR="005F606D" w:rsidRPr="00A5465A">
        <w:rPr>
          <w:rFonts w:asciiTheme="majorHAnsi" w:hAnsiTheme="majorHAnsi"/>
          <w:sz w:val="20"/>
          <w:szCs w:val="20"/>
          <w:lang w:val="es-ES_tradnl"/>
        </w:rPr>
        <w:t>En ese sentido</w:t>
      </w:r>
      <w:r w:rsidRPr="00A5465A">
        <w:rPr>
          <w:rFonts w:asciiTheme="majorHAnsi" w:hAnsiTheme="majorHAnsi"/>
          <w:sz w:val="20"/>
          <w:szCs w:val="20"/>
          <w:lang w:val="es-ES_tradnl"/>
        </w:rPr>
        <w:t xml:space="preserve">, la Comisión considera que la parte peticionaria no aporta información específica sobre hechos o circunstancias concretas que justifiquen el que aquellos hayan demorado más de </w:t>
      </w:r>
      <w:r w:rsidR="005F606D" w:rsidRPr="00A5465A">
        <w:rPr>
          <w:rFonts w:asciiTheme="majorHAnsi" w:hAnsiTheme="majorHAnsi"/>
          <w:sz w:val="20"/>
          <w:szCs w:val="20"/>
          <w:lang w:val="es-ES_tradnl"/>
        </w:rPr>
        <w:t>tres</w:t>
      </w:r>
      <w:r w:rsidRPr="00A5465A">
        <w:rPr>
          <w:rFonts w:asciiTheme="majorHAnsi" w:hAnsiTheme="majorHAnsi"/>
          <w:sz w:val="20"/>
          <w:szCs w:val="20"/>
          <w:lang w:val="es-ES_tradnl"/>
        </w:rPr>
        <w:t xml:space="preserve"> años en presentar su reclamo ante la CIDH.</w:t>
      </w:r>
      <w:r w:rsidR="00106352" w:rsidRPr="00A5465A">
        <w:rPr>
          <w:rFonts w:asciiTheme="majorHAnsi" w:hAnsiTheme="majorHAnsi"/>
          <w:sz w:val="20"/>
          <w:szCs w:val="20"/>
          <w:lang w:val="es-ES_tradnl"/>
        </w:rPr>
        <w:t xml:space="preserve"> </w:t>
      </w:r>
      <w:r w:rsidR="00DB3FAB" w:rsidRPr="00A5465A">
        <w:rPr>
          <w:rFonts w:asciiTheme="majorHAnsi" w:hAnsiTheme="majorHAnsi"/>
          <w:sz w:val="20"/>
          <w:szCs w:val="20"/>
          <w:lang w:val="es-ES_tradnl"/>
        </w:rPr>
        <w:t>En atención a esta circunstancia y a la naturaleza misma de los hechos denunciados, la Comisión Interamericana no considera que este</w:t>
      </w:r>
      <w:r w:rsidRPr="00A5465A">
        <w:rPr>
          <w:rFonts w:asciiTheme="majorHAnsi" w:hAnsiTheme="majorHAnsi"/>
          <w:sz w:val="20"/>
          <w:szCs w:val="20"/>
          <w:lang w:val="es-ES_tradnl"/>
        </w:rPr>
        <w:t xml:space="preserve"> extremo de la petición </w:t>
      </w:r>
      <w:r w:rsidR="00020BFE" w:rsidRPr="00A5465A">
        <w:rPr>
          <w:rFonts w:asciiTheme="majorHAnsi" w:hAnsiTheme="majorHAnsi"/>
          <w:sz w:val="20"/>
          <w:szCs w:val="20"/>
          <w:lang w:val="es-ES_tradnl"/>
        </w:rPr>
        <w:t>haya sido</w:t>
      </w:r>
      <w:r w:rsidRPr="00A5465A">
        <w:rPr>
          <w:rFonts w:asciiTheme="majorHAnsi" w:hAnsiTheme="majorHAnsi"/>
          <w:sz w:val="20"/>
          <w:szCs w:val="20"/>
          <w:lang w:val="es-ES_tradnl"/>
        </w:rPr>
        <w:t xml:space="preserve"> presentad</w:t>
      </w:r>
      <w:r w:rsidR="00EB362F" w:rsidRPr="00A5465A">
        <w:rPr>
          <w:rFonts w:asciiTheme="majorHAnsi" w:hAnsiTheme="majorHAnsi"/>
          <w:sz w:val="20"/>
          <w:szCs w:val="20"/>
          <w:lang w:val="es-ES_tradnl"/>
        </w:rPr>
        <w:t>o</w:t>
      </w:r>
      <w:r w:rsidRPr="00A5465A">
        <w:rPr>
          <w:rFonts w:asciiTheme="majorHAnsi" w:hAnsiTheme="majorHAnsi"/>
          <w:sz w:val="20"/>
          <w:szCs w:val="20"/>
          <w:lang w:val="es-ES_tradnl"/>
        </w:rPr>
        <w:t xml:space="preserve"> dentro de un plazo razonable en los términos del artículo 32.2 de su Reglamento, en concordancia con el artículo 46 de la Convención Americana.</w:t>
      </w:r>
    </w:p>
    <w:p w14:paraId="505FFBFF" w14:textId="3CAA0D0B" w:rsidR="003A37BE" w:rsidRPr="00A5465A" w:rsidRDefault="0060446D" w:rsidP="009402A1">
      <w:pPr>
        <w:pStyle w:val="ListParagraph"/>
        <w:numPr>
          <w:ilvl w:val="0"/>
          <w:numId w:val="56"/>
        </w:numPr>
        <w:spacing w:before="240" w:after="240"/>
        <w:ind w:left="0" w:firstLine="709"/>
        <w:jc w:val="both"/>
        <w:rPr>
          <w:rFonts w:asciiTheme="majorHAnsi" w:hAnsiTheme="majorHAnsi"/>
          <w:b/>
          <w:bCs/>
          <w:sz w:val="20"/>
          <w:szCs w:val="20"/>
          <w:lang w:val="es-ES_tradnl"/>
        </w:rPr>
      </w:pPr>
      <w:r w:rsidRPr="00A5465A">
        <w:rPr>
          <w:rFonts w:asciiTheme="majorHAnsi" w:hAnsiTheme="majorHAnsi"/>
          <w:sz w:val="20"/>
          <w:szCs w:val="20"/>
          <w:lang w:val="es-ES_tradnl"/>
        </w:rPr>
        <w:t>Finalmente, con respecto a</w:t>
      </w:r>
      <w:r w:rsidR="00005943" w:rsidRPr="00A5465A">
        <w:rPr>
          <w:rFonts w:asciiTheme="majorHAnsi" w:hAnsiTheme="majorHAnsi"/>
          <w:sz w:val="20"/>
          <w:szCs w:val="20"/>
          <w:lang w:val="es-ES_tradnl"/>
        </w:rPr>
        <w:t xml:space="preserve"> las acciones de tutela interpuestas en conjunto por los cuatro expolicías</w:t>
      </w:r>
      <w:r w:rsidRPr="00A5465A">
        <w:rPr>
          <w:rFonts w:asciiTheme="majorHAnsi" w:hAnsiTheme="majorHAnsi"/>
          <w:sz w:val="20"/>
          <w:szCs w:val="20"/>
          <w:lang w:val="es-ES_tradnl"/>
        </w:rPr>
        <w:t xml:space="preserve">, la parte peticionaria no brinda suficiente </w:t>
      </w:r>
      <w:r w:rsidR="0050718F" w:rsidRPr="00A5465A">
        <w:rPr>
          <w:rFonts w:asciiTheme="majorHAnsi" w:hAnsiTheme="majorHAnsi"/>
          <w:sz w:val="20"/>
          <w:szCs w:val="20"/>
          <w:lang w:val="es-ES_tradnl"/>
        </w:rPr>
        <w:t>información</w:t>
      </w:r>
      <w:r w:rsidRPr="00A5465A">
        <w:rPr>
          <w:rFonts w:asciiTheme="majorHAnsi" w:hAnsiTheme="majorHAnsi"/>
          <w:sz w:val="20"/>
          <w:szCs w:val="20"/>
          <w:lang w:val="es-ES_tradnl"/>
        </w:rPr>
        <w:t xml:space="preserve"> que permita desvirtuar los argumentos presentados por el Estado</w:t>
      </w:r>
      <w:r w:rsidR="00CE0B1C" w:rsidRPr="00A5465A">
        <w:rPr>
          <w:rFonts w:asciiTheme="majorHAnsi" w:hAnsiTheme="majorHAnsi"/>
          <w:sz w:val="20"/>
          <w:szCs w:val="20"/>
          <w:lang w:val="es-ES_tradnl"/>
        </w:rPr>
        <w:t xml:space="preserve"> relativos a su improcedencia</w:t>
      </w:r>
      <w:r w:rsidRPr="00A5465A">
        <w:rPr>
          <w:rFonts w:asciiTheme="majorHAnsi" w:hAnsiTheme="majorHAnsi"/>
          <w:sz w:val="20"/>
          <w:szCs w:val="20"/>
          <w:lang w:val="es-ES_tradnl"/>
        </w:rPr>
        <w:t xml:space="preserve">. Por el contrario, Colombia explica de manera exhaustiva que </w:t>
      </w:r>
      <w:r w:rsidR="00F017A2" w:rsidRPr="00A5465A">
        <w:rPr>
          <w:rFonts w:asciiTheme="majorHAnsi" w:hAnsiTheme="majorHAnsi"/>
          <w:sz w:val="20"/>
          <w:szCs w:val="20"/>
          <w:lang w:val="es-ES_tradnl"/>
        </w:rPr>
        <w:t>ambas acciones de tutela fueron desestimadas bajo argumentos jurídicos</w:t>
      </w:r>
      <w:r w:rsidR="00884707" w:rsidRPr="00A5465A">
        <w:rPr>
          <w:rFonts w:asciiTheme="majorHAnsi" w:hAnsiTheme="majorHAnsi"/>
          <w:sz w:val="20"/>
          <w:szCs w:val="20"/>
          <w:lang w:val="es-ES_tradnl"/>
        </w:rPr>
        <w:t xml:space="preserve"> fundados y </w:t>
      </w:r>
      <w:r w:rsidR="00F017A2" w:rsidRPr="00A5465A">
        <w:rPr>
          <w:rFonts w:asciiTheme="majorHAnsi" w:hAnsiTheme="majorHAnsi"/>
          <w:sz w:val="20"/>
          <w:szCs w:val="20"/>
          <w:lang w:val="es-ES_tradnl"/>
        </w:rPr>
        <w:t>motivados; y que en la última resolución de 5 de noviembre de 2008</w:t>
      </w:r>
      <w:r w:rsidR="0027243E" w:rsidRPr="00A5465A">
        <w:rPr>
          <w:rFonts w:asciiTheme="majorHAnsi" w:hAnsiTheme="majorHAnsi"/>
          <w:sz w:val="20"/>
          <w:szCs w:val="20"/>
          <w:lang w:val="es-ES_tradnl"/>
        </w:rPr>
        <w:t xml:space="preserve"> </w:t>
      </w:r>
      <w:r w:rsidR="00F017A2" w:rsidRPr="00A5465A">
        <w:rPr>
          <w:rFonts w:asciiTheme="majorHAnsi" w:hAnsiTheme="majorHAnsi"/>
          <w:sz w:val="20"/>
          <w:szCs w:val="20"/>
          <w:lang w:val="es-ES_tradnl"/>
        </w:rPr>
        <w:t>la Sala de Decisión Penal del Tribunal Superior del Distrito de Pereira</w:t>
      </w:r>
      <w:r w:rsidR="0027243E" w:rsidRPr="00A5465A">
        <w:rPr>
          <w:rFonts w:asciiTheme="majorHAnsi" w:hAnsiTheme="majorHAnsi"/>
          <w:sz w:val="20"/>
          <w:szCs w:val="20"/>
          <w:lang w:val="es-ES_tradnl"/>
        </w:rPr>
        <w:t xml:space="preserve"> determinó </w:t>
      </w:r>
      <w:r w:rsidR="004F549C" w:rsidRPr="00A5465A">
        <w:rPr>
          <w:rFonts w:asciiTheme="majorHAnsi" w:hAnsiTheme="majorHAnsi"/>
          <w:sz w:val="20"/>
          <w:szCs w:val="20"/>
          <w:lang w:val="es-ES_tradnl"/>
        </w:rPr>
        <w:t>su negativa</w:t>
      </w:r>
      <w:r w:rsidR="0027243E" w:rsidRPr="00A5465A">
        <w:rPr>
          <w:rFonts w:asciiTheme="majorHAnsi" w:hAnsiTheme="majorHAnsi"/>
          <w:sz w:val="20"/>
          <w:szCs w:val="20"/>
          <w:lang w:val="es-ES_tradnl"/>
        </w:rPr>
        <w:t xml:space="preserve"> debido a que </w:t>
      </w:r>
      <w:r w:rsidR="00020BFE" w:rsidRPr="00A5465A">
        <w:rPr>
          <w:rFonts w:asciiTheme="majorHAnsi" w:hAnsiTheme="majorHAnsi"/>
          <w:sz w:val="20"/>
          <w:szCs w:val="20"/>
          <w:lang w:val="es-ES_tradnl"/>
        </w:rPr>
        <w:t xml:space="preserve">el recurso </w:t>
      </w:r>
      <w:r w:rsidR="0027243E" w:rsidRPr="00A5465A">
        <w:rPr>
          <w:rFonts w:asciiTheme="majorHAnsi" w:hAnsiTheme="majorHAnsi"/>
          <w:sz w:val="20"/>
          <w:szCs w:val="20"/>
          <w:lang w:val="es-ES_tradnl"/>
        </w:rPr>
        <w:t>no cumplió con el requisito de inmediatez</w:t>
      </w:r>
      <w:r w:rsidR="00756409" w:rsidRPr="00A5465A">
        <w:rPr>
          <w:rFonts w:asciiTheme="majorHAnsi" w:hAnsiTheme="majorHAnsi"/>
          <w:sz w:val="20"/>
          <w:szCs w:val="20"/>
          <w:lang w:val="es-ES_tradnl"/>
        </w:rPr>
        <w:t xml:space="preserve"> previsto en</w:t>
      </w:r>
      <w:r w:rsidR="009656FA" w:rsidRPr="00A5465A">
        <w:rPr>
          <w:rFonts w:asciiTheme="majorHAnsi" w:hAnsiTheme="majorHAnsi"/>
          <w:sz w:val="20"/>
          <w:szCs w:val="20"/>
          <w:lang w:val="es-ES_tradnl"/>
        </w:rPr>
        <w:t xml:space="preserve"> la</w:t>
      </w:r>
      <w:r w:rsidR="00756409" w:rsidRPr="00A5465A">
        <w:rPr>
          <w:rFonts w:asciiTheme="majorHAnsi" w:hAnsiTheme="majorHAnsi"/>
          <w:sz w:val="20"/>
          <w:szCs w:val="20"/>
          <w:lang w:val="es-ES_tradnl"/>
        </w:rPr>
        <w:t xml:space="preserve"> </w:t>
      </w:r>
      <w:r w:rsidR="00683101" w:rsidRPr="00A5465A">
        <w:rPr>
          <w:rFonts w:asciiTheme="majorHAnsi" w:hAnsiTheme="majorHAnsi"/>
          <w:sz w:val="20"/>
          <w:szCs w:val="20"/>
          <w:lang w:val="es-ES_tradnl"/>
        </w:rPr>
        <w:t>normativa colombiana</w:t>
      </w:r>
      <w:r w:rsidR="009402A1" w:rsidRPr="00A5465A">
        <w:rPr>
          <w:rFonts w:asciiTheme="majorHAnsi" w:hAnsiTheme="majorHAnsi"/>
          <w:sz w:val="20"/>
          <w:szCs w:val="20"/>
          <w:lang w:val="es-ES_tradnl"/>
        </w:rPr>
        <w:t xml:space="preserve">, transcurriendo dos años entre la notificación de las sanciones disciplinarias impuestas a los accionantes y la presentación de </w:t>
      </w:r>
      <w:r w:rsidR="002069E7">
        <w:rPr>
          <w:rFonts w:asciiTheme="majorHAnsi" w:hAnsiTheme="majorHAnsi"/>
          <w:sz w:val="20"/>
          <w:szCs w:val="20"/>
          <w:lang w:val="es-ES_tradnl"/>
        </w:rPr>
        <w:t>dicha acción</w:t>
      </w:r>
      <w:r w:rsidRPr="00A5465A">
        <w:rPr>
          <w:rFonts w:asciiTheme="majorHAnsi" w:hAnsiTheme="majorHAnsi"/>
          <w:sz w:val="20"/>
          <w:szCs w:val="20"/>
          <w:lang w:val="es-ES_tradnl"/>
        </w:rPr>
        <w:t xml:space="preserve">. </w:t>
      </w:r>
      <w:r w:rsidR="00B12757">
        <w:rPr>
          <w:rFonts w:asciiTheme="majorHAnsi" w:hAnsiTheme="majorHAnsi"/>
          <w:sz w:val="20"/>
          <w:szCs w:val="20"/>
          <w:lang w:val="es-ES_tradnl"/>
        </w:rPr>
        <w:t>Consecuentemente</w:t>
      </w:r>
      <w:r w:rsidRPr="00A5465A">
        <w:rPr>
          <w:rFonts w:asciiTheme="majorHAnsi" w:hAnsiTheme="majorHAnsi"/>
          <w:sz w:val="20"/>
          <w:szCs w:val="20"/>
          <w:lang w:val="es-ES_tradnl"/>
        </w:rPr>
        <w:t xml:space="preserve">, la Comisión considera que en el presente </w:t>
      </w:r>
      <w:r w:rsidR="00063FE4" w:rsidRPr="00A5465A">
        <w:rPr>
          <w:rFonts w:asciiTheme="majorHAnsi" w:hAnsiTheme="majorHAnsi"/>
          <w:sz w:val="20"/>
          <w:szCs w:val="20"/>
          <w:lang w:val="es-ES_tradnl"/>
        </w:rPr>
        <w:t>extremo de la petición</w:t>
      </w:r>
      <w:r w:rsidRPr="00A5465A">
        <w:rPr>
          <w:rFonts w:asciiTheme="majorHAnsi" w:hAnsiTheme="majorHAnsi"/>
          <w:sz w:val="20"/>
          <w:szCs w:val="20"/>
          <w:lang w:val="es-ES_tradnl"/>
        </w:rPr>
        <w:t xml:space="preserve"> las presuntas víctimas no emplearon de manera adecuada la vía </w:t>
      </w:r>
      <w:r w:rsidR="0020465F" w:rsidRPr="00A5465A">
        <w:rPr>
          <w:rFonts w:asciiTheme="majorHAnsi" w:hAnsiTheme="majorHAnsi"/>
          <w:sz w:val="20"/>
          <w:szCs w:val="20"/>
          <w:lang w:val="es-ES_tradnl"/>
        </w:rPr>
        <w:t>constitucional</w:t>
      </w:r>
      <w:r w:rsidRPr="00A5465A">
        <w:rPr>
          <w:rFonts w:asciiTheme="majorHAnsi" w:hAnsiTheme="majorHAnsi"/>
          <w:sz w:val="20"/>
          <w:szCs w:val="20"/>
          <w:lang w:val="es-ES_tradnl"/>
        </w:rPr>
        <w:t xml:space="preserve"> a efectos de canalizar sus reclamos y</w:t>
      </w:r>
      <w:r w:rsidR="00B76FC4" w:rsidRPr="00A5465A">
        <w:rPr>
          <w:rFonts w:asciiTheme="majorHAnsi" w:hAnsiTheme="majorHAnsi"/>
          <w:sz w:val="20"/>
          <w:szCs w:val="20"/>
          <w:lang w:val="es-ES_tradnl"/>
        </w:rPr>
        <w:t>,</w:t>
      </w:r>
      <w:r w:rsidRPr="00A5465A">
        <w:rPr>
          <w:rFonts w:asciiTheme="majorHAnsi" w:hAnsiTheme="majorHAnsi"/>
          <w:sz w:val="20"/>
          <w:szCs w:val="20"/>
          <w:lang w:val="es-ES_tradnl"/>
        </w:rPr>
        <w:t xml:space="preserve"> </w:t>
      </w:r>
      <w:r w:rsidR="00B76FC4" w:rsidRPr="00A5465A">
        <w:rPr>
          <w:rFonts w:asciiTheme="majorHAnsi" w:hAnsiTheme="majorHAnsi"/>
          <w:sz w:val="20"/>
          <w:szCs w:val="20"/>
          <w:lang w:val="es-ES_tradnl"/>
        </w:rPr>
        <w:t>por consiguiente,</w:t>
      </w:r>
      <w:r w:rsidRPr="00A5465A">
        <w:rPr>
          <w:rFonts w:asciiTheme="majorHAnsi" w:hAnsiTheme="majorHAnsi"/>
          <w:sz w:val="20"/>
          <w:szCs w:val="20"/>
          <w:lang w:val="es-ES_tradnl"/>
        </w:rPr>
        <w:t xml:space="preserve"> no resulta posible acreditar el cumplimiento del requisito previsto en el artículo 46.1.a) de la Convención Americana.</w:t>
      </w:r>
    </w:p>
    <w:p w14:paraId="71F5A32D" w14:textId="77777777" w:rsidR="0087681E" w:rsidRDefault="0087681E">
      <w:pPr>
        <w:rPr>
          <w:rFonts w:asciiTheme="majorHAnsi" w:hAnsiTheme="majorHAnsi"/>
          <w:b/>
          <w:bCs/>
          <w:sz w:val="20"/>
          <w:szCs w:val="20"/>
          <w:lang w:val="es-ES_tradnl"/>
        </w:rPr>
      </w:pPr>
      <w:r>
        <w:rPr>
          <w:rFonts w:asciiTheme="majorHAnsi" w:hAnsiTheme="majorHAnsi"/>
          <w:b/>
          <w:bCs/>
          <w:sz w:val="20"/>
          <w:szCs w:val="20"/>
          <w:lang w:val="es-ES_tradnl"/>
        </w:rPr>
        <w:br w:type="page"/>
      </w:r>
    </w:p>
    <w:p w14:paraId="445BF42E" w14:textId="25D4DB81" w:rsidR="003239B8" w:rsidRPr="00A5465A"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A5465A">
        <w:rPr>
          <w:rFonts w:asciiTheme="majorHAnsi" w:hAnsiTheme="majorHAnsi"/>
          <w:b/>
          <w:bCs/>
          <w:sz w:val="20"/>
          <w:szCs w:val="20"/>
          <w:lang w:val="es-ES_tradnl"/>
        </w:rPr>
        <w:lastRenderedPageBreak/>
        <w:t xml:space="preserve">VIII. </w:t>
      </w:r>
      <w:r w:rsidRPr="00A5465A">
        <w:rPr>
          <w:rFonts w:asciiTheme="majorHAnsi" w:hAnsiTheme="majorHAnsi"/>
          <w:b/>
          <w:bCs/>
          <w:sz w:val="20"/>
          <w:szCs w:val="20"/>
          <w:lang w:val="es-ES_tradnl"/>
        </w:rPr>
        <w:tab/>
        <w:t>DECISIÓN</w:t>
      </w:r>
    </w:p>
    <w:p w14:paraId="6F7C4686" w14:textId="4CF72620" w:rsidR="00EE7D39" w:rsidRPr="00A5465A" w:rsidRDefault="00EE7D39" w:rsidP="00EE7D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5465A">
        <w:rPr>
          <w:rFonts w:asciiTheme="majorHAnsi" w:hAnsiTheme="majorHAnsi"/>
          <w:sz w:val="20"/>
          <w:szCs w:val="20"/>
          <w:lang w:val="es-ES_tradnl"/>
        </w:rPr>
        <w:t xml:space="preserve">Declarar inadmisible la presente petición con fundamento en </w:t>
      </w:r>
      <w:r w:rsidR="007A1E66" w:rsidRPr="00A5465A">
        <w:rPr>
          <w:rFonts w:asciiTheme="majorHAnsi" w:hAnsiTheme="majorHAnsi"/>
          <w:sz w:val="20"/>
          <w:szCs w:val="20"/>
          <w:lang w:val="es-ES_tradnl"/>
        </w:rPr>
        <w:t>el</w:t>
      </w:r>
      <w:r w:rsidRPr="00A5465A">
        <w:rPr>
          <w:rFonts w:asciiTheme="majorHAnsi" w:hAnsiTheme="majorHAnsi"/>
          <w:sz w:val="20"/>
          <w:szCs w:val="20"/>
          <w:lang w:val="es-ES_tradnl"/>
        </w:rPr>
        <w:t xml:space="preserve"> artículo </w:t>
      </w:r>
      <w:r w:rsidR="007A1E66" w:rsidRPr="00A5465A">
        <w:rPr>
          <w:rFonts w:asciiTheme="majorHAnsi" w:hAnsiTheme="majorHAnsi"/>
          <w:bCs/>
          <w:sz w:val="20"/>
          <w:szCs w:val="20"/>
          <w:lang w:val="es-ES_tradnl"/>
        </w:rPr>
        <w:t xml:space="preserve">47.a) </w:t>
      </w:r>
      <w:r w:rsidRPr="00A5465A">
        <w:rPr>
          <w:rFonts w:asciiTheme="majorHAnsi" w:hAnsiTheme="majorHAnsi"/>
          <w:sz w:val="20"/>
          <w:szCs w:val="20"/>
          <w:lang w:val="es-ES_tradnl"/>
        </w:rPr>
        <w:t>de la Convención Americana; y</w:t>
      </w:r>
    </w:p>
    <w:p w14:paraId="02C904B2" w14:textId="20FD0A32" w:rsidR="00245F22" w:rsidRDefault="00EE7D39" w:rsidP="00EE7D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5465A">
        <w:rPr>
          <w:rFonts w:asciiTheme="majorHAnsi" w:hAnsiTheme="majorHAnsi"/>
          <w:sz w:val="20"/>
          <w:szCs w:val="20"/>
          <w:lang w:val="es-ES_tradnl"/>
        </w:rPr>
        <w:t>Notificar a las partes la presente decisión: y publicar esta decisión e incluirla en su Informe Anual a la Asamblea General de la Organización</w:t>
      </w:r>
      <w:r w:rsidRPr="00C069F4">
        <w:rPr>
          <w:rFonts w:asciiTheme="majorHAnsi" w:hAnsiTheme="majorHAnsi"/>
          <w:sz w:val="20"/>
          <w:szCs w:val="20"/>
          <w:lang w:val="es-ES"/>
        </w:rPr>
        <w:t xml:space="preserve"> de los Estados Americanos.</w:t>
      </w:r>
    </w:p>
    <w:p w14:paraId="732D8920" w14:textId="59522015" w:rsidR="002B7A39" w:rsidRPr="00361558" w:rsidRDefault="002B7A39" w:rsidP="0036155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C3D24">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w:t>
      </w:r>
      <w:r w:rsidR="001C3D24">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2023.  (Firmado): Esmeralda Arosemena de Troitiño, Primer</w:t>
      </w:r>
      <w:r w:rsidR="00361558">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361558">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E37906">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361558">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61F647EF" w14:textId="77777777" w:rsidR="00FC16F6" w:rsidRPr="00C069F4" w:rsidRDefault="00FC16F6" w:rsidP="00FC16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FC16F6" w:rsidRPr="00C069F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B770" w14:textId="77777777" w:rsidR="0063592C" w:rsidRDefault="0063592C">
      <w:r>
        <w:separator/>
      </w:r>
    </w:p>
  </w:endnote>
  <w:endnote w:type="continuationSeparator" w:id="0">
    <w:p w14:paraId="423E0BD4" w14:textId="77777777" w:rsidR="0063592C" w:rsidRDefault="0063592C">
      <w:r>
        <w:continuationSeparator/>
      </w:r>
    </w:p>
  </w:endnote>
  <w:endnote w:type="continuationNotice" w:id="1">
    <w:p w14:paraId="21BAB491" w14:textId="77777777" w:rsidR="0063592C" w:rsidRDefault="0063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EEE1" w14:textId="77777777" w:rsidR="0063592C" w:rsidRPr="000F35ED" w:rsidRDefault="0063592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557EFF" w14:textId="77777777" w:rsidR="0063592C" w:rsidRPr="000F35ED" w:rsidRDefault="0063592C" w:rsidP="000F35ED">
      <w:pPr>
        <w:rPr>
          <w:rFonts w:asciiTheme="majorHAnsi" w:hAnsiTheme="majorHAnsi"/>
          <w:sz w:val="16"/>
          <w:szCs w:val="16"/>
        </w:rPr>
      </w:pPr>
      <w:r w:rsidRPr="000F35ED">
        <w:rPr>
          <w:rFonts w:asciiTheme="majorHAnsi" w:hAnsiTheme="majorHAnsi"/>
          <w:sz w:val="16"/>
          <w:szCs w:val="16"/>
        </w:rPr>
        <w:separator/>
      </w:r>
    </w:p>
    <w:p w14:paraId="76F5FF75" w14:textId="77777777" w:rsidR="0063592C" w:rsidRPr="000F35ED" w:rsidRDefault="0063592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3B206AC" w14:textId="77777777" w:rsidR="0063592C" w:rsidRPr="000F35ED" w:rsidRDefault="0063592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08A676" w14:textId="77777777" w:rsidR="004114A9" w:rsidRPr="00B32DFA" w:rsidRDefault="004114A9" w:rsidP="004114A9">
      <w:pPr>
        <w:pStyle w:val="FootnoteText"/>
        <w:ind w:firstLine="720"/>
        <w:jc w:val="both"/>
        <w:rPr>
          <w:lang w:val="es-ES"/>
        </w:rPr>
      </w:pPr>
      <w:r w:rsidRPr="00387DD5">
        <w:rPr>
          <w:rFonts w:asciiTheme="majorHAnsi" w:hAnsiTheme="majorHAnsi"/>
          <w:sz w:val="16"/>
          <w:szCs w:val="16"/>
          <w:vertAlign w:val="superscript"/>
          <w:lang w:val="es-ES"/>
        </w:rPr>
        <w:footnoteRef/>
      </w:r>
      <w:r w:rsidRPr="00387DD5">
        <w:rPr>
          <w:rFonts w:asciiTheme="majorHAnsi" w:hAnsiTheme="majorHAnsi"/>
          <w:sz w:val="16"/>
          <w:szCs w:val="16"/>
          <w:lang w:val="es-ES"/>
        </w:rPr>
        <w:t xml:space="preserve"> En comunicación de 31 de marzo de 2022 se informó que el 8 de marzo de ese mismo año falleció el señor Juan Darío Guevara Gaona.</w:t>
      </w:r>
      <w:r>
        <w:rPr>
          <w:lang w:val="es-ES"/>
        </w:rPr>
        <w:t xml:space="preserve"> </w:t>
      </w:r>
    </w:p>
  </w:footnote>
  <w:footnote w:id="3">
    <w:p w14:paraId="0EAE263F" w14:textId="5407B2ED" w:rsidR="00F14BFF" w:rsidRPr="00F14BFF" w:rsidRDefault="00F14BFF" w:rsidP="00F14BFF">
      <w:pPr>
        <w:pStyle w:val="FootnoteText"/>
        <w:ind w:firstLine="720"/>
        <w:jc w:val="both"/>
        <w:rPr>
          <w:lang w:val="es-ES"/>
        </w:rPr>
      </w:pPr>
      <w:r w:rsidRPr="00F14BFF">
        <w:rPr>
          <w:rFonts w:asciiTheme="majorHAnsi" w:hAnsiTheme="majorHAnsi"/>
          <w:sz w:val="16"/>
          <w:szCs w:val="16"/>
          <w:vertAlign w:val="superscript"/>
          <w:lang w:val="es-ES"/>
        </w:rPr>
        <w:footnoteRef/>
      </w:r>
      <w:r w:rsidRPr="00F14BFF">
        <w:rPr>
          <w:rFonts w:asciiTheme="majorHAnsi" w:hAnsiTheme="majorHAnsi"/>
          <w:sz w:val="16"/>
          <w:szCs w:val="16"/>
          <w:lang w:val="es-ES"/>
        </w:rPr>
        <w:t xml:space="preserve"> En la petición se enlista</w:t>
      </w:r>
      <w:r>
        <w:rPr>
          <w:rFonts w:asciiTheme="majorHAnsi" w:hAnsiTheme="majorHAnsi"/>
          <w:sz w:val="16"/>
          <w:szCs w:val="16"/>
          <w:lang w:val="es-ES"/>
        </w:rPr>
        <w:t>n a</w:t>
      </w:r>
      <w:r w:rsidRPr="00F14BFF">
        <w:rPr>
          <w:rFonts w:asciiTheme="majorHAnsi" w:hAnsiTheme="majorHAnsi"/>
          <w:sz w:val="16"/>
          <w:szCs w:val="16"/>
          <w:lang w:val="es-ES"/>
        </w:rPr>
        <w:t xml:space="preserve"> las siguientes presuntas víctimas: (i) Juan Darío Guevara Gaona</w:t>
      </w:r>
      <w:r w:rsidR="00347EA6">
        <w:rPr>
          <w:rFonts w:asciiTheme="majorHAnsi" w:hAnsiTheme="majorHAnsi"/>
          <w:sz w:val="16"/>
          <w:szCs w:val="16"/>
          <w:lang w:val="es-ES"/>
        </w:rPr>
        <w:t>; (ii)</w:t>
      </w:r>
      <w:r w:rsidRPr="00F14BFF">
        <w:rPr>
          <w:rFonts w:asciiTheme="majorHAnsi" w:hAnsiTheme="majorHAnsi"/>
          <w:sz w:val="16"/>
          <w:szCs w:val="16"/>
          <w:lang w:val="es-ES"/>
        </w:rPr>
        <w:t xml:space="preserve"> Héctor Fabio Restrepo Osorio</w:t>
      </w:r>
      <w:r w:rsidR="00347EA6">
        <w:rPr>
          <w:rFonts w:asciiTheme="majorHAnsi" w:hAnsiTheme="majorHAnsi"/>
          <w:sz w:val="16"/>
          <w:szCs w:val="16"/>
          <w:lang w:val="es-ES"/>
        </w:rPr>
        <w:t>; (iii)</w:t>
      </w:r>
      <w:r w:rsidRPr="00F14BFF">
        <w:rPr>
          <w:rFonts w:asciiTheme="majorHAnsi" w:hAnsiTheme="majorHAnsi"/>
          <w:sz w:val="16"/>
          <w:szCs w:val="16"/>
          <w:lang w:val="es-ES"/>
        </w:rPr>
        <w:t xml:space="preserve"> Jorge Eliecer Palacios Arias</w:t>
      </w:r>
      <w:r w:rsidR="00347EA6">
        <w:rPr>
          <w:rFonts w:asciiTheme="majorHAnsi" w:hAnsiTheme="majorHAnsi"/>
          <w:sz w:val="16"/>
          <w:szCs w:val="16"/>
          <w:lang w:val="es-ES"/>
        </w:rPr>
        <w:t>;</w:t>
      </w:r>
      <w:r w:rsidRPr="00F14BFF">
        <w:rPr>
          <w:rFonts w:asciiTheme="majorHAnsi" w:hAnsiTheme="majorHAnsi"/>
          <w:sz w:val="16"/>
          <w:szCs w:val="16"/>
          <w:lang w:val="es-ES"/>
        </w:rPr>
        <w:t xml:space="preserve"> y </w:t>
      </w:r>
      <w:r w:rsidR="00347EA6">
        <w:rPr>
          <w:rFonts w:asciiTheme="majorHAnsi" w:hAnsiTheme="majorHAnsi"/>
          <w:sz w:val="16"/>
          <w:szCs w:val="16"/>
          <w:lang w:val="es-ES"/>
        </w:rPr>
        <w:t xml:space="preserve">(iv) </w:t>
      </w:r>
      <w:r w:rsidRPr="00F14BFF">
        <w:rPr>
          <w:rFonts w:asciiTheme="majorHAnsi" w:hAnsiTheme="majorHAnsi"/>
          <w:sz w:val="16"/>
          <w:szCs w:val="16"/>
          <w:lang w:val="es-ES"/>
        </w:rPr>
        <w:t>Ricardo Wezz Pineda</w:t>
      </w:r>
      <w:r w:rsidR="002D7621">
        <w:rPr>
          <w:rFonts w:asciiTheme="majorHAnsi" w:hAnsiTheme="majorHAnsi"/>
          <w:sz w:val="16"/>
          <w:szCs w:val="16"/>
          <w:lang w:val="es-ES"/>
        </w:rPr>
        <w:t xml:space="preserve">. </w:t>
      </w:r>
    </w:p>
  </w:footnote>
  <w:footnote w:id="4">
    <w:p w14:paraId="7283A9A9" w14:textId="259A2AD2" w:rsidR="00130DC3" w:rsidRPr="006E7C6F" w:rsidRDefault="00130DC3" w:rsidP="006E7C6F">
      <w:pPr>
        <w:pStyle w:val="FootnoteText"/>
        <w:ind w:firstLine="720"/>
        <w:jc w:val="both"/>
        <w:rPr>
          <w:rFonts w:asciiTheme="majorHAnsi" w:hAnsiTheme="majorHAnsi"/>
          <w:sz w:val="16"/>
          <w:szCs w:val="16"/>
          <w:lang w:val="es-419"/>
        </w:rPr>
      </w:pPr>
      <w:r w:rsidRPr="006E7C6F">
        <w:rPr>
          <w:rStyle w:val="FootnoteReference"/>
          <w:rFonts w:asciiTheme="majorHAnsi" w:hAnsiTheme="majorHAnsi"/>
          <w:sz w:val="16"/>
          <w:szCs w:val="16"/>
        </w:rPr>
        <w:footnoteRef/>
      </w:r>
      <w:r w:rsidRPr="006E7C6F">
        <w:rPr>
          <w:rFonts w:asciiTheme="majorHAnsi" w:hAnsiTheme="majorHAnsi"/>
          <w:sz w:val="16"/>
          <w:szCs w:val="16"/>
          <w:lang w:val="es-419"/>
        </w:rPr>
        <w:t xml:space="preserve"> </w:t>
      </w:r>
      <w:r w:rsidRPr="006E7C6F">
        <w:rPr>
          <w:rFonts w:asciiTheme="majorHAnsi" w:hAnsiTheme="majorHAnsi"/>
          <w:sz w:val="16"/>
          <w:szCs w:val="16"/>
          <w:lang w:val="es-ES"/>
        </w:rPr>
        <w:t>Conforme a lo dispuesto en el artículo 17.2.a</w:t>
      </w:r>
      <w:r w:rsidR="00337E9D" w:rsidRPr="006E7C6F">
        <w:rPr>
          <w:rFonts w:asciiTheme="majorHAnsi" w:hAnsiTheme="majorHAnsi"/>
          <w:sz w:val="16"/>
          <w:szCs w:val="16"/>
          <w:lang w:val="es-ES"/>
        </w:rPr>
        <w:t>)</w:t>
      </w:r>
      <w:r w:rsidRPr="006E7C6F">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5">
    <w:p w14:paraId="5307B3FF" w14:textId="77777777" w:rsidR="002B29A4" w:rsidRPr="006E7C6F" w:rsidRDefault="002B29A4" w:rsidP="006E7C6F">
      <w:pPr>
        <w:pStyle w:val="FootnoteText"/>
        <w:ind w:firstLine="720"/>
        <w:jc w:val="both"/>
        <w:rPr>
          <w:rFonts w:asciiTheme="majorHAnsi" w:hAnsiTheme="majorHAnsi"/>
          <w:sz w:val="16"/>
          <w:szCs w:val="16"/>
          <w:lang w:val="es-ES"/>
        </w:rPr>
      </w:pPr>
      <w:r w:rsidRPr="006E7C6F">
        <w:rPr>
          <w:rFonts w:asciiTheme="majorHAnsi" w:hAnsiTheme="majorHAnsi"/>
          <w:sz w:val="16"/>
          <w:szCs w:val="16"/>
          <w:vertAlign w:val="superscript"/>
          <w:lang w:val="es-ES"/>
        </w:rPr>
        <w:footnoteRef/>
      </w:r>
      <w:r w:rsidRPr="006E7C6F">
        <w:rPr>
          <w:rFonts w:asciiTheme="majorHAnsi" w:hAnsiTheme="majorHAnsi"/>
          <w:sz w:val="16"/>
          <w:szCs w:val="16"/>
          <w:lang w:val="es-ES"/>
        </w:rPr>
        <w:t xml:space="preserve"> En adelante, la “Convención Americana” o la “Convención”.</w:t>
      </w:r>
    </w:p>
  </w:footnote>
  <w:footnote w:id="6">
    <w:p w14:paraId="38CC795A" w14:textId="49A5DF4D" w:rsidR="00B049C2" w:rsidRPr="00C91A9B" w:rsidRDefault="00B049C2" w:rsidP="00B049C2">
      <w:pPr>
        <w:pStyle w:val="FootnoteText"/>
        <w:ind w:firstLine="720"/>
        <w:jc w:val="both"/>
        <w:rPr>
          <w:lang w:val="es-ES"/>
        </w:rPr>
      </w:pPr>
      <w:r w:rsidRPr="00B049C2">
        <w:rPr>
          <w:rFonts w:asciiTheme="majorHAnsi" w:hAnsiTheme="majorHAnsi"/>
          <w:sz w:val="16"/>
          <w:szCs w:val="16"/>
          <w:vertAlign w:val="superscript"/>
          <w:lang w:val="es-ES"/>
        </w:rPr>
        <w:footnoteRef/>
      </w:r>
      <w:r w:rsidRPr="00B049C2">
        <w:rPr>
          <w:rFonts w:asciiTheme="majorHAnsi" w:hAnsiTheme="majorHAnsi"/>
          <w:sz w:val="16"/>
          <w:szCs w:val="16"/>
          <w:lang w:val="es-ES"/>
        </w:rPr>
        <w:t xml:space="preserve"> En adelante </w:t>
      </w:r>
      <w:r w:rsidR="00C91A9B">
        <w:rPr>
          <w:rFonts w:asciiTheme="majorHAnsi" w:hAnsiTheme="majorHAnsi"/>
          <w:sz w:val="16"/>
          <w:szCs w:val="16"/>
          <w:lang w:val="es-ES"/>
        </w:rPr>
        <w:t xml:space="preserve">la </w:t>
      </w:r>
      <w:r w:rsidRPr="00B049C2">
        <w:rPr>
          <w:rFonts w:asciiTheme="majorHAnsi" w:hAnsiTheme="majorHAnsi"/>
          <w:sz w:val="16"/>
          <w:szCs w:val="16"/>
          <w:lang w:val="es-ES"/>
        </w:rPr>
        <w:t xml:space="preserve">“Declaración Americana” o </w:t>
      </w:r>
      <w:r w:rsidR="00C91A9B">
        <w:rPr>
          <w:rFonts w:asciiTheme="majorHAnsi" w:hAnsiTheme="majorHAnsi"/>
          <w:sz w:val="16"/>
          <w:szCs w:val="16"/>
          <w:lang w:val="es-ES"/>
        </w:rPr>
        <w:t xml:space="preserve">la </w:t>
      </w:r>
      <w:r w:rsidRPr="00B049C2">
        <w:rPr>
          <w:rFonts w:asciiTheme="majorHAnsi" w:hAnsiTheme="majorHAnsi"/>
          <w:sz w:val="16"/>
          <w:szCs w:val="16"/>
          <w:lang w:val="es-ES"/>
        </w:rPr>
        <w:t>“Declaración”</w:t>
      </w:r>
      <w:r>
        <w:rPr>
          <w:rFonts w:asciiTheme="majorHAnsi" w:hAnsiTheme="majorHAnsi"/>
          <w:sz w:val="16"/>
          <w:szCs w:val="16"/>
          <w:lang w:val="es-ES"/>
        </w:rPr>
        <w:t xml:space="preserve">. </w:t>
      </w:r>
    </w:p>
  </w:footnote>
  <w:footnote w:id="7">
    <w:p w14:paraId="1AFEF3B0" w14:textId="4C93A2AB" w:rsidR="008E3BFE" w:rsidRPr="006E7C6F" w:rsidRDefault="008E3BFE" w:rsidP="006E7C6F">
      <w:pPr>
        <w:pStyle w:val="FootnoteText"/>
        <w:ind w:firstLine="720"/>
        <w:jc w:val="both"/>
        <w:rPr>
          <w:rFonts w:asciiTheme="majorHAnsi" w:hAnsiTheme="majorHAnsi"/>
          <w:sz w:val="16"/>
          <w:szCs w:val="16"/>
          <w:lang w:val="es-ES"/>
        </w:rPr>
      </w:pPr>
      <w:r w:rsidRPr="003C41D8">
        <w:rPr>
          <w:rStyle w:val="FootnoteReference"/>
          <w:rFonts w:asciiTheme="majorHAnsi" w:hAnsiTheme="majorHAnsi"/>
          <w:sz w:val="16"/>
          <w:szCs w:val="16"/>
        </w:rPr>
        <w:footnoteRef/>
      </w:r>
      <w:r w:rsidRPr="003C41D8">
        <w:rPr>
          <w:rFonts w:asciiTheme="majorHAnsi" w:hAnsiTheme="majorHAnsi"/>
          <w:sz w:val="16"/>
          <w:szCs w:val="16"/>
          <w:lang w:val="es-ES"/>
        </w:rPr>
        <w:t xml:space="preserve"> Las observaciones de cada parte fueron debidamente trasladadas a la parte contraria</w:t>
      </w:r>
      <w:r w:rsidR="00B02C3B" w:rsidRPr="003C41D8">
        <w:rPr>
          <w:rFonts w:asciiTheme="majorHAnsi" w:hAnsiTheme="majorHAnsi"/>
          <w:sz w:val="16"/>
          <w:szCs w:val="16"/>
          <w:lang w:val="es-ES"/>
        </w:rPr>
        <w:t>.</w:t>
      </w:r>
      <w:r w:rsidR="00F458E2" w:rsidRPr="003C41D8">
        <w:rPr>
          <w:rFonts w:asciiTheme="majorHAnsi" w:hAnsiTheme="majorHAnsi"/>
          <w:sz w:val="16"/>
          <w:szCs w:val="16"/>
          <w:lang w:val="es-ES"/>
        </w:rPr>
        <w:t xml:space="preserve"> </w:t>
      </w:r>
      <w:r w:rsidR="00A845E1" w:rsidRPr="003C41D8">
        <w:rPr>
          <w:rFonts w:asciiTheme="majorHAnsi" w:hAnsiTheme="majorHAnsi"/>
          <w:sz w:val="16"/>
          <w:szCs w:val="16"/>
          <w:lang w:val="es-ES"/>
        </w:rPr>
        <w:t xml:space="preserve">En </w:t>
      </w:r>
      <w:r w:rsidR="004A740C" w:rsidRPr="003C41D8">
        <w:rPr>
          <w:rFonts w:asciiTheme="majorHAnsi" w:hAnsiTheme="majorHAnsi"/>
          <w:sz w:val="16"/>
          <w:szCs w:val="16"/>
          <w:lang w:val="es-ES"/>
        </w:rPr>
        <w:t>comunicaciones</w:t>
      </w:r>
      <w:r w:rsidR="00A845E1" w:rsidRPr="003C41D8">
        <w:rPr>
          <w:rFonts w:asciiTheme="majorHAnsi" w:hAnsiTheme="majorHAnsi"/>
          <w:sz w:val="16"/>
          <w:szCs w:val="16"/>
          <w:lang w:val="es-ES"/>
        </w:rPr>
        <w:t xml:space="preserve"> de </w:t>
      </w:r>
      <w:r w:rsidR="004A740C" w:rsidRPr="003C41D8">
        <w:rPr>
          <w:rFonts w:asciiTheme="majorHAnsi" w:hAnsiTheme="majorHAnsi"/>
          <w:sz w:val="16"/>
          <w:szCs w:val="16"/>
          <w:lang w:val="es-ES"/>
        </w:rPr>
        <w:t xml:space="preserve">1 de noviembre de 2018 y 20 de diciembre de 2019 la parte peticionaria </w:t>
      </w:r>
      <w:r w:rsidR="00A845E1" w:rsidRPr="003C41D8">
        <w:rPr>
          <w:rFonts w:asciiTheme="majorHAnsi" w:hAnsiTheme="majorHAnsi"/>
          <w:sz w:val="16"/>
          <w:szCs w:val="16"/>
          <w:lang w:val="es-ES"/>
        </w:rPr>
        <w:t>manifestó su interés en el trámite de la petición.</w:t>
      </w:r>
    </w:p>
  </w:footnote>
  <w:footnote w:id="8">
    <w:p w14:paraId="674051E1" w14:textId="77777777" w:rsidR="0060446D" w:rsidRPr="0051722E" w:rsidRDefault="0060446D" w:rsidP="0060446D">
      <w:pPr>
        <w:pStyle w:val="FootnoteText"/>
        <w:ind w:firstLine="720"/>
        <w:jc w:val="both"/>
        <w:rPr>
          <w:rFonts w:asciiTheme="majorHAnsi" w:hAnsiTheme="majorHAnsi"/>
          <w:sz w:val="16"/>
          <w:szCs w:val="16"/>
          <w:lang w:val="es-US"/>
        </w:rPr>
      </w:pPr>
      <w:r w:rsidRPr="0051722E">
        <w:rPr>
          <w:rStyle w:val="FootnoteReference"/>
          <w:rFonts w:asciiTheme="majorHAnsi" w:hAnsiTheme="majorHAnsi"/>
          <w:sz w:val="16"/>
          <w:szCs w:val="16"/>
        </w:rPr>
        <w:footnoteRef/>
      </w:r>
      <w:r w:rsidRPr="0051722E">
        <w:rPr>
          <w:rFonts w:asciiTheme="majorHAnsi" w:hAnsiTheme="majorHAnsi"/>
          <w:sz w:val="16"/>
          <w:szCs w:val="16"/>
          <w:lang w:val="es-US"/>
        </w:rPr>
        <w:t xml:space="preserve"> CIDH, Informe No. 91/20, Peticion 227-09, Admisibilidad, Dario Gómez Cartagena y familia. Colombia. 4 de abril de 2020, párr. 9; 241/21, Petición 762-10, Admisibilidad, Geovanni Aguirre Soto. Colombia. 17 de septiembre de 2021, 17. </w:t>
      </w:r>
    </w:p>
  </w:footnote>
  <w:footnote w:id="9">
    <w:p w14:paraId="299212CF" w14:textId="77777777" w:rsidR="0060446D" w:rsidRPr="0051722E" w:rsidRDefault="0060446D" w:rsidP="0060446D">
      <w:pPr>
        <w:pStyle w:val="FootnoteText"/>
        <w:ind w:firstLine="720"/>
        <w:jc w:val="both"/>
        <w:rPr>
          <w:rFonts w:asciiTheme="majorHAnsi" w:hAnsiTheme="majorHAnsi"/>
          <w:sz w:val="16"/>
          <w:szCs w:val="16"/>
          <w:lang w:val="es-ES"/>
        </w:rPr>
      </w:pPr>
      <w:r w:rsidRPr="0051722E">
        <w:rPr>
          <w:rStyle w:val="FootnoteReference"/>
          <w:rFonts w:asciiTheme="majorHAnsi" w:hAnsiTheme="majorHAnsi"/>
          <w:sz w:val="16"/>
          <w:szCs w:val="16"/>
        </w:rPr>
        <w:footnoteRef/>
      </w:r>
      <w:r w:rsidRPr="0051722E">
        <w:rPr>
          <w:rFonts w:asciiTheme="majorHAnsi" w:hAnsiTheme="majorHAnsi"/>
          <w:sz w:val="16"/>
          <w:szCs w:val="16"/>
          <w:lang w:val="es-ES"/>
        </w:rPr>
        <w:t xml:space="preserve"> CIDH, Informe Nº 100/06, Petición 943-04, Inadmisibilidad. Gaybor Tapia y Colón Eloy Muñoz, Ecuador, 21 de octubre de 2006, párr.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340C6" w:rsidP="00A50FCF">
    <w:pPr>
      <w:pStyle w:val="Header"/>
      <w:tabs>
        <w:tab w:val="clear" w:pos="4320"/>
        <w:tab w:val="clear" w:pos="8640"/>
      </w:tabs>
      <w:jc w:val="center"/>
      <w:rPr>
        <w:sz w:val="22"/>
        <w:szCs w:val="22"/>
      </w:rPr>
    </w:pPr>
    <w:r>
      <w:rPr>
        <w:noProof/>
        <w:sz w:val="22"/>
        <w:szCs w:val="22"/>
        <w:bdr w:val="nil"/>
      </w:rPr>
      <w:pict w14:anchorId="58598AFF">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firstLine="72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47E5B7E"/>
    <w:multiLevelType w:val="hybridMultilevel"/>
    <w:tmpl w:val="43044E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3364BF"/>
    <w:multiLevelType w:val="hybridMultilevel"/>
    <w:tmpl w:val="3830D61E"/>
    <w:lvl w:ilvl="0" w:tplc="FC04B416">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C8E470C2"/>
    <w:lvl w:ilvl="0" w:tplc="617E9052">
      <w:start w:val="1"/>
      <w:numFmt w:val="decimal"/>
      <w:lvlText w:val="%1."/>
      <w:lvlJc w:val="left"/>
      <w:pPr>
        <w:ind w:left="1440" w:hanging="360"/>
      </w:pPr>
      <w:rPr>
        <w:b w:val="0"/>
        <w:i w:val="0"/>
        <w:iCs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1C5C68"/>
    <w:multiLevelType w:val="hybridMultilevel"/>
    <w:tmpl w:val="F78434F0"/>
    <w:lvl w:ilvl="0" w:tplc="FFFFFFFF">
      <w:start w:val="1"/>
      <w:numFmt w:val="lowerRoman"/>
      <w:lvlText w:val="(%1)"/>
      <w:lvlJc w:val="left"/>
      <w:pPr>
        <w:ind w:left="369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DE7714"/>
    <w:multiLevelType w:val="hybridMultilevel"/>
    <w:tmpl w:val="1304DF02"/>
    <w:lvl w:ilvl="0" w:tplc="BAD28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F45040"/>
    <w:multiLevelType w:val="hybridMultilevel"/>
    <w:tmpl w:val="1110D162"/>
    <w:lvl w:ilvl="0" w:tplc="FD961F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3792E"/>
    <w:multiLevelType w:val="hybridMultilevel"/>
    <w:tmpl w:val="F78434F0"/>
    <w:lvl w:ilvl="0" w:tplc="43987C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7618F"/>
    <w:multiLevelType w:val="hybridMultilevel"/>
    <w:tmpl w:val="E15063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9"/>
  </w:num>
  <w:num w:numId="4" w16cid:durableId="813720965">
    <w:abstractNumId w:val="23"/>
  </w:num>
  <w:num w:numId="5" w16cid:durableId="543521502">
    <w:abstractNumId w:val="51"/>
  </w:num>
  <w:num w:numId="6" w16cid:durableId="1416895160">
    <w:abstractNumId w:val="28"/>
  </w:num>
  <w:num w:numId="7" w16cid:durableId="792089935">
    <w:abstractNumId w:val="8"/>
  </w:num>
  <w:num w:numId="8" w16cid:durableId="334387340">
    <w:abstractNumId w:val="19"/>
  </w:num>
  <w:num w:numId="9" w16cid:durableId="562789159">
    <w:abstractNumId w:val="45"/>
  </w:num>
  <w:num w:numId="10" w16cid:durableId="1482111721">
    <w:abstractNumId w:val="1"/>
  </w:num>
  <w:num w:numId="11" w16cid:durableId="493229967">
    <w:abstractNumId w:val="40"/>
  </w:num>
  <w:num w:numId="12" w16cid:durableId="176848097">
    <w:abstractNumId w:val="41"/>
  </w:num>
  <w:num w:numId="13" w16cid:durableId="1738236996">
    <w:abstractNumId w:val="48"/>
  </w:num>
  <w:num w:numId="14" w16cid:durableId="56514529">
    <w:abstractNumId w:val="2"/>
  </w:num>
  <w:num w:numId="15" w16cid:durableId="900946827">
    <w:abstractNumId w:val="3"/>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5"/>
  </w:num>
  <w:num w:numId="22" w16cid:durableId="39480915">
    <w:abstractNumId w:val="16"/>
  </w:num>
  <w:num w:numId="23" w16cid:durableId="893006691">
    <w:abstractNumId w:val="17"/>
  </w:num>
  <w:num w:numId="24" w16cid:durableId="111562083">
    <w:abstractNumId w:val="18"/>
  </w:num>
  <w:num w:numId="25" w16cid:durableId="270554270">
    <w:abstractNumId w:val="20"/>
  </w:num>
  <w:num w:numId="26" w16cid:durableId="1172063080">
    <w:abstractNumId w:val="21"/>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29"/>
  </w:num>
  <w:num w:numId="32" w16cid:durableId="2143421863">
    <w:abstractNumId w:val="30"/>
  </w:num>
  <w:num w:numId="33" w16cid:durableId="831870980">
    <w:abstractNumId w:val="31"/>
  </w:num>
  <w:num w:numId="34" w16cid:durableId="294064152">
    <w:abstractNumId w:val="32"/>
  </w:num>
  <w:num w:numId="35" w16cid:durableId="745765716">
    <w:abstractNumId w:val="34"/>
  </w:num>
  <w:num w:numId="36" w16cid:durableId="796217208">
    <w:abstractNumId w:val="36"/>
  </w:num>
  <w:num w:numId="37" w16cid:durableId="678698064">
    <w:abstractNumId w:val="37"/>
  </w:num>
  <w:num w:numId="38" w16cid:durableId="1674525058">
    <w:abstractNumId w:val="38"/>
  </w:num>
  <w:num w:numId="39" w16cid:durableId="2073962416">
    <w:abstractNumId w:val="42"/>
  </w:num>
  <w:num w:numId="40" w16cid:durableId="1448426413">
    <w:abstractNumId w:val="43"/>
  </w:num>
  <w:num w:numId="41" w16cid:durableId="1162702796">
    <w:abstractNumId w:val="50"/>
  </w:num>
  <w:num w:numId="42" w16cid:durableId="1273168790">
    <w:abstractNumId w:val="52"/>
  </w:num>
  <w:num w:numId="43" w16cid:durableId="1795174724">
    <w:abstractNumId w:val="54"/>
  </w:num>
  <w:num w:numId="44" w16cid:durableId="1196889647">
    <w:abstractNumId w:val="56"/>
  </w:num>
  <w:num w:numId="45" w16cid:durableId="785808614">
    <w:abstractNumId w:val="58"/>
  </w:num>
  <w:num w:numId="46" w16cid:durableId="1840346395">
    <w:abstractNumId w:val="60"/>
  </w:num>
  <w:num w:numId="47" w16cid:durableId="504442851">
    <w:abstractNumId w:val="61"/>
  </w:num>
  <w:num w:numId="48" w16cid:durableId="684749100">
    <w:abstractNumId w:val="62"/>
  </w:num>
  <w:num w:numId="49" w16cid:durableId="2087722164">
    <w:abstractNumId w:val="63"/>
  </w:num>
  <w:num w:numId="50" w16cid:durableId="593632494">
    <w:abstractNumId w:val="64"/>
  </w:num>
  <w:num w:numId="51" w16cid:durableId="1644500032">
    <w:abstractNumId w:val="22"/>
  </w:num>
  <w:num w:numId="52" w16cid:durableId="1147160342">
    <w:abstractNumId w:val="44"/>
  </w:num>
  <w:num w:numId="53" w16cid:durableId="855924870">
    <w:abstractNumId w:val="55"/>
  </w:num>
  <w:num w:numId="54" w16cid:durableId="1437945587">
    <w:abstractNumId w:val="49"/>
  </w:num>
  <w:num w:numId="55" w16cid:durableId="890535656">
    <w:abstractNumId w:val="47"/>
  </w:num>
  <w:num w:numId="56" w16cid:durableId="1107702184">
    <w:abstractNumId w:val="33"/>
  </w:num>
  <w:num w:numId="57" w16cid:durableId="329258520">
    <w:abstractNumId w:val="0"/>
  </w:num>
  <w:num w:numId="58" w16cid:durableId="859860337">
    <w:abstractNumId w:val="39"/>
  </w:num>
  <w:num w:numId="59" w16cid:durableId="1075132780">
    <w:abstractNumId w:val="7"/>
  </w:num>
  <w:num w:numId="60" w16cid:durableId="1314680635">
    <w:abstractNumId w:val="57"/>
  </w:num>
  <w:num w:numId="61" w16cid:durableId="43067224">
    <w:abstractNumId w:val="53"/>
  </w:num>
  <w:num w:numId="62" w16cid:durableId="1350529001">
    <w:abstractNumId w:val="35"/>
  </w:num>
  <w:num w:numId="63" w16cid:durableId="1849250806">
    <w:abstractNumId w:val="46"/>
  </w:num>
  <w:num w:numId="64" w16cid:durableId="1641887840">
    <w:abstractNumId w:val="5"/>
  </w:num>
  <w:num w:numId="65" w16cid:durableId="1964800478">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12"/>
    <w:rsid w:val="00000FEA"/>
    <w:rsid w:val="0000314E"/>
    <w:rsid w:val="0000365B"/>
    <w:rsid w:val="00003736"/>
    <w:rsid w:val="00003A40"/>
    <w:rsid w:val="0000539E"/>
    <w:rsid w:val="00005943"/>
    <w:rsid w:val="000064B1"/>
    <w:rsid w:val="0000688E"/>
    <w:rsid w:val="00006DB3"/>
    <w:rsid w:val="00006E1F"/>
    <w:rsid w:val="000070D7"/>
    <w:rsid w:val="00007D85"/>
    <w:rsid w:val="00011113"/>
    <w:rsid w:val="00011580"/>
    <w:rsid w:val="00013F4C"/>
    <w:rsid w:val="0001598E"/>
    <w:rsid w:val="00015EAE"/>
    <w:rsid w:val="000176D1"/>
    <w:rsid w:val="0001788C"/>
    <w:rsid w:val="00020BFE"/>
    <w:rsid w:val="00021350"/>
    <w:rsid w:val="00022A5E"/>
    <w:rsid w:val="00024A5A"/>
    <w:rsid w:val="00024CD1"/>
    <w:rsid w:val="00025962"/>
    <w:rsid w:val="00025C52"/>
    <w:rsid w:val="0002652E"/>
    <w:rsid w:val="00026B18"/>
    <w:rsid w:val="00033111"/>
    <w:rsid w:val="000337EF"/>
    <w:rsid w:val="00036490"/>
    <w:rsid w:val="00040340"/>
    <w:rsid w:val="00040C3A"/>
    <w:rsid w:val="00040DE5"/>
    <w:rsid w:val="000419AD"/>
    <w:rsid w:val="00041ABD"/>
    <w:rsid w:val="00042A88"/>
    <w:rsid w:val="00042CBD"/>
    <w:rsid w:val="0004335D"/>
    <w:rsid w:val="000433C9"/>
    <w:rsid w:val="00044860"/>
    <w:rsid w:val="00045669"/>
    <w:rsid w:val="000462A6"/>
    <w:rsid w:val="00047212"/>
    <w:rsid w:val="00050080"/>
    <w:rsid w:val="00050D61"/>
    <w:rsid w:val="000510F0"/>
    <w:rsid w:val="00052F58"/>
    <w:rsid w:val="00054B7C"/>
    <w:rsid w:val="00056B15"/>
    <w:rsid w:val="00056EED"/>
    <w:rsid w:val="00056F3D"/>
    <w:rsid w:val="00060C06"/>
    <w:rsid w:val="00063260"/>
    <w:rsid w:val="00063FD8"/>
    <w:rsid w:val="00063FE4"/>
    <w:rsid w:val="00066141"/>
    <w:rsid w:val="000679E1"/>
    <w:rsid w:val="00071174"/>
    <w:rsid w:val="000716C5"/>
    <w:rsid w:val="00071BBE"/>
    <w:rsid w:val="0007450B"/>
    <w:rsid w:val="00074985"/>
    <w:rsid w:val="000753D4"/>
    <w:rsid w:val="00075AE4"/>
    <w:rsid w:val="00075BD2"/>
    <w:rsid w:val="00075E23"/>
    <w:rsid w:val="00075E70"/>
    <w:rsid w:val="000760FC"/>
    <w:rsid w:val="00081FD2"/>
    <w:rsid w:val="00082000"/>
    <w:rsid w:val="0008346F"/>
    <w:rsid w:val="00083FA3"/>
    <w:rsid w:val="00085846"/>
    <w:rsid w:val="00087272"/>
    <w:rsid w:val="00090248"/>
    <w:rsid w:val="00091C85"/>
    <w:rsid w:val="00091E81"/>
    <w:rsid w:val="0009344A"/>
    <w:rsid w:val="00095015"/>
    <w:rsid w:val="000952F6"/>
    <w:rsid w:val="00097302"/>
    <w:rsid w:val="000A0257"/>
    <w:rsid w:val="000A05B5"/>
    <w:rsid w:val="000A20B0"/>
    <w:rsid w:val="000A2EB1"/>
    <w:rsid w:val="000A392E"/>
    <w:rsid w:val="000A4E1A"/>
    <w:rsid w:val="000A4FAD"/>
    <w:rsid w:val="000A575F"/>
    <w:rsid w:val="000A650B"/>
    <w:rsid w:val="000A6709"/>
    <w:rsid w:val="000A6BFE"/>
    <w:rsid w:val="000A7AB6"/>
    <w:rsid w:val="000A7EED"/>
    <w:rsid w:val="000B0E88"/>
    <w:rsid w:val="000B356D"/>
    <w:rsid w:val="000B3A6E"/>
    <w:rsid w:val="000B4CB5"/>
    <w:rsid w:val="000B6796"/>
    <w:rsid w:val="000B72DE"/>
    <w:rsid w:val="000B7E77"/>
    <w:rsid w:val="000C1E03"/>
    <w:rsid w:val="000C558A"/>
    <w:rsid w:val="000C6614"/>
    <w:rsid w:val="000C72FB"/>
    <w:rsid w:val="000D0196"/>
    <w:rsid w:val="000D05CB"/>
    <w:rsid w:val="000D10DB"/>
    <w:rsid w:val="000D1553"/>
    <w:rsid w:val="000D161C"/>
    <w:rsid w:val="000D29DC"/>
    <w:rsid w:val="000D563C"/>
    <w:rsid w:val="000E06D9"/>
    <w:rsid w:val="000E07F2"/>
    <w:rsid w:val="000E0C28"/>
    <w:rsid w:val="000E3251"/>
    <w:rsid w:val="000E33A1"/>
    <w:rsid w:val="000E352D"/>
    <w:rsid w:val="000E460E"/>
    <w:rsid w:val="000E58D6"/>
    <w:rsid w:val="000E5EB5"/>
    <w:rsid w:val="000E60CC"/>
    <w:rsid w:val="000E665C"/>
    <w:rsid w:val="000F146A"/>
    <w:rsid w:val="000F35ED"/>
    <w:rsid w:val="000F6292"/>
    <w:rsid w:val="000F71EF"/>
    <w:rsid w:val="000F7459"/>
    <w:rsid w:val="001004FE"/>
    <w:rsid w:val="00100F9E"/>
    <w:rsid w:val="00102B87"/>
    <w:rsid w:val="001044C0"/>
    <w:rsid w:val="00104758"/>
    <w:rsid w:val="00105963"/>
    <w:rsid w:val="00106352"/>
    <w:rsid w:val="00107131"/>
    <w:rsid w:val="0010736F"/>
    <w:rsid w:val="0010763C"/>
    <w:rsid w:val="00111F0D"/>
    <w:rsid w:val="001120E3"/>
    <w:rsid w:val="001128AE"/>
    <w:rsid w:val="00112CB4"/>
    <w:rsid w:val="001134B6"/>
    <w:rsid w:val="00113F73"/>
    <w:rsid w:val="00113F9C"/>
    <w:rsid w:val="00115515"/>
    <w:rsid w:val="00116B94"/>
    <w:rsid w:val="00116C40"/>
    <w:rsid w:val="001175B7"/>
    <w:rsid w:val="00117851"/>
    <w:rsid w:val="00117E14"/>
    <w:rsid w:val="00120883"/>
    <w:rsid w:val="00121CC2"/>
    <w:rsid w:val="001229F8"/>
    <w:rsid w:val="00123566"/>
    <w:rsid w:val="00124521"/>
    <w:rsid w:val="00124C61"/>
    <w:rsid w:val="00125B6D"/>
    <w:rsid w:val="001266CB"/>
    <w:rsid w:val="001275EE"/>
    <w:rsid w:val="00127F9D"/>
    <w:rsid w:val="00130DC3"/>
    <w:rsid w:val="00131425"/>
    <w:rsid w:val="001318DC"/>
    <w:rsid w:val="00131F22"/>
    <w:rsid w:val="001327E6"/>
    <w:rsid w:val="001333C0"/>
    <w:rsid w:val="00133EE5"/>
    <w:rsid w:val="00134893"/>
    <w:rsid w:val="001349D5"/>
    <w:rsid w:val="00134C42"/>
    <w:rsid w:val="00134D18"/>
    <w:rsid w:val="00136ECD"/>
    <w:rsid w:val="001418EE"/>
    <w:rsid w:val="00141FA3"/>
    <w:rsid w:val="001421D8"/>
    <w:rsid w:val="0014269F"/>
    <w:rsid w:val="001439A9"/>
    <w:rsid w:val="00143AF1"/>
    <w:rsid w:val="0015248B"/>
    <w:rsid w:val="00152CBE"/>
    <w:rsid w:val="00154445"/>
    <w:rsid w:val="00155136"/>
    <w:rsid w:val="00155541"/>
    <w:rsid w:val="00155EAE"/>
    <w:rsid w:val="001616AA"/>
    <w:rsid w:val="00162F0B"/>
    <w:rsid w:val="0016332D"/>
    <w:rsid w:val="00163E18"/>
    <w:rsid w:val="001669FA"/>
    <w:rsid w:val="0016740F"/>
    <w:rsid w:val="00167A34"/>
    <w:rsid w:val="00170BFA"/>
    <w:rsid w:val="00170D26"/>
    <w:rsid w:val="00171812"/>
    <w:rsid w:val="00175803"/>
    <w:rsid w:val="0017599F"/>
    <w:rsid w:val="00176403"/>
    <w:rsid w:val="00177F55"/>
    <w:rsid w:val="00182687"/>
    <w:rsid w:val="001832F8"/>
    <w:rsid w:val="00183E47"/>
    <w:rsid w:val="00184AFC"/>
    <w:rsid w:val="00187623"/>
    <w:rsid w:val="00187804"/>
    <w:rsid w:val="00187BAC"/>
    <w:rsid w:val="001902C7"/>
    <w:rsid w:val="00190B8B"/>
    <w:rsid w:val="00193708"/>
    <w:rsid w:val="001947D8"/>
    <w:rsid w:val="001957F8"/>
    <w:rsid w:val="001963A6"/>
    <w:rsid w:val="00196758"/>
    <w:rsid w:val="001A2823"/>
    <w:rsid w:val="001A38A8"/>
    <w:rsid w:val="001A4505"/>
    <w:rsid w:val="001A46E5"/>
    <w:rsid w:val="001A520D"/>
    <w:rsid w:val="001A54A5"/>
    <w:rsid w:val="001A65A8"/>
    <w:rsid w:val="001A750E"/>
    <w:rsid w:val="001A7870"/>
    <w:rsid w:val="001A7F1E"/>
    <w:rsid w:val="001B20D1"/>
    <w:rsid w:val="001B21E3"/>
    <w:rsid w:val="001B391A"/>
    <w:rsid w:val="001B3A00"/>
    <w:rsid w:val="001B4600"/>
    <w:rsid w:val="001B46C6"/>
    <w:rsid w:val="001B478B"/>
    <w:rsid w:val="001B6194"/>
    <w:rsid w:val="001B6E59"/>
    <w:rsid w:val="001B703E"/>
    <w:rsid w:val="001B7AFD"/>
    <w:rsid w:val="001C07DD"/>
    <w:rsid w:val="001C12E0"/>
    <w:rsid w:val="001C1B41"/>
    <w:rsid w:val="001C2BD7"/>
    <w:rsid w:val="001C356E"/>
    <w:rsid w:val="001C3D24"/>
    <w:rsid w:val="001C60CA"/>
    <w:rsid w:val="001C7618"/>
    <w:rsid w:val="001D0485"/>
    <w:rsid w:val="001D0693"/>
    <w:rsid w:val="001D07AF"/>
    <w:rsid w:val="001D21F2"/>
    <w:rsid w:val="001D348F"/>
    <w:rsid w:val="001D47EE"/>
    <w:rsid w:val="001D65EF"/>
    <w:rsid w:val="001D6B01"/>
    <w:rsid w:val="001D7B15"/>
    <w:rsid w:val="001D7F96"/>
    <w:rsid w:val="001E070E"/>
    <w:rsid w:val="001E1233"/>
    <w:rsid w:val="001E179A"/>
    <w:rsid w:val="001E1836"/>
    <w:rsid w:val="001E29E7"/>
    <w:rsid w:val="001E3F04"/>
    <w:rsid w:val="001E49E7"/>
    <w:rsid w:val="001F03B6"/>
    <w:rsid w:val="001F05E5"/>
    <w:rsid w:val="001F1549"/>
    <w:rsid w:val="001F1EDF"/>
    <w:rsid w:val="001F3090"/>
    <w:rsid w:val="001F34DF"/>
    <w:rsid w:val="001F45BA"/>
    <w:rsid w:val="001F4A9D"/>
    <w:rsid w:val="001F573A"/>
    <w:rsid w:val="001F667D"/>
    <w:rsid w:val="001F6FC8"/>
    <w:rsid w:val="001F7201"/>
    <w:rsid w:val="0020160B"/>
    <w:rsid w:val="0020232C"/>
    <w:rsid w:val="0020303F"/>
    <w:rsid w:val="0020465F"/>
    <w:rsid w:val="002053E9"/>
    <w:rsid w:val="002069E7"/>
    <w:rsid w:val="00206A97"/>
    <w:rsid w:val="002073E4"/>
    <w:rsid w:val="00214BD7"/>
    <w:rsid w:val="00217F43"/>
    <w:rsid w:val="00220521"/>
    <w:rsid w:val="002227F5"/>
    <w:rsid w:val="00222CBB"/>
    <w:rsid w:val="00223A29"/>
    <w:rsid w:val="002250A3"/>
    <w:rsid w:val="00226CEF"/>
    <w:rsid w:val="002309CE"/>
    <w:rsid w:val="00230CB4"/>
    <w:rsid w:val="00231623"/>
    <w:rsid w:val="002318DE"/>
    <w:rsid w:val="00232279"/>
    <w:rsid w:val="002327D0"/>
    <w:rsid w:val="00235217"/>
    <w:rsid w:val="00236609"/>
    <w:rsid w:val="00236A1F"/>
    <w:rsid w:val="00237ADA"/>
    <w:rsid w:val="00240C24"/>
    <w:rsid w:val="00242609"/>
    <w:rsid w:val="0024355B"/>
    <w:rsid w:val="00243A70"/>
    <w:rsid w:val="00243A81"/>
    <w:rsid w:val="00245BF6"/>
    <w:rsid w:val="00245F22"/>
    <w:rsid w:val="00246D1F"/>
    <w:rsid w:val="00247403"/>
    <w:rsid w:val="00247542"/>
    <w:rsid w:val="00247D1D"/>
    <w:rsid w:val="00252E12"/>
    <w:rsid w:val="00253CD6"/>
    <w:rsid w:val="00254162"/>
    <w:rsid w:val="002550CC"/>
    <w:rsid w:val="002571C3"/>
    <w:rsid w:val="002573D4"/>
    <w:rsid w:val="00260601"/>
    <w:rsid w:val="002632DD"/>
    <w:rsid w:val="00263908"/>
    <w:rsid w:val="00265184"/>
    <w:rsid w:val="0026528B"/>
    <w:rsid w:val="002663B3"/>
    <w:rsid w:val="00266B61"/>
    <w:rsid w:val="00266C98"/>
    <w:rsid w:val="0026712A"/>
    <w:rsid w:val="00267F0F"/>
    <w:rsid w:val="00270307"/>
    <w:rsid w:val="002704DB"/>
    <w:rsid w:val="00270613"/>
    <w:rsid w:val="00270946"/>
    <w:rsid w:val="00270B40"/>
    <w:rsid w:val="002710D2"/>
    <w:rsid w:val="002715F9"/>
    <w:rsid w:val="00271E8C"/>
    <w:rsid w:val="0027243E"/>
    <w:rsid w:val="00273566"/>
    <w:rsid w:val="00273A7A"/>
    <w:rsid w:val="00273E58"/>
    <w:rsid w:val="00274557"/>
    <w:rsid w:val="00275DC8"/>
    <w:rsid w:val="00276DAA"/>
    <w:rsid w:val="00281F6A"/>
    <w:rsid w:val="00284554"/>
    <w:rsid w:val="00285A15"/>
    <w:rsid w:val="002865BE"/>
    <w:rsid w:val="002876E7"/>
    <w:rsid w:val="00287C3F"/>
    <w:rsid w:val="00292741"/>
    <w:rsid w:val="00294950"/>
    <w:rsid w:val="0029586D"/>
    <w:rsid w:val="0029600B"/>
    <w:rsid w:val="002965C1"/>
    <w:rsid w:val="002A0AAE"/>
    <w:rsid w:val="002A1B3E"/>
    <w:rsid w:val="002A3458"/>
    <w:rsid w:val="002A49D6"/>
    <w:rsid w:val="002A4ECD"/>
    <w:rsid w:val="002A5496"/>
    <w:rsid w:val="002A5664"/>
    <w:rsid w:val="002A5820"/>
    <w:rsid w:val="002A61AD"/>
    <w:rsid w:val="002A73BF"/>
    <w:rsid w:val="002B011B"/>
    <w:rsid w:val="002B1C3C"/>
    <w:rsid w:val="002B1CC4"/>
    <w:rsid w:val="002B2814"/>
    <w:rsid w:val="002B29A4"/>
    <w:rsid w:val="002B3DD1"/>
    <w:rsid w:val="002B4853"/>
    <w:rsid w:val="002B6423"/>
    <w:rsid w:val="002B7A39"/>
    <w:rsid w:val="002C08C5"/>
    <w:rsid w:val="002C1447"/>
    <w:rsid w:val="002C4823"/>
    <w:rsid w:val="002C500E"/>
    <w:rsid w:val="002C5600"/>
    <w:rsid w:val="002C6BD4"/>
    <w:rsid w:val="002D0273"/>
    <w:rsid w:val="002D0A26"/>
    <w:rsid w:val="002D1C23"/>
    <w:rsid w:val="002D20BB"/>
    <w:rsid w:val="002D2B26"/>
    <w:rsid w:val="002D2D95"/>
    <w:rsid w:val="002D4721"/>
    <w:rsid w:val="002D7621"/>
    <w:rsid w:val="002D7EA2"/>
    <w:rsid w:val="002E05B6"/>
    <w:rsid w:val="002E187C"/>
    <w:rsid w:val="002E56D8"/>
    <w:rsid w:val="002F18F2"/>
    <w:rsid w:val="002F34D0"/>
    <w:rsid w:val="002F4FD1"/>
    <w:rsid w:val="002F7768"/>
    <w:rsid w:val="002F79B6"/>
    <w:rsid w:val="00300DEE"/>
    <w:rsid w:val="003015D5"/>
    <w:rsid w:val="00301A84"/>
    <w:rsid w:val="00302733"/>
    <w:rsid w:val="00305835"/>
    <w:rsid w:val="00305ED9"/>
    <w:rsid w:val="00306F33"/>
    <w:rsid w:val="0030729D"/>
    <w:rsid w:val="00314078"/>
    <w:rsid w:val="0031535D"/>
    <w:rsid w:val="00315E51"/>
    <w:rsid w:val="00316144"/>
    <w:rsid w:val="0031686B"/>
    <w:rsid w:val="003215C2"/>
    <w:rsid w:val="00321EFD"/>
    <w:rsid w:val="003239B8"/>
    <w:rsid w:val="00325082"/>
    <w:rsid w:val="00325622"/>
    <w:rsid w:val="003264F8"/>
    <w:rsid w:val="00327DCB"/>
    <w:rsid w:val="0033000F"/>
    <w:rsid w:val="0033169F"/>
    <w:rsid w:val="00333C9B"/>
    <w:rsid w:val="00334131"/>
    <w:rsid w:val="00337E9D"/>
    <w:rsid w:val="003408A2"/>
    <w:rsid w:val="00340B9A"/>
    <w:rsid w:val="00341006"/>
    <w:rsid w:val="00341B40"/>
    <w:rsid w:val="00341DE1"/>
    <w:rsid w:val="00341FB8"/>
    <w:rsid w:val="003422A8"/>
    <w:rsid w:val="003431FC"/>
    <w:rsid w:val="00343543"/>
    <w:rsid w:val="00344977"/>
    <w:rsid w:val="00344C93"/>
    <w:rsid w:val="00346C95"/>
    <w:rsid w:val="00347EA6"/>
    <w:rsid w:val="003504FF"/>
    <w:rsid w:val="00352AA9"/>
    <w:rsid w:val="00353236"/>
    <w:rsid w:val="003534D7"/>
    <w:rsid w:val="003536D7"/>
    <w:rsid w:val="0035492D"/>
    <w:rsid w:val="00354D6B"/>
    <w:rsid w:val="00355585"/>
    <w:rsid w:val="00356185"/>
    <w:rsid w:val="00360380"/>
    <w:rsid w:val="00361558"/>
    <w:rsid w:val="003628DE"/>
    <w:rsid w:val="00363A61"/>
    <w:rsid w:val="00364DA1"/>
    <w:rsid w:val="003679AE"/>
    <w:rsid w:val="003747E4"/>
    <w:rsid w:val="0037519E"/>
    <w:rsid w:val="00375FE6"/>
    <w:rsid w:val="00375FE7"/>
    <w:rsid w:val="0037730F"/>
    <w:rsid w:val="003775A3"/>
    <w:rsid w:val="00381BDB"/>
    <w:rsid w:val="0038507C"/>
    <w:rsid w:val="003856F3"/>
    <w:rsid w:val="00385FA4"/>
    <w:rsid w:val="00386CF0"/>
    <w:rsid w:val="00387DD5"/>
    <w:rsid w:val="0039114A"/>
    <w:rsid w:val="003914D3"/>
    <w:rsid w:val="003915F9"/>
    <w:rsid w:val="00391865"/>
    <w:rsid w:val="003921AE"/>
    <w:rsid w:val="00394073"/>
    <w:rsid w:val="00397131"/>
    <w:rsid w:val="003A0E00"/>
    <w:rsid w:val="003A12EA"/>
    <w:rsid w:val="003A3214"/>
    <w:rsid w:val="003A37BE"/>
    <w:rsid w:val="003A41F0"/>
    <w:rsid w:val="003A54DD"/>
    <w:rsid w:val="003A5C21"/>
    <w:rsid w:val="003A6EFB"/>
    <w:rsid w:val="003B3E5C"/>
    <w:rsid w:val="003B52EA"/>
    <w:rsid w:val="003B70FB"/>
    <w:rsid w:val="003B7886"/>
    <w:rsid w:val="003C043B"/>
    <w:rsid w:val="003C0B67"/>
    <w:rsid w:val="003C0CC3"/>
    <w:rsid w:val="003C1265"/>
    <w:rsid w:val="003C1698"/>
    <w:rsid w:val="003C16EA"/>
    <w:rsid w:val="003C1CDC"/>
    <w:rsid w:val="003C2195"/>
    <w:rsid w:val="003C24E3"/>
    <w:rsid w:val="003C392D"/>
    <w:rsid w:val="003C41D8"/>
    <w:rsid w:val="003C594F"/>
    <w:rsid w:val="003C5FEB"/>
    <w:rsid w:val="003C676B"/>
    <w:rsid w:val="003C77DF"/>
    <w:rsid w:val="003D07B4"/>
    <w:rsid w:val="003D1307"/>
    <w:rsid w:val="003D1ADB"/>
    <w:rsid w:val="003D3BC2"/>
    <w:rsid w:val="003D6023"/>
    <w:rsid w:val="003E001B"/>
    <w:rsid w:val="003E1CED"/>
    <w:rsid w:val="003E428B"/>
    <w:rsid w:val="003E5A5A"/>
    <w:rsid w:val="003E6CA1"/>
    <w:rsid w:val="003E769D"/>
    <w:rsid w:val="003F0AD2"/>
    <w:rsid w:val="003F1050"/>
    <w:rsid w:val="003F1698"/>
    <w:rsid w:val="003F5154"/>
    <w:rsid w:val="003F52D2"/>
    <w:rsid w:val="003F5306"/>
    <w:rsid w:val="003F5492"/>
    <w:rsid w:val="003F7558"/>
    <w:rsid w:val="00402966"/>
    <w:rsid w:val="004033E3"/>
    <w:rsid w:val="004058E6"/>
    <w:rsid w:val="004059CF"/>
    <w:rsid w:val="00405F9C"/>
    <w:rsid w:val="004065A8"/>
    <w:rsid w:val="00410292"/>
    <w:rsid w:val="00410C39"/>
    <w:rsid w:val="004114A9"/>
    <w:rsid w:val="00412508"/>
    <w:rsid w:val="00412E01"/>
    <w:rsid w:val="004135D3"/>
    <w:rsid w:val="00414363"/>
    <w:rsid w:val="00414B71"/>
    <w:rsid w:val="00415105"/>
    <w:rsid w:val="00416564"/>
    <w:rsid w:val="004165C2"/>
    <w:rsid w:val="00416940"/>
    <w:rsid w:val="004222BB"/>
    <w:rsid w:val="00422C6B"/>
    <w:rsid w:val="004241A0"/>
    <w:rsid w:val="004246DD"/>
    <w:rsid w:val="00424B2E"/>
    <w:rsid w:val="0042643B"/>
    <w:rsid w:val="0042674B"/>
    <w:rsid w:val="00426D82"/>
    <w:rsid w:val="00427922"/>
    <w:rsid w:val="00430196"/>
    <w:rsid w:val="004324A8"/>
    <w:rsid w:val="00433231"/>
    <w:rsid w:val="00433BFD"/>
    <w:rsid w:val="00435BD9"/>
    <w:rsid w:val="00435FE5"/>
    <w:rsid w:val="00441ECB"/>
    <w:rsid w:val="004447EA"/>
    <w:rsid w:val="00444A07"/>
    <w:rsid w:val="00445193"/>
    <w:rsid w:val="00445F4F"/>
    <w:rsid w:val="0044670F"/>
    <w:rsid w:val="00446B53"/>
    <w:rsid w:val="004505D4"/>
    <w:rsid w:val="00451025"/>
    <w:rsid w:val="00452782"/>
    <w:rsid w:val="004540B1"/>
    <w:rsid w:val="0045474A"/>
    <w:rsid w:val="004556C9"/>
    <w:rsid w:val="00455923"/>
    <w:rsid w:val="00461FDF"/>
    <w:rsid w:val="00462C1B"/>
    <w:rsid w:val="00464540"/>
    <w:rsid w:val="004659B7"/>
    <w:rsid w:val="004672A7"/>
    <w:rsid w:val="00467989"/>
    <w:rsid w:val="00467B7E"/>
    <w:rsid w:val="00467BD3"/>
    <w:rsid w:val="004703C2"/>
    <w:rsid w:val="00471494"/>
    <w:rsid w:val="004733B1"/>
    <w:rsid w:val="00473BB4"/>
    <w:rsid w:val="00474259"/>
    <w:rsid w:val="00477592"/>
    <w:rsid w:val="00477599"/>
    <w:rsid w:val="004777B4"/>
    <w:rsid w:val="00480C2D"/>
    <w:rsid w:val="004818B0"/>
    <w:rsid w:val="004830AD"/>
    <w:rsid w:val="0048446E"/>
    <w:rsid w:val="00484EAC"/>
    <w:rsid w:val="0048632E"/>
    <w:rsid w:val="00486765"/>
    <w:rsid w:val="00486F1C"/>
    <w:rsid w:val="00487416"/>
    <w:rsid w:val="004879DA"/>
    <w:rsid w:val="0049163B"/>
    <w:rsid w:val="0049329B"/>
    <w:rsid w:val="0049419D"/>
    <w:rsid w:val="00496692"/>
    <w:rsid w:val="004A057B"/>
    <w:rsid w:val="004A1AB5"/>
    <w:rsid w:val="004A3A0B"/>
    <w:rsid w:val="004A3B4C"/>
    <w:rsid w:val="004A4748"/>
    <w:rsid w:val="004A5AA3"/>
    <w:rsid w:val="004A6585"/>
    <w:rsid w:val="004A6A54"/>
    <w:rsid w:val="004A740C"/>
    <w:rsid w:val="004B270A"/>
    <w:rsid w:val="004B3A89"/>
    <w:rsid w:val="004B421C"/>
    <w:rsid w:val="004B4FE1"/>
    <w:rsid w:val="004B5E40"/>
    <w:rsid w:val="004C01EA"/>
    <w:rsid w:val="004C0387"/>
    <w:rsid w:val="004C13CE"/>
    <w:rsid w:val="004C1763"/>
    <w:rsid w:val="004C177B"/>
    <w:rsid w:val="004C20D2"/>
    <w:rsid w:val="004C2312"/>
    <w:rsid w:val="004C2B7C"/>
    <w:rsid w:val="004C3564"/>
    <w:rsid w:val="004C3A9E"/>
    <w:rsid w:val="004C3B02"/>
    <w:rsid w:val="004C4B62"/>
    <w:rsid w:val="004C51C4"/>
    <w:rsid w:val="004C54C9"/>
    <w:rsid w:val="004C6FDD"/>
    <w:rsid w:val="004C797B"/>
    <w:rsid w:val="004D0694"/>
    <w:rsid w:val="004D08BD"/>
    <w:rsid w:val="004D184D"/>
    <w:rsid w:val="004D2B48"/>
    <w:rsid w:val="004D4A8F"/>
    <w:rsid w:val="004D4ABA"/>
    <w:rsid w:val="004D565D"/>
    <w:rsid w:val="004D6025"/>
    <w:rsid w:val="004E2649"/>
    <w:rsid w:val="004E43C4"/>
    <w:rsid w:val="004E4C99"/>
    <w:rsid w:val="004E6C3E"/>
    <w:rsid w:val="004E6F30"/>
    <w:rsid w:val="004E7BAC"/>
    <w:rsid w:val="004F1354"/>
    <w:rsid w:val="004F4159"/>
    <w:rsid w:val="004F4904"/>
    <w:rsid w:val="004F549C"/>
    <w:rsid w:val="004F626F"/>
    <w:rsid w:val="00500D4D"/>
    <w:rsid w:val="00501399"/>
    <w:rsid w:val="00502B39"/>
    <w:rsid w:val="00502B4B"/>
    <w:rsid w:val="00502FBD"/>
    <w:rsid w:val="005032EE"/>
    <w:rsid w:val="005047ED"/>
    <w:rsid w:val="005057AC"/>
    <w:rsid w:val="0050633D"/>
    <w:rsid w:val="00506D37"/>
    <w:rsid w:val="0050718F"/>
    <w:rsid w:val="00507BC4"/>
    <w:rsid w:val="00510024"/>
    <w:rsid w:val="005118D3"/>
    <w:rsid w:val="005128E4"/>
    <w:rsid w:val="005133DB"/>
    <w:rsid w:val="00513FEF"/>
    <w:rsid w:val="00514504"/>
    <w:rsid w:val="005166CD"/>
    <w:rsid w:val="005218C4"/>
    <w:rsid w:val="00521E1F"/>
    <w:rsid w:val="00522B76"/>
    <w:rsid w:val="00524CED"/>
    <w:rsid w:val="00525560"/>
    <w:rsid w:val="00525BDB"/>
    <w:rsid w:val="0052624E"/>
    <w:rsid w:val="00526CDC"/>
    <w:rsid w:val="00530B72"/>
    <w:rsid w:val="005352B2"/>
    <w:rsid w:val="00537737"/>
    <w:rsid w:val="00542214"/>
    <w:rsid w:val="00542EDF"/>
    <w:rsid w:val="00544C49"/>
    <w:rsid w:val="00544CBF"/>
    <w:rsid w:val="00545910"/>
    <w:rsid w:val="00545BCA"/>
    <w:rsid w:val="005465C4"/>
    <w:rsid w:val="00550C10"/>
    <w:rsid w:val="005516A1"/>
    <w:rsid w:val="00552A36"/>
    <w:rsid w:val="00553E0C"/>
    <w:rsid w:val="00553FC9"/>
    <w:rsid w:val="005547F3"/>
    <w:rsid w:val="005555D0"/>
    <w:rsid w:val="005559EF"/>
    <w:rsid w:val="00560B18"/>
    <w:rsid w:val="005618BF"/>
    <w:rsid w:val="00563303"/>
    <w:rsid w:val="00563557"/>
    <w:rsid w:val="00563A20"/>
    <w:rsid w:val="00565335"/>
    <w:rsid w:val="005653F5"/>
    <w:rsid w:val="00565B96"/>
    <w:rsid w:val="00565D76"/>
    <w:rsid w:val="00570074"/>
    <w:rsid w:val="00570EB3"/>
    <w:rsid w:val="00573327"/>
    <w:rsid w:val="0057368D"/>
    <w:rsid w:val="0057402A"/>
    <w:rsid w:val="00574E59"/>
    <w:rsid w:val="00575FDB"/>
    <w:rsid w:val="005771D0"/>
    <w:rsid w:val="00577CD0"/>
    <w:rsid w:val="00582FA3"/>
    <w:rsid w:val="00583078"/>
    <w:rsid w:val="00583254"/>
    <w:rsid w:val="00584261"/>
    <w:rsid w:val="005864B1"/>
    <w:rsid w:val="00586721"/>
    <w:rsid w:val="00590233"/>
    <w:rsid w:val="00590295"/>
    <w:rsid w:val="00590814"/>
    <w:rsid w:val="0059191A"/>
    <w:rsid w:val="005921FF"/>
    <w:rsid w:val="0059221F"/>
    <w:rsid w:val="00592AD5"/>
    <w:rsid w:val="00593A46"/>
    <w:rsid w:val="00593DBF"/>
    <w:rsid w:val="00594A46"/>
    <w:rsid w:val="005970A4"/>
    <w:rsid w:val="005A24ED"/>
    <w:rsid w:val="005A3FE8"/>
    <w:rsid w:val="005A4126"/>
    <w:rsid w:val="005A484E"/>
    <w:rsid w:val="005A48F1"/>
    <w:rsid w:val="005A4915"/>
    <w:rsid w:val="005A4979"/>
    <w:rsid w:val="005A5A2A"/>
    <w:rsid w:val="005A5BD9"/>
    <w:rsid w:val="005A6D0E"/>
    <w:rsid w:val="005A7473"/>
    <w:rsid w:val="005A7D0D"/>
    <w:rsid w:val="005B023F"/>
    <w:rsid w:val="005B05BE"/>
    <w:rsid w:val="005B0BFE"/>
    <w:rsid w:val="005B1208"/>
    <w:rsid w:val="005B2237"/>
    <w:rsid w:val="005B2B80"/>
    <w:rsid w:val="005B3A7B"/>
    <w:rsid w:val="005B52B0"/>
    <w:rsid w:val="005B5B52"/>
    <w:rsid w:val="005B66A2"/>
    <w:rsid w:val="005B6806"/>
    <w:rsid w:val="005B7833"/>
    <w:rsid w:val="005C23AD"/>
    <w:rsid w:val="005C3469"/>
    <w:rsid w:val="005C4225"/>
    <w:rsid w:val="005C5CD4"/>
    <w:rsid w:val="005C6828"/>
    <w:rsid w:val="005D0732"/>
    <w:rsid w:val="005D2254"/>
    <w:rsid w:val="005D5EE9"/>
    <w:rsid w:val="005D6218"/>
    <w:rsid w:val="005D68EC"/>
    <w:rsid w:val="005E0DDE"/>
    <w:rsid w:val="005E152A"/>
    <w:rsid w:val="005E28B7"/>
    <w:rsid w:val="005E3083"/>
    <w:rsid w:val="005E45A9"/>
    <w:rsid w:val="005E7111"/>
    <w:rsid w:val="005E7FF3"/>
    <w:rsid w:val="005F0729"/>
    <w:rsid w:val="005F0DAD"/>
    <w:rsid w:val="005F0F33"/>
    <w:rsid w:val="005F3122"/>
    <w:rsid w:val="005F3DA1"/>
    <w:rsid w:val="005F4B2A"/>
    <w:rsid w:val="005F6010"/>
    <w:rsid w:val="005F606D"/>
    <w:rsid w:val="00600DEB"/>
    <w:rsid w:val="006029C4"/>
    <w:rsid w:val="00602F31"/>
    <w:rsid w:val="00603AB3"/>
    <w:rsid w:val="0060446D"/>
    <w:rsid w:val="00605742"/>
    <w:rsid w:val="0060731A"/>
    <w:rsid w:val="0060749A"/>
    <w:rsid w:val="00610BBF"/>
    <w:rsid w:val="00610E4C"/>
    <w:rsid w:val="006129F4"/>
    <w:rsid w:val="00614DBE"/>
    <w:rsid w:val="00615EEC"/>
    <w:rsid w:val="00616B85"/>
    <w:rsid w:val="006201E9"/>
    <w:rsid w:val="00620953"/>
    <w:rsid w:val="006227C5"/>
    <w:rsid w:val="006232FA"/>
    <w:rsid w:val="00623B93"/>
    <w:rsid w:val="00624A9A"/>
    <w:rsid w:val="00625748"/>
    <w:rsid w:val="00626A83"/>
    <w:rsid w:val="00627C9F"/>
    <w:rsid w:val="006311E9"/>
    <w:rsid w:val="006322F8"/>
    <w:rsid w:val="00632354"/>
    <w:rsid w:val="006325FF"/>
    <w:rsid w:val="00632CE2"/>
    <w:rsid w:val="00633E78"/>
    <w:rsid w:val="00634747"/>
    <w:rsid w:val="00635421"/>
    <w:rsid w:val="0063592C"/>
    <w:rsid w:val="0063683C"/>
    <w:rsid w:val="0064009C"/>
    <w:rsid w:val="00641E25"/>
    <w:rsid w:val="00642810"/>
    <w:rsid w:val="00644CA5"/>
    <w:rsid w:val="00644CC8"/>
    <w:rsid w:val="00647BBC"/>
    <w:rsid w:val="00647DBB"/>
    <w:rsid w:val="0065040C"/>
    <w:rsid w:val="00652333"/>
    <w:rsid w:val="00652AFA"/>
    <w:rsid w:val="006553E2"/>
    <w:rsid w:val="0066106F"/>
    <w:rsid w:val="00661C7B"/>
    <w:rsid w:val="00661F98"/>
    <w:rsid w:val="0066280F"/>
    <w:rsid w:val="00663BF7"/>
    <w:rsid w:val="00663F10"/>
    <w:rsid w:val="00664F56"/>
    <w:rsid w:val="006660E5"/>
    <w:rsid w:val="00666A27"/>
    <w:rsid w:val="006677F1"/>
    <w:rsid w:val="00670E76"/>
    <w:rsid w:val="00671EDD"/>
    <w:rsid w:val="00672202"/>
    <w:rsid w:val="006723D3"/>
    <w:rsid w:val="006747B5"/>
    <w:rsid w:val="00676ACF"/>
    <w:rsid w:val="00676C00"/>
    <w:rsid w:val="00677CC1"/>
    <w:rsid w:val="0068009E"/>
    <w:rsid w:val="0068247A"/>
    <w:rsid w:val="00682920"/>
    <w:rsid w:val="00683101"/>
    <w:rsid w:val="00683C5C"/>
    <w:rsid w:val="00684515"/>
    <w:rsid w:val="00684669"/>
    <w:rsid w:val="00684BAE"/>
    <w:rsid w:val="00685CAD"/>
    <w:rsid w:val="00686035"/>
    <w:rsid w:val="00692219"/>
    <w:rsid w:val="006929E0"/>
    <w:rsid w:val="00694572"/>
    <w:rsid w:val="00694948"/>
    <w:rsid w:val="00696473"/>
    <w:rsid w:val="006978F2"/>
    <w:rsid w:val="00697D83"/>
    <w:rsid w:val="006A046E"/>
    <w:rsid w:val="006A062E"/>
    <w:rsid w:val="006A17D2"/>
    <w:rsid w:val="006A43D4"/>
    <w:rsid w:val="006A708C"/>
    <w:rsid w:val="006A71E0"/>
    <w:rsid w:val="006A73E6"/>
    <w:rsid w:val="006B1198"/>
    <w:rsid w:val="006B2D5C"/>
    <w:rsid w:val="006B43AF"/>
    <w:rsid w:val="006B5E12"/>
    <w:rsid w:val="006B7EDC"/>
    <w:rsid w:val="006C036A"/>
    <w:rsid w:val="006C0ECF"/>
    <w:rsid w:val="006C2EFF"/>
    <w:rsid w:val="006C4A03"/>
    <w:rsid w:val="006C4EB1"/>
    <w:rsid w:val="006D0342"/>
    <w:rsid w:val="006D0785"/>
    <w:rsid w:val="006D16B4"/>
    <w:rsid w:val="006D2C17"/>
    <w:rsid w:val="006D5FFB"/>
    <w:rsid w:val="006E0166"/>
    <w:rsid w:val="006E0BF7"/>
    <w:rsid w:val="006E0EE6"/>
    <w:rsid w:val="006E2BA5"/>
    <w:rsid w:val="006E2D0A"/>
    <w:rsid w:val="006E2FFB"/>
    <w:rsid w:val="006E4C5A"/>
    <w:rsid w:val="006E7B34"/>
    <w:rsid w:val="006E7C6F"/>
    <w:rsid w:val="006F18A4"/>
    <w:rsid w:val="006F3CFE"/>
    <w:rsid w:val="006F4533"/>
    <w:rsid w:val="006F5C0D"/>
    <w:rsid w:val="006F7C49"/>
    <w:rsid w:val="0070144B"/>
    <w:rsid w:val="00705088"/>
    <w:rsid w:val="0070697F"/>
    <w:rsid w:val="00707E45"/>
    <w:rsid w:val="007103C4"/>
    <w:rsid w:val="007128AA"/>
    <w:rsid w:val="0071399C"/>
    <w:rsid w:val="00720E07"/>
    <w:rsid w:val="0072108E"/>
    <w:rsid w:val="0072187E"/>
    <w:rsid w:val="0072199C"/>
    <w:rsid w:val="00721C83"/>
    <w:rsid w:val="00722C9F"/>
    <w:rsid w:val="00724B0C"/>
    <w:rsid w:val="007253B8"/>
    <w:rsid w:val="00725A87"/>
    <w:rsid w:val="00726EBB"/>
    <w:rsid w:val="007273C2"/>
    <w:rsid w:val="007310B5"/>
    <w:rsid w:val="007313FF"/>
    <w:rsid w:val="00732A07"/>
    <w:rsid w:val="007342A7"/>
    <w:rsid w:val="007349A2"/>
    <w:rsid w:val="00734CB5"/>
    <w:rsid w:val="00736104"/>
    <w:rsid w:val="0073741F"/>
    <w:rsid w:val="00740618"/>
    <w:rsid w:val="00740E47"/>
    <w:rsid w:val="00741A88"/>
    <w:rsid w:val="00746443"/>
    <w:rsid w:val="007470B3"/>
    <w:rsid w:val="0074752A"/>
    <w:rsid w:val="00750958"/>
    <w:rsid w:val="007509A0"/>
    <w:rsid w:val="007509DD"/>
    <w:rsid w:val="0075308C"/>
    <w:rsid w:val="007552D0"/>
    <w:rsid w:val="00756409"/>
    <w:rsid w:val="00757242"/>
    <w:rsid w:val="0075761D"/>
    <w:rsid w:val="007611FC"/>
    <w:rsid w:val="00763106"/>
    <w:rsid w:val="0076643F"/>
    <w:rsid w:val="00770215"/>
    <w:rsid w:val="00771790"/>
    <w:rsid w:val="00771DB2"/>
    <w:rsid w:val="00772FE3"/>
    <w:rsid w:val="007730F2"/>
    <w:rsid w:val="00773174"/>
    <w:rsid w:val="00773ADD"/>
    <w:rsid w:val="007756E2"/>
    <w:rsid w:val="00777F63"/>
    <w:rsid w:val="007802EB"/>
    <w:rsid w:val="00781AE7"/>
    <w:rsid w:val="00782F79"/>
    <w:rsid w:val="00783815"/>
    <w:rsid w:val="00783B36"/>
    <w:rsid w:val="00784903"/>
    <w:rsid w:val="00784A12"/>
    <w:rsid w:val="00784B22"/>
    <w:rsid w:val="00787C30"/>
    <w:rsid w:val="00790860"/>
    <w:rsid w:val="00790F40"/>
    <w:rsid w:val="00793306"/>
    <w:rsid w:val="007939F7"/>
    <w:rsid w:val="00793FB9"/>
    <w:rsid w:val="0079429A"/>
    <w:rsid w:val="007962C6"/>
    <w:rsid w:val="007977CA"/>
    <w:rsid w:val="007A0AC8"/>
    <w:rsid w:val="007A1E66"/>
    <w:rsid w:val="007A3A37"/>
    <w:rsid w:val="007A3DFE"/>
    <w:rsid w:val="007A4CC3"/>
    <w:rsid w:val="007A50BF"/>
    <w:rsid w:val="007A5193"/>
    <w:rsid w:val="007A5817"/>
    <w:rsid w:val="007A5A6B"/>
    <w:rsid w:val="007A5D13"/>
    <w:rsid w:val="007A6BAF"/>
    <w:rsid w:val="007A77EE"/>
    <w:rsid w:val="007B05C4"/>
    <w:rsid w:val="007B0897"/>
    <w:rsid w:val="007B5D80"/>
    <w:rsid w:val="007B60E9"/>
    <w:rsid w:val="007B6CC3"/>
    <w:rsid w:val="007B6F22"/>
    <w:rsid w:val="007B7205"/>
    <w:rsid w:val="007B7678"/>
    <w:rsid w:val="007B76D3"/>
    <w:rsid w:val="007C2AA2"/>
    <w:rsid w:val="007C3334"/>
    <w:rsid w:val="007C69C9"/>
    <w:rsid w:val="007D01FE"/>
    <w:rsid w:val="007D0520"/>
    <w:rsid w:val="007D2B98"/>
    <w:rsid w:val="007D4F04"/>
    <w:rsid w:val="007D6843"/>
    <w:rsid w:val="007D75C5"/>
    <w:rsid w:val="007E0285"/>
    <w:rsid w:val="007E0B79"/>
    <w:rsid w:val="007E21BC"/>
    <w:rsid w:val="007E256E"/>
    <w:rsid w:val="007E3764"/>
    <w:rsid w:val="007E3D10"/>
    <w:rsid w:val="007E5514"/>
    <w:rsid w:val="007E63D5"/>
    <w:rsid w:val="007E7C82"/>
    <w:rsid w:val="007F0458"/>
    <w:rsid w:val="007F06DB"/>
    <w:rsid w:val="007F2118"/>
    <w:rsid w:val="007F2977"/>
    <w:rsid w:val="007F2AA1"/>
    <w:rsid w:val="007F2AFB"/>
    <w:rsid w:val="007F4E87"/>
    <w:rsid w:val="007F588D"/>
    <w:rsid w:val="007F6610"/>
    <w:rsid w:val="007F7493"/>
    <w:rsid w:val="00800F20"/>
    <w:rsid w:val="008028F7"/>
    <w:rsid w:val="008035F3"/>
    <w:rsid w:val="00803F1C"/>
    <w:rsid w:val="00804066"/>
    <w:rsid w:val="0080497B"/>
    <w:rsid w:val="00804A5B"/>
    <w:rsid w:val="0080600E"/>
    <w:rsid w:val="00806043"/>
    <w:rsid w:val="008071C0"/>
    <w:rsid w:val="008077FE"/>
    <w:rsid w:val="00807953"/>
    <w:rsid w:val="008138D8"/>
    <w:rsid w:val="008141D8"/>
    <w:rsid w:val="00814688"/>
    <w:rsid w:val="0081522D"/>
    <w:rsid w:val="00817612"/>
    <w:rsid w:val="0082280B"/>
    <w:rsid w:val="008232ED"/>
    <w:rsid w:val="00824F6F"/>
    <w:rsid w:val="0082739F"/>
    <w:rsid w:val="00832655"/>
    <w:rsid w:val="008328D1"/>
    <w:rsid w:val="008338A4"/>
    <w:rsid w:val="00834219"/>
    <w:rsid w:val="00834C32"/>
    <w:rsid w:val="00834D49"/>
    <w:rsid w:val="00835E7C"/>
    <w:rsid w:val="0083610D"/>
    <w:rsid w:val="00836BEC"/>
    <w:rsid w:val="00836C06"/>
    <w:rsid w:val="00837C45"/>
    <w:rsid w:val="00840AF6"/>
    <w:rsid w:val="00841D2A"/>
    <w:rsid w:val="0084287B"/>
    <w:rsid w:val="008438FB"/>
    <w:rsid w:val="00843D52"/>
    <w:rsid w:val="008442C2"/>
    <w:rsid w:val="00844730"/>
    <w:rsid w:val="008457C2"/>
    <w:rsid w:val="008479B8"/>
    <w:rsid w:val="00847E48"/>
    <w:rsid w:val="00852A68"/>
    <w:rsid w:val="0085346B"/>
    <w:rsid w:val="008536C4"/>
    <w:rsid w:val="00853A12"/>
    <w:rsid w:val="0085418E"/>
    <w:rsid w:val="00855A62"/>
    <w:rsid w:val="00856654"/>
    <w:rsid w:val="008570D1"/>
    <w:rsid w:val="00857A82"/>
    <w:rsid w:val="00861658"/>
    <w:rsid w:val="00865917"/>
    <w:rsid w:val="00865FF4"/>
    <w:rsid w:val="00867B7C"/>
    <w:rsid w:val="00867CAB"/>
    <w:rsid w:val="00871892"/>
    <w:rsid w:val="00872A9B"/>
    <w:rsid w:val="00873248"/>
    <w:rsid w:val="00873836"/>
    <w:rsid w:val="008752DF"/>
    <w:rsid w:val="00876615"/>
    <w:rsid w:val="0087681E"/>
    <w:rsid w:val="00877068"/>
    <w:rsid w:val="00877C41"/>
    <w:rsid w:val="00877DCA"/>
    <w:rsid w:val="00881B27"/>
    <w:rsid w:val="00884707"/>
    <w:rsid w:val="0088470B"/>
    <w:rsid w:val="00884846"/>
    <w:rsid w:val="00885737"/>
    <w:rsid w:val="00885CEE"/>
    <w:rsid w:val="00886422"/>
    <w:rsid w:val="00887DB6"/>
    <w:rsid w:val="00887EA7"/>
    <w:rsid w:val="00890650"/>
    <w:rsid w:val="00893F81"/>
    <w:rsid w:val="008944DC"/>
    <w:rsid w:val="00894800"/>
    <w:rsid w:val="00895031"/>
    <w:rsid w:val="00895691"/>
    <w:rsid w:val="008960FD"/>
    <w:rsid w:val="00896118"/>
    <w:rsid w:val="00896D68"/>
    <w:rsid w:val="00897608"/>
    <w:rsid w:val="00897E12"/>
    <w:rsid w:val="00897E2A"/>
    <w:rsid w:val="008A0BD8"/>
    <w:rsid w:val="008A5C04"/>
    <w:rsid w:val="008A653E"/>
    <w:rsid w:val="008A7E0F"/>
    <w:rsid w:val="008B061A"/>
    <w:rsid w:val="008B12F5"/>
    <w:rsid w:val="008B228C"/>
    <w:rsid w:val="008B31C5"/>
    <w:rsid w:val="008B3437"/>
    <w:rsid w:val="008B41B4"/>
    <w:rsid w:val="008B62A8"/>
    <w:rsid w:val="008C1223"/>
    <w:rsid w:val="008C35B3"/>
    <w:rsid w:val="008C57D9"/>
    <w:rsid w:val="008C5E2D"/>
    <w:rsid w:val="008C7195"/>
    <w:rsid w:val="008C71C3"/>
    <w:rsid w:val="008D1B7E"/>
    <w:rsid w:val="008D5561"/>
    <w:rsid w:val="008D62CE"/>
    <w:rsid w:val="008D7306"/>
    <w:rsid w:val="008D75C2"/>
    <w:rsid w:val="008D768D"/>
    <w:rsid w:val="008D7B08"/>
    <w:rsid w:val="008E08C5"/>
    <w:rsid w:val="008E2836"/>
    <w:rsid w:val="008E2909"/>
    <w:rsid w:val="008E3759"/>
    <w:rsid w:val="008E3BFE"/>
    <w:rsid w:val="008E4657"/>
    <w:rsid w:val="008E483A"/>
    <w:rsid w:val="008E77B2"/>
    <w:rsid w:val="008F17AF"/>
    <w:rsid w:val="008F1912"/>
    <w:rsid w:val="008F191C"/>
    <w:rsid w:val="008F1981"/>
    <w:rsid w:val="008F2366"/>
    <w:rsid w:val="008F31A3"/>
    <w:rsid w:val="008F3412"/>
    <w:rsid w:val="008F4B31"/>
    <w:rsid w:val="008F4D51"/>
    <w:rsid w:val="008F60FC"/>
    <w:rsid w:val="008F6E98"/>
    <w:rsid w:val="009008C9"/>
    <w:rsid w:val="009014B4"/>
    <w:rsid w:val="0090155B"/>
    <w:rsid w:val="0090270B"/>
    <w:rsid w:val="009031E9"/>
    <w:rsid w:val="00903F3D"/>
    <w:rsid w:val="009041DC"/>
    <w:rsid w:val="0090647F"/>
    <w:rsid w:val="00907BFF"/>
    <w:rsid w:val="00907EFD"/>
    <w:rsid w:val="00914DAC"/>
    <w:rsid w:val="009166DE"/>
    <w:rsid w:val="00917B5A"/>
    <w:rsid w:val="00920A58"/>
    <w:rsid w:val="00920A8C"/>
    <w:rsid w:val="009234C1"/>
    <w:rsid w:val="0092384C"/>
    <w:rsid w:val="009257D5"/>
    <w:rsid w:val="00926C5F"/>
    <w:rsid w:val="00927B3D"/>
    <w:rsid w:val="009305BC"/>
    <w:rsid w:val="00931B68"/>
    <w:rsid w:val="00932114"/>
    <w:rsid w:val="009328BD"/>
    <w:rsid w:val="00932949"/>
    <w:rsid w:val="00932E06"/>
    <w:rsid w:val="00934A2C"/>
    <w:rsid w:val="0093641E"/>
    <w:rsid w:val="00937F05"/>
    <w:rsid w:val="009402A1"/>
    <w:rsid w:val="00940B34"/>
    <w:rsid w:val="00941BD1"/>
    <w:rsid w:val="00942156"/>
    <w:rsid w:val="0094295F"/>
    <w:rsid w:val="00943563"/>
    <w:rsid w:val="009461B0"/>
    <w:rsid w:val="009461BA"/>
    <w:rsid w:val="009465D0"/>
    <w:rsid w:val="0094711F"/>
    <w:rsid w:val="0095004E"/>
    <w:rsid w:val="009508DA"/>
    <w:rsid w:val="009530F6"/>
    <w:rsid w:val="0095609C"/>
    <w:rsid w:val="00956EF4"/>
    <w:rsid w:val="00957534"/>
    <w:rsid w:val="009577E6"/>
    <w:rsid w:val="009600FC"/>
    <w:rsid w:val="00962307"/>
    <w:rsid w:val="00964D2E"/>
    <w:rsid w:val="009656FA"/>
    <w:rsid w:val="0096680B"/>
    <w:rsid w:val="0096706E"/>
    <w:rsid w:val="0096715B"/>
    <w:rsid w:val="00967278"/>
    <w:rsid w:val="00967E48"/>
    <w:rsid w:val="00970310"/>
    <w:rsid w:val="00970458"/>
    <w:rsid w:val="00970853"/>
    <w:rsid w:val="0097182F"/>
    <w:rsid w:val="00972428"/>
    <w:rsid w:val="00974491"/>
    <w:rsid w:val="00975C4E"/>
    <w:rsid w:val="009762D7"/>
    <w:rsid w:val="0098027B"/>
    <w:rsid w:val="009804B7"/>
    <w:rsid w:val="00981FBA"/>
    <w:rsid w:val="00983B2F"/>
    <w:rsid w:val="0098470C"/>
    <w:rsid w:val="00987DEC"/>
    <w:rsid w:val="00987EC0"/>
    <w:rsid w:val="00990063"/>
    <w:rsid w:val="00990DE4"/>
    <w:rsid w:val="0099255D"/>
    <w:rsid w:val="009940C5"/>
    <w:rsid w:val="009941D7"/>
    <w:rsid w:val="00995C62"/>
    <w:rsid w:val="0099681E"/>
    <w:rsid w:val="00997BC5"/>
    <w:rsid w:val="009A003F"/>
    <w:rsid w:val="009A1852"/>
    <w:rsid w:val="009A32DF"/>
    <w:rsid w:val="009A3AF4"/>
    <w:rsid w:val="009A3FFA"/>
    <w:rsid w:val="009A4F41"/>
    <w:rsid w:val="009A56CE"/>
    <w:rsid w:val="009A68E3"/>
    <w:rsid w:val="009A6BBF"/>
    <w:rsid w:val="009A728C"/>
    <w:rsid w:val="009B0362"/>
    <w:rsid w:val="009B2166"/>
    <w:rsid w:val="009B3737"/>
    <w:rsid w:val="009B381B"/>
    <w:rsid w:val="009B4EDD"/>
    <w:rsid w:val="009B5A54"/>
    <w:rsid w:val="009B72FB"/>
    <w:rsid w:val="009C081E"/>
    <w:rsid w:val="009C0AD3"/>
    <w:rsid w:val="009C0C05"/>
    <w:rsid w:val="009C2C7A"/>
    <w:rsid w:val="009C44E1"/>
    <w:rsid w:val="009C47D5"/>
    <w:rsid w:val="009C5147"/>
    <w:rsid w:val="009D1753"/>
    <w:rsid w:val="009D239F"/>
    <w:rsid w:val="009D32E0"/>
    <w:rsid w:val="009D43F5"/>
    <w:rsid w:val="009D646F"/>
    <w:rsid w:val="009D6B5B"/>
    <w:rsid w:val="009D726D"/>
    <w:rsid w:val="009D7611"/>
    <w:rsid w:val="009D78CA"/>
    <w:rsid w:val="009E0B61"/>
    <w:rsid w:val="009E16AC"/>
    <w:rsid w:val="009E4616"/>
    <w:rsid w:val="009E53DE"/>
    <w:rsid w:val="009F20CF"/>
    <w:rsid w:val="009F3EDF"/>
    <w:rsid w:val="009F5450"/>
    <w:rsid w:val="009F65F0"/>
    <w:rsid w:val="00A0157A"/>
    <w:rsid w:val="00A01A71"/>
    <w:rsid w:val="00A020A7"/>
    <w:rsid w:val="00A0214A"/>
    <w:rsid w:val="00A02D19"/>
    <w:rsid w:val="00A05242"/>
    <w:rsid w:val="00A06920"/>
    <w:rsid w:val="00A079CA"/>
    <w:rsid w:val="00A1097B"/>
    <w:rsid w:val="00A11212"/>
    <w:rsid w:val="00A11E44"/>
    <w:rsid w:val="00A12EB7"/>
    <w:rsid w:val="00A145CB"/>
    <w:rsid w:val="00A147D3"/>
    <w:rsid w:val="00A15562"/>
    <w:rsid w:val="00A21269"/>
    <w:rsid w:val="00A23722"/>
    <w:rsid w:val="00A24EC7"/>
    <w:rsid w:val="00A25895"/>
    <w:rsid w:val="00A25CE1"/>
    <w:rsid w:val="00A27001"/>
    <w:rsid w:val="00A279E1"/>
    <w:rsid w:val="00A30100"/>
    <w:rsid w:val="00A3050F"/>
    <w:rsid w:val="00A3180D"/>
    <w:rsid w:val="00A328B3"/>
    <w:rsid w:val="00A340C6"/>
    <w:rsid w:val="00A36879"/>
    <w:rsid w:val="00A41321"/>
    <w:rsid w:val="00A43419"/>
    <w:rsid w:val="00A4474E"/>
    <w:rsid w:val="00A4495D"/>
    <w:rsid w:val="00A465F4"/>
    <w:rsid w:val="00A4660C"/>
    <w:rsid w:val="00A47099"/>
    <w:rsid w:val="00A4798A"/>
    <w:rsid w:val="00A50AFA"/>
    <w:rsid w:val="00A50ED7"/>
    <w:rsid w:val="00A50FCF"/>
    <w:rsid w:val="00A528D1"/>
    <w:rsid w:val="00A53E48"/>
    <w:rsid w:val="00A542BF"/>
    <w:rsid w:val="00A5451A"/>
    <w:rsid w:val="00A5465A"/>
    <w:rsid w:val="00A54D6F"/>
    <w:rsid w:val="00A60755"/>
    <w:rsid w:val="00A610CD"/>
    <w:rsid w:val="00A624CB"/>
    <w:rsid w:val="00A626C9"/>
    <w:rsid w:val="00A63C2B"/>
    <w:rsid w:val="00A7035C"/>
    <w:rsid w:val="00A7078F"/>
    <w:rsid w:val="00A709F3"/>
    <w:rsid w:val="00A70B3C"/>
    <w:rsid w:val="00A70ECE"/>
    <w:rsid w:val="00A749BD"/>
    <w:rsid w:val="00A758AA"/>
    <w:rsid w:val="00A759AF"/>
    <w:rsid w:val="00A77EA3"/>
    <w:rsid w:val="00A81905"/>
    <w:rsid w:val="00A823E6"/>
    <w:rsid w:val="00A826F8"/>
    <w:rsid w:val="00A83BE1"/>
    <w:rsid w:val="00A845E1"/>
    <w:rsid w:val="00A85487"/>
    <w:rsid w:val="00A85D33"/>
    <w:rsid w:val="00A921F3"/>
    <w:rsid w:val="00A93FA1"/>
    <w:rsid w:val="00A9473E"/>
    <w:rsid w:val="00A96519"/>
    <w:rsid w:val="00A969DC"/>
    <w:rsid w:val="00A97203"/>
    <w:rsid w:val="00AA09A2"/>
    <w:rsid w:val="00AA0C0A"/>
    <w:rsid w:val="00AA0FC1"/>
    <w:rsid w:val="00AA1482"/>
    <w:rsid w:val="00AA3037"/>
    <w:rsid w:val="00AA3221"/>
    <w:rsid w:val="00AA3C2C"/>
    <w:rsid w:val="00AA4177"/>
    <w:rsid w:val="00AA6176"/>
    <w:rsid w:val="00AA7996"/>
    <w:rsid w:val="00AB0AD5"/>
    <w:rsid w:val="00AB3B7A"/>
    <w:rsid w:val="00AB41AB"/>
    <w:rsid w:val="00AB46C8"/>
    <w:rsid w:val="00AB5F5B"/>
    <w:rsid w:val="00AB6DCB"/>
    <w:rsid w:val="00AC06DC"/>
    <w:rsid w:val="00AC1091"/>
    <w:rsid w:val="00AC1638"/>
    <w:rsid w:val="00AC19CB"/>
    <w:rsid w:val="00AC2A29"/>
    <w:rsid w:val="00AC4E50"/>
    <w:rsid w:val="00AC562F"/>
    <w:rsid w:val="00AC6E3E"/>
    <w:rsid w:val="00AD1C8A"/>
    <w:rsid w:val="00AD2F06"/>
    <w:rsid w:val="00AD405B"/>
    <w:rsid w:val="00AD42BE"/>
    <w:rsid w:val="00AD4CD1"/>
    <w:rsid w:val="00AD625F"/>
    <w:rsid w:val="00AD68F2"/>
    <w:rsid w:val="00AD7A28"/>
    <w:rsid w:val="00AE2BDC"/>
    <w:rsid w:val="00AE3F82"/>
    <w:rsid w:val="00AE5488"/>
    <w:rsid w:val="00AE6F91"/>
    <w:rsid w:val="00AE74F9"/>
    <w:rsid w:val="00AF0FD8"/>
    <w:rsid w:val="00AF1105"/>
    <w:rsid w:val="00AF2342"/>
    <w:rsid w:val="00AF2B10"/>
    <w:rsid w:val="00AF3D17"/>
    <w:rsid w:val="00AF3E58"/>
    <w:rsid w:val="00AF5571"/>
    <w:rsid w:val="00AF6979"/>
    <w:rsid w:val="00AF71D6"/>
    <w:rsid w:val="00B007F3"/>
    <w:rsid w:val="00B013E3"/>
    <w:rsid w:val="00B02605"/>
    <w:rsid w:val="00B02C3B"/>
    <w:rsid w:val="00B02D0A"/>
    <w:rsid w:val="00B02E2B"/>
    <w:rsid w:val="00B04818"/>
    <w:rsid w:val="00B049C2"/>
    <w:rsid w:val="00B04F6C"/>
    <w:rsid w:val="00B07341"/>
    <w:rsid w:val="00B10C3B"/>
    <w:rsid w:val="00B113A1"/>
    <w:rsid w:val="00B12262"/>
    <w:rsid w:val="00B12757"/>
    <w:rsid w:val="00B1292D"/>
    <w:rsid w:val="00B12AF9"/>
    <w:rsid w:val="00B15E76"/>
    <w:rsid w:val="00B21520"/>
    <w:rsid w:val="00B2301A"/>
    <w:rsid w:val="00B232AB"/>
    <w:rsid w:val="00B24CA0"/>
    <w:rsid w:val="00B251DA"/>
    <w:rsid w:val="00B265AD"/>
    <w:rsid w:val="00B26E30"/>
    <w:rsid w:val="00B30539"/>
    <w:rsid w:val="00B3074D"/>
    <w:rsid w:val="00B30F7A"/>
    <w:rsid w:val="00B314DB"/>
    <w:rsid w:val="00B32DFA"/>
    <w:rsid w:val="00B33577"/>
    <w:rsid w:val="00B34F37"/>
    <w:rsid w:val="00B35101"/>
    <w:rsid w:val="00B35D0C"/>
    <w:rsid w:val="00B361F2"/>
    <w:rsid w:val="00B36916"/>
    <w:rsid w:val="00B3718B"/>
    <w:rsid w:val="00B3745F"/>
    <w:rsid w:val="00B404A2"/>
    <w:rsid w:val="00B4234A"/>
    <w:rsid w:val="00B4622C"/>
    <w:rsid w:val="00B4632A"/>
    <w:rsid w:val="00B46C1D"/>
    <w:rsid w:val="00B471FD"/>
    <w:rsid w:val="00B530F1"/>
    <w:rsid w:val="00B53EAC"/>
    <w:rsid w:val="00B54257"/>
    <w:rsid w:val="00B547A7"/>
    <w:rsid w:val="00B5711A"/>
    <w:rsid w:val="00B61C2C"/>
    <w:rsid w:val="00B620BD"/>
    <w:rsid w:val="00B630A6"/>
    <w:rsid w:val="00B63E6B"/>
    <w:rsid w:val="00B640F2"/>
    <w:rsid w:val="00B651AA"/>
    <w:rsid w:val="00B672F7"/>
    <w:rsid w:val="00B72762"/>
    <w:rsid w:val="00B72EE8"/>
    <w:rsid w:val="00B72F79"/>
    <w:rsid w:val="00B7392B"/>
    <w:rsid w:val="00B7538D"/>
    <w:rsid w:val="00B75960"/>
    <w:rsid w:val="00B76FC4"/>
    <w:rsid w:val="00B82E89"/>
    <w:rsid w:val="00B83A0D"/>
    <w:rsid w:val="00B83D37"/>
    <w:rsid w:val="00B8472B"/>
    <w:rsid w:val="00B8525D"/>
    <w:rsid w:val="00B86D47"/>
    <w:rsid w:val="00B87DCF"/>
    <w:rsid w:val="00B9049B"/>
    <w:rsid w:val="00B909B5"/>
    <w:rsid w:val="00B91F00"/>
    <w:rsid w:val="00B92023"/>
    <w:rsid w:val="00B92CCF"/>
    <w:rsid w:val="00B93461"/>
    <w:rsid w:val="00B93D7F"/>
    <w:rsid w:val="00B94658"/>
    <w:rsid w:val="00B94E84"/>
    <w:rsid w:val="00B95745"/>
    <w:rsid w:val="00B95795"/>
    <w:rsid w:val="00B97086"/>
    <w:rsid w:val="00B971F6"/>
    <w:rsid w:val="00BA085C"/>
    <w:rsid w:val="00BA2705"/>
    <w:rsid w:val="00BA276C"/>
    <w:rsid w:val="00BA4038"/>
    <w:rsid w:val="00BA49BE"/>
    <w:rsid w:val="00BA5A22"/>
    <w:rsid w:val="00BA5A95"/>
    <w:rsid w:val="00BA6D27"/>
    <w:rsid w:val="00BA727B"/>
    <w:rsid w:val="00BB019D"/>
    <w:rsid w:val="00BB306F"/>
    <w:rsid w:val="00BB3291"/>
    <w:rsid w:val="00BB3304"/>
    <w:rsid w:val="00BB370B"/>
    <w:rsid w:val="00BB40D6"/>
    <w:rsid w:val="00BB49EE"/>
    <w:rsid w:val="00BB57AE"/>
    <w:rsid w:val="00BB6D63"/>
    <w:rsid w:val="00BB704E"/>
    <w:rsid w:val="00BB7CF9"/>
    <w:rsid w:val="00BC028C"/>
    <w:rsid w:val="00BC28D4"/>
    <w:rsid w:val="00BC2E54"/>
    <w:rsid w:val="00BC4292"/>
    <w:rsid w:val="00BC4690"/>
    <w:rsid w:val="00BC4A15"/>
    <w:rsid w:val="00BC5D90"/>
    <w:rsid w:val="00BC6D72"/>
    <w:rsid w:val="00BC6F97"/>
    <w:rsid w:val="00BD0FF5"/>
    <w:rsid w:val="00BD383B"/>
    <w:rsid w:val="00BD475F"/>
    <w:rsid w:val="00BD49E6"/>
    <w:rsid w:val="00BD4B89"/>
    <w:rsid w:val="00BD5922"/>
    <w:rsid w:val="00BD7744"/>
    <w:rsid w:val="00BD7E3A"/>
    <w:rsid w:val="00BE0CFE"/>
    <w:rsid w:val="00BE2169"/>
    <w:rsid w:val="00BE34A1"/>
    <w:rsid w:val="00BE3DEF"/>
    <w:rsid w:val="00BE4993"/>
    <w:rsid w:val="00BE4A70"/>
    <w:rsid w:val="00BE56B0"/>
    <w:rsid w:val="00BE6BCE"/>
    <w:rsid w:val="00BE7C0A"/>
    <w:rsid w:val="00BF02CB"/>
    <w:rsid w:val="00BF23A9"/>
    <w:rsid w:val="00BF2423"/>
    <w:rsid w:val="00BF2DC2"/>
    <w:rsid w:val="00BF3684"/>
    <w:rsid w:val="00BF5021"/>
    <w:rsid w:val="00BF6FD8"/>
    <w:rsid w:val="00BF73E4"/>
    <w:rsid w:val="00BF7FA8"/>
    <w:rsid w:val="00C01342"/>
    <w:rsid w:val="00C01EB8"/>
    <w:rsid w:val="00C03680"/>
    <w:rsid w:val="00C03763"/>
    <w:rsid w:val="00C04631"/>
    <w:rsid w:val="00C054DF"/>
    <w:rsid w:val="00C05E7D"/>
    <w:rsid w:val="00C069F4"/>
    <w:rsid w:val="00C06B0D"/>
    <w:rsid w:val="00C0740F"/>
    <w:rsid w:val="00C07C84"/>
    <w:rsid w:val="00C11037"/>
    <w:rsid w:val="00C111AD"/>
    <w:rsid w:val="00C15543"/>
    <w:rsid w:val="00C172FF"/>
    <w:rsid w:val="00C17591"/>
    <w:rsid w:val="00C17F0A"/>
    <w:rsid w:val="00C21023"/>
    <w:rsid w:val="00C21565"/>
    <w:rsid w:val="00C21762"/>
    <w:rsid w:val="00C21AE1"/>
    <w:rsid w:val="00C21FEF"/>
    <w:rsid w:val="00C22A30"/>
    <w:rsid w:val="00C2378E"/>
    <w:rsid w:val="00C23BA4"/>
    <w:rsid w:val="00C24543"/>
    <w:rsid w:val="00C250E6"/>
    <w:rsid w:val="00C256A2"/>
    <w:rsid w:val="00C25ADB"/>
    <w:rsid w:val="00C303A1"/>
    <w:rsid w:val="00C30AC5"/>
    <w:rsid w:val="00C32A2F"/>
    <w:rsid w:val="00C33C01"/>
    <w:rsid w:val="00C33EC2"/>
    <w:rsid w:val="00C37DBF"/>
    <w:rsid w:val="00C403FE"/>
    <w:rsid w:val="00C4055C"/>
    <w:rsid w:val="00C40FD1"/>
    <w:rsid w:val="00C41ED6"/>
    <w:rsid w:val="00C43BEF"/>
    <w:rsid w:val="00C451BD"/>
    <w:rsid w:val="00C45B9B"/>
    <w:rsid w:val="00C461D5"/>
    <w:rsid w:val="00C46945"/>
    <w:rsid w:val="00C51515"/>
    <w:rsid w:val="00C51951"/>
    <w:rsid w:val="00C51C0E"/>
    <w:rsid w:val="00C52BCC"/>
    <w:rsid w:val="00C52C80"/>
    <w:rsid w:val="00C53B5C"/>
    <w:rsid w:val="00C5660B"/>
    <w:rsid w:val="00C5760C"/>
    <w:rsid w:val="00C57757"/>
    <w:rsid w:val="00C5797E"/>
    <w:rsid w:val="00C609B9"/>
    <w:rsid w:val="00C61C41"/>
    <w:rsid w:val="00C66B72"/>
    <w:rsid w:val="00C73849"/>
    <w:rsid w:val="00C7395F"/>
    <w:rsid w:val="00C756D1"/>
    <w:rsid w:val="00C7664C"/>
    <w:rsid w:val="00C76D71"/>
    <w:rsid w:val="00C7718D"/>
    <w:rsid w:val="00C8088D"/>
    <w:rsid w:val="00C80E5C"/>
    <w:rsid w:val="00C834BE"/>
    <w:rsid w:val="00C84785"/>
    <w:rsid w:val="00C85847"/>
    <w:rsid w:val="00C861C3"/>
    <w:rsid w:val="00C87AB4"/>
    <w:rsid w:val="00C87AC4"/>
    <w:rsid w:val="00C87D72"/>
    <w:rsid w:val="00C903DD"/>
    <w:rsid w:val="00C918E0"/>
    <w:rsid w:val="00C91A9B"/>
    <w:rsid w:val="00C92D67"/>
    <w:rsid w:val="00C92EB0"/>
    <w:rsid w:val="00C9567A"/>
    <w:rsid w:val="00C96755"/>
    <w:rsid w:val="00C97CB6"/>
    <w:rsid w:val="00CA2456"/>
    <w:rsid w:val="00CA2AF4"/>
    <w:rsid w:val="00CA4129"/>
    <w:rsid w:val="00CA6255"/>
    <w:rsid w:val="00CA6BDD"/>
    <w:rsid w:val="00CA6BF4"/>
    <w:rsid w:val="00CA7BCD"/>
    <w:rsid w:val="00CA7C95"/>
    <w:rsid w:val="00CB212D"/>
    <w:rsid w:val="00CB2660"/>
    <w:rsid w:val="00CB7481"/>
    <w:rsid w:val="00CC06AA"/>
    <w:rsid w:val="00CC1949"/>
    <w:rsid w:val="00CC1D47"/>
    <w:rsid w:val="00CC4D9A"/>
    <w:rsid w:val="00CC5B59"/>
    <w:rsid w:val="00CC5DE1"/>
    <w:rsid w:val="00CC5E90"/>
    <w:rsid w:val="00CC6ABC"/>
    <w:rsid w:val="00CC7666"/>
    <w:rsid w:val="00CD046C"/>
    <w:rsid w:val="00CD10C9"/>
    <w:rsid w:val="00CD2417"/>
    <w:rsid w:val="00CD36A4"/>
    <w:rsid w:val="00CD4387"/>
    <w:rsid w:val="00CD4A11"/>
    <w:rsid w:val="00CD535F"/>
    <w:rsid w:val="00CD6804"/>
    <w:rsid w:val="00CD6E80"/>
    <w:rsid w:val="00CE076C"/>
    <w:rsid w:val="00CE0B1C"/>
    <w:rsid w:val="00CE1950"/>
    <w:rsid w:val="00CE2356"/>
    <w:rsid w:val="00CE24A7"/>
    <w:rsid w:val="00CE5199"/>
    <w:rsid w:val="00CE55B9"/>
    <w:rsid w:val="00CE66D5"/>
    <w:rsid w:val="00CF1B81"/>
    <w:rsid w:val="00CF3BF9"/>
    <w:rsid w:val="00CF637A"/>
    <w:rsid w:val="00CF6EA1"/>
    <w:rsid w:val="00D02EA7"/>
    <w:rsid w:val="00D059DE"/>
    <w:rsid w:val="00D05ABD"/>
    <w:rsid w:val="00D05B1B"/>
    <w:rsid w:val="00D07AF6"/>
    <w:rsid w:val="00D11234"/>
    <w:rsid w:val="00D11EEB"/>
    <w:rsid w:val="00D12AFB"/>
    <w:rsid w:val="00D12BBE"/>
    <w:rsid w:val="00D12C79"/>
    <w:rsid w:val="00D13FCE"/>
    <w:rsid w:val="00D1461A"/>
    <w:rsid w:val="00D16ED2"/>
    <w:rsid w:val="00D23666"/>
    <w:rsid w:val="00D26D9D"/>
    <w:rsid w:val="00D306D1"/>
    <w:rsid w:val="00D30800"/>
    <w:rsid w:val="00D30FFE"/>
    <w:rsid w:val="00D32412"/>
    <w:rsid w:val="00D33578"/>
    <w:rsid w:val="00D34786"/>
    <w:rsid w:val="00D34F27"/>
    <w:rsid w:val="00D35941"/>
    <w:rsid w:val="00D35DC1"/>
    <w:rsid w:val="00D36788"/>
    <w:rsid w:val="00D37BFC"/>
    <w:rsid w:val="00D405E6"/>
    <w:rsid w:val="00D42EB8"/>
    <w:rsid w:val="00D43001"/>
    <w:rsid w:val="00D4350C"/>
    <w:rsid w:val="00D46367"/>
    <w:rsid w:val="00D47A8E"/>
    <w:rsid w:val="00D47DF9"/>
    <w:rsid w:val="00D5069F"/>
    <w:rsid w:val="00D50F27"/>
    <w:rsid w:val="00D51AE8"/>
    <w:rsid w:val="00D5246F"/>
    <w:rsid w:val="00D52D14"/>
    <w:rsid w:val="00D53BBE"/>
    <w:rsid w:val="00D557E7"/>
    <w:rsid w:val="00D57BEC"/>
    <w:rsid w:val="00D60252"/>
    <w:rsid w:val="00D60275"/>
    <w:rsid w:val="00D60AFB"/>
    <w:rsid w:val="00D613E2"/>
    <w:rsid w:val="00D62E73"/>
    <w:rsid w:val="00D66EB4"/>
    <w:rsid w:val="00D712D3"/>
    <w:rsid w:val="00D71422"/>
    <w:rsid w:val="00D72DC6"/>
    <w:rsid w:val="00D7558D"/>
    <w:rsid w:val="00D7572E"/>
    <w:rsid w:val="00D76F50"/>
    <w:rsid w:val="00D77083"/>
    <w:rsid w:val="00D81BB6"/>
    <w:rsid w:val="00D81D92"/>
    <w:rsid w:val="00D829FF"/>
    <w:rsid w:val="00D82AF9"/>
    <w:rsid w:val="00D83A29"/>
    <w:rsid w:val="00D8419E"/>
    <w:rsid w:val="00D84F01"/>
    <w:rsid w:val="00D876F9"/>
    <w:rsid w:val="00D9267E"/>
    <w:rsid w:val="00D929C4"/>
    <w:rsid w:val="00D93018"/>
    <w:rsid w:val="00D95FBD"/>
    <w:rsid w:val="00D97AA9"/>
    <w:rsid w:val="00DA01AB"/>
    <w:rsid w:val="00DA1470"/>
    <w:rsid w:val="00DA3DB2"/>
    <w:rsid w:val="00DA4FB5"/>
    <w:rsid w:val="00DA7B5F"/>
    <w:rsid w:val="00DA7F2F"/>
    <w:rsid w:val="00DB18E6"/>
    <w:rsid w:val="00DB2575"/>
    <w:rsid w:val="00DB2F34"/>
    <w:rsid w:val="00DB310F"/>
    <w:rsid w:val="00DB329B"/>
    <w:rsid w:val="00DB36FB"/>
    <w:rsid w:val="00DB3FAB"/>
    <w:rsid w:val="00DB5120"/>
    <w:rsid w:val="00DB66B7"/>
    <w:rsid w:val="00DC11E7"/>
    <w:rsid w:val="00DC24E3"/>
    <w:rsid w:val="00DC54F8"/>
    <w:rsid w:val="00DC7023"/>
    <w:rsid w:val="00DC769A"/>
    <w:rsid w:val="00DC79A8"/>
    <w:rsid w:val="00DD08C5"/>
    <w:rsid w:val="00DD1318"/>
    <w:rsid w:val="00DD1942"/>
    <w:rsid w:val="00DD3D86"/>
    <w:rsid w:val="00DD4AD2"/>
    <w:rsid w:val="00DD50D5"/>
    <w:rsid w:val="00DD641D"/>
    <w:rsid w:val="00DE1BCF"/>
    <w:rsid w:val="00DE27B5"/>
    <w:rsid w:val="00DE2862"/>
    <w:rsid w:val="00DE29FD"/>
    <w:rsid w:val="00DE2C91"/>
    <w:rsid w:val="00DE3572"/>
    <w:rsid w:val="00DE57BA"/>
    <w:rsid w:val="00DE5921"/>
    <w:rsid w:val="00DE59F2"/>
    <w:rsid w:val="00DE5E10"/>
    <w:rsid w:val="00DE7E59"/>
    <w:rsid w:val="00DF0521"/>
    <w:rsid w:val="00DF1975"/>
    <w:rsid w:val="00DF1EC4"/>
    <w:rsid w:val="00DF23A0"/>
    <w:rsid w:val="00DF7D8A"/>
    <w:rsid w:val="00E0340B"/>
    <w:rsid w:val="00E03DC6"/>
    <w:rsid w:val="00E0448E"/>
    <w:rsid w:val="00E04A90"/>
    <w:rsid w:val="00E0551F"/>
    <w:rsid w:val="00E057CB"/>
    <w:rsid w:val="00E1222E"/>
    <w:rsid w:val="00E13951"/>
    <w:rsid w:val="00E14A18"/>
    <w:rsid w:val="00E1793F"/>
    <w:rsid w:val="00E219C7"/>
    <w:rsid w:val="00E2287F"/>
    <w:rsid w:val="00E22C47"/>
    <w:rsid w:val="00E24A35"/>
    <w:rsid w:val="00E27DE0"/>
    <w:rsid w:val="00E31DE8"/>
    <w:rsid w:val="00E32493"/>
    <w:rsid w:val="00E33E6E"/>
    <w:rsid w:val="00E3400E"/>
    <w:rsid w:val="00E3551A"/>
    <w:rsid w:val="00E369ED"/>
    <w:rsid w:val="00E37906"/>
    <w:rsid w:val="00E40299"/>
    <w:rsid w:val="00E4118C"/>
    <w:rsid w:val="00E426E8"/>
    <w:rsid w:val="00E43157"/>
    <w:rsid w:val="00E43E0A"/>
    <w:rsid w:val="00E443F0"/>
    <w:rsid w:val="00E451AE"/>
    <w:rsid w:val="00E461CE"/>
    <w:rsid w:val="00E50750"/>
    <w:rsid w:val="00E51269"/>
    <w:rsid w:val="00E56F3C"/>
    <w:rsid w:val="00E573E4"/>
    <w:rsid w:val="00E57584"/>
    <w:rsid w:val="00E64C3D"/>
    <w:rsid w:val="00E70735"/>
    <w:rsid w:val="00E70FE3"/>
    <w:rsid w:val="00E71E3E"/>
    <w:rsid w:val="00E720B8"/>
    <w:rsid w:val="00E720CA"/>
    <w:rsid w:val="00E72FE3"/>
    <w:rsid w:val="00E75985"/>
    <w:rsid w:val="00E7604C"/>
    <w:rsid w:val="00E764B1"/>
    <w:rsid w:val="00E826C3"/>
    <w:rsid w:val="00E84316"/>
    <w:rsid w:val="00E84EB5"/>
    <w:rsid w:val="00E852C2"/>
    <w:rsid w:val="00E85662"/>
    <w:rsid w:val="00E85E69"/>
    <w:rsid w:val="00E86B7C"/>
    <w:rsid w:val="00E8789F"/>
    <w:rsid w:val="00E87E63"/>
    <w:rsid w:val="00E90F37"/>
    <w:rsid w:val="00E910C8"/>
    <w:rsid w:val="00E94906"/>
    <w:rsid w:val="00E95A52"/>
    <w:rsid w:val="00E96EC7"/>
    <w:rsid w:val="00E97B71"/>
    <w:rsid w:val="00EA3D34"/>
    <w:rsid w:val="00EA4041"/>
    <w:rsid w:val="00EA6EAD"/>
    <w:rsid w:val="00EA7436"/>
    <w:rsid w:val="00EA7BC7"/>
    <w:rsid w:val="00EB134C"/>
    <w:rsid w:val="00EB362F"/>
    <w:rsid w:val="00EB454D"/>
    <w:rsid w:val="00EB483C"/>
    <w:rsid w:val="00EB7C37"/>
    <w:rsid w:val="00EC01C8"/>
    <w:rsid w:val="00ED09D0"/>
    <w:rsid w:val="00ED0A5D"/>
    <w:rsid w:val="00ED3156"/>
    <w:rsid w:val="00ED4B55"/>
    <w:rsid w:val="00ED549D"/>
    <w:rsid w:val="00ED58FE"/>
    <w:rsid w:val="00ED5E10"/>
    <w:rsid w:val="00ED6614"/>
    <w:rsid w:val="00ED76BE"/>
    <w:rsid w:val="00EE00E9"/>
    <w:rsid w:val="00EE1851"/>
    <w:rsid w:val="00EE34FD"/>
    <w:rsid w:val="00EE58CC"/>
    <w:rsid w:val="00EE58F1"/>
    <w:rsid w:val="00EE7D39"/>
    <w:rsid w:val="00EF03E1"/>
    <w:rsid w:val="00EF0464"/>
    <w:rsid w:val="00EF1AAA"/>
    <w:rsid w:val="00EF20A2"/>
    <w:rsid w:val="00EF270A"/>
    <w:rsid w:val="00EF4F98"/>
    <w:rsid w:val="00EF619B"/>
    <w:rsid w:val="00EF679B"/>
    <w:rsid w:val="00EF6B85"/>
    <w:rsid w:val="00EF7549"/>
    <w:rsid w:val="00F00B55"/>
    <w:rsid w:val="00F00D28"/>
    <w:rsid w:val="00F017A2"/>
    <w:rsid w:val="00F019BC"/>
    <w:rsid w:val="00F02862"/>
    <w:rsid w:val="00F02AD1"/>
    <w:rsid w:val="00F03D63"/>
    <w:rsid w:val="00F0488C"/>
    <w:rsid w:val="00F053F7"/>
    <w:rsid w:val="00F06A3B"/>
    <w:rsid w:val="00F07024"/>
    <w:rsid w:val="00F07197"/>
    <w:rsid w:val="00F12646"/>
    <w:rsid w:val="00F13662"/>
    <w:rsid w:val="00F148D8"/>
    <w:rsid w:val="00F14BFF"/>
    <w:rsid w:val="00F15104"/>
    <w:rsid w:val="00F17A18"/>
    <w:rsid w:val="00F20B2D"/>
    <w:rsid w:val="00F2211B"/>
    <w:rsid w:val="00F231C6"/>
    <w:rsid w:val="00F2382E"/>
    <w:rsid w:val="00F240CC"/>
    <w:rsid w:val="00F2451A"/>
    <w:rsid w:val="00F24C9A"/>
    <w:rsid w:val="00F253CC"/>
    <w:rsid w:val="00F30017"/>
    <w:rsid w:val="00F30718"/>
    <w:rsid w:val="00F3253D"/>
    <w:rsid w:val="00F34297"/>
    <w:rsid w:val="00F34647"/>
    <w:rsid w:val="00F34B38"/>
    <w:rsid w:val="00F35DBA"/>
    <w:rsid w:val="00F3625B"/>
    <w:rsid w:val="00F36509"/>
    <w:rsid w:val="00F366DD"/>
    <w:rsid w:val="00F37106"/>
    <w:rsid w:val="00F37429"/>
    <w:rsid w:val="00F40928"/>
    <w:rsid w:val="00F413AA"/>
    <w:rsid w:val="00F41AAF"/>
    <w:rsid w:val="00F42363"/>
    <w:rsid w:val="00F42CB8"/>
    <w:rsid w:val="00F4455E"/>
    <w:rsid w:val="00F44E25"/>
    <w:rsid w:val="00F458E2"/>
    <w:rsid w:val="00F46697"/>
    <w:rsid w:val="00F50642"/>
    <w:rsid w:val="00F50ABB"/>
    <w:rsid w:val="00F519CF"/>
    <w:rsid w:val="00F51EB2"/>
    <w:rsid w:val="00F527B9"/>
    <w:rsid w:val="00F54B3F"/>
    <w:rsid w:val="00F557B7"/>
    <w:rsid w:val="00F55BE3"/>
    <w:rsid w:val="00F56036"/>
    <w:rsid w:val="00F56BA5"/>
    <w:rsid w:val="00F56ECB"/>
    <w:rsid w:val="00F60E22"/>
    <w:rsid w:val="00F60E2C"/>
    <w:rsid w:val="00F6195A"/>
    <w:rsid w:val="00F6479C"/>
    <w:rsid w:val="00F67FAA"/>
    <w:rsid w:val="00F72033"/>
    <w:rsid w:val="00F74E42"/>
    <w:rsid w:val="00F756E8"/>
    <w:rsid w:val="00F75F78"/>
    <w:rsid w:val="00F76024"/>
    <w:rsid w:val="00F80E7F"/>
    <w:rsid w:val="00F8110C"/>
    <w:rsid w:val="00F812BE"/>
    <w:rsid w:val="00F81395"/>
    <w:rsid w:val="00F81522"/>
    <w:rsid w:val="00F81BB8"/>
    <w:rsid w:val="00F827B1"/>
    <w:rsid w:val="00F852A0"/>
    <w:rsid w:val="00F852AE"/>
    <w:rsid w:val="00F90C13"/>
    <w:rsid w:val="00F90C64"/>
    <w:rsid w:val="00F90CC0"/>
    <w:rsid w:val="00F917D1"/>
    <w:rsid w:val="00F944C1"/>
    <w:rsid w:val="00F94C22"/>
    <w:rsid w:val="00F95D4C"/>
    <w:rsid w:val="00F9653B"/>
    <w:rsid w:val="00F96A0A"/>
    <w:rsid w:val="00FA023E"/>
    <w:rsid w:val="00FA0759"/>
    <w:rsid w:val="00FA2AE6"/>
    <w:rsid w:val="00FA3768"/>
    <w:rsid w:val="00FA5AF6"/>
    <w:rsid w:val="00FA5F8D"/>
    <w:rsid w:val="00FA791F"/>
    <w:rsid w:val="00FB2251"/>
    <w:rsid w:val="00FB3A02"/>
    <w:rsid w:val="00FB3AFC"/>
    <w:rsid w:val="00FB41C6"/>
    <w:rsid w:val="00FB5656"/>
    <w:rsid w:val="00FB62CF"/>
    <w:rsid w:val="00FC0547"/>
    <w:rsid w:val="00FC16F6"/>
    <w:rsid w:val="00FC1EF0"/>
    <w:rsid w:val="00FC2038"/>
    <w:rsid w:val="00FC3494"/>
    <w:rsid w:val="00FC4FE0"/>
    <w:rsid w:val="00FC545F"/>
    <w:rsid w:val="00FC70B9"/>
    <w:rsid w:val="00FC73C0"/>
    <w:rsid w:val="00FD07FF"/>
    <w:rsid w:val="00FD1BCE"/>
    <w:rsid w:val="00FD2601"/>
    <w:rsid w:val="00FD3818"/>
    <w:rsid w:val="00FD3C3B"/>
    <w:rsid w:val="00FD46FB"/>
    <w:rsid w:val="00FD5618"/>
    <w:rsid w:val="00FD6A84"/>
    <w:rsid w:val="00FD77E3"/>
    <w:rsid w:val="00FE07DD"/>
    <w:rsid w:val="00FE0EBF"/>
    <w:rsid w:val="00FE3019"/>
    <w:rsid w:val="00FE3A7F"/>
    <w:rsid w:val="00FE458C"/>
    <w:rsid w:val="00FE5EB6"/>
    <w:rsid w:val="00FE6B45"/>
    <w:rsid w:val="00FF0101"/>
    <w:rsid w:val="00FF2903"/>
    <w:rsid w:val="00FF2BC0"/>
    <w:rsid w:val="00FF341B"/>
    <w:rsid w:val="00FF53E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2B7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2B7A39"/>
  </w:style>
  <w:style w:type="numbering" w:customStyle="1" w:styleId="List21">
    <w:name w:val="List 21"/>
    <w:pPr>
      <w:numPr>
        <w:numId w:val="52"/>
      </w:numPr>
    </w:pPr>
  </w:style>
  <w:style w:type="character" w:customStyle="1" w:styleId="eop">
    <w:name w:val="eop"/>
    <w:basedOn w:val="DefaultParagraphFont"/>
    <w:rsid w:val="002B7A39"/>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56330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table" w:styleId="TableGridLight">
    <w:name w:val="Grid Table Light"/>
    <w:basedOn w:val="TableNormal"/>
    <w:uiPriority w:val="40"/>
    <w:rsid w:val="009C51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9C51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14A18"/>
    <w:rPr>
      <w:rFonts w:ascii="Calibri" w:eastAsia="Times New Roman"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93746"/>
    <w:rsid w:val="00094AFA"/>
    <w:rsid w:val="00104FDC"/>
    <w:rsid w:val="00127854"/>
    <w:rsid w:val="00157A1D"/>
    <w:rsid w:val="001E5620"/>
    <w:rsid w:val="00200821"/>
    <w:rsid w:val="00236BF4"/>
    <w:rsid w:val="0025245B"/>
    <w:rsid w:val="00256D42"/>
    <w:rsid w:val="002A3923"/>
    <w:rsid w:val="002E0275"/>
    <w:rsid w:val="002E25EA"/>
    <w:rsid w:val="003064D2"/>
    <w:rsid w:val="00323F7E"/>
    <w:rsid w:val="003901A1"/>
    <w:rsid w:val="00394049"/>
    <w:rsid w:val="003A746D"/>
    <w:rsid w:val="003A7538"/>
    <w:rsid w:val="003B0C71"/>
    <w:rsid w:val="003B2E76"/>
    <w:rsid w:val="003C7D44"/>
    <w:rsid w:val="003D3C66"/>
    <w:rsid w:val="00447787"/>
    <w:rsid w:val="00472A37"/>
    <w:rsid w:val="004B5BBB"/>
    <w:rsid w:val="004F2DF8"/>
    <w:rsid w:val="005028F9"/>
    <w:rsid w:val="00517E2A"/>
    <w:rsid w:val="00532E09"/>
    <w:rsid w:val="005C5A68"/>
    <w:rsid w:val="006D3128"/>
    <w:rsid w:val="006F24A1"/>
    <w:rsid w:val="007861B1"/>
    <w:rsid w:val="007D394A"/>
    <w:rsid w:val="00875B8A"/>
    <w:rsid w:val="008953BC"/>
    <w:rsid w:val="008E47B1"/>
    <w:rsid w:val="00956DA1"/>
    <w:rsid w:val="009918CD"/>
    <w:rsid w:val="009A261B"/>
    <w:rsid w:val="009B1C31"/>
    <w:rsid w:val="00AA2E17"/>
    <w:rsid w:val="00AC15A4"/>
    <w:rsid w:val="00AD397E"/>
    <w:rsid w:val="00B0336C"/>
    <w:rsid w:val="00BA0764"/>
    <w:rsid w:val="00C0755D"/>
    <w:rsid w:val="00C34EE4"/>
    <w:rsid w:val="00CA4FD4"/>
    <w:rsid w:val="00D01684"/>
    <w:rsid w:val="00D241E9"/>
    <w:rsid w:val="00D7750D"/>
    <w:rsid w:val="00DE3DD5"/>
    <w:rsid w:val="00F00D2F"/>
    <w:rsid w:val="00F128DF"/>
    <w:rsid w:val="00F207CD"/>
    <w:rsid w:val="00F97E4F"/>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4347</Words>
  <Characters>24781</Characters>
  <Application>Microsoft Office Word</Application>
  <DocSecurity>0</DocSecurity>
  <Lines>206</Lines>
  <Paragraphs>58</Paragraphs>
  <ScaleCrop>false</ScaleCrop>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2023-07-10T21:33:00Z</dcterms:created>
  <dcterms:modified xsi:type="dcterms:W3CDTF">2023-07-10T21:33:00Z</dcterms:modified>
</cp:coreProperties>
</file>