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68E7A5E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6AC31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35E07">
                              <w:rPr>
                                <w:rFonts w:asciiTheme="majorHAnsi" w:hAnsiTheme="majorHAnsi" w:cs="Arial"/>
                                <w:b/>
                                <w:bCs/>
                                <w:color w:val="0D0D0D" w:themeColor="text1" w:themeTint="F2"/>
                                <w:sz w:val="36"/>
                                <w:szCs w:val="22"/>
                                <w:lang w:val="es-ES_tradnl"/>
                              </w:rPr>
                              <w:t>129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259AA">
                              <w:rPr>
                                <w:rFonts w:asciiTheme="majorHAnsi" w:hAnsiTheme="majorHAnsi" w:cs="Arial"/>
                                <w:b/>
                                <w:bCs/>
                                <w:color w:val="0D0D0D" w:themeColor="text1" w:themeTint="F2"/>
                                <w:sz w:val="36"/>
                                <w:szCs w:val="22"/>
                                <w:lang w:val="es-ES_tradnl"/>
                              </w:rPr>
                              <w:t>3</w:t>
                            </w:r>
                          </w:p>
                          <w:p w14:paraId="09C54AB3" w14:textId="299BDD1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7230C">
                              <w:rPr>
                                <w:rFonts w:asciiTheme="majorHAnsi" w:hAnsiTheme="majorHAnsi" w:cs="Arial"/>
                                <w:b/>
                                <w:color w:val="0D0D0D" w:themeColor="text1" w:themeTint="F2"/>
                                <w:sz w:val="36"/>
                                <w:szCs w:val="22"/>
                                <w:lang w:val="es-ES_tradnl"/>
                              </w:rPr>
                              <w:t>1610</w:t>
                            </w:r>
                            <w:r w:rsidR="00246D1F" w:rsidRPr="004E2649">
                              <w:rPr>
                                <w:rFonts w:asciiTheme="majorHAnsi" w:hAnsiTheme="majorHAnsi" w:cs="Arial"/>
                                <w:b/>
                                <w:color w:val="0D0D0D" w:themeColor="text1" w:themeTint="F2"/>
                                <w:sz w:val="36"/>
                                <w:szCs w:val="22"/>
                                <w:lang w:val="es-ES_tradnl"/>
                              </w:rPr>
                              <w:t>-</w:t>
                            </w:r>
                            <w:r w:rsidR="0007230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A466A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C3B89C3" w:rsidR="005B52B0" w:rsidRPr="0010736F" w:rsidRDefault="00337DF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SÁNCHEZ SÁNCHEZ</w:t>
                            </w:r>
                          </w:p>
                          <w:bookmarkEnd w:id="0"/>
                          <w:p w14:paraId="35068D0D" w14:textId="18D37BA5" w:rsidR="005B52B0" w:rsidRPr="0010736F" w:rsidRDefault="000259A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6AC31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35E07">
                        <w:rPr>
                          <w:rFonts w:asciiTheme="majorHAnsi" w:hAnsiTheme="majorHAnsi" w:cs="Arial"/>
                          <w:b/>
                          <w:bCs/>
                          <w:color w:val="0D0D0D" w:themeColor="text1" w:themeTint="F2"/>
                          <w:sz w:val="36"/>
                          <w:szCs w:val="22"/>
                          <w:lang w:val="es-ES_tradnl"/>
                        </w:rPr>
                        <w:t>129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259AA">
                        <w:rPr>
                          <w:rFonts w:asciiTheme="majorHAnsi" w:hAnsiTheme="majorHAnsi" w:cs="Arial"/>
                          <w:b/>
                          <w:bCs/>
                          <w:color w:val="0D0D0D" w:themeColor="text1" w:themeTint="F2"/>
                          <w:sz w:val="36"/>
                          <w:szCs w:val="22"/>
                          <w:lang w:val="es-ES_tradnl"/>
                        </w:rPr>
                        <w:t>3</w:t>
                      </w:r>
                    </w:p>
                    <w:p w14:paraId="09C54AB3" w14:textId="299BDD1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7230C">
                        <w:rPr>
                          <w:rFonts w:asciiTheme="majorHAnsi" w:hAnsiTheme="majorHAnsi" w:cs="Arial"/>
                          <w:b/>
                          <w:color w:val="0D0D0D" w:themeColor="text1" w:themeTint="F2"/>
                          <w:sz w:val="36"/>
                          <w:szCs w:val="22"/>
                          <w:lang w:val="es-ES_tradnl"/>
                        </w:rPr>
                        <w:t>1610</w:t>
                      </w:r>
                      <w:r w:rsidR="00246D1F" w:rsidRPr="004E2649">
                        <w:rPr>
                          <w:rFonts w:asciiTheme="majorHAnsi" w:hAnsiTheme="majorHAnsi" w:cs="Arial"/>
                          <w:b/>
                          <w:color w:val="0D0D0D" w:themeColor="text1" w:themeTint="F2"/>
                          <w:sz w:val="36"/>
                          <w:szCs w:val="22"/>
                          <w:lang w:val="es-ES_tradnl"/>
                        </w:rPr>
                        <w:t>-</w:t>
                      </w:r>
                      <w:r w:rsidR="0007230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A466A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C3B89C3" w:rsidR="005B52B0" w:rsidRPr="0010736F" w:rsidRDefault="00337DF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SÁNCHEZ SÁNCHEZ</w:t>
                      </w:r>
                    </w:p>
                    <w:bookmarkEnd w:id="1"/>
                    <w:p w14:paraId="35068D0D" w14:textId="18D37BA5" w:rsidR="005B52B0" w:rsidRPr="0010736F" w:rsidRDefault="000259A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7BEDD08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E61DCF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27F9F9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35E07">
                              <w:rPr>
                                <w:rFonts w:asciiTheme="minorHAnsi" w:hAnsiTheme="minorHAnsi"/>
                                <w:color w:val="FFFFFF" w:themeColor="background1"/>
                                <w:sz w:val="22"/>
                                <w:lang w:val="pt-BR"/>
                              </w:rPr>
                              <w:t>139</w:t>
                            </w:r>
                          </w:p>
                          <w:p w14:paraId="69373ED2" w14:textId="6EE76EAC" w:rsidR="00627C9F" w:rsidRPr="00F35E07" w:rsidRDefault="00783FC2" w:rsidP="007A5817">
                            <w:pPr>
                              <w:spacing w:line="276" w:lineRule="auto"/>
                              <w:jc w:val="right"/>
                              <w:rPr>
                                <w:rFonts w:asciiTheme="minorHAnsi" w:hAnsiTheme="minorHAnsi"/>
                                <w:color w:val="FFFFFF" w:themeColor="background1"/>
                                <w:sz w:val="22"/>
                                <w:lang w:val="pt-BR"/>
                              </w:rPr>
                            </w:pPr>
                            <w:r w:rsidRPr="00F35E07">
                              <w:rPr>
                                <w:rFonts w:asciiTheme="minorHAnsi" w:hAnsiTheme="minorHAnsi"/>
                                <w:color w:val="FFFFFF" w:themeColor="background1"/>
                                <w:sz w:val="22"/>
                                <w:lang w:val="pt-BR"/>
                              </w:rPr>
                              <w:t>1 agosto</w:t>
                            </w:r>
                            <w:r w:rsidR="007B05C4" w:rsidRPr="00F35E07">
                              <w:rPr>
                                <w:rFonts w:asciiTheme="minorHAnsi" w:hAnsiTheme="minorHAnsi"/>
                                <w:color w:val="FFFFFF" w:themeColor="background1"/>
                                <w:sz w:val="22"/>
                                <w:lang w:val="pt-BR"/>
                              </w:rPr>
                              <w:t xml:space="preserve"> </w:t>
                            </w:r>
                            <w:r w:rsidR="00627C9F" w:rsidRPr="00F35E07">
                              <w:rPr>
                                <w:rFonts w:asciiTheme="minorHAnsi" w:hAnsiTheme="minorHAnsi"/>
                                <w:color w:val="FFFFFF" w:themeColor="background1"/>
                                <w:sz w:val="22"/>
                                <w:lang w:val="pt-BR"/>
                              </w:rPr>
                              <w:t>20</w:t>
                            </w:r>
                            <w:r w:rsidR="00C23BA4" w:rsidRPr="00F35E07">
                              <w:rPr>
                                <w:rFonts w:asciiTheme="minorHAnsi" w:hAnsiTheme="minorHAnsi"/>
                                <w:color w:val="FFFFFF" w:themeColor="background1"/>
                                <w:sz w:val="22"/>
                                <w:lang w:val="pt-BR"/>
                              </w:rPr>
                              <w:t>2</w:t>
                            </w:r>
                            <w:r w:rsidR="000259AA" w:rsidRPr="00F35E07">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E61DCF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27F9F9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35E07">
                        <w:rPr>
                          <w:rFonts w:asciiTheme="minorHAnsi" w:hAnsiTheme="minorHAnsi"/>
                          <w:color w:val="FFFFFF" w:themeColor="background1"/>
                          <w:sz w:val="22"/>
                          <w:lang w:val="pt-BR"/>
                        </w:rPr>
                        <w:t>139</w:t>
                      </w:r>
                    </w:p>
                    <w:p w14:paraId="69373ED2" w14:textId="6EE76EAC" w:rsidR="00627C9F" w:rsidRPr="00F35E07" w:rsidRDefault="00783FC2" w:rsidP="007A5817">
                      <w:pPr>
                        <w:spacing w:line="276" w:lineRule="auto"/>
                        <w:jc w:val="right"/>
                        <w:rPr>
                          <w:rFonts w:asciiTheme="minorHAnsi" w:hAnsiTheme="minorHAnsi"/>
                          <w:color w:val="FFFFFF" w:themeColor="background1"/>
                          <w:sz w:val="22"/>
                          <w:lang w:val="pt-BR"/>
                        </w:rPr>
                      </w:pPr>
                      <w:r w:rsidRPr="00F35E07">
                        <w:rPr>
                          <w:rFonts w:asciiTheme="minorHAnsi" w:hAnsiTheme="minorHAnsi"/>
                          <w:color w:val="FFFFFF" w:themeColor="background1"/>
                          <w:sz w:val="22"/>
                          <w:lang w:val="pt-BR"/>
                        </w:rPr>
                        <w:t>1 agosto</w:t>
                      </w:r>
                      <w:r w:rsidR="007B05C4" w:rsidRPr="00F35E07">
                        <w:rPr>
                          <w:rFonts w:asciiTheme="minorHAnsi" w:hAnsiTheme="minorHAnsi"/>
                          <w:color w:val="FFFFFF" w:themeColor="background1"/>
                          <w:sz w:val="22"/>
                          <w:lang w:val="pt-BR"/>
                        </w:rPr>
                        <w:t xml:space="preserve"> </w:t>
                      </w:r>
                      <w:r w:rsidR="00627C9F" w:rsidRPr="00F35E07">
                        <w:rPr>
                          <w:rFonts w:asciiTheme="minorHAnsi" w:hAnsiTheme="minorHAnsi"/>
                          <w:color w:val="FFFFFF" w:themeColor="background1"/>
                          <w:sz w:val="22"/>
                          <w:lang w:val="pt-BR"/>
                        </w:rPr>
                        <w:t>20</w:t>
                      </w:r>
                      <w:r w:rsidR="00C23BA4" w:rsidRPr="00F35E07">
                        <w:rPr>
                          <w:rFonts w:asciiTheme="minorHAnsi" w:hAnsiTheme="minorHAnsi"/>
                          <w:color w:val="FFFFFF" w:themeColor="background1"/>
                          <w:sz w:val="22"/>
                          <w:lang w:val="pt-BR"/>
                        </w:rPr>
                        <w:t>2</w:t>
                      </w:r>
                      <w:r w:rsidR="000259AA" w:rsidRPr="00F35E07">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6D64E1C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D66777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35E07">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F35E0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37DF3">
                              <w:rPr>
                                <w:rFonts w:asciiTheme="majorHAnsi" w:hAnsiTheme="majorHAnsi"/>
                                <w:color w:val="0D0D0D" w:themeColor="text1" w:themeTint="F2"/>
                                <w:sz w:val="18"/>
                                <w:szCs w:val="22"/>
                                <w:lang w:val="es-ES"/>
                              </w:rPr>
                              <w:t>3</w:t>
                            </w:r>
                            <w:r w:rsidR="00F35E0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D66777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35E07">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F35E0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37DF3">
                        <w:rPr>
                          <w:rFonts w:asciiTheme="majorHAnsi" w:hAnsiTheme="majorHAnsi"/>
                          <w:color w:val="0D0D0D" w:themeColor="text1" w:themeTint="F2"/>
                          <w:sz w:val="18"/>
                          <w:szCs w:val="22"/>
                          <w:lang w:val="es-ES"/>
                        </w:rPr>
                        <w:t>3</w:t>
                      </w:r>
                      <w:r w:rsidR="00F35E0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0B54540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E725DE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B23F7" w:rsidRPr="007B23F7">
                              <w:rPr>
                                <w:rFonts w:asciiTheme="majorHAnsi" w:hAnsiTheme="majorHAnsi"/>
                                <w:color w:val="595959" w:themeColor="text1" w:themeTint="A6"/>
                                <w:sz w:val="18"/>
                                <w:szCs w:val="18"/>
                                <w:lang w:val="pt-BR"/>
                              </w:rPr>
                              <w:t>129</w:t>
                            </w:r>
                            <w:r w:rsidR="007B05C4" w:rsidRPr="007B23F7">
                              <w:rPr>
                                <w:rFonts w:asciiTheme="majorHAnsi" w:hAnsiTheme="majorHAnsi"/>
                                <w:color w:val="595959" w:themeColor="text1" w:themeTint="A6"/>
                                <w:sz w:val="18"/>
                                <w:szCs w:val="18"/>
                                <w:lang w:val="pt-BR"/>
                              </w:rPr>
                              <w:t>/</w:t>
                            </w:r>
                            <w:r w:rsidR="007B23F7" w:rsidRPr="007B23F7">
                              <w:rPr>
                                <w:rFonts w:asciiTheme="majorHAnsi" w:hAnsiTheme="majorHAnsi"/>
                                <w:color w:val="595959" w:themeColor="text1" w:themeTint="A6"/>
                                <w:sz w:val="18"/>
                                <w:szCs w:val="18"/>
                                <w:lang w:val="pt-BR"/>
                              </w:rPr>
                              <w:t>23</w:t>
                            </w:r>
                            <w:r w:rsidRPr="007B23F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412D3">
                              <w:rPr>
                                <w:rFonts w:asciiTheme="majorHAnsi" w:hAnsiTheme="majorHAnsi"/>
                                <w:color w:val="595959" w:themeColor="text1" w:themeTint="A6"/>
                                <w:sz w:val="18"/>
                                <w:szCs w:val="18"/>
                                <w:lang w:val="es-ES"/>
                              </w:rPr>
                              <w:t>1610-11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5556DB">
                              <w:rPr>
                                <w:rFonts w:asciiTheme="majorHAnsi" w:hAnsiTheme="majorHAnsi"/>
                                <w:color w:val="595959" w:themeColor="text1" w:themeTint="A6"/>
                                <w:sz w:val="18"/>
                                <w:szCs w:val="18"/>
                                <w:lang w:val="es-ES_tradnl"/>
                              </w:rPr>
                              <w:t>Juan Carlos Sánchez Sánchez</w:t>
                            </w:r>
                            <w:r w:rsidRPr="00890650">
                              <w:rPr>
                                <w:rFonts w:asciiTheme="majorHAnsi" w:hAnsiTheme="majorHAnsi"/>
                                <w:color w:val="595959" w:themeColor="text1" w:themeTint="A6"/>
                                <w:sz w:val="18"/>
                                <w:szCs w:val="18"/>
                                <w:lang w:val="es-ES_tradnl"/>
                              </w:rPr>
                              <w:t xml:space="preserve">. </w:t>
                            </w:r>
                            <w:r w:rsidR="005556DB">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7B23F7">
                              <w:rPr>
                                <w:rFonts w:asciiTheme="majorHAnsi" w:hAnsiTheme="majorHAnsi"/>
                                <w:color w:val="595959" w:themeColor="text1" w:themeTint="A6"/>
                                <w:sz w:val="18"/>
                                <w:szCs w:val="18"/>
                                <w:lang w:val="es-ES"/>
                              </w:rPr>
                              <w:t>1º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E725DE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B23F7" w:rsidRPr="007B23F7">
                        <w:rPr>
                          <w:rFonts w:asciiTheme="majorHAnsi" w:hAnsiTheme="majorHAnsi"/>
                          <w:color w:val="595959" w:themeColor="text1" w:themeTint="A6"/>
                          <w:sz w:val="18"/>
                          <w:szCs w:val="18"/>
                          <w:lang w:val="pt-BR"/>
                        </w:rPr>
                        <w:t>129</w:t>
                      </w:r>
                      <w:r w:rsidR="007B05C4" w:rsidRPr="007B23F7">
                        <w:rPr>
                          <w:rFonts w:asciiTheme="majorHAnsi" w:hAnsiTheme="majorHAnsi"/>
                          <w:color w:val="595959" w:themeColor="text1" w:themeTint="A6"/>
                          <w:sz w:val="18"/>
                          <w:szCs w:val="18"/>
                          <w:lang w:val="pt-BR"/>
                        </w:rPr>
                        <w:t>/</w:t>
                      </w:r>
                      <w:r w:rsidR="007B23F7" w:rsidRPr="007B23F7">
                        <w:rPr>
                          <w:rFonts w:asciiTheme="majorHAnsi" w:hAnsiTheme="majorHAnsi"/>
                          <w:color w:val="595959" w:themeColor="text1" w:themeTint="A6"/>
                          <w:sz w:val="18"/>
                          <w:szCs w:val="18"/>
                          <w:lang w:val="pt-BR"/>
                        </w:rPr>
                        <w:t>23</w:t>
                      </w:r>
                      <w:r w:rsidRPr="007B23F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412D3">
                        <w:rPr>
                          <w:rFonts w:asciiTheme="majorHAnsi" w:hAnsiTheme="majorHAnsi"/>
                          <w:color w:val="595959" w:themeColor="text1" w:themeTint="A6"/>
                          <w:sz w:val="18"/>
                          <w:szCs w:val="18"/>
                          <w:lang w:val="es-ES"/>
                        </w:rPr>
                        <w:t>1610-11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5556DB">
                        <w:rPr>
                          <w:rFonts w:asciiTheme="majorHAnsi" w:hAnsiTheme="majorHAnsi"/>
                          <w:color w:val="595959" w:themeColor="text1" w:themeTint="A6"/>
                          <w:sz w:val="18"/>
                          <w:szCs w:val="18"/>
                          <w:lang w:val="es-ES_tradnl"/>
                        </w:rPr>
                        <w:t>Juan Carlos Sánchez Sánchez</w:t>
                      </w:r>
                      <w:r w:rsidRPr="00890650">
                        <w:rPr>
                          <w:rFonts w:asciiTheme="majorHAnsi" w:hAnsiTheme="majorHAnsi"/>
                          <w:color w:val="595959" w:themeColor="text1" w:themeTint="A6"/>
                          <w:sz w:val="18"/>
                          <w:szCs w:val="18"/>
                          <w:lang w:val="es-ES_tradnl"/>
                        </w:rPr>
                        <w:t xml:space="preserve">. </w:t>
                      </w:r>
                      <w:r w:rsidR="005556DB">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7B23F7">
                        <w:rPr>
                          <w:rFonts w:asciiTheme="majorHAnsi" w:hAnsiTheme="majorHAnsi"/>
                          <w:color w:val="595959" w:themeColor="text1" w:themeTint="A6"/>
                          <w:sz w:val="18"/>
                          <w:szCs w:val="18"/>
                          <w:lang w:val="es-ES"/>
                        </w:rPr>
                        <w:t>1º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9E5417B" w:rsidR="00D72DC6" w:rsidRPr="00D72DC6" w:rsidRDefault="007B23F7" w:rsidP="00F02AD1">
                            <w:pPr>
                              <w:rPr>
                                <w:color w:val="FFFFFF" w:themeColor="background1"/>
                                <w14:textFill>
                                  <w14:noFill/>
                                </w14:textFill>
                              </w:rPr>
                            </w:pPr>
                            <w:r>
                              <w:rPr>
                                <w:noProof/>
                                <w:color w:val="FFFFFF" w:themeColor="background1"/>
                              </w:rPr>
                              <w:drawing>
                                <wp:inline distT="0" distB="0" distL="0" distR="0" wp14:anchorId="7B0DF837" wp14:editId="61F8471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9E5417B" w:rsidR="00D72DC6" w:rsidRPr="00D72DC6" w:rsidRDefault="007B23F7" w:rsidP="00F02AD1">
                      <w:pPr>
                        <w:rPr>
                          <w:color w:val="FFFFFF" w:themeColor="background1"/>
                          <w14:textFill>
                            <w14:noFill/>
                          </w14:textFill>
                        </w:rPr>
                      </w:pPr>
                      <w:r>
                        <w:rPr>
                          <w:noProof/>
                          <w:color w:val="FFFFFF" w:themeColor="background1"/>
                        </w:rPr>
                        <w:drawing>
                          <wp:inline distT="0" distB="0" distL="0" distR="0" wp14:anchorId="7B0DF837" wp14:editId="61F8471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0C0AC0F" w:rsidR="003239B8" w:rsidRPr="000D05CB" w:rsidRDefault="003137A4" w:rsidP="008D2290">
            <w:pPr>
              <w:jc w:val="both"/>
              <w:rPr>
                <w:rFonts w:ascii="Cambria" w:hAnsi="Cambria"/>
                <w:bCs/>
                <w:sz w:val="20"/>
                <w:szCs w:val="20"/>
              </w:rPr>
            </w:pPr>
            <w:r>
              <w:rPr>
                <w:rFonts w:ascii="Cambria" w:hAnsi="Cambria"/>
                <w:bCs/>
                <w:sz w:val="20"/>
                <w:szCs w:val="20"/>
                <w:lang w:val="es-ES"/>
              </w:rPr>
              <w:t>Juan Carlos Sánchez Sánchez</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0515C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CA7E9C9" w:rsidR="003239B8" w:rsidRPr="000D05CB" w:rsidRDefault="005556DB" w:rsidP="008D2290">
            <w:pPr>
              <w:jc w:val="both"/>
              <w:rPr>
                <w:rFonts w:ascii="Cambria" w:hAnsi="Cambria"/>
                <w:bCs/>
                <w:sz w:val="20"/>
                <w:szCs w:val="20"/>
                <w:lang w:val="es-ES"/>
              </w:rPr>
            </w:pPr>
            <w:r>
              <w:rPr>
                <w:rFonts w:ascii="Cambria" w:hAnsi="Cambria"/>
                <w:bCs/>
                <w:sz w:val="20"/>
                <w:szCs w:val="20"/>
                <w:lang w:val="es-ES"/>
              </w:rPr>
              <w:t>Juan Carlos Sánchez Sánchez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9430A66" w:rsidR="003239B8" w:rsidRPr="000D05CB" w:rsidRDefault="005556DB" w:rsidP="008D2290">
            <w:pPr>
              <w:jc w:val="both"/>
              <w:rPr>
                <w:rFonts w:ascii="Cambria" w:hAnsi="Cambria"/>
                <w:bCs/>
                <w:sz w:val="20"/>
                <w:szCs w:val="20"/>
              </w:rPr>
            </w:pPr>
            <w:r>
              <w:rPr>
                <w:rFonts w:ascii="Cambria" w:hAnsi="Cambria"/>
                <w:bCs/>
                <w:sz w:val="20"/>
                <w:szCs w:val="20"/>
              </w:rPr>
              <w:t>Costa Rica</w:t>
            </w:r>
          </w:p>
        </w:tc>
      </w:tr>
      <w:tr w:rsidR="00223A29" w:rsidRPr="00B61F8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FEEB755" w:rsidR="00223A29" w:rsidRPr="003137A4" w:rsidRDefault="003137A4" w:rsidP="008D2290">
            <w:pPr>
              <w:jc w:val="both"/>
              <w:rPr>
                <w:rFonts w:ascii="Cambria" w:hAnsi="Cambria"/>
                <w:bCs/>
                <w:sz w:val="20"/>
                <w:szCs w:val="20"/>
                <w:lang w:val="es-US"/>
              </w:rPr>
            </w:pPr>
            <w:r w:rsidRPr="003137A4">
              <w:rPr>
                <w:rFonts w:ascii="Cambria" w:hAnsi="Cambria"/>
                <w:bCs/>
                <w:sz w:val="20"/>
                <w:szCs w:val="20"/>
                <w:lang w:val="es-US"/>
              </w:rPr>
              <w:t>Ar</w:t>
            </w:r>
            <w:r>
              <w:rPr>
                <w:rFonts w:ascii="Cambria" w:hAnsi="Cambria"/>
                <w:bCs/>
                <w:sz w:val="20"/>
                <w:szCs w:val="20"/>
                <w:lang w:val="es-US"/>
              </w:rPr>
              <w:t>tículos</w:t>
            </w:r>
            <w:r>
              <w:rPr>
                <w:rFonts w:ascii="Cambria" w:hAnsi="Cambria"/>
                <w:bCs/>
                <w:sz w:val="20"/>
                <w:szCs w:val="20"/>
                <w:lang w:val="es-PE"/>
              </w:rPr>
              <w:t xml:space="preserve"> </w:t>
            </w:r>
            <w:r>
              <w:rPr>
                <w:rFonts w:ascii="Cambria" w:hAnsi="Cambria"/>
                <w:bCs/>
                <w:sz w:val="20"/>
                <w:szCs w:val="20"/>
                <w:lang w:val="es-ES"/>
              </w:rPr>
              <w:t>8 (garantías judiciales)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E436D0F" w:rsidR="004C2312" w:rsidRPr="003239B8" w:rsidRDefault="00F519D5" w:rsidP="002625EA">
            <w:pPr>
              <w:jc w:val="both"/>
              <w:rPr>
                <w:rFonts w:ascii="Cambria" w:hAnsi="Cambria"/>
                <w:bCs/>
                <w:sz w:val="20"/>
                <w:szCs w:val="20"/>
                <w:lang w:val="es-ES"/>
              </w:rPr>
            </w:pPr>
            <w:r>
              <w:rPr>
                <w:rFonts w:ascii="Cambria" w:hAnsi="Cambria"/>
                <w:bCs/>
                <w:sz w:val="20"/>
                <w:szCs w:val="20"/>
                <w:lang w:val="es-ES"/>
              </w:rPr>
              <w:t>11 de noviembre de 2011</w:t>
            </w:r>
          </w:p>
        </w:tc>
      </w:tr>
      <w:tr w:rsidR="00131425" w:rsidRPr="005556D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5CABEDC" w:rsidR="00131425" w:rsidRPr="003239B8" w:rsidRDefault="00013529" w:rsidP="002625EA">
            <w:pPr>
              <w:jc w:val="both"/>
              <w:rPr>
                <w:rFonts w:ascii="Cambria" w:hAnsi="Cambria"/>
                <w:bCs/>
                <w:sz w:val="20"/>
                <w:szCs w:val="20"/>
                <w:lang w:val="es-ES"/>
              </w:rPr>
            </w:pPr>
            <w:r>
              <w:rPr>
                <w:rFonts w:ascii="Cambria" w:hAnsi="Cambria"/>
                <w:bCs/>
                <w:sz w:val="20"/>
                <w:szCs w:val="20"/>
                <w:lang w:val="es-ES"/>
              </w:rPr>
              <w:t>8 de septiembre de 2016</w:t>
            </w:r>
          </w:p>
        </w:tc>
      </w:tr>
      <w:tr w:rsidR="004C2312" w:rsidRPr="005556D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417826A" w:rsidR="004C2312" w:rsidRPr="003239B8" w:rsidRDefault="008C696F" w:rsidP="008D2290">
            <w:pPr>
              <w:jc w:val="both"/>
              <w:rPr>
                <w:rFonts w:ascii="Cambria" w:hAnsi="Cambria"/>
                <w:bCs/>
                <w:sz w:val="20"/>
                <w:szCs w:val="20"/>
                <w:lang w:val="es-ES"/>
              </w:rPr>
            </w:pPr>
            <w:r>
              <w:rPr>
                <w:rFonts w:ascii="Cambria" w:hAnsi="Cambria"/>
                <w:bCs/>
                <w:sz w:val="20"/>
                <w:szCs w:val="20"/>
                <w:lang w:val="es-ES"/>
              </w:rPr>
              <w:t>29 de enero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BCF12EA" w:rsidR="004C2312" w:rsidRPr="003239B8" w:rsidRDefault="00285E9A" w:rsidP="008D2290">
            <w:pPr>
              <w:jc w:val="both"/>
              <w:rPr>
                <w:rFonts w:ascii="Cambria" w:hAnsi="Cambria"/>
                <w:bCs/>
                <w:sz w:val="20"/>
                <w:szCs w:val="20"/>
                <w:lang w:val="es-ES"/>
              </w:rPr>
            </w:pPr>
            <w:r>
              <w:rPr>
                <w:rFonts w:ascii="Cambria" w:hAnsi="Cambria"/>
                <w:bCs/>
                <w:sz w:val="20"/>
                <w:szCs w:val="20"/>
                <w:lang w:val="es-ES"/>
              </w:rPr>
              <w:t>30 de abril de 2018</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28C003E6" w:rsidR="001E49E7" w:rsidRPr="003239B8" w:rsidRDefault="00220145" w:rsidP="002625EA">
            <w:pPr>
              <w:jc w:val="both"/>
              <w:rPr>
                <w:rFonts w:ascii="Cambria" w:hAnsi="Cambria"/>
                <w:bCs/>
                <w:sz w:val="20"/>
                <w:szCs w:val="20"/>
                <w:lang w:val="es-ES"/>
              </w:rPr>
            </w:pPr>
            <w:r>
              <w:rPr>
                <w:rFonts w:ascii="Cambria" w:hAnsi="Cambria"/>
                <w:bCs/>
                <w:sz w:val="20"/>
                <w:szCs w:val="20"/>
                <w:lang w:val="es-ES"/>
              </w:rPr>
              <w:t>28 de septiembre de 2020</w:t>
            </w:r>
          </w:p>
        </w:tc>
      </w:tr>
      <w:tr w:rsidR="001E49E7" w:rsidRPr="005556DB"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5C40E20C" w:rsidR="001E49E7" w:rsidRPr="003239B8" w:rsidRDefault="00BF2763" w:rsidP="002625EA">
            <w:pPr>
              <w:jc w:val="both"/>
              <w:rPr>
                <w:rFonts w:ascii="Cambria" w:hAnsi="Cambria"/>
                <w:bCs/>
                <w:sz w:val="20"/>
                <w:szCs w:val="20"/>
                <w:lang w:val="es-ES"/>
              </w:rPr>
            </w:pPr>
            <w:r>
              <w:rPr>
                <w:rFonts w:ascii="Cambria" w:hAnsi="Cambria"/>
                <w:bCs/>
                <w:sz w:val="20"/>
                <w:szCs w:val="20"/>
                <w:lang w:val="es-ES"/>
              </w:rPr>
              <w:t>29 de septiembre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17B75AEA" w:rsidR="003239B8" w:rsidRPr="00B3745F" w:rsidRDefault="003137A4" w:rsidP="008D2290">
            <w:pPr>
              <w:rPr>
                <w:rFonts w:ascii="Cambria" w:hAnsi="Cambria"/>
                <w:bCs/>
                <w:sz w:val="20"/>
                <w:szCs w:val="20"/>
              </w:rPr>
            </w:pPr>
            <w:r w:rsidRPr="002C37A7">
              <w:rPr>
                <w:rFonts w:ascii="Cambria" w:hAnsi="Cambria"/>
                <w:bCs/>
                <w:sz w:val="20"/>
                <w:szCs w:val="20"/>
                <w:lang w:val="es-PE"/>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22CB20C" w:rsidR="003239B8" w:rsidRPr="00B3745F" w:rsidRDefault="003137A4" w:rsidP="008D2290">
            <w:pPr>
              <w:rPr>
                <w:rFonts w:ascii="Cambria" w:hAnsi="Cambria"/>
                <w:bCs/>
                <w:sz w:val="20"/>
                <w:szCs w:val="20"/>
              </w:rPr>
            </w:pPr>
            <w:r w:rsidRPr="002C37A7">
              <w:rPr>
                <w:rFonts w:ascii="Cambria" w:hAnsi="Cambria"/>
                <w:bCs/>
                <w:sz w:val="20"/>
                <w:szCs w:val="20"/>
                <w:lang w:val="es-PE"/>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1FDD6F8" w:rsidR="003239B8" w:rsidRPr="00B3745F" w:rsidRDefault="003137A4" w:rsidP="008D2290">
            <w:pPr>
              <w:rPr>
                <w:rFonts w:ascii="Cambria" w:hAnsi="Cambria"/>
                <w:bCs/>
                <w:sz w:val="20"/>
                <w:szCs w:val="20"/>
              </w:rPr>
            </w:pPr>
            <w:r w:rsidRPr="002C37A7">
              <w:rPr>
                <w:rFonts w:ascii="Cambria" w:hAnsi="Cambria"/>
                <w:bCs/>
                <w:sz w:val="20"/>
                <w:szCs w:val="20"/>
                <w:lang w:val="es-PE"/>
              </w:rPr>
              <w:t>Sí</w:t>
            </w:r>
          </w:p>
        </w:tc>
      </w:tr>
      <w:tr w:rsidR="003239B8" w:rsidRPr="00B61F8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17604037" w:rsidR="003239B8" w:rsidRPr="00B3745F" w:rsidRDefault="003137A4" w:rsidP="008D2290">
            <w:pPr>
              <w:jc w:val="both"/>
              <w:rPr>
                <w:rFonts w:ascii="Cambria" w:hAnsi="Cambria"/>
                <w:bCs/>
                <w:sz w:val="20"/>
                <w:szCs w:val="20"/>
                <w:lang w:val="es-ES"/>
              </w:rPr>
            </w:pPr>
            <w:r w:rsidRPr="002C37A7">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3137A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4A5423" w:rsidRDefault="00EE00E9" w:rsidP="008D2290">
            <w:pPr>
              <w:jc w:val="center"/>
              <w:rPr>
                <w:rFonts w:ascii="Cambria" w:hAnsi="Cambria"/>
                <w:b/>
                <w:bCs/>
                <w:color w:val="FFFFFF" w:themeColor="background1"/>
                <w:sz w:val="20"/>
                <w:szCs w:val="20"/>
                <w:lang w:val="es-PE"/>
              </w:rPr>
            </w:pPr>
            <w:r w:rsidRPr="004A5423">
              <w:rPr>
                <w:rFonts w:ascii="Cambria" w:hAnsi="Cambria"/>
                <w:b/>
                <w:bCs/>
                <w:color w:val="FFFFFF" w:themeColor="background1"/>
                <w:sz w:val="20"/>
                <w:szCs w:val="20"/>
                <w:lang w:val="es-PE"/>
              </w:rPr>
              <w:t>Duplicación de procedimientos y cosa juzgada internacional:</w:t>
            </w:r>
          </w:p>
        </w:tc>
        <w:tc>
          <w:tcPr>
            <w:tcW w:w="5760" w:type="dxa"/>
            <w:vAlign w:val="center"/>
          </w:tcPr>
          <w:p w14:paraId="240941E6" w14:textId="7696413B" w:rsidR="00EE00E9" w:rsidRPr="004A5423" w:rsidRDefault="004A5423" w:rsidP="008D2290">
            <w:pPr>
              <w:jc w:val="both"/>
              <w:rPr>
                <w:rFonts w:ascii="Cambria" w:hAnsi="Cambria"/>
                <w:bCs/>
                <w:sz w:val="20"/>
                <w:szCs w:val="20"/>
                <w:lang w:val="es-PE"/>
              </w:rPr>
            </w:pPr>
            <w:r w:rsidRPr="004A5423">
              <w:rPr>
                <w:rFonts w:ascii="Cambria" w:hAnsi="Cambria"/>
                <w:bCs/>
                <w:sz w:val="20"/>
                <w:szCs w:val="20"/>
                <w:lang w:val="es-PE"/>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A5423" w:rsidRDefault="003239B8" w:rsidP="008D2290">
            <w:pPr>
              <w:jc w:val="center"/>
              <w:rPr>
                <w:rFonts w:ascii="Cambria" w:hAnsi="Cambria"/>
                <w:b/>
                <w:bCs/>
                <w:i/>
                <w:color w:val="FFFFFF" w:themeColor="background1"/>
                <w:sz w:val="20"/>
                <w:szCs w:val="20"/>
                <w:lang w:val="es-PE"/>
              </w:rPr>
            </w:pPr>
            <w:r w:rsidRPr="004A5423">
              <w:rPr>
                <w:rFonts w:ascii="Cambria" w:hAnsi="Cambria"/>
                <w:b/>
                <w:bCs/>
                <w:color w:val="FFFFFF" w:themeColor="background1"/>
                <w:sz w:val="20"/>
                <w:szCs w:val="20"/>
                <w:lang w:val="es-PE"/>
              </w:rPr>
              <w:t>Derechos declarados admisibles</w:t>
            </w:r>
            <w:r w:rsidRPr="004A5423">
              <w:rPr>
                <w:rFonts w:ascii="Cambria" w:hAnsi="Cambria"/>
                <w:b/>
                <w:bCs/>
                <w:i/>
                <w:color w:val="FFFFFF" w:themeColor="background1"/>
                <w:sz w:val="20"/>
                <w:szCs w:val="20"/>
                <w:lang w:val="es-PE"/>
              </w:rPr>
              <w:t>:</w:t>
            </w:r>
          </w:p>
        </w:tc>
        <w:tc>
          <w:tcPr>
            <w:tcW w:w="5760" w:type="dxa"/>
            <w:vAlign w:val="center"/>
          </w:tcPr>
          <w:p w14:paraId="6310C8F7" w14:textId="2EC87B59" w:rsidR="003239B8" w:rsidRPr="004A5423" w:rsidRDefault="004A5423" w:rsidP="008D2290">
            <w:pPr>
              <w:jc w:val="both"/>
              <w:rPr>
                <w:rFonts w:ascii="Cambria" w:hAnsi="Cambria"/>
                <w:bCs/>
                <w:sz w:val="20"/>
                <w:szCs w:val="20"/>
                <w:lang w:val="es-PE"/>
              </w:rPr>
            </w:pPr>
            <w:r w:rsidRPr="004A5423">
              <w:rPr>
                <w:rFonts w:ascii="Cambria" w:hAnsi="Cambria"/>
                <w:bCs/>
                <w:sz w:val="20"/>
                <w:szCs w:val="20"/>
                <w:lang w:val="es-PE"/>
              </w:rPr>
              <w:t>N</w:t>
            </w:r>
            <w:r w:rsidR="001E2A90">
              <w:rPr>
                <w:rFonts w:ascii="Cambria" w:hAnsi="Cambria"/>
                <w:bCs/>
                <w:sz w:val="20"/>
                <w:szCs w:val="20"/>
                <w:lang w:val="es-PE"/>
              </w:rPr>
              <w:t>inguno</w:t>
            </w:r>
          </w:p>
        </w:tc>
      </w:tr>
      <w:tr w:rsidR="003239B8" w:rsidRPr="00B61F8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BB42F2" w:rsidRDefault="003239B8" w:rsidP="008D2290">
            <w:pPr>
              <w:jc w:val="center"/>
              <w:rPr>
                <w:rFonts w:ascii="Cambria" w:hAnsi="Cambria"/>
                <w:b/>
                <w:bCs/>
                <w:color w:val="FFFFFF" w:themeColor="background1"/>
                <w:sz w:val="20"/>
                <w:szCs w:val="20"/>
                <w:lang w:val="es-PE"/>
              </w:rPr>
            </w:pPr>
            <w:r w:rsidRPr="00BB42F2">
              <w:rPr>
                <w:rFonts w:ascii="Cambria" w:hAnsi="Cambria"/>
                <w:b/>
                <w:bCs/>
                <w:color w:val="FFFFFF" w:themeColor="background1"/>
                <w:sz w:val="20"/>
                <w:szCs w:val="20"/>
                <w:lang w:val="es-PE"/>
              </w:rPr>
              <w:t>Agotamiento de recursos internos</w:t>
            </w:r>
            <w:r w:rsidR="00EE00E9" w:rsidRPr="00BB42F2">
              <w:rPr>
                <w:rFonts w:ascii="Cambria" w:hAnsi="Cambria"/>
                <w:b/>
                <w:bCs/>
                <w:color w:val="FFFFFF" w:themeColor="background1"/>
                <w:sz w:val="20"/>
                <w:szCs w:val="20"/>
                <w:lang w:val="es-PE"/>
              </w:rPr>
              <w:t xml:space="preserve"> o procedencia de una excepción</w:t>
            </w:r>
            <w:r w:rsidRPr="00BB42F2">
              <w:rPr>
                <w:rFonts w:ascii="Cambria" w:hAnsi="Cambria"/>
                <w:b/>
                <w:bCs/>
                <w:color w:val="FFFFFF" w:themeColor="background1"/>
                <w:sz w:val="20"/>
                <w:szCs w:val="20"/>
                <w:lang w:val="es-PE"/>
              </w:rPr>
              <w:t>:</w:t>
            </w:r>
          </w:p>
        </w:tc>
        <w:tc>
          <w:tcPr>
            <w:tcW w:w="5760" w:type="dxa"/>
            <w:vAlign w:val="center"/>
          </w:tcPr>
          <w:p w14:paraId="69C53E8A" w14:textId="3F461739" w:rsidR="003239B8" w:rsidRPr="004A5423" w:rsidRDefault="001E2A90" w:rsidP="008D2290">
            <w:pPr>
              <w:rPr>
                <w:rFonts w:ascii="Cambria" w:hAnsi="Cambria"/>
                <w:bCs/>
                <w:sz w:val="20"/>
                <w:szCs w:val="20"/>
                <w:lang w:val="es-PE"/>
              </w:rPr>
            </w:pPr>
            <w:r>
              <w:rPr>
                <w:rFonts w:ascii="Cambria" w:hAnsi="Cambria"/>
                <w:bCs/>
                <w:sz w:val="20"/>
                <w:szCs w:val="20"/>
                <w:lang w:val="es-PE"/>
              </w:rPr>
              <w:t>Sí</w:t>
            </w:r>
            <w:r w:rsidR="004A5423" w:rsidRPr="004A5423">
              <w:rPr>
                <w:rFonts w:ascii="Cambria" w:hAnsi="Cambria"/>
                <w:bCs/>
                <w:sz w:val="20"/>
                <w:szCs w:val="20"/>
                <w:lang w:val="es-PE"/>
              </w:rPr>
              <w:t>, en los términos de la sección VII</w:t>
            </w:r>
          </w:p>
        </w:tc>
      </w:tr>
      <w:tr w:rsidR="00BB42F2" w:rsidRPr="00B61F8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BB42F2" w:rsidRDefault="003239B8" w:rsidP="008D2290">
            <w:pPr>
              <w:jc w:val="center"/>
              <w:rPr>
                <w:rFonts w:ascii="Cambria" w:hAnsi="Cambria"/>
                <w:b/>
                <w:bCs/>
                <w:color w:val="FFFFFF" w:themeColor="background1"/>
                <w:sz w:val="20"/>
                <w:szCs w:val="20"/>
                <w:lang w:val="es-PE"/>
              </w:rPr>
            </w:pPr>
            <w:r w:rsidRPr="00BB42F2">
              <w:rPr>
                <w:rFonts w:ascii="Cambria" w:hAnsi="Cambria"/>
                <w:b/>
                <w:bCs/>
                <w:color w:val="FFFFFF" w:themeColor="background1"/>
                <w:sz w:val="20"/>
                <w:szCs w:val="20"/>
                <w:lang w:val="es-PE"/>
              </w:rPr>
              <w:t>Presentación dentro de plazo:</w:t>
            </w:r>
          </w:p>
        </w:tc>
        <w:tc>
          <w:tcPr>
            <w:tcW w:w="5760" w:type="dxa"/>
            <w:vAlign w:val="center"/>
          </w:tcPr>
          <w:p w14:paraId="4A2A4569" w14:textId="7723A871" w:rsidR="003239B8" w:rsidRPr="00BB42F2" w:rsidRDefault="001E2A90" w:rsidP="008D2290">
            <w:pPr>
              <w:rPr>
                <w:rFonts w:ascii="Cambria" w:hAnsi="Cambria"/>
                <w:bCs/>
                <w:sz w:val="20"/>
                <w:szCs w:val="20"/>
                <w:lang w:val="es-PE"/>
              </w:rPr>
            </w:pPr>
            <w:r>
              <w:rPr>
                <w:rFonts w:ascii="Cambria" w:hAnsi="Cambria"/>
                <w:bCs/>
                <w:sz w:val="20"/>
                <w:szCs w:val="20"/>
                <w:lang w:val="es-PE"/>
              </w:rPr>
              <w:t>Sí</w:t>
            </w:r>
            <w:r w:rsidRPr="004A5423">
              <w:rPr>
                <w:rFonts w:ascii="Cambria" w:hAnsi="Cambria"/>
                <w:bCs/>
                <w:sz w:val="20"/>
                <w:szCs w:val="20"/>
                <w:lang w:val="es-PE"/>
              </w:rPr>
              <w:t>, en los términos de la sección VII</w:t>
            </w:r>
          </w:p>
        </w:tc>
      </w:tr>
    </w:tbl>
    <w:p w14:paraId="18E6423B" w14:textId="740197D2" w:rsidR="003239B8" w:rsidRPr="00BB42F2" w:rsidRDefault="00223A29" w:rsidP="003239B8">
      <w:pPr>
        <w:spacing w:before="240" w:after="240"/>
        <w:ind w:firstLine="720"/>
        <w:jc w:val="both"/>
        <w:rPr>
          <w:rFonts w:asciiTheme="majorHAnsi" w:hAnsiTheme="majorHAnsi"/>
          <w:b/>
          <w:sz w:val="20"/>
          <w:szCs w:val="20"/>
          <w:lang w:val="es-UY"/>
        </w:rPr>
      </w:pPr>
      <w:r w:rsidRPr="00BB42F2">
        <w:rPr>
          <w:rFonts w:asciiTheme="majorHAnsi" w:hAnsiTheme="majorHAnsi"/>
          <w:b/>
          <w:sz w:val="20"/>
          <w:szCs w:val="20"/>
          <w:lang w:val="es-UY"/>
        </w:rPr>
        <w:t xml:space="preserve">V. </w:t>
      </w:r>
      <w:r w:rsidRPr="00BB42F2">
        <w:rPr>
          <w:rFonts w:asciiTheme="majorHAnsi" w:hAnsiTheme="majorHAnsi"/>
          <w:b/>
          <w:sz w:val="20"/>
          <w:szCs w:val="20"/>
          <w:lang w:val="es-UY"/>
        </w:rPr>
        <w:tab/>
      </w:r>
      <w:r w:rsidR="00867314" w:rsidRPr="00BB42F2">
        <w:rPr>
          <w:rFonts w:asciiTheme="majorHAnsi" w:hAnsiTheme="majorHAnsi"/>
          <w:b/>
          <w:sz w:val="20"/>
          <w:szCs w:val="20"/>
          <w:lang w:val="es-UY"/>
        </w:rPr>
        <w:t>POSICIÓN DE LAS PARTES</w:t>
      </w:r>
    </w:p>
    <w:p w14:paraId="7C2A3930" w14:textId="6D1E9B2C" w:rsidR="00F70C16" w:rsidRPr="00BB42F2" w:rsidRDefault="00F70C16" w:rsidP="003239B8">
      <w:pPr>
        <w:spacing w:before="240" w:after="240"/>
        <w:ind w:firstLine="720"/>
        <w:jc w:val="both"/>
        <w:rPr>
          <w:rFonts w:asciiTheme="majorHAnsi" w:hAnsiTheme="majorHAnsi"/>
          <w:bCs/>
          <w:i/>
          <w:iCs/>
          <w:sz w:val="20"/>
          <w:szCs w:val="20"/>
          <w:lang w:val="es-UY"/>
        </w:rPr>
      </w:pPr>
      <w:r w:rsidRPr="00BB42F2">
        <w:rPr>
          <w:rFonts w:asciiTheme="majorHAnsi" w:hAnsiTheme="majorHAnsi"/>
          <w:bCs/>
          <w:i/>
          <w:iCs/>
          <w:sz w:val="20"/>
          <w:szCs w:val="20"/>
          <w:lang w:val="es-UY"/>
        </w:rPr>
        <w:t>Alegatos de la parte peticionaria</w:t>
      </w:r>
    </w:p>
    <w:p w14:paraId="4815E4B3" w14:textId="77777777" w:rsidR="0058051C" w:rsidRPr="00BB42F2" w:rsidRDefault="0058051C" w:rsidP="005805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B42F2">
        <w:rPr>
          <w:rFonts w:ascii="Cambria" w:hAnsi="Cambria"/>
          <w:sz w:val="20"/>
          <w:szCs w:val="20"/>
          <w:lang w:val="es-ES_tradnl"/>
        </w:rPr>
        <w:t>El señor Sánchez, en su condición de peticionario y presunta víctima, denuncia que no tuvo acceso a un recurso que permita la revisión integral de su condena por el delito de</w:t>
      </w:r>
      <w:r w:rsidRPr="00BB42F2">
        <w:rPr>
          <w:rFonts w:ascii="Cambria" w:hAnsi="Cambria"/>
          <w:sz w:val="20"/>
          <w:szCs w:val="20"/>
          <w:lang w:val="es-AR"/>
        </w:rPr>
        <w:t xml:space="preserve"> peculado</w:t>
      </w:r>
      <w:r w:rsidRPr="00BB42F2">
        <w:rPr>
          <w:rFonts w:ascii="Cambria" w:hAnsi="Cambria"/>
          <w:sz w:val="20"/>
          <w:szCs w:val="20"/>
          <w:lang w:val="es-ES_tradnl"/>
        </w:rPr>
        <w:t xml:space="preserve">. Asimismo, afirma que también se afectó su derecho al juez natural, dado que se varió la conformación de su tribunal de juicio injustificadamente. </w:t>
      </w:r>
    </w:p>
    <w:p w14:paraId="54878D86" w14:textId="41251E5E" w:rsidR="00A11E44" w:rsidRPr="00BB42F2" w:rsidRDefault="003137A4" w:rsidP="00256D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B42F2">
        <w:rPr>
          <w:rFonts w:ascii="Cambria" w:hAnsi="Cambria"/>
          <w:sz w:val="20"/>
          <w:szCs w:val="20"/>
          <w:lang w:val="es-AR"/>
        </w:rPr>
        <w:t>Señala que el 5 de octubre de 2009 el Tribunal de Juicio del Segundo Circuito Judicial lo condenó</w:t>
      </w:r>
      <w:r w:rsidR="008C5E2D" w:rsidRPr="00BB42F2">
        <w:rPr>
          <w:rFonts w:ascii="Cambria" w:hAnsi="Cambria"/>
          <w:sz w:val="20"/>
          <w:szCs w:val="20"/>
          <w:lang w:val="es-AR"/>
        </w:rPr>
        <w:t xml:space="preserve"> </w:t>
      </w:r>
      <w:r w:rsidRPr="00BB42F2">
        <w:rPr>
          <w:rFonts w:ascii="Cambria" w:hAnsi="Cambria"/>
          <w:sz w:val="20"/>
          <w:szCs w:val="20"/>
          <w:lang w:val="es-AR"/>
        </w:rPr>
        <w:t>por la comisión de</w:t>
      </w:r>
      <w:r w:rsidR="007B193F" w:rsidRPr="00BB42F2">
        <w:rPr>
          <w:rFonts w:ascii="Cambria" w:hAnsi="Cambria"/>
          <w:sz w:val="20"/>
          <w:szCs w:val="20"/>
          <w:lang w:val="es-AR"/>
        </w:rPr>
        <w:t xml:space="preserve"> dos</w:t>
      </w:r>
      <w:r w:rsidRPr="00BB42F2">
        <w:rPr>
          <w:rFonts w:ascii="Cambria" w:hAnsi="Cambria"/>
          <w:sz w:val="20"/>
          <w:szCs w:val="20"/>
          <w:lang w:val="es-AR"/>
        </w:rPr>
        <w:t xml:space="preserve"> delito</w:t>
      </w:r>
      <w:r w:rsidR="007B193F" w:rsidRPr="00BB42F2">
        <w:rPr>
          <w:rFonts w:ascii="Cambria" w:hAnsi="Cambria"/>
          <w:sz w:val="20"/>
          <w:szCs w:val="20"/>
          <w:lang w:val="es-AR"/>
        </w:rPr>
        <w:t>s</w:t>
      </w:r>
      <w:r w:rsidRPr="00BB42F2">
        <w:rPr>
          <w:rFonts w:ascii="Cambria" w:hAnsi="Cambria"/>
          <w:sz w:val="20"/>
          <w:szCs w:val="20"/>
          <w:lang w:val="es-AR"/>
        </w:rPr>
        <w:t xml:space="preserve"> de peculado</w:t>
      </w:r>
      <w:r w:rsidR="000F1A5B" w:rsidRPr="00BB42F2">
        <w:rPr>
          <w:rFonts w:ascii="Cambria" w:hAnsi="Cambria"/>
          <w:sz w:val="20"/>
          <w:szCs w:val="20"/>
          <w:lang w:val="es-AR"/>
        </w:rPr>
        <w:t xml:space="preserve"> </w:t>
      </w:r>
      <w:r w:rsidR="00A345E8" w:rsidRPr="00BB42F2">
        <w:rPr>
          <w:rFonts w:ascii="Cambria" w:hAnsi="Cambria"/>
          <w:sz w:val="20"/>
          <w:szCs w:val="20"/>
          <w:lang w:val="es-AR"/>
        </w:rPr>
        <w:t>a tres años y medio</w:t>
      </w:r>
      <w:r w:rsidR="00A345E8">
        <w:rPr>
          <w:rFonts w:ascii="Cambria" w:hAnsi="Cambria"/>
          <w:sz w:val="20"/>
          <w:szCs w:val="20"/>
          <w:lang w:val="es-AR"/>
        </w:rPr>
        <w:t xml:space="preserve"> de pena privativa de libertad y</w:t>
      </w:r>
      <w:r w:rsidR="003B62EC">
        <w:rPr>
          <w:rFonts w:ascii="Cambria" w:hAnsi="Cambria"/>
          <w:sz w:val="20"/>
          <w:szCs w:val="20"/>
          <w:lang w:val="es-AR"/>
        </w:rPr>
        <w:t>, además,</w:t>
      </w:r>
      <w:r w:rsidR="00BD0E95">
        <w:rPr>
          <w:rFonts w:ascii="Cambria" w:hAnsi="Cambria"/>
          <w:sz w:val="20"/>
          <w:szCs w:val="20"/>
          <w:lang w:val="es-AR"/>
        </w:rPr>
        <w:t xml:space="preserve"> lo</w:t>
      </w:r>
      <w:r w:rsidR="000F1A5B" w:rsidRPr="00BB42F2">
        <w:rPr>
          <w:rFonts w:ascii="Cambria" w:hAnsi="Cambria"/>
          <w:sz w:val="20"/>
          <w:szCs w:val="20"/>
          <w:lang w:val="es-AR"/>
        </w:rPr>
        <w:t xml:space="preserve"> </w:t>
      </w:r>
      <w:r w:rsidR="00BD0E95">
        <w:rPr>
          <w:rFonts w:ascii="Cambria" w:hAnsi="Cambria"/>
          <w:sz w:val="20"/>
          <w:szCs w:val="20"/>
          <w:lang w:val="es-AR"/>
        </w:rPr>
        <w:t>inhabilitó para</w:t>
      </w:r>
      <w:r w:rsidR="000F1A5B" w:rsidRPr="00BB42F2">
        <w:rPr>
          <w:rFonts w:ascii="Cambria" w:hAnsi="Cambria"/>
          <w:sz w:val="20"/>
          <w:szCs w:val="20"/>
          <w:lang w:val="es-AR"/>
        </w:rPr>
        <w:t xml:space="preserve"> obtener </w:t>
      </w:r>
      <w:r w:rsidR="005123AA">
        <w:rPr>
          <w:rFonts w:ascii="Cambria" w:hAnsi="Cambria"/>
          <w:sz w:val="20"/>
          <w:szCs w:val="20"/>
          <w:lang w:val="es-AR"/>
        </w:rPr>
        <w:t>funciones</w:t>
      </w:r>
      <w:r w:rsidR="000F1A5B" w:rsidRPr="00BB42F2">
        <w:rPr>
          <w:rFonts w:ascii="Cambria" w:hAnsi="Cambria"/>
          <w:sz w:val="20"/>
          <w:szCs w:val="20"/>
          <w:lang w:val="es-AR"/>
        </w:rPr>
        <w:t xml:space="preserve">, empleos o comisiones públicas, </w:t>
      </w:r>
      <w:r w:rsidR="00BD0E95">
        <w:rPr>
          <w:rFonts w:ascii="Cambria" w:hAnsi="Cambria"/>
          <w:sz w:val="20"/>
          <w:szCs w:val="20"/>
          <w:lang w:val="es-AR"/>
        </w:rPr>
        <w:t>así como</w:t>
      </w:r>
      <w:r w:rsidR="000F1A5B" w:rsidRPr="00BB42F2">
        <w:rPr>
          <w:rFonts w:ascii="Cambria" w:hAnsi="Cambria"/>
          <w:sz w:val="20"/>
          <w:szCs w:val="20"/>
          <w:lang w:val="es-AR"/>
        </w:rPr>
        <w:t xml:space="preserve"> </w:t>
      </w:r>
      <w:r w:rsidR="005123AA">
        <w:rPr>
          <w:rFonts w:ascii="Cambria" w:hAnsi="Cambria"/>
          <w:sz w:val="20"/>
          <w:szCs w:val="20"/>
          <w:lang w:val="es-AR"/>
        </w:rPr>
        <w:t>cargos</w:t>
      </w:r>
      <w:r w:rsidR="000F1A5B" w:rsidRPr="00BB42F2">
        <w:rPr>
          <w:rFonts w:ascii="Cambria" w:hAnsi="Cambria"/>
          <w:sz w:val="20"/>
          <w:szCs w:val="20"/>
          <w:lang w:val="es-AR"/>
        </w:rPr>
        <w:t xml:space="preserve"> de elección popular por seis años</w:t>
      </w:r>
      <w:r w:rsidRPr="00BB42F2">
        <w:rPr>
          <w:rFonts w:ascii="Cambria" w:hAnsi="Cambria"/>
          <w:sz w:val="20"/>
          <w:szCs w:val="20"/>
          <w:lang w:val="es-AR"/>
        </w:rPr>
        <w:t>. Aduce que presentó un recurso de casación contra esta decisión, alegando</w:t>
      </w:r>
      <w:r w:rsidR="00CD7637" w:rsidRPr="00BB42F2">
        <w:rPr>
          <w:rFonts w:ascii="Cambria" w:hAnsi="Cambria"/>
          <w:sz w:val="20"/>
          <w:szCs w:val="20"/>
          <w:lang w:val="es-AR"/>
        </w:rPr>
        <w:t>:</w:t>
      </w:r>
      <w:r w:rsidR="00AF0400" w:rsidRPr="00BB42F2">
        <w:rPr>
          <w:rFonts w:ascii="Cambria" w:hAnsi="Cambria"/>
          <w:sz w:val="20"/>
          <w:szCs w:val="20"/>
          <w:lang w:val="es-AR"/>
        </w:rPr>
        <w:t xml:space="preserve"> i) que el tribunal que </w:t>
      </w:r>
      <w:r w:rsidR="00572B43">
        <w:rPr>
          <w:rFonts w:ascii="Cambria" w:hAnsi="Cambria"/>
          <w:sz w:val="20"/>
          <w:szCs w:val="20"/>
          <w:lang w:val="es-AR"/>
        </w:rPr>
        <w:t xml:space="preserve">lo </w:t>
      </w:r>
      <w:r w:rsidR="00572B43">
        <w:rPr>
          <w:rFonts w:ascii="Cambria" w:hAnsi="Cambria"/>
          <w:sz w:val="20"/>
          <w:szCs w:val="20"/>
          <w:lang w:val="es-AR"/>
        </w:rPr>
        <w:lastRenderedPageBreak/>
        <w:t>condenó se</w:t>
      </w:r>
      <w:r w:rsidR="00AF0400" w:rsidRPr="00BB42F2">
        <w:rPr>
          <w:rFonts w:ascii="Cambria" w:hAnsi="Cambria"/>
          <w:sz w:val="20"/>
          <w:szCs w:val="20"/>
          <w:lang w:val="es-AR"/>
        </w:rPr>
        <w:t xml:space="preserve"> </w:t>
      </w:r>
      <w:r w:rsidR="00572B43">
        <w:rPr>
          <w:rFonts w:ascii="Cambria" w:hAnsi="Cambria"/>
          <w:sz w:val="20"/>
          <w:szCs w:val="20"/>
          <w:lang w:val="es-AR"/>
        </w:rPr>
        <w:t>compuso</w:t>
      </w:r>
      <w:r w:rsidR="00AF0400" w:rsidRPr="00BB42F2">
        <w:rPr>
          <w:rFonts w:ascii="Cambria" w:hAnsi="Cambria"/>
          <w:sz w:val="20"/>
          <w:szCs w:val="20"/>
          <w:lang w:val="es-AR"/>
        </w:rPr>
        <w:t xml:space="preserve"> erróneamente, pues</w:t>
      </w:r>
      <w:r w:rsidR="00410884">
        <w:rPr>
          <w:rFonts w:ascii="Cambria" w:hAnsi="Cambria"/>
          <w:sz w:val="20"/>
          <w:szCs w:val="20"/>
          <w:lang w:val="es-AR"/>
        </w:rPr>
        <w:t xml:space="preserve"> un magistrado</w:t>
      </w:r>
      <w:r w:rsidR="00AF0400" w:rsidRPr="00BB42F2">
        <w:rPr>
          <w:rFonts w:ascii="Cambria" w:hAnsi="Cambria"/>
          <w:sz w:val="20"/>
          <w:szCs w:val="20"/>
          <w:lang w:val="es-AR"/>
        </w:rPr>
        <w:t xml:space="preserve"> se integró ilegalmente</w:t>
      </w:r>
      <w:r w:rsidR="00572B43">
        <w:rPr>
          <w:rFonts w:ascii="Cambria" w:hAnsi="Cambria"/>
          <w:sz w:val="20"/>
          <w:szCs w:val="20"/>
          <w:lang w:val="es-AR"/>
        </w:rPr>
        <w:t xml:space="preserve"> </w:t>
      </w:r>
      <w:r w:rsidR="00AF0400" w:rsidRPr="00BB42F2">
        <w:rPr>
          <w:rFonts w:ascii="Cambria" w:hAnsi="Cambria"/>
          <w:sz w:val="20"/>
          <w:szCs w:val="20"/>
          <w:lang w:val="es-AR"/>
        </w:rPr>
        <w:t>ante la incapacidad presentada por uno de los jueces</w:t>
      </w:r>
      <w:r w:rsidR="003B62EC">
        <w:rPr>
          <w:rFonts w:ascii="Cambria" w:hAnsi="Cambria"/>
          <w:sz w:val="20"/>
          <w:szCs w:val="20"/>
          <w:lang w:val="es-AR"/>
        </w:rPr>
        <w:t xml:space="preserve"> titulares</w:t>
      </w:r>
      <w:r w:rsidR="00CD7637" w:rsidRPr="00BB42F2">
        <w:rPr>
          <w:rFonts w:ascii="Cambria" w:hAnsi="Cambria"/>
          <w:sz w:val="20"/>
          <w:szCs w:val="20"/>
          <w:lang w:val="es-AR"/>
        </w:rPr>
        <w:t>; ii) la falta de claridad de los hechos declarados como probados en la sentencia; iii) errores en el razonamiento probatorio; y iv) la vulneración del principio de congruencia entre la acusación y el fallo condenatorio</w:t>
      </w:r>
      <w:r w:rsidRPr="00BB42F2">
        <w:rPr>
          <w:rFonts w:ascii="Cambria" w:hAnsi="Cambria"/>
          <w:sz w:val="20"/>
          <w:szCs w:val="20"/>
          <w:lang w:val="es-AR"/>
        </w:rPr>
        <w:t xml:space="preserve">. En razón a ello, </w:t>
      </w:r>
      <w:r w:rsidR="00256D9F" w:rsidRPr="00BB42F2">
        <w:rPr>
          <w:rFonts w:ascii="Cambria" w:hAnsi="Cambria"/>
          <w:sz w:val="20"/>
          <w:szCs w:val="20"/>
          <w:lang w:val="es-AR"/>
        </w:rPr>
        <w:t xml:space="preserve">afirma que </w:t>
      </w:r>
      <w:r w:rsidRPr="00BB42F2">
        <w:rPr>
          <w:rFonts w:ascii="Cambria" w:hAnsi="Cambria"/>
          <w:sz w:val="20"/>
          <w:szCs w:val="20"/>
          <w:lang w:val="es-AR"/>
        </w:rPr>
        <w:t xml:space="preserve">el </w:t>
      </w:r>
      <w:r w:rsidR="00317C21" w:rsidRPr="00BB42F2">
        <w:rPr>
          <w:rFonts w:ascii="Cambria" w:hAnsi="Cambria"/>
          <w:sz w:val="20"/>
          <w:szCs w:val="20"/>
          <w:lang w:val="es-AR"/>
        </w:rPr>
        <w:t xml:space="preserve">11 de mayo de 2011 la Sala </w:t>
      </w:r>
      <w:r w:rsidR="003412D3">
        <w:rPr>
          <w:rFonts w:ascii="Cambria" w:hAnsi="Cambria"/>
          <w:sz w:val="20"/>
          <w:szCs w:val="20"/>
          <w:lang w:val="es-AR"/>
        </w:rPr>
        <w:t>Tercera</w:t>
      </w:r>
      <w:r w:rsidR="00317C21" w:rsidRPr="00BB42F2">
        <w:rPr>
          <w:rFonts w:ascii="Cambria" w:hAnsi="Cambria"/>
          <w:sz w:val="20"/>
          <w:szCs w:val="20"/>
          <w:lang w:val="es-AR"/>
        </w:rPr>
        <w:t xml:space="preserve"> de la Corte </w:t>
      </w:r>
      <w:r w:rsidR="00432EFD" w:rsidRPr="00BB42F2">
        <w:rPr>
          <w:rFonts w:ascii="Cambria" w:hAnsi="Cambria"/>
          <w:sz w:val="20"/>
          <w:szCs w:val="20"/>
          <w:lang w:val="es-AR"/>
        </w:rPr>
        <w:t>S</w:t>
      </w:r>
      <w:r w:rsidR="00317C21" w:rsidRPr="00BB42F2">
        <w:rPr>
          <w:rFonts w:ascii="Cambria" w:hAnsi="Cambria"/>
          <w:sz w:val="20"/>
          <w:szCs w:val="20"/>
          <w:lang w:val="es-AR"/>
        </w:rPr>
        <w:t>uprema de Justicia</w:t>
      </w:r>
      <w:r w:rsidRPr="00BB42F2">
        <w:rPr>
          <w:rFonts w:ascii="Cambria" w:hAnsi="Cambria"/>
          <w:sz w:val="20"/>
          <w:szCs w:val="20"/>
          <w:lang w:val="es-AR"/>
        </w:rPr>
        <w:t xml:space="preserve"> declaró parcialmente con lugar la citada acción, manteniendo su culpabilidad, pero reduciendo la pena </w:t>
      </w:r>
      <w:r w:rsidR="00B60C59" w:rsidRPr="00BB42F2">
        <w:rPr>
          <w:rFonts w:ascii="Cambria" w:hAnsi="Cambria"/>
          <w:sz w:val="20"/>
          <w:szCs w:val="20"/>
          <w:lang w:val="es-AR"/>
        </w:rPr>
        <w:t xml:space="preserve">a tres años de </w:t>
      </w:r>
      <w:r w:rsidR="00256D9F" w:rsidRPr="00BB42F2">
        <w:rPr>
          <w:rFonts w:ascii="Cambria" w:hAnsi="Cambria"/>
          <w:sz w:val="20"/>
          <w:szCs w:val="20"/>
          <w:lang w:val="es-AR"/>
        </w:rPr>
        <w:t xml:space="preserve">prisión, al considerar que solo cometió un delito de peculado. Sin embargo, </w:t>
      </w:r>
      <w:r w:rsidR="00432EFD" w:rsidRPr="00BB42F2">
        <w:rPr>
          <w:rFonts w:ascii="Cambria" w:hAnsi="Cambria"/>
          <w:sz w:val="20"/>
          <w:szCs w:val="20"/>
          <w:lang w:val="es-AR"/>
        </w:rPr>
        <w:t xml:space="preserve">sostiene que dicha instancia </w:t>
      </w:r>
      <w:r w:rsidR="00256D9F" w:rsidRPr="00BB42F2">
        <w:rPr>
          <w:rFonts w:ascii="Cambria" w:hAnsi="Cambria"/>
          <w:sz w:val="20"/>
          <w:szCs w:val="20"/>
          <w:lang w:val="es-AR"/>
        </w:rPr>
        <w:t xml:space="preserve">desestimó el resto de </w:t>
      </w:r>
      <w:r w:rsidR="00B61F88" w:rsidRPr="00BB42F2">
        <w:rPr>
          <w:rFonts w:ascii="Cambria" w:hAnsi="Cambria"/>
          <w:sz w:val="20"/>
          <w:szCs w:val="20"/>
          <w:lang w:val="es-AR"/>
        </w:rPr>
        <w:t>los alegatos</w:t>
      </w:r>
      <w:r w:rsidR="00256D9F" w:rsidRPr="00BB42F2">
        <w:rPr>
          <w:rFonts w:ascii="Cambria" w:hAnsi="Cambria"/>
          <w:sz w:val="20"/>
          <w:szCs w:val="20"/>
          <w:lang w:val="es-AR"/>
        </w:rPr>
        <w:t xml:space="preserve"> expuestos en </w:t>
      </w:r>
      <w:r w:rsidR="00432EFD" w:rsidRPr="00BB42F2">
        <w:rPr>
          <w:rFonts w:ascii="Cambria" w:hAnsi="Cambria"/>
          <w:sz w:val="20"/>
          <w:szCs w:val="20"/>
          <w:lang w:val="es-AR"/>
        </w:rPr>
        <w:t>su</w:t>
      </w:r>
      <w:r w:rsidR="00256D9F" w:rsidRPr="00BB42F2">
        <w:rPr>
          <w:rFonts w:ascii="Cambria" w:hAnsi="Cambria"/>
          <w:sz w:val="20"/>
          <w:szCs w:val="20"/>
          <w:lang w:val="es-AR"/>
        </w:rPr>
        <w:t xml:space="preserve"> recurso, argumentando que </w:t>
      </w:r>
      <w:r w:rsidR="00432EFD" w:rsidRPr="00BB42F2">
        <w:rPr>
          <w:rFonts w:ascii="Cambria" w:hAnsi="Cambria"/>
          <w:sz w:val="20"/>
          <w:szCs w:val="20"/>
          <w:lang w:val="es-AR"/>
        </w:rPr>
        <w:t xml:space="preserve">no se demostró que el tribunal de juicio haya cometido una irregularidad que amerite la nulidad del proceso y que, por el contrario, la sustitución del magistrado </w:t>
      </w:r>
      <w:r w:rsidR="003B62EC">
        <w:rPr>
          <w:rFonts w:ascii="Cambria" w:hAnsi="Cambria"/>
          <w:sz w:val="20"/>
          <w:szCs w:val="20"/>
          <w:lang w:val="es-AR"/>
        </w:rPr>
        <w:t xml:space="preserve">titular </w:t>
      </w:r>
      <w:r w:rsidR="00432EFD" w:rsidRPr="00BB42F2">
        <w:rPr>
          <w:rFonts w:ascii="Cambria" w:hAnsi="Cambria"/>
          <w:sz w:val="20"/>
          <w:szCs w:val="20"/>
          <w:lang w:val="es-AR"/>
        </w:rPr>
        <w:t>por uno suplente se realizó de conformidad con la normativa procesal</w:t>
      </w:r>
      <w:r w:rsidR="00256D9F" w:rsidRPr="00BB42F2">
        <w:rPr>
          <w:rFonts w:ascii="Cambria" w:hAnsi="Cambria"/>
          <w:sz w:val="20"/>
          <w:szCs w:val="20"/>
          <w:lang w:val="es-AR"/>
        </w:rPr>
        <w:t xml:space="preserve">. </w:t>
      </w:r>
      <w:r w:rsidR="00B60C59" w:rsidRPr="00BB42F2">
        <w:rPr>
          <w:rFonts w:ascii="Cambria" w:hAnsi="Cambria"/>
          <w:sz w:val="20"/>
          <w:szCs w:val="20"/>
          <w:lang w:val="es-AR"/>
        </w:rPr>
        <w:t xml:space="preserve">Sostiene que las autoridades le notificaron esta última decisión el 12 de agosto de 2011. </w:t>
      </w:r>
    </w:p>
    <w:p w14:paraId="7C9E76A1" w14:textId="7FE2CA5B" w:rsidR="00B60C59" w:rsidRPr="00BB42F2" w:rsidRDefault="00AF0400" w:rsidP="003137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B42F2">
        <w:rPr>
          <w:rFonts w:ascii="Cambria" w:hAnsi="Cambria"/>
          <w:sz w:val="20"/>
          <w:szCs w:val="20"/>
          <w:lang w:val="es-AR"/>
        </w:rPr>
        <w:t>Con base en estas consideraciones, el señ</w:t>
      </w:r>
      <w:r w:rsidR="0067279A">
        <w:rPr>
          <w:rFonts w:ascii="Cambria" w:hAnsi="Cambria"/>
          <w:sz w:val="20"/>
          <w:szCs w:val="20"/>
          <w:lang w:val="es-AR"/>
        </w:rPr>
        <w:t>or Sánchez</w:t>
      </w:r>
      <w:r w:rsidRPr="00BB42F2">
        <w:rPr>
          <w:rFonts w:ascii="Cambria" w:hAnsi="Cambria"/>
          <w:sz w:val="20"/>
          <w:szCs w:val="20"/>
          <w:lang w:val="es-AR"/>
        </w:rPr>
        <w:t xml:space="preserve"> denuncia que Costa Rica no le brindó la posibilidad de cuestionar su condena mediante un recurso de apelación, de conformidad con lo dispuesto por el artículo 8.2.h) de la Convención Americana. Asimismo, refiere que se afectó su derecho al juez natural, dado que se incorporó un magistrado a su tribunal de juicio de manera ilegal y arbitraria. Refiere que si bien </w:t>
      </w:r>
      <w:r w:rsidR="00410884">
        <w:rPr>
          <w:rFonts w:ascii="Cambria" w:hAnsi="Cambria"/>
          <w:sz w:val="20"/>
          <w:szCs w:val="20"/>
          <w:lang w:val="es-AR"/>
        </w:rPr>
        <w:t>dicho tribunal</w:t>
      </w:r>
      <w:r w:rsidRPr="00BB42F2">
        <w:rPr>
          <w:rFonts w:ascii="Cambria" w:hAnsi="Cambria"/>
          <w:sz w:val="20"/>
          <w:szCs w:val="20"/>
          <w:lang w:val="es-AR"/>
        </w:rPr>
        <w:t xml:space="preserve"> argumentó que uno de los jueces principales se enfermó, </w:t>
      </w:r>
      <w:r w:rsidR="00527EFF">
        <w:rPr>
          <w:rFonts w:ascii="Cambria" w:hAnsi="Cambria"/>
          <w:sz w:val="20"/>
          <w:szCs w:val="20"/>
          <w:lang w:val="es-AR"/>
        </w:rPr>
        <w:t>la</w:t>
      </w:r>
      <w:r w:rsidRPr="00BB42F2">
        <w:rPr>
          <w:rFonts w:ascii="Cambria" w:hAnsi="Cambria"/>
          <w:sz w:val="20"/>
          <w:szCs w:val="20"/>
          <w:lang w:val="es-AR"/>
        </w:rPr>
        <w:t xml:space="preserve"> dolencia no obligaba</w:t>
      </w:r>
      <w:r w:rsidR="00410884">
        <w:rPr>
          <w:rFonts w:ascii="Cambria" w:hAnsi="Cambria"/>
          <w:sz w:val="20"/>
          <w:szCs w:val="20"/>
          <w:lang w:val="es-AR"/>
        </w:rPr>
        <w:t xml:space="preserve"> a dicho magistrado</w:t>
      </w:r>
      <w:r w:rsidRPr="00BB42F2">
        <w:rPr>
          <w:rFonts w:ascii="Cambria" w:hAnsi="Cambria"/>
          <w:sz w:val="20"/>
          <w:szCs w:val="20"/>
          <w:lang w:val="es-AR"/>
        </w:rPr>
        <w:t xml:space="preserve"> a ausentarse definitivamente del proceso y, por el contrario, su incapacidad era solo por diez días. </w:t>
      </w:r>
      <w:r w:rsidR="004A7D35">
        <w:rPr>
          <w:rFonts w:ascii="Cambria" w:hAnsi="Cambria"/>
          <w:sz w:val="20"/>
          <w:szCs w:val="20"/>
          <w:lang w:val="es-AR"/>
        </w:rPr>
        <w:t>Finalmente</w:t>
      </w:r>
      <w:r w:rsidRPr="00BB42F2">
        <w:rPr>
          <w:rFonts w:ascii="Cambria" w:hAnsi="Cambria"/>
          <w:sz w:val="20"/>
          <w:szCs w:val="20"/>
          <w:lang w:val="es-AR"/>
        </w:rPr>
        <w:t xml:space="preserve">, sostiene que tal sustitución se realizó en la etapa final del juicio, lo que provocó una afectación </w:t>
      </w:r>
      <w:r w:rsidR="00527EFF">
        <w:rPr>
          <w:rFonts w:ascii="Cambria" w:hAnsi="Cambria"/>
          <w:sz w:val="20"/>
          <w:szCs w:val="20"/>
          <w:lang w:val="es-AR"/>
        </w:rPr>
        <w:t>a</w:t>
      </w:r>
      <w:r w:rsidRPr="00BB42F2">
        <w:rPr>
          <w:rFonts w:ascii="Cambria" w:hAnsi="Cambria"/>
          <w:sz w:val="20"/>
          <w:szCs w:val="20"/>
          <w:lang w:val="es-AR"/>
        </w:rPr>
        <w:t xml:space="preserve">l principio de inmediación penal, pues el nuevo magistrado no participó activamente en el debate oral. </w:t>
      </w:r>
    </w:p>
    <w:p w14:paraId="2C8DFBCC" w14:textId="28AD1FBB" w:rsidR="00317C21" w:rsidRPr="00BB42F2" w:rsidRDefault="00317C21" w:rsidP="00E2399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color w:val="auto"/>
          <w:sz w:val="20"/>
          <w:szCs w:val="20"/>
          <w:lang w:val="es-AR"/>
        </w:rPr>
      </w:pPr>
      <w:r w:rsidRPr="00BB42F2">
        <w:rPr>
          <w:i/>
          <w:iCs/>
          <w:color w:val="auto"/>
          <w:sz w:val="20"/>
          <w:szCs w:val="20"/>
          <w:lang w:val="es-AR"/>
        </w:rPr>
        <w:t>Alegatos del Estado</w:t>
      </w:r>
    </w:p>
    <w:p w14:paraId="66112F99" w14:textId="62F0FA62" w:rsidR="00E23991" w:rsidRPr="00BB42F2" w:rsidRDefault="00E23991" w:rsidP="00317C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BB42F2">
        <w:rPr>
          <w:rFonts w:ascii="Cambria" w:hAnsi="Cambria"/>
          <w:sz w:val="20"/>
          <w:szCs w:val="20"/>
          <w:lang w:val="es-AR"/>
        </w:rPr>
        <w:t>Por su parte, el Estado replica que la petición es inadmisible por falta de agotamiento de la jurisdicción doméstica. Afirma que</w:t>
      </w:r>
      <w:r w:rsidR="004405F8" w:rsidRPr="00BB42F2">
        <w:rPr>
          <w:rFonts w:ascii="Cambria" w:hAnsi="Cambria"/>
          <w:sz w:val="20"/>
          <w:szCs w:val="20"/>
          <w:lang w:val="es-AR"/>
        </w:rPr>
        <w:t xml:space="preserve">, </w:t>
      </w:r>
      <w:r w:rsidR="00B61F88" w:rsidRPr="00BB42F2">
        <w:rPr>
          <w:rFonts w:ascii="Cambria" w:hAnsi="Cambria"/>
          <w:sz w:val="20"/>
          <w:szCs w:val="20"/>
          <w:lang w:val="es-AR"/>
        </w:rPr>
        <w:t>aun</w:t>
      </w:r>
      <w:r w:rsidR="004405F8" w:rsidRPr="00BB42F2">
        <w:rPr>
          <w:rFonts w:ascii="Cambria" w:hAnsi="Cambria"/>
          <w:sz w:val="20"/>
          <w:szCs w:val="20"/>
          <w:lang w:val="es-AR"/>
        </w:rPr>
        <w:t xml:space="preserve"> cuando el recurso de casación cumplió con los parámetros establecidos </w:t>
      </w:r>
      <w:r w:rsidR="001601DF" w:rsidRPr="00BB42F2">
        <w:rPr>
          <w:rFonts w:ascii="Cambria" w:hAnsi="Cambria"/>
          <w:sz w:val="20"/>
          <w:szCs w:val="20"/>
          <w:lang w:val="es-AR"/>
        </w:rPr>
        <w:t>por</w:t>
      </w:r>
      <w:r w:rsidR="004405F8" w:rsidRPr="00BB42F2">
        <w:rPr>
          <w:rFonts w:ascii="Cambria" w:hAnsi="Cambria"/>
          <w:sz w:val="20"/>
          <w:szCs w:val="20"/>
          <w:lang w:val="es-AR"/>
        </w:rPr>
        <w:t xml:space="preserve"> el artículo 8.2.h) de la Convención</w:t>
      </w:r>
      <w:r w:rsidR="001601DF" w:rsidRPr="00BB42F2">
        <w:rPr>
          <w:rFonts w:ascii="Cambria" w:hAnsi="Cambria"/>
          <w:sz w:val="20"/>
          <w:szCs w:val="20"/>
          <w:lang w:val="es-AR"/>
        </w:rPr>
        <w:t>, toda vez que el peticionario pretende cuestionar</w:t>
      </w:r>
      <w:r w:rsidR="00CA3AEE">
        <w:rPr>
          <w:rFonts w:ascii="Cambria" w:hAnsi="Cambria"/>
          <w:sz w:val="20"/>
          <w:szCs w:val="20"/>
          <w:lang w:val="es-AR"/>
        </w:rPr>
        <w:t xml:space="preserve"> específicamente</w:t>
      </w:r>
      <w:r w:rsidR="001601DF" w:rsidRPr="00BB42F2">
        <w:rPr>
          <w:rFonts w:ascii="Cambria" w:hAnsi="Cambria"/>
          <w:sz w:val="20"/>
          <w:szCs w:val="20"/>
          <w:lang w:val="es-AR"/>
        </w:rPr>
        <w:t xml:space="preserve"> una afectación al derecho a recurrir el fallo condenatorio, este debió canalizar su reclamo en la jurisdicción doméstica mediante la presentación de un procedimiento de revisión. Afirma que, conforme a la Ley de la Jurisdicción Constitucional de 1989, el citado recurso permite </w:t>
      </w:r>
      <w:r w:rsidR="00B74C5A">
        <w:rPr>
          <w:rFonts w:ascii="Cambria" w:hAnsi="Cambria"/>
          <w:sz w:val="20"/>
          <w:szCs w:val="20"/>
          <w:lang w:val="es-AR"/>
        </w:rPr>
        <w:t>el examen</w:t>
      </w:r>
      <w:r w:rsidR="001601DF" w:rsidRPr="00BB42F2">
        <w:rPr>
          <w:rFonts w:ascii="Cambria" w:hAnsi="Cambria"/>
          <w:sz w:val="20"/>
          <w:szCs w:val="20"/>
          <w:lang w:val="es-AR"/>
        </w:rPr>
        <w:t xml:space="preserve"> de sentencias condenatorias cuando exista una posible vulneración al debido proceso y, en consecuencia, el señor Sánchez debió </w:t>
      </w:r>
      <w:r w:rsidR="00B74C5A">
        <w:rPr>
          <w:rFonts w:ascii="Cambria" w:hAnsi="Cambria"/>
          <w:sz w:val="20"/>
          <w:szCs w:val="20"/>
          <w:lang w:val="es-AR"/>
        </w:rPr>
        <w:t>agotar</w:t>
      </w:r>
      <w:r w:rsidR="001601DF" w:rsidRPr="00BB42F2">
        <w:rPr>
          <w:rFonts w:ascii="Cambria" w:hAnsi="Cambria"/>
          <w:sz w:val="20"/>
          <w:szCs w:val="20"/>
          <w:lang w:val="es-AR"/>
        </w:rPr>
        <w:t xml:space="preserve"> dicha vía antes de presentar su petición. </w:t>
      </w:r>
    </w:p>
    <w:p w14:paraId="35ADBE8A" w14:textId="50ABFBC6" w:rsidR="0091424B" w:rsidRPr="00BB42F2" w:rsidRDefault="0091424B" w:rsidP="009142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B42F2">
        <w:rPr>
          <w:rFonts w:ascii="Cambria" w:hAnsi="Cambria"/>
          <w:sz w:val="20"/>
          <w:szCs w:val="20"/>
          <w:lang w:val="es-AR"/>
        </w:rPr>
        <w:t>En sentido similar, sostiene que el señor Sánchez tampoco utilizó oportunamente los mecanismos especiales de revisión ideados a partir de las reformas procesales realizadas en favor de las personas con sentencia firme. Respecto a este punto, destaca que la presunta víctima no empleó dichas vías, a pesar de que están ideadas precisamente para aquellas personas con sentencias condenatorias en firme y que consideran vulnerado su derecho a recurrir su fallo condenatorio, de conformidad con el artículo 8.2.h) de la Convención. En esa línea, el Estado manifiesta que al momento en que se le notificó de esta petición, el señor Sánchez tuvo la oportunidad de interponer el procedimiento especial de revisión establecido en las disposiciones transitorias de la Ley N.º 8503</w:t>
      </w:r>
      <w:r w:rsidRPr="00BB42F2">
        <w:rPr>
          <w:rStyle w:val="FootnoteReference"/>
          <w:rFonts w:ascii="Cambria" w:hAnsi="Cambria"/>
          <w:sz w:val="20"/>
          <w:szCs w:val="20"/>
          <w:lang w:val="es-AR"/>
        </w:rPr>
        <w:footnoteReference w:id="4"/>
      </w:r>
      <w:r w:rsidRPr="00BB42F2">
        <w:rPr>
          <w:rFonts w:ascii="Cambria" w:hAnsi="Cambria"/>
          <w:sz w:val="20"/>
          <w:szCs w:val="20"/>
          <w:lang w:val="es-AR"/>
        </w:rPr>
        <w:t>, y, en su defecto, también podía utilizar el mecanismo especial de revisión previsto en el Transitorio III de la Ley N.º 8837</w:t>
      </w:r>
      <w:r w:rsidRPr="00BB42F2">
        <w:rPr>
          <w:rStyle w:val="FootnoteReference"/>
          <w:rFonts w:ascii="Cambria" w:hAnsi="Cambria"/>
          <w:sz w:val="20"/>
          <w:szCs w:val="20"/>
          <w:lang w:val="es-AR"/>
        </w:rPr>
        <w:footnoteReference w:id="5"/>
      </w:r>
      <w:r w:rsidRPr="00BB42F2">
        <w:rPr>
          <w:rFonts w:ascii="Cambria" w:hAnsi="Cambria"/>
          <w:sz w:val="20"/>
          <w:szCs w:val="20"/>
          <w:lang w:val="es-AR"/>
        </w:rPr>
        <w:t xml:space="preserve">. Por ende, arguye que el ordenamiento interno disponía </w:t>
      </w:r>
      <w:r w:rsidR="00AA07C2">
        <w:rPr>
          <w:rFonts w:ascii="Cambria" w:hAnsi="Cambria"/>
          <w:sz w:val="20"/>
          <w:szCs w:val="20"/>
          <w:lang w:val="es-AR"/>
        </w:rPr>
        <w:t xml:space="preserve">de </w:t>
      </w:r>
      <w:r w:rsidRPr="00BB42F2">
        <w:rPr>
          <w:rFonts w:ascii="Cambria" w:hAnsi="Cambria"/>
          <w:sz w:val="20"/>
          <w:szCs w:val="20"/>
          <w:lang w:val="es-AR"/>
        </w:rPr>
        <w:t xml:space="preserve">opciones adicionales para que la presunta víctima pueda utilizarlas en el momento procesal oportuno, y a pesar de ello no uso estas vías. </w:t>
      </w:r>
    </w:p>
    <w:p w14:paraId="250C0350" w14:textId="14A70255" w:rsidR="00317C21" w:rsidRPr="00BB42F2" w:rsidRDefault="00317C21" w:rsidP="00317C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BB42F2">
        <w:rPr>
          <w:rFonts w:asciiTheme="majorHAnsi" w:hAnsiTheme="majorHAnsi"/>
          <w:bCs/>
          <w:sz w:val="20"/>
          <w:szCs w:val="20"/>
          <w:lang w:val="es-ES_tradnl"/>
        </w:rPr>
        <w:lastRenderedPageBreak/>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p>
    <w:p w14:paraId="66031BF5" w14:textId="4BF21187" w:rsidR="0091424B" w:rsidRPr="00BB42F2" w:rsidRDefault="00317C21" w:rsidP="00317C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B42F2">
        <w:rPr>
          <w:rFonts w:ascii="Cambria" w:hAnsi="Cambria"/>
          <w:sz w:val="20"/>
          <w:szCs w:val="20"/>
          <w:lang w:val="es-AR"/>
        </w:rPr>
        <w:t xml:space="preserve">En esa línea, afirma que el señor Sánchez contó con una normativa procesal ajustada a los parámetros interamericanos en cuanto al derecho a la revisión integral del fallo, toda vez que la Sala </w:t>
      </w:r>
      <w:r w:rsidR="004D6875">
        <w:rPr>
          <w:rFonts w:ascii="Cambria" w:hAnsi="Cambria"/>
          <w:sz w:val="20"/>
          <w:szCs w:val="20"/>
          <w:lang w:val="es-AR"/>
        </w:rPr>
        <w:t xml:space="preserve">Tercera </w:t>
      </w:r>
      <w:r w:rsidRPr="00BB42F2">
        <w:rPr>
          <w:rFonts w:ascii="Cambria" w:hAnsi="Cambria"/>
          <w:sz w:val="20"/>
          <w:szCs w:val="20"/>
          <w:lang w:val="es-AR"/>
        </w:rPr>
        <w:t xml:space="preserve">de la Corte Suprema de Justicia conoció y resolvió su recurso de casación con posterioridad a la promulgación de la Ley </w:t>
      </w:r>
      <w:r w:rsidR="004D6875" w:rsidRPr="00BB42F2">
        <w:rPr>
          <w:rFonts w:ascii="Cambria" w:hAnsi="Cambria"/>
          <w:sz w:val="20"/>
          <w:szCs w:val="20"/>
          <w:lang w:val="es-AR"/>
        </w:rPr>
        <w:t>N.º</w:t>
      </w:r>
      <w:r w:rsidR="004D6875">
        <w:rPr>
          <w:rFonts w:ascii="Cambria" w:hAnsi="Cambria"/>
          <w:sz w:val="20"/>
          <w:szCs w:val="20"/>
          <w:lang w:val="es-AR"/>
        </w:rPr>
        <w:t xml:space="preserve"> </w:t>
      </w:r>
      <w:r w:rsidRPr="00BB42F2">
        <w:rPr>
          <w:rFonts w:ascii="Cambria" w:hAnsi="Cambria"/>
          <w:sz w:val="20"/>
          <w:szCs w:val="20"/>
          <w:lang w:val="es-AR"/>
        </w:rPr>
        <w:t>8503 de Apertura de Casación Penal. Resalta que</w:t>
      </w:r>
      <w:r w:rsidR="0013087C" w:rsidRPr="00BB42F2">
        <w:rPr>
          <w:rFonts w:ascii="Cambria" w:hAnsi="Cambria"/>
          <w:sz w:val="20"/>
          <w:szCs w:val="20"/>
          <w:lang w:val="es-AR"/>
        </w:rPr>
        <w:t xml:space="preserve"> </w:t>
      </w:r>
      <w:r w:rsidRPr="00BB42F2">
        <w:rPr>
          <w:rFonts w:ascii="Cambria" w:hAnsi="Cambria"/>
          <w:sz w:val="20"/>
          <w:szCs w:val="20"/>
          <w:lang w:val="es-AR"/>
        </w:rPr>
        <w:t xml:space="preserve">dicha norma incorporó a la normativa procesal penal un mecanismo </w:t>
      </w:r>
      <w:r w:rsidR="004D6875">
        <w:rPr>
          <w:rFonts w:ascii="Cambria" w:hAnsi="Cambria"/>
          <w:sz w:val="20"/>
          <w:szCs w:val="20"/>
          <w:lang w:val="es-AR"/>
        </w:rPr>
        <w:t xml:space="preserve">adecuado y </w:t>
      </w:r>
      <w:r w:rsidRPr="00BB42F2">
        <w:rPr>
          <w:rFonts w:ascii="Cambria" w:hAnsi="Cambria"/>
          <w:sz w:val="20"/>
          <w:szCs w:val="20"/>
          <w:lang w:val="es-AR"/>
        </w:rPr>
        <w:t xml:space="preserve">eficaz que permite cuestionar </w:t>
      </w:r>
      <w:r w:rsidR="0013087C" w:rsidRPr="00BB42F2">
        <w:rPr>
          <w:rFonts w:ascii="Cambria" w:hAnsi="Cambria"/>
          <w:sz w:val="20"/>
          <w:szCs w:val="20"/>
          <w:lang w:val="es-AR"/>
        </w:rPr>
        <w:t>tanto</w:t>
      </w:r>
      <w:r w:rsidRPr="00BB42F2">
        <w:rPr>
          <w:rFonts w:ascii="Cambria" w:hAnsi="Cambria"/>
          <w:sz w:val="20"/>
          <w:szCs w:val="20"/>
          <w:lang w:val="es-AR"/>
        </w:rPr>
        <w:t xml:space="preserve"> errores de hecho </w:t>
      </w:r>
      <w:r w:rsidR="0013087C" w:rsidRPr="00BB42F2">
        <w:rPr>
          <w:rFonts w:ascii="Cambria" w:hAnsi="Cambria"/>
          <w:sz w:val="20"/>
          <w:szCs w:val="20"/>
          <w:lang w:val="es-AR"/>
        </w:rPr>
        <w:t xml:space="preserve">como </w:t>
      </w:r>
      <w:r w:rsidRPr="00BB42F2">
        <w:rPr>
          <w:rFonts w:ascii="Cambria" w:hAnsi="Cambria"/>
          <w:sz w:val="20"/>
          <w:szCs w:val="20"/>
          <w:lang w:val="es-AR"/>
        </w:rPr>
        <w:t xml:space="preserve">de derecho </w:t>
      </w:r>
      <w:r w:rsidR="0013087C" w:rsidRPr="00BB42F2">
        <w:rPr>
          <w:rFonts w:ascii="Cambria" w:hAnsi="Cambria"/>
          <w:sz w:val="20"/>
          <w:szCs w:val="20"/>
          <w:lang w:val="es-AR"/>
        </w:rPr>
        <w:t xml:space="preserve">que pudieran encontrarse </w:t>
      </w:r>
      <w:r w:rsidRPr="00BB42F2">
        <w:rPr>
          <w:rFonts w:ascii="Cambria" w:hAnsi="Cambria"/>
          <w:sz w:val="20"/>
          <w:szCs w:val="20"/>
          <w:lang w:val="es-AR"/>
        </w:rPr>
        <w:t xml:space="preserve">en una sentencia condenatoria de primera instancia, y por tanto </w:t>
      </w:r>
      <w:r w:rsidR="0013087C" w:rsidRPr="00BB42F2">
        <w:rPr>
          <w:rFonts w:ascii="Cambria" w:hAnsi="Cambria"/>
          <w:sz w:val="20"/>
          <w:szCs w:val="20"/>
          <w:lang w:val="es-AR"/>
        </w:rPr>
        <w:t>garantiza a las personas la protección de su derecho a la revisión integral del fallo, contemplado en el artículo 8.2.h) de la Convención American</w:t>
      </w:r>
      <w:r w:rsidR="004D6875">
        <w:rPr>
          <w:rFonts w:ascii="Cambria" w:hAnsi="Cambria"/>
          <w:sz w:val="20"/>
          <w:szCs w:val="20"/>
          <w:lang w:val="es-AR"/>
        </w:rPr>
        <w:t>a</w:t>
      </w:r>
      <w:r w:rsidR="0013087C" w:rsidRPr="00BB42F2">
        <w:rPr>
          <w:rFonts w:ascii="Cambria" w:hAnsi="Cambria"/>
          <w:sz w:val="20"/>
          <w:szCs w:val="20"/>
          <w:lang w:val="es-AR"/>
        </w:rPr>
        <w:t xml:space="preserve">. </w:t>
      </w:r>
    </w:p>
    <w:p w14:paraId="35823298" w14:textId="5793B3ED" w:rsidR="00317C21" w:rsidRPr="009334BD" w:rsidRDefault="0091424B" w:rsidP="002033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B42F2">
        <w:rPr>
          <w:rFonts w:ascii="Cambria" w:hAnsi="Cambria"/>
          <w:sz w:val="20"/>
          <w:szCs w:val="20"/>
          <w:lang w:val="es-AR"/>
        </w:rPr>
        <w:t xml:space="preserve">Finalmente, </w:t>
      </w:r>
      <w:r w:rsidR="00203386" w:rsidRPr="00BB42F2">
        <w:rPr>
          <w:rFonts w:ascii="Cambria" w:hAnsi="Cambria"/>
          <w:sz w:val="20"/>
          <w:szCs w:val="20"/>
          <w:lang w:val="es-AR"/>
        </w:rPr>
        <w:t xml:space="preserve">arguye que la Sala </w:t>
      </w:r>
      <w:r w:rsidR="006069D1">
        <w:rPr>
          <w:rFonts w:ascii="Cambria" w:hAnsi="Cambria"/>
          <w:sz w:val="20"/>
          <w:szCs w:val="20"/>
          <w:lang w:val="es-AR"/>
        </w:rPr>
        <w:t>Tercera</w:t>
      </w:r>
      <w:r w:rsidR="00203386" w:rsidRPr="00BB42F2">
        <w:rPr>
          <w:rFonts w:ascii="Cambria" w:hAnsi="Cambria"/>
          <w:sz w:val="20"/>
          <w:szCs w:val="20"/>
          <w:lang w:val="es-AR"/>
        </w:rPr>
        <w:t xml:space="preserve"> de la Corte Suprema de Justicia, al momento de resolver el recurso de casación, atendió los cuestionamientos presentados por el peticionario respecto de la conformación e integración de su tribunal del juicio. Así, destaca que la citada instancia estimó que toda vez que uno de los jueces tuvo un padecimiento de salud, resultaba procedente separarlo del tribunal e incorporar a otro magistrado, quien estaba legitimado para ocupar su lugar, dado que estuvo presente en todas las audiencias del proceso. </w:t>
      </w:r>
      <w:r w:rsidR="00906DAA">
        <w:rPr>
          <w:rFonts w:ascii="Cambria" w:hAnsi="Cambria"/>
          <w:sz w:val="20"/>
          <w:szCs w:val="20"/>
          <w:lang w:val="es-AR"/>
        </w:rPr>
        <w:t>D</w:t>
      </w:r>
      <w:r w:rsidR="00203386" w:rsidRPr="00BB42F2">
        <w:rPr>
          <w:rFonts w:ascii="Cambria" w:hAnsi="Cambria"/>
          <w:sz w:val="20"/>
          <w:szCs w:val="20"/>
          <w:lang w:val="es-AR"/>
        </w:rPr>
        <w:t>estaca que esta situación estaba autorizada por el Código Procesal Penal y, en consecuencia, no se produjo una transgresión a los principios del juez natural ni d</w:t>
      </w:r>
      <w:r w:rsidR="006069D1">
        <w:rPr>
          <w:rFonts w:ascii="Cambria" w:hAnsi="Cambria"/>
          <w:sz w:val="20"/>
          <w:szCs w:val="20"/>
          <w:lang w:val="es-AR"/>
        </w:rPr>
        <w:t>e</w:t>
      </w:r>
      <w:r w:rsidR="00203386" w:rsidRPr="00BB42F2">
        <w:rPr>
          <w:rFonts w:ascii="Cambria" w:hAnsi="Cambria"/>
          <w:sz w:val="20"/>
          <w:szCs w:val="20"/>
          <w:lang w:val="es-AR"/>
        </w:rPr>
        <w:t xml:space="preserve"> inmediación del juicio</w:t>
      </w:r>
      <w:r w:rsidRPr="00BB42F2">
        <w:rPr>
          <w:rFonts w:ascii="Cambria" w:hAnsi="Cambria"/>
          <w:sz w:val="20"/>
          <w:szCs w:val="20"/>
          <w:lang w:val="es-AR"/>
        </w:rPr>
        <w:t xml:space="preserve">. </w:t>
      </w:r>
      <w:r w:rsidR="00E23991" w:rsidRPr="00BB42F2">
        <w:rPr>
          <w:rFonts w:ascii="Cambria" w:hAnsi="Cambria"/>
          <w:sz w:val="20"/>
          <w:szCs w:val="20"/>
          <w:lang w:val="es-AR"/>
        </w:rPr>
        <w:t>En consecuencia, Costa Rica solicita que</w:t>
      </w:r>
      <w:r w:rsidRPr="00BB42F2">
        <w:rPr>
          <w:rFonts w:ascii="Cambria" w:hAnsi="Cambria"/>
          <w:sz w:val="20"/>
          <w:szCs w:val="20"/>
          <w:lang w:val="es-AR"/>
        </w:rPr>
        <w:t xml:space="preserve"> </w:t>
      </w:r>
      <w:r w:rsidR="006069D1">
        <w:rPr>
          <w:rFonts w:ascii="Cambria" w:hAnsi="Cambria"/>
          <w:sz w:val="20"/>
          <w:szCs w:val="20"/>
          <w:lang w:val="es-AR"/>
        </w:rPr>
        <w:t xml:space="preserve">se </w:t>
      </w:r>
      <w:r w:rsidRPr="00BB42F2">
        <w:rPr>
          <w:rFonts w:ascii="Cambria" w:hAnsi="Cambria"/>
          <w:sz w:val="20"/>
          <w:szCs w:val="20"/>
          <w:lang w:val="es-AR"/>
        </w:rPr>
        <w:t>declare inadmisible el presente asunt</w:t>
      </w:r>
      <w:r w:rsidR="00203386" w:rsidRPr="00BB42F2">
        <w:rPr>
          <w:rFonts w:ascii="Cambria" w:hAnsi="Cambria"/>
          <w:sz w:val="20"/>
          <w:szCs w:val="20"/>
          <w:lang w:val="es-AR"/>
        </w:rPr>
        <w:t xml:space="preserve">o, toda vez que los alegatos expuestos por el peticionario no caracterizan, ni </w:t>
      </w:r>
      <w:r w:rsidR="00203386" w:rsidRPr="00BB42F2">
        <w:rPr>
          <w:rFonts w:ascii="Cambria" w:hAnsi="Cambria"/>
          <w:i/>
          <w:iCs/>
          <w:sz w:val="20"/>
          <w:szCs w:val="20"/>
          <w:lang w:val="es-AR"/>
        </w:rPr>
        <w:t>p</w:t>
      </w:r>
      <w:r w:rsidR="00203386" w:rsidRPr="009334BD">
        <w:rPr>
          <w:rFonts w:ascii="Cambria" w:hAnsi="Cambria"/>
          <w:i/>
          <w:iCs/>
          <w:sz w:val="20"/>
          <w:szCs w:val="20"/>
          <w:lang w:val="es-AR"/>
        </w:rPr>
        <w:t>rima facie</w:t>
      </w:r>
      <w:r w:rsidR="00203386" w:rsidRPr="009334BD">
        <w:rPr>
          <w:rFonts w:ascii="Cambria" w:hAnsi="Cambria"/>
          <w:sz w:val="20"/>
          <w:szCs w:val="20"/>
          <w:lang w:val="es-AR"/>
        </w:rPr>
        <w:t xml:space="preserve">, una afectación de derechos. </w:t>
      </w:r>
    </w:p>
    <w:p w14:paraId="1E22707F" w14:textId="77777777" w:rsidR="00710AF1" w:rsidRPr="00BB42F2" w:rsidRDefault="00710AF1" w:rsidP="00710A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UY"/>
        </w:rPr>
      </w:pPr>
      <w:r w:rsidRPr="009334BD">
        <w:rPr>
          <w:rFonts w:ascii="Cambria" w:hAnsi="Cambria"/>
          <w:b/>
          <w:bCs/>
          <w:sz w:val="20"/>
          <w:szCs w:val="20"/>
          <w:lang w:val="es-ES_tradnl"/>
        </w:rPr>
        <w:t>VI.</w:t>
      </w:r>
      <w:r w:rsidRPr="009334BD">
        <w:rPr>
          <w:rFonts w:ascii="Cambria" w:hAnsi="Cambria"/>
          <w:b/>
          <w:bCs/>
          <w:sz w:val="20"/>
          <w:szCs w:val="20"/>
          <w:lang w:val="es-ES_tradnl"/>
        </w:rPr>
        <w:tab/>
        <w:t xml:space="preserve"> </w:t>
      </w:r>
      <w:r w:rsidRPr="009334BD">
        <w:rPr>
          <w:rFonts w:ascii="Cambria" w:hAnsi="Cambria"/>
          <w:b/>
          <w:bCs/>
          <w:sz w:val="20"/>
          <w:szCs w:val="20"/>
          <w:lang w:val="es-AR"/>
        </w:rPr>
        <w:t>CONSIDERACIONES PREVIAS</w:t>
      </w:r>
    </w:p>
    <w:p w14:paraId="2FB7A47F" w14:textId="77777777" w:rsidR="00041558" w:rsidRPr="00FF1B07"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FF1B07">
        <w:rPr>
          <w:rFonts w:asciiTheme="majorHAnsi" w:hAnsiTheme="majorHAnsi"/>
          <w:bCs/>
          <w:sz w:val="20"/>
          <w:szCs w:val="20"/>
          <w:lang w:val="es-ES_tradnl"/>
        </w:rPr>
        <w:t xml:space="preserve">La Comisión observa que parte del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332E6F4F" w14:textId="77777777" w:rsidR="00041558" w:rsidRPr="00FF1B07"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 xml:space="preserve">Así, la CIDH recuerda que en la sentencia del caso </w:t>
      </w:r>
      <w:r w:rsidRPr="00FF1B07">
        <w:rPr>
          <w:rFonts w:asciiTheme="majorHAnsi" w:hAnsiTheme="majorHAnsi"/>
          <w:bCs/>
          <w:i/>
          <w:iCs/>
          <w:sz w:val="20"/>
          <w:szCs w:val="20"/>
          <w:lang w:val="es-ES_tradnl"/>
        </w:rPr>
        <w:t xml:space="preserve">Herrera Ulloa vs. Costa Rica </w:t>
      </w:r>
      <w:r w:rsidRPr="00FF1B07">
        <w:rPr>
          <w:rFonts w:asciiTheme="majorHAnsi" w:hAnsiTheme="majorHAnsi"/>
          <w:bCs/>
          <w:sz w:val="20"/>
          <w:szCs w:val="20"/>
          <w:lang w:val="es-ES_tradnl"/>
        </w:rPr>
        <w:t>del 2 de julio de 2004, la Corte Interamericana de Derechos Humanos</w:t>
      </w:r>
      <w:r w:rsidRPr="00FF1B07">
        <w:rPr>
          <w:rStyle w:val="FootnoteReference"/>
          <w:rFonts w:asciiTheme="majorHAnsi" w:hAnsiTheme="majorHAnsi"/>
          <w:bCs/>
          <w:sz w:val="20"/>
          <w:szCs w:val="20"/>
        </w:rPr>
        <w:footnoteReference w:id="6"/>
      </w:r>
      <w:r w:rsidRPr="00FF1B07">
        <w:rPr>
          <w:rFonts w:asciiTheme="majorHAnsi" w:hAnsiTheme="majorHAnsi"/>
          <w:bCs/>
          <w:sz w:val="20"/>
          <w:szCs w:val="20"/>
          <w:lang w:val="es-ES_tradnl"/>
        </w:rPr>
        <w:t xml:space="preserve"> examinó la regulación establecida en el Código Procesal Penal vigente desde 1998; y concluyó que no contaba con “</w:t>
      </w:r>
      <w:r w:rsidRPr="00FF1B07">
        <w:rPr>
          <w:rFonts w:asciiTheme="majorHAnsi" w:hAnsiTheme="majorHAnsi"/>
          <w:bCs/>
          <w:i/>
          <w:iCs/>
          <w:sz w:val="20"/>
          <w:szCs w:val="20"/>
          <w:lang w:val="es-ES_tradnl"/>
        </w:rPr>
        <w:t xml:space="preserve">un recurso que </w:t>
      </w:r>
      <w:r w:rsidRPr="00FF1B07">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FF1B07">
        <w:rPr>
          <w:rFonts w:asciiTheme="majorHAnsi" w:hAnsiTheme="majorHAnsi"/>
          <w:sz w:val="20"/>
          <w:szCs w:val="20"/>
          <w:lang w:val="es-ES_tradnl"/>
        </w:rPr>
        <w:t>”, dada las limitaciones que tenía la regulación del recurso de casación en el ámbito penal</w:t>
      </w:r>
      <w:r w:rsidRPr="00FF1B07">
        <w:rPr>
          <w:rStyle w:val="FootnoteReference"/>
          <w:rFonts w:asciiTheme="majorHAnsi" w:hAnsiTheme="majorHAnsi"/>
          <w:sz w:val="20"/>
          <w:szCs w:val="20"/>
        </w:rPr>
        <w:footnoteReference w:id="7"/>
      </w:r>
      <w:r w:rsidRPr="00FF1B07">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FF1B07">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8"/>
      </w:r>
      <w:r w:rsidRPr="00FF1B07">
        <w:rPr>
          <w:rFonts w:asciiTheme="majorHAnsi" w:hAnsiTheme="majorHAnsi"/>
          <w:sz w:val="20"/>
          <w:szCs w:val="20"/>
          <w:lang w:val="es-ES_tradnl"/>
        </w:rPr>
        <w:t>.</w:t>
      </w:r>
    </w:p>
    <w:p w14:paraId="1770F501" w14:textId="77777777" w:rsidR="00041558" w:rsidRPr="00B86211"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FF1B07">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FF1B07">
        <w:rPr>
          <w:rFonts w:asciiTheme="majorHAnsi" w:hAnsiTheme="majorHAnsi"/>
          <w:i/>
          <w:iCs/>
          <w:sz w:val="20"/>
          <w:szCs w:val="20"/>
          <w:lang w:val="es-ES_tradnl"/>
        </w:rPr>
        <w:t xml:space="preserve">las personas condenadas por un hecho delictivo con fecha anterior a esta Ley, a quienes se les haya obstaculizado formular recurso de </w:t>
      </w:r>
      <w:r w:rsidRPr="00FF1B07">
        <w:rPr>
          <w:rFonts w:asciiTheme="majorHAnsi" w:hAnsiTheme="majorHAnsi"/>
          <w:i/>
          <w:iCs/>
          <w:sz w:val="20"/>
          <w:szCs w:val="20"/>
          <w:lang w:val="es-ES_tradnl"/>
        </w:rPr>
        <w:lastRenderedPageBreak/>
        <w:t>casación contra la sentencia, en razón de las reglas que regulaban su admisibilidad en aquella fecha […] invocando, en cada caso, el agravio y los aspectos de hecho y de derecho que no fueron posibles de conocer en casación</w:t>
      </w:r>
      <w:r w:rsidRPr="00FF1B07">
        <w:rPr>
          <w:rFonts w:asciiTheme="majorHAnsi" w:hAnsiTheme="majorHAnsi"/>
          <w:sz w:val="20"/>
          <w:szCs w:val="20"/>
          <w:lang w:val="es-ES_tradnl"/>
        </w:rPr>
        <w:t xml:space="preserve">”. En virtud de ello, la </w:t>
      </w:r>
      <w:r w:rsidRPr="00B86211">
        <w:rPr>
          <w:rFonts w:asciiTheme="majorHAnsi" w:hAnsiTheme="majorHAnsi"/>
          <w:sz w:val="20"/>
          <w:szCs w:val="20"/>
          <w:lang w:val="es-ES_tradnl"/>
        </w:rPr>
        <w:t>Corte Interamericana consideró que “</w:t>
      </w:r>
      <w:r w:rsidRPr="00B86211">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B86211">
        <w:rPr>
          <w:rFonts w:asciiTheme="majorHAnsi" w:hAnsiTheme="majorHAnsi"/>
          <w:sz w:val="20"/>
          <w:szCs w:val="20"/>
          <w:lang w:val="es-ES_tradnl"/>
        </w:rPr>
        <w:t>”</w:t>
      </w:r>
      <w:r w:rsidRPr="00B86211">
        <w:rPr>
          <w:rStyle w:val="FootnoteReference"/>
          <w:rFonts w:asciiTheme="majorHAnsi" w:hAnsiTheme="majorHAnsi"/>
          <w:sz w:val="20"/>
          <w:szCs w:val="20"/>
        </w:rPr>
        <w:footnoteReference w:id="9"/>
      </w:r>
      <w:r w:rsidRPr="00B86211">
        <w:rPr>
          <w:rFonts w:asciiTheme="majorHAnsi" w:hAnsiTheme="majorHAnsi"/>
          <w:sz w:val="20"/>
          <w:szCs w:val="20"/>
          <w:lang w:val="es-ES_tradnl"/>
        </w:rPr>
        <w:t>.</w:t>
      </w:r>
    </w:p>
    <w:p w14:paraId="6373EFE4" w14:textId="7A94F7F0" w:rsidR="00041558" w:rsidRPr="00B86211"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86211">
        <w:rPr>
          <w:rFonts w:asciiTheme="majorHAnsi" w:hAnsiTheme="majorHAnsi"/>
          <w:sz w:val="20"/>
          <w:szCs w:val="20"/>
          <w:lang w:val="es-ES_tradnl"/>
        </w:rPr>
        <w:t xml:space="preserve">Asimismo, la citada ley incorporó </w:t>
      </w:r>
      <w:r w:rsidRPr="00B86211">
        <w:rPr>
          <w:rFonts w:asciiTheme="majorHAnsi" w:hAnsiTheme="majorHAnsi"/>
          <w:sz w:val="20"/>
          <w:szCs w:val="20"/>
          <w:lang w:val="es-ES"/>
        </w:rPr>
        <w:t xml:space="preserve">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w:t>
      </w:r>
      <w:r w:rsidR="00722C7C">
        <w:rPr>
          <w:rFonts w:asciiTheme="majorHAnsi" w:hAnsiTheme="majorHAnsi"/>
          <w:sz w:val="20"/>
          <w:szCs w:val="20"/>
          <w:lang w:val="es-ES"/>
        </w:rPr>
        <w:t>L</w:t>
      </w:r>
      <w:r w:rsidRPr="00B86211">
        <w:rPr>
          <w:rFonts w:asciiTheme="majorHAnsi" w:hAnsiTheme="majorHAnsi"/>
          <w:sz w:val="20"/>
          <w:szCs w:val="20"/>
          <w:lang w:val="es-ES"/>
        </w:rPr>
        <w:t xml:space="preserve">ey </w:t>
      </w:r>
      <w:r w:rsidR="00722C7C" w:rsidRPr="004768F5">
        <w:rPr>
          <w:rFonts w:ascii="Cambria" w:hAnsi="Cambria"/>
          <w:sz w:val="20"/>
          <w:szCs w:val="20"/>
          <w:lang w:val="es-ES_tradnl"/>
        </w:rPr>
        <w:t>N.º</w:t>
      </w:r>
      <w:r w:rsidR="00722C7C" w:rsidRPr="00B86211">
        <w:rPr>
          <w:rFonts w:asciiTheme="majorHAnsi" w:hAnsiTheme="majorHAnsi"/>
          <w:sz w:val="20"/>
          <w:szCs w:val="20"/>
          <w:lang w:val="es-ES"/>
        </w:rPr>
        <w:t xml:space="preserve"> </w:t>
      </w:r>
      <w:r w:rsidRPr="00B86211">
        <w:rPr>
          <w:rFonts w:asciiTheme="majorHAnsi" w:hAnsiTheme="majorHAnsi"/>
          <w:sz w:val="20"/>
          <w:szCs w:val="20"/>
          <w:lang w:val="es-ES"/>
        </w:rPr>
        <w:t xml:space="preserve">8503 incorporó el artículo 449 bis al Código Procesal Penal, el cual reza: </w:t>
      </w:r>
    </w:p>
    <w:p w14:paraId="71C6F76F" w14:textId="77777777" w:rsidR="00041558" w:rsidRPr="00B86211" w:rsidRDefault="00041558" w:rsidP="00041558">
      <w:pPr>
        <w:pStyle w:val="NormalWeb"/>
        <w:spacing w:before="0" w:beforeAutospacing="0" w:after="0" w:afterAutospacing="0"/>
        <w:ind w:left="709" w:right="798"/>
        <w:jc w:val="both"/>
        <w:rPr>
          <w:rFonts w:asciiTheme="majorHAnsi" w:hAnsiTheme="majorHAnsi" w:cs="Calibri"/>
          <w:sz w:val="20"/>
          <w:szCs w:val="20"/>
          <w:lang w:val="es-ES"/>
        </w:rPr>
      </w:pPr>
      <w:r w:rsidRPr="00B86211">
        <w:rPr>
          <w:rFonts w:asciiTheme="majorHAnsi" w:hAnsiTheme="majorHAnsi" w:cs="Calibri"/>
          <w:sz w:val="20"/>
          <w:szCs w:val="20"/>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790F55F5" w14:textId="77777777" w:rsidR="00041558" w:rsidRPr="00B86211" w:rsidRDefault="00041558" w:rsidP="00041558">
      <w:pPr>
        <w:pStyle w:val="NormalWeb"/>
        <w:spacing w:before="0" w:beforeAutospacing="0" w:after="0" w:afterAutospacing="0"/>
        <w:ind w:left="709" w:right="798"/>
        <w:jc w:val="both"/>
        <w:rPr>
          <w:rFonts w:asciiTheme="majorHAnsi" w:hAnsiTheme="majorHAnsi"/>
          <w:sz w:val="20"/>
          <w:szCs w:val="20"/>
          <w:lang w:val="es-ES"/>
        </w:rPr>
      </w:pPr>
    </w:p>
    <w:p w14:paraId="5C6182ED" w14:textId="77777777" w:rsidR="00041558" w:rsidRPr="00B86211" w:rsidRDefault="00041558" w:rsidP="00041558">
      <w:pPr>
        <w:pStyle w:val="NormalWeb"/>
        <w:spacing w:before="0" w:beforeAutospacing="0" w:after="0" w:afterAutospacing="0"/>
        <w:ind w:left="709" w:right="798"/>
        <w:jc w:val="both"/>
        <w:rPr>
          <w:rFonts w:asciiTheme="majorHAnsi" w:hAnsiTheme="majorHAnsi" w:cs="Calibri"/>
          <w:sz w:val="20"/>
          <w:szCs w:val="20"/>
          <w:lang w:val="es-ES"/>
        </w:rPr>
      </w:pPr>
      <w:r w:rsidRPr="00B86211">
        <w:rPr>
          <w:rFonts w:asciiTheme="majorHAnsi" w:hAnsiTheme="majorHAnsi" w:cs="Calibri"/>
          <w:sz w:val="20"/>
          <w:szCs w:val="20"/>
          <w:lang w:val="es-ES"/>
        </w:rPr>
        <w:t>De igual manera, podrá valorar en forma directa la prueba que se haya introducido por escrito al juicio.</w:t>
      </w:r>
    </w:p>
    <w:p w14:paraId="23E89FBB" w14:textId="09FC6775" w:rsidR="00041558" w:rsidRPr="00FF1B07"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B86211">
        <w:rPr>
          <w:rFonts w:asciiTheme="majorHAnsi" w:hAnsiTheme="majorHAnsi"/>
          <w:bCs/>
          <w:sz w:val="20"/>
          <w:szCs w:val="20"/>
          <w:lang w:val="es-ES_tradnl"/>
        </w:rPr>
        <w:t>Adicionalmen</w:t>
      </w:r>
      <w:r w:rsidRPr="00FF1B07">
        <w:rPr>
          <w:rFonts w:asciiTheme="majorHAnsi" w:hAnsiTheme="majorHAnsi"/>
          <w:bCs/>
          <w:sz w:val="20"/>
          <w:szCs w:val="20"/>
          <w:lang w:val="es-ES_tradnl"/>
        </w:rPr>
        <w:t>te, tanto la Comisión como la Corte IDH también constataron que e</w:t>
      </w:r>
      <w:r w:rsidRPr="00FF1B07">
        <w:rPr>
          <w:rFonts w:asciiTheme="majorHAnsi" w:hAnsiTheme="majorHAnsi"/>
          <w:sz w:val="20"/>
          <w:szCs w:val="20"/>
          <w:lang w:val="es-ES_tradnl"/>
        </w:rPr>
        <w:t xml:space="preserve">l 9 de junio de 2010 se publicó la Ley </w:t>
      </w:r>
      <w:r w:rsidR="00722C7C" w:rsidRPr="004768F5">
        <w:rPr>
          <w:rFonts w:ascii="Cambria" w:hAnsi="Cambria"/>
          <w:sz w:val="20"/>
          <w:szCs w:val="20"/>
          <w:lang w:val="es-ES_tradnl"/>
        </w:rPr>
        <w:t>N.º</w:t>
      </w:r>
      <w:r w:rsidR="00722C7C" w:rsidRPr="00FF1B07">
        <w:rPr>
          <w:rFonts w:asciiTheme="majorHAnsi" w:hAnsiTheme="majorHAnsi"/>
          <w:sz w:val="20"/>
          <w:szCs w:val="20"/>
          <w:lang w:val="es-ES_tradnl"/>
        </w:rPr>
        <w:t xml:space="preserve"> </w:t>
      </w:r>
      <w:r w:rsidRPr="00FF1B07">
        <w:rPr>
          <w:rFonts w:asciiTheme="majorHAnsi" w:hAnsiTheme="majorHAnsi"/>
          <w:sz w:val="20"/>
          <w:szCs w:val="20"/>
          <w:lang w:val="es-ES_tradnl"/>
        </w:rPr>
        <w:t>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2E449669" w14:textId="77777777" w:rsidR="00041558" w:rsidRPr="00FF1B07"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Como consecuencia de las citadas modificaciones, en la sentencia del caso </w:t>
      </w:r>
      <w:r w:rsidRPr="00FF1B07">
        <w:rPr>
          <w:rFonts w:asciiTheme="majorHAnsi" w:hAnsiTheme="majorHAnsi"/>
          <w:i/>
          <w:iCs/>
          <w:sz w:val="20"/>
          <w:szCs w:val="20"/>
          <w:lang w:val="es-ES_tradnl"/>
        </w:rPr>
        <w:t>Amrhein y otros vs. Costa Rica</w:t>
      </w:r>
      <w:r w:rsidRPr="00FF1B07">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184B0CF1" w14:textId="70890059" w:rsidR="00041558" w:rsidRPr="00FF1B07"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w:t>
      </w:r>
      <w:r w:rsidR="00722C7C">
        <w:rPr>
          <w:rFonts w:asciiTheme="majorHAnsi" w:hAnsiTheme="majorHAnsi"/>
          <w:sz w:val="20"/>
          <w:szCs w:val="20"/>
          <w:lang w:val="es-ES_tradnl"/>
        </w:rPr>
        <w:t xml:space="preserve"> </w:t>
      </w:r>
      <w:r w:rsidR="00722C7C" w:rsidRPr="004768F5">
        <w:rPr>
          <w:rFonts w:ascii="Cambria" w:hAnsi="Cambria"/>
          <w:sz w:val="20"/>
          <w:szCs w:val="20"/>
          <w:lang w:val="es-ES_tradnl"/>
        </w:rPr>
        <w:t>N.º</w:t>
      </w:r>
      <w:r w:rsidRPr="00FF1B07">
        <w:rPr>
          <w:rFonts w:asciiTheme="majorHAnsi" w:hAnsiTheme="majorHAnsi"/>
          <w:sz w:val="20"/>
          <w:szCs w:val="20"/>
          <w:lang w:val="es-ES_tradnl"/>
        </w:rPr>
        <w:t xml:space="preserve"> 8503 de 2006 durante el trámite de admisibilidad de la petición, pues estaba destinado específicamente a personas con condenas ya en firme; y por ello, “</w:t>
      </w:r>
      <w:r w:rsidRPr="00FF1B07">
        <w:rPr>
          <w:rFonts w:asciiTheme="majorHAnsi" w:hAnsiTheme="majorHAnsi"/>
          <w:i/>
          <w:iCs/>
          <w:sz w:val="20"/>
          <w:szCs w:val="20"/>
          <w:lang w:val="es-ES_tradnl"/>
        </w:rPr>
        <w:t>el hecho de que se trataría de un recurso extraordinario no puede ser determinante, per se, para concluir su inefectividad”</w:t>
      </w:r>
      <w:r w:rsidRPr="00FF1B07">
        <w:rPr>
          <w:rStyle w:val="FootnoteReference"/>
          <w:rFonts w:asciiTheme="majorHAnsi" w:hAnsiTheme="majorHAnsi"/>
          <w:i/>
          <w:iCs/>
          <w:sz w:val="20"/>
          <w:szCs w:val="20"/>
        </w:rPr>
        <w:footnoteReference w:id="10"/>
      </w:r>
      <w:r w:rsidRPr="00FF1B07">
        <w:rPr>
          <w:rFonts w:asciiTheme="majorHAnsi" w:hAnsiTheme="majorHAnsi"/>
          <w:i/>
          <w:iCs/>
          <w:sz w:val="20"/>
          <w:szCs w:val="20"/>
          <w:lang w:val="es-ES_tradnl"/>
        </w:rPr>
        <w:t xml:space="preserve">. </w:t>
      </w:r>
      <w:r w:rsidRPr="00FF1B07">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123C4861" w14:textId="77777777" w:rsidR="00041558" w:rsidRPr="00FF1B07"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FF1B07">
        <w:rPr>
          <w:rFonts w:asciiTheme="majorHAnsi" w:hAnsiTheme="majorHAnsi"/>
          <w:i/>
          <w:iCs/>
          <w:sz w:val="20"/>
          <w:szCs w:val="20"/>
          <w:lang w:val="es-ES_tradnl"/>
        </w:rPr>
        <w:t xml:space="preserve">declarar una violación al artículo 2 de la Convención Americana por la forma en que está regulado el sistema recursivo costarricense, ni por la forma en que dicho Estado atendió la situación de personas cuyas sentencias ya estaban en firme con anterioridad a la </w:t>
      </w:r>
      <w:r w:rsidRPr="00FF1B07">
        <w:rPr>
          <w:rFonts w:asciiTheme="majorHAnsi" w:hAnsiTheme="majorHAnsi"/>
          <w:i/>
          <w:iCs/>
          <w:sz w:val="20"/>
          <w:szCs w:val="20"/>
          <w:lang w:val="es-ES_tradnl"/>
        </w:rPr>
        <w:lastRenderedPageBreak/>
        <w:t>vigencia de las Leyes 8503 y 8837, ya que, a través de dichas reformas, subsanó las deficiencias en la aplicación de las normas recursivas</w:t>
      </w:r>
      <w:r w:rsidRPr="00FF1B07">
        <w:rPr>
          <w:rFonts w:asciiTheme="majorHAnsi" w:hAnsiTheme="majorHAnsi"/>
          <w:sz w:val="20"/>
          <w:szCs w:val="20"/>
          <w:lang w:val="es-ES_tradnl"/>
        </w:rPr>
        <w:t xml:space="preserve"> […]”</w:t>
      </w:r>
      <w:r w:rsidRPr="00FF1B07">
        <w:rPr>
          <w:rStyle w:val="FootnoteReference"/>
          <w:rFonts w:asciiTheme="majorHAnsi" w:hAnsiTheme="majorHAnsi"/>
          <w:sz w:val="20"/>
          <w:szCs w:val="20"/>
        </w:rPr>
        <w:footnoteReference w:id="11"/>
      </w:r>
      <w:r w:rsidRPr="00FF1B07">
        <w:rPr>
          <w:rFonts w:asciiTheme="majorHAnsi" w:hAnsiTheme="majorHAnsi"/>
          <w:sz w:val="20"/>
          <w:szCs w:val="20"/>
          <w:lang w:val="es-ES_tradnl"/>
        </w:rPr>
        <w:t xml:space="preserve">. Asimismo, recuerda que en la resolución de supervisión de cumplimiento del 22 de noviembre de 2010 del caso </w:t>
      </w:r>
      <w:r w:rsidRPr="00FF1B07">
        <w:rPr>
          <w:rFonts w:asciiTheme="majorHAnsi" w:hAnsiTheme="majorHAnsi"/>
          <w:i/>
          <w:iCs/>
          <w:sz w:val="20"/>
          <w:szCs w:val="20"/>
          <w:lang w:val="es-ES_tradnl"/>
        </w:rPr>
        <w:t xml:space="preserve">Herrera Ulloa vs. Costa Rica, </w:t>
      </w:r>
      <w:r w:rsidRPr="00FF1B07">
        <w:rPr>
          <w:rFonts w:asciiTheme="majorHAnsi" w:hAnsiTheme="majorHAnsi"/>
          <w:sz w:val="20"/>
          <w:szCs w:val="20"/>
          <w:lang w:val="es-ES_tradnl"/>
        </w:rPr>
        <w:t>el Tribunal valoró positivamente las reformas introducidas en la legislación procesal penal; y en virtud de tales modificaciones concluyó que “</w:t>
      </w:r>
      <w:r w:rsidRPr="00FF1B07">
        <w:rPr>
          <w:rFonts w:asciiTheme="majorHAnsi" w:hAnsiTheme="majorHAnsi"/>
          <w:i/>
          <w:iCs/>
          <w:sz w:val="20"/>
          <w:szCs w:val="20"/>
          <w:lang w:val="es-ES_tradnl"/>
        </w:rPr>
        <w:t>al garantizar la posibilidad de un amplio control de la sentencia emitida por un tribunal de juicio en materia penal a nivel interno</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2"/>
      </w:r>
      <w:r w:rsidRPr="00FF1B07">
        <w:rPr>
          <w:rFonts w:asciiTheme="majorHAnsi" w:hAnsiTheme="majorHAnsi"/>
          <w:sz w:val="20"/>
          <w:szCs w:val="20"/>
          <w:lang w:val="es-ES_tradnl"/>
        </w:rPr>
        <w:t xml:space="preserve">, Costa Rica había cumplido con adecuar su legislación interna. </w:t>
      </w:r>
    </w:p>
    <w:p w14:paraId="2DB16803" w14:textId="77777777" w:rsidR="00041558" w:rsidRPr="00FF1B07" w:rsidRDefault="00041558" w:rsidP="000415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Sin perjuicio de ello, la Comisión destaca que las citadas normas</w:t>
      </w:r>
      <w:r w:rsidRPr="00FF1B07">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FF1B07">
        <w:rPr>
          <w:rFonts w:asciiTheme="majorHAnsi" w:hAnsiTheme="majorHAnsi" w:cs="Calibri"/>
          <w:i/>
          <w:iCs/>
          <w:sz w:val="20"/>
          <w:szCs w:val="20"/>
          <w:lang w:val="es-ES_tradnl"/>
        </w:rPr>
        <w:t>el agravio y los aspectos de hecho y derecho que no fueron posibles de conocer en casación</w:t>
      </w:r>
      <w:r w:rsidRPr="00FF1B07">
        <w:rPr>
          <w:rFonts w:asciiTheme="majorHAnsi" w:hAnsiTheme="majorHAnsi" w:cs="Calibri"/>
          <w:sz w:val="20"/>
          <w:szCs w:val="20"/>
          <w:lang w:val="es-ES_tradnl"/>
        </w:rPr>
        <w:t>”. Por su parte, el Transitorio III de la ley 8837 demandaba para la procedencia del procedimiento de revisión que el condenado “</w:t>
      </w:r>
      <w:r w:rsidRPr="00FF1B07">
        <w:rPr>
          <w:rFonts w:asciiTheme="majorHAnsi" w:hAnsiTheme="majorHAnsi" w:cs="Calibri"/>
          <w:i/>
          <w:iCs/>
          <w:sz w:val="20"/>
          <w:szCs w:val="20"/>
          <w:lang w:val="es-ES_tradnl"/>
        </w:rPr>
        <w:t>haya alegado con anterioridad la vulneración del artículo 8.2.h de la Convención</w:t>
      </w:r>
      <w:r w:rsidRPr="00FF1B07">
        <w:rPr>
          <w:rFonts w:asciiTheme="majorHAnsi" w:hAnsiTheme="majorHAnsi" w:cs="Calibri"/>
          <w:sz w:val="20"/>
          <w:szCs w:val="20"/>
          <w:lang w:val="es-ES_tradnl"/>
        </w:rPr>
        <w:t xml:space="preserve">”.   </w:t>
      </w:r>
    </w:p>
    <w:p w14:paraId="09F00C77" w14:textId="77777777" w:rsidR="00041558" w:rsidRPr="00FF1B07" w:rsidRDefault="00041558" w:rsidP="0004155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FF1B07">
        <w:rPr>
          <w:rStyle w:val="FootnoteReference"/>
          <w:rFonts w:asciiTheme="majorHAnsi" w:hAnsiTheme="majorHAnsi" w:cs="Calibri"/>
          <w:sz w:val="20"/>
          <w:szCs w:val="20"/>
        </w:rPr>
        <w:footnoteReference w:id="13"/>
      </w:r>
      <w:r w:rsidRPr="00FF1B07">
        <w:rPr>
          <w:rFonts w:asciiTheme="majorHAnsi" w:hAnsiTheme="majorHAnsi"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591AEEBF" w14:textId="77777777" w:rsidR="00041558" w:rsidRPr="00FF1B07" w:rsidRDefault="00041558" w:rsidP="0004155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7945F418" w14:textId="77777777" w:rsidR="00041558" w:rsidRPr="00FF1B07" w:rsidRDefault="00041558" w:rsidP="0004155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FF1B07">
        <w:rPr>
          <w:rFonts w:asciiTheme="majorHAnsi" w:hAnsiTheme="majorHAnsi"/>
          <w:i/>
          <w:iCs/>
          <w:sz w:val="20"/>
          <w:szCs w:val="20"/>
          <w:lang w:val="es-ES_tradnl"/>
        </w:rPr>
        <w:t>asegurar el derecho al recurso, excluyendo formalismos que impidieran la revisión de las sentencias de condena, a fin de satisfacer lo dispuesto por el artículo 8.2.h de la Convención</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4"/>
      </w:r>
      <w:r w:rsidRPr="00FF1B07">
        <w:rPr>
          <w:rFonts w:asciiTheme="majorHAnsi" w:hAnsiTheme="majorHAnsi"/>
          <w:sz w:val="20"/>
          <w:szCs w:val="20"/>
          <w:lang w:val="es-ES_tradnl"/>
        </w:rPr>
        <w:t>.</w:t>
      </w:r>
    </w:p>
    <w:p w14:paraId="0BB22D57" w14:textId="77777777" w:rsidR="00041558" w:rsidRPr="00FF1B07" w:rsidRDefault="00041558" w:rsidP="0004155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D821661" w14:textId="77777777" w:rsidR="00041558" w:rsidRPr="00FF1B07" w:rsidRDefault="00041558" w:rsidP="0004155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FF1B07">
        <w:rPr>
          <w:rFonts w:asciiTheme="majorHAnsi" w:hAnsiTheme="majorHAnsi"/>
          <w:i/>
          <w:iCs/>
          <w:sz w:val="20"/>
          <w:szCs w:val="20"/>
          <w:lang w:val="es-ES_tradnl"/>
        </w:rPr>
        <w:t>Herrera Ulloa</w:t>
      </w:r>
      <w:r w:rsidRPr="00FF1B07">
        <w:rPr>
          <w:rFonts w:asciiTheme="majorHAnsi" w:hAnsiTheme="majorHAnsi"/>
          <w:sz w:val="20"/>
          <w:szCs w:val="20"/>
          <w:lang w:val="es-ES_tradnl"/>
        </w:rPr>
        <w:t xml:space="preserve">. </w:t>
      </w:r>
    </w:p>
    <w:p w14:paraId="12A174C9" w14:textId="77777777" w:rsidR="00041558" w:rsidRPr="00FF1B07" w:rsidRDefault="00041558" w:rsidP="0004155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570A0BEC" w14:textId="77777777" w:rsidR="00041558" w:rsidRPr="00FF1B07" w:rsidRDefault="00041558" w:rsidP="0004155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377852D2" w14:textId="77777777" w:rsidR="00041558" w:rsidRPr="00FF1B07" w:rsidRDefault="00041558" w:rsidP="0004155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64360A39" w14:textId="77777777" w:rsidR="003412D3" w:rsidRPr="003412D3" w:rsidRDefault="00041558" w:rsidP="003412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FF1B07">
        <w:rPr>
          <w:rFonts w:asciiTheme="majorHAnsi" w:hAnsiTheme="majorHAnsi"/>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FF1B07">
        <w:rPr>
          <w:rFonts w:asciiTheme="majorHAnsi" w:hAnsiTheme="majorHAnsi"/>
          <w:i/>
          <w:iCs/>
          <w:sz w:val="20"/>
          <w:szCs w:val="20"/>
          <w:lang w:val="es-ES_tradnl"/>
        </w:rPr>
        <w:t xml:space="preserve">un análisis, caso por caso, de los recursos efectivamente interpuestos por las presuntas víctimas a fin de determinar si la forma en que éstos fueron resueltos en el sistema recursivo </w:t>
      </w:r>
      <w:r w:rsidRPr="00FF1B07">
        <w:rPr>
          <w:rFonts w:asciiTheme="majorHAnsi" w:hAnsiTheme="majorHAnsi"/>
          <w:i/>
          <w:iCs/>
          <w:sz w:val="20"/>
          <w:szCs w:val="20"/>
          <w:lang w:val="es-ES_tradnl"/>
        </w:rPr>
        <w:lastRenderedPageBreak/>
        <w:t>costarricense, tomando en cuenta sus reformas, respetaron el derecho de aquellas a una revisión integral de sus sentencias condenatorias</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5"/>
      </w:r>
      <w:r w:rsidRPr="00FF1B07">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FF1B07">
        <w:rPr>
          <w:rFonts w:asciiTheme="majorHAnsi" w:hAnsiTheme="majorHAnsi"/>
          <w:i/>
          <w:iCs/>
          <w:sz w:val="20"/>
          <w:szCs w:val="20"/>
          <w:lang w:val="es-ES_tradnl"/>
        </w:rPr>
        <w:t>prima facie</w:t>
      </w:r>
      <w:r w:rsidRPr="00FF1B07">
        <w:rPr>
          <w:rFonts w:asciiTheme="majorHAnsi" w:hAnsiTheme="majorHAnsi"/>
          <w:sz w:val="20"/>
          <w:szCs w:val="20"/>
          <w:lang w:val="es-ES_tradnl"/>
        </w:rPr>
        <w:t xml:space="preserve"> violaciones a la Convención Americana, en los términos de su artículo 47.</w:t>
      </w:r>
    </w:p>
    <w:p w14:paraId="29FEE9FB" w14:textId="78B68C71" w:rsidR="003412D3" w:rsidRPr="003412D3" w:rsidRDefault="003412D3" w:rsidP="003412D3">
      <w:pPr>
        <w:pStyle w:val="ListParagraph"/>
        <w:spacing w:before="240" w:after="240"/>
        <w:jc w:val="both"/>
        <w:rPr>
          <w:sz w:val="20"/>
          <w:szCs w:val="20"/>
          <w:lang w:val="es-UY"/>
        </w:rPr>
      </w:pPr>
      <w:r w:rsidRPr="003412D3">
        <w:rPr>
          <w:rFonts w:asciiTheme="majorHAnsi" w:hAnsiTheme="majorHAnsi"/>
          <w:b/>
          <w:bCs/>
          <w:sz w:val="20"/>
          <w:szCs w:val="20"/>
          <w:lang w:val="es-ES"/>
        </w:rPr>
        <w:t>VII.</w:t>
      </w:r>
      <w:r w:rsidRPr="003412D3">
        <w:rPr>
          <w:rFonts w:asciiTheme="majorHAnsi" w:hAnsiTheme="majorHAnsi"/>
          <w:b/>
          <w:bCs/>
          <w:sz w:val="20"/>
          <w:szCs w:val="20"/>
          <w:lang w:val="es-ES"/>
        </w:rPr>
        <w:tab/>
      </w:r>
      <w:r w:rsidRPr="003412D3">
        <w:rPr>
          <w:rFonts w:asciiTheme="majorHAnsi" w:hAnsiTheme="majorHAnsi"/>
          <w:b/>
          <w:bCs/>
          <w:sz w:val="20"/>
          <w:szCs w:val="20"/>
          <w:lang w:val="es-ES_tradnl"/>
        </w:rPr>
        <w:t xml:space="preserve">ANÁLISIS DE </w:t>
      </w:r>
      <w:r w:rsidRPr="003412D3">
        <w:rPr>
          <w:rFonts w:asciiTheme="majorHAnsi" w:hAnsiTheme="majorHAnsi"/>
          <w:b/>
          <w:sz w:val="20"/>
          <w:szCs w:val="20"/>
          <w:lang w:val="es-ES"/>
        </w:rPr>
        <w:t>AGOTAMIENTO DE LOS RECURSOS INTERNOS Y PLAZO DE PRESENTACIÓN</w:t>
      </w:r>
      <w:r w:rsidRPr="003412D3">
        <w:rPr>
          <w:rFonts w:asciiTheme="majorHAnsi" w:hAnsiTheme="majorHAnsi"/>
          <w:b/>
          <w:bCs/>
          <w:sz w:val="20"/>
          <w:szCs w:val="20"/>
          <w:lang w:val="es-ES"/>
        </w:rPr>
        <w:t xml:space="preserve"> </w:t>
      </w:r>
    </w:p>
    <w:p w14:paraId="30C7AEA9" w14:textId="77777777" w:rsidR="001B54DD" w:rsidRPr="001B54DD" w:rsidRDefault="009334BD" w:rsidP="003412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3412D3">
        <w:rPr>
          <w:rFonts w:ascii="Cambria" w:hAnsi="Cambria"/>
          <w:sz w:val="20"/>
          <w:szCs w:val="20"/>
          <w:lang w:val="es-ES_tradnl"/>
        </w:rPr>
        <w:t>Con base en las consideraciones previamente expuestas, la Comisión observa que, en el presente ca</w:t>
      </w:r>
      <w:r w:rsidRPr="00F15B32">
        <w:rPr>
          <w:rFonts w:ascii="Cambria" w:hAnsi="Cambria"/>
          <w:sz w:val="20"/>
          <w:szCs w:val="20"/>
          <w:lang w:val="es-ES_tradnl"/>
        </w:rPr>
        <w:t xml:space="preserve">so, </w:t>
      </w:r>
      <w:r w:rsidR="003412D3" w:rsidRPr="00F15B32">
        <w:rPr>
          <w:rFonts w:ascii="Cambria" w:hAnsi="Cambria"/>
          <w:sz w:val="20"/>
          <w:szCs w:val="20"/>
          <w:lang w:val="es-AR"/>
        </w:rPr>
        <w:t>el 11 de mayo de 2011 la Sala Tercera de la Corte Suprema de Justicia declaró parcialmente con lugar el recurso de casación presentado por la presunta víctima contra su sentencia condenatoria de primera instancia.</w:t>
      </w:r>
      <w:r w:rsidRPr="00F15B32">
        <w:rPr>
          <w:rFonts w:ascii="Cambria" w:hAnsi="Cambria"/>
          <w:sz w:val="20"/>
          <w:szCs w:val="20"/>
          <w:lang w:val="es-AR"/>
        </w:rPr>
        <w:t xml:space="preserve"> </w:t>
      </w:r>
    </w:p>
    <w:p w14:paraId="3A001482" w14:textId="271A2344" w:rsidR="009334BD" w:rsidRPr="003412D3" w:rsidRDefault="009334BD" w:rsidP="003412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F15B32">
        <w:rPr>
          <w:rFonts w:ascii="Cambria" w:hAnsi="Cambria"/>
          <w:sz w:val="20"/>
          <w:szCs w:val="20"/>
          <w:lang w:val="es-AR"/>
        </w:rPr>
        <w:t xml:space="preserve">Al respecto, si bien el Estado plantea que el señor </w:t>
      </w:r>
      <w:r w:rsidR="003412D3" w:rsidRPr="00F15B32">
        <w:rPr>
          <w:rFonts w:ascii="Cambria" w:hAnsi="Cambria"/>
          <w:sz w:val="20"/>
          <w:szCs w:val="20"/>
          <w:lang w:val="es-AR"/>
        </w:rPr>
        <w:t>Sánchez</w:t>
      </w:r>
      <w:r w:rsidRPr="00F15B32">
        <w:rPr>
          <w:rFonts w:ascii="Cambria" w:hAnsi="Cambria"/>
          <w:sz w:val="20"/>
          <w:szCs w:val="20"/>
          <w:lang w:val="es-AR"/>
        </w:rPr>
        <w:t xml:space="preserve"> podía utilizar el procedimiento especial de revisión contemplado en el Transitorio I </w:t>
      </w:r>
      <w:r w:rsidRPr="00F15B32">
        <w:rPr>
          <w:rFonts w:ascii="Cambria" w:hAnsi="Cambria"/>
          <w:sz w:val="20"/>
          <w:szCs w:val="20"/>
          <w:lang w:val="es-ES_tradnl"/>
        </w:rPr>
        <w:t xml:space="preserve">de la Ley N.º 8503, la Comisión nota que, conforme al texto de la citada disposición, esta vía solo podía ser utilizada por personas condenadas con anterioridad al 6 de junio de 2006, fecha de promulgación de la referida ley. En tal sentido, a juicio de la Comisión, el referido mecanismo no estaba a disposición de la presunta víctima, dada la fecha en que se emitió su condena, y por ende no resulta exigible su agotamiento a efectos de cumplir con el requisito previsto en el artículo 46.1.a) de la Convención Americana. </w:t>
      </w:r>
    </w:p>
    <w:p w14:paraId="04743A06" w14:textId="6869A4CB" w:rsidR="00722C7C" w:rsidRPr="00E53E55" w:rsidRDefault="009334BD" w:rsidP="00722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768F5">
        <w:rPr>
          <w:rFonts w:ascii="Cambria" w:hAnsi="Cambria"/>
          <w:sz w:val="20"/>
          <w:szCs w:val="20"/>
          <w:lang w:val="es-ES_tradnl"/>
        </w:rPr>
        <w:t xml:space="preserve">Sin perjuicio de ello, el Estado plantea que la presunta víctima también podía presentar el procedimiento especial de revisión contemplado en el Transitorio IIII de la Ley N.º 8837, dado que este entró en vigor el 9 de diciembre de </w:t>
      </w:r>
      <w:r w:rsidRPr="00E53E55">
        <w:rPr>
          <w:rFonts w:ascii="Cambria" w:hAnsi="Cambria"/>
          <w:sz w:val="20"/>
          <w:szCs w:val="20"/>
          <w:lang w:val="es-ES_tradnl"/>
        </w:rPr>
        <w:t xml:space="preserve">2011. </w:t>
      </w:r>
      <w:r w:rsidR="001B54DD" w:rsidRPr="00E53E55">
        <w:rPr>
          <w:rFonts w:asciiTheme="majorHAnsi" w:hAnsiTheme="majorHAnsi"/>
          <w:sz w:val="20"/>
          <w:szCs w:val="20"/>
          <w:lang w:val="es-ES_tradnl"/>
        </w:rPr>
        <w:t>Sin embargo</w:t>
      </w:r>
      <w:r w:rsidR="00722C7C" w:rsidRPr="00E53E55">
        <w:rPr>
          <w:rFonts w:asciiTheme="majorHAnsi" w:hAnsiTheme="majorHAnsi"/>
          <w:sz w:val="20"/>
          <w:szCs w:val="20"/>
          <w:lang w:val="es-ES_tradnl"/>
        </w:rPr>
        <w:t>, la Comisión recuerda que</w:t>
      </w:r>
      <w:r w:rsidR="00722C7C" w:rsidRPr="00E53E55">
        <w:rPr>
          <w:rFonts w:asciiTheme="majorHAnsi" w:hAnsiTheme="majorHAnsi"/>
          <w:sz w:val="20"/>
          <w:szCs w:val="20"/>
          <w:lang w:val="es-ES"/>
        </w:rPr>
        <w:t>, como regla general, la parte peticionaria solo tiene en principio la obligación de agotar las vías ordinarias a nivel interno</w:t>
      </w:r>
      <w:r w:rsidR="00722C7C" w:rsidRPr="00E53E55">
        <w:rPr>
          <w:rStyle w:val="FootnoteReference"/>
          <w:sz w:val="20"/>
          <w:szCs w:val="20"/>
        </w:rPr>
        <w:footnoteReference w:id="16"/>
      </w:r>
      <w:r w:rsidR="00722C7C" w:rsidRPr="00E53E55">
        <w:rPr>
          <w:rFonts w:asciiTheme="majorHAnsi" w:hAnsiTheme="majorHAnsi"/>
          <w:sz w:val="20"/>
          <w:szCs w:val="20"/>
          <w:lang w:val="es-ES"/>
        </w:rPr>
        <w:t xml:space="preserve">. En tal sentido, </w:t>
      </w:r>
      <w:r w:rsidR="00722C7C" w:rsidRPr="00E53E55">
        <w:rPr>
          <w:rFonts w:asciiTheme="majorHAnsi" w:hAnsiTheme="majorHAnsi"/>
          <w:sz w:val="20"/>
          <w:szCs w:val="20"/>
          <w:lang w:val="es-US"/>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722C7C" w:rsidRPr="00E53E55">
        <w:rPr>
          <w:rStyle w:val="FootnoteReference"/>
          <w:rFonts w:asciiTheme="majorHAnsi" w:hAnsiTheme="majorHAnsi"/>
          <w:sz w:val="20"/>
          <w:szCs w:val="20"/>
          <w:lang w:val="es-US"/>
        </w:rPr>
        <w:footnoteReference w:id="17"/>
      </w:r>
      <w:r w:rsidR="00722C7C" w:rsidRPr="00E53E55">
        <w:rPr>
          <w:rFonts w:asciiTheme="majorHAnsi" w:hAnsiTheme="majorHAnsi"/>
          <w:sz w:val="20"/>
          <w:szCs w:val="20"/>
          <w:lang w:val="es-US"/>
        </w:rPr>
        <w:t>.</w:t>
      </w:r>
    </w:p>
    <w:p w14:paraId="64755614" w14:textId="3C4CF396" w:rsidR="00722C7C" w:rsidRPr="00E53E55" w:rsidRDefault="00722C7C" w:rsidP="00722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53E55">
        <w:rPr>
          <w:rFonts w:asciiTheme="majorHAnsi" w:hAnsiTheme="majorHAnsi"/>
          <w:sz w:val="20"/>
          <w:szCs w:val="20"/>
          <w:lang w:val="es-ES"/>
        </w:rPr>
        <w:t xml:space="preserve">En el presente asunto, la Comisión considera que, por la forma cómo se encuentra regulado y por su posición dentro del procedimiento penal costarricense, </w:t>
      </w:r>
      <w:r w:rsidRPr="00E53E55">
        <w:rPr>
          <w:rFonts w:asciiTheme="majorHAnsi" w:hAnsiTheme="majorHAnsi"/>
          <w:sz w:val="20"/>
          <w:szCs w:val="20"/>
          <w:lang w:val="es-ES_tradnl"/>
        </w:rPr>
        <w:t xml:space="preserve">el procedimiento especial de revisión contemplado en el Transitorio IIII de la Ley N.º 8837 </w:t>
      </w:r>
      <w:r w:rsidRPr="00E53E55">
        <w:rPr>
          <w:rFonts w:asciiTheme="majorHAnsi" w:hAnsiTheme="majorHAnsi"/>
          <w:sz w:val="20"/>
          <w:szCs w:val="20"/>
          <w:lang w:val="es-ES"/>
        </w:rPr>
        <w:t>es extraordinario y, en consecuencia, su agotamiento no resultaba obligatorio para la presunta víctima, en tanto esta cumplió con utilizar previamente un</w:t>
      </w:r>
      <w:r w:rsidR="005F32B3" w:rsidRPr="00E53E55">
        <w:rPr>
          <w:rFonts w:asciiTheme="majorHAnsi" w:hAnsiTheme="majorHAnsi"/>
          <w:sz w:val="20"/>
          <w:szCs w:val="20"/>
          <w:lang w:val="es-ES"/>
        </w:rPr>
        <w:t xml:space="preserve"> recurso</w:t>
      </w:r>
      <w:r w:rsidRPr="00E53E55">
        <w:rPr>
          <w:rFonts w:asciiTheme="majorHAnsi" w:hAnsiTheme="majorHAnsi"/>
          <w:sz w:val="20"/>
          <w:szCs w:val="20"/>
          <w:lang w:val="es-ES"/>
        </w:rPr>
        <w:t xml:space="preserve"> en principio adecuado para remediar su situación. Sin perjuicio de ello, la Comisión destaca que no resulta claro si, para la situación de la presunta víctima, el citado procedimiento de revisión era idóneo para remediar la afectación alegada, toda vez que exige que previamente se haya alegado en otra vía la afectación del derecho contemplado en el artículo 8.2.h) de la Convención. </w:t>
      </w:r>
    </w:p>
    <w:p w14:paraId="190BC911" w14:textId="54C05D14" w:rsidR="004768F5" w:rsidRPr="00E53E55" w:rsidRDefault="00A464FB" w:rsidP="00722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53E55">
        <w:rPr>
          <w:rFonts w:ascii="Cambria" w:hAnsi="Cambria"/>
          <w:sz w:val="20"/>
          <w:szCs w:val="20"/>
          <w:lang w:val="es-ES_tradnl"/>
        </w:rPr>
        <w:t xml:space="preserve">En sentido similar, si bien el Estado plantea que el señor Salas Salazar también podía plantear sus alegatos mediante un procedimiento ordinario de revisión, </w:t>
      </w:r>
      <w:r w:rsidR="00722C7C" w:rsidRPr="00E53E55">
        <w:rPr>
          <w:rFonts w:ascii="Cambria" w:hAnsi="Cambria"/>
          <w:sz w:val="20"/>
          <w:szCs w:val="20"/>
          <w:lang w:val="es-ES_tradnl"/>
        </w:rPr>
        <w:t xml:space="preserve">la Comisión entiende que este recurso tampoco era necesario a efectos de cumplir con el requisito previsto en el artículo 46.1.a) de la Convención Americana, toda vez que, en virtud de las modificaciones introducidas por la </w:t>
      </w:r>
      <w:r w:rsidR="00722C7C" w:rsidRPr="00E53E55">
        <w:rPr>
          <w:rFonts w:asciiTheme="majorHAnsi" w:hAnsiTheme="majorHAnsi"/>
          <w:sz w:val="20"/>
          <w:szCs w:val="20"/>
          <w:lang w:val="es-ES"/>
        </w:rPr>
        <w:t xml:space="preserve">Ley </w:t>
      </w:r>
      <w:r w:rsidR="00722C7C" w:rsidRPr="00E53E55">
        <w:rPr>
          <w:rFonts w:ascii="Cambria" w:hAnsi="Cambria"/>
          <w:sz w:val="20"/>
          <w:szCs w:val="20"/>
          <w:lang w:val="es-ES_tradnl"/>
        </w:rPr>
        <w:t>N.º</w:t>
      </w:r>
      <w:r w:rsidR="00722C7C" w:rsidRPr="00E53E55">
        <w:rPr>
          <w:rFonts w:asciiTheme="majorHAnsi" w:hAnsiTheme="majorHAnsi"/>
          <w:sz w:val="20"/>
          <w:szCs w:val="20"/>
          <w:lang w:val="es-ES"/>
        </w:rPr>
        <w:t xml:space="preserve"> 8503, con el uso del recurso de casación la presunta víctima utilizó, en principio, una vía idónea para que sus reclamos</w:t>
      </w:r>
      <w:r w:rsidR="00FD5A42" w:rsidRPr="00E53E55">
        <w:rPr>
          <w:rFonts w:asciiTheme="majorHAnsi" w:hAnsiTheme="majorHAnsi"/>
          <w:sz w:val="20"/>
          <w:szCs w:val="20"/>
          <w:lang w:val="es-ES"/>
        </w:rPr>
        <w:t xml:space="preserve">, referidos a la afectación de </w:t>
      </w:r>
      <w:r w:rsidR="00677E1C" w:rsidRPr="00E53E55">
        <w:rPr>
          <w:rFonts w:asciiTheme="majorHAnsi" w:hAnsiTheme="majorHAnsi"/>
          <w:sz w:val="20"/>
          <w:szCs w:val="20"/>
          <w:lang w:val="es-ES"/>
        </w:rPr>
        <w:t>sus</w:t>
      </w:r>
      <w:r w:rsidR="00FD5A42" w:rsidRPr="00E53E55">
        <w:rPr>
          <w:rFonts w:asciiTheme="majorHAnsi" w:hAnsiTheme="majorHAnsi"/>
          <w:sz w:val="20"/>
          <w:szCs w:val="20"/>
          <w:lang w:val="es-ES"/>
        </w:rPr>
        <w:t xml:space="preserve"> derecho</w:t>
      </w:r>
      <w:r w:rsidR="00677E1C" w:rsidRPr="00E53E55">
        <w:rPr>
          <w:rFonts w:asciiTheme="majorHAnsi" w:hAnsiTheme="majorHAnsi"/>
          <w:sz w:val="20"/>
          <w:szCs w:val="20"/>
          <w:lang w:val="es-ES"/>
        </w:rPr>
        <w:t>s</w:t>
      </w:r>
      <w:r w:rsidR="00FD5A42" w:rsidRPr="00E53E55">
        <w:rPr>
          <w:rFonts w:asciiTheme="majorHAnsi" w:hAnsiTheme="majorHAnsi"/>
          <w:sz w:val="20"/>
          <w:szCs w:val="20"/>
          <w:lang w:val="es-ES"/>
        </w:rPr>
        <w:t xml:space="preserve"> a recurrir el fallo y a contar con un juez predeterminado por ley, sean debidamente </w:t>
      </w:r>
      <w:r w:rsidR="00722C7C" w:rsidRPr="00E53E55">
        <w:rPr>
          <w:rFonts w:asciiTheme="majorHAnsi" w:hAnsiTheme="majorHAnsi"/>
          <w:sz w:val="20"/>
          <w:szCs w:val="20"/>
          <w:lang w:val="es-ES"/>
        </w:rPr>
        <w:t xml:space="preserve">sean atendidos. </w:t>
      </w:r>
    </w:p>
    <w:p w14:paraId="6D93A48F" w14:textId="5F85B063" w:rsidR="00B007F0" w:rsidRPr="00A464FB" w:rsidRDefault="009334BD" w:rsidP="00CC2B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US"/>
        </w:rPr>
      </w:pPr>
      <w:r w:rsidRPr="00E53E55">
        <w:rPr>
          <w:rFonts w:ascii="Cambria" w:hAnsi="Cambria"/>
          <w:sz w:val="20"/>
          <w:szCs w:val="20"/>
          <w:lang w:val="es-ES_tradnl"/>
        </w:rPr>
        <w:t xml:space="preserve">En consecuencia, toda vez que en el presente caso la presunta víctima utilizó la </w:t>
      </w:r>
      <w:r w:rsidR="00722C7C" w:rsidRPr="00E53E55">
        <w:rPr>
          <w:rFonts w:ascii="Cambria" w:hAnsi="Cambria"/>
          <w:sz w:val="20"/>
          <w:szCs w:val="20"/>
          <w:lang w:val="es-ES_tradnl"/>
        </w:rPr>
        <w:t xml:space="preserve">citada </w:t>
      </w:r>
      <w:r w:rsidRPr="00E53E55">
        <w:rPr>
          <w:rFonts w:ascii="Cambria" w:hAnsi="Cambria"/>
          <w:sz w:val="20"/>
          <w:szCs w:val="20"/>
          <w:lang w:val="es-ES_tradnl"/>
        </w:rPr>
        <w:t>vía de casación,</w:t>
      </w:r>
      <w:r w:rsidR="00A464FB" w:rsidRPr="00E53E55">
        <w:rPr>
          <w:rFonts w:ascii="Cambria" w:hAnsi="Cambria"/>
          <w:sz w:val="20"/>
          <w:szCs w:val="20"/>
          <w:lang w:val="es-ES_tradnl"/>
        </w:rPr>
        <w:t xml:space="preserve"> </w:t>
      </w:r>
      <w:r w:rsidRPr="00E53E55">
        <w:rPr>
          <w:rFonts w:ascii="Cambria" w:hAnsi="Cambria"/>
          <w:sz w:val="20"/>
          <w:szCs w:val="20"/>
          <w:lang w:val="es-ES_tradnl"/>
        </w:rPr>
        <w:t>la Comisión considera que el Estado tuvo la oportunidad de solventar la situación denunciada y, por ende, se cumple el requisito previsto en el artículo</w:t>
      </w:r>
      <w:r w:rsidRPr="00A464FB">
        <w:rPr>
          <w:rFonts w:ascii="Cambria" w:hAnsi="Cambria"/>
          <w:sz w:val="20"/>
          <w:szCs w:val="20"/>
          <w:lang w:val="es-ES_tradnl"/>
        </w:rPr>
        <w:t xml:space="preserve"> 46.1.a) de la Convención Americana. Asimismo, dado que la </w:t>
      </w:r>
      <w:r w:rsidR="00CC2BEC">
        <w:rPr>
          <w:rFonts w:ascii="Cambria" w:hAnsi="Cambria"/>
          <w:sz w:val="20"/>
          <w:szCs w:val="20"/>
          <w:lang w:val="es-ES_tradnl"/>
        </w:rPr>
        <w:t xml:space="preserve">notificación de la </w:t>
      </w:r>
      <w:r w:rsidRPr="00A464FB">
        <w:rPr>
          <w:rFonts w:ascii="Cambria" w:hAnsi="Cambria"/>
          <w:sz w:val="20"/>
          <w:szCs w:val="20"/>
          <w:lang w:val="es-ES_tradnl"/>
        </w:rPr>
        <w:t xml:space="preserve">resolución del </w:t>
      </w:r>
      <w:r w:rsidR="00873734">
        <w:rPr>
          <w:rFonts w:ascii="Cambria" w:hAnsi="Cambria"/>
          <w:sz w:val="20"/>
          <w:szCs w:val="20"/>
          <w:lang w:val="es-ES_tradnl"/>
        </w:rPr>
        <w:t xml:space="preserve">referido </w:t>
      </w:r>
      <w:r w:rsidR="00CC2BEC">
        <w:rPr>
          <w:rFonts w:ascii="Cambria" w:hAnsi="Cambria"/>
          <w:sz w:val="20"/>
          <w:szCs w:val="20"/>
          <w:lang w:val="es-ES_tradnl"/>
        </w:rPr>
        <w:t xml:space="preserve">recurso de casación se produjo el </w:t>
      </w:r>
      <w:r w:rsidR="00CC2BEC" w:rsidRPr="00BB42F2">
        <w:rPr>
          <w:rFonts w:ascii="Cambria" w:hAnsi="Cambria"/>
          <w:sz w:val="20"/>
          <w:szCs w:val="20"/>
          <w:lang w:val="es-AR"/>
        </w:rPr>
        <w:t>12 de agosto de 2011</w:t>
      </w:r>
      <w:r w:rsidR="00CC2BEC">
        <w:rPr>
          <w:rFonts w:ascii="Cambria" w:hAnsi="Cambria"/>
          <w:sz w:val="20"/>
          <w:szCs w:val="20"/>
          <w:lang w:val="es-AR"/>
        </w:rPr>
        <w:t xml:space="preserve"> y la petición </w:t>
      </w:r>
      <w:r w:rsidR="00CC2BEC">
        <w:rPr>
          <w:rFonts w:ascii="Cambria" w:hAnsi="Cambria"/>
          <w:sz w:val="20"/>
          <w:szCs w:val="20"/>
          <w:lang w:val="es-AR"/>
        </w:rPr>
        <w:lastRenderedPageBreak/>
        <w:t xml:space="preserve">se presentó el </w:t>
      </w:r>
      <w:r w:rsidR="00CC2BEC">
        <w:rPr>
          <w:rFonts w:ascii="Cambria" w:hAnsi="Cambria"/>
          <w:bCs/>
          <w:sz w:val="20"/>
          <w:szCs w:val="20"/>
          <w:lang w:val="es-ES"/>
        </w:rPr>
        <w:t xml:space="preserve">11 de noviembre de 2011, </w:t>
      </w:r>
      <w:r w:rsidRPr="00A464FB">
        <w:rPr>
          <w:rFonts w:ascii="Cambria" w:hAnsi="Cambria"/>
          <w:sz w:val="20"/>
          <w:szCs w:val="20"/>
          <w:lang w:val="es-ES_tradnl"/>
        </w:rPr>
        <w:t xml:space="preserve">la Comisión concluye que también se cumple el requisito de plazo previsto en el artículo 46.1.b) de la Convención. </w:t>
      </w:r>
    </w:p>
    <w:p w14:paraId="1EDC3AC0" w14:textId="2B578080" w:rsidR="00B007F0" w:rsidRPr="00B007F0" w:rsidRDefault="00B007F0" w:rsidP="00B007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B007F0">
        <w:rPr>
          <w:rFonts w:ascii="Cambria" w:hAnsi="Cambria"/>
          <w:b/>
          <w:bCs/>
          <w:sz w:val="20"/>
          <w:szCs w:val="20"/>
          <w:lang w:val="es-ES"/>
        </w:rPr>
        <w:t xml:space="preserve">VIII. </w:t>
      </w:r>
      <w:r w:rsidRPr="00B007F0">
        <w:rPr>
          <w:rFonts w:ascii="Cambria" w:hAnsi="Cambria"/>
          <w:b/>
          <w:bCs/>
          <w:sz w:val="20"/>
          <w:szCs w:val="20"/>
          <w:lang w:val="es-ES"/>
        </w:rPr>
        <w:tab/>
        <w:t>ANÁLISIS DE CARACTERIZACIÓN</w:t>
      </w:r>
    </w:p>
    <w:p w14:paraId="0A0E05A7" w14:textId="65760287" w:rsidR="009C29A0" w:rsidRPr="009C29A0" w:rsidRDefault="009C29A0" w:rsidP="009C29A0">
      <w:pPr>
        <w:pStyle w:val="ListParagraph"/>
        <w:numPr>
          <w:ilvl w:val="0"/>
          <w:numId w:val="103"/>
        </w:numPr>
        <w:jc w:val="both"/>
        <w:rPr>
          <w:sz w:val="20"/>
          <w:szCs w:val="20"/>
          <w:lang w:val="es-AR"/>
        </w:rPr>
      </w:pPr>
      <w:r>
        <w:rPr>
          <w:sz w:val="20"/>
          <w:szCs w:val="20"/>
          <w:lang w:val="es-AR"/>
        </w:rPr>
        <w:t>La Comisión identifica que la parte peticionaria cuestiona, principalmente, dos asuntos puntuales: i) la afectación al derecho a recurrir el fallo; y ii) la vulneración al derecho al juez predeterminado por ley.</w:t>
      </w:r>
    </w:p>
    <w:p w14:paraId="56FB909D" w14:textId="77777777" w:rsidR="009C29A0" w:rsidRPr="009C29A0" w:rsidRDefault="009C29A0" w:rsidP="009C29A0">
      <w:pPr>
        <w:pStyle w:val="ListParagraph"/>
        <w:jc w:val="both"/>
        <w:rPr>
          <w:sz w:val="20"/>
          <w:szCs w:val="20"/>
          <w:lang w:val="es-AR"/>
        </w:rPr>
      </w:pPr>
    </w:p>
    <w:p w14:paraId="0BE7B2AD" w14:textId="77777777" w:rsidR="009C29A0" w:rsidRDefault="009C29A0" w:rsidP="009C29A0">
      <w:pPr>
        <w:pStyle w:val="ListParagraph"/>
        <w:numPr>
          <w:ilvl w:val="0"/>
          <w:numId w:val="103"/>
        </w:numPr>
        <w:jc w:val="both"/>
        <w:rPr>
          <w:sz w:val="20"/>
          <w:szCs w:val="20"/>
          <w:lang w:val="es-AR"/>
        </w:rPr>
      </w:pPr>
      <w:r w:rsidRPr="009C29A0">
        <w:rPr>
          <w:sz w:val="20"/>
          <w:szCs w:val="20"/>
          <w:lang w:val="es-ES"/>
        </w:rPr>
        <w:t>Sobre el primer aspecto, l</w:t>
      </w:r>
      <w:r w:rsidRPr="009C29A0">
        <w:rPr>
          <w:sz w:val="20"/>
          <w:szCs w:val="20"/>
          <w:lang w:val="es-AR"/>
        </w:rPr>
        <w:t>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9C29A0">
        <w:rPr>
          <w:sz w:val="20"/>
          <w:szCs w:val="20"/>
          <w:vertAlign w:val="superscript"/>
          <w:lang w:val="es-AR"/>
        </w:rPr>
        <w:footnoteReference w:id="18"/>
      </w:r>
      <w:r w:rsidRPr="009C29A0">
        <w:rPr>
          <w:sz w:val="20"/>
          <w:szCs w:val="20"/>
          <w:lang w:val="es-AR"/>
        </w:rPr>
        <w:t>. En esa línea, la Comisión reitera que resulta irrelevante para el derecho internacional de los derechos humanos la denominación o el nombre con el que se designe el recurso disponible</w:t>
      </w:r>
      <w:r w:rsidRPr="009C29A0">
        <w:rPr>
          <w:sz w:val="20"/>
          <w:szCs w:val="20"/>
          <w:vertAlign w:val="superscript"/>
          <w:lang w:val="es-AR"/>
        </w:rPr>
        <w:footnoteReference w:id="19"/>
      </w:r>
      <w:r w:rsidRPr="009C29A0">
        <w:rPr>
          <w:sz w:val="20"/>
          <w:szCs w:val="20"/>
          <w:lang w:val="es-AR"/>
        </w:rPr>
        <w:t>. Lo importante es que el recurso contemplado en la normativa interna satisfaga una serie de estándares y, en tal sentido, cumpla con ser oportuno</w:t>
      </w:r>
      <w:r w:rsidRPr="009C29A0">
        <w:rPr>
          <w:rStyle w:val="FootnoteReference"/>
          <w:sz w:val="20"/>
          <w:szCs w:val="20"/>
          <w:lang w:val="es-AR"/>
        </w:rPr>
        <w:footnoteReference w:id="20"/>
      </w:r>
      <w:r w:rsidRPr="009C29A0">
        <w:rPr>
          <w:sz w:val="20"/>
          <w:szCs w:val="20"/>
          <w:lang w:val="es-AR"/>
        </w:rPr>
        <w:t>, accesible</w:t>
      </w:r>
      <w:r w:rsidRPr="009C29A0">
        <w:rPr>
          <w:rStyle w:val="FootnoteReference"/>
          <w:sz w:val="20"/>
          <w:szCs w:val="20"/>
          <w:lang w:val="es-AR"/>
        </w:rPr>
        <w:footnoteReference w:id="21"/>
      </w:r>
      <w:r w:rsidRPr="009C29A0">
        <w:rPr>
          <w:sz w:val="20"/>
          <w:szCs w:val="20"/>
          <w:lang w:val="es-AR"/>
        </w:rPr>
        <w:t>, eficaz</w:t>
      </w:r>
      <w:r w:rsidRPr="009C29A0">
        <w:rPr>
          <w:rStyle w:val="FootnoteReference"/>
          <w:sz w:val="20"/>
          <w:szCs w:val="20"/>
          <w:lang w:val="es-AR"/>
        </w:rPr>
        <w:footnoteReference w:id="22"/>
      </w:r>
      <w:r w:rsidRPr="009C29A0">
        <w:rPr>
          <w:sz w:val="20"/>
          <w:szCs w:val="20"/>
          <w:lang w:val="es-AR"/>
        </w:rPr>
        <w:t xml:space="preserve"> y, en particular, que permita la revisión i</w:t>
      </w:r>
      <w:r w:rsidRPr="0043155D">
        <w:rPr>
          <w:sz w:val="20"/>
          <w:szCs w:val="20"/>
          <w:lang w:val="es-AR"/>
        </w:rPr>
        <w:t>ntegral de la condena</w:t>
      </w:r>
      <w:r>
        <w:rPr>
          <w:rStyle w:val="FootnoteReference"/>
          <w:sz w:val="20"/>
          <w:szCs w:val="20"/>
          <w:lang w:val="es-AR"/>
        </w:rPr>
        <w:footnoteReference w:id="23"/>
      </w:r>
      <w:r>
        <w:rPr>
          <w:sz w:val="20"/>
          <w:szCs w:val="20"/>
          <w:lang w:val="es-AR"/>
        </w:rPr>
        <w:t>.</w:t>
      </w:r>
    </w:p>
    <w:p w14:paraId="52BE4FF1" w14:textId="77777777" w:rsidR="009C29A0" w:rsidRDefault="009C29A0" w:rsidP="009C29A0">
      <w:pPr>
        <w:pStyle w:val="ListParagraph"/>
        <w:jc w:val="both"/>
        <w:rPr>
          <w:sz w:val="20"/>
          <w:szCs w:val="20"/>
          <w:lang w:val="es-AR"/>
        </w:rPr>
      </w:pPr>
    </w:p>
    <w:p w14:paraId="6A0DBA1F" w14:textId="77777777" w:rsidR="009C29A0" w:rsidRPr="004931E2" w:rsidRDefault="009C29A0" w:rsidP="009C29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Cambria" w:eastAsia="Cambria" w:hAnsi="Cambria" w:cs="Cambria"/>
          <w:color w:val="000000"/>
          <w:sz w:val="20"/>
          <w:szCs w:val="20"/>
          <w:u w:color="000000"/>
          <w:lang w:val="es-ES" w:eastAsia="es-ES"/>
        </w:rPr>
      </w:pPr>
      <w:r w:rsidRPr="004931E2">
        <w:rPr>
          <w:rFonts w:ascii="Cambria" w:eastAsia="Cambria" w:hAnsi="Cambria" w:cs="Cambria"/>
          <w:color w:val="000000"/>
          <w:sz w:val="20"/>
          <w:szCs w:val="20"/>
          <w:u w:color="000000"/>
          <w:lang w:val="es-ES" w:eastAsia="es-ES"/>
        </w:rPr>
        <w:t xml:space="preserve">En torno a este </w:t>
      </w:r>
      <w:r>
        <w:rPr>
          <w:rFonts w:ascii="Cambria" w:eastAsia="Cambria" w:hAnsi="Cambria" w:cs="Cambria"/>
          <w:color w:val="000000"/>
          <w:sz w:val="20"/>
          <w:szCs w:val="20"/>
          <w:u w:color="000000"/>
          <w:lang w:val="es-ES" w:eastAsia="es-ES"/>
        </w:rPr>
        <w:t xml:space="preserve">último </w:t>
      </w:r>
      <w:r w:rsidRPr="004931E2">
        <w:rPr>
          <w:rFonts w:ascii="Cambria" w:eastAsia="Cambria" w:hAnsi="Cambria" w:cs="Cambria"/>
          <w:color w:val="000000"/>
          <w:sz w:val="20"/>
          <w:szCs w:val="20"/>
          <w:u w:color="000000"/>
          <w:lang w:val="es-ES" w:eastAsia="es-ES"/>
        </w:rPr>
        <w:t xml:space="preserve">punto, la Comisión Interamericana indicó en el caso Abella respecto de Argentina: </w:t>
      </w:r>
    </w:p>
    <w:p w14:paraId="2BAA34D8" w14:textId="77777777" w:rsidR="009C29A0" w:rsidRPr="004931E2" w:rsidRDefault="009C29A0" w:rsidP="009C29A0">
      <w:pPr>
        <w:tabs>
          <w:tab w:val="left" w:pos="567"/>
        </w:tabs>
        <w:ind w:left="720"/>
        <w:jc w:val="both"/>
        <w:rPr>
          <w:rFonts w:ascii="Cambria" w:eastAsia="Cambria" w:hAnsi="Cambria" w:cs="Cambria"/>
          <w:color w:val="000000"/>
          <w:sz w:val="20"/>
          <w:szCs w:val="20"/>
          <w:u w:color="000000"/>
          <w:lang w:val="es-ES" w:eastAsia="es-ES"/>
        </w:rPr>
      </w:pPr>
    </w:p>
    <w:p w14:paraId="3BBA066E" w14:textId="77777777" w:rsidR="009C29A0" w:rsidRPr="004931E2" w:rsidRDefault="009C29A0" w:rsidP="009C29A0">
      <w:pPr>
        <w:tabs>
          <w:tab w:val="left" w:pos="567"/>
        </w:tabs>
        <w:ind w:left="709" w:right="798"/>
        <w:jc w:val="both"/>
        <w:rPr>
          <w:rFonts w:ascii="Cambria" w:hAnsi="Cambria"/>
          <w:sz w:val="20"/>
          <w:szCs w:val="20"/>
          <w:lang w:val="es-ES"/>
        </w:rPr>
      </w:pPr>
      <w:r w:rsidRPr="004931E2">
        <w:rPr>
          <w:rFonts w:ascii="Cambria" w:hAnsi="Cambria"/>
          <w:sz w:val="20"/>
          <w:szCs w:val="20"/>
          <w:lang w:val="es-ES"/>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4931E2">
        <w:rPr>
          <w:rFonts w:ascii="Cambria" w:hAnsi="Cambria"/>
          <w:sz w:val="20"/>
          <w:szCs w:val="20"/>
          <w:vertAlign w:val="superscript"/>
          <w:lang w:val="es-ES"/>
        </w:rPr>
        <w:footnoteReference w:id="24"/>
      </w:r>
      <w:r w:rsidRPr="004931E2">
        <w:rPr>
          <w:rFonts w:ascii="Cambria" w:hAnsi="Cambria"/>
          <w:sz w:val="20"/>
          <w:szCs w:val="20"/>
          <w:lang w:val="es-ES"/>
        </w:rPr>
        <w:t xml:space="preserve">. </w:t>
      </w:r>
    </w:p>
    <w:p w14:paraId="6A957A22" w14:textId="77777777" w:rsidR="009C29A0" w:rsidRPr="004931E2" w:rsidRDefault="009C29A0" w:rsidP="009C29A0">
      <w:pPr>
        <w:tabs>
          <w:tab w:val="left" w:pos="567"/>
        </w:tabs>
        <w:ind w:right="798"/>
        <w:jc w:val="both"/>
        <w:rPr>
          <w:rFonts w:ascii="Cambria" w:hAnsi="Cambria"/>
          <w:sz w:val="20"/>
          <w:szCs w:val="20"/>
          <w:lang w:val="es-ES"/>
        </w:rPr>
      </w:pPr>
    </w:p>
    <w:p w14:paraId="037B51D5" w14:textId="77777777" w:rsidR="009C29A0" w:rsidRDefault="009C29A0" w:rsidP="009C29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color w:val="000000"/>
          <w:sz w:val="20"/>
          <w:szCs w:val="20"/>
          <w:u w:color="000000"/>
          <w:lang w:val="es-ES" w:eastAsia="es-ES"/>
        </w:rPr>
      </w:pPr>
      <w:r>
        <w:rPr>
          <w:rFonts w:ascii="Cambria" w:eastAsia="Cambria" w:hAnsi="Cambria" w:cs="Cambria"/>
          <w:color w:val="000000"/>
          <w:sz w:val="20"/>
          <w:szCs w:val="20"/>
          <w:u w:color="000000"/>
          <w:lang w:val="es-ES" w:eastAsia="es-ES"/>
        </w:rPr>
        <w:t>En esa línea, l</w:t>
      </w:r>
      <w:r w:rsidRPr="004931E2">
        <w:rPr>
          <w:rFonts w:ascii="Cambria" w:eastAsia="Cambria" w:hAnsi="Cambria" w:cs="Cambria"/>
          <w:color w:val="000000"/>
          <w:sz w:val="20"/>
          <w:szCs w:val="20"/>
          <w:u w:color="000000"/>
          <w:lang w:val="es-ES" w:eastAsia="es-ES"/>
        </w:rPr>
        <w:t xml:space="preserve">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que los magistrados de la instancia inferior hicieron de ellas. La forma y los medios a través de los cuales se </w:t>
      </w:r>
      <w:r w:rsidRPr="004931E2">
        <w:rPr>
          <w:rFonts w:ascii="Cambria" w:eastAsia="Cambria" w:hAnsi="Cambria" w:cs="Cambria"/>
          <w:color w:val="000000"/>
          <w:sz w:val="20"/>
          <w:szCs w:val="20"/>
          <w:u w:color="000000"/>
          <w:lang w:val="es-ES" w:eastAsia="es-ES"/>
        </w:rPr>
        <w:lastRenderedPageBreak/>
        <w:t>realice la revisión dependerán de la naturaleza de las cuestiones en debate, así como de las particularidades del sistema procesal penal de los respectivos Estados</w:t>
      </w:r>
      <w:r w:rsidRPr="004931E2">
        <w:rPr>
          <w:rFonts w:ascii="Cambria" w:eastAsia="Cambria" w:hAnsi="Cambria" w:cs="Cambria"/>
          <w:color w:val="000000"/>
          <w:sz w:val="20"/>
          <w:szCs w:val="20"/>
          <w:u w:color="000000"/>
          <w:vertAlign w:val="superscript"/>
          <w:lang w:val="es-ES" w:eastAsia="es-ES"/>
        </w:rPr>
        <w:footnoteReference w:id="25"/>
      </w:r>
      <w:r w:rsidRPr="004931E2">
        <w:rPr>
          <w:rFonts w:ascii="Cambria" w:eastAsia="Cambria" w:hAnsi="Cambria" w:cs="Cambria"/>
          <w:color w:val="000000"/>
          <w:sz w:val="20"/>
          <w:szCs w:val="20"/>
          <w:u w:color="000000"/>
          <w:lang w:val="es-ES" w:eastAsia="es-ES"/>
        </w:rPr>
        <w:t xml:space="preserve">. </w:t>
      </w:r>
    </w:p>
    <w:p w14:paraId="2CFF05F0" w14:textId="77777777" w:rsidR="009C29A0" w:rsidRDefault="009C29A0" w:rsidP="009C29A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color w:val="000000"/>
          <w:sz w:val="20"/>
          <w:szCs w:val="20"/>
          <w:u w:color="000000"/>
          <w:lang w:val="es-ES" w:eastAsia="es-ES"/>
        </w:rPr>
      </w:pPr>
    </w:p>
    <w:p w14:paraId="4E938C72" w14:textId="26AB647B" w:rsidR="009C29A0" w:rsidRPr="00436598" w:rsidRDefault="009C29A0" w:rsidP="004365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0440A">
        <w:rPr>
          <w:rFonts w:asciiTheme="majorHAnsi" w:hAnsiTheme="majorHAnsi"/>
          <w:sz w:val="20"/>
          <w:szCs w:val="20"/>
          <w:lang w:val="es-AR"/>
        </w:rPr>
        <w:t xml:space="preserve">Con base en las citadas consideraciones, </w:t>
      </w:r>
      <w:r>
        <w:rPr>
          <w:rFonts w:asciiTheme="majorHAnsi" w:hAnsiTheme="majorHAnsi"/>
          <w:sz w:val="20"/>
          <w:szCs w:val="20"/>
          <w:lang w:val="es-AR"/>
        </w:rPr>
        <w:t xml:space="preserve">en el presente asunto </w:t>
      </w:r>
      <w:r w:rsidRPr="00F0440A">
        <w:rPr>
          <w:rFonts w:asciiTheme="majorHAnsi" w:hAnsiTheme="majorHAnsi"/>
          <w:sz w:val="20"/>
          <w:szCs w:val="20"/>
          <w:lang w:val="es-AR"/>
        </w:rPr>
        <w:t>la Comisión observa que</w:t>
      </w:r>
      <w:r>
        <w:rPr>
          <w:rFonts w:asciiTheme="majorHAnsi" w:hAnsiTheme="majorHAnsi"/>
          <w:sz w:val="20"/>
          <w:szCs w:val="20"/>
          <w:lang w:val="es-AR"/>
        </w:rPr>
        <w:t xml:space="preserve"> </w:t>
      </w:r>
      <w:r w:rsidR="00436598">
        <w:rPr>
          <w:rFonts w:asciiTheme="majorHAnsi" w:hAnsiTheme="majorHAnsi"/>
          <w:sz w:val="20"/>
          <w:szCs w:val="20"/>
          <w:lang w:val="es-AR"/>
        </w:rPr>
        <w:t xml:space="preserve">el </w:t>
      </w:r>
      <w:r w:rsidR="00436598" w:rsidRPr="00BB42F2">
        <w:rPr>
          <w:rFonts w:ascii="Cambria" w:hAnsi="Cambria"/>
          <w:sz w:val="20"/>
          <w:szCs w:val="20"/>
          <w:lang w:val="es-AR"/>
        </w:rPr>
        <w:t xml:space="preserve">5 de octubre de 2009 el Tribunal de Juicio del Segundo Circuito Judicial </w:t>
      </w:r>
      <w:r w:rsidR="00436598">
        <w:rPr>
          <w:rFonts w:ascii="Cambria" w:hAnsi="Cambria"/>
          <w:sz w:val="20"/>
          <w:szCs w:val="20"/>
          <w:lang w:val="es-AR"/>
        </w:rPr>
        <w:t>c</w:t>
      </w:r>
      <w:r w:rsidR="00436598" w:rsidRPr="00BB42F2">
        <w:rPr>
          <w:rFonts w:ascii="Cambria" w:hAnsi="Cambria"/>
          <w:sz w:val="20"/>
          <w:szCs w:val="20"/>
          <w:lang w:val="es-AR"/>
        </w:rPr>
        <w:t>ondenó</w:t>
      </w:r>
      <w:r w:rsidR="00436598">
        <w:rPr>
          <w:rFonts w:ascii="Cambria" w:hAnsi="Cambria"/>
          <w:sz w:val="20"/>
          <w:szCs w:val="20"/>
          <w:lang w:val="es-AR"/>
        </w:rPr>
        <w:t xml:space="preserve"> al señor Sánchez</w:t>
      </w:r>
      <w:r w:rsidR="00436598" w:rsidRPr="00BB42F2">
        <w:rPr>
          <w:rFonts w:ascii="Cambria" w:hAnsi="Cambria"/>
          <w:sz w:val="20"/>
          <w:szCs w:val="20"/>
          <w:lang w:val="es-AR"/>
        </w:rPr>
        <w:t xml:space="preserve"> por la comisión de dos delitos de peculado a tres años y medio</w:t>
      </w:r>
      <w:r w:rsidR="00436598">
        <w:rPr>
          <w:rFonts w:ascii="Cambria" w:hAnsi="Cambria"/>
          <w:sz w:val="20"/>
          <w:szCs w:val="20"/>
          <w:lang w:val="es-AR"/>
        </w:rPr>
        <w:t xml:space="preserve"> de pena privativa de libertad y, además, lo</w:t>
      </w:r>
      <w:r w:rsidR="00436598" w:rsidRPr="00BB42F2">
        <w:rPr>
          <w:rFonts w:ascii="Cambria" w:hAnsi="Cambria"/>
          <w:sz w:val="20"/>
          <w:szCs w:val="20"/>
          <w:lang w:val="es-AR"/>
        </w:rPr>
        <w:t xml:space="preserve"> </w:t>
      </w:r>
      <w:r w:rsidR="00436598">
        <w:rPr>
          <w:rFonts w:ascii="Cambria" w:hAnsi="Cambria"/>
          <w:sz w:val="20"/>
          <w:szCs w:val="20"/>
          <w:lang w:val="es-AR"/>
        </w:rPr>
        <w:t>inhabilitó para</w:t>
      </w:r>
      <w:r w:rsidR="00436598" w:rsidRPr="00BB42F2">
        <w:rPr>
          <w:rFonts w:ascii="Cambria" w:hAnsi="Cambria"/>
          <w:sz w:val="20"/>
          <w:szCs w:val="20"/>
          <w:lang w:val="es-AR"/>
        </w:rPr>
        <w:t xml:space="preserve"> obtener </w:t>
      </w:r>
      <w:r w:rsidR="00436598">
        <w:rPr>
          <w:rFonts w:ascii="Cambria" w:hAnsi="Cambria"/>
          <w:sz w:val="20"/>
          <w:szCs w:val="20"/>
          <w:lang w:val="es-AR"/>
        </w:rPr>
        <w:t>funciones</w:t>
      </w:r>
      <w:r w:rsidR="00436598" w:rsidRPr="00BB42F2">
        <w:rPr>
          <w:rFonts w:ascii="Cambria" w:hAnsi="Cambria"/>
          <w:sz w:val="20"/>
          <w:szCs w:val="20"/>
          <w:lang w:val="es-AR"/>
        </w:rPr>
        <w:t xml:space="preserve">, empleos o comisiones públicas, </w:t>
      </w:r>
      <w:r w:rsidR="00436598">
        <w:rPr>
          <w:rFonts w:ascii="Cambria" w:hAnsi="Cambria"/>
          <w:sz w:val="20"/>
          <w:szCs w:val="20"/>
          <w:lang w:val="es-AR"/>
        </w:rPr>
        <w:t>así como</w:t>
      </w:r>
      <w:r w:rsidR="00436598" w:rsidRPr="00BB42F2">
        <w:rPr>
          <w:rFonts w:ascii="Cambria" w:hAnsi="Cambria"/>
          <w:sz w:val="20"/>
          <w:szCs w:val="20"/>
          <w:lang w:val="es-AR"/>
        </w:rPr>
        <w:t xml:space="preserve"> </w:t>
      </w:r>
      <w:r w:rsidR="00436598">
        <w:rPr>
          <w:rFonts w:ascii="Cambria" w:hAnsi="Cambria"/>
          <w:sz w:val="20"/>
          <w:szCs w:val="20"/>
          <w:lang w:val="es-AR"/>
        </w:rPr>
        <w:t>cargos</w:t>
      </w:r>
      <w:r w:rsidR="00436598" w:rsidRPr="00BB42F2">
        <w:rPr>
          <w:rFonts w:ascii="Cambria" w:hAnsi="Cambria"/>
          <w:sz w:val="20"/>
          <w:szCs w:val="20"/>
          <w:lang w:val="es-AR"/>
        </w:rPr>
        <w:t xml:space="preserve"> de elección popular por seis años.</w:t>
      </w:r>
      <w:r w:rsidR="00436598">
        <w:rPr>
          <w:rFonts w:asciiTheme="majorHAnsi" w:hAnsiTheme="majorHAnsi"/>
          <w:sz w:val="20"/>
          <w:szCs w:val="20"/>
          <w:lang w:val="es-AR"/>
        </w:rPr>
        <w:t xml:space="preserve"> </w:t>
      </w:r>
      <w:r w:rsidRPr="00436598">
        <w:rPr>
          <w:rFonts w:asciiTheme="majorHAnsi" w:hAnsiTheme="majorHAnsi"/>
          <w:sz w:val="20"/>
          <w:szCs w:val="20"/>
          <w:lang w:val="es-AR"/>
        </w:rPr>
        <w:t>Frente a ello, la presunta</w:t>
      </w:r>
      <w:r w:rsidR="001E2A90">
        <w:rPr>
          <w:rFonts w:asciiTheme="majorHAnsi" w:hAnsiTheme="majorHAnsi"/>
          <w:sz w:val="20"/>
          <w:szCs w:val="20"/>
          <w:lang w:val="es-AR"/>
        </w:rPr>
        <w:t xml:space="preserve"> víctima</w:t>
      </w:r>
      <w:r w:rsidRPr="00436598">
        <w:rPr>
          <w:rFonts w:asciiTheme="majorHAnsi" w:hAnsiTheme="majorHAnsi"/>
          <w:sz w:val="20"/>
          <w:szCs w:val="20"/>
          <w:lang w:val="es-AR"/>
        </w:rPr>
        <w:t xml:space="preserve"> interpuso un recurso de casación</w:t>
      </w:r>
      <w:r w:rsidR="00436598">
        <w:rPr>
          <w:rFonts w:asciiTheme="majorHAnsi" w:hAnsiTheme="majorHAnsi"/>
          <w:sz w:val="20"/>
          <w:szCs w:val="20"/>
          <w:lang w:val="es-AR"/>
        </w:rPr>
        <w:t xml:space="preserve">, </w:t>
      </w:r>
      <w:r w:rsidRPr="00436598">
        <w:rPr>
          <w:rFonts w:asciiTheme="majorHAnsi" w:hAnsiTheme="majorHAnsi"/>
          <w:sz w:val="20"/>
          <w:szCs w:val="20"/>
          <w:lang w:val="es-AR"/>
        </w:rPr>
        <w:t xml:space="preserve">cuestionando tanto aspectos fácticos como jurídicos de la decisión de primera instancia. </w:t>
      </w:r>
      <w:r w:rsidR="00524D21">
        <w:rPr>
          <w:rFonts w:asciiTheme="majorHAnsi" w:hAnsiTheme="majorHAnsi"/>
          <w:sz w:val="20"/>
          <w:szCs w:val="20"/>
          <w:lang w:val="es-AR"/>
        </w:rPr>
        <w:t>En razón a ello</w:t>
      </w:r>
      <w:r w:rsidRPr="00436598">
        <w:rPr>
          <w:rFonts w:asciiTheme="majorHAnsi" w:hAnsiTheme="majorHAnsi"/>
          <w:sz w:val="20"/>
          <w:szCs w:val="20"/>
          <w:lang w:val="es-AR"/>
        </w:rPr>
        <w:t xml:space="preserve">, el </w:t>
      </w:r>
      <w:r w:rsidR="00524D21" w:rsidRPr="00BB42F2">
        <w:rPr>
          <w:rFonts w:ascii="Cambria" w:hAnsi="Cambria"/>
          <w:sz w:val="20"/>
          <w:szCs w:val="20"/>
          <w:lang w:val="es-AR"/>
        </w:rPr>
        <w:t xml:space="preserve">11 de mayo de 2011 la Sala </w:t>
      </w:r>
      <w:r w:rsidR="00524D21">
        <w:rPr>
          <w:rFonts w:ascii="Cambria" w:hAnsi="Cambria"/>
          <w:sz w:val="20"/>
          <w:szCs w:val="20"/>
          <w:lang w:val="es-AR"/>
        </w:rPr>
        <w:t>Tercera</w:t>
      </w:r>
      <w:r w:rsidR="00524D21" w:rsidRPr="00BB42F2">
        <w:rPr>
          <w:rFonts w:ascii="Cambria" w:hAnsi="Cambria"/>
          <w:sz w:val="20"/>
          <w:szCs w:val="20"/>
          <w:lang w:val="es-AR"/>
        </w:rPr>
        <w:t xml:space="preserve"> de la Corte Suprema de Justicia declaró parcialmente con lugar la citada acción, manteniendo su culpabilidad, pero reduciendo la pena a tres años de prisión, al considerar que </w:t>
      </w:r>
      <w:r w:rsidR="00392EE6">
        <w:rPr>
          <w:rFonts w:ascii="Cambria" w:hAnsi="Cambria"/>
          <w:sz w:val="20"/>
          <w:szCs w:val="20"/>
          <w:lang w:val="es-AR"/>
        </w:rPr>
        <w:t>el señor Sánchez solo</w:t>
      </w:r>
      <w:r w:rsidR="00524D21" w:rsidRPr="00BB42F2">
        <w:rPr>
          <w:rFonts w:ascii="Cambria" w:hAnsi="Cambria"/>
          <w:sz w:val="20"/>
          <w:szCs w:val="20"/>
          <w:lang w:val="es-AR"/>
        </w:rPr>
        <w:t xml:space="preserve"> cometió un delito de peculado.</w:t>
      </w:r>
    </w:p>
    <w:p w14:paraId="7D5FCEDB" w14:textId="6A2BBB3B" w:rsidR="009C29A0" w:rsidRPr="00524D21" w:rsidRDefault="009C29A0" w:rsidP="00524D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97133">
        <w:rPr>
          <w:rFonts w:asciiTheme="majorHAnsi" w:hAnsiTheme="majorHAnsi"/>
          <w:sz w:val="20"/>
          <w:szCs w:val="20"/>
          <w:lang w:val="es-AR"/>
        </w:rPr>
        <w:t xml:space="preserve">Al respecto, </w:t>
      </w:r>
      <w:r>
        <w:rPr>
          <w:rFonts w:ascii="Cambria" w:hAnsi="Cambria"/>
          <w:sz w:val="20"/>
          <w:szCs w:val="20"/>
          <w:lang w:val="es-AR"/>
        </w:rPr>
        <w:t xml:space="preserve">a </w:t>
      </w:r>
      <w:r w:rsidRPr="00FE134D">
        <w:rPr>
          <w:rFonts w:ascii="Cambria" w:hAnsi="Cambria"/>
          <w:sz w:val="20"/>
          <w:szCs w:val="20"/>
          <w:lang w:val="es-ES"/>
        </w:rPr>
        <w:t>partir de la lectura del texto de</w:t>
      </w:r>
      <w:r>
        <w:rPr>
          <w:rFonts w:ascii="Cambria" w:hAnsi="Cambria"/>
          <w:sz w:val="20"/>
          <w:szCs w:val="20"/>
          <w:lang w:val="es-ES"/>
        </w:rPr>
        <w:t xml:space="preserve"> </w:t>
      </w:r>
      <w:r w:rsidRPr="00FE134D">
        <w:rPr>
          <w:rFonts w:ascii="Cambria" w:hAnsi="Cambria"/>
          <w:sz w:val="20"/>
          <w:szCs w:val="20"/>
          <w:lang w:val="es-ES"/>
        </w:rPr>
        <w:t>esta última resolución, la Comisión considera que</w:t>
      </w:r>
      <w:r>
        <w:rPr>
          <w:rFonts w:ascii="Cambria" w:hAnsi="Cambria"/>
          <w:sz w:val="20"/>
          <w:szCs w:val="20"/>
          <w:lang w:val="es-ES"/>
        </w:rPr>
        <w:t xml:space="preserve"> </w:t>
      </w:r>
      <w:r w:rsidR="00524D21">
        <w:rPr>
          <w:rFonts w:ascii="Cambria" w:hAnsi="Cambria"/>
          <w:sz w:val="20"/>
          <w:szCs w:val="20"/>
          <w:lang w:val="es-ES"/>
        </w:rPr>
        <w:t>la Sala Tercera de la Corte Suprema de Justicia</w:t>
      </w:r>
      <w:r>
        <w:rPr>
          <w:rFonts w:ascii="Cambria" w:hAnsi="Cambria"/>
          <w:sz w:val="20"/>
          <w:szCs w:val="20"/>
          <w:lang w:val="es-ES"/>
        </w:rPr>
        <w:t xml:space="preserve"> realizó un reexamen de la manera en que el tribunal de primera instancia valoró el plexo probatorio existente en la causa y, en respuesta a los agravios planteados por la defensa del señor </w:t>
      </w:r>
      <w:r w:rsidR="00524D21">
        <w:rPr>
          <w:rFonts w:ascii="Cambria" w:hAnsi="Cambria"/>
          <w:sz w:val="20"/>
          <w:szCs w:val="20"/>
          <w:lang w:val="es-ES"/>
        </w:rPr>
        <w:t>Sánchez</w:t>
      </w:r>
      <w:r>
        <w:rPr>
          <w:rFonts w:ascii="Cambria" w:hAnsi="Cambria"/>
          <w:sz w:val="20"/>
          <w:szCs w:val="20"/>
          <w:lang w:val="es-ES"/>
        </w:rPr>
        <w:t xml:space="preserve">, </w:t>
      </w:r>
      <w:r w:rsidR="00524D21">
        <w:rPr>
          <w:rFonts w:ascii="Cambria" w:hAnsi="Cambria"/>
          <w:sz w:val="20"/>
          <w:szCs w:val="20"/>
          <w:lang w:val="es-ES"/>
        </w:rPr>
        <w:t>modificó la decisión y entendió que solo se había configurado un delito de peculado. En ese sentido, la Comisión</w:t>
      </w:r>
      <w:r w:rsidRPr="00D4463C">
        <w:rPr>
          <w:rFonts w:ascii="Cambria" w:hAnsi="Cambria"/>
          <w:sz w:val="20"/>
          <w:szCs w:val="20"/>
          <w:lang w:val="es-ES"/>
        </w:rPr>
        <w:t xml:space="preserve"> aprecia que el tribunal ingresó en el análisis de cuestiones relacionadas con la aplicación de la ley penal sustantiva, en lo que respecta </w:t>
      </w:r>
      <w:r w:rsidR="00B95BAE">
        <w:rPr>
          <w:rFonts w:ascii="Cambria" w:hAnsi="Cambria"/>
          <w:sz w:val="20"/>
          <w:szCs w:val="20"/>
          <w:lang w:val="es-ES"/>
        </w:rPr>
        <w:t>a</w:t>
      </w:r>
      <w:r w:rsidRPr="00D4463C">
        <w:rPr>
          <w:rFonts w:ascii="Cambria" w:hAnsi="Cambria"/>
          <w:sz w:val="20"/>
          <w:szCs w:val="20"/>
          <w:lang w:val="es-ES"/>
        </w:rPr>
        <w:t xml:space="preserve"> la subsunción de la conducta del peticionario a</w:t>
      </w:r>
      <w:r>
        <w:rPr>
          <w:rFonts w:ascii="Cambria" w:hAnsi="Cambria"/>
          <w:sz w:val="20"/>
          <w:szCs w:val="20"/>
          <w:lang w:val="es-ES"/>
        </w:rPr>
        <w:t xml:space="preserve">l </w:t>
      </w:r>
      <w:r w:rsidR="00524D21">
        <w:rPr>
          <w:rFonts w:ascii="Cambria" w:hAnsi="Cambria"/>
          <w:sz w:val="20"/>
          <w:szCs w:val="20"/>
          <w:lang w:val="es-ES"/>
        </w:rPr>
        <w:t xml:space="preserve">tipo penal atribuido. </w:t>
      </w:r>
      <w:r>
        <w:rPr>
          <w:rFonts w:ascii="Cambria" w:hAnsi="Cambria"/>
          <w:sz w:val="20"/>
          <w:szCs w:val="20"/>
          <w:lang w:val="es-ES"/>
        </w:rPr>
        <w:t xml:space="preserve">Por ende, la Comisión considera que, </w:t>
      </w:r>
      <w:r>
        <w:rPr>
          <w:rFonts w:ascii="Cambria" w:hAnsi="Cambria"/>
          <w:i/>
          <w:iCs/>
          <w:sz w:val="20"/>
          <w:szCs w:val="20"/>
          <w:lang w:val="es-ES"/>
        </w:rPr>
        <w:t xml:space="preserve">prima facie, </w:t>
      </w:r>
      <w:r>
        <w:rPr>
          <w:rFonts w:ascii="Cambria" w:hAnsi="Cambria"/>
          <w:sz w:val="20"/>
          <w:szCs w:val="20"/>
          <w:lang w:val="es-ES"/>
        </w:rPr>
        <w:t>no se han presentado argumentos o pruebas que permitan identificar alguna restricción o limitación que hay</w:t>
      </w:r>
      <w:r w:rsidR="009128AF">
        <w:rPr>
          <w:rFonts w:ascii="Cambria" w:hAnsi="Cambria"/>
          <w:sz w:val="20"/>
          <w:szCs w:val="20"/>
          <w:lang w:val="es-ES"/>
        </w:rPr>
        <w:t>a</w:t>
      </w:r>
      <w:r>
        <w:rPr>
          <w:rFonts w:ascii="Cambria" w:hAnsi="Cambria"/>
          <w:sz w:val="20"/>
          <w:szCs w:val="20"/>
          <w:lang w:val="es-ES"/>
        </w:rPr>
        <w:t xml:space="preserve"> evitado un análisis integral de los cuestionamientos</w:t>
      </w:r>
      <w:r w:rsidRPr="00907EFB">
        <w:rPr>
          <w:rFonts w:ascii="Cambria" w:hAnsi="Cambria"/>
          <w:sz w:val="20"/>
          <w:szCs w:val="20"/>
          <w:lang w:val="es-ES"/>
        </w:rPr>
        <w:t xml:space="preserve"> planteados por el señor </w:t>
      </w:r>
      <w:r w:rsidR="00524D21">
        <w:rPr>
          <w:rFonts w:ascii="Cambria" w:hAnsi="Cambria"/>
          <w:sz w:val="20"/>
          <w:szCs w:val="20"/>
          <w:lang w:val="es-ES"/>
        </w:rPr>
        <w:t>Sánchez</w:t>
      </w:r>
      <w:r w:rsidRPr="00907EFB">
        <w:rPr>
          <w:rFonts w:ascii="Cambria" w:hAnsi="Cambria"/>
          <w:sz w:val="20"/>
          <w:szCs w:val="20"/>
          <w:lang w:val="es-ES"/>
        </w:rPr>
        <w:t xml:space="preserve"> contra su fallo condenatorio de primera instancia. </w:t>
      </w:r>
      <w:r w:rsidRPr="00524D21">
        <w:rPr>
          <w:rFonts w:ascii="Cambria" w:hAnsi="Cambria"/>
          <w:sz w:val="20"/>
          <w:szCs w:val="20"/>
          <w:lang w:val="es-AR"/>
        </w:rPr>
        <w:t xml:space="preserve">Por consiguiente, </w:t>
      </w:r>
      <w:r w:rsidRPr="00524D21">
        <w:rPr>
          <w:rFonts w:ascii="Cambria" w:hAnsi="Cambria"/>
          <w:sz w:val="20"/>
          <w:szCs w:val="20"/>
          <w:lang w:val="es-ES"/>
        </w:rPr>
        <w:t xml:space="preserve">la CIDH concluye que, </w:t>
      </w:r>
      <w:r w:rsidRPr="00524D21">
        <w:rPr>
          <w:rFonts w:ascii="Cambria" w:hAnsi="Cambria"/>
          <w:i/>
          <w:iCs/>
          <w:sz w:val="20"/>
          <w:szCs w:val="20"/>
          <w:lang w:val="es-ES"/>
        </w:rPr>
        <w:t xml:space="preserve">prima facie, </w:t>
      </w:r>
      <w:r w:rsidRPr="00524D21">
        <w:rPr>
          <w:rFonts w:ascii="Cambria" w:hAnsi="Cambria"/>
          <w:sz w:val="20"/>
          <w:szCs w:val="20"/>
          <w:lang w:val="es-ES"/>
        </w:rPr>
        <w:t xml:space="preserve">no se han aportado elementos que permitan identificar una posible vulneración al derecho contemplado en el artículo 8.2.h) de la Convención. </w:t>
      </w:r>
    </w:p>
    <w:p w14:paraId="753C42B1" w14:textId="59C9A22A" w:rsidR="00B007F0" w:rsidRPr="006D4B39" w:rsidRDefault="009C29A0" w:rsidP="006D4B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 xml:space="preserve">Ahora bien, respecto al segundo punto, referido a la </w:t>
      </w:r>
      <w:r w:rsidR="00971726">
        <w:rPr>
          <w:rFonts w:ascii="Cambria" w:hAnsi="Cambria"/>
          <w:sz w:val="20"/>
          <w:szCs w:val="20"/>
          <w:lang w:val="es-AR"/>
        </w:rPr>
        <w:t xml:space="preserve">afectación al derecho al juez predeterminado por ley, la Comisión observa que la Sala Tercera de la Corte Suprema de Justicia resolvió el reclamo planteado por la presunta víctima, indicando </w:t>
      </w:r>
      <w:r w:rsidR="004A43C4">
        <w:rPr>
          <w:rFonts w:ascii="Cambria" w:hAnsi="Cambria"/>
          <w:sz w:val="20"/>
          <w:szCs w:val="20"/>
          <w:lang w:val="es-AR"/>
        </w:rPr>
        <w:t xml:space="preserve">que </w:t>
      </w:r>
      <w:r w:rsidR="00E55AE4">
        <w:rPr>
          <w:rFonts w:ascii="Cambria" w:hAnsi="Cambria"/>
          <w:sz w:val="20"/>
          <w:szCs w:val="20"/>
          <w:lang w:val="es-AR"/>
        </w:rPr>
        <w:t>el reemplazo de un magistrado titular por uno suplente estaba autorizad</w:t>
      </w:r>
      <w:r w:rsidR="004A43C4">
        <w:rPr>
          <w:rFonts w:ascii="Cambria" w:hAnsi="Cambria"/>
          <w:sz w:val="20"/>
          <w:szCs w:val="20"/>
          <w:lang w:val="es-AR"/>
        </w:rPr>
        <w:t>o</w:t>
      </w:r>
      <w:r w:rsidR="00E55AE4">
        <w:rPr>
          <w:rFonts w:ascii="Cambria" w:hAnsi="Cambria"/>
          <w:sz w:val="20"/>
          <w:szCs w:val="20"/>
          <w:lang w:val="es-AR"/>
        </w:rPr>
        <w:t xml:space="preserve"> </w:t>
      </w:r>
      <w:r w:rsidR="004A43C4">
        <w:rPr>
          <w:rFonts w:ascii="Cambria" w:hAnsi="Cambria"/>
          <w:sz w:val="20"/>
          <w:szCs w:val="20"/>
          <w:lang w:val="es-AR"/>
        </w:rPr>
        <w:t xml:space="preserve">expresamente </w:t>
      </w:r>
      <w:r w:rsidR="00E55AE4">
        <w:rPr>
          <w:rFonts w:ascii="Cambria" w:hAnsi="Cambria"/>
          <w:sz w:val="20"/>
          <w:szCs w:val="20"/>
          <w:lang w:val="es-AR"/>
        </w:rPr>
        <w:t>por el Código Procesal Penal y, además,</w:t>
      </w:r>
      <w:r w:rsidR="004A43C4">
        <w:rPr>
          <w:rFonts w:ascii="Cambria" w:hAnsi="Cambria"/>
          <w:sz w:val="20"/>
          <w:szCs w:val="20"/>
          <w:lang w:val="es-AR"/>
        </w:rPr>
        <w:t xml:space="preserve"> en el caso concreto,</w:t>
      </w:r>
      <w:r w:rsidR="00E55AE4">
        <w:rPr>
          <w:rFonts w:ascii="Cambria" w:hAnsi="Cambria"/>
          <w:sz w:val="20"/>
          <w:szCs w:val="20"/>
          <w:lang w:val="es-AR"/>
        </w:rPr>
        <w:t xml:space="preserve"> no</w:t>
      </w:r>
      <w:r w:rsidR="004A43C4">
        <w:rPr>
          <w:rFonts w:ascii="Cambria" w:hAnsi="Cambria"/>
          <w:sz w:val="20"/>
          <w:szCs w:val="20"/>
          <w:lang w:val="es-AR"/>
        </w:rPr>
        <w:t xml:space="preserve"> se</w:t>
      </w:r>
      <w:r w:rsidR="00E55AE4">
        <w:rPr>
          <w:rFonts w:ascii="Cambria" w:hAnsi="Cambria"/>
          <w:sz w:val="20"/>
          <w:szCs w:val="20"/>
          <w:lang w:val="es-AR"/>
        </w:rPr>
        <w:t xml:space="preserve"> incumplía el principio de inmediación, pues este último funcionario estuvo presente en todas las audiencias del proceso. </w:t>
      </w:r>
      <w:r w:rsidR="00021179">
        <w:rPr>
          <w:rFonts w:ascii="Cambria" w:hAnsi="Cambria"/>
          <w:sz w:val="20"/>
          <w:szCs w:val="20"/>
          <w:lang w:val="es-AR"/>
        </w:rPr>
        <w:t>A juicio de la Comisión, no se han aportado alegatos que muestren la presencia de un error en esta decisión</w:t>
      </w:r>
      <w:r w:rsidR="00BB0A19">
        <w:rPr>
          <w:rFonts w:ascii="Cambria" w:hAnsi="Cambria"/>
          <w:sz w:val="20"/>
          <w:szCs w:val="20"/>
          <w:lang w:val="es-AR"/>
        </w:rPr>
        <w:t xml:space="preserve"> que afecte algún derecho consagrado en la Convención.</w:t>
      </w:r>
      <w:r w:rsidR="006D4B39">
        <w:rPr>
          <w:rFonts w:ascii="Cambria" w:hAnsi="Cambria"/>
          <w:sz w:val="20"/>
          <w:szCs w:val="20"/>
          <w:lang w:val="es-AR"/>
        </w:rPr>
        <w:t xml:space="preserve"> Por ello, c</w:t>
      </w:r>
      <w:r w:rsidRPr="006D4B39">
        <w:rPr>
          <w:rFonts w:ascii="Cambria" w:eastAsia="Cambria" w:hAnsi="Cambria" w:cs="Cambria"/>
          <w:color w:val="000000"/>
          <w:sz w:val="20"/>
          <w:szCs w:val="20"/>
          <w:u w:color="000000"/>
          <w:lang w:val="es-AR" w:eastAsia="es-ES"/>
        </w:rPr>
        <w:t xml:space="preserve">on base en estas consideraciones, la Comisión concluye que el presente asunto no presenta elementos que puedan involucrar una posible afectación de los derechos consagrados en la Convención Americana u otros tratados interamericanos.  </w:t>
      </w:r>
    </w:p>
    <w:p w14:paraId="29BB41F5" w14:textId="7029337E" w:rsidR="003239B8" w:rsidRPr="00BB42F2" w:rsidRDefault="00B007F0" w:rsidP="00B007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Pr>
          <w:rFonts w:asciiTheme="majorHAnsi" w:hAnsiTheme="majorHAnsi"/>
          <w:b/>
          <w:bCs/>
          <w:sz w:val="20"/>
          <w:szCs w:val="20"/>
          <w:lang w:val="es-ES"/>
        </w:rPr>
        <w:t>IX</w:t>
      </w:r>
      <w:r w:rsidR="003239B8" w:rsidRPr="00BB42F2">
        <w:rPr>
          <w:rFonts w:asciiTheme="majorHAnsi" w:hAnsiTheme="majorHAnsi"/>
          <w:b/>
          <w:bCs/>
          <w:sz w:val="20"/>
          <w:szCs w:val="20"/>
          <w:lang w:val="es-ES"/>
        </w:rPr>
        <w:t xml:space="preserve">. </w:t>
      </w:r>
      <w:r w:rsidR="003239B8" w:rsidRPr="00BB42F2">
        <w:rPr>
          <w:rFonts w:asciiTheme="majorHAnsi" w:hAnsiTheme="majorHAnsi"/>
          <w:b/>
          <w:bCs/>
          <w:sz w:val="20"/>
          <w:szCs w:val="20"/>
          <w:lang w:val="es-ES"/>
        </w:rPr>
        <w:tab/>
        <w:t>DECISIÓN</w:t>
      </w:r>
    </w:p>
    <w:p w14:paraId="570DA61C" w14:textId="4F219AA8" w:rsidR="000419AD" w:rsidRPr="00BB42F2" w:rsidRDefault="000419AD" w:rsidP="000419AD">
      <w:pPr>
        <w:pStyle w:val="ListParagraph"/>
        <w:numPr>
          <w:ilvl w:val="0"/>
          <w:numId w:val="109"/>
        </w:numPr>
        <w:rPr>
          <w:rFonts w:eastAsia="Arial Unicode MS" w:cs="Times New Roman"/>
          <w:color w:val="auto"/>
          <w:sz w:val="20"/>
          <w:szCs w:val="20"/>
          <w:lang w:val="es-ES" w:eastAsia="en-US"/>
        </w:rPr>
      </w:pPr>
      <w:r w:rsidRPr="00BB42F2">
        <w:rPr>
          <w:rFonts w:eastAsia="Arial Unicode MS" w:cs="Times New Roman"/>
          <w:color w:val="auto"/>
          <w:sz w:val="20"/>
          <w:szCs w:val="20"/>
          <w:lang w:val="es-ES" w:eastAsia="en-US"/>
        </w:rPr>
        <w:t>Declarar inadmisible la presente petición</w:t>
      </w:r>
      <w:r w:rsidR="00A758AA" w:rsidRPr="00BB42F2">
        <w:rPr>
          <w:rFonts w:eastAsia="Arial Unicode MS" w:cs="Times New Roman"/>
          <w:color w:val="auto"/>
          <w:sz w:val="20"/>
          <w:szCs w:val="20"/>
          <w:lang w:val="es-ES" w:eastAsia="en-US"/>
        </w:rPr>
        <w:t>;</w:t>
      </w:r>
      <w:r w:rsidR="004A6A54" w:rsidRPr="00BB42F2">
        <w:rPr>
          <w:rFonts w:eastAsia="Arial Unicode MS" w:cs="Times New Roman"/>
          <w:color w:val="auto"/>
          <w:sz w:val="20"/>
          <w:szCs w:val="20"/>
          <w:lang w:val="es-ES" w:eastAsia="en-US"/>
        </w:rPr>
        <w:t xml:space="preserve"> y</w:t>
      </w:r>
    </w:p>
    <w:p w14:paraId="41AA5BF6" w14:textId="77777777" w:rsidR="000419AD" w:rsidRPr="00BB42F2" w:rsidRDefault="000419AD" w:rsidP="000419AD">
      <w:pPr>
        <w:pStyle w:val="ListParagraph"/>
        <w:rPr>
          <w:rFonts w:eastAsia="Arial Unicode MS" w:cs="Times New Roman"/>
          <w:color w:val="auto"/>
          <w:sz w:val="20"/>
          <w:szCs w:val="20"/>
          <w:lang w:val="es-ES" w:eastAsia="en-US"/>
        </w:rPr>
      </w:pPr>
    </w:p>
    <w:p w14:paraId="12A7002C" w14:textId="7301EB2B"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B42F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3FA1EF00" w14:textId="211FD1B7" w:rsidR="00783FC2" w:rsidRPr="00B61F88" w:rsidRDefault="00783FC2" w:rsidP="00B61F8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al</w:t>
      </w:r>
      <w:r>
        <w:rPr>
          <w:rStyle w:val="normaltextrun"/>
          <w:rFonts w:ascii="Cambria" w:hAnsi="Cambria" w:cs="Segoe UI"/>
          <w:sz w:val="20"/>
          <w:szCs w:val="20"/>
          <w:lang w:val="es-CL"/>
        </w:rPr>
        <w:t xml:space="preserve"> primer</w:t>
      </w:r>
      <w:r>
        <w:rPr>
          <w:rStyle w:val="normaltextrun"/>
          <w:rFonts w:ascii="Cambria" w:eastAsia="Trebuchet MS" w:hAnsi="Cambria" w:cs="Segoe UI"/>
          <w:sz w:val="20"/>
          <w:szCs w:val="20"/>
          <w:lang w:val="es-CL"/>
        </w:rPr>
        <w:t xml:space="preserve"> día del mes de </w:t>
      </w:r>
      <w:r>
        <w:rPr>
          <w:rStyle w:val="normaltextrun"/>
          <w:rFonts w:ascii="Cambria" w:hAnsi="Cambria" w:cs="Segoe UI"/>
          <w:sz w:val="20"/>
          <w:szCs w:val="20"/>
          <w:lang w:val="es-CL"/>
        </w:rPr>
        <w:t>agosto</w:t>
      </w:r>
      <w:r>
        <w:rPr>
          <w:rStyle w:val="normaltextrun"/>
          <w:rFonts w:ascii="Cambria" w:eastAsia="Trebuchet MS" w:hAnsi="Cambria" w:cs="Segoe UI"/>
          <w:sz w:val="20"/>
          <w:szCs w:val="20"/>
          <w:lang w:val="es-CL"/>
        </w:rPr>
        <w:t xml:space="preserve"> de 2023.  (Firmado): Margarette May Macaulay, Presidenta; Roberta Clarke, Segunda Vicepresidenta; Julissa Mantilla Falcón y Carlos Bernal Pulido, </w:t>
      </w:r>
      <w:r w:rsidR="00B61F88">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r w:rsidRPr="00407104">
        <w:rPr>
          <w:rStyle w:val="eop"/>
          <w:rFonts w:ascii="Cambria" w:hAnsi="Cambria" w:cs="Segoe UI"/>
          <w:sz w:val="20"/>
          <w:szCs w:val="20"/>
          <w:lang w:val="es-ES"/>
        </w:rPr>
        <w:t> </w:t>
      </w:r>
    </w:p>
    <w:p w14:paraId="7CD4DFBD" w14:textId="77777777" w:rsidR="003239B8" w:rsidRPr="00D33A79"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DECE" w14:textId="77777777" w:rsidR="00E617D2" w:rsidRDefault="00E617D2">
      <w:r>
        <w:separator/>
      </w:r>
    </w:p>
  </w:endnote>
  <w:endnote w:type="continuationSeparator" w:id="0">
    <w:p w14:paraId="6A3E3995" w14:textId="77777777" w:rsidR="00E617D2" w:rsidRDefault="00E6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EF9C" w14:textId="77777777" w:rsidR="00E617D2" w:rsidRPr="000F35ED" w:rsidRDefault="00E617D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04A7CB" w14:textId="77777777" w:rsidR="00E617D2" w:rsidRPr="000F35ED" w:rsidRDefault="00E617D2" w:rsidP="000F35ED">
      <w:pPr>
        <w:rPr>
          <w:rFonts w:asciiTheme="majorHAnsi" w:hAnsiTheme="majorHAnsi"/>
          <w:sz w:val="16"/>
          <w:szCs w:val="16"/>
        </w:rPr>
      </w:pPr>
      <w:r w:rsidRPr="000F35ED">
        <w:rPr>
          <w:rFonts w:asciiTheme="majorHAnsi" w:hAnsiTheme="majorHAnsi"/>
          <w:sz w:val="16"/>
          <w:szCs w:val="16"/>
        </w:rPr>
        <w:separator/>
      </w:r>
    </w:p>
    <w:p w14:paraId="68A5F9A6" w14:textId="77777777" w:rsidR="00E617D2" w:rsidRPr="000F35ED" w:rsidRDefault="00E617D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FEF3D6C" w14:textId="77777777" w:rsidR="00E617D2" w:rsidRPr="000F35ED" w:rsidRDefault="00E617D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0B0CEC8" w14:textId="77777777" w:rsidR="003137A4" w:rsidRPr="00916C1D" w:rsidRDefault="003137A4" w:rsidP="003137A4">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B12128A" w14:textId="77777777" w:rsidR="0091424B" w:rsidRPr="002D3BB2" w:rsidRDefault="0091424B" w:rsidP="0091424B">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1F5DFC2C" w14:textId="77777777" w:rsidR="0091424B" w:rsidRPr="0024784B" w:rsidRDefault="0091424B" w:rsidP="0091424B">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1FE0DE13" w14:textId="77777777" w:rsidR="00041558" w:rsidRPr="00EA3787" w:rsidRDefault="00041558" w:rsidP="00041558">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10B440EB" w14:textId="77777777" w:rsidR="00041558" w:rsidRPr="004D0E62" w:rsidRDefault="00041558" w:rsidP="00041558">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6E2B2BD2" w14:textId="77777777" w:rsidR="00041558" w:rsidRPr="008A508D" w:rsidRDefault="00041558" w:rsidP="00041558">
      <w:pPr>
        <w:pStyle w:val="FootnoteText"/>
        <w:ind w:firstLine="720"/>
        <w:jc w:val="both"/>
        <w:rPr>
          <w:lang w:val="es-US"/>
        </w:rPr>
      </w:pPr>
      <w:r w:rsidRPr="004D0E62">
        <w:rPr>
          <w:rStyle w:val="FootnoteReference"/>
          <w:rFonts w:asciiTheme="majorHAnsi" w:hAnsiTheme="majorHAnsi"/>
          <w:sz w:val="16"/>
          <w:szCs w:val="16"/>
        </w:rPr>
        <w:footnoteRef/>
      </w:r>
      <w:r w:rsidRPr="00B61F88">
        <w:rPr>
          <w:rFonts w:asciiTheme="majorHAnsi" w:hAnsiTheme="majorHAnsi"/>
          <w:sz w:val="16"/>
          <w:szCs w:val="16"/>
          <w:lang w:val="pt-B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9">
    <w:p w14:paraId="093CF6D4" w14:textId="77777777" w:rsidR="00041558" w:rsidRPr="00565232" w:rsidRDefault="00041558" w:rsidP="00041558">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02D5C6E9" w14:textId="77777777" w:rsidR="00041558" w:rsidRPr="004D0E62" w:rsidRDefault="00041558" w:rsidP="00041558">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5E3C8C58" w14:textId="77777777" w:rsidR="00041558" w:rsidRPr="008A508D" w:rsidRDefault="00041558" w:rsidP="00041558">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2">
    <w:p w14:paraId="53E0F28C" w14:textId="77777777" w:rsidR="00041558" w:rsidRPr="00EE7817" w:rsidRDefault="00041558" w:rsidP="00041558">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B61F88">
        <w:rPr>
          <w:rFonts w:asciiTheme="majorHAnsi" w:hAnsiTheme="majorHAnsi"/>
          <w:sz w:val="16"/>
          <w:szCs w:val="16"/>
          <w:lang w:val="pt-B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77C5C8E3" w14:textId="77777777" w:rsidR="00041558" w:rsidRPr="00735708" w:rsidRDefault="00041558" w:rsidP="00041558">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79B8991C" w14:textId="77777777" w:rsidR="00041558" w:rsidRPr="00CE3C79" w:rsidRDefault="00041558" w:rsidP="00041558">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5">
    <w:p w14:paraId="39D6AFB3" w14:textId="77777777" w:rsidR="00041558" w:rsidRPr="00C70A03" w:rsidRDefault="00041558" w:rsidP="00041558">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6">
    <w:p w14:paraId="0A5B6120" w14:textId="77777777" w:rsidR="00722C7C" w:rsidRPr="00515E64" w:rsidRDefault="00722C7C" w:rsidP="00722C7C">
      <w:pPr>
        <w:pStyle w:val="FootnoteText"/>
        <w:ind w:firstLine="720"/>
        <w:jc w:val="both"/>
        <w:rPr>
          <w:rFonts w:asciiTheme="majorHAnsi" w:hAnsiTheme="majorHAnsi"/>
          <w:sz w:val="16"/>
          <w:szCs w:val="16"/>
          <w:lang w:val="es-US"/>
        </w:rPr>
      </w:pPr>
      <w:r w:rsidRPr="004A71F9">
        <w:rPr>
          <w:rStyle w:val="FootnoteReference"/>
          <w:rFonts w:asciiTheme="majorHAnsi" w:hAnsiTheme="majorHAnsi"/>
          <w:sz w:val="16"/>
          <w:szCs w:val="16"/>
        </w:rPr>
        <w:footnoteRef/>
      </w:r>
      <w:r w:rsidRPr="004A71F9">
        <w:rPr>
          <w:rFonts w:asciiTheme="majorHAnsi" w:hAnsiTheme="majorHAnsi"/>
          <w:sz w:val="16"/>
          <w:szCs w:val="16"/>
          <w:lang w:val="es-US"/>
        </w:rPr>
        <w:t xml:space="preserve"> CIDH, Informe No. 161/17, Petición 29-07. Admisibilidad. </w:t>
      </w:r>
      <w:r w:rsidRPr="004A71F9">
        <w:rPr>
          <w:rFonts w:asciiTheme="majorHAnsi" w:hAnsiTheme="majorHAnsi"/>
          <w:sz w:val="16"/>
          <w:szCs w:val="16"/>
        </w:rPr>
        <w:t>Andy Williams Ga</w:t>
      </w:r>
      <w:r w:rsidRPr="00515E64">
        <w:rPr>
          <w:rFonts w:asciiTheme="majorHAnsi" w:hAnsiTheme="majorHAnsi"/>
          <w:sz w:val="16"/>
          <w:szCs w:val="16"/>
        </w:rPr>
        <w:t xml:space="preserve">rcés Suárez y familia. </w:t>
      </w:r>
      <w:r w:rsidRPr="00515E64">
        <w:rPr>
          <w:rFonts w:asciiTheme="majorHAnsi" w:hAnsiTheme="majorHAnsi"/>
          <w:sz w:val="16"/>
          <w:szCs w:val="16"/>
          <w:lang w:val="es-US"/>
        </w:rPr>
        <w:t>Perú. 30 de noviembre de 2017, párr. 12.</w:t>
      </w:r>
    </w:p>
  </w:footnote>
  <w:footnote w:id="17">
    <w:p w14:paraId="6EA9C5B0" w14:textId="77777777" w:rsidR="00722C7C" w:rsidRPr="00515E64" w:rsidRDefault="00722C7C" w:rsidP="00722C7C">
      <w:pPr>
        <w:pStyle w:val="FootnoteText"/>
        <w:ind w:firstLine="720"/>
        <w:jc w:val="both"/>
        <w:rPr>
          <w:rFonts w:asciiTheme="majorHAnsi" w:hAnsiTheme="majorHAnsi"/>
          <w:sz w:val="16"/>
          <w:szCs w:val="16"/>
          <w:lang w:val="es-US"/>
        </w:rPr>
      </w:pPr>
      <w:r w:rsidRPr="00515E64">
        <w:rPr>
          <w:rStyle w:val="FootnoteReference"/>
          <w:rFonts w:asciiTheme="majorHAnsi" w:hAnsiTheme="majorHAnsi"/>
          <w:sz w:val="16"/>
          <w:szCs w:val="16"/>
        </w:rPr>
        <w:footnoteRef/>
      </w:r>
      <w:r w:rsidRPr="00515E64">
        <w:rPr>
          <w:rFonts w:asciiTheme="majorHAnsi" w:hAnsiTheme="majorHAnsi"/>
          <w:sz w:val="16"/>
          <w:szCs w:val="16"/>
          <w:lang w:val="es-US"/>
        </w:rPr>
        <w:t xml:space="preserve"> CIDH, Informe No. 70/04, Petición 667/01, Admisibilidad, Jesús Manuel Naranjo Cárdenas y otros, Jubilados de la empresa</w:t>
      </w:r>
      <w:r>
        <w:rPr>
          <w:rFonts w:asciiTheme="majorHAnsi" w:hAnsiTheme="majorHAnsi"/>
          <w:sz w:val="16"/>
          <w:szCs w:val="16"/>
          <w:lang w:val="es-US"/>
        </w:rPr>
        <w:t xml:space="preserve"> </w:t>
      </w:r>
      <w:r w:rsidRPr="00515E64">
        <w:rPr>
          <w:rFonts w:asciiTheme="majorHAnsi" w:hAnsiTheme="majorHAnsi"/>
          <w:sz w:val="16"/>
          <w:szCs w:val="16"/>
          <w:lang w:val="es-US"/>
        </w:rPr>
        <w:t>venezolana de aviación VIASA. Venezuela, 15 de octubre de 2004, párr. 52.</w:t>
      </w:r>
    </w:p>
  </w:footnote>
  <w:footnote w:id="18">
    <w:p w14:paraId="0BEA1734" w14:textId="77777777" w:rsidR="009C29A0" w:rsidRPr="00C70A03" w:rsidRDefault="009C29A0" w:rsidP="009C29A0">
      <w:pPr>
        <w:ind w:firstLine="720"/>
        <w:jc w:val="both"/>
        <w:rPr>
          <w:rFonts w:asciiTheme="majorHAnsi" w:hAnsiTheme="majorHAnsi"/>
          <w:sz w:val="16"/>
          <w:szCs w:val="16"/>
          <w:lang w:val="es-PE"/>
        </w:rPr>
      </w:pPr>
      <w:r w:rsidRPr="00C70A03">
        <w:rPr>
          <w:rStyle w:val="FootnoteReference"/>
          <w:rFonts w:asciiTheme="majorHAnsi" w:hAnsiTheme="majorHAnsi"/>
          <w:sz w:val="16"/>
          <w:szCs w:val="16"/>
          <w:lang w:val="es-PE"/>
        </w:rPr>
        <w:footnoteRef/>
      </w:r>
      <w:r w:rsidRPr="00B61F88">
        <w:rPr>
          <w:rFonts w:asciiTheme="majorHAnsi" w:hAnsiTheme="majorHAnsi"/>
          <w:sz w:val="16"/>
          <w:szCs w:val="16"/>
          <w:lang w:val="pt-BR"/>
        </w:rPr>
        <w:t xml:space="preserve"> </w:t>
      </w:r>
      <w:r w:rsidRPr="00B61F88">
        <w:rPr>
          <w:rFonts w:asciiTheme="majorHAnsi" w:hAnsiTheme="majorHAnsi"/>
          <w:bCs/>
          <w:sz w:val="16"/>
          <w:szCs w:val="16"/>
          <w:shd w:val="clear" w:color="auto" w:fill="FFFFFF"/>
          <w:lang w:val="pt-BR"/>
        </w:rPr>
        <w:t xml:space="preserve">Corte IDH. Caso Herrera Ulloa Vs. </w:t>
      </w:r>
      <w:r w:rsidRPr="00C70A03">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C70A03">
        <w:rPr>
          <w:rFonts w:asciiTheme="majorHAnsi" w:hAnsiTheme="majorHAnsi"/>
          <w:sz w:val="16"/>
          <w:szCs w:val="16"/>
          <w:lang w:val="es-PE"/>
        </w:rPr>
        <w:t xml:space="preserve"> </w:t>
      </w:r>
    </w:p>
  </w:footnote>
  <w:footnote w:id="19">
    <w:p w14:paraId="2E88ECED" w14:textId="77777777" w:rsidR="009C29A0" w:rsidRPr="00F33ACC" w:rsidRDefault="009C29A0" w:rsidP="009C29A0">
      <w:pPr>
        <w:pStyle w:val="NormalWeb"/>
        <w:spacing w:before="0" w:beforeAutospacing="0" w:after="0" w:afterAutospacing="0"/>
        <w:ind w:firstLine="720"/>
        <w:jc w:val="both"/>
        <w:rPr>
          <w:rFonts w:asciiTheme="majorHAnsi" w:hAnsiTheme="majorHAnsi"/>
          <w:sz w:val="16"/>
          <w:szCs w:val="16"/>
          <w:lang w:val="es-PE"/>
        </w:rPr>
      </w:pPr>
      <w:r w:rsidRPr="00C70A03">
        <w:rPr>
          <w:rStyle w:val="FootnoteReference"/>
          <w:rFonts w:asciiTheme="majorHAnsi" w:eastAsia="Trebuchet MS" w:hAnsiTheme="majorHAnsi"/>
          <w:sz w:val="16"/>
          <w:szCs w:val="16"/>
          <w:lang w:val="es-PE"/>
        </w:rPr>
        <w:footnoteRef/>
      </w:r>
      <w:r w:rsidRPr="00C70A03">
        <w:rPr>
          <w:rFonts w:asciiTheme="majorHAnsi" w:hAnsiTheme="majorHAnsi"/>
          <w:sz w:val="16"/>
          <w:szCs w:val="16"/>
          <w:lang w:val="es-PE"/>
        </w:rPr>
        <w:t xml:space="preserve"> </w:t>
      </w:r>
      <w:r w:rsidRPr="00C70A03">
        <w:rPr>
          <w:rFonts w:asciiTheme="majorHAnsi" w:hAnsiTheme="majorHAnsi" w:cs="Calibri"/>
          <w:sz w:val="16"/>
          <w:szCs w:val="16"/>
          <w:lang w:val="es-PE"/>
        </w:rPr>
        <w:t xml:space="preserve">Corte IDH., </w:t>
      </w:r>
      <w:r w:rsidRPr="00C70A03">
        <w:rPr>
          <w:rFonts w:asciiTheme="majorHAnsi" w:hAnsiTheme="majorHAnsi" w:cs="Calibri"/>
          <w:iCs/>
          <w:sz w:val="16"/>
          <w:szCs w:val="16"/>
          <w:lang w:val="es-PE"/>
        </w:rPr>
        <w:t>Caso Herrera Ulloa Vs. Costa Rica</w:t>
      </w:r>
      <w:r w:rsidRPr="00C70A03">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C70A03">
        <w:rPr>
          <w:rFonts w:asciiTheme="majorHAnsi" w:hAnsiTheme="majorHAnsi" w:cs="Calibri"/>
          <w:iCs/>
          <w:sz w:val="16"/>
          <w:szCs w:val="16"/>
          <w:lang w:val="es-PE"/>
        </w:rPr>
        <w:t>Gómez Vázquez v. España</w:t>
      </w:r>
      <w:r w:rsidRPr="00C70A03">
        <w:rPr>
          <w:rFonts w:asciiTheme="majorHAnsi" w:hAnsiTheme="majorHAnsi" w:cs="Calibri"/>
          <w:sz w:val="16"/>
          <w:szCs w:val="16"/>
          <w:lang w:val="es-PE"/>
        </w:rPr>
        <w:t xml:space="preserve">. Comunicación No. 701/1996. Decisión de 11 de agosto de 2000, párr. 11.1. </w:t>
      </w:r>
    </w:p>
  </w:footnote>
  <w:footnote w:id="20">
    <w:p w14:paraId="55F5FB11" w14:textId="77777777" w:rsidR="009C29A0" w:rsidRPr="00F33ACC" w:rsidRDefault="009C29A0" w:rsidP="009C29A0">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B61F88">
        <w:rPr>
          <w:rFonts w:asciiTheme="majorHAnsi" w:hAnsiTheme="majorHAnsi"/>
          <w:sz w:val="16"/>
          <w:szCs w:val="16"/>
          <w:lang w:val="pt-BR"/>
        </w:rPr>
        <w:t xml:space="preserve"> Corte IDH., </w:t>
      </w:r>
      <w:r w:rsidRPr="00B61F88">
        <w:rPr>
          <w:rFonts w:asciiTheme="majorHAnsi" w:hAnsiTheme="majorHAnsi"/>
          <w:iCs/>
          <w:sz w:val="16"/>
          <w:szCs w:val="16"/>
          <w:lang w:val="pt-BR"/>
        </w:rPr>
        <w:t xml:space="preserve">Caso Herrera Ulloa Vs. </w:t>
      </w:r>
      <w:r w:rsidRPr="00F33ACC">
        <w:rPr>
          <w:rFonts w:asciiTheme="majorHAnsi" w:hAnsiTheme="majorHAnsi"/>
          <w:iCs/>
          <w:sz w:val="16"/>
          <w:szCs w:val="16"/>
          <w:lang w:val="es-PE"/>
        </w:rPr>
        <w:t>Costa Rica</w:t>
      </w:r>
      <w:r w:rsidRPr="00F33ACC">
        <w:rPr>
          <w:rFonts w:asciiTheme="majorHAnsi" w:hAnsiTheme="majorHAnsi"/>
          <w:sz w:val="16"/>
          <w:szCs w:val="16"/>
          <w:lang w:val="es-PE"/>
        </w:rPr>
        <w:t>. Sentencia de Excepciones Preliminares, Fondo, Reparaciones y Costas. 2 de julio de 2004. Serie C No. 107, párr. 158</w:t>
      </w:r>
    </w:p>
  </w:footnote>
  <w:footnote w:id="21">
    <w:p w14:paraId="58AD9324" w14:textId="77777777" w:rsidR="009C29A0" w:rsidRPr="000F51B7" w:rsidRDefault="009C29A0" w:rsidP="009C29A0">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B61F88">
        <w:rPr>
          <w:rFonts w:asciiTheme="majorHAnsi" w:hAnsiTheme="majorHAnsi"/>
          <w:sz w:val="16"/>
          <w:szCs w:val="16"/>
          <w:lang w:val="pt-BR"/>
        </w:rPr>
        <w:t xml:space="preserve"> Corte IDH. </w:t>
      </w:r>
      <w:r w:rsidRPr="00B61F88">
        <w:rPr>
          <w:rFonts w:asciiTheme="majorHAnsi" w:hAnsiTheme="majorHAnsi"/>
          <w:iCs/>
          <w:sz w:val="16"/>
          <w:szCs w:val="16"/>
          <w:lang w:val="pt-BR"/>
        </w:rPr>
        <w:t xml:space="preserve">Caso Barreto Leiva Vs. </w:t>
      </w:r>
      <w:r w:rsidRPr="000F51B7">
        <w:rPr>
          <w:rFonts w:asciiTheme="majorHAnsi" w:hAnsiTheme="majorHAnsi"/>
          <w:iCs/>
          <w:sz w:val="16"/>
          <w:szCs w:val="16"/>
          <w:lang w:val="es-PE"/>
        </w:rPr>
        <w:t xml:space="preserve">Venezuela. </w:t>
      </w:r>
      <w:r w:rsidRPr="000F51B7">
        <w:rPr>
          <w:rFonts w:asciiTheme="majorHAnsi" w:hAnsiTheme="majorHAnsi"/>
          <w:sz w:val="16"/>
          <w:szCs w:val="16"/>
          <w:lang w:val="es-PE"/>
        </w:rPr>
        <w:t>Sentencia de Fondo, Reparaciones y Costas 17 de noviembre de 2009. Serie C No. 206</w:t>
      </w:r>
      <w:r w:rsidRPr="000F51B7">
        <w:rPr>
          <w:rFonts w:asciiTheme="majorHAnsi" w:hAnsiTheme="majorHAnsi"/>
          <w:iCs/>
          <w:sz w:val="16"/>
          <w:szCs w:val="16"/>
          <w:lang w:val="es-PE"/>
        </w:rPr>
        <w:t xml:space="preserve">, </w:t>
      </w:r>
      <w:r w:rsidRPr="000F51B7">
        <w:rPr>
          <w:rFonts w:asciiTheme="majorHAnsi" w:hAnsiTheme="majorHAnsi"/>
          <w:sz w:val="16"/>
          <w:szCs w:val="16"/>
          <w:lang w:val="es-PE"/>
        </w:rPr>
        <w:t>párr. 90.</w:t>
      </w:r>
    </w:p>
  </w:footnote>
  <w:footnote w:id="22">
    <w:p w14:paraId="15F2AF5C" w14:textId="77777777" w:rsidR="009C29A0" w:rsidRPr="000F51B7" w:rsidRDefault="009C29A0" w:rsidP="009C29A0">
      <w:pPr>
        <w:pStyle w:val="FootnoteText"/>
        <w:ind w:firstLine="720"/>
        <w:jc w:val="both"/>
        <w:rPr>
          <w:rFonts w:asciiTheme="majorHAnsi" w:hAnsiTheme="majorHAnsi"/>
          <w:sz w:val="16"/>
          <w:szCs w:val="16"/>
          <w:lang w:val="es-PE"/>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9C29A0">
        <w:rPr>
          <w:rStyle w:val="Strong"/>
          <w:rFonts w:asciiTheme="majorHAnsi" w:eastAsia="Cambria" w:hAnsiTheme="majorHAnsi"/>
          <w:b w:val="0"/>
          <w:bCs w:val="0"/>
          <w:sz w:val="16"/>
          <w:szCs w:val="16"/>
          <w:shd w:val="clear" w:color="auto" w:fill="FFFFFF"/>
          <w:lang w:val="es-PE"/>
        </w:rPr>
        <w:t>Corte IDH.</w:t>
      </w:r>
      <w:r w:rsidRPr="000F51B7">
        <w:rPr>
          <w:rStyle w:val="Strong"/>
          <w:rFonts w:asciiTheme="majorHAnsi" w:eastAsia="Cambria" w:hAnsiTheme="majorHAnsi"/>
          <w:sz w:val="16"/>
          <w:szCs w:val="16"/>
          <w:shd w:val="clear" w:color="auto" w:fill="FFFFFF"/>
          <w:lang w:val="es-PE"/>
        </w:rPr>
        <w:t xml:space="preserve"> </w:t>
      </w:r>
      <w:r w:rsidRPr="000F51B7">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23">
    <w:p w14:paraId="1A3E29C0" w14:textId="77777777" w:rsidR="009C29A0" w:rsidRPr="000F51B7" w:rsidRDefault="009C29A0" w:rsidP="009C29A0">
      <w:pPr>
        <w:pStyle w:val="FootnoteText"/>
        <w:ind w:firstLine="720"/>
        <w:jc w:val="both"/>
        <w:rPr>
          <w:lang w:val="es-US"/>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9C29A0">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9C29A0">
        <w:rPr>
          <w:rFonts w:asciiTheme="majorHAnsi" w:hAnsiTheme="majorHAnsi"/>
          <w:b/>
          <w:bCs/>
          <w:sz w:val="16"/>
          <w:szCs w:val="16"/>
          <w:lang w:val="es-PE"/>
        </w:rPr>
        <w:t xml:space="preserve"> </w:t>
      </w:r>
      <w:r w:rsidRPr="000F51B7">
        <w:rPr>
          <w:rFonts w:asciiTheme="majorHAnsi" w:hAnsiTheme="majorHAnsi"/>
          <w:b/>
          <w:bCs/>
          <w:sz w:val="16"/>
          <w:szCs w:val="16"/>
          <w:lang w:val="es-PE"/>
        </w:rPr>
        <w:t xml:space="preserve"> </w:t>
      </w:r>
    </w:p>
  </w:footnote>
  <w:footnote w:id="24">
    <w:p w14:paraId="5DD46F9C" w14:textId="77777777" w:rsidR="009C29A0" w:rsidRPr="000F51B7" w:rsidRDefault="009C29A0" w:rsidP="00B61F88">
      <w:pPr>
        <w:pStyle w:val="FootnoteText"/>
        <w:ind w:firstLine="720"/>
        <w:jc w:val="both"/>
        <w:rPr>
          <w:rFonts w:ascii="Cambria" w:hAnsi="Cambria"/>
          <w:sz w:val="16"/>
          <w:szCs w:val="16"/>
          <w:lang w:val="es-AR"/>
        </w:rPr>
      </w:pPr>
      <w:r w:rsidRPr="000F51B7">
        <w:rPr>
          <w:rStyle w:val="FootnoteReference"/>
          <w:rFonts w:ascii="Cambria" w:hAnsi="Cambria"/>
          <w:sz w:val="16"/>
          <w:szCs w:val="16"/>
        </w:rPr>
        <w:footnoteRef/>
      </w:r>
      <w:r w:rsidRPr="000F51B7">
        <w:rPr>
          <w:rFonts w:ascii="Cambria" w:hAnsi="Cambria"/>
          <w:sz w:val="16"/>
          <w:szCs w:val="16"/>
          <w:lang w:val="es-AR"/>
        </w:rPr>
        <w:t xml:space="preserve"> CIDH. Informe No. 55/97. Caso 11.137. Fondo. Juan Carlos Abella. Argentina. 18 de noviembre de 1997. Párr. 261. </w:t>
      </w:r>
    </w:p>
  </w:footnote>
  <w:footnote w:id="25">
    <w:p w14:paraId="39CA8ABD" w14:textId="77777777" w:rsidR="009C29A0" w:rsidRPr="008B0B56" w:rsidRDefault="009C29A0" w:rsidP="00B61F88">
      <w:pPr>
        <w:pStyle w:val="NormalWeb"/>
        <w:spacing w:before="0" w:beforeAutospacing="0" w:after="0" w:afterAutospacing="0"/>
        <w:ind w:firstLine="720"/>
        <w:jc w:val="both"/>
        <w:rPr>
          <w:rFonts w:ascii="Cambria" w:hAnsi="Cambria"/>
          <w:sz w:val="16"/>
          <w:szCs w:val="16"/>
          <w:lang w:val="es-ES"/>
        </w:rPr>
      </w:pPr>
      <w:r w:rsidRPr="000F51B7">
        <w:rPr>
          <w:rStyle w:val="FootnoteReference"/>
          <w:rFonts w:ascii="Cambria" w:eastAsia="Trebuchet MS" w:hAnsi="Cambria"/>
          <w:sz w:val="16"/>
          <w:szCs w:val="16"/>
          <w:lang w:val="es-ES"/>
        </w:rPr>
        <w:footnoteRef/>
      </w:r>
      <w:r w:rsidRPr="000F51B7">
        <w:rPr>
          <w:rFonts w:ascii="Cambria" w:hAnsi="Cambria"/>
          <w:sz w:val="16"/>
          <w:szCs w:val="16"/>
          <w:lang w:val="es-ES"/>
        </w:rPr>
        <w:t xml:space="preserve"> </w:t>
      </w:r>
      <w:r w:rsidRPr="000F51B7">
        <w:rPr>
          <w:rFonts w:ascii="Cambria" w:hAnsi="Cambria" w:cs="Calibri"/>
          <w:sz w:val="16"/>
          <w:szCs w:val="16"/>
          <w:lang w:val="es-ES"/>
        </w:rPr>
        <w:t>CIDH, Informe No. 172/10, Caso 12.561, Fondo, César Alberto Mendoza y otros (Prisión y reclusión perpetuas de adolescentes), Argentina, 2 de noviembre de 2010, párr. 189.</w:t>
      </w:r>
      <w:r w:rsidRPr="008B0B56">
        <w:rPr>
          <w:rFonts w:ascii="Cambria" w:hAnsi="Cambria" w:cs="Calibr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515C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0FAE5D8"/>
    <w:lvl w:ilvl="0" w:tplc="3D1EFC4A">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529"/>
    <w:rsid w:val="0001788C"/>
    <w:rsid w:val="00021179"/>
    <w:rsid w:val="000259AA"/>
    <w:rsid w:val="000337EF"/>
    <w:rsid w:val="00040C3A"/>
    <w:rsid w:val="00041558"/>
    <w:rsid w:val="000419AD"/>
    <w:rsid w:val="000433C9"/>
    <w:rsid w:val="000515CC"/>
    <w:rsid w:val="000716C5"/>
    <w:rsid w:val="0007230C"/>
    <w:rsid w:val="00074BEC"/>
    <w:rsid w:val="00075E23"/>
    <w:rsid w:val="00082020"/>
    <w:rsid w:val="0009344A"/>
    <w:rsid w:val="000A392E"/>
    <w:rsid w:val="000A575F"/>
    <w:rsid w:val="000D05CB"/>
    <w:rsid w:val="000D10DB"/>
    <w:rsid w:val="000E5EB5"/>
    <w:rsid w:val="000F1A5B"/>
    <w:rsid w:val="000F35ED"/>
    <w:rsid w:val="00107131"/>
    <w:rsid w:val="0010736F"/>
    <w:rsid w:val="00113F73"/>
    <w:rsid w:val="00121CC2"/>
    <w:rsid w:val="0013087C"/>
    <w:rsid w:val="00131425"/>
    <w:rsid w:val="00133EE5"/>
    <w:rsid w:val="001601DF"/>
    <w:rsid w:val="00167A34"/>
    <w:rsid w:val="001A7870"/>
    <w:rsid w:val="001B3A00"/>
    <w:rsid w:val="001B54DD"/>
    <w:rsid w:val="001C1B41"/>
    <w:rsid w:val="001D65EF"/>
    <w:rsid w:val="001E2A90"/>
    <w:rsid w:val="001E49E7"/>
    <w:rsid w:val="001F7201"/>
    <w:rsid w:val="00203386"/>
    <w:rsid w:val="00220145"/>
    <w:rsid w:val="00223A29"/>
    <w:rsid w:val="002250A3"/>
    <w:rsid w:val="00235217"/>
    <w:rsid w:val="00246D1F"/>
    <w:rsid w:val="00247403"/>
    <w:rsid w:val="00247542"/>
    <w:rsid w:val="00256D9F"/>
    <w:rsid w:val="00266B61"/>
    <w:rsid w:val="0026712A"/>
    <w:rsid w:val="002679FF"/>
    <w:rsid w:val="002704DB"/>
    <w:rsid w:val="00285E9A"/>
    <w:rsid w:val="002A0AAE"/>
    <w:rsid w:val="002A5820"/>
    <w:rsid w:val="002D2B26"/>
    <w:rsid w:val="002D7EA2"/>
    <w:rsid w:val="002E187C"/>
    <w:rsid w:val="002F5B55"/>
    <w:rsid w:val="00302733"/>
    <w:rsid w:val="003137A4"/>
    <w:rsid w:val="00314078"/>
    <w:rsid w:val="0031535D"/>
    <w:rsid w:val="00317C21"/>
    <w:rsid w:val="003239B8"/>
    <w:rsid w:val="0033169F"/>
    <w:rsid w:val="00337DF3"/>
    <w:rsid w:val="003412D3"/>
    <w:rsid w:val="00344977"/>
    <w:rsid w:val="00346C95"/>
    <w:rsid w:val="00356185"/>
    <w:rsid w:val="00360380"/>
    <w:rsid w:val="0037519E"/>
    <w:rsid w:val="00386CF0"/>
    <w:rsid w:val="00392EE6"/>
    <w:rsid w:val="003B62EC"/>
    <w:rsid w:val="003B70FB"/>
    <w:rsid w:val="003C676B"/>
    <w:rsid w:val="003D3BC2"/>
    <w:rsid w:val="003E6CA1"/>
    <w:rsid w:val="00405F9C"/>
    <w:rsid w:val="004065A8"/>
    <w:rsid w:val="00410884"/>
    <w:rsid w:val="004165C2"/>
    <w:rsid w:val="00432EFD"/>
    <w:rsid w:val="00436598"/>
    <w:rsid w:val="004405F8"/>
    <w:rsid w:val="00441524"/>
    <w:rsid w:val="00441ECB"/>
    <w:rsid w:val="00445193"/>
    <w:rsid w:val="00462C1B"/>
    <w:rsid w:val="00467B7E"/>
    <w:rsid w:val="00473BB4"/>
    <w:rsid w:val="004768F5"/>
    <w:rsid w:val="00477592"/>
    <w:rsid w:val="00486F1C"/>
    <w:rsid w:val="0049419D"/>
    <w:rsid w:val="004A43C4"/>
    <w:rsid w:val="004A5423"/>
    <w:rsid w:val="004A6A54"/>
    <w:rsid w:val="004A7D35"/>
    <w:rsid w:val="004C20D2"/>
    <w:rsid w:val="004C2312"/>
    <w:rsid w:val="004C4B62"/>
    <w:rsid w:val="004C54C9"/>
    <w:rsid w:val="004D4ABA"/>
    <w:rsid w:val="004D6025"/>
    <w:rsid w:val="004D6875"/>
    <w:rsid w:val="004E2649"/>
    <w:rsid w:val="004F626F"/>
    <w:rsid w:val="00501399"/>
    <w:rsid w:val="0050633D"/>
    <w:rsid w:val="00507BC4"/>
    <w:rsid w:val="005123AA"/>
    <w:rsid w:val="00512477"/>
    <w:rsid w:val="005128E4"/>
    <w:rsid w:val="005133DB"/>
    <w:rsid w:val="00514504"/>
    <w:rsid w:val="00524D21"/>
    <w:rsid w:val="00525560"/>
    <w:rsid w:val="00527EFF"/>
    <w:rsid w:val="00544C49"/>
    <w:rsid w:val="005516A1"/>
    <w:rsid w:val="00554F6B"/>
    <w:rsid w:val="005556DB"/>
    <w:rsid w:val="005559EF"/>
    <w:rsid w:val="00563557"/>
    <w:rsid w:val="00572B43"/>
    <w:rsid w:val="0057402A"/>
    <w:rsid w:val="005771D0"/>
    <w:rsid w:val="0058051C"/>
    <w:rsid w:val="0059191A"/>
    <w:rsid w:val="005921FF"/>
    <w:rsid w:val="005A24ED"/>
    <w:rsid w:val="005A2C7C"/>
    <w:rsid w:val="005A6D0E"/>
    <w:rsid w:val="005B52B0"/>
    <w:rsid w:val="005B6806"/>
    <w:rsid w:val="005C4225"/>
    <w:rsid w:val="005D38F9"/>
    <w:rsid w:val="005F0DAD"/>
    <w:rsid w:val="005F0F33"/>
    <w:rsid w:val="005F32B3"/>
    <w:rsid w:val="005F533A"/>
    <w:rsid w:val="00600DEB"/>
    <w:rsid w:val="006069D1"/>
    <w:rsid w:val="00627C9F"/>
    <w:rsid w:val="006311E9"/>
    <w:rsid w:val="00632354"/>
    <w:rsid w:val="00635421"/>
    <w:rsid w:val="00642810"/>
    <w:rsid w:val="00652333"/>
    <w:rsid w:val="0067279A"/>
    <w:rsid w:val="00677E1C"/>
    <w:rsid w:val="0068009E"/>
    <w:rsid w:val="00692219"/>
    <w:rsid w:val="006A17D2"/>
    <w:rsid w:val="006A73E6"/>
    <w:rsid w:val="006B2D5C"/>
    <w:rsid w:val="006C4EB1"/>
    <w:rsid w:val="006D4B39"/>
    <w:rsid w:val="006E0166"/>
    <w:rsid w:val="006E2FFB"/>
    <w:rsid w:val="006E7B34"/>
    <w:rsid w:val="0070697F"/>
    <w:rsid w:val="00710AF1"/>
    <w:rsid w:val="0072199C"/>
    <w:rsid w:val="00722C7C"/>
    <w:rsid w:val="00722C9F"/>
    <w:rsid w:val="007253B8"/>
    <w:rsid w:val="0073741F"/>
    <w:rsid w:val="0076643F"/>
    <w:rsid w:val="00777F63"/>
    <w:rsid w:val="00783FC2"/>
    <w:rsid w:val="007A5817"/>
    <w:rsid w:val="007B05C4"/>
    <w:rsid w:val="007B193F"/>
    <w:rsid w:val="007B23F7"/>
    <w:rsid w:val="007B60E9"/>
    <w:rsid w:val="007B6CC3"/>
    <w:rsid w:val="007B76D3"/>
    <w:rsid w:val="007C3334"/>
    <w:rsid w:val="007D2B98"/>
    <w:rsid w:val="007E21BC"/>
    <w:rsid w:val="007E7C82"/>
    <w:rsid w:val="007F2AA1"/>
    <w:rsid w:val="007F588D"/>
    <w:rsid w:val="00803F1C"/>
    <w:rsid w:val="0080600E"/>
    <w:rsid w:val="00814688"/>
    <w:rsid w:val="00817612"/>
    <w:rsid w:val="0082211C"/>
    <w:rsid w:val="008338A4"/>
    <w:rsid w:val="00834D49"/>
    <w:rsid w:val="00837C45"/>
    <w:rsid w:val="00844730"/>
    <w:rsid w:val="008457C2"/>
    <w:rsid w:val="00857A82"/>
    <w:rsid w:val="00867314"/>
    <w:rsid w:val="00873734"/>
    <w:rsid w:val="00873836"/>
    <w:rsid w:val="00885737"/>
    <w:rsid w:val="00890650"/>
    <w:rsid w:val="0089152E"/>
    <w:rsid w:val="00897E12"/>
    <w:rsid w:val="008A7E0F"/>
    <w:rsid w:val="008B12F5"/>
    <w:rsid w:val="008C5E2D"/>
    <w:rsid w:val="008C696F"/>
    <w:rsid w:val="008D768D"/>
    <w:rsid w:val="008E3759"/>
    <w:rsid w:val="008E3BFE"/>
    <w:rsid w:val="008F1912"/>
    <w:rsid w:val="0090270B"/>
    <w:rsid w:val="009041DC"/>
    <w:rsid w:val="00906DAA"/>
    <w:rsid w:val="009128AF"/>
    <w:rsid w:val="0091424B"/>
    <w:rsid w:val="00917B5A"/>
    <w:rsid w:val="00920A58"/>
    <w:rsid w:val="00920A8C"/>
    <w:rsid w:val="009334BD"/>
    <w:rsid w:val="00934A2C"/>
    <w:rsid w:val="0096706E"/>
    <w:rsid w:val="00971726"/>
    <w:rsid w:val="00974491"/>
    <w:rsid w:val="00975C4E"/>
    <w:rsid w:val="00981FBA"/>
    <w:rsid w:val="00997BC5"/>
    <w:rsid w:val="009A4F41"/>
    <w:rsid w:val="009A64E1"/>
    <w:rsid w:val="009B381B"/>
    <w:rsid w:val="009C29A0"/>
    <w:rsid w:val="009D1753"/>
    <w:rsid w:val="009D7611"/>
    <w:rsid w:val="009E0B61"/>
    <w:rsid w:val="009E53DE"/>
    <w:rsid w:val="00A11212"/>
    <w:rsid w:val="00A11E44"/>
    <w:rsid w:val="00A30100"/>
    <w:rsid w:val="00A328B3"/>
    <w:rsid w:val="00A345E8"/>
    <w:rsid w:val="00A464FB"/>
    <w:rsid w:val="00A50FCF"/>
    <w:rsid w:val="00A528D1"/>
    <w:rsid w:val="00A610CD"/>
    <w:rsid w:val="00A758AA"/>
    <w:rsid w:val="00AA07C2"/>
    <w:rsid w:val="00AA09A2"/>
    <w:rsid w:val="00AA7996"/>
    <w:rsid w:val="00AC19CB"/>
    <w:rsid w:val="00AE5488"/>
    <w:rsid w:val="00AE6F91"/>
    <w:rsid w:val="00AE7BDC"/>
    <w:rsid w:val="00AE7BEF"/>
    <w:rsid w:val="00AF0400"/>
    <w:rsid w:val="00AF5571"/>
    <w:rsid w:val="00AF6D5C"/>
    <w:rsid w:val="00B007F0"/>
    <w:rsid w:val="00B07341"/>
    <w:rsid w:val="00B30539"/>
    <w:rsid w:val="00B314DB"/>
    <w:rsid w:val="00B361F2"/>
    <w:rsid w:val="00B3718B"/>
    <w:rsid w:val="00B3745F"/>
    <w:rsid w:val="00B4632A"/>
    <w:rsid w:val="00B530F1"/>
    <w:rsid w:val="00B60C59"/>
    <w:rsid w:val="00B61F88"/>
    <w:rsid w:val="00B621DC"/>
    <w:rsid w:val="00B74C5A"/>
    <w:rsid w:val="00B86211"/>
    <w:rsid w:val="00B95BAE"/>
    <w:rsid w:val="00BA276C"/>
    <w:rsid w:val="00BB0A19"/>
    <w:rsid w:val="00BB306F"/>
    <w:rsid w:val="00BB42F2"/>
    <w:rsid w:val="00BD0E95"/>
    <w:rsid w:val="00BD4B89"/>
    <w:rsid w:val="00BD5922"/>
    <w:rsid w:val="00BF02CB"/>
    <w:rsid w:val="00BF0343"/>
    <w:rsid w:val="00BF2763"/>
    <w:rsid w:val="00BF6FD8"/>
    <w:rsid w:val="00C03680"/>
    <w:rsid w:val="00C054DF"/>
    <w:rsid w:val="00C21762"/>
    <w:rsid w:val="00C21FEF"/>
    <w:rsid w:val="00C23BA4"/>
    <w:rsid w:val="00C24543"/>
    <w:rsid w:val="00C256A2"/>
    <w:rsid w:val="00C25ADB"/>
    <w:rsid w:val="00C51515"/>
    <w:rsid w:val="00C5660B"/>
    <w:rsid w:val="00C56AC1"/>
    <w:rsid w:val="00C66B72"/>
    <w:rsid w:val="00C87AC4"/>
    <w:rsid w:val="00C9567A"/>
    <w:rsid w:val="00CA3AEE"/>
    <w:rsid w:val="00CB212D"/>
    <w:rsid w:val="00CB2660"/>
    <w:rsid w:val="00CC2BEC"/>
    <w:rsid w:val="00CC5E90"/>
    <w:rsid w:val="00CD046C"/>
    <w:rsid w:val="00CD7637"/>
    <w:rsid w:val="00CE076C"/>
    <w:rsid w:val="00CE1145"/>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B5F"/>
    <w:rsid w:val="00DB541C"/>
    <w:rsid w:val="00DC11E7"/>
    <w:rsid w:val="00DC24E3"/>
    <w:rsid w:val="00DC7023"/>
    <w:rsid w:val="00DC769A"/>
    <w:rsid w:val="00DD3D86"/>
    <w:rsid w:val="00DD4AD2"/>
    <w:rsid w:val="00DF1EC4"/>
    <w:rsid w:val="00E0340B"/>
    <w:rsid w:val="00E04A90"/>
    <w:rsid w:val="00E0551F"/>
    <w:rsid w:val="00E1621E"/>
    <w:rsid w:val="00E20457"/>
    <w:rsid w:val="00E219C7"/>
    <w:rsid w:val="00E23991"/>
    <w:rsid w:val="00E4118C"/>
    <w:rsid w:val="00E43157"/>
    <w:rsid w:val="00E461CE"/>
    <w:rsid w:val="00E53E55"/>
    <w:rsid w:val="00E55AE4"/>
    <w:rsid w:val="00E573E4"/>
    <w:rsid w:val="00E617D2"/>
    <w:rsid w:val="00E64C3D"/>
    <w:rsid w:val="00E720CA"/>
    <w:rsid w:val="00E84EB5"/>
    <w:rsid w:val="00E85662"/>
    <w:rsid w:val="00E8789F"/>
    <w:rsid w:val="00E97B71"/>
    <w:rsid w:val="00EA3D34"/>
    <w:rsid w:val="00EB454D"/>
    <w:rsid w:val="00ED549D"/>
    <w:rsid w:val="00ED76BE"/>
    <w:rsid w:val="00EE00E9"/>
    <w:rsid w:val="00EF1AAA"/>
    <w:rsid w:val="00EF619B"/>
    <w:rsid w:val="00F00B55"/>
    <w:rsid w:val="00F02AD1"/>
    <w:rsid w:val="00F15B32"/>
    <w:rsid w:val="00F253CC"/>
    <w:rsid w:val="00F35E07"/>
    <w:rsid w:val="00F37106"/>
    <w:rsid w:val="00F44E25"/>
    <w:rsid w:val="00F519CF"/>
    <w:rsid w:val="00F519D5"/>
    <w:rsid w:val="00F56BA5"/>
    <w:rsid w:val="00F60E22"/>
    <w:rsid w:val="00F70C16"/>
    <w:rsid w:val="00F81395"/>
    <w:rsid w:val="00F81BB8"/>
    <w:rsid w:val="00F90C64"/>
    <w:rsid w:val="00F917D1"/>
    <w:rsid w:val="00F9653B"/>
    <w:rsid w:val="00FB62CF"/>
    <w:rsid w:val="00FD3C3B"/>
    <w:rsid w:val="00FD5A42"/>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3137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710AF1"/>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041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9C29A0"/>
    <w:rPr>
      <w:b/>
      <w:bCs/>
    </w:rPr>
  </w:style>
  <w:style w:type="paragraph" w:customStyle="1" w:styleId="paragraph">
    <w:name w:val="paragraph"/>
    <w:basedOn w:val="Normal"/>
    <w:rsid w:val="00783F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83FC2"/>
  </w:style>
  <w:style w:type="character" w:customStyle="1" w:styleId="eop">
    <w:name w:val="eop"/>
    <w:basedOn w:val="DefaultParagraphFont"/>
    <w:rsid w:val="0078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4737F2"/>
    <w:rsid w:val="004B5BBB"/>
    <w:rsid w:val="004F2DF8"/>
    <w:rsid w:val="00593996"/>
    <w:rsid w:val="005F6D03"/>
    <w:rsid w:val="006F24A1"/>
    <w:rsid w:val="00922602"/>
    <w:rsid w:val="009A261B"/>
    <w:rsid w:val="00AA2E17"/>
    <w:rsid w:val="00AC15A4"/>
    <w:rsid w:val="00B0336C"/>
    <w:rsid w:val="00B63417"/>
    <w:rsid w:val="00D241E9"/>
    <w:rsid w:val="00D25285"/>
    <w:rsid w:val="00D76694"/>
    <w:rsid w:val="00D7750D"/>
    <w:rsid w:val="00E37EF3"/>
    <w:rsid w:val="00EB2D99"/>
    <w:rsid w:val="00F00D2F"/>
    <w:rsid w:val="00F128DF"/>
    <w:rsid w:val="00F8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4451</Words>
  <Characters>25377</Characters>
  <Application>Microsoft Office Word</Application>
  <DocSecurity>0</DocSecurity>
  <Lines>211</Lines>
  <Paragraphs>59</Paragraphs>
  <ScaleCrop>false</ScaleCrop>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2023-09-11T19:09:00Z</dcterms:created>
  <dcterms:modified xsi:type="dcterms:W3CDTF">2023-09-11T19:09:00Z</dcterms:modified>
</cp:coreProperties>
</file>