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CD22DE" w:rsidRDefault="00D306D1" w:rsidP="00627C9F">
      <w:pPr>
        <w:jc w:val="both"/>
        <w:rPr>
          <w:rFonts w:asciiTheme="majorHAnsi" w:hAnsiTheme="majorHAnsi" w:cs="Univers"/>
          <w:b/>
          <w:bCs/>
          <w:sz w:val="20"/>
          <w:szCs w:val="20"/>
          <w:lang w:val="es-ES_tradnl"/>
        </w:rPr>
      </w:pPr>
      <w:r w:rsidRPr="00CD22DE">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20598A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CD22DE">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CD22DE">
        <w:rPr>
          <w:rFonts w:asciiTheme="majorHAnsi" w:hAnsiTheme="majorHAnsi" w:cs="Univers"/>
          <w:b/>
          <w:bCs/>
          <w:sz w:val="20"/>
          <w:szCs w:val="20"/>
          <w:lang w:val="es-ES_tradnl"/>
        </w:rPr>
        <w:t xml:space="preserve"> </w:t>
      </w:r>
    </w:p>
    <w:p w14:paraId="751BC92D" w14:textId="77777777" w:rsidR="00040C3A" w:rsidRPr="00CD22DE" w:rsidRDefault="00040C3A" w:rsidP="00040C3A">
      <w:pPr>
        <w:tabs>
          <w:tab w:val="center" w:pos="5400"/>
        </w:tabs>
        <w:suppressAutoHyphens/>
        <w:jc w:val="both"/>
        <w:rPr>
          <w:rFonts w:asciiTheme="majorHAnsi" w:hAnsiTheme="majorHAnsi"/>
          <w:sz w:val="20"/>
          <w:szCs w:val="20"/>
          <w:lang w:val="es-ES"/>
        </w:rPr>
      </w:pPr>
    </w:p>
    <w:p w14:paraId="4601B0E5" w14:textId="77777777" w:rsidR="00040C3A" w:rsidRPr="00CD22DE" w:rsidRDefault="00040C3A" w:rsidP="00040C3A">
      <w:pPr>
        <w:tabs>
          <w:tab w:val="center" w:pos="5400"/>
        </w:tabs>
        <w:suppressAutoHyphens/>
        <w:jc w:val="both"/>
        <w:rPr>
          <w:rFonts w:asciiTheme="majorHAnsi" w:hAnsiTheme="majorHAnsi"/>
          <w:sz w:val="20"/>
          <w:szCs w:val="20"/>
          <w:lang w:val="es-ES"/>
        </w:rPr>
      </w:pPr>
    </w:p>
    <w:p w14:paraId="49EC0A3F" w14:textId="77777777" w:rsidR="005128E4" w:rsidRPr="00CD22DE" w:rsidRDefault="005128E4" w:rsidP="00040C3A">
      <w:pPr>
        <w:tabs>
          <w:tab w:val="center" w:pos="5400"/>
        </w:tabs>
        <w:suppressAutoHyphens/>
        <w:rPr>
          <w:rFonts w:asciiTheme="majorHAnsi" w:hAnsiTheme="majorHAnsi"/>
          <w:sz w:val="20"/>
          <w:szCs w:val="20"/>
          <w:lang w:val="es-ES_tradnl"/>
        </w:rPr>
      </w:pPr>
    </w:p>
    <w:p w14:paraId="7F51F08B" w14:textId="77777777" w:rsidR="005128E4" w:rsidRPr="00CD22DE" w:rsidRDefault="005128E4" w:rsidP="00040C3A">
      <w:pPr>
        <w:tabs>
          <w:tab w:val="center" w:pos="5400"/>
        </w:tabs>
        <w:suppressAutoHyphens/>
        <w:rPr>
          <w:rFonts w:asciiTheme="majorHAnsi" w:hAnsiTheme="majorHAnsi"/>
          <w:sz w:val="20"/>
          <w:szCs w:val="20"/>
          <w:lang w:val="es-ES_tradnl"/>
        </w:rPr>
      </w:pPr>
    </w:p>
    <w:p w14:paraId="058606A7" w14:textId="77777777" w:rsidR="005128E4" w:rsidRPr="00CD22DE" w:rsidRDefault="005128E4" w:rsidP="00040C3A">
      <w:pPr>
        <w:tabs>
          <w:tab w:val="center" w:pos="5400"/>
        </w:tabs>
        <w:suppressAutoHyphens/>
        <w:rPr>
          <w:rFonts w:asciiTheme="majorHAnsi" w:hAnsiTheme="majorHAnsi"/>
          <w:sz w:val="20"/>
          <w:szCs w:val="20"/>
          <w:lang w:val="es-ES_tradnl"/>
        </w:rPr>
      </w:pPr>
    </w:p>
    <w:p w14:paraId="01B9D56A" w14:textId="77777777" w:rsidR="00040C3A" w:rsidRPr="00CD22DE" w:rsidRDefault="00040C3A" w:rsidP="005128E4">
      <w:pPr>
        <w:tabs>
          <w:tab w:val="center" w:pos="5400"/>
        </w:tabs>
        <w:suppressAutoHyphens/>
        <w:jc w:val="center"/>
        <w:rPr>
          <w:rFonts w:asciiTheme="majorHAnsi" w:hAnsiTheme="majorHAnsi"/>
          <w:sz w:val="20"/>
          <w:szCs w:val="20"/>
          <w:lang w:val="es-ES_tradnl"/>
        </w:rPr>
      </w:pPr>
    </w:p>
    <w:p w14:paraId="513D0572" w14:textId="77777777" w:rsidR="00040C3A" w:rsidRPr="00CD22DE" w:rsidRDefault="00040C3A" w:rsidP="005128E4">
      <w:pPr>
        <w:tabs>
          <w:tab w:val="center" w:pos="5400"/>
        </w:tabs>
        <w:suppressAutoHyphens/>
        <w:jc w:val="center"/>
        <w:rPr>
          <w:rFonts w:asciiTheme="majorHAnsi" w:hAnsiTheme="majorHAnsi"/>
          <w:sz w:val="20"/>
          <w:szCs w:val="20"/>
          <w:lang w:val="es-ES_tradnl"/>
        </w:rPr>
      </w:pPr>
    </w:p>
    <w:p w14:paraId="2D06BA43" w14:textId="77777777" w:rsidR="005B52B0" w:rsidRPr="00CD22DE" w:rsidRDefault="005B52B0" w:rsidP="005128E4">
      <w:pPr>
        <w:tabs>
          <w:tab w:val="center" w:pos="5400"/>
        </w:tabs>
        <w:suppressAutoHyphens/>
        <w:jc w:val="center"/>
        <w:rPr>
          <w:rFonts w:asciiTheme="majorHAnsi" w:hAnsiTheme="majorHAnsi"/>
          <w:sz w:val="20"/>
          <w:szCs w:val="20"/>
          <w:lang w:val="es-ES_tradnl"/>
        </w:rPr>
      </w:pPr>
    </w:p>
    <w:p w14:paraId="762470A2" w14:textId="77777777" w:rsidR="005B52B0" w:rsidRPr="00CD22DE" w:rsidRDefault="005B52B0" w:rsidP="005128E4">
      <w:pPr>
        <w:tabs>
          <w:tab w:val="center" w:pos="5400"/>
        </w:tabs>
        <w:suppressAutoHyphens/>
        <w:jc w:val="center"/>
        <w:rPr>
          <w:rFonts w:asciiTheme="majorHAnsi" w:hAnsiTheme="majorHAnsi"/>
          <w:sz w:val="20"/>
          <w:szCs w:val="20"/>
          <w:lang w:val="es-ES_tradnl"/>
        </w:rPr>
      </w:pPr>
    </w:p>
    <w:p w14:paraId="6F01DDF3" w14:textId="77777777" w:rsidR="005B52B0" w:rsidRPr="00CD22DE" w:rsidRDefault="005B52B0" w:rsidP="005128E4">
      <w:pPr>
        <w:tabs>
          <w:tab w:val="center" w:pos="5400"/>
        </w:tabs>
        <w:suppressAutoHyphens/>
        <w:jc w:val="center"/>
        <w:rPr>
          <w:rFonts w:asciiTheme="majorHAnsi" w:hAnsiTheme="majorHAnsi"/>
          <w:sz w:val="20"/>
          <w:szCs w:val="20"/>
          <w:lang w:val="es-ES_tradnl"/>
        </w:rPr>
      </w:pPr>
    </w:p>
    <w:p w14:paraId="35ACB115" w14:textId="77777777" w:rsidR="00040C3A" w:rsidRPr="00CD22DE" w:rsidRDefault="00040C3A" w:rsidP="00040C3A">
      <w:pPr>
        <w:tabs>
          <w:tab w:val="center" w:pos="5400"/>
        </w:tabs>
        <w:suppressAutoHyphens/>
        <w:jc w:val="center"/>
        <w:rPr>
          <w:rFonts w:asciiTheme="majorHAnsi" w:hAnsiTheme="majorHAnsi"/>
          <w:sz w:val="20"/>
          <w:szCs w:val="20"/>
          <w:lang w:val="es-ES_tradnl"/>
        </w:rPr>
      </w:pPr>
    </w:p>
    <w:p w14:paraId="3D124B92" w14:textId="77777777" w:rsidR="00040C3A" w:rsidRPr="00CD22DE" w:rsidRDefault="00040C3A" w:rsidP="00040C3A">
      <w:pPr>
        <w:tabs>
          <w:tab w:val="center" w:pos="5400"/>
        </w:tabs>
        <w:suppressAutoHyphens/>
        <w:jc w:val="center"/>
        <w:rPr>
          <w:rFonts w:asciiTheme="majorHAnsi" w:hAnsiTheme="majorHAnsi"/>
          <w:sz w:val="20"/>
          <w:szCs w:val="20"/>
          <w:lang w:val="es-ES_tradnl"/>
        </w:rPr>
      </w:pPr>
    </w:p>
    <w:p w14:paraId="01E9EAD2" w14:textId="77777777" w:rsidR="00040C3A" w:rsidRPr="00CD22DE" w:rsidRDefault="003D3BC2" w:rsidP="00040C3A">
      <w:pPr>
        <w:tabs>
          <w:tab w:val="center" w:pos="5400"/>
        </w:tabs>
        <w:suppressAutoHyphens/>
        <w:jc w:val="center"/>
        <w:rPr>
          <w:rFonts w:asciiTheme="majorHAnsi" w:hAnsiTheme="majorHAnsi"/>
          <w:sz w:val="20"/>
          <w:szCs w:val="20"/>
          <w:lang w:val="es-ES_tradnl"/>
        </w:rPr>
      </w:pPr>
      <w:r w:rsidRPr="00CD22DE">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E17EF9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D3E43">
                              <w:rPr>
                                <w:rFonts w:asciiTheme="majorHAnsi" w:hAnsiTheme="majorHAnsi" w:cs="Arial"/>
                                <w:b/>
                                <w:bCs/>
                                <w:color w:val="0D0D0D" w:themeColor="text1" w:themeTint="F2"/>
                                <w:sz w:val="36"/>
                                <w:szCs w:val="22"/>
                                <w:lang w:val="es-ES_tradnl"/>
                              </w:rPr>
                              <w:t>43</w:t>
                            </w:r>
                            <w:r w:rsidR="007B05C4">
                              <w:rPr>
                                <w:rFonts w:asciiTheme="majorHAnsi" w:hAnsiTheme="majorHAnsi" w:cs="Arial"/>
                                <w:b/>
                                <w:bCs/>
                                <w:color w:val="0D0D0D" w:themeColor="text1" w:themeTint="F2"/>
                                <w:sz w:val="36"/>
                                <w:szCs w:val="22"/>
                                <w:lang w:val="es-ES_tradnl"/>
                              </w:rPr>
                              <w:t>/</w:t>
                            </w:r>
                            <w:r w:rsidR="0024350E">
                              <w:rPr>
                                <w:rFonts w:asciiTheme="majorHAnsi" w:hAnsiTheme="majorHAnsi" w:cs="Arial"/>
                                <w:b/>
                                <w:bCs/>
                                <w:color w:val="0D0D0D" w:themeColor="text1" w:themeTint="F2"/>
                                <w:sz w:val="36"/>
                                <w:szCs w:val="22"/>
                                <w:lang w:val="es-ES_tradnl"/>
                              </w:rPr>
                              <w:t>23</w:t>
                            </w:r>
                          </w:p>
                          <w:p w14:paraId="45F30ECA" w14:textId="11A0FDB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D1E72">
                              <w:rPr>
                                <w:rFonts w:asciiTheme="majorHAnsi" w:hAnsiTheme="majorHAnsi" w:cs="Arial"/>
                                <w:b/>
                                <w:color w:val="0D0D0D" w:themeColor="text1" w:themeTint="F2"/>
                                <w:sz w:val="36"/>
                                <w:szCs w:val="22"/>
                                <w:lang w:val="es-ES_tradnl"/>
                              </w:rPr>
                              <w:t>443</w:t>
                            </w:r>
                            <w:r w:rsidR="00246D1F" w:rsidRPr="004E2649">
                              <w:rPr>
                                <w:rFonts w:asciiTheme="majorHAnsi" w:hAnsiTheme="majorHAnsi" w:cs="Arial"/>
                                <w:b/>
                                <w:color w:val="0D0D0D" w:themeColor="text1" w:themeTint="F2"/>
                                <w:sz w:val="36"/>
                                <w:szCs w:val="22"/>
                                <w:lang w:val="es-ES_tradnl"/>
                              </w:rPr>
                              <w:t>-</w:t>
                            </w:r>
                            <w:r w:rsidR="003D1E72">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1D54F77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4F2942">
                              <w:rPr>
                                <w:rFonts w:asciiTheme="majorHAnsi" w:hAnsiTheme="majorHAnsi" w:cs="Arial"/>
                                <w:color w:val="0D0D0D" w:themeColor="text1" w:themeTint="F2"/>
                                <w:szCs w:val="22"/>
                                <w:lang w:val="es-ES_tradnl"/>
                              </w:rPr>
                              <w:t xml:space="preserve">INFORME DE </w:t>
                            </w:r>
                            <w:r w:rsidR="00EA3D49">
                              <w:rPr>
                                <w:rFonts w:asciiTheme="majorHAnsi" w:hAnsiTheme="majorHAnsi" w:cs="Arial"/>
                                <w:color w:val="0D0D0D" w:themeColor="text1" w:themeTint="F2"/>
                                <w:szCs w:val="22"/>
                                <w:lang w:val="es-ES_tradnl"/>
                              </w:rPr>
                              <w:t>IN</w:t>
                            </w:r>
                            <w:r w:rsidRPr="004F2942">
                              <w:rPr>
                                <w:rFonts w:asciiTheme="majorHAnsi" w:hAnsiTheme="majorHAnsi" w:cs="Arial"/>
                                <w:color w:val="0D0D0D" w:themeColor="text1" w:themeTint="F2"/>
                                <w:szCs w:val="22"/>
                                <w:lang w:val="es-ES_tradnl"/>
                              </w:rPr>
                              <w:t>ADMISIBILIDAD</w:t>
                            </w:r>
                            <w:r w:rsidR="00F519CF" w:rsidRPr="004F2942">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D62E88D" w:rsidR="005B52B0" w:rsidRPr="0010736F" w:rsidRDefault="003D1E7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SANDRA MILENA MOGUE</w:t>
                            </w:r>
                            <w:r w:rsidR="00D53441">
                              <w:rPr>
                                <w:rFonts w:asciiTheme="majorHAnsi" w:hAnsiTheme="majorHAnsi" w:cs="Arial"/>
                                <w:color w:val="0D0D0D" w:themeColor="text1" w:themeTint="F2"/>
                                <w:szCs w:val="22"/>
                                <w:lang w:val="es-ES_tradnl"/>
                              </w:rPr>
                              <w:t>A</w:t>
                            </w:r>
                            <w:r>
                              <w:rPr>
                                <w:rFonts w:asciiTheme="majorHAnsi" w:hAnsiTheme="majorHAnsi" w:cs="Arial"/>
                                <w:color w:val="0D0D0D" w:themeColor="text1" w:themeTint="F2"/>
                                <w:szCs w:val="22"/>
                                <w:lang w:val="es-ES_tradnl"/>
                              </w:rPr>
                              <w:t xml:space="preserve"> TORRES Y </w:t>
                            </w:r>
                            <w:r w:rsidR="00F626E5">
                              <w:rPr>
                                <w:rFonts w:asciiTheme="majorHAnsi" w:hAnsiTheme="majorHAnsi" w:cs="Arial"/>
                                <w:color w:val="0D0D0D" w:themeColor="text1" w:themeTint="F2"/>
                                <w:szCs w:val="22"/>
                                <w:lang w:val="es-ES_tradnl"/>
                              </w:rPr>
                              <w:t>FAMILIARES</w:t>
                            </w:r>
                          </w:p>
                          <w:bookmarkEnd w:id="0"/>
                          <w:p w14:paraId="0B9F7D22" w14:textId="2A039642" w:rsidR="005B52B0" w:rsidRPr="00F56ECB" w:rsidRDefault="003D1E72"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E17EF9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D3E43">
                        <w:rPr>
                          <w:rFonts w:asciiTheme="majorHAnsi" w:hAnsiTheme="majorHAnsi" w:cs="Arial"/>
                          <w:b/>
                          <w:bCs/>
                          <w:color w:val="0D0D0D" w:themeColor="text1" w:themeTint="F2"/>
                          <w:sz w:val="36"/>
                          <w:szCs w:val="22"/>
                          <w:lang w:val="es-ES_tradnl"/>
                        </w:rPr>
                        <w:t>43</w:t>
                      </w:r>
                      <w:r w:rsidR="007B05C4">
                        <w:rPr>
                          <w:rFonts w:asciiTheme="majorHAnsi" w:hAnsiTheme="majorHAnsi" w:cs="Arial"/>
                          <w:b/>
                          <w:bCs/>
                          <w:color w:val="0D0D0D" w:themeColor="text1" w:themeTint="F2"/>
                          <w:sz w:val="36"/>
                          <w:szCs w:val="22"/>
                          <w:lang w:val="es-ES_tradnl"/>
                        </w:rPr>
                        <w:t>/</w:t>
                      </w:r>
                      <w:r w:rsidR="0024350E">
                        <w:rPr>
                          <w:rFonts w:asciiTheme="majorHAnsi" w:hAnsiTheme="majorHAnsi" w:cs="Arial"/>
                          <w:b/>
                          <w:bCs/>
                          <w:color w:val="0D0D0D" w:themeColor="text1" w:themeTint="F2"/>
                          <w:sz w:val="36"/>
                          <w:szCs w:val="22"/>
                          <w:lang w:val="es-ES_tradnl"/>
                        </w:rPr>
                        <w:t>23</w:t>
                      </w:r>
                    </w:p>
                    <w:p w14:paraId="45F30ECA" w14:textId="11A0FDB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D1E72">
                        <w:rPr>
                          <w:rFonts w:asciiTheme="majorHAnsi" w:hAnsiTheme="majorHAnsi" w:cs="Arial"/>
                          <w:b/>
                          <w:color w:val="0D0D0D" w:themeColor="text1" w:themeTint="F2"/>
                          <w:sz w:val="36"/>
                          <w:szCs w:val="22"/>
                          <w:lang w:val="es-ES_tradnl"/>
                        </w:rPr>
                        <w:t>443</w:t>
                      </w:r>
                      <w:r w:rsidR="00246D1F" w:rsidRPr="004E2649">
                        <w:rPr>
                          <w:rFonts w:asciiTheme="majorHAnsi" w:hAnsiTheme="majorHAnsi" w:cs="Arial"/>
                          <w:b/>
                          <w:color w:val="0D0D0D" w:themeColor="text1" w:themeTint="F2"/>
                          <w:sz w:val="36"/>
                          <w:szCs w:val="22"/>
                          <w:lang w:val="es-ES_tradnl"/>
                        </w:rPr>
                        <w:t>-</w:t>
                      </w:r>
                      <w:r w:rsidR="003D1E72">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1D54F77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4F2942">
                        <w:rPr>
                          <w:rFonts w:asciiTheme="majorHAnsi" w:hAnsiTheme="majorHAnsi" w:cs="Arial"/>
                          <w:color w:val="0D0D0D" w:themeColor="text1" w:themeTint="F2"/>
                          <w:szCs w:val="22"/>
                          <w:lang w:val="es-ES_tradnl"/>
                        </w:rPr>
                        <w:t xml:space="preserve">INFORME DE </w:t>
                      </w:r>
                      <w:r w:rsidR="00EA3D49">
                        <w:rPr>
                          <w:rFonts w:asciiTheme="majorHAnsi" w:hAnsiTheme="majorHAnsi" w:cs="Arial"/>
                          <w:color w:val="0D0D0D" w:themeColor="text1" w:themeTint="F2"/>
                          <w:szCs w:val="22"/>
                          <w:lang w:val="es-ES_tradnl"/>
                        </w:rPr>
                        <w:t>IN</w:t>
                      </w:r>
                      <w:r w:rsidRPr="004F2942">
                        <w:rPr>
                          <w:rFonts w:asciiTheme="majorHAnsi" w:hAnsiTheme="majorHAnsi" w:cs="Arial"/>
                          <w:color w:val="0D0D0D" w:themeColor="text1" w:themeTint="F2"/>
                          <w:szCs w:val="22"/>
                          <w:lang w:val="es-ES_tradnl"/>
                        </w:rPr>
                        <w:t>ADMISIBILIDAD</w:t>
                      </w:r>
                      <w:r w:rsidR="00F519CF" w:rsidRPr="004F2942">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D62E88D" w:rsidR="005B52B0" w:rsidRPr="0010736F" w:rsidRDefault="003D1E7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SANDRA MILENA MOGUE</w:t>
                      </w:r>
                      <w:r w:rsidR="00D53441">
                        <w:rPr>
                          <w:rFonts w:asciiTheme="majorHAnsi" w:hAnsiTheme="majorHAnsi" w:cs="Arial"/>
                          <w:color w:val="0D0D0D" w:themeColor="text1" w:themeTint="F2"/>
                          <w:szCs w:val="22"/>
                          <w:lang w:val="es-ES_tradnl"/>
                        </w:rPr>
                        <w:t>A</w:t>
                      </w:r>
                      <w:r>
                        <w:rPr>
                          <w:rFonts w:asciiTheme="majorHAnsi" w:hAnsiTheme="majorHAnsi" w:cs="Arial"/>
                          <w:color w:val="0D0D0D" w:themeColor="text1" w:themeTint="F2"/>
                          <w:szCs w:val="22"/>
                          <w:lang w:val="es-ES_tradnl"/>
                        </w:rPr>
                        <w:t xml:space="preserve"> TORRES Y </w:t>
                      </w:r>
                      <w:r w:rsidR="00F626E5">
                        <w:rPr>
                          <w:rFonts w:asciiTheme="majorHAnsi" w:hAnsiTheme="majorHAnsi" w:cs="Arial"/>
                          <w:color w:val="0D0D0D" w:themeColor="text1" w:themeTint="F2"/>
                          <w:szCs w:val="22"/>
                          <w:lang w:val="es-ES_tradnl"/>
                        </w:rPr>
                        <w:t>FAMILIARES</w:t>
                      </w:r>
                    </w:p>
                    <w:bookmarkEnd w:id="1"/>
                    <w:p w14:paraId="0B9F7D22" w14:textId="2A039642" w:rsidR="005B52B0" w:rsidRPr="00F56ECB" w:rsidRDefault="003D1E72"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txbxContent>
                </v:textbox>
              </v:shape>
            </w:pict>
          </mc:Fallback>
        </mc:AlternateContent>
      </w:r>
      <w:r w:rsidR="004E2649" w:rsidRPr="00CD22DE">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74EC16E" w:rsidR="00627C9F" w:rsidRPr="00A63617" w:rsidRDefault="00834D49" w:rsidP="007A5817">
                            <w:pPr>
                              <w:spacing w:line="276" w:lineRule="auto"/>
                              <w:jc w:val="right"/>
                              <w:rPr>
                                <w:rFonts w:asciiTheme="minorHAnsi" w:hAnsiTheme="minorHAnsi"/>
                                <w:color w:val="FFFFFF" w:themeColor="background1"/>
                                <w:sz w:val="22"/>
                                <w:lang w:val="es-AR"/>
                              </w:rPr>
                            </w:pPr>
                            <w:r w:rsidRPr="00A63617">
                              <w:rPr>
                                <w:rFonts w:asciiTheme="minorHAnsi" w:hAnsiTheme="minorHAnsi"/>
                                <w:color w:val="FFFFFF" w:themeColor="background1"/>
                                <w:sz w:val="22"/>
                                <w:lang w:val="es-AR"/>
                              </w:rPr>
                              <w:t>OEA/Ser.L/V/II</w:t>
                            </w:r>
                          </w:p>
                          <w:p w14:paraId="71D2D5D2" w14:textId="2E0D3AB7" w:rsidR="00627C9F" w:rsidRPr="00A63617" w:rsidRDefault="00627C9F" w:rsidP="007A5817">
                            <w:pPr>
                              <w:spacing w:line="276" w:lineRule="auto"/>
                              <w:jc w:val="right"/>
                              <w:rPr>
                                <w:rFonts w:asciiTheme="minorHAnsi" w:hAnsiTheme="minorHAnsi"/>
                                <w:color w:val="FFFFFF" w:themeColor="background1"/>
                                <w:sz w:val="22"/>
                                <w:lang w:val="es-AR"/>
                              </w:rPr>
                            </w:pPr>
                            <w:r w:rsidRPr="00A63617">
                              <w:rPr>
                                <w:rFonts w:asciiTheme="minorHAnsi" w:hAnsiTheme="minorHAnsi"/>
                                <w:color w:val="FFFFFF" w:themeColor="background1"/>
                                <w:sz w:val="22"/>
                                <w:lang w:val="es-AR"/>
                              </w:rPr>
                              <w:t xml:space="preserve">Doc. </w:t>
                            </w:r>
                            <w:r w:rsidR="0022030D" w:rsidRPr="00A63617">
                              <w:rPr>
                                <w:rFonts w:asciiTheme="minorHAnsi" w:hAnsiTheme="minorHAnsi"/>
                                <w:color w:val="FFFFFF" w:themeColor="background1"/>
                                <w:sz w:val="22"/>
                                <w:lang w:val="es-AR"/>
                              </w:rPr>
                              <w:t>45</w:t>
                            </w:r>
                          </w:p>
                          <w:p w14:paraId="4061DBBD" w14:textId="77E86D9A" w:rsidR="00627C9F" w:rsidRPr="00C25ADB" w:rsidRDefault="0022030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4350E">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74EC16E" w:rsidR="00627C9F" w:rsidRPr="00A63617" w:rsidRDefault="00834D49" w:rsidP="007A5817">
                      <w:pPr>
                        <w:spacing w:line="276" w:lineRule="auto"/>
                        <w:jc w:val="right"/>
                        <w:rPr>
                          <w:rFonts w:asciiTheme="minorHAnsi" w:hAnsiTheme="minorHAnsi"/>
                          <w:color w:val="FFFFFF" w:themeColor="background1"/>
                          <w:sz w:val="22"/>
                          <w:lang w:val="es-AR"/>
                        </w:rPr>
                      </w:pPr>
                      <w:r w:rsidRPr="00A63617">
                        <w:rPr>
                          <w:rFonts w:asciiTheme="minorHAnsi" w:hAnsiTheme="minorHAnsi"/>
                          <w:color w:val="FFFFFF" w:themeColor="background1"/>
                          <w:sz w:val="22"/>
                          <w:lang w:val="es-AR"/>
                        </w:rPr>
                        <w:t>OEA/Ser.L/V/II</w:t>
                      </w:r>
                    </w:p>
                    <w:p w14:paraId="71D2D5D2" w14:textId="2E0D3AB7" w:rsidR="00627C9F" w:rsidRPr="00A63617" w:rsidRDefault="00627C9F" w:rsidP="007A5817">
                      <w:pPr>
                        <w:spacing w:line="276" w:lineRule="auto"/>
                        <w:jc w:val="right"/>
                        <w:rPr>
                          <w:rFonts w:asciiTheme="minorHAnsi" w:hAnsiTheme="minorHAnsi"/>
                          <w:color w:val="FFFFFF" w:themeColor="background1"/>
                          <w:sz w:val="22"/>
                          <w:lang w:val="es-AR"/>
                        </w:rPr>
                      </w:pPr>
                      <w:r w:rsidRPr="00A63617">
                        <w:rPr>
                          <w:rFonts w:asciiTheme="minorHAnsi" w:hAnsiTheme="minorHAnsi"/>
                          <w:color w:val="FFFFFF" w:themeColor="background1"/>
                          <w:sz w:val="22"/>
                          <w:lang w:val="es-AR"/>
                        </w:rPr>
                        <w:t xml:space="preserve">Doc. </w:t>
                      </w:r>
                      <w:r w:rsidR="0022030D" w:rsidRPr="00A63617">
                        <w:rPr>
                          <w:rFonts w:asciiTheme="minorHAnsi" w:hAnsiTheme="minorHAnsi"/>
                          <w:color w:val="FFFFFF" w:themeColor="background1"/>
                          <w:sz w:val="22"/>
                          <w:lang w:val="es-AR"/>
                        </w:rPr>
                        <w:t>45</w:t>
                      </w:r>
                    </w:p>
                    <w:p w14:paraId="4061DBBD" w14:textId="77E86D9A" w:rsidR="00627C9F" w:rsidRPr="00C25ADB" w:rsidRDefault="0022030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4350E">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CD22DE" w:rsidRDefault="00040C3A" w:rsidP="00040C3A">
      <w:pPr>
        <w:tabs>
          <w:tab w:val="center" w:pos="5400"/>
        </w:tabs>
        <w:suppressAutoHyphens/>
        <w:jc w:val="center"/>
        <w:rPr>
          <w:rFonts w:asciiTheme="majorHAnsi" w:hAnsiTheme="majorHAnsi"/>
          <w:sz w:val="20"/>
          <w:szCs w:val="20"/>
          <w:lang w:val="es-ES_tradnl"/>
        </w:rPr>
      </w:pPr>
    </w:p>
    <w:p w14:paraId="529AB783" w14:textId="77777777" w:rsidR="00040C3A" w:rsidRPr="00CD22DE" w:rsidRDefault="00040C3A" w:rsidP="00040C3A">
      <w:pPr>
        <w:tabs>
          <w:tab w:val="center" w:pos="5400"/>
        </w:tabs>
        <w:suppressAutoHyphens/>
        <w:jc w:val="center"/>
        <w:rPr>
          <w:rFonts w:asciiTheme="majorHAnsi" w:hAnsiTheme="majorHAnsi"/>
          <w:sz w:val="20"/>
          <w:szCs w:val="20"/>
          <w:lang w:val="es-ES_tradnl"/>
        </w:rPr>
      </w:pPr>
    </w:p>
    <w:p w14:paraId="147F033C" w14:textId="77777777" w:rsidR="00040C3A" w:rsidRPr="00CD22DE" w:rsidRDefault="00040C3A" w:rsidP="00040C3A">
      <w:pPr>
        <w:tabs>
          <w:tab w:val="center" w:pos="5400"/>
        </w:tabs>
        <w:suppressAutoHyphens/>
        <w:jc w:val="center"/>
        <w:rPr>
          <w:rFonts w:asciiTheme="majorHAnsi" w:hAnsiTheme="majorHAnsi" w:cs="Arial"/>
          <w:sz w:val="20"/>
          <w:szCs w:val="20"/>
          <w:lang w:val="es-ES_tradnl"/>
        </w:rPr>
      </w:pPr>
    </w:p>
    <w:p w14:paraId="67ABD981" w14:textId="77777777" w:rsidR="00040C3A" w:rsidRPr="00CD22DE" w:rsidRDefault="00040C3A" w:rsidP="00040C3A">
      <w:pPr>
        <w:tabs>
          <w:tab w:val="center" w:pos="5400"/>
        </w:tabs>
        <w:suppressAutoHyphens/>
        <w:jc w:val="center"/>
        <w:rPr>
          <w:rFonts w:asciiTheme="majorHAnsi" w:hAnsiTheme="majorHAnsi"/>
          <w:sz w:val="20"/>
          <w:szCs w:val="20"/>
          <w:lang w:val="es-ES_tradnl"/>
        </w:rPr>
      </w:pPr>
    </w:p>
    <w:p w14:paraId="46C4195B" w14:textId="77777777" w:rsidR="00040C3A" w:rsidRPr="00CD22DE" w:rsidRDefault="00040C3A" w:rsidP="00040C3A">
      <w:pPr>
        <w:tabs>
          <w:tab w:val="center" w:pos="5400"/>
        </w:tabs>
        <w:suppressAutoHyphens/>
        <w:jc w:val="center"/>
        <w:rPr>
          <w:rFonts w:asciiTheme="majorHAnsi" w:hAnsiTheme="majorHAnsi"/>
          <w:sz w:val="20"/>
          <w:szCs w:val="20"/>
          <w:lang w:val="es-ES_tradnl"/>
        </w:rPr>
      </w:pPr>
    </w:p>
    <w:p w14:paraId="6C0D9CAF" w14:textId="77777777" w:rsidR="00040C3A" w:rsidRPr="00CD22DE" w:rsidRDefault="00040C3A" w:rsidP="00040C3A">
      <w:pPr>
        <w:tabs>
          <w:tab w:val="center" w:pos="5400"/>
        </w:tabs>
        <w:suppressAutoHyphens/>
        <w:jc w:val="center"/>
        <w:rPr>
          <w:rFonts w:asciiTheme="majorHAnsi" w:hAnsiTheme="majorHAnsi"/>
          <w:sz w:val="20"/>
          <w:szCs w:val="20"/>
          <w:lang w:val="es-ES_tradnl"/>
        </w:rPr>
      </w:pPr>
    </w:p>
    <w:p w14:paraId="6140E39A" w14:textId="77777777" w:rsidR="00040C3A" w:rsidRPr="00CD22DE" w:rsidRDefault="00040C3A" w:rsidP="00040C3A">
      <w:pPr>
        <w:tabs>
          <w:tab w:val="center" w:pos="5400"/>
        </w:tabs>
        <w:suppressAutoHyphens/>
        <w:jc w:val="center"/>
        <w:rPr>
          <w:rFonts w:asciiTheme="majorHAnsi" w:hAnsiTheme="majorHAnsi"/>
          <w:sz w:val="20"/>
          <w:szCs w:val="20"/>
          <w:lang w:val="es-ES_tradnl"/>
        </w:rPr>
      </w:pPr>
    </w:p>
    <w:p w14:paraId="116878DE" w14:textId="77777777" w:rsidR="005128E4" w:rsidRPr="00CD22DE" w:rsidRDefault="005128E4" w:rsidP="00040C3A">
      <w:pPr>
        <w:tabs>
          <w:tab w:val="center" w:pos="5400"/>
        </w:tabs>
        <w:suppressAutoHyphens/>
        <w:jc w:val="center"/>
        <w:rPr>
          <w:rFonts w:asciiTheme="majorHAnsi" w:hAnsiTheme="majorHAnsi"/>
          <w:sz w:val="20"/>
          <w:szCs w:val="20"/>
          <w:lang w:val="es-ES_tradnl"/>
        </w:rPr>
      </w:pPr>
    </w:p>
    <w:p w14:paraId="6FF1A208" w14:textId="77777777" w:rsidR="00040C3A" w:rsidRPr="00CD22DE" w:rsidRDefault="00040C3A" w:rsidP="00040C3A">
      <w:pPr>
        <w:tabs>
          <w:tab w:val="center" w:pos="5400"/>
        </w:tabs>
        <w:suppressAutoHyphens/>
        <w:jc w:val="center"/>
        <w:rPr>
          <w:rFonts w:asciiTheme="majorHAnsi" w:hAnsiTheme="majorHAnsi"/>
          <w:sz w:val="20"/>
          <w:szCs w:val="20"/>
          <w:lang w:val="es-ES_tradnl"/>
        </w:rPr>
      </w:pPr>
    </w:p>
    <w:p w14:paraId="23E1EE64" w14:textId="77777777" w:rsidR="005128E4" w:rsidRPr="00CD22DE" w:rsidRDefault="005128E4" w:rsidP="00040C3A">
      <w:pPr>
        <w:tabs>
          <w:tab w:val="center" w:pos="5400"/>
        </w:tabs>
        <w:suppressAutoHyphens/>
        <w:jc w:val="center"/>
        <w:rPr>
          <w:rFonts w:asciiTheme="majorHAnsi" w:hAnsiTheme="majorHAnsi"/>
          <w:sz w:val="20"/>
          <w:szCs w:val="20"/>
          <w:lang w:val="es-ES_tradnl"/>
        </w:rPr>
      </w:pPr>
    </w:p>
    <w:p w14:paraId="2D8331F2" w14:textId="77777777" w:rsidR="005128E4" w:rsidRPr="00CD22DE" w:rsidRDefault="005128E4" w:rsidP="00040C3A">
      <w:pPr>
        <w:tabs>
          <w:tab w:val="center" w:pos="5400"/>
        </w:tabs>
        <w:suppressAutoHyphens/>
        <w:jc w:val="center"/>
        <w:rPr>
          <w:rFonts w:asciiTheme="majorHAnsi" w:hAnsiTheme="majorHAnsi"/>
          <w:sz w:val="20"/>
          <w:szCs w:val="20"/>
          <w:lang w:val="es-ES_tradnl"/>
        </w:rPr>
      </w:pPr>
    </w:p>
    <w:p w14:paraId="1D1FCC8F" w14:textId="77777777" w:rsidR="005128E4" w:rsidRPr="00CD22DE" w:rsidRDefault="005128E4" w:rsidP="00040C3A">
      <w:pPr>
        <w:tabs>
          <w:tab w:val="center" w:pos="5400"/>
        </w:tabs>
        <w:suppressAutoHyphens/>
        <w:jc w:val="center"/>
        <w:rPr>
          <w:rFonts w:asciiTheme="majorHAnsi" w:hAnsiTheme="majorHAnsi"/>
          <w:sz w:val="20"/>
          <w:szCs w:val="20"/>
          <w:lang w:val="es-ES_tradnl"/>
        </w:rPr>
      </w:pPr>
    </w:p>
    <w:p w14:paraId="67F753E7" w14:textId="77777777" w:rsidR="00040C3A" w:rsidRPr="00CD22DE" w:rsidRDefault="00040C3A" w:rsidP="00040C3A">
      <w:pPr>
        <w:tabs>
          <w:tab w:val="center" w:pos="5400"/>
        </w:tabs>
        <w:suppressAutoHyphens/>
        <w:jc w:val="center"/>
        <w:rPr>
          <w:rFonts w:asciiTheme="majorHAnsi" w:hAnsiTheme="majorHAnsi"/>
          <w:sz w:val="20"/>
          <w:szCs w:val="20"/>
          <w:lang w:val="es-ES_tradnl"/>
        </w:rPr>
      </w:pPr>
    </w:p>
    <w:p w14:paraId="165AA979" w14:textId="77777777" w:rsidR="00040C3A" w:rsidRPr="00CD22DE" w:rsidRDefault="00040C3A" w:rsidP="00040C3A">
      <w:pPr>
        <w:tabs>
          <w:tab w:val="center" w:pos="5400"/>
        </w:tabs>
        <w:suppressAutoHyphens/>
        <w:jc w:val="center"/>
        <w:rPr>
          <w:rFonts w:asciiTheme="majorHAnsi" w:hAnsiTheme="majorHAnsi"/>
          <w:sz w:val="20"/>
          <w:szCs w:val="20"/>
          <w:lang w:val="es-ES_tradnl"/>
        </w:rPr>
      </w:pPr>
    </w:p>
    <w:p w14:paraId="2F2457A8"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20439390"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5B80B262"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734846D8"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36D2C63A"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4F0B7F5A"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07218933"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2C99136A"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078A9198"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6A001DA7"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217E7AAB"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0C34B449"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5CF516E8"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417C9993"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641C6754" w14:textId="77777777" w:rsidR="00A50FCF" w:rsidRPr="00CD22DE" w:rsidRDefault="0090270B" w:rsidP="00040C3A">
      <w:pPr>
        <w:tabs>
          <w:tab w:val="center" w:pos="5400"/>
        </w:tabs>
        <w:suppressAutoHyphens/>
        <w:jc w:val="center"/>
        <w:rPr>
          <w:rFonts w:asciiTheme="majorHAnsi" w:hAnsiTheme="majorHAnsi"/>
          <w:sz w:val="20"/>
          <w:szCs w:val="20"/>
          <w:lang w:val="es-ES_tradnl"/>
        </w:rPr>
      </w:pPr>
      <w:r w:rsidRPr="00CD22DE">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9FD82C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D68DA">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7D68DA">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4350E">
                              <w:rPr>
                                <w:rFonts w:asciiTheme="majorHAnsi" w:hAnsiTheme="majorHAnsi"/>
                                <w:color w:val="0D0D0D" w:themeColor="text1" w:themeTint="F2"/>
                                <w:sz w:val="18"/>
                                <w:szCs w:val="22"/>
                                <w:lang w:val="es-ES"/>
                              </w:rPr>
                              <w:t>3</w:t>
                            </w:r>
                            <w:r w:rsidR="007D68D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9FD82C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D68DA">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7D68DA">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4350E">
                        <w:rPr>
                          <w:rFonts w:asciiTheme="majorHAnsi" w:hAnsiTheme="majorHAnsi"/>
                          <w:color w:val="0D0D0D" w:themeColor="text1" w:themeTint="F2"/>
                          <w:sz w:val="18"/>
                          <w:szCs w:val="22"/>
                          <w:lang w:val="es-ES"/>
                        </w:rPr>
                        <w:t>3</w:t>
                      </w:r>
                      <w:r w:rsidR="007D68D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28FED950"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53E3A276"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5EDC5EE2"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4730F205" w14:textId="77777777" w:rsidR="00A50FCF" w:rsidRPr="00CD22DE" w:rsidRDefault="0090270B" w:rsidP="00040C3A">
      <w:pPr>
        <w:tabs>
          <w:tab w:val="center" w:pos="5400"/>
        </w:tabs>
        <w:suppressAutoHyphens/>
        <w:jc w:val="center"/>
        <w:rPr>
          <w:rFonts w:asciiTheme="majorHAnsi" w:hAnsiTheme="majorHAnsi"/>
          <w:sz w:val="20"/>
          <w:szCs w:val="20"/>
          <w:lang w:val="es-ES_tradnl"/>
        </w:rPr>
      </w:pPr>
      <w:r w:rsidRPr="00CD22DE">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01CD6A81" wp14:editId="1D71618B">
                <wp:simplePos x="0" y="0"/>
                <wp:positionH relativeFrom="column">
                  <wp:posOffset>1333500</wp:posOffset>
                </wp:positionH>
                <wp:positionV relativeFrom="paragraph">
                  <wp:posOffset>5715</wp:posOffset>
                </wp:positionV>
                <wp:extent cx="4943475" cy="65836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3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31C76A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D68DA" w:rsidRPr="007D68DA">
                              <w:rPr>
                                <w:rFonts w:asciiTheme="majorHAnsi" w:hAnsiTheme="majorHAnsi"/>
                                <w:color w:val="595959" w:themeColor="text1" w:themeTint="A6"/>
                                <w:sz w:val="18"/>
                                <w:szCs w:val="18"/>
                                <w:lang w:val="pt-BR"/>
                              </w:rPr>
                              <w:t>43</w:t>
                            </w:r>
                            <w:r w:rsidR="007B05C4" w:rsidRPr="007D68DA">
                              <w:rPr>
                                <w:rFonts w:asciiTheme="majorHAnsi" w:hAnsiTheme="majorHAnsi"/>
                                <w:color w:val="595959" w:themeColor="text1" w:themeTint="A6"/>
                                <w:sz w:val="18"/>
                                <w:szCs w:val="18"/>
                                <w:lang w:val="pt-BR"/>
                              </w:rPr>
                              <w:t>/</w:t>
                            </w:r>
                            <w:r w:rsidR="007D68DA" w:rsidRPr="007D68DA">
                              <w:rPr>
                                <w:rFonts w:asciiTheme="majorHAnsi" w:hAnsiTheme="majorHAnsi"/>
                                <w:color w:val="595959" w:themeColor="text1" w:themeTint="A6"/>
                                <w:sz w:val="18"/>
                                <w:szCs w:val="18"/>
                                <w:lang w:val="pt-BR"/>
                              </w:rPr>
                              <w:t>23</w:t>
                            </w:r>
                            <w:r w:rsidRPr="007D68D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E7390">
                              <w:rPr>
                                <w:rFonts w:asciiTheme="majorHAnsi" w:hAnsiTheme="majorHAnsi"/>
                                <w:color w:val="595959" w:themeColor="text1" w:themeTint="A6"/>
                                <w:sz w:val="18"/>
                                <w:szCs w:val="18"/>
                                <w:lang w:val="es-ES"/>
                              </w:rPr>
                              <w:t>443</w:t>
                            </w:r>
                            <w:r w:rsidR="000433C9">
                              <w:rPr>
                                <w:rFonts w:asciiTheme="majorHAnsi" w:hAnsiTheme="majorHAnsi"/>
                                <w:color w:val="595959" w:themeColor="text1" w:themeTint="A6"/>
                                <w:sz w:val="18"/>
                                <w:szCs w:val="18"/>
                                <w:lang w:val="es-ES"/>
                              </w:rPr>
                              <w:t>-</w:t>
                            </w:r>
                            <w:r w:rsidR="005E7390">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EA3D49">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5E7390">
                              <w:rPr>
                                <w:rFonts w:asciiTheme="majorHAnsi" w:hAnsiTheme="majorHAnsi"/>
                                <w:color w:val="595959" w:themeColor="text1" w:themeTint="A6"/>
                                <w:sz w:val="18"/>
                                <w:szCs w:val="18"/>
                                <w:lang w:val="es-ES_tradnl"/>
                              </w:rPr>
                              <w:t xml:space="preserve">Sandra Milena Moguea Torres y </w:t>
                            </w:r>
                            <w:r w:rsidR="00F626E5">
                              <w:rPr>
                                <w:rFonts w:asciiTheme="majorHAnsi" w:hAnsiTheme="majorHAnsi"/>
                                <w:color w:val="595959" w:themeColor="text1" w:themeTint="A6"/>
                                <w:sz w:val="18"/>
                                <w:szCs w:val="18"/>
                                <w:lang w:val="es-ES_tradnl"/>
                              </w:rPr>
                              <w:t>familiares</w:t>
                            </w:r>
                            <w:r w:rsidRPr="00890650">
                              <w:rPr>
                                <w:rFonts w:asciiTheme="majorHAnsi" w:hAnsiTheme="majorHAnsi"/>
                                <w:color w:val="595959" w:themeColor="text1" w:themeTint="A6"/>
                                <w:sz w:val="18"/>
                                <w:szCs w:val="18"/>
                                <w:lang w:val="es-ES_tradnl"/>
                              </w:rPr>
                              <w:t xml:space="preserve">. </w:t>
                            </w:r>
                            <w:r w:rsidR="005E7390">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7D68DA">
                              <w:rPr>
                                <w:rFonts w:asciiTheme="majorHAnsi" w:hAnsiTheme="majorHAnsi"/>
                                <w:color w:val="595959" w:themeColor="text1" w:themeTint="A6"/>
                                <w:sz w:val="18"/>
                                <w:szCs w:val="18"/>
                                <w:lang w:val="es-ES"/>
                              </w:rPr>
                              <w:t>16 de marzo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" filled="f" stroked="f" strokeweight=".5pt">
                <v:textbox>
                  <w:txbxContent>
                    <w:p w14:paraId="7FD77785" w14:textId="531C76A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D68DA" w:rsidRPr="007D68DA">
                        <w:rPr>
                          <w:rFonts w:asciiTheme="majorHAnsi" w:hAnsiTheme="majorHAnsi"/>
                          <w:color w:val="595959" w:themeColor="text1" w:themeTint="A6"/>
                          <w:sz w:val="18"/>
                          <w:szCs w:val="18"/>
                          <w:lang w:val="pt-BR"/>
                        </w:rPr>
                        <w:t>43</w:t>
                      </w:r>
                      <w:r w:rsidR="007B05C4" w:rsidRPr="007D68DA">
                        <w:rPr>
                          <w:rFonts w:asciiTheme="majorHAnsi" w:hAnsiTheme="majorHAnsi"/>
                          <w:color w:val="595959" w:themeColor="text1" w:themeTint="A6"/>
                          <w:sz w:val="18"/>
                          <w:szCs w:val="18"/>
                          <w:lang w:val="pt-BR"/>
                        </w:rPr>
                        <w:t>/</w:t>
                      </w:r>
                      <w:r w:rsidR="007D68DA" w:rsidRPr="007D68DA">
                        <w:rPr>
                          <w:rFonts w:asciiTheme="majorHAnsi" w:hAnsiTheme="majorHAnsi"/>
                          <w:color w:val="595959" w:themeColor="text1" w:themeTint="A6"/>
                          <w:sz w:val="18"/>
                          <w:szCs w:val="18"/>
                          <w:lang w:val="pt-BR"/>
                        </w:rPr>
                        <w:t>23</w:t>
                      </w:r>
                      <w:r w:rsidRPr="007D68D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E7390">
                        <w:rPr>
                          <w:rFonts w:asciiTheme="majorHAnsi" w:hAnsiTheme="majorHAnsi"/>
                          <w:color w:val="595959" w:themeColor="text1" w:themeTint="A6"/>
                          <w:sz w:val="18"/>
                          <w:szCs w:val="18"/>
                          <w:lang w:val="es-ES"/>
                        </w:rPr>
                        <w:t>443</w:t>
                      </w:r>
                      <w:r w:rsidR="000433C9">
                        <w:rPr>
                          <w:rFonts w:asciiTheme="majorHAnsi" w:hAnsiTheme="majorHAnsi"/>
                          <w:color w:val="595959" w:themeColor="text1" w:themeTint="A6"/>
                          <w:sz w:val="18"/>
                          <w:szCs w:val="18"/>
                          <w:lang w:val="es-ES"/>
                        </w:rPr>
                        <w:t>-</w:t>
                      </w:r>
                      <w:r w:rsidR="005E7390">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EA3D49">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5E7390">
                        <w:rPr>
                          <w:rFonts w:asciiTheme="majorHAnsi" w:hAnsiTheme="majorHAnsi"/>
                          <w:color w:val="595959" w:themeColor="text1" w:themeTint="A6"/>
                          <w:sz w:val="18"/>
                          <w:szCs w:val="18"/>
                          <w:lang w:val="es-ES_tradnl"/>
                        </w:rPr>
                        <w:t xml:space="preserve">Sandra Milena Moguea Torres y </w:t>
                      </w:r>
                      <w:r w:rsidR="00F626E5">
                        <w:rPr>
                          <w:rFonts w:asciiTheme="majorHAnsi" w:hAnsiTheme="majorHAnsi"/>
                          <w:color w:val="595959" w:themeColor="text1" w:themeTint="A6"/>
                          <w:sz w:val="18"/>
                          <w:szCs w:val="18"/>
                          <w:lang w:val="es-ES_tradnl"/>
                        </w:rPr>
                        <w:t>familiares</w:t>
                      </w:r>
                      <w:r w:rsidRPr="00890650">
                        <w:rPr>
                          <w:rFonts w:asciiTheme="majorHAnsi" w:hAnsiTheme="majorHAnsi"/>
                          <w:color w:val="595959" w:themeColor="text1" w:themeTint="A6"/>
                          <w:sz w:val="18"/>
                          <w:szCs w:val="18"/>
                          <w:lang w:val="es-ES_tradnl"/>
                        </w:rPr>
                        <w:t xml:space="preserve">. </w:t>
                      </w:r>
                      <w:r w:rsidR="005E7390">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7D68DA">
                        <w:rPr>
                          <w:rFonts w:asciiTheme="majorHAnsi" w:hAnsiTheme="majorHAnsi"/>
                          <w:color w:val="595959" w:themeColor="text1" w:themeTint="A6"/>
                          <w:sz w:val="18"/>
                          <w:szCs w:val="18"/>
                          <w:lang w:val="es-ES"/>
                        </w:rPr>
                        <w:t>16 de marzo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CD22DE" w:rsidRDefault="00A50FCF" w:rsidP="00040C3A">
      <w:pPr>
        <w:tabs>
          <w:tab w:val="center" w:pos="5400"/>
        </w:tabs>
        <w:suppressAutoHyphens/>
        <w:jc w:val="center"/>
        <w:rPr>
          <w:rFonts w:asciiTheme="majorHAnsi" w:hAnsiTheme="majorHAnsi"/>
          <w:sz w:val="20"/>
          <w:szCs w:val="20"/>
          <w:lang w:val="es-ES_tradnl"/>
        </w:rPr>
      </w:pPr>
    </w:p>
    <w:p w14:paraId="0C9396CC" w14:textId="77777777" w:rsidR="0090270B" w:rsidRPr="00CD22DE" w:rsidRDefault="00D306D1" w:rsidP="005516A1">
      <w:pPr>
        <w:tabs>
          <w:tab w:val="center" w:pos="5400"/>
        </w:tabs>
        <w:suppressAutoHyphens/>
        <w:jc w:val="center"/>
        <w:rPr>
          <w:rFonts w:asciiTheme="majorHAnsi" w:hAnsiTheme="majorHAnsi"/>
          <w:b/>
          <w:sz w:val="20"/>
          <w:szCs w:val="20"/>
          <w:lang w:val="es-ES_tradnl"/>
        </w:rPr>
      </w:pPr>
      <w:r w:rsidRPr="00CD22DE">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CD22DE">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CD22DE" w:rsidRDefault="004A6A54" w:rsidP="005516A1">
      <w:pPr>
        <w:tabs>
          <w:tab w:val="center" w:pos="5400"/>
        </w:tabs>
        <w:suppressAutoHyphens/>
        <w:jc w:val="center"/>
        <w:rPr>
          <w:rFonts w:asciiTheme="majorHAnsi" w:hAnsiTheme="majorHAnsi"/>
          <w:b/>
          <w:sz w:val="20"/>
          <w:szCs w:val="20"/>
          <w:lang w:val="es-ES_tradnl"/>
        </w:rPr>
        <w:sectPr w:rsidR="0070697F" w:rsidRPr="00CD22DE"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CD22DE">
        <w:rPr>
          <w:rFonts w:asciiTheme="majorHAnsi" w:hAnsiTheme="majorHAnsi"/>
          <w:b/>
          <w:sz w:val="20"/>
          <w:szCs w:val="20"/>
          <w:lang w:val="es-ES_tradnl"/>
        </w:rPr>
        <w:tab/>
      </w:r>
    </w:p>
    <w:p w14:paraId="2786EE58" w14:textId="77777777" w:rsidR="003239B8" w:rsidRPr="00CD22DE" w:rsidRDefault="003239B8" w:rsidP="004A6A54">
      <w:pPr>
        <w:spacing w:after="240"/>
        <w:ind w:firstLine="720"/>
        <w:jc w:val="both"/>
        <w:rPr>
          <w:rFonts w:asciiTheme="majorHAnsi" w:hAnsiTheme="majorHAnsi"/>
          <w:b/>
          <w:bCs/>
          <w:sz w:val="20"/>
          <w:szCs w:val="20"/>
          <w:lang w:val="es-ES"/>
        </w:rPr>
      </w:pPr>
      <w:r w:rsidRPr="00CD22DE">
        <w:rPr>
          <w:rFonts w:asciiTheme="majorHAnsi" w:hAnsiTheme="majorHAnsi"/>
          <w:b/>
          <w:bCs/>
          <w:sz w:val="20"/>
          <w:szCs w:val="20"/>
          <w:lang w:val="es-ES"/>
        </w:rPr>
        <w:lastRenderedPageBreak/>
        <w:t>I.</w:t>
      </w:r>
      <w:r w:rsidRPr="00CD22DE">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D22DE"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CD22DE" w:rsidRDefault="003239B8" w:rsidP="008D2290">
            <w:pPr>
              <w:jc w:val="center"/>
              <w:rPr>
                <w:rFonts w:asciiTheme="majorHAnsi" w:hAnsiTheme="majorHAnsi"/>
                <w:b/>
                <w:bCs/>
                <w:color w:val="FFFFFF" w:themeColor="background1"/>
                <w:sz w:val="20"/>
                <w:szCs w:val="20"/>
              </w:rPr>
            </w:pPr>
            <w:r w:rsidRPr="00CD22DE">
              <w:rPr>
                <w:rFonts w:asciiTheme="majorHAnsi" w:hAnsiTheme="majorHAnsi"/>
                <w:b/>
                <w:bCs/>
                <w:color w:val="FFFFFF" w:themeColor="background1"/>
                <w:sz w:val="20"/>
                <w:szCs w:val="20"/>
              </w:rPr>
              <w:t>Parte peticionaria:</w:t>
            </w:r>
          </w:p>
        </w:tc>
        <w:tc>
          <w:tcPr>
            <w:tcW w:w="5647" w:type="dxa"/>
            <w:vAlign w:val="center"/>
          </w:tcPr>
          <w:p w14:paraId="07DAAE2E" w14:textId="7051DC38" w:rsidR="003239B8" w:rsidRPr="00CD22DE" w:rsidRDefault="00834FDB" w:rsidP="008D2290">
            <w:pPr>
              <w:jc w:val="both"/>
              <w:rPr>
                <w:rFonts w:asciiTheme="majorHAnsi" w:hAnsiTheme="majorHAnsi"/>
                <w:bCs/>
                <w:sz w:val="20"/>
                <w:szCs w:val="20"/>
              </w:rPr>
            </w:pPr>
            <w:r w:rsidRPr="00CD22DE">
              <w:rPr>
                <w:rFonts w:asciiTheme="majorHAnsi" w:hAnsiTheme="majorHAnsi"/>
                <w:bCs/>
                <w:sz w:val="20"/>
                <w:szCs w:val="20"/>
              </w:rPr>
              <w:t>A.B</w:t>
            </w:r>
            <w:r w:rsidR="00171840">
              <w:rPr>
                <w:rFonts w:asciiTheme="majorHAnsi" w:hAnsiTheme="majorHAnsi"/>
                <w:bCs/>
                <w:sz w:val="20"/>
                <w:szCs w:val="20"/>
              </w:rPr>
              <w:t>.</w:t>
            </w:r>
            <w:r w:rsidRPr="00CD22DE">
              <w:rPr>
                <w:rStyle w:val="FootnoteReference"/>
                <w:rFonts w:asciiTheme="majorHAnsi" w:hAnsiTheme="majorHAnsi"/>
                <w:bCs/>
                <w:sz w:val="20"/>
                <w:szCs w:val="20"/>
              </w:rPr>
              <w:footnoteReference w:id="2"/>
            </w:r>
          </w:p>
        </w:tc>
      </w:tr>
      <w:tr w:rsidR="003239B8" w:rsidRPr="00A6361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CD22DE" w:rsidRDefault="00B54F83"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D22DE">
                  <w:rPr>
                    <w:rFonts w:asciiTheme="majorHAnsi" w:hAnsiTheme="majorHAnsi"/>
                    <w:b/>
                    <w:bCs/>
                    <w:color w:val="FFFFFF" w:themeColor="background1"/>
                    <w:sz w:val="20"/>
                    <w:szCs w:val="20"/>
                  </w:rPr>
                  <w:t>Presunta víctima</w:t>
                </w:r>
              </w:sdtContent>
            </w:sdt>
            <w:r w:rsidR="003239B8" w:rsidRPr="00CD22DE">
              <w:rPr>
                <w:rFonts w:asciiTheme="majorHAnsi" w:hAnsiTheme="majorHAnsi"/>
                <w:b/>
                <w:bCs/>
                <w:color w:val="FFFFFF" w:themeColor="background1"/>
                <w:sz w:val="20"/>
                <w:szCs w:val="20"/>
              </w:rPr>
              <w:t>:</w:t>
            </w:r>
          </w:p>
        </w:tc>
        <w:tc>
          <w:tcPr>
            <w:tcW w:w="5647" w:type="dxa"/>
            <w:vAlign w:val="center"/>
          </w:tcPr>
          <w:p w14:paraId="143D44A8" w14:textId="5ABF26F9" w:rsidR="003239B8" w:rsidRPr="00CD22DE" w:rsidRDefault="005E7390" w:rsidP="008D2290">
            <w:pPr>
              <w:jc w:val="both"/>
              <w:rPr>
                <w:rFonts w:asciiTheme="majorHAnsi" w:hAnsiTheme="majorHAnsi"/>
                <w:bCs/>
                <w:sz w:val="20"/>
                <w:szCs w:val="20"/>
                <w:lang w:val="es-ES"/>
              </w:rPr>
            </w:pPr>
            <w:r w:rsidRPr="00CD22DE">
              <w:rPr>
                <w:rFonts w:asciiTheme="majorHAnsi" w:hAnsiTheme="majorHAnsi"/>
                <w:bCs/>
                <w:sz w:val="20"/>
                <w:szCs w:val="20"/>
                <w:lang w:val="es-ES"/>
              </w:rPr>
              <w:t xml:space="preserve">Sandra Milena Moguea Torres y </w:t>
            </w:r>
            <w:r w:rsidR="00F626E5" w:rsidRPr="00CD22DE">
              <w:rPr>
                <w:rFonts w:asciiTheme="majorHAnsi" w:hAnsiTheme="majorHAnsi"/>
                <w:bCs/>
                <w:sz w:val="20"/>
                <w:szCs w:val="20"/>
                <w:lang w:val="es-ES"/>
              </w:rPr>
              <w:t>familiares</w:t>
            </w:r>
            <w:r w:rsidR="006332C9" w:rsidRPr="00CD22DE">
              <w:rPr>
                <w:rStyle w:val="FootnoteReference"/>
                <w:rFonts w:asciiTheme="majorHAnsi" w:hAnsiTheme="majorHAnsi"/>
                <w:bCs/>
                <w:sz w:val="20"/>
                <w:szCs w:val="20"/>
                <w:lang w:val="es-ES"/>
              </w:rPr>
              <w:footnoteReference w:id="3"/>
            </w:r>
          </w:p>
        </w:tc>
      </w:tr>
      <w:tr w:rsidR="003239B8" w:rsidRPr="00CD22DE"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CD22DE" w:rsidRDefault="003239B8" w:rsidP="008D2290">
            <w:pPr>
              <w:jc w:val="center"/>
              <w:rPr>
                <w:rFonts w:asciiTheme="majorHAnsi" w:hAnsiTheme="majorHAnsi"/>
                <w:b/>
                <w:bCs/>
                <w:color w:val="FFFFFF" w:themeColor="background1"/>
                <w:sz w:val="20"/>
                <w:szCs w:val="20"/>
              </w:rPr>
            </w:pPr>
            <w:r w:rsidRPr="00CD22DE">
              <w:rPr>
                <w:rFonts w:asciiTheme="majorHAnsi" w:hAnsiTheme="majorHAnsi"/>
                <w:b/>
                <w:bCs/>
                <w:color w:val="FFFFFF" w:themeColor="background1"/>
                <w:sz w:val="20"/>
                <w:szCs w:val="20"/>
              </w:rPr>
              <w:t>Estado denunciado:</w:t>
            </w:r>
          </w:p>
        </w:tc>
        <w:tc>
          <w:tcPr>
            <w:tcW w:w="5647" w:type="dxa"/>
            <w:vAlign w:val="center"/>
          </w:tcPr>
          <w:p w14:paraId="5D0EC05D" w14:textId="2AEB0270" w:rsidR="003239B8" w:rsidRPr="00CD22DE" w:rsidRDefault="005E7390" w:rsidP="008D2290">
            <w:pPr>
              <w:jc w:val="both"/>
              <w:rPr>
                <w:rFonts w:asciiTheme="majorHAnsi" w:hAnsiTheme="majorHAnsi"/>
                <w:bCs/>
                <w:sz w:val="20"/>
                <w:szCs w:val="20"/>
              </w:rPr>
            </w:pPr>
            <w:r w:rsidRPr="00CD22DE">
              <w:rPr>
                <w:rFonts w:asciiTheme="majorHAnsi" w:hAnsiTheme="majorHAnsi"/>
                <w:bCs/>
                <w:sz w:val="20"/>
                <w:szCs w:val="20"/>
              </w:rPr>
              <w:t>Ecuador</w:t>
            </w:r>
          </w:p>
        </w:tc>
      </w:tr>
      <w:tr w:rsidR="00223A29" w:rsidRPr="00A63617"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CD22DE" w:rsidRDefault="001B3A00" w:rsidP="00E4118C">
            <w:pPr>
              <w:jc w:val="center"/>
              <w:rPr>
                <w:rFonts w:asciiTheme="majorHAnsi" w:hAnsiTheme="majorHAnsi"/>
                <w:b/>
                <w:bCs/>
                <w:color w:val="FFFFFF" w:themeColor="background1"/>
                <w:sz w:val="20"/>
                <w:szCs w:val="20"/>
              </w:rPr>
            </w:pPr>
            <w:r w:rsidRPr="00CD22DE">
              <w:rPr>
                <w:rFonts w:asciiTheme="majorHAnsi" w:hAnsiTheme="majorHAnsi"/>
                <w:b/>
                <w:bCs/>
                <w:color w:val="FFFFFF" w:themeColor="background1"/>
                <w:sz w:val="20"/>
                <w:szCs w:val="20"/>
              </w:rPr>
              <w:t xml:space="preserve">Derechos </w:t>
            </w:r>
            <w:r w:rsidR="00E4118C" w:rsidRPr="00CD22DE">
              <w:rPr>
                <w:rFonts w:asciiTheme="majorHAnsi" w:hAnsiTheme="majorHAnsi"/>
                <w:b/>
                <w:bCs/>
                <w:color w:val="FFFFFF" w:themeColor="background1"/>
                <w:sz w:val="20"/>
                <w:szCs w:val="20"/>
              </w:rPr>
              <w:t>invocados</w:t>
            </w:r>
            <w:r w:rsidRPr="00CD22DE">
              <w:rPr>
                <w:rFonts w:asciiTheme="majorHAnsi" w:hAnsiTheme="majorHAnsi"/>
                <w:b/>
                <w:bCs/>
                <w:color w:val="FFFFFF" w:themeColor="background1"/>
                <w:sz w:val="20"/>
                <w:szCs w:val="20"/>
              </w:rPr>
              <w:t>:</w:t>
            </w:r>
          </w:p>
        </w:tc>
        <w:tc>
          <w:tcPr>
            <w:tcW w:w="5647" w:type="dxa"/>
            <w:vAlign w:val="center"/>
          </w:tcPr>
          <w:p w14:paraId="52B28392" w14:textId="50443D11" w:rsidR="00223A29" w:rsidRPr="00CD22DE" w:rsidRDefault="00EA3D49" w:rsidP="008D2290">
            <w:pPr>
              <w:jc w:val="both"/>
              <w:rPr>
                <w:rFonts w:asciiTheme="majorHAnsi" w:hAnsiTheme="majorHAnsi"/>
                <w:bCs/>
                <w:sz w:val="20"/>
                <w:szCs w:val="20"/>
                <w:lang w:val="es-ES"/>
              </w:rPr>
            </w:pPr>
            <w:r>
              <w:rPr>
                <w:rFonts w:asciiTheme="majorHAnsi" w:hAnsiTheme="majorHAnsi"/>
                <w:bCs/>
                <w:sz w:val="20"/>
                <w:szCs w:val="20"/>
                <w:lang w:val="es-ES"/>
              </w:rPr>
              <w:t>Se alega el incumplimiento de l</w:t>
            </w:r>
            <w:r w:rsidRPr="00EA3D49">
              <w:rPr>
                <w:rFonts w:asciiTheme="majorHAnsi" w:hAnsiTheme="majorHAnsi"/>
                <w:bCs/>
                <w:sz w:val="20"/>
                <w:szCs w:val="20"/>
                <w:lang w:val="es-ES"/>
              </w:rPr>
              <w:t>a Convención sobre el Estatuto de los Refugiados de 1951</w:t>
            </w:r>
            <w:r>
              <w:rPr>
                <w:rFonts w:asciiTheme="majorHAnsi" w:hAnsiTheme="majorHAnsi"/>
                <w:bCs/>
                <w:sz w:val="20"/>
                <w:szCs w:val="20"/>
                <w:lang w:val="es-ES"/>
              </w:rPr>
              <w:t xml:space="preserve"> y de la</w:t>
            </w:r>
            <w:r w:rsidRPr="00EA3D49">
              <w:rPr>
                <w:rFonts w:asciiTheme="majorHAnsi" w:hAnsiTheme="majorHAnsi"/>
                <w:bCs/>
                <w:sz w:val="20"/>
                <w:szCs w:val="20"/>
                <w:lang w:val="es-ES"/>
              </w:rPr>
              <w:t xml:space="preserve"> Declaración Universal de los Derechos Humanos.</w:t>
            </w:r>
          </w:p>
        </w:tc>
      </w:tr>
    </w:tbl>
    <w:p w14:paraId="176FB213" w14:textId="77777777" w:rsidR="003239B8" w:rsidRPr="00CD22DE" w:rsidRDefault="003239B8" w:rsidP="003239B8">
      <w:pPr>
        <w:spacing w:before="240" w:after="240"/>
        <w:ind w:firstLine="720"/>
        <w:jc w:val="both"/>
        <w:rPr>
          <w:rFonts w:asciiTheme="majorHAnsi" w:hAnsiTheme="majorHAnsi"/>
          <w:b/>
          <w:bCs/>
          <w:sz w:val="20"/>
          <w:szCs w:val="20"/>
          <w:lang w:val="es-ES"/>
        </w:rPr>
      </w:pPr>
      <w:r w:rsidRPr="00CD22DE">
        <w:rPr>
          <w:rFonts w:asciiTheme="majorHAnsi" w:hAnsiTheme="majorHAnsi"/>
          <w:b/>
          <w:bCs/>
          <w:sz w:val="20"/>
          <w:szCs w:val="20"/>
          <w:lang w:val="es-ES"/>
        </w:rPr>
        <w:t>II.</w:t>
      </w:r>
      <w:r w:rsidRPr="00CD22DE">
        <w:rPr>
          <w:rFonts w:asciiTheme="majorHAnsi" w:hAnsiTheme="majorHAnsi"/>
          <w:b/>
          <w:bCs/>
          <w:sz w:val="20"/>
          <w:szCs w:val="20"/>
          <w:lang w:val="es-ES"/>
        </w:rPr>
        <w:tab/>
        <w:t>TRÁMITE ANTE LA CIDH</w:t>
      </w:r>
      <w:r w:rsidR="008E3BFE" w:rsidRPr="00CD22DE">
        <w:rPr>
          <w:rStyle w:val="FootnoteReference"/>
          <w:rFonts w:asciiTheme="majorHAnsi" w:hAnsiTheme="majorHAnsi"/>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CD22DE"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CD22DE" w:rsidRDefault="004A6A54" w:rsidP="004A6A54">
            <w:pPr>
              <w:jc w:val="center"/>
              <w:rPr>
                <w:rFonts w:asciiTheme="majorHAnsi" w:hAnsiTheme="majorHAnsi"/>
                <w:b/>
                <w:bCs/>
                <w:color w:val="FFFFFF" w:themeColor="background1"/>
                <w:sz w:val="20"/>
                <w:szCs w:val="20"/>
                <w:lang w:val="es-ES"/>
              </w:rPr>
            </w:pPr>
            <w:r w:rsidRPr="00CD22DE">
              <w:rPr>
                <w:rFonts w:asciiTheme="majorHAnsi" w:hAnsiTheme="majorHAnsi"/>
                <w:b/>
                <w:bCs/>
                <w:color w:val="FFFFFF" w:themeColor="background1"/>
                <w:sz w:val="20"/>
                <w:szCs w:val="20"/>
                <w:lang w:val="es-ES"/>
              </w:rPr>
              <w:t>P</w:t>
            </w:r>
            <w:r w:rsidR="004C2312" w:rsidRPr="00CD22DE">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18EEC55F" w:rsidR="004C2312" w:rsidRPr="00CD22DE" w:rsidRDefault="00231DE8" w:rsidP="002625EA">
            <w:pPr>
              <w:jc w:val="both"/>
              <w:rPr>
                <w:rFonts w:asciiTheme="majorHAnsi" w:hAnsiTheme="majorHAnsi"/>
                <w:bCs/>
                <w:sz w:val="20"/>
                <w:szCs w:val="20"/>
                <w:lang w:val="es-ES"/>
              </w:rPr>
            </w:pPr>
            <w:r w:rsidRPr="00CD22DE">
              <w:rPr>
                <w:rFonts w:asciiTheme="majorHAnsi" w:hAnsiTheme="majorHAnsi"/>
                <w:bCs/>
                <w:sz w:val="20"/>
                <w:szCs w:val="20"/>
                <w:lang w:val="es-ES"/>
              </w:rPr>
              <w:t>24 de marzo de 2014</w:t>
            </w:r>
          </w:p>
        </w:tc>
      </w:tr>
      <w:tr w:rsidR="00131425" w:rsidRPr="00A63617"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CD22DE" w:rsidRDefault="00131425" w:rsidP="004A6A54">
            <w:pPr>
              <w:jc w:val="center"/>
              <w:rPr>
                <w:rFonts w:asciiTheme="majorHAnsi" w:hAnsiTheme="majorHAnsi"/>
                <w:b/>
                <w:bCs/>
                <w:color w:val="FFFFFF" w:themeColor="background1"/>
                <w:sz w:val="20"/>
                <w:szCs w:val="20"/>
                <w:lang w:val="es-ES"/>
              </w:rPr>
            </w:pPr>
            <w:r w:rsidRPr="00CD22DE">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6F30F201" w:rsidR="00131425" w:rsidRPr="00CD22DE" w:rsidRDefault="00BB5313" w:rsidP="002625EA">
            <w:pPr>
              <w:jc w:val="both"/>
              <w:rPr>
                <w:rFonts w:asciiTheme="majorHAnsi" w:hAnsiTheme="majorHAnsi"/>
                <w:bCs/>
                <w:sz w:val="20"/>
                <w:szCs w:val="20"/>
                <w:lang w:val="es-ES"/>
              </w:rPr>
            </w:pPr>
            <w:r>
              <w:rPr>
                <w:rFonts w:asciiTheme="majorHAnsi" w:hAnsiTheme="majorHAnsi"/>
                <w:bCs/>
                <w:sz w:val="20"/>
                <w:szCs w:val="20"/>
                <w:lang w:val="es-ES"/>
              </w:rPr>
              <w:t xml:space="preserve">26 de marzo de 2014, </w:t>
            </w:r>
            <w:r w:rsidR="009E29CF">
              <w:rPr>
                <w:rFonts w:asciiTheme="majorHAnsi" w:hAnsiTheme="majorHAnsi"/>
                <w:bCs/>
                <w:sz w:val="20"/>
                <w:szCs w:val="20"/>
                <w:lang w:val="es-ES"/>
              </w:rPr>
              <w:t>5 y 12 de abril,</w:t>
            </w:r>
            <w:r w:rsidR="00C002FA">
              <w:rPr>
                <w:rFonts w:asciiTheme="majorHAnsi" w:hAnsiTheme="majorHAnsi"/>
                <w:bCs/>
                <w:sz w:val="20"/>
                <w:szCs w:val="20"/>
                <w:lang w:val="es-ES"/>
              </w:rPr>
              <w:t xml:space="preserve"> y </w:t>
            </w:r>
            <w:r w:rsidR="009E29CF">
              <w:rPr>
                <w:rFonts w:asciiTheme="majorHAnsi" w:hAnsiTheme="majorHAnsi"/>
                <w:bCs/>
                <w:sz w:val="20"/>
                <w:szCs w:val="20"/>
                <w:lang w:val="es-ES"/>
              </w:rPr>
              <w:t>8 de junio de 2017</w:t>
            </w:r>
          </w:p>
        </w:tc>
      </w:tr>
      <w:tr w:rsidR="004C2312" w:rsidRPr="00CD22DE"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CD22DE" w:rsidRDefault="004A6A54" w:rsidP="004A6A54">
            <w:pPr>
              <w:jc w:val="center"/>
              <w:rPr>
                <w:rFonts w:asciiTheme="majorHAnsi" w:hAnsiTheme="majorHAnsi"/>
                <w:b/>
                <w:bCs/>
                <w:color w:val="FFFFFF" w:themeColor="background1"/>
                <w:sz w:val="20"/>
                <w:szCs w:val="20"/>
                <w:lang w:val="es-ES"/>
              </w:rPr>
            </w:pPr>
            <w:r w:rsidRPr="00CD22DE">
              <w:rPr>
                <w:rFonts w:asciiTheme="majorHAnsi" w:hAnsiTheme="majorHAnsi"/>
                <w:b/>
                <w:color w:val="FFFFFF" w:themeColor="background1"/>
                <w:sz w:val="20"/>
                <w:szCs w:val="20"/>
                <w:lang w:val="es-ES"/>
              </w:rPr>
              <w:t>N</w:t>
            </w:r>
            <w:r w:rsidR="004C2312" w:rsidRPr="00CD22DE">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3797A65B" w:rsidR="004C2312" w:rsidRPr="00CD22DE" w:rsidRDefault="00834FDB" w:rsidP="008D2290">
            <w:pPr>
              <w:jc w:val="both"/>
              <w:rPr>
                <w:rFonts w:asciiTheme="majorHAnsi" w:hAnsiTheme="majorHAnsi"/>
                <w:bCs/>
                <w:sz w:val="20"/>
                <w:szCs w:val="20"/>
                <w:lang w:val="es-ES"/>
              </w:rPr>
            </w:pPr>
            <w:r w:rsidRPr="00CD22DE">
              <w:rPr>
                <w:rFonts w:asciiTheme="majorHAnsi" w:hAnsiTheme="majorHAnsi"/>
                <w:bCs/>
                <w:sz w:val="20"/>
                <w:szCs w:val="20"/>
                <w:lang w:val="es-ES"/>
              </w:rPr>
              <w:t>13 de mayo de 2019</w:t>
            </w:r>
          </w:p>
        </w:tc>
      </w:tr>
      <w:tr w:rsidR="004C2312" w:rsidRPr="00CD22DE"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CD22DE" w:rsidRDefault="004A6A54" w:rsidP="004A6A54">
            <w:pPr>
              <w:jc w:val="center"/>
              <w:rPr>
                <w:rFonts w:asciiTheme="majorHAnsi" w:hAnsiTheme="majorHAnsi"/>
                <w:b/>
                <w:bCs/>
                <w:color w:val="FFFFFF" w:themeColor="background1"/>
                <w:sz w:val="20"/>
                <w:szCs w:val="20"/>
                <w:lang w:val="es-ES"/>
              </w:rPr>
            </w:pPr>
            <w:r w:rsidRPr="00CD22DE">
              <w:rPr>
                <w:rFonts w:asciiTheme="majorHAnsi" w:hAnsiTheme="majorHAnsi"/>
                <w:b/>
                <w:color w:val="FFFFFF" w:themeColor="background1"/>
                <w:sz w:val="20"/>
                <w:szCs w:val="20"/>
                <w:lang w:val="es-ES"/>
              </w:rPr>
              <w:t>P</w:t>
            </w:r>
            <w:r w:rsidR="004C2312" w:rsidRPr="00CD22DE">
              <w:rPr>
                <w:rFonts w:asciiTheme="majorHAnsi" w:hAnsiTheme="majorHAnsi"/>
                <w:b/>
                <w:color w:val="FFFFFF" w:themeColor="background1"/>
                <w:sz w:val="20"/>
                <w:szCs w:val="20"/>
                <w:lang w:val="es-ES"/>
              </w:rPr>
              <w:t>rimera respuesta del Estado:</w:t>
            </w:r>
          </w:p>
        </w:tc>
        <w:tc>
          <w:tcPr>
            <w:tcW w:w="5647" w:type="dxa"/>
            <w:vAlign w:val="center"/>
          </w:tcPr>
          <w:p w14:paraId="6B47064C" w14:textId="05929679" w:rsidR="004C2312" w:rsidRPr="00CD22DE" w:rsidRDefault="00E964D7" w:rsidP="008D2290">
            <w:pPr>
              <w:jc w:val="both"/>
              <w:rPr>
                <w:rFonts w:asciiTheme="majorHAnsi" w:hAnsiTheme="majorHAnsi"/>
                <w:bCs/>
                <w:sz w:val="20"/>
                <w:szCs w:val="20"/>
                <w:lang w:val="es-ES"/>
              </w:rPr>
            </w:pPr>
            <w:r>
              <w:rPr>
                <w:rFonts w:asciiTheme="majorHAnsi" w:hAnsiTheme="majorHAnsi"/>
                <w:bCs/>
                <w:sz w:val="20"/>
                <w:szCs w:val="20"/>
                <w:lang w:val="es-ES"/>
              </w:rPr>
              <w:t>13 de agosto de 2019</w:t>
            </w:r>
          </w:p>
        </w:tc>
      </w:tr>
      <w:tr w:rsidR="004C2312" w:rsidRPr="00A63617"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CD22DE" w:rsidRDefault="008E3BFE" w:rsidP="008E3BFE">
            <w:pPr>
              <w:jc w:val="center"/>
              <w:rPr>
                <w:rFonts w:asciiTheme="majorHAnsi" w:hAnsiTheme="majorHAnsi"/>
                <w:b/>
                <w:bCs/>
                <w:color w:val="FFFFFF" w:themeColor="background1"/>
                <w:sz w:val="20"/>
                <w:szCs w:val="20"/>
                <w:lang w:val="es-ES"/>
              </w:rPr>
            </w:pPr>
            <w:r w:rsidRPr="00CD22DE">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408DA599" w:rsidR="004C2312" w:rsidRPr="00CD22DE" w:rsidRDefault="00E964D7" w:rsidP="008D2290">
            <w:pPr>
              <w:jc w:val="both"/>
              <w:rPr>
                <w:rFonts w:asciiTheme="majorHAnsi" w:hAnsiTheme="majorHAnsi"/>
                <w:bCs/>
                <w:sz w:val="20"/>
                <w:szCs w:val="20"/>
                <w:lang w:val="es-ES"/>
              </w:rPr>
            </w:pPr>
            <w:r>
              <w:rPr>
                <w:rFonts w:asciiTheme="majorHAnsi" w:hAnsiTheme="majorHAnsi"/>
                <w:bCs/>
                <w:sz w:val="20"/>
                <w:szCs w:val="20"/>
                <w:lang w:val="es-ES"/>
              </w:rPr>
              <w:t xml:space="preserve">13 y 29 de julio, </w:t>
            </w:r>
            <w:r w:rsidR="004E7B6F">
              <w:rPr>
                <w:rFonts w:asciiTheme="majorHAnsi" w:hAnsiTheme="majorHAnsi"/>
                <w:bCs/>
                <w:sz w:val="20"/>
                <w:szCs w:val="20"/>
                <w:lang w:val="es-ES"/>
              </w:rPr>
              <w:t xml:space="preserve">13 y </w:t>
            </w:r>
            <w:r>
              <w:rPr>
                <w:rFonts w:asciiTheme="majorHAnsi" w:hAnsiTheme="majorHAnsi"/>
                <w:bCs/>
                <w:sz w:val="20"/>
                <w:szCs w:val="20"/>
                <w:lang w:val="es-ES"/>
              </w:rPr>
              <w:t>29 de agosto</w:t>
            </w:r>
            <w:r w:rsidR="004D24B3">
              <w:rPr>
                <w:rFonts w:asciiTheme="majorHAnsi" w:hAnsiTheme="majorHAnsi"/>
                <w:bCs/>
                <w:sz w:val="20"/>
                <w:szCs w:val="20"/>
                <w:lang w:val="es-ES"/>
              </w:rPr>
              <w:t>, 3</w:t>
            </w:r>
            <w:r>
              <w:rPr>
                <w:rFonts w:asciiTheme="majorHAnsi" w:hAnsiTheme="majorHAnsi"/>
                <w:bCs/>
                <w:sz w:val="20"/>
                <w:szCs w:val="20"/>
                <w:lang w:val="es-ES"/>
              </w:rPr>
              <w:t xml:space="preserve"> </w:t>
            </w:r>
            <w:r w:rsidR="004D24B3">
              <w:rPr>
                <w:rFonts w:asciiTheme="majorHAnsi" w:hAnsiTheme="majorHAnsi"/>
                <w:bCs/>
                <w:sz w:val="20"/>
                <w:szCs w:val="20"/>
                <w:lang w:val="es-ES"/>
              </w:rPr>
              <w:t xml:space="preserve">y 9 </w:t>
            </w:r>
            <w:r>
              <w:rPr>
                <w:rFonts w:asciiTheme="majorHAnsi" w:hAnsiTheme="majorHAnsi"/>
                <w:bCs/>
                <w:sz w:val="20"/>
                <w:szCs w:val="20"/>
                <w:lang w:val="es-ES"/>
              </w:rPr>
              <w:t>de</w:t>
            </w:r>
            <w:r w:rsidR="004D24B3">
              <w:rPr>
                <w:rFonts w:asciiTheme="majorHAnsi" w:hAnsiTheme="majorHAnsi"/>
                <w:bCs/>
                <w:sz w:val="20"/>
                <w:szCs w:val="20"/>
                <w:lang w:val="es-ES"/>
              </w:rPr>
              <w:t xml:space="preserve"> septiembre</w:t>
            </w:r>
            <w:r w:rsidR="009D5EC6">
              <w:rPr>
                <w:rFonts w:asciiTheme="majorHAnsi" w:hAnsiTheme="majorHAnsi"/>
                <w:bCs/>
                <w:sz w:val="20"/>
                <w:szCs w:val="20"/>
                <w:lang w:val="es-ES"/>
              </w:rPr>
              <w:t>,</w:t>
            </w:r>
            <w:r>
              <w:rPr>
                <w:rFonts w:asciiTheme="majorHAnsi" w:hAnsiTheme="majorHAnsi"/>
                <w:bCs/>
                <w:sz w:val="20"/>
                <w:szCs w:val="20"/>
                <w:lang w:val="es-ES"/>
              </w:rPr>
              <w:t xml:space="preserve"> </w:t>
            </w:r>
            <w:r w:rsidR="009D5EC6">
              <w:rPr>
                <w:rFonts w:asciiTheme="majorHAnsi" w:hAnsiTheme="majorHAnsi"/>
                <w:bCs/>
                <w:sz w:val="20"/>
                <w:szCs w:val="20"/>
                <w:lang w:val="es-ES"/>
              </w:rPr>
              <w:t xml:space="preserve">5, 12 y 23 de diciembre </w:t>
            </w:r>
            <w:r w:rsidR="004D24B3">
              <w:rPr>
                <w:rFonts w:asciiTheme="majorHAnsi" w:hAnsiTheme="majorHAnsi"/>
                <w:bCs/>
                <w:sz w:val="20"/>
                <w:szCs w:val="20"/>
                <w:lang w:val="es-ES"/>
              </w:rPr>
              <w:t xml:space="preserve">de </w:t>
            </w:r>
            <w:r>
              <w:rPr>
                <w:rFonts w:asciiTheme="majorHAnsi" w:hAnsiTheme="majorHAnsi"/>
                <w:bCs/>
                <w:sz w:val="20"/>
                <w:szCs w:val="20"/>
                <w:lang w:val="es-ES"/>
              </w:rPr>
              <w:t>2019,</w:t>
            </w:r>
            <w:r w:rsidR="003F2003">
              <w:rPr>
                <w:rFonts w:asciiTheme="majorHAnsi" w:hAnsiTheme="majorHAnsi"/>
                <w:bCs/>
                <w:sz w:val="20"/>
                <w:szCs w:val="20"/>
                <w:lang w:val="es-ES"/>
              </w:rPr>
              <w:t xml:space="preserve"> 24 de junio, 13 y 24 de agosto</w:t>
            </w:r>
            <w:r w:rsidR="008541F6">
              <w:rPr>
                <w:rFonts w:asciiTheme="majorHAnsi" w:hAnsiTheme="majorHAnsi"/>
                <w:bCs/>
                <w:sz w:val="20"/>
                <w:szCs w:val="20"/>
                <w:lang w:val="es-ES"/>
              </w:rPr>
              <w:t>, 8 de septiembre</w:t>
            </w:r>
            <w:r w:rsidR="00E60213">
              <w:rPr>
                <w:rFonts w:asciiTheme="majorHAnsi" w:hAnsiTheme="majorHAnsi"/>
                <w:bCs/>
                <w:sz w:val="20"/>
                <w:szCs w:val="20"/>
                <w:lang w:val="es-ES"/>
              </w:rPr>
              <w:t xml:space="preserve"> y 1 de octubre</w:t>
            </w:r>
            <w:r w:rsidR="003F2003">
              <w:rPr>
                <w:rFonts w:asciiTheme="majorHAnsi" w:hAnsiTheme="majorHAnsi"/>
                <w:bCs/>
                <w:sz w:val="20"/>
                <w:szCs w:val="20"/>
                <w:lang w:val="es-ES"/>
              </w:rPr>
              <w:t xml:space="preserve"> de 2021, </w:t>
            </w:r>
            <w:r w:rsidR="00E60213">
              <w:rPr>
                <w:rFonts w:asciiTheme="majorHAnsi" w:hAnsiTheme="majorHAnsi"/>
                <w:bCs/>
                <w:sz w:val="20"/>
                <w:szCs w:val="20"/>
                <w:lang w:val="es-ES"/>
              </w:rPr>
              <w:t>14 de marzo</w:t>
            </w:r>
            <w:r w:rsidR="008E0468">
              <w:rPr>
                <w:rFonts w:asciiTheme="majorHAnsi" w:hAnsiTheme="majorHAnsi"/>
                <w:bCs/>
                <w:sz w:val="20"/>
                <w:szCs w:val="20"/>
                <w:lang w:val="es-ES"/>
              </w:rPr>
              <w:t xml:space="preserve">, </w:t>
            </w:r>
            <w:r w:rsidR="00E60213">
              <w:rPr>
                <w:rFonts w:asciiTheme="majorHAnsi" w:hAnsiTheme="majorHAnsi"/>
                <w:bCs/>
                <w:sz w:val="20"/>
                <w:szCs w:val="20"/>
                <w:lang w:val="es-ES"/>
              </w:rPr>
              <w:t>5 de abril</w:t>
            </w:r>
            <w:r w:rsidR="008E0468">
              <w:rPr>
                <w:rFonts w:asciiTheme="majorHAnsi" w:hAnsiTheme="majorHAnsi"/>
                <w:bCs/>
                <w:sz w:val="20"/>
                <w:szCs w:val="20"/>
                <w:lang w:val="es-ES"/>
              </w:rPr>
              <w:t xml:space="preserve">, 13 de junio </w:t>
            </w:r>
            <w:r w:rsidR="00E60213">
              <w:rPr>
                <w:rFonts w:asciiTheme="majorHAnsi" w:hAnsiTheme="majorHAnsi"/>
                <w:bCs/>
                <w:sz w:val="20"/>
                <w:szCs w:val="20"/>
                <w:lang w:val="es-ES"/>
              </w:rPr>
              <w:t>de 2022</w:t>
            </w:r>
          </w:p>
        </w:tc>
      </w:tr>
      <w:tr w:rsidR="004C2312" w:rsidRPr="00A63617"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CD22DE" w:rsidRDefault="004C2312" w:rsidP="008E3BFE">
            <w:pPr>
              <w:jc w:val="center"/>
              <w:rPr>
                <w:rFonts w:asciiTheme="majorHAnsi" w:hAnsiTheme="majorHAnsi"/>
                <w:b/>
                <w:bCs/>
                <w:color w:val="FFFFFF" w:themeColor="background1"/>
                <w:sz w:val="20"/>
                <w:szCs w:val="20"/>
              </w:rPr>
            </w:pPr>
            <w:r w:rsidRPr="00CD22DE">
              <w:rPr>
                <w:rFonts w:asciiTheme="majorHAnsi" w:hAnsiTheme="majorHAnsi"/>
                <w:b/>
                <w:bCs/>
                <w:color w:val="FFFFFF" w:themeColor="background1"/>
                <w:sz w:val="20"/>
                <w:szCs w:val="20"/>
              </w:rPr>
              <w:t>Observaciones adicionales del Estado:</w:t>
            </w:r>
          </w:p>
        </w:tc>
        <w:tc>
          <w:tcPr>
            <w:tcW w:w="5647" w:type="dxa"/>
            <w:vAlign w:val="center"/>
          </w:tcPr>
          <w:p w14:paraId="15747C57" w14:textId="5B511C8E" w:rsidR="004C2312" w:rsidRPr="00350081" w:rsidRDefault="00B53691" w:rsidP="008D2290">
            <w:pPr>
              <w:jc w:val="both"/>
              <w:rPr>
                <w:rFonts w:asciiTheme="majorHAnsi" w:hAnsiTheme="majorHAnsi"/>
                <w:bCs/>
                <w:sz w:val="20"/>
                <w:szCs w:val="20"/>
                <w:lang w:val="es-ES"/>
              </w:rPr>
            </w:pPr>
            <w:r>
              <w:rPr>
                <w:rFonts w:asciiTheme="majorHAnsi" w:hAnsiTheme="majorHAnsi"/>
                <w:bCs/>
                <w:sz w:val="20"/>
                <w:szCs w:val="20"/>
                <w:lang w:val="es-ES"/>
              </w:rPr>
              <w:t xml:space="preserve">16 de septiembre de 2019, </w:t>
            </w:r>
            <w:r w:rsidR="00E37E5D">
              <w:rPr>
                <w:rFonts w:asciiTheme="majorHAnsi" w:hAnsiTheme="majorHAnsi"/>
                <w:bCs/>
                <w:sz w:val="20"/>
                <w:szCs w:val="20"/>
                <w:lang w:val="es-ES"/>
              </w:rPr>
              <w:t>18 de junio</w:t>
            </w:r>
            <w:r w:rsidR="009F16D0">
              <w:rPr>
                <w:rFonts w:asciiTheme="majorHAnsi" w:hAnsiTheme="majorHAnsi"/>
                <w:bCs/>
                <w:sz w:val="20"/>
                <w:szCs w:val="20"/>
                <w:lang w:val="es-ES"/>
              </w:rPr>
              <w:t xml:space="preserve"> </w:t>
            </w:r>
            <w:r w:rsidR="00856958">
              <w:rPr>
                <w:rFonts w:asciiTheme="majorHAnsi" w:hAnsiTheme="majorHAnsi"/>
                <w:bCs/>
                <w:sz w:val="20"/>
                <w:szCs w:val="20"/>
                <w:lang w:val="es-ES"/>
              </w:rPr>
              <w:t xml:space="preserve">de 2020, </w:t>
            </w:r>
            <w:r w:rsidR="009F16D0">
              <w:rPr>
                <w:rFonts w:asciiTheme="majorHAnsi" w:hAnsiTheme="majorHAnsi"/>
                <w:bCs/>
                <w:sz w:val="20"/>
                <w:szCs w:val="20"/>
                <w:lang w:val="es-ES"/>
              </w:rPr>
              <w:t>17 de mayo de 2021</w:t>
            </w:r>
            <w:r w:rsidR="008E0468">
              <w:rPr>
                <w:rFonts w:asciiTheme="majorHAnsi" w:hAnsiTheme="majorHAnsi"/>
                <w:bCs/>
                <w:sz w:val="20"/>
                <w:szCs w:val="20"/>
                <w:lang w:val="es-ES"/>
              </w:rPr>
              <w:t xml:space="preserve"> y 16 de abril de 2022</w:t>
            </w:r>
          </w:p>
        </w:tc>
      </w:tr>
    </w:tbl>
    <w:p w14:paraId="0FC6E9E8" w14:textId="77777777" w:rsidR="003239B8" w:rsidRPr="00CD22DE" w:rsidRDefault="003239B8" w:rsidP="003239B8">
      <w:pPr>
        <w:spacing w:before="240" w:after="240"/>
        <w:ind w:firstLine="720"/>
        <w:jc w:val="both"/>
        <w:rPr>
          <w:rFonts w:asciiTheme="majorHAnsi" w:hAnsiTheme="majorHAnsi"/>
          <w:b/>
          <w:bCs/>
          <w:sz w:val="20"/>
          <w:szCs w:val="20"/>
          <w:lang w:val="es-ES"/>
        </w:rPr>
      </w:pPr>
      <w:r w:rsidRPr="00CD22DE">
        <w:rPr>
          <w:rFonts w:asciiTheme="majorHAnsi" w:hAnsiTheme="majorHAnsi"/>
          <w:b/>
          <w:bCs/>
          <w:sz w:val="20"/>
          <w:szCs w:val="20"/>
          <w:lang w:val="es-ES"/>
        </w:rPr>
        <w:t xml:space="preserve">III. </w:t>
      </w:r>
      <w:r w:rsidRPr="00CD22DE">
        <w:rPr>
          <w:rFonts w:asciiTheme="majorHAnsi" w:hAnsiTheme="majorHAnsi"/>
          <w:b/>
          <w:bCs/>
          <w:sz w:val="20"/>
          <w:szCs w:val="20"/>
          <w:lang w:val="es-ES"/>
        </w:rPr>
        <w:tab/>
        <w:t>COMPETENCIA</w:t>
      </w:r>
      <w:r w:rsidR="00EE00E9" w:rsidRPr="00CD22DE">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D22DE"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CD22DE" w:rsidRDefault="003239B8" w:rsidP="008D2290">
            <w:pPr>
              <w:jc w:val="center"/>
              <w:rPr>
                <w:rFonts w:asciiTheme="majorHAnsi" w:hAnsiTheme="majorHAnsi"/>
                <w:b/>
                <w:bCs/>
                <w:i/>
                <w:color w:val="FFFFFF" w:themeColor="background1"/>
                <w:sz w:val="20"/>
                <w:szCs w:val="20"/>
              </w:rPr>
            </w:pPr>
            <w:r w:rsidRPr="00CD22DE">
              <w:rPr>
                <w:rFonts w:asciiTheme="majorHAnsi" w:hAnsiTheme="majorHAnsi"/>
                <w:b/>
                <w:bCs/>
                <w:color w:val="FFFFFF" w:themeColor="background1"/>
                <w:sz w:val="20"/>
                <w:szCs w:val="20"/>
              </w:rPr>
              <w:t>Competencia</w:t>
            </w:r>
            <w:r w:rsidRPr="00CD22DE">
              <w:rPr>
                <w:rFonts w:asciiTheme="majorHAnsi" w:hAnsiTheme="majorHAnsi"/>
                <w:b/>
                <w:bCs/>
                <w:i/>
                <w:color w:val="FFFFFF" w:themeColor="background1"/>
                <w:sz w:val="20"/>
                <w:szCs w:val="20"/>
              </w:rPr>
              <w:t xml:space="preserve"> Ratione personae:</w:t>
            </w:r>
          </w:p>
        </w:tc>
        <w:tc>
          <w:tcPr>
            <w:tcW w:w="5760" w:type="dxa"/>
            <w:vAlign w:val="center"/>
          </w:tcPr>
          <w:p w14:paraId="1E494D5D" w14:textId="71B3915D" w:rsidR="003239B8" w:rsidRPr="00CD22DE" w:rsidRDefault="00D53441" w:rsidP="008D2290">
            <w:pPr>
              <w:rPr>
                <w:rFonts w:asciiTheme="majorHAnsi" w:hAnsiTheme="majorHAnsi"/>
                <w:bCs/>
                <w:sz w:val="20"/>
                <w:szCs w:val="20"/>
              </w:rPr>
            </w:pPr>
            <w:r w:rsidRPr="00CD22DE">
              <w:rPr>
                <w:rFonts w:asciiTheme="majorHAnsi" w:hAnsiTheme="majorHAnsi"/>
                <w:bCs/>
                <w:sz w:val="20"/>
                <w:szCs w:val="20"/>
              </w:rPr>
              <w:t>Sí</w:t>
            </w:r>
          </w:p>
        </w:tc>
      </w:tr>
      <w:tr w:rsidR="003239B8" w:rsidRPr="00CD22DE"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CD22DE" w:rsidRDefault="003239B8" w:rsidP="008D2290">
            <w:pPr>
              <w:jc w:val="center"/>
              <w:rPr>
                <w:rFonts w:asciiTheme="majorHAnsi" w:hAnsiTheme="majorHAnsi"/>
                <w:b/>
                <w:bCs/>
                <w:color w:val="FFFFFF" w:themeColor="background1"/>
                <w:sz w:val="20"/>
                <w:szCs w:val="20"/>
              </w:rPr>
            </w:pPr>
            <w:r w:rsidRPr="00CD22DE">
              <w:rPr>
                <w:rFonts w:asciiTheme="majorHAnsi" w:hAnsiTheme="majorHAnsi"/>
                <w:b/>
                <w:bCs/>
                <w:color w:val="FFFFFF" w:themeColor="background1"/>
                <w:sz w:val="20"/>
                <w:szCs w:val="20"/>
              </w:rPr>
              <w:t>Competencia</w:t>
            </w:r>
            <w:r w:rsidRPr="00CD22DE">
              <w:rPr>
                <w:rFonts w:asciiTheme="majorHAnsi" w:hAnsiTheme="majorHAnsi"/>
                <w:b/>
                <w:bCs/>
                <w:i/>
                <w:color w:val="FFFFFF" w:themeColor="background1"/>
                <w:sz w:val="20"/>
                <w:szCs w:val="20"/>
              </w:rPr>
              <w:t xml:space="preserve"> Ratione loci</w:t>
            </w:r>
            <w:r w:rsidRPr="00CD22DE">
              <w:rPr>
                <w:rFonts w:asciiTheme="majorHAnsi" w:hAnsiTheme="majorHAnsi"/>
                <w:b/>
                <w:bCs/>
                <w:color w:val="FFFFFF" w:themeColor="background1"/>
                <w:sz w:val="20"/>
                <w:szCs w:val="20"/>
              </w:rPr>
              <w:t>:</w:t>
            </w:r>
          </w:p>
        </w:tc>
        <w:tc>
          <w:tcPr>
            <w:tcW w:w="5760" w:type="dxa"/>
            <w:vAlign w:val="center"/>
          </w:tcPr>
          <w:p w14:paraId="77C8256A" w14:textId="6BB6EB4C" w:rsidR="003239B8" w:rsidRPr="00CD22DE" w:rsidRDefault="00D53441" w:rsidP="008D2290">
            <w:pPr>
              <w:rPr>
                <w:rFonts w:asciiTheme="majorHAnsi" w:hAnsiTheme="majorHAnsi"/>
                <w:bCs/>
                <w:sz w:val="20"/>
                <w:szCs w:val="20"/>
              </w:rPr>
            </w:pPr>
            <w:r w:rsidRPr="00CD22DE">
              <w:rPr>
                <w:rFonts w:asciiTheme="majorHAnsi" w:hAnsiTheme="majorHAnsi"/>
                <w:bCs/>
                <w:sz w:val="20"/>
                <w:szCs w:val="20"/>
              </w:rPr>
              <w:t>Sí</w:t>
            </w:r>
          </w:p>
        </w:tc>
      </w:tr>
      <w:tr w:rsidR="003239B8" w:rsidRPr="00CD22DE"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CD22DE" w:rsidRDefault="003239B8" w:rsidP="008D2290">
            <w:pPr>
              <w:jc w:val="center"/>
              <w:rPr>
                <w:rFonts w:asciiTheme="majorHAnsi" w:hAnsiTheme="majorHAnsi"/>
                <w:b/>
                <w:bCs/>
                <w:color w:val="FFFFFF" w:themeColor="background1"/>
                <w:sz w:val="20"/>
                <w:szCs w:val="20"/>
              </w:rPr>
            </w:pPr>
            <w:r w:rsidRPr="00CD22DE">
              <w:rPr>
                <w:rFonts w:asciiTheme="majorHAnsi" w:hAnsiTheme="majorHAnsi"/>
                <w:b/>
                <w:bCs/>
                <w:color w:val="FFFFFF" w:themeColor="background1"/>
                <w:sz w:val="20"/>
                <w:szCs w:val="20"/>
              </w:rPr>
              <w:t>Competencia</w:t>
            </w:r>
            <w:r w:rsidRPr="00CD22DE">
              <w:rPr>
                <w:rFonts w:asciiTheme="majorHAnsi" w:hAnsiTheme="majorHAnsi"/>
                <w:b/>
                <w:bCs/>
                <w:i/>
                <w:color w:val="FFFFFF" w:themeColor="background1"/>
                <w:sz w:val="20"/>
                <w:szCs w:val="20"/>
              </w:rPr>
              <w:t xml:space="preserve"> Ratione temporis</w:t>
            </w:r>
            <w:r w:rsidRPr="00CD22DE">
              <w:rPr>
                <w:rFonts w:asciiTheme="majorHAnsi" w:hAnsiTheme="majorHAnsi"/>
                <w:b/>
                <w:bCs/>
                <w:color w:val="FFFFFF" w:themeColor="background1"/>
                <w:sz w:val="20"/>
                <w:szCs w:val="20"/>
              </w:rPr>
              <w:t>:</w:t>
            </w:r>
          </w:p>
        </w:tc>
        <w:tc>
          <w:tcPr>
            <w:tcW w:w="5760" w:type="dxa"/>
            <w:vAlign w:val="center"/>
          </w:tcPr>
          <w:p w14:paraId="523F6BD6" w14:textId="7481C29F" w:rsidR="003239B8" w:rsidRPr="00CD22DE" w:rsidRDefault="00D53441" w:rsidP="008D2290">
            <w:pPr>
              <w:rPr>
                <w:rFonts w:asciiTheme="majorHAnsi" w:hAnsiTheme="majorHAnsi"/>
                <w:bCs/>
                <w:sz w:val="20"/>
                <w:szCs w:val="20"/>
              </w:rPr>
            </w:pPr>
            <w:r w:rsidRPr="00CD22DE">
              <w:rPr>
                <w:rFonts w:asciiTheme="majorHAnsi" w:hAnsiTheme="majorHAnsi"/>
                <w:bCs/>
                <w:sz w:val="20"/>
                <w:szCs w:val="20"/>
              </w:rPr>
              <w:t>Sí</w:t>
            </w:r>
          </w:p>
        </w:tc>
      </w:tr>
      <w:tr w:rsidR="003239B8" w:rsidRPr="00A6361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CD22DE" w:rsidRDefault="003239B8" w:rsidP="008D2290">
            <w:pPr>
              <w:jc w:val="center"/>
              <w:rPr>
                <w:rFonts w:asciiTheme="majorHAnsi" w:hAnsiTheme="majorHAnsi"/>
                <w:b/>
                <w:bCs/>
                <w:color w:val="FFFFFF" w:themeColor="background1"/>
                <w:sz w:val="20"/>
                <w:szCs w:val="20"/>
              </w:rPr>
            </w:pPr>
            <w:r w:rsidRPr="00CD22DE">
              <w:rPr>
                <w:rFonts w:asciiTheme="majorHAnsi" w:hAnsiTheme="majorHAnsi"/>
                <w:b/>
                <w:bCs/>
                <w:color w:val="FFFFFF" w:themeColor="background1"/>
                <w:sz w:val="20"/>
                <w:szCs w:val="20"/>
              </w:rPr>
              <w:t>Competencia</w:t>
            </w:r>
            <w:r w:rsidRPr="00CD22DE">
              <w:rPr>
                <w:rFonts w:asciiTheme="majorHAnsi" w:hAnsiTheme="majorHAnsi"/>
                <w:b/>
                <w:bCs/>
                <w:i/>
                <w:color w:val="FFFFFF" w:themeColor="background1"/>
                <w:sz w:val="20"/>
                <w:szCs w:val="20"/>
              </w:rPr>
              <w:t xml:space="preserve"> Ratione materia</w:t>
            </w:r>
            <w:r w:rsidR="00EE00E9" w:rsidRPr="00CD22DE">
              <w:rPr>
                <w:rFonts w:asciiTheme="majorHAnsi" w:hAnsiTheme="majorHAnsi"/>
                <w:b/>
                <w:bCs/>
                <w:i/>
                <w:color w:val="FFFFFF" w:themeColor="background1"/>
                <w:sz w:val="20"/>
                <w:szCs w:val="20"/>
              </w:rPr>
              <w:t>e</w:t>
            </w:r>
            <w:r w:rsidRPr="00CD22DE">
              <w:rPr>
                <w:rFonts w:asciiTheme="majorHAnsi" w:hAnsiTheme="majorHAnsi"/>
                <w:b/>
                <w:bCs/>
                <w:color w:val="FFFFFF" w:themeColor="background1"/>
                <w:sz w:val="20"/>
                <w:szCs w:val="20"/>
              </w:rPr>
              <w:t>:</w:t>
            </w:r>
          </w:p>
        </w:tc>
        <w:tc>
          <w:tcPr>
            <w:tcW w:w="5760" w:type="dxa"/>
            <w:vAlign w:val="center"/>
          </w:tcPr>
          <w:p w14:paraId="257C8337" w14:textId="09D915C8" w:rsidR="003239B8" w:rsidRPr="00CD22DE" w:rsidRDefault="005D0618" w:rsidP="00243444">
            <w:pPr>
              <w:pBdr>
                <w:top w:val="nil"/>
                <w:left w:val="nil"/>
                <w:bottom w:val="nil"/>
                <w:right w:val="nil"/>
                <w:between w:val="nil"/>
                <w:bar w:val="nil"/>
              </w:pBdr>
              <w:jc w:val="both"/>
              <w:rPr>
                <w:rFonts w:asciiTheme="majorHAnsi" w:eastAsia="Arial Unicode MS" w:hAnsiTheme="majorHAnsi"/>
                <w:bCs/>
                <w:sz w:val="20"/>
                <w:szCs w:val="20"/>
                <w:bdr w:val="nil"/>
                <w:lang w:val="es-ES"/>
              </w:rPr>
            </w:pPr>
            <w:r w:rsidRPr="00CD22DE">
              <w:rPr>
                <w:rFonts w:asciiTheme="majorHAnsi" w:hAnsiTheme="majorHAnsi"/>
                <w:bCs/>
                <w:sz w:val="20"/>
                <w:szCs w:val="20"/>
                <w:lang w:val="es-ES"/>
              </w:rPr>
              <w:t xml:space="preserve">Sí, </w:t>
            </w:r>
            <w:r w:rsidR="00243444" w:rsidRPr="00CD22DE">
              <w:rPr>
                <w:rFonts w:asciiTheme="majorHAnsi" w:eastAsia="Arial Unicode MS" w:hAnsiTheme="majorHAnsi"/>
                <w:bCs/>
                <w:sz w:val="20"/>
                <w:szCs w:val="20"/>
                <w:bdr w:val="nil"/>
                <w:lang w:val="es-ES"/>
              </w:rPr>
              <w:t>Convención Americana</w:t>
            </w:r>
            <w:r w:rsidR="00EA3D49">
              <w:rPr>
                <w:rFonts w:asciiTheme="majorHAnsi" w:eastAsia="Arial Unicode MS" w:hAnsiTheme="majorHAnsi"/>
                <w:bCs/>
                <w:sz w:val="20"/>
                <w:szCs w:val="20"/>
                <w:bdr w:val="nil"/>
                <w:lang w:val="es-ES"/>
              </w:rPr>
              <w:t xml:space="preserve"> sobre Derechos Humanos</w:t>
            </w:r>
            <w:r w:rsidR="00EA3D49">
              <w:rPr>
                <w:rStyle w:val="FootnoteReference"/>
                <w:rFonts w:asciiTheme="majorHAnsi" w:eastAsia="Arial Unicode MS" w:hAnsiTheme="majorHAnsi"/>
                <w:bCs/>
                <w:sz w:val="20"/>
                <w:szCs w:val="20"/>
                <w:bdr w:val="nil"/>
                <w:lang w:val="es-ES"/>
              </w:rPr>
              <w:footnoteReference w:id="5"/>
            </w:r>
            <w:r w:rsidR="00243444" w:rsidRPr="00CD22DE">
              <w:rPr>
                <w:rFonts w:asciiTheme="majorHAnsi" w:eastAsia="Arial Unicode MS" w:hAnsiTheme="majorHAnsi"/>
                <w:bCs/>
                <w:sz w:val="20"/>
                <w:szCs w:val="20"/>
                <w:bdr w:val="nil"/>
                <w:lang w:val="es-ES"/>
              </w:rPr>
              <w:t xml:space="preserve"> (depósito de instrumento de ratificación realizado el 28 de diciembre de 1977)</w:t>
            </w:r>
          </w:p>
        </w:tc>
      </w:tr>
    </w:tbl>
    <w:p w14:paraId="299A3868" w14:textId="545E6429" w:rsidR="003239B8" w:rsidRPr="00CD22DE" w:rsidRDefault="003239B8" w:rsidP="003239B8">
      <w:pPr>
        <w:spacing w:before="240" w:after="240"/>
        <w:ind w:firstLine="720"/>
        <w:jc w:val="both"/>
        <w:rPr>
          <w:rFonts w:asciiTheme="majorHAnsi" w:hAnsiTheme="majorHAnsi"/>
          <w:b/>
          <w:bCs/>
          <w:sz w:val="20"/>
          <w:szCs w:val="20"/>
          <w:lang w:val="es-ES"/>
        </w:rPr>
      </w:pPr>
      <w:r w:rsidRPr="00CD22DE">
        <w:rPr>
          <w:rFonts w:asciiTheme="majorHAnsi" w:hAnsiTheme="majorHAnsi"/>
          <w:b/>
          <w:bCs/>
          <w:sz w:val="20"/>
          <w:szCs w:val="20"/>
          <w:lang w:val="es-ES"/>
        </w:rPr>
        <w:t xml:space="preserve">IV. </w:t>
      </w:r>
      <w:r w:rsidRPr="00CD22DE">
        <w:rPr>
          <w:rFonts w:asciiTheme="majorHAnsi" w:hAnsiTheme="majorHAnsi"/>
          <w:b/>
          <w:bCs/>
          <w:sz w:val="20"/>
          <w:szCs w:val="20"/>
          <w:lang w:val="es-ES"/>
        </w:rPr>
        <w:tab/>
      </w:r>
      <w:r w:rsidR="00EE00E9" w:rsidRPr="00CD22DE">
        <w:rPr>
          <w:rFonts w:asciiTheme="majorHAnsi" w:hAnsiTheme="majorHAnsi"/>
          <w:b/>
          <w:bCs/>
          <w:sz w:val="20"/>
          <w:szCs w:val="20"/>
          <w:lang w:val="es-ES"/>
        </w:rPr>
        <w:t>DUPLICACIÓN</w:t>
      </w:r>
      <w:r w:rsidR="00EE00E9" w:rsidRPr="00CD22DE">
        <w:rPr>
          <w:rFonts w:asciiTheme="majorHAnsi" w:hAnsiTheme="majorHAnsi"/>
          <w:b/>
          <w:bCs/>
          <w:color w:val="FFFFFF" w:themeColor="background1"/>
          <w:sz w:val="20"/>
          <w:szCs w:val="20"/>
          <w:lang w:val="es-ES"/>
        </w:rPr>
        <w:t xml:space="preserve"> </w:t>
      </w:r>
      <w:r w:rsidR="00EE00E9" w:rsidRPr="00CD22DE">
        <w:rPr>
          <w:rFonts w:asciiTheme="majorHAnsi" w:hAnsiTheme="majorHAnsi"/>
          <w:b/>
          <w:bCs/>
          <w:sz w:val="20"/>
          <w:szCs w:val="20"/>
          <w:lang w:val="es-ES"/>
        </w:rPr>
        <w:t>DE PROCEDIMIENTOS Y COSA JUZGADA</w:t>
      </w:r>
      <w:r w:rsidR="00EE00E9" w:rsidRPr="00CD22DE">
        <w:rPr>
          <w:rFonts w:asciiTheme="majorHAnsi" w:hAnsiTheme="majorHAnsi"/>
          <w:b/>
          <w:bCs/>
          <w:i/>
          <w:sz w:val="20"/>
          <w:szCs w:val="20"/>
          <w:lang w:val="es-ES"/>
        </w:rPr>
        <w:t xml:space="preserve"> </w:t>
      </w:r>
      <w:r w:rsidR="0024350E" w:rsidRPr="00CD22DE">
        <w:rPr>
          <w:rFonts w:asciiTheme="majorHAnsi" w:hAnsiTheme="majorHAnsi"/>
          <w:b/>
          <w:bCs/>
          <w:sz w:val="20"/>
          <w:szCs w:val="20"/>
          <w:lang w:val="es-ES"/>
        </w:rPr>
        <w:t>INTERNACIONAL, CARACTERIZACIÓN</w:t>
      </w:r>
      <w:r w:rsidRPr="00CD22DE">
        <w:rPr>
          <w:rFonts w:asciiTheme="majorHAnsi" w:hAnsiTheme="majorHAnsi"/>
          <w:b/>
          <w:bCs/>
          <w:sz w:val="20"/>
          <w:szCs w:val="20"/>
          <w:lang w:val="es-ES"/>
        </w:rPr>
        <w:t xml:space="preserve">, </w:t>
      </w:r>
      <w:r w:rsidRPr="00CD22DE">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CD22DE"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CD22DE" w:rsidRDefault="00EE00E9" w:rsidP="008D2290">
            <w:pPr>
              <w:jc w:val="center"/>
              <w:rPr>
                <w:rFonts w:asciiTheme="majorHAnsi" w:hAnsiTheme="majorHAnsi"/>
                <w:b/>
                <w:bCs/>
                <w:color w:val="FFFFFF" w:themeColor="background1"/>
                <w:sz w:val="20"/>
                <w:szCs w:val="20"/>
                <w:lang w:val="es-ES"/>
              </w:rPr>
            </w:pPr>
            <w:r w:rsidRPr="00CD22DE">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3D0E8F65" w:rsidR="00EE00E9" w:rsidRPr="00CD22DE" w:rsidRDefault="00D53441" w:rsidP="008D2290">
            <w:pPr>
              <w:jc w:val="both"/>
              <w:rPr>
                <w:rFonts w:asciiTheme="majorHAnsi" w:hAnsiTheme="majorHAnsi"/>
                <w:bCs/>
                <w:sz w:val="20"/>
                <w:szCs w:val="20"/>
                <w:lang w:val="es-ES"/>
              </w:rPr>
            </w:pPr>
            <w:r w:rsidRPr="00CD22DE">
              <w:rPr>
                <w:rFonts w:asciiTheme="majorHAnsi" w:hAnsiTheme="majorHAnsi"/>
                <w:bCs/>
                <w:sz w:val="20"/>
                <w:szCs w:val="20"/>
                <w:lang w:val="es-ES"/>
              </w:rPr>
              <w:t>No</w:t>
            </w:r>
          </w:p>
        </w:tc>
      </w:tr>
      <w:tr w:rsidR="003239B8" w:rsidRPr="00AB1D65"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CD22DE" w:rsidRDefault="003239B8" w:rsidP="008D2290">
            <w:pPr>
              <w:jc w:val="center"/>
              <w:rPr>
                <w:rFonts w:asciiTheme="majorHAnsi" w:hAnsiTheme="majorHAnsi"/>
                <w:b/>
                <w:bCs/>
                <w:i/>
                <w:color w:val="FFFFFF" w:themeColor="background1"/>
                <w:sz w:val="20"/>
                <w:szCs w:val="20"/>
              </w:rPr>
            </w:pPr>
            <w:r w:rsidRPr="00CD22DE">
              <w:rPr>
                <w:rFonts w:asciiTheme="majorHAnsi" w:hAnsiTheme="majorHAnsi"/>
                <w:b/>
                <w:bCs/>
                <w:color w:val="FFFFFF" w:themeColor="background1"/>
                <w:sz w:val="20"/>
                <w:szCs w:val="20"/>
              </w:rPr>
              <w:t>Derechos declarados admisibles</w:t>
            </w:r>
            <w:r w:rsidRPr="00CD22DE">
              <w:rPr>
                <w:rFonts w:asciiTheme="majorHAnsi" w:hAnsiTheme="majorHAnsi"/>
                <w:b/>
                <w:bCs/>
                <w:i/>
                <w:color w:val="FFFFFF" w:themeColor="background1"/>
                <w:sz w:val="20"/>
                <w:szCs w:val="20"/>
              </w:rPr>
              <w:t>:</w:t>
            </w:r>
          </w:p>
        </w:tc>
        <w:tc>
          <w:tcPr>
            <w:tcW w:w="5760" w:type="dxa"/>
            <w:vAlign w:val="center"/>
          </w:tcPr>
          <w:p w14:paraId="4DAE9D4D" w14:textId="10EA1D3A" w:rsidR="003239B8" w:rsidRPr="00CD22DE" w:rsidRDefault="00EA3D49" w:rsidP="008D2290">
            <w:pPr>
              <w:jc w:val="both"/>
              <w:rPr>
                <w:rFonts w:asciiTheme="majorHAnsi" w:hAnsiTheme="majorHAnsi"/>
                <w:bCs/>
                <w:sz w:val="20"/>
                <w:szCs w:val="20"/>
                <w:lang w:val="es-ES"/>
              </w:rPr>
            </w:pPr>
            <w:r>
              <w:rPr>
                <w:rFonts w:asciiTheme="majorHAnsi" w:hAnsiTheme="majorHAnsi"/>
                <w:bCs/>
                <w:sz w:val="20"/>
                <w:szCs w:val="20"/>
                <w:lang w:val="es-ES"/>
              </w:rPr>
              <w:t>Ninguno</w:t>
            </w:r>
          </w:p>
        </w:tc>
      </w:tr>
      <w:tr w:rsidR="003239B8" w:rsidRPr="00A63617"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CD22DE" w:rsidRDefault="003239B8" w:rsidP="008D2290">
            <w:pPr>
              <w:jc w:val="center"/>
              <w:rPr>
                <w:rFonts w:asciiTheme="majorHAnsi" w:hAnsiTheme="majorHAnsi"/>
                <w:b/>
                <w:bCs/>
                <w:color w:val="FFFFFF" w:themeColor="background1"/>
                <w:sz w:val="20"/>
                <w:szCs w:val="20"/>
                <w:lang w:val="es-ES"/>
              </w:rPr>
            </w:pPr>
            <w:r w:rsidRPr="00CD22DE">
              <w:rPr>
                <w:rFonts w:asciiTheme="majorHAnsi" w:hAnsiTheme="majorHAnsi"/>
                <w:b/>
                <w:bCs/>
                <w:color w:val="FFFFFF" w:themeColor="background1"/>
                <w:sz w:val="20"/>
                <w:szCs w:val="20"/>
                <w:lang w:val="es-ES"/>
              </w:rPr>
              <w:t>Agotamiento de recursos internos</w:t>
            </w:r>
            <w:r w:rsidR="00EE00E9" w:rsidRPr="00CD22DE">
              <w:rPr>
                <w:rFonts w:asciiTheme="majorHAnsi" w:hAnsiTheme="majorHAnsi"/>
                <w:b/>
                <w:bCs/>
                <w:color w:val="FFFFFF" w:themeColor="background1"/>
                <w:sz w:val="20"/>
                <w:szCs w:val="20"/>
                <w:lang w:val="es-ES"/>
              </w:rPr>
              <w:t xml:space="preserve"> o procedencia de una excepción</w:t>
            </w:r>
            <w:r w:rsidRPr="00CD22DE">
              <w:rPr>
                <w:rFonts w:asciiTheme="majorHAnsi" w:hAnsiTheme="majorHAnsi"/>
                <w:b/>
                <w:bCs/>
                <w:color w:val="FFFFFF" w:themeColor="background1"/>
                <w:sz w:val="20"/>
                <w:szCs w:val="20"/>
                <w:lang w:val="es-ES"/>
              </w:rPr>
              <w:t>:</w:t>
            </w:r>
          </w:p>
        </w:tc>
        <w:tc>
          <w:tcPr>
            <w:tcW w:w="5760" w:type="dxa"/>
            <w:vAlign w:val="center"/>
          </w:tcPr>
          <w:p w14:paraId="7F7C1A19" w14:textId="52FE024B" w:rsidR="003239B8" w:rsidRPr="00CD22DE" w:rsidRDefault="00EA3D49" w:rsidP="008D2290">
            <w:pPr>
              <w:rPr>
                <w:rFonts w:asciiTheme="majorHAnsi" w:hAnsiTheme="majorHAnsi"/>
                <w:bCs/>
                <w:sz w:val="20"/>
                <w:szCs w:val="20"/>
                <w:lang w:val="es-ES"/>
              </w:rPr>
            </w:pPr>
            <w:r>
              <w:rPr>
                <w:rFonts w:asciiTheme="majorHAnsi" w:hAnsiTheme="majorHAnsi"/>
                <w:bCs/>
                <w:sz w:val="20"/>
                <w:szCs w:val="20"/>
                <w:lang w:val="es-ES"/>
              </w:rPr>
              <w:t>No</w:t>
            </w:r>
            <w:r w:rsidR="005D0618" w:rsidRPr="00CD22DE">
              <w:rPr>
                <w:rFonts w:asciiTheme="majorHAnsi" w:hAnsiTheme="majorHAnsi"/>
                <w:bCs/>
                <w:sz w:val="20"/>
                <w:szCs w:val="20"/>
                <w:lang w:val="es-ES"/>
              </w:rPr>
              <w:t>, en los términos de la sección VI</w:t>
            </w:r>
          </w:p>
        </w:tc>
      </w:tr>
      <w:tr w:rsidR="003239B8" w:rsidRPr="00A6361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CD22DE" w:rsidRDefault="003239B8" w:rsidP="008D2290">
            <w:pPr>
              <w:jc w:val="center"/>
              <w:rPr>
                <w:rFonts w:asciiTheme="majorHAnsi" w:hAnsiTheme="majorHAnsi"/>
                <w:b/>
                <w:bCs/>
                <w:color w:val="FFFFFF" w:themeColor="background1"/>
                <w:sz w:val="20"/>
                <w:szCs w:val="20"/>
              </w:rPr>
            </w:pPr>
            <w:r w:rsidRPr="00CD22DE">
              <w:rPr>
                <w:rFonts w:asciiTheme="majorHAnsi" w:hAnsiTheme="majorHAnsi"/>
                <w:b/>
                <w:bCs/>
                <w:color w:val="FFFFFF" w:themeColor="background1"/>
                <w:sz w:val="20"/>
                <w:szCs w:val="20"/>
              </w:rPr>
              <w:t>Presentación dentro de plazo:</w:t>
            </w:r>
          </w:p>
        </w:tc>
        <w:tc>
          <w:tcPr>
            <w:tcW w:w="5760" w:type="dxa"/>
            <w:vAlign w:val="center"/>
          </w:tcPr>
          <w:p w14:paraId="2AF0FC69" w14:textId="498CF6BE" w:rsidR="003239B8" w:rsidRPr="00CD22DE" w:rsidRDefault="00EA3D49" w:rsidP="008D2290">
            <w:pPr>
              <w:rPr>
                <w:rFonts w:asciiTheme="majorHAnsi" w:hAnsiTheme="majorHAnsi"/>
                <w:bCs/>
                <w:sz w:val="20"/>
                <w:szCs w:val="20"/>
                <w:lang w:val="es-ES"/>
              </w:rPr>
            </w:pPr>
            <w:r>
              <w:rPr>
                <w:rFonts w:asciiTheme="majorHAnsi" w:hAnsiTheme="majorHAnsi"/>
                <w:bCs/>
                <w:sz w:val="20"/>
                <w:szCs w:val="20"/>
                <w:lang w:val="es-ES"/>
              </w:rPr>
              <w:t>No</w:t>
            </w:r>
            <w:r w:rsidR="005D0618" w:rsidRPr="00CD22DE">
              <w:rPr>
                <w:rFonts w:asciiTheme="majorHAnsi" w:hAnsiTheme="majorHAnsi"/>
                <w:bCs/>
                <w:sz w:val="20"/>
                <w:szCs w:val="20"/>
                <w:lang w:val="es-ES"/>
              </w:rPr>
              <w:t>, en los términos de la sección VI</w:t>
            </w:r>
          </w:p>
        </w:tc>
      </w:tr>
    </w:tbl>
    <w:p w14:paraId="56FD5D57" w14:textId="64269E88" w:rsidR="003239B8" w:rsidRPr="00AB671E" w:rsidRDefault="00223A29" w:rsidP="003239B8">
      <w:pPr>
        <w:spacing w:before="240" w:after="240"/>
        <w:ind w:firstLine="720"/>
        <w:jc w:val="both"/>
        <w:rPr>
          <w:rFonts w:asciiTheme="majorHAnsi" w:hAnsiTheme="majorHAnsi"/>
          <w:b/>
          <w:sz w:val="20"/>
          <w:szCs w:val="20"/>
          <w:lang w:val="es-ES_tradnl"/>
        </w:rPr>
      </w:pPr>
      <w:r w:rsidRPr="00AB671E">
        <w:rPr>
          <w:rFonts w:asciiTheme="majorHAnsi" w:hAnsiTheme="majorHAnsi"/>
          <w:b/>
          <w:sz w:val="20"/>
          <w:szCs w:val="20"/>
          <w:lang w:val="es-ES_tradnl"/>
        </w:rPr>
        <w:t xml:space="preserve">V. </w:t>
      </w:r>
      <w:r w:rsidRPr="00AB671E">
        <w:rPr>
          <w:rFonts w:asciiTheme="majorHAnsi" w:hAnsiTheme="majorHAnsi"/>
          <w:b/>
          <w:sz w:val="20"/>
          <w:szCs w:val="20"/>
          <w:lang w:val="es-ES_tradnl"/>
        </w:rPr>
        <w:tab/>
      </w:r>
      <w:r w:rsidR="004241A0" w:rsidRPr="00AB671E">
        <w:rPr>
          <w:rFonts w:asciiTheme="majorHAnsi" w:hAnsiTheme="majorHAnsi"/>
          <w:b/>
          <w:sz w:val="20"/>
          <w:szCs w:val="20"/>
          <w:lang w:val="es-ES_tradnl"/>
        </w:rPr>
        <w:t>POSICIÓN DE LAS PARTES</w:t>
      </w:r>
      <w:r w:rsidR="003239B8" w:rsidRPr="00AB671E">
        <w:rPr>
          <w:rFonts w:asciiTheme="majorHAnsi" w:hAnsiTheme="majorHAnsi"/>
          <w:b/>
          <w:sz w:val="20"/>
          <w:szCs w:val="20"/>
          <w:lang w:val="es-ES_tradnl"/>
        </w:rPr>
        <w:t xml:space="preserve"> </w:t>
      </w:r>
    </w:p>
    <w:p w14:paraId="389CC117" w14:textId="670BAD54" w:rsidR="0024350E" w:rsidRPr="00AB671E" w:rsidRDefault="0024350E" w:rsidP="003239B8">
      <w:pPr>
        <w:spacing w:before="240" w:after="240"/>
        <w:ind w:firstLine="720"/>
        <w:jc w:val="both"/>
        <w:rPr>
          <w:rFonts w:asciiTheme="majorHAnsi" w:hAnsiTheme="majorHAnsi"/>
          <w:bCs/>
          <w:i/>
          <w:iCs/>
          <w:sz w:val="20"/>
          <w:szCs w:val="20"/>
          <w:lang w:val="es-ES_tradnl"/>
        </w:rPr>
      </w:pPr>
      <w:r w:rsidRPr="00AB671E">
        <w:rPr>
          <w:rFonts w:asciiTheme="majorHAnsi" w:hAnsiTheme="majorHAnsi"/>
          <w:bCs/>
          <w:i/>
          <w:iCs/>
          <w:sz w:val="20"/>
          <w:szCs w:val="20"/>
          <w:lang w:val="es-ES_tradnl"/>
        </w:rPr>
        <w:t>Alegatos de la parte peticionaria</w:t>
      </w:r>
    </w:p>
    <w:p w14:paraId="054E60B3" w14:textId="44764CCA" w:rsidR="0024350E" w:rsidRPr="00AB671E" w:rsidRDefault="003E7ED3" w:rsidP="0024350E">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 xml:space="preserve">El peticionario denuncia que el Estado no concedió el estatus de refugiados a sus familiares, a pesar de que son personas que tuvieron que huir de Colombia producto de las amenazas </w:t>
      </w:r>
      <w:r w:rsidR="00CC0230" w:rsidRPr="00AB671E">
        <w:rPr>
          <w:rFonts w:asciiTheme="majorHAnsi" w:hAnsiTheme="majorHAnsi"/>
          <w:bCs/>
          <w:sz w:val="20"/>
          <w:szCs w:val="20"/>
          <w:lang w:val="es-ES_tradnl"/>
        </w:rPr>
        <w:t>que recibieron</w:t>
      </w:r>
      <w:r w:rsidRPr="00AB671E">
        <w:rPr>
          <w:rFonts w:asciiTheme="majorHAnsi" w:hAnsiTheme="majorHAnsi"/>
          <w:bCs/>
          <w:sz w:val="20"/>
          <w:szCs w:val="20"/>
          <w:lang w:val="es-ES_tradnl"/>
        </w:rPr>
        <w:t xml:space="preserve"> p</w:t>
      </w:r>
      <w:r w:rsidR="00CC0230" w:rsidRPr="00AB671E">
        <w:rPr>
          <w:rFonts w:asciiTheme="majorHAnsi" w:hAnsiTheme="majorHAnsi"/>
          <w:bCs/>
          <w:sz w:val="20"/>
          <w:szCs w:val="20"/>
          <w:lang w:val="es-ES_tradnl"/>
        </w:rPr>
        <w:t xml:space="preserve">or </w:t>
      </w:r>
      <w:r w:rsidR="00CC0230" w:rsidRPr="00AB671E">
        <w:rPr>
          <w:rFonts w:asciiTheme="majorHAnsi" w:hAnsiTheme="majorHAnsi"/>
          <w:bCs/>
          <w:sz w:val="20"/>
          <w:szCs w:val="20"/>
          <w:lang w:val="es-ES_tradnl"/>
        </w:rPr>
        <w:lastRenderedPageBreak/>
        <w:t xml:space="preserve">parte de las Autodefensas Unidas de Colombia, </w:t>
      </w:r>
      <w:r w:rsidR="00952313" w:rsidRPr="00AB671E">
        <w:rPr>
          <w:rFonts w:asciiTheme="majorHAnsi" w:hAnsiTheme="majorHAnsi"/>
          <w:bCs/>
          <w:sz w:val="20"/>
          <w:szCs w:val="20"/>
          <w:lang w:val="es-ES_tradnl"/>
        </w:rPr>
        <w:t>debido a</w:t>
      </w:r>
      <w:r w:rsidR="00CC0230" w:rsidRPr="00AB671E">
        <w:rPr>
          <w:rFonts w:asciiTheme="majorHAnsi" w:hAnsiTheme="majorHAnsi"/>
          <w:bCs/>
          <w:sz w:val="20"/>
          <w:szCs w:val="20"/>
          <w:lang w:val="es-ES_tradnl"/>
        </w:rPr>
        <w:t xml:space="preserve"> las actividades que realizó como activista de derechos humanos.  </w:t>
      </w:r>
    </w:p>
    <w:p w14:paraId="478F9E23" w14:textId="42CF9A9A" w:rsidR="00215BD0" w:rsidRPr="00AB671E" w:rsidRDefault="00720781" w:rsidP="00720781">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 xml:space="preserve">El peticionario explica </w:t>
      </w:r>
      <w:r w:rsidR="00952313" w:rsidRPr="00AB671E">
        <w:rPr>
          <w:rFonts w:asciiTheme="majorHAnsi" w:hAnsiTheme="majorHAnsi"/>
          <w:bCs/>
          <w:sz w:val="20"/>
          <w:szCs w:val="20"/>
          <w:lang w:val="es-ES_tradnl"/>
        </w:rPr>
        <w:t>que,</w:t>
      </w:r>
      <w:r w:rsidRPr="00AB671E">
        <w:rPr>
          <w:rFonts w:asciiTheme="majorHAnsi" w:hAnsiTheme="majorHAnsi"/>
          <w:bCs/>
          <w:sz w:val="20"/>
          <w:szCs w:val="20"/>
          <w:lang w:val="es-ES_tradnl"/>
        </w:rPr>
        <w:t xml:space="preserve"> en 1996, cuando residía </w:t>
      </w:r>
      <w:r w:rsidR="00717263" w:rsidRPr="00AB671E">
        <w:rPr>
          <w:rFonts w:asciiTheme="majorHAnsi" w:hAnsiTheme="majorHAnsi"/>
          <w:bCs/>
          <w:sz w:val="20"/>
          <w:szCs w:val="20"/>
          <w:lang w:val="es-ES_tradnl"/>
        </w:rPr>
        <w:t xml:space="preserve">en el municipio de San Onofre, Sucre, </w:t>
      </w:r>
      <w:r w:rsidR="00B140AD" w:rsidRPr="00AB671E">
        <w:rPr>
          <w:rFonts w:asciiTheme="majorHAnsi" w:hAnsiTheme="majorHAnsi"/>
          <w:bCs/>
          <w:sz w:val="20"/>
          <w:szCs w:val="20"/>
          <w:lang w:val="es-ES_tradnl"/>
        </w:rPr>
        <w:t xml:space="preserve">en Colombia, </w:t>
      </w:r>
      <w:r w:rsidRPr="00AB671E">
        <w:rPr>
          <w:rFonts w:asciiTheme="majorHAnsi" w:hAnsiTheme="majorHAnsi"/>
          <w:bCs/>
          <w:sz w:val="20"/>
          <w:szCs w:val="20"/>
          <w:lang w:val="es-ES_tradnl"/>
        </w:rPr>
        <w:t>comenzó a recibir amenazas debido a su actividad como líder social y activista de derechos humanos, por lo que junto a su familia tuvo que desplazarse de manera forzosa dentro del país en numerosas oportunidades durante los siguientes años. Afirma que en razón a esta situación de riesgo solicitó refugio en Canadá</w:t>
      </w:r>
      <w:r w:rsidR="00A52B41" w:rsidRPr="00AB671E">
        <w:rPr>
          <w:rFonts w:asciiTheme="majorHAnsi" w:hAnsiTheme="majorHAnsi"/>
          <w:bCs/>
          <w:sz w:val="20"/>
          <w:szCs w:val="20"/>
          <w:lang w:val="es-ES_tradnl"/>
        </w:rPr>
        <w:t>;</w:t>
      </w:r>
      <w:r w:rsidRPr="00AB671E">
        <w:rPr>
          <w:rFonts w:asciiTheme="majorHAnsi" w:hAnsiTheme="majorHAnsi"/>
          <w:bCs/>
          <w:sz w:val="20"/>
          <w:szCs w:val="20"/>
          <w:lang w:val="es-ES_tradnl"/>
        </w:rPr>
        <w:t xml:space="preserve"> y el 28 de septiembre de 2011 salió hacia dicho país. </w:t>
      </w:r>
    </w:p>
    <w:p w14:paraId="15688369" w14:textId="0FA99F44" w:rsidR="00720781" w:rsidRPr="00AB671E" w:rsidRDefault="00215BD0" w:rsidP="00720781">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No obstante, detalla que sus familiares continuaron recibiendo amenazas</w:t>
      </w:r>
      <w:r w:rsidR="00CC0230" w:rsidRPr="00AB671E">
        <w:rPr>
          <w:rFonts w:asciiTheme="majorHAnsi" w:hAnsiTheme="majorHAnsi"/>
          <w:bCs/>
          <w:sz w:val="20"/>
          <w:szCs w:val="20"/>
          <w:lang w:val="es-ES_tradnl"/>
        </w:rPr>
        <w:t xml:space="preserve"> en Colombia</w:t>
      </w:r>
      <w:r w:rsidR="00DF51A0" w:rsidRPr="00AB671E">
        <w:rPr>
          <w:rFonts w:asciiTheme="majorHAnsi" w:hAnsiTheme="majorHAnsi"/>
          <w:bCs/>
          <w:sz w:val="20"/>
          <w:szCs w:val="20"/>
          <w:lang w:val="es-ES_tradnl"/>
        </w:rPr>
        <w:t>,</w:t>
      </w:r>
      <w:r w:rsidR="00131429" w:rsidRPr="00AB671E">
        <w:rPr>
          <w:rFonts w:asciiTheme="majorHAnsi" w:hAnsiTheme="majorHAnsi"/>
          <w:bCs/>
          <w:sz w:val="20"/>
          <w:szCs w:val="20"/>
          <w:lang w:val="es-ES_tradnl"/>
        </w:rPr>
        <w:t xml:space="preserve"> </w:t>
      </w:r>
      <w:r w:rsidR="00DF51A0" w:rsidRPr="00AB671E">
        <w:rPr>
          <w:rFonts w:asciiTheme="majorHAnsi" w:hAnsiTheme="majorHAnsi"/>
          <w:bCs/>
          <w:sz w:val="20"/>
          <w:szCs w:val="20"/>
          <w:lang w:val="es-ES_tradnl"/>
        </w:rPr>
        <w:t>por lo cual estos</w:t>
      </w:r>
      <w:r w:rsidRPr="00AB671E">
        <w:rPr>
          <w:rFonts w:asciiTheme="majorHAnsi" w:hAnsiTheme="majorHAnsi"/>
          <w:bCs/>
          <w:sz w:val="20"/>
          <w:szCs w:val="20"/>
          <w:lang w:val="es-ES_tradnl"/>
        </w:rPr>
        <w:t xml:space="preserve"> formularon una serie de denuncias ante las autoridades, solicitando la aplicación de mecanismos preventivos y de protección. Indica que ante la falta de una respuesta eficaz sus familiares solicitaron ayuda al Comité Internacional de la Cruz Roja, el cual emitió recomendaciones al gobierno de Colombia</w:t>
      </w:r>
      <w:r w:rsidR="005E3396" w:rsidRPr="00AB671E">
        <w:rPr>
          <w:rFonts w:asciiTheme="majorHAnsi" w:hAnsiTheme="majorHAnsi"/>
          <w:bCs/>
          <w:sz w:val="20"/>
          <w:szCs w:val="20"/>
          <w:lang w:val="es-ES_tradnl"/>
        </w:rPr>
        <w:t>;</w:t>
      </w:r>
      <w:r w:rsidRPr="00AB671E">
        <w:rPr>
          <w:rFonts w:asciiTheme="majorHAnsi" w:hAnsiTheme="majorHAnsi"/>
          <w:bCs/>
          <w:sz w:val="20"/>
          <w:szCs w:val="20"/>
          <w:lang w:val="es-ES_tradnl"/>
        </w:rPr>
        <w:t xml:space="preserve"> y aconsejó a las presuntas víctimas salir del país. </w:t>
      </w:r>
    </w:p>
    <w:p w14:paraId="0A61442B" w14:textId="6A9C5903" w:rsidR="00CC0230" w:rsidRPr="00AB671E" w:rsidRDefault="00131429" w:rsidP="0016256D">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En razón a ello, durante el 2012 y el 2013 las presuntas víctimas salieron en distintos momentos rumbo a Ecuador</w:t>
      </w:r>
      <w:r w:rsidRPr="00AB671E">
        <w:rPr>
          <w:rStyle w:val="FootnoteReference"/>
          <w:rFonts w:asciiTheme="majorHAnsi" w:hAnsiTheme="majorHAnsi"/>
          <w:bCs/>
          <w:sz w:val="20"/>
          <w:szCs w:val="20"/>
          <w:lang w:val="es-ES_tradnl"/>
        </w:rPr>
        <w:footnoteReference w:id="6"/>
      </w:r>
      <w:r w:rsidRPr="00AB671E">
        <w:rPr>
          <w:rFonts w:asciiTheme="majorHAnsi" w:hAnsiTheme="majorHAnsi"/>
          <w:bCs/>
          <w:sz w:val="20"/>
          <w:szCs w:val="20"/>
          <w:lang w:val="es-ES_tradnl"/>
        </w:rPr>
        <w:t>.</w:t>
      </w:r>
      <w:r w:rsidR="00835718" w:rsidRPr="00AB671E">
        <w:rPr>
          <w:rFonts w:asciiTheme="majorHAnsi" w:hAnsiTheme="majorHAnsi"/>
          <w:bCs/>
          <w:sz w:val="20"/>
          <w:szCs w:val="20"/>
          <w:lang w:val="es-ES_tradnl"/>
        </w:rPr>
        <w:t xml:space="preserve"> No obstante,</w:t>
      </w:r>
      <w:r w:rsidR="00CC0230" w:rsidRPr="00AB671E">
        <w:rPr>
          <w:rFonts w:asciiTheme="majorHAnsi" w:hAnsiTheme="majorHAnsi"/>
          <w:bCs/>
          <w:sz w:val="20"/>
          <w:szCs w:val="20"/>
          <w:lang w:val="es-ES_tradnl"/>
        </w:rPr>
        <w:t xml:space="preserve"> señala que a pesar de que inicialmente las autoridades migratorias aceptaron dar trámite a sus solicitudes, posteriormente no les concedieron el estatus de refugiados. </w:t>
      </w:r>
      <w:r w:rsidR="00835718" w:rsidRPr="00AB671E">
        <w:rPr>
          <w:rFonts w:asciiTheme="majorHAnsi" w:hAnsiTheme="majorHAnsi"/>
          <w:bCs/>
          <w:sz w:val="20"/>
          <w:szCs w:val="20"/>
          <w:lang w:val="es-ES_tradnl"/>
        </w:rPr>
        <w:t xml:space="preserve"> </w:t>
      </w:r>
    </w:p>
    <w:p w14:paraId="65F32E8E" w14:textId="75EF23D6" w:rsidR="0024350E" w:rsidRPr="00AB671E" w:rsidRDefault="00CC0230" w:rsidP="0016256D">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En concreto, i</w:t>
      </w:r>
      <w:r w:rsidR="00835718" w:rsidRPr="00AB671E">
        <w:rPr>
          <w:rFonts w:asciiTheme="majorHAnsi" w:hAnsiTheme="majorHAnsi"/>
          <w:bCs/>
          <w:sz w:val="20"/>
          <w:szCs w:val="20"/>
          <w:lang w:val="es-ES_tradnl"/>
        </w:rPr>
        <w:t>nforma que el 9 de septiembre de 2013</w:t>
      </w:r>
      <w:r w:rsidR="00131429" w:rsidRPr="00AB671E">
        <w:rPr>
          <w:rFonts w:asciiTheme="majorHAnsi" w:hAnsiTheme="majorHAnsi"/>
          <w:bCs/>
          <w:sz w:val="20"/>
          <w:szCs w:val="20"/>
          <w:lang w:val="es-ES_tradnl"/>
        </w:rPr>
        <w:t xml:space="preserve"> la </w:t>
      </w:r>
      <w:r w:rsidR="00835718" w:rsidRPr="00AB671E">
        <w:rPr>
          <w:rFonts w:asciiTheme="majorHAnsi" w:hAnsiTheme="majorHAnsi"/>
          <w:bCs/>
          <w:sz w:val="20"/>
          <w:szCs w:val="20"/>
          <w:lang w:val="es-ES_tradnl"/>
        </w:rPr>
        <w:t>señora</w:t>
      </w:r>
      <w:r w:rsidRPr="00AB671E">
        <w:rPr>
          <w:rFonts w:asciiTheme="majorHAnsi" w:hAnsiTheme="majorHAnsi"/>
          <w:bCs/>
          <w:sz w:val="20"/>
          <w:szCs w:val="20"/>
          <w:lang w:val="es-ES_tradnl"/>
        </w:rPr>
        <w:t xml:space="preserve"> </w:t>
      </w:r>
      <w:r w:rsidR="00131429" w:rsidRPr="00AB671E">
        <w:rPr>
          <w:rFonts w:asciiTheme="majorHAnsi" w:hAnsiTheme="majorHAnsi"/>
          <w:bCs/>
          <w:sz w:val="20"/>
          <w:szCs w:val="20"/>
          <w:lang w:val="es-ES_tradnl"/>
        </w:rPr>
        <w:t>Sandra Milena Moguea Torres y a su familia</w:t>
      </w:r>
      <w:r w:rsidR="00835718" w:rsidRPr="00AB671E">
        <w:rPr>
          <w:rFonts w:asciiTheme="majorHAnsi" w:hAnsiTheme="majorHAnsi"/>
          <w:bCs/>
          <w:sz w:val="20"/>
          <w:szCs w:val="20"/>
          <w:lang w:val="es-ES_tradnl"/>
        </w:rPr>
        <w:t xml:space="preserve"> acudieron a renovar el documento que las acreditaba como refugiadas en Ecuador, pero le</w:t>
      </w:r>
      <w:r w:rsidRPr="00AB671E">
        <w:rPr>
          <w:rFonts w:asciiTheme="majorHAnsi" w:hAnsiTheme="majorHAnsi"/>
          <w:bCs/>
          <w:sz w:val="20"/>
          <w:szCs w:val="20"/>
          <w:lang w:val="es-ES_tradnl"/>
        </w:rPr>
        <w:t>s</w:t>
      </w:r>
      <w:r w:rsidR="00835718" w:rsidRPr="00AB671E">
        <w:rPr>
          <w:rFonts w:asciiTheme="majorHAnsi" w:hAnsiTheme="majorHAnsi"/>
          <w:bCs/>
          <w:sz w:val="20"/>
          <w:szCs w:val="20"/>
          <w:lang w:val="es-ES_tradnl"/>
        </w:rPr>
        <w:t xml:space="preserve"> notificaron personalmente que no reunían las condiciones para calificar con tal estatus y le</w:t>
      </w:r>
      <w:r w:rsidRPr="00AB671E">
        <w:rPr>
          <w:rFonts w:asciiTheme="majorHAnsi" w:hAnsiTheme="majorHAnsi"/>
          <w:bCs/>
          <w:sz w:val="20"/>
          <w:szCs w:val="20"/>
          <w:lang w:val="es-ES_tradnl"/>
        </w:rPr>
        <w:t>s</w:t>
      </w:r>
      <w:r w:rsidR="00835718" w:rsidRPr="00AB671E">
        <w:rPr>
          <w:rFonts w:asciiTheme="majorHAnsi" w:hAnsiTheme="majorHAnsi"/>
          <w:bCs/>
          <w:sz w:val="20"/>
          <w:szCs w:val="20"/>
          <w:lang w:val="es-ES_tradnl"/>
        </w:rPr>
        <w:t xml:space="preserve"> otorg</w:t>
      </w:r>
      <w:r w:rsidRPr="00AB671E">
        <w:rPr>
          <w:rFonts w:asciiTheme="majorHAnsi" w:hAnsiTheme="majorHAnsi"/>
          <w:bCs/>
          <w:sz w:val="20"/>
          <w:szCs w:val="20"/>
          <w:lang w:val="es-ES_tradnl"/>
        </w:rPr>
        <w:t>aron</w:t>
      </w:r>
      <w:r w:rsidR="005C5470" w:rsidRPr="00AB671E">
        <w:rPr>
          <w:rFonts w:asciiTheme="majorHAnsi" w:hAnsiTheme="majorHAnsi"/>
          <w:bCs/>
          <w:sz w:val="20"/>
          <w:szCs w:val="20"/>
          <w:lang w:val="es-ES_tradnl"/>
        </w:rPr>
        <w:t xml:space="preserve"> quince días para abandonar el país</w:t>
      </w:r>
      <w:r w:rsidR="0001649E" w:rsidRPr="00AB671E">
        <w:rPr>
          <w:rFonts w:asciiTheme="majorHAnsi" w:hAnsiTheme="majorHAnsi"/>
          <w:bCs/>
          <w:sz w:val="20"/>
          <w:szCs w:val="20"/>
          <w:lang w:val="es-ES_tradnl"/>
        </w:rPr>
        <w:t>, o de lo contrario serían deportados</w:t>
      </w:r>
      <w:r w:rsidR="005C5470" w:rsidRPr="00AB671E">
        <w:rPr>
          <w:rFonts w:asciiTheme="majorHAnsi" w:hAnsiTheme="majorHAnsi"/>
          <w:bCs/>
          <w:sz w:val="20"/>
          <w:szCs w:val="20"/>
          <w:lang w:val="es-ES_tradnl"/>
        </w:rPr>
        <w:t>.</w:t>
      </w:r>
      <w:r w:rsidR="0001649E" w:rsidRPr="00AB671E">
        <w:rPr>
          <w:rFonts w:asciiTheme="majorHAnsi" w:hAnsiTheme="majorHAnsi"/>
          <w:bCs/>
          <w:sz w:val="20"/>
          <w:szCs w:val="20"/>
          <w:lang w:val="es-ES_tradnl"/>
        </w:rPr>
        <w:t xml:space="preserve"> </w:t>
      </w:r>
      <w:r w:rsidR="00835718" w:rsidRPr="00AB671E">
        <w:rPr>
          <w:rFonts w:asciiTheme="majorHAnsi" w:hAnsiTheme="majorHAnsi"/>
          <w:bCs/>
          <w:sz w:val="20"/>
          <w:szCs w:val="20"/>
          <w:lang w:val="es-ES_tradnl"/>
        </w:rPr>
        <w:t xml:space="preserve">Indica que la señora Sandra Milena Moguea Torres apeló esta decisión, pero 12 de noviembre de 2013 las autoridades ratificaron tal determinación. </w:t>
      </w:r>
      <w:r w:rsidR="002C2827" w:rsidRPr="00AB671E">
        <w:rPr>
          <w:rFonts w:asciiTheme="majorHAnsi" w:hAnsiTheme="majorHAnsi"/>
          <w:bCs/>
          <w:sz w:val="20"/>
          <w:szCs w:val="20"/>
          <w:lang w:val="es-ES_tradnl"/>
        </w:rPr>
        <w:t xml:space="preserve"> </w:t>
      </w:r>
      <w:r w:rsidR="008858C4" w:rsidRPr="00AB671E">
        <w:rPr>
          <w:rFonts w:asciiTheme="majorHAnsi" w:hAnsiTheme="majorHAnsi"/>
          <w:bCs/>
          <w:sz w:val="20"/>
          <w:szCs w:val="20"/>
          <w:lang w:val="es-ES_tradnl"/>
        </w:rPr>
        <w:t xml:space="preserve">  </w:t>
      </w:r>
    </w:p>
    <w:p w14:paraId="1B7D47BD" w14:textId="4A7E93A5" w:rsidR="0016256D" w:rsidRPr="00AB671E" w:rsidRDefault="0016256D" w:rsidP="0016256D">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Posteriormente, detalla que e</w:t>
      </w:r>
      <w:r w:rsidR="00996551" w:rsidRPr="00AB671E">
        <w:rPr>
          <w:rFonts w:asciiTheme="majorHAnsi" w:hAnsiTheme="majorHAnsi"/>
          <w:bCs/>
          <w:sz w:val="20"/>
          <w:szCs w:val="20"/>
          <w:lang w:val="es-ES_tradnl"/>
        </w:rPr>
        <w:t>l 30 de diciembre de 2013 la oficina</w:t>
      </w:r>
      <w:r w:rsidRPr="00AB671E">
        <w:rPr>
          <w:rFonts w:asciiTheme="majorHAnsi" w:hAnsiTheme="majorHAnsi"/>
          <w:bCs/>
          <w:sz w:val="20"/>
          <w:szCs w:val="20"/>
          <w:lang w:val="es-ES_tradnl"/>
        </w:rPr>
        <w:t xml:space="preserve"> </w:t>
      </w:r>
      <w:r w:rsidR="00996551" w:rsidRPr="00AB671E">
        <w:rPr>
          <w:rFonts w:asciiTheme="majorHAnsi" w:hAnsiTheme="majorHAnsi"/>
          <w:bCs/>
          <w:sz w:val="20"/>
          <w:szCs w:val="20"/>
          <w:lang w:val="es-ES_tradnl"/>
        </w:rPr>
        <w:t>de</w:t>
      </w:r>
      <w:r w:rsidRPr="00AB671E">
        <w:rPr>
          <w:rFonts w:asciiTheme="majorHAnsi" w:hAnsiTheme="majorHAnsi"/>
          <w:bCs/>
          <w:sz w:val="20"/>
          <w:szCs w:val="20"/>
          <w:lang w:val="es-ES_tradnl"/>
        </w:rPr>
        <w:t xml:space="preserve"> </w:t>
      </w:r>
      <w:r w:rsidR="00996551" w:rsidRPr="00AB671E">
        <w:rPr>
          <w:rFonts w:asciiTheme="majorHAnsi" w:hAnsiTheme="majorHAnsi"/>
          <w:bCs/>
          <w:sz w:val="20"/>
          <w:szCs w:val="20"/>
          <w:lang w:val="es-ES_tradnl"/>
        </w:rPr>
        <w:t xml:space="preserve">reasentamiento de Ecuador </w:t>
      </w:r>
      <w:r w:rsidRPr="00AB671E">
        <w:rPr>
          <w:rFonts w:asciiTheme="majorHAnsi" w:hAnsiTheme="majorHAnsi"/>
          <w:bCs/>
          <w:sz w:val="20"/>
          <w:szCs w:val="20"/>
          <w:lang w:val="es-ES_tradnl"/>
        </w:rPr>
        <w:t xml:space="preserve">también le negó la solicitud de refugio </w:t>
      </w:r>
      <w:r w:rsidR="00996551" w:rsidRPr="00AB671E">
        <w:rPr>
          <w:rFonts w:asciiTheme="majorHAnsi" w:hAnsiTheme="majorHAnsi"/>
          <w:bCs/>
          <w:sz w:val="20"/>
          <w:szCs w:val="20"/>
          <w:lang w:val="es-ES_tradnl"/>
        </w:rPr>
        <w:t xml:space="preserve">a la </w:t>
      </w:r>
      <w:r w:rsidR="00835718" w:rsidRPr="00AB671E">
        <w:rPr>
          <w:rFonts w:asciiTheme="majorHAnsi" w:hAnsiTheme="majorHAnsi"/>
          <w:bCs/>
          <w:sz w:val="20"/>
          <w:szCs w:val="20"/>
          <w:lang w:val="es-ES_tradnl"/>
        </w:rPr>
        <w:t>señora</w:t>
      </w:r>
      <w:r w:rsidR="00996551" w:rsidRPr="00AB671E">
        <w:rPr>
          <w:rFonts w:asciiTheme="majorHAnsi" w:hAnsiTheme="majorHAnsi"/>
          <w:bCs/>
          <w:sz w:val="20"/>
          <w:szCs w:val="20"/>
          <w:lang w:val="es-ES_tradnl"/>
        </w:rPr>
        <w:t xml:space="preserve"> Anania Moguea Silgado y</w:t>
      </w:r>
      <w:r w:rsidRPr="00AB671E">
        <w:rPr>
          <w:rFonts w:asciiTheme="majorHAnsi" w:hAnsiTheme="majorHAnsi"/>
          <w:bCs/>
          <w:sz w:val="20"/>
          <w:szCs w:val="20"/>
          <w:lang w:val="es-ES_tradnl"/>
        </w:rPr>
        <w:t xml:space="preserve"> a su</w:t>
      </w:r>
      <w:r w:rsidR="00996551" w:rsidRPr="00AB671E">
        <w:rPr>
          <w:rFonts w:asciiTheme="majorHAnsi" w:hAnsiTheme="majorHAnsi"/>
          <w:bCs/>
          <w:sz w:val="20"/>
          <w:szCs w:val="20"/>
          <w:lang w:val="es-ES_tradnl"/>
        </w:rPr>
        <w:t xml:space="preserve"> familia, </w:t>
      </w:r>
      <w:r w:rsidRPr="00AB671E">
        <w:rPr>
          <w:rFonts w:asciiTheme="majorHAnsi" w:hAnsiTheme="majorHAnsi"/>
          <w:bCs/>
          <w:sz w:val="20"/>
          <w:szCs w:val="20"/>
          <w:lang w:val="es-ES_tradnl"/>
        </w:rPr>
        <w:t xml:space="preserve">al considerar que el caso era un montaje. Indica que esta decisión se notificó el 24 de marzo de 2014 y que sus familiares no interpusieron ningún recurso contra tal determinación, pues consideraron </w:t>
      </w:r>
      <w:r w:rsidR="004D79DC" w:rsidRPr="00AB671E">
        <w:rPr>
          <w:rFonts w:asciiTheme="majorHAnsi" w:hAnsiTheme="majorHAnsi"/>
          <w:bCs/>
          <w:sz w:val="20"/>
          <w:szCs w:val="20"/>
          <w:lang w:val="es-ES_tradnl"/>
        </w:rPr>
        <w:t xml:space="preserve">que </w:t>
      </w:r>
      <w:r w:rsidRPr="00AB671E">
        <w:rPr>
          <w:rFonts w:asciiTheme="majorHAnsi" w:hAnsiTheme="majorHAnsi"/>
          <w:bCs/>
          <w:sz w:val="20"/>
          <w:szCs w:val="20"/>
          <w:lang w:val="es-ES_tradnl"/>
        </w:rPr>
        <w:t xml:space="preserve">no existían garantías judiciales. </w:t>
      </w:r>
    </w:p>
    <w:p w14:paraId="02712373" w14:textId="6E452C94" w:rsidR="0016256D" w:rsidRPr="00AB671E" w:rsidRDefault="00D55D35" w:rsidP="0016256D">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Destaca</w:t>
      </w:r>
      <w:r w:rsidR="00AE7C82" w:rsidRPr="00AB671E">
        <w:rPr>
          <w:rFonts w:asciiTheme="majorHAnsi" w:hAnsiTheme="majorHAnsi"/>
          <w:bCs/>
          <w:sz w:val="20"/>
          <w:szCs w:val="20"/>
          <w:lang w:val="es-ES_tradnl"/>
        </w:rPr>
        <w:t xml:space="preserve"> </w:t>
      </w:r>
      <w:r w:rsidR="0016256D" w:rsidRPr="00AB671E">
        <w:rPr>
          <w:rFonts w:asciiTheme="majorHAnsi" w:hAnsiTheme="majorHAnsi"/>
          <w:bCs/>
          <w:sz w:val="20"/>
          <w:szCs w:val="20"/>
          <w:lang w:val="es-ES_tradnl"/>
        </w:rPr>
        <w:t>que</w:t>
      </w:r>
      <w:r w:rsidR="00AE7C82" w:rsidRPr="00AB671E">
        <w:rPr>
          <w:rFonts w:asciiTheme="majorHAnsi" w:hAnsiTheme="majorHAnsi"/>
          <w:bCs/>
          <w:sz w:val="20"/>
          <w:szCs w:val="20"/>
          <w:lang w:val="es-ES_tradnl"/>
        </w:rPr>
        <w:t xml:space="preserve"> </w:t>
      </w:r>
      <w:r w:rsidR="00AF2AE7" w:rsidRPr="00AB671E">
        <w:rPr>
          <w:rFonts w:asciiTheme="majorHAnsi" w:hAnsiTheme="majorHAnsi"/>
          <w:bCs/>
          <w:sz w:val="20"/>
          <w:szCs w:val="20"/>
          <w:lang w:val="es-ES_tradnl"/>
        </w:rPr>
        <w:t>a raíz</w:t>
      </w:r>
      <w:r w:rsidR="00AE7C82" w:rsidRPr="00AB671E">
        <w:rPr>
          <w:rFonts w:asciiTheme="majorHAnsi" w:hAnsiTheme="majorHAnsi"/>
          <w:bCs/>
          <w:sz w:val="20"/>
          <w:szCs w:val="20"/>
          <w:lang w:val="es-ES_tradnl"/>
        </w:rPr>
        <w:t xml:space="preserve"> de esta</w:t>
      </w:r>
      <w:r w:rsidR="0016256D" w:rsidRPr="00AB671E">
        <w:rPr>
          <w:rFonts w:asciiTheme="majorHAnsi" w:hAnsiTheme="majorHAnsi"/>
          <w:bCs/>
          <w:sz w:val="20"/>
          <w:szCs w:val="20"/>
          <w:lang w:val="es-ES_tradnl"/>
        </w:rPr>
        <w:t>s</w:t>
      </w:r>
      <w:r w:rsidR="00AE7C82" w:rsidRPr="00AB671E">
        <w:rPr>
          <w:rFonts w:asciiTheme="majorHAnsi" w:hAnsiTheme="majorHAnsi"/>
          <w:bCs/>
          <w:sz w:val="20"/>
          <w:szCs w:val="20"/>
          <w:lang w:val="es-ES_tradnl"/>
        </w:rPr>
        <w:t xml:space="preserve"> decisi</w:t>
      </w:r>
      <w:r w:rsidR="0016256D" w:rsidRPr="00AB671E">
        <w:rPr>
          <w:rFonts w:asciiTheme="majorHAnsi" w:hAnsiTheme="majorHAnsi"/>
          <w:bCs/>
          <w:sz w:val="20"/>
          <w:szCs w:val="20"/>
          <w:lang w:val="es-ES_tradnl"/>
        </w:rPr>
        <w:t>ones</w:t>
      </w:r>
      <w:r w:rsidR="00AE7C82" w:rsidRPr="00AB671E">
        <w:rPr>
          <w:rFonts w:asciiTheme="majorHAnsi" w:hAnsiTheme="majorHAnsi"/>
          <w:bCs/>
          <w:sz w:val="20"/>
          <w:szCs w:val="20"/>
          <w:lang w:val="es-ES_tradnl"/>
        </w:rPr>
        <w:t xml:space="preserve"> la situación de </w:t>
      </w:r>
      <w:r w:rsidR="0016256D" w:rsidRPr="00AB671E">
        <w:rPr>
          <w:rFonts w:asciiTheme="majorHAnsi" w:hAnsiTheme="majorHAnsi"/>
          <w:bCs/>
          <w:sz w:val="20"/>
          <w:szCs w:val="20"/>
          <w:lang w:val="es-ES_tradnl"/>
        </w:rPr>
        <w:t>su</w:t>
      </w:r>
      <w:r w:rsidR="00AE7C82" w:rsidRPr="00AB671E">
        <w:rPr>
          <w:rFonts w:asciiTheme="majorHAnsi" w:hAnsiTheme="majorHAnsi"/>
          <w:bCs/>
          <w:sz w:val="20"/>
          <w:szCs w:val="20"/>
          <w:lang w:val="es-ES_tradnl"/>
        </w:rPr>
        <w:t xml:space="preserve"> familia</w:t>
      </w:r>
      <w:r w:rsidR="0016256D" w:rsidRPr="00AB671E">
        <w:rPr>
          <w:rFonts w:asciiTheme="majorHAnsi" w:hAnsiTheme="majorHAnsi"/>
          <w:bCs/>
          <w:sz w:val="20"/>
          <w:szCs w:val="20"/>
          <w:lang w:val="es-ES_tradnl"/>
        </w:rPr>
        <w:t xml:space="preserve"> empeoró, dado que </w:t>
      </w:r>
      <w:r w:rsidR="00AE7C82" w:rsidRPr="00AB671E">
        <w:rPr>
          <w:rFonts w:asciiTheme="majorHAnsi" w:hAnsiTheme="majorHAnsi"/>
          <w:bCs/>
          <w:sz w:val="20"/>
          <w:szCs w:val="20"/>
          <w:lang w:val="es-ES_tradnl"/>
        </w:rPr>
        <w:t>no conta</w:t>
      </w:r>
      <w:r w:rsidR="0016256D" w:rsidRPr="00AB671E">
        <w:rPr>
          <w:rFonts w:asciiTheme="majorHAnsi" w:hAnsiTheme="majorHAnsi"/>
          <w:bCs/>
          <w:sz w:val="20"/>
          <w:szCs w:val="20"/>
          <w:lang w:val="es-ES_tradnl"/>
        </w:rPr>
        <w:t>ban</w:t>
      </w:r>
      <w:r w:rsidR="00AE7C82" w:rsidRPr="00AB671E">
        <w:rPr>
          <w:rFonts w:asciiTheme="majorHAnsi" w:hAnsiTheme="majorHAnsi"/>
          <w:bCs/>
          <w:sz w:val="20"/>
          <w:szCs w:val="20"/>
          <w:lang w:val="es-ES_tradnl"/>
        </w:rPr>
        <w:t xml:space="preserve"> con </w:t>
      </w:r>
      <w:r w:rsidR="0016256D" w:rsidRPr="00AB671E">
        <w:rPr>
          <w:rFonts w:asciiTheme="majorHAnsi" w:hAnsiTheme="majorHAnsi"/>
          <w:bCs/>
          <w:sz w:val="20"/>
          <w:szCs w:val="20"/>
          <w:lang w:val="es-ES_tradnl"/>
        </w:rPr>
        <w:t>el apoyo del gobierno ecuatoriano para que se les garanticen sus mínimos vitales</w:t>
      </w:r>
      <w:r w:rsidR="00AE7C82" w:rsidRPr="00AB671E">
        <w:rPr>
          <w:rFonts w:asciiTheme="majorHAnsi" w:hAnsiTheme="majorHAnsi"/>
          <w:bCs/>
          <w:sz w:val="20"/>
          <w:szCs w:val="20"/>
          <w:lang w:val="es-ES_tradnl"/>
        </w:rPr>
        <w:t xml:space="preserve">, </w:t>
      </w:r>
      <w:r w:rsidR="00B226C8" w:rsidRPr="00AB671E">
        <w:rPr>
          <w:rFonts w:asciiTheme="majorHAnsi" w:hAnsiTheme="majorHAnsi"/>
          <w:bCs/>
          <w:sz w:val="20"/>
          <w:szCs w:val="20"/>
          <w:lang w:val="es-ES_tradnl"/>
        </w:rPr>
        <w:t xml:space="preserve">ni podían acceder a un trabajo de manera </w:t>
      </w:r>
      <w:r w:rsidR="00CC0230" w:rsidRPr="00AB671E">
        <w:rPr>
          <w:rFonts w:asciiTheme="majorHAnsi" w:hAnsiTheme="majorHAnsi"/>
          <w:bCs/>
          <w:sz w:val="20"/>
          <w:szCs w:val="20"/>
          <w:lang w:val="es-ES_tradnl"/>
        </w:rPr>
        <w:t>regular</w:t>
      </w:r>
      <w:r w:rsidR="00591E58" w:rsidRPr="00AB671E">
        <w:rPr>
          <w:rFonts w:asciiTheme="majorHAnsi" w:hAnsiTheme="majorHAnsi"/>
          <w:bCs/>
          <w:sz w:val="20"/>
          <w:szCs w:val="20"/>
          <w:lang w:val="es-ES_tradnl"/>
        </w:rPr>
        <w:t>;</w:t>
      </w:r>
      <w:r w:rsidR="0016256D" w:rsidRPr="00AB671E">
        <w:rPr>
          <w:rFonts w:asciiTheme="majorHAnsi" w:hAnsiTheme="majorHAnsi"/>
          <w:bCs/>
          <w:sz w:val="20"/>
          <w:szCs w:val="20"/>
          <w:lang w:val="es-ES_tradnl"/>
        </w:rPr>
        <w:t xml:space="preserve"> </w:t>
      </w:r>
      <w:r w:rsidR="00B226C8" w:rsidRPr="00AB671E">
        <w:rPr>
          <w:rFonts w:asciiTheme="majorHAnsi" w:hAnsiTheme="majorHAnsi"/>
          <w:bCs/>
          <w:sz w:val="20"/>
          <w:szCs w:val="20"/>
          <w:lang w:val="es-ES_tradnl"/>
        </w:rPr>
        <w:t xml:space="preserve">y </w:t>
      </w:r>
      <w:r w:rsidR="00542A9F" w:rsidRPr="00AB671E">
        <w:rPr>
          <w:rFonts w:asciiTheme="majorHAnsi" w:hAnsiTheme="majorHAnsi"/>
          <w:bCs/>
          <w:sz w:val="20"/>
          <w:szCs w:val="20"/>
          <w:lang w:val="es-ES_tradnl"/>
        </w:rPr>
        <w:t>por esta razón</w:t>
      </w:r>
      <w:r w:rsidR="00B226C8" w:rsidRPr="00AB671E">
        <w:rPr>
          <w:rFonts w:asciiTheme="majorHAnsi" w:hAnsiTheme="majorHAnsi"/>
          <w:bCs/>
          <w:sz w:val="20"/>
          <w:szCs w:val="20"/>
          <w:lang w:val="es-ES_tradnl"/>
        </w:rPr>
        <w:t>, quienes los contrataban se aprovechaban de su</w:t>
      </w:r>
      <w:r w:rsidR="0016256D" w:rsidRPr="00AB671E">
        <w:rPr>
          <w:rFonts w:asciiTheme="majorHAnsi" w:hAnsiTheme="majorHAnsi"/>
          <w:bCs/>
          <w:sz w:val="20"/>
          <w:szCs w:val="20"/>
          <w:lang w:val="es-ES_tradnl"/>
        </w:rPr>
        <w:t xml:space="preserve">s condiciones, explotándolos de forma laboral y económica. </w:t>
      </w:r>
    </w:p>
    <w:p w14:paraId="255386DA" w14:textId="684EF07B" w:rsidR="0016256D" w:rsidRPr="00AB671E" w:rsidRDefault="0016256D" w:rsidP="0016256D">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Con base en estas consideraciones de hecho, la parte peticionaria arguye que Ecuador vulneró los derechos de las presuntas víctimas en su condición de personas desplazadas por el conflicto armado en Colombia. Indica que en noviembre de 2020 la Unidad para la Atención y Reparación Integral a las Víctimas reconoci</w:t>
      </w:r>
      <w:r w:rsidR="00BC326E" w:rsidRPr="00AB671E">
        <w:rPr>
          <w:rFonts w:asciiTheme="majorHAnsi" w:hAnsiTheme="majorHAnsi"/>
          <w:bCs/>
          <w:sz w:val="20"/>
          <w:szCs w:val="20"/>
          <w:lang w:val="es-ES_tradnl"/>
        </w:rPr>
        <w:t>ó</w:t>
      </w:r>
      <w:r w:rsidRPr="00AB671E">
        <w:rPr>
          <w:rFonts w:asciiTheme="majorHAnsi" w:hAnsiTheme="majorHAnsi"/>
          <w:bCs/>
          <w:sz w:val="20"/>
          <w:szCs w:val="20"/>
          <w:lang w:val="es-ES_tradnl"/>
        </w:rPr>
        <w:t xml:space="preserve"> a sus familiares como víctimas del conflicto armado por los delitos de desplazamiento forzados y amenazas realizadas por </w:t>
      </w:r>
      <w:r w:rsidR="00DB1373" w:rsidRPr="00AB671E">
        <w:rPr>
          <w:rFonts w:asciiTheme="majorHAnsi" w:hAnsiTheme="majorHAnsi"/>
          <w:bCs/>
          <w:sz w:val="20"/>
          <w:szCs w:val="20"/>
          <w:lang w:val="es-ES_tradnl"/>
        </w:rPr>
        <w:t xml:space="preserve">el </w:t>
      </w:r>
      <w:r w:rsidR="003024BC" w:rsidRPr="00AB671E">
        <w:rPr>
          <w:rFonts w:asciiTheme="majorHAnsi" w:hAnsiTheme="majorHAnsi"/>
          <w:bCs/>
          <w:sz w:val="20"/>
          <w:szCs w:val="20"/>
          <w:lang w:val="es-ES_tradnl"/>
        </w:rPr>
        <w:t>Bloque Norte de las Autodefensas Unidas de Colombia</w:t>
      </w:r>
      <w:r w:rsidR="006D7BDF" w:rsidRPr="00AB671E">
        <w:rPr>
          <w:rFonts w:asciiTheme="majorHAnsi" w:hAnsiTheme="majorHAnsi"/>
          <w:bCs/>
          <w:sz w:val="20"/>
          <w:szCs w:val="20"/>
          <w:lang w:val="es-ES_tradnl"/>
        </w:rPr>
        <w:t xml:space="preserve">. </w:t>
      </w:r>
      <w:r w:rsidRPr="00AB671E">
        <w:rPr>
          <w:rFonts w:asciiTheme="majorHAnsi" w:hAnsiTheme="majorHAnsi"/>
          <w:bCs/>
          <w:sz w:val="20"/>
          <w:szCs w:val="20"/>
          <w:lang w:val="es-ES_tradnl"/>
        </w:rPr>
        <w:t>Asimismo, detalla que el Fiscal 46 de Justicia y Paz de Bogotá document</w:t>
      </w:r>
      <w:r w:rsidR="002520F6" w:rsidRPr="00AB671E">
        <w:rPr>
          <w:rFonts w:asciiTheme="majorHAnsi" w:hAnsiTheme="majorHAnsi"/>
          <w:bCs/>
          <w:sz w:val="20"/>
          <w:szCs w:val="20"/>
          <w:lang w:val="es-ES_tradnl"/>
        </w:rPr>
        <w:t>ó</w:t>
      </w:r>
      <w:r w:rsidRPr="00AB671E">
        <w:rPr>
          <w:rFonts w:asciiTheme="majorHAnsi" w:hAnsiTheme="majorHAnsi"/>
          <w:bCs/>
          <w:sz w:val="20"/>
          <w:szCs w:val="20"/>
          <w:lang w:val="es-ES_tradnl"/>
        </w:rPr>
        <w:t xml:space="preserve"> este caso y lo presentó ante la Sala de Justicia y Paz del Tribunal Superior de Bucaramanga</w:t>
      </w:r>
      <w:r w:rsidR="00CC0230" w:rsidRPr="00AB671E">
        <w:rPr>
          <w:rFonts w:asciiTheme="majorHAnsi" w:hAnsiTheme="majorHAnsi"/>
          <w:bCs/>
          <w:sz w:val="20"/>
          <w:szCs w:val="20"/>
          <w:lang w:val="es-ES_tradnl"/>
        </w:rPr>
        <w:t xml:space="preserve">, lo que demuestra que existe una necesidad de que a las presuntas víctimas se les conceda el estatus de refugiadas. </w:t>
      </w:r>
    </w:p>
    <w:p w14:paraId="1715D329" w14:textId="16ABB4CB" w:rsidR="00EA6BD4" w:rsidRPr="00AB671E" w:rsidRDefault="00ED0F6E" w:rsidP="00EA6BD4">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En las últimas comunicaciones</w:t>
      </w:r>
      <w:r w:rsidR="0016256D" w:rsidRPr="00AB671E">
        <w:rPr>
          <w:rFonts w:asciiTheme="majorHAnsi" w:hAnsiTheme="majorHAnsi"/>
          <w:bCs/>
          <w:sz w:val="20"/>
          <w:szCs w:val="20"/>
          <w:lang w:val="es-ES_tradnl"/>
        </w:rPr>
        <w:t>, detalla que la Agen</w:t>
      </w:r>
      <w:r w:rsidR="00240ED2" w:rsidRPr="00AB671E">
        <w:rPr>
          <w:rFonts w:asciiTheme="majorHAnsi" w:hAnsiTheme="majorHAnsi"/>
          <w:bCs/>
          <w:sz w:val="20"/>
          <w:szCs w:val="20"/>
          <w:lang w:val="es-ES_tradnl"/>
        </w:rPr>
        <w:t>ci</w:t>
      </w:r>
      <w:r w:rsidR="0016256D" w:rsidRPr="00AB671E">
        <w:rPr>
          <w:rFonts w:asciiTheme="majorHAnsi" w:hAnsiTheme="majorHAnsi"/>
          <w:bCs/>
          <w:sz w:val="20"/>
          <w:szCs w:val="20"/>
          <w:lang w:val="es-ES_tradnl"/>
        </w:rPr>
        <w:t xml:space="preserve">a de la Naciones Unidas para los Refugiados de Ecuador realizaron gestiones para que la señora Sandra Milena Moguea Torres y su grupo familiar logren ser reasentado en los Estados Unidos. Asimismo, indica que Ecuador también colaboró para </w:t>
      </w:r>
      <w:r w:rsidR="000A705C" w:rsidRPr="00AB671E">
        <w:rPr>
          <w:rFonts w:asciiTheme="majorHAnsi" w:hAnsiTheme="majorHAnsi"/>
          <w:bCs/>
          <w:sz w:val="20"/>
          <w:szCs w:val="20"/>
          <w:lang w:val="es-ES_tradnl"/>
        </w:rPr>
        <w:t xml:space="preserve">que </w:t>
      </w:r>
      <w:r w:rsidR="0016256D" w:rsidRPr="00AB671E">
        <w:rPr>
          <w:rFonts w:asciiTheme="majorHAnsi" w:hAnsiTheme="majorHAnsi"/>
          <w:bCs/>
          <w:sz w:val="20"/>
          <w:szCs w:val="20"/>
          <w:lang w:val="es-ES_tradnl"/>
        </w:rPr>
        <w:t>l</w:t>
      </w:r>
      <w:r w:rsidR="00F467C4" w:rsidRPr="00AB671E">
        <w:rPr>
          <w:rFonts w:asciiTheme="majorHAnsi" w:hAnsiTheme="majorHAnsi"/>
          <w:bCs/>
          <w:sz w:val="20"/>
          <w:szCs w:val="20"/>
          <w:lang w:val="es-ES_tradnl"/>
        </w:rPr>
        <w:t xml:space="preserve">a </w:t>
      </w:r>
      <w:r w:rsidR="0016256D" w:rsidRPr="00AB671E">
        <w:rPr>
          <w:rFonts w:asciiTheme="majorHAnsi" w:hAnsiTheme="majorHAnsi"/>
          <w:bCs/>
          <w:sz w:val="20"/>
          <w:szCs w:val="20"/>
          <w:lang w:val="es-ES_tradnl"/>
        </w:rPr>
        <w:t>señora</w:t>
      </w:r>
      <w:r w:rsidR="00F467C4" w:rsidRPr="00AB671E">
        <w:rPr>
          <w:rFonts w:asciiTheme="majorHAnsi" w:hAnsiTheme="majorHAnsi"/>
          <w:bCs/>
          <w:sz w:val="20"/>
          <w:szCs w:val="20"/>
          <w:lang w:val="es-ES_tradnl"/>
        </w:rPr>
        <w:t xml:space="preserve"> Martha Liliana y </w:t>
      </w:r>
      <w:r w:rsidR="0016256D" w:rsidRPr="00AB671E">
        <w:rPr>
          <w:rFonts w:asciiTheme="majorHAnsi" w:hAnsiTheme="majorHAnsi"/>
          <w:bCs/>
          <w:sz w:val="20"/>
          <w:szCs w:val="20"/>
          <w:lang w:val="es-ES_tradnl"/>
        </w:rPr>
        <w:t xml:space="preserve">sus familiares sean ubicados en dicho país. </w:t>
      </w:r>
    </w:p>
    <w:p w14:paraId="6E83289F" w14:textId="77777777" w:rsidR="00DB05DC" w:rsidRPr="00AB671E" w:rsidRDefault="00DB05DC" w:rsidP="00EA6BD4">
      <w:pPr>
        <w:suppressAutoHyphens/>
        <w:spacing w:after="240"/>
        <w:ind w:left="720"/>
        <w:jc w:val="both"/>
        <w:rPr>
          <w:rFonts w:asciiTheme="majorHAnsi" w:hAnsiTheme="majorHAnsi"/>
          <w:bCs/>
          <w:i/>
          <w:iCs/>
          <w:sz w:val="20"/>
          <w:szCs w:val="20"/>
          <w:lang w:val="es-ES_tradnl"/>
        </w:rPr>
      </w:pPr>
    </w:p>
    <w:p w14:paraId="503EF957" w14:textId="529663E5" w:rsidR="0024350E" w:rsidRPr="00AB671E" w:rsidRDefault="0024350E" w:rsidP="00EA6BD4">
      <w:pPr>
        <w:suppressAutoHyphens/>
        <w:spacing w:after="240"/>
        <w:ind w:left="720"/>
        <w:jc w:val="both"/>
        <w:rPr>
          <w:rFonts w:asciiTheme="majorHAnsi" w:hAnsiTheme="majorHAnsi"/>
          <w:bCs/>
          <w:sz w:val="20"/>
          <w:szCs w:val="20"/>
          <w:lang w:val="es-ES_tradnl"/>
        </w:rPr>
      </w:pPr>
      <w:r w:rsidRPr="00AB671E">
        <w:rPr>
          <w:rFonts w:asciiTheme="majorHAnsi" w:hAnsiTheme="majorHAnsi"/>
          <w:bCs/>
          <w:i/>
          <w:iCs/>
          <w:sz w:val="20"/>
          <w:szCs w:val="20"/>
          <w:lang w:val="es-ES_tradnl"/>
        </w:rPr>
        <w:lastRenderedPageBreak/>
        <w:t>Alegatos del Estado</w:t>
      </w:r>
      <w:r w:rsidR="00DB05DC" w:rsidRPr="00AB671E">
        <w:rPr>
          <w:rFonts w:asciiTheme="majorHAnsi" w:hAnsiTheme="majorHAnsi"/>
          <w:bCs/>
          <w:i/>
          <w:iCs/>
          <w:sz w:val="20"/>
          <w:szCs w:val="20"/>
          <w:lang w:val="es-ES_tradnl"/>
        </w:rPr>
        <w:t xml:space="preserve"> ecuatoriano</w:t>
      </w:r>
    </w:p>
    <w:p w14:paraId="53282D52" w14:textId="2B1D4ABC" w:rsidR="00EA6BD4" w:rsidRPr="00AB671E" w:rsidRDefault="00EA6BD4" w:rsidP="00EA6BD4">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 xml:space="preserve">Por su parte, a modo informativo, el Estado explica que el presente asunto se refiere a tres grupos familiares con situaciones diferentes. Así, con respecto a </w:t>
      </w:r>
      <w:r w:rsidR="001A69AC" w:rsidRPr="00AB671E">
        <w:rPr>
          <w:rFonts w:asciiTheme="majorHAnsi" w:hAnsiTheme="majorHAnsi"/>
          <w:bCs/>
          <w:sz w:val="20"/>
          <w:szCs w:val="20"/>
          <w:lang w:val="es-ES_tradnl"/>
        </w:rPr>
        <w:t>la familia Quintero Moguea</w:t>
      </w:r>
      <w:r w:rsidRPr="00AB671E">
        <w:rPr>
          <w:rFonts w:asciiTheme="majorHAnsi" w:hAnsiTheme="majorHAnsi"/>
          <w:bCs/>
          <w:sz w:val="20"/>
          <w:szCs w:val="20"/>
          <w:lang w:val="es-ES_tradnl"/>
        </w:rPr>
        <w:t xml:space="preserve">, </w:t>
      </w:r>
      <w:r w:rsidR="001A69AC" w:rsidRPr="00AB671E">
        <w:rPr>
          <w:rFonts w:asciiTheme="majorHAnsi" w:hAnsiTheme="majorHAnsi"/>
          <w:bCs/>
          <w:sz w:val="20"/>
          <w:szCs w:val="20"/>
          <w:lang w:val="es-ES_tradnl"/>
        </w:rPr>
        <w:t xml:space="preserve">conformada por la </w:t>
      </w:r>
      <w:r w:rsidRPr="00AB671E">
        <w:rPr>
          <w:rFonts w:asciiTheme="majorHAnsi" w:hAnsiTheme="majorHAnsi"/>
          <w:bCs/>
          <w:sz w:val="20"/>
          <w:szCs w:val="20"/>
          <w:lang w:val="es-ES_tradnl"/>
        </w:rPr>
        <w:t>señora</w:t>
      </w:r>
      <w:r w:rsidR="001A69AC" w:rsidRPr="00AB671E">
        <w:rPr>
          <w:rFonts w:asciiTheme="majorHAnsi" w:hAnsiTheme="majorHAnsi"/>
          <w:bCs/>
          <w:sz w:val="20"/>
          <w:szCs w:val="20"/>
          <w:lang w:val="es-ES_tradnl"/>
        </w:rPr>
        <w:t xml:space="preserve"> </w:t>
      </w:r>
      <w:r w:rsidR="0060173C" w:rsidRPr="00AB671E">
        <w:rPr>
          <w:rFonts w:asciiTheme="majorHAnsi" w:hAnsiTheme="majorHAnsi"/>
          <w:bCs/>
          <w:sz w:val="20"/>
          <w:szCs w:val="20"/>
          <w:lang w:val="es-ES_tradnl"/>
        </w:rPr>
        <w:t xml:space="preserve">Anania Moguea Silgado, el </w:t>
      </w:r>
      <w:r w:rsidRPr="00AB671E">
        <w:rPr>
          <w:rFonts w:asciiTheme="majorHAnsi" w:hAnsiTheme="majorHAnsi"/>
          <w:bCs/>
          <w:sz w:val="20"/>
          <w:szCs w:val="20"/>
          <w:lang w:val="es-ES_tradnl"/>
        </w:rPr>
        <w:t>señor</w:t>
      </w:r>
      <w:r w:rsidR="0060173C" w:rsidRPr="00AB671E">
        <w:rPr>
          <w:rFonts w:asciiTheme="majorHAnsi" w:hAnsiTheme="majorHAnsi"/>
          <w:bCs/>
          <w:sz w:val="20"/>
          <w:szCs w:val="20"/>
          <w:lang w:val="es-ES_tradnl"/>
        </w:rPr>
        <w:t xml:space="preserve"> Álvaro Andrés Quintero Soriano y el niño Andrés Felipe Quintero Moguea</w:t>
      </w:r>
      <w:r w:rsidR="003572F8" w:rsidRPr="00AB671E">
        <w:rPr>
          <w:rFonts w:asciiTheme="majorHAnsi" w:hAnsiTheme="majorHAnsi"/>
          <w:bCs/>
          <w:sz w:val="20"/>
          <w:szCs w:val="20"/>
          <w:lang w:val="es-ES_tradnl"/>
        </w:rPr>
        <w:t xml:space="preserve">, </w:t>
      </w:r>
      <w:r w:rsidRPr="00AB671E">
        <w:rPr>
          <w:rFonts w:asciiTheme="majorHAnsi" w:hAnsiTheme="majorHAnsi"/>
          <w:bCs/>
          <w:sz w:val="20"/>
          <w:szCs w:val="20"/>
          <w:lang w:val="es-ES_tradnl"/>
        </w:rPr>
        <w:t>explica que ingresaron a Ecuador 18 de noviembre de 2012 y presentaron una solicitud de refugio. Indica que durante la tramitación del tal pedido se les permitió a los solicitantes</w:t>
      </w:r>
      <w:r w:rsidR="006474C5" w:rsidRPr="00AB671E">
        <w:rPr>
          <w:rFonts w:asciiTheme="majorHAnsi" w:hAnsiTheme="majorHAnsi"/>
          <w:bCs/>
          <w:sz w:val="20"/>
          <w:szCs w:val="20"/>
          <w:lang w:val="es-ES_tradnl"/>
        </w:rPr>
        <w:t xml:space="preserve"> mantener la estadía en el país</w:t>
      </w:r>
      <w:r w:rsidRPr="00AB671E">
        <w:rPr>
          <w:rFonts w:asciiTheme="majorHAnsi" w:hAnsiTheme="majorHAnsi"/>
          <w:bCs/>
          <w:sz w:val="20"/>
          <w:szCs w:val="20"/>
          <w:lang w:val="es-ES_tradnl"/>
        </w:rPr>
        <w:t xml:space="preserve"> y se les entregaron certificados que les permitían justificar su calidad de solicitantes de refugio, a efectos de beneficiarse</w:t>
      </w:r>
      <w:r w:rsidR="006474C5" w:rsidRPr="00AB671E">
        <w:rPr>
          <w:rFonts w:asciiTheme="majorHAnsi" w:hAnsiTheme="majorHAnsi"/>
          <w:bCs/>
          <w:sz w:val="20"/>
          <w:szCs w:val="20"/>
          <w:lang w:val="es-ES_tradnl"/>
        </w:rPr>
        <w:t xml:space="preserve"> </w:t>
      </w:r>
      <w:r w:rsidRPr="00AB671E">
        <w:rPr>
          <w:rFonts w:asciiTheme="majorHAnsi" w:hAnsiTheme="majorHAnsi"/>
          <w:bCs/>
          <w:sz w:val="20"/>
          <w:szCs w:val="20"/>
          <w:lang w:val="es-ES_tradnl"/>
        </w:rPr>
        <w:t>del principio de no devolución y trabajar de legalmente</w:t>
      </w:r>
      <w:r w:rsidR="00077E54" w:rsidRPr="00AB671E">
        <w:rPr>
          <w:rFonts w:asciiTheme="majorHAnsi" w:hAnsiTheme="majorHAnsi"/>
          <w:bCs/>
          <w:sz w:val="20"/>
          <w:szCs w:val="20"/>
          <w:lang w:val="es-ES_tradnl"/>
        </w:rPr>
        <w:t xml:space="preserve">, entre otros derechos. </w:t>
      </w:r>
    </w:p>
    <w:p w14:paraId="7EFFA597" w14:textId="76350681" w:rsidR="00BA7002" w:rsidRPr="00AB671E" w:rsidRDefault="00EA6BD4" w:rsidP="00BA7002">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No obstante, arguye que e</w:t>
      </w:r>
      <w:r w:rsidR="002D15BD" w:rsidRPr="00AB671E">
        <w:rPr>
          <w:rFonts w:asciiTheme="majorHAnsi" w:hAnsiTheme="majorHAnsi"/>
          <w:bCs/>
          <w:sz w:val="20"/>
          <w:szCs w:val="20"/>
          <w:lang w:val="es-ES_tradnl"/>
        </w:rPr>
        <w:t xml:space="preserve">l 19 de noviembre de 2015, la Comisión para Determinar la Condición de los Refugiados en Ecuador resolvió negar la solicitud de refugio, al considerar que existían contradicciones e </w:t>
      </w:r>
      <w:r w:rsidR="001E173B" w:rsidRPr="00AB671E">
        <w:rPr>
          <w:rFonts w:asciiTheme="majorHAnsi" w:hAnsiTheme="majorHAnsi"/>
          <w:bCs/>
          <w:sz w:val="20"/>
          <w:szCs w:val="20"/>
          <w:lang w:val="es-ES_tradnl"/>
        </w:rPr>
        <w:t>inconsistencias</w:t>
      </w:r>
      <w:r w:rsidR="002D15BD" w:rsidRPr="00AB671E">
        <w:rPr>
          <w:rFonts w:asciiTheme="majorHAnsi" w:hAnsiTheme="majorHAnsi"/>
          <w:bCs/>
          <w:sz w:val="20"/>
          <w:szCs w:val="20"/>
          <w:lang w:val="es-ES_tradnl"/>
        </w:rPr>
        <w:t xml:space="preserve"> entre las declaraciones del </w:t>
      </w:r>
      <w:r w:rsidR="00077E54" w:rsidRPr="00AB671E">
        <w:rPr>
          <w:rFonts w:asciiTheme="majorHAnsi" w:hAnsiTheme="majorHAnsi"/>
          <w:bCs/>
          <w:sz w:val="20"/>
          <w:szCs w:val="20"/>
          <w:lang w:val="es-ES_tradnl"/>
        </w:rPr>
        <w:t>señor</w:t>
      </w:r>
      <w:r w:rsidR="002D15BD" w:rsidRPr="00AB671E">
        <w:rPr>
          <w:rFonts w:asciiTheme="majorHAnsi" w:hAnsiTheme="majorHAnsi"/>
          <w:bCs/>
          <w:sz w:val="20"/>
          <w:szCs w:val="20"/>
          <w:lang w:val="es-ES_tradnl"/>
        </w:rPr>
        <w:t xml:space="preserve"> Quintero y la </w:t>
      </w:r>
      <w:r w:rsidR="00077E54" w:rsidRPr="00AB671E">
        <w:rPr>
          <w:rFonts w:asciiTheme="majorHAnsi" w:hAnsiTheme="majorHAnsi"/>
          <w:bCs/>
          <w:sz w:val="20"/>
          <w:szCs w:val="20"/>
          <w:lang w:val="es-ES_tradnl"/>
        </w:rPr>
        <w:t>señora</w:t>
      </w:r>
      <w:r w:rsidR="00BA7002" w:rsidRPr="00AB671E">
        <w:rPr>
          <w:rFonts w:asciiTheme="majorHAnsi" w:hAnsiTheme="majorHAnsi"/>
          <w:bCs/>
          <w:sz w:val="20"/>
          <w:szCs w:val="20"/>
          <w:lang w:val="es-ES_tradnl"/>
        </w:rPr>
        <w:t xml:space="preserve"> </w:t>
      </w:r>
      <w:r w:rsidR="002D15BD" w:rsidRPr="00AB671E">
        <w:rPr>
          <w:rFonts w:asciiTheme="majorHAnsi" w:hAnsiTheme="majorHAnsi"/>
          <w:bCs/>
          <w:sz w:val="20"/>
          <w:szCs w:val="20"/>
          <w:lang w:val="es-ES_tradnl"/>
        </w:rPr>
        <w:t>Moguea.</w:t>
      </w:r>
      <w:r w:rsidR="00BA7002" w:rsidRPr="00AB671E">
        <w:rPr>
          <w:rFonts w:asciiTheme="majorHAnsi" w:hAnsiTheme="majorHAnsi"/>
          <w:bCs/>
          <w:sz w:val="20"/>
          <w:szCs w:val="20"/>
          <w:lang w:val="es-ES_tradnl"/>
        </w:rPr>
        <w:t xml:space="preserve"> En concreto, destaca que el reporte remitido por el Ministerio de Relaciones Exteriores y Movilidad Humana menciona lo siguiente:</w:t>
      </w:r>
      <w:r w:rsidR="002D15BD" w:rsidRPr="00AB671E">
        <w:rPr>
          <w:rFonts w:asciiTheme="majorHAnsi" w:hAnsiTheme="majorHAnsi"/>
          <w:bCs/>
          <w:sz w:val="20"/>
          <w:szCs w:val="20"/>
          <w:lang w:val="es-ES_tradnl"/>
        </w:rPr>
        <w:t xml:space="preserve"> </w:t>
      </w:r>
    </w:p>
    <w:p w14:paraId="56F2D1CE" w14:textId="77777777" w:rsidR="00A66B3E" w:rsidRPr="00AB671E" w:rsidRDefault="00BA7002" w:rsidP="00D0586F">
      <w:pPr>
        <w:suppressAutoHyphens/>
        <w:spacing w:after="240"/>
        <w:ind w:left="720" w:right="720"/>
        <w:jc w:val="both"/>
        <w:rPr>
          <w:rFonts w:asciiTheme="majorHAnsi" w:hAnsiTheme="majorHAnsi"/>
          <w:bCs/>
          <w:sz w:val="20"/>
          <w:szCs w:val="20"/>
          <w:lang w:val="es-ES_tradnl"/>
        </w:rPr>
      </w:pPr>
      <w:r w:rsidRPr="00AB671E">
        <w:rPr>
          <w:rFonts w:asciiTheme="majorHAnsi" w:hAnsiTheme="majorHAnsi"/>
          <w:bCs/>
          <w:sz w:val="20"/>
          <w:szCs w:val="20"/>
          <w:lang w:val="es-ES_tradnl"/>
        </w:rPr>
        <w:t>Al comparar las versiones del ciudadano y su pareja se encontraron contradicciones e inconsistencia entre ambas declaraciones. De igual forma el contexto de lo alegado cambi</w:t>
      </w:r>
      <w:r w:rsidR="00E11926" w:rsidRPr="00AB671E">
        <w:rPr>
          <w:rFonts w:asciiTheme="majorHAnsi" w:hAnsiTheme="majorHAnsi"/>
          <w:bCs/>
          <w:sz w:val="20"/>
          <w:szCs w:val="20"/>
          <w:lang w:val="es-ES_tradnl"/>
        </w:rPr>
        <w:t>ó</w:t>
      </w:r>
      <w:r w:rsidRPr="00AB671E">
        <w:rPr>
          <w:rFonts w:asciiTheme="majorHAnsi" w:hAnsiTheme="majorHAnsi"/>
          <w:bCs/>
          <w:sz w:val="20"/>
          <w:szCs w:val="20"/>
          <w:lang w:val="es-ES_tradnl"/>
        </w:rPr>
        <w:t xml:space="preserve"> al comparar las distintas versiones presentadas ante el Ministerio de Relaciones Exteriores y Movilidad Humana en diferentes épocas. Pese a que hubo coincidencia con respecto a las actividades de Amaury Moguea y a que esta persona tuvo que dejar Colombia debido a amenazas, esto no ocurre en cuanto a los últimos sucesos que conllevaron la decisión de salir del país, pues al comparar las diferentes declaraciones aportadas por los recurrentes se detectan varias inconsistencias y contradicciones de fondo que quitaron credibilidad al caso. </w:t>
      </w:r>
    </w:p>
    <w:p w14:paraId="7398F8E7" w14:textId="6A158742" w:rsidR="00BA7002" w:rsidRPr="00AB671E" w:rsidRDefault="003B290B" w:rsidP="00A66B3E">
      <w:pPr>
        <w:suppressAutoHyphens/>
        <w:spacing w:after="240"/>
        <w:ind w:left="720" w:right="720"/>
        <w:jc w:val="center"/>
        <w:rPr>
          <w:rFonts w:asciiTheme="majorHAnsi" w:hAnsiTheme="majorHAnsi"/>
          <w:bCs/>
          <w:sz w:val="20"/>
          <w:szCs w:val="20"/>
          <w:lang w:val="es-ES_tradnl"/>
        </w:rPr>
      </w:pPr>
      <w:r w:rsidRPr="00AB671E">
        <w:rPr>
          <w:rFonts w:asciiTheme="majorHAnsi" w:hAnsiTheme="majorHAnsi"/>
          <w:bCs/>
          <w:sz w:val="20"/>
          <w:szCs w:val="20"/>
          <w:lang w:val="es-ES_tradnl"/>
        </w:rPr>
        <w:t>[</w:t>
      </w:r>
      <w:r w:rsidR="00BA7002" w:rsidRPr="00AB671E">
        <w:rPr>
          <w:rFonts w:asciiTheme="majorHAnsi" w:hAnsiTheme="majorHAnsi"/>
          <w:bCs/>
          <w:sz w:val="20"/>
          <w:szCs w:val="20"/>
          <w:lang w:val="es-ES_tradnl"/>
        </w:rPr>
        <w:t>...</w:t>
      </w:r>
      <w:r w:rsidRPr="00AB671E">
        <w:rPr>
          <w:rFonts w:asciiTheme="majorHAnsi" w:hAnsiTheme="majorHAnsi"/>
          <w:bCs/>
          <w:sz w:val="20"/>
          <w:szCs w:val="20"/>
          <w:lang w:val="es-ES_tradnl"/>
        </w:rPr>
        <w:t>]</w:t>
      </w:r>
    </w:p>
    <w:p w14:paraId="22E1A16A" w14:textId="73D74055" w:rsidR="00BA7002" w:rsidRPr="00AB671E" w:rsidRDefault="00BA7002" w:rsidP="00D0586F">
      <w:pPr>
        <w:suppressAutoHyphens/>
        <w:spacing w:after="240"/>
        <w:ind w:left="720" w:right="720"/>
        <w:jc w:val="both"/>
        <w:rPr>
          <w:rFonts w:asciiTheme="majorHAnsi" w:hAnsiTheme="majorHAnsi"/>
          <w:bCs/>
          <w:sz w:val="20"/>
          <w:szCs w:val="20"/>
          <w:lang w:val="es-ES_tradnl"/>
        </w:rPr>
      </w:pPr>
      <w:r w:rsidRPr="00AB671E">
        <w:rPr>
          <w:rFonts w:asciiTheme="majorHAnsi" w:hAnsiTheme="majorHAnsi"/>
          <w:bCs/>
          <w:sz w:val="20"/>
          <w:szCs w:val="20"/>
          <w:lang w:val="es-ES_tradnl"/>
        </w:rPr>
        <w:t>Adicionalmente antes de estos eventos también se evidenciaron datos no concordantes entre lo alegado por el ciudadano y su esposa, por ejemplo el ciudadano y su esposa mencionan haber vivido en Venezuela desde inicios del año 2009 hasta fines del año 2010, según el recurrente antes de irse para Venezuela vivieron en el barrio San Jorge de Bogotá y desde el año 2006 al 2008 no recibieron ningún tipo de amenazas; sin embargo, su pareja habla de amenazas y menciona que durante ese tiempo intentaron secuestrar a su hijo grupos armados y por ello resolvieron salir a Venezuela y solicitar refugio.</w:t>
      </w:r>
    </w:p>
    <w:p w14:paraId="3E70FFBB" w14:textId="2F28EF9F" w:rsidR="00077E54" w:rsidRPr="00AB671E" w:rsidRDefault="00077E54" w:rsidP="00EA6BD4">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 xml:space="preserve">Detalla que las autoridades notificaron la decisión el 11 de febrero de 2016 y que las presuntas víctimas </w:t>
      </w:r>
      <w:r w:rsidR="00AB1D65" w:rsidRPr="00AB671E">
        <w:rPr>
          <w:rFonts w:asciiTheme="majorHAnsi" w:hAnsiTheme="majorHAnsi"/>
          <w:bCs/>
          <w:sz w:val="20"/>
          <w:szCs w:val="20"/>
          <w:lang w:val="es-ES_tradnl"/>
        </w:rPr>
        <w:t xml:space="preserve">la apelaron </w:t>
      </w:r>
      <w:r w:rsidRPr="00AB671E">
        <w:rPr>
          <w:rFonts w:asciiTheme="majorHAnsi" w:hAnsiTheme="majorHAnsi"/>
          <w:bCs/>
          <w:sz w:val="20"/>
          <w:szCs w:val="20"/>
          <w:lang w:val="es-ES_tradnl"/>
        </w:rPr>
        <w:t xml:space="preserve">el 23 de febrero de 2016. Sin embargo, tras otorgar una </w:t>
      </w:r>
      <w:r w:rsidR="001E173B" w:rsidRPr="00AB671E">
        <w:rPr>
          <w:rFonts w:asciiTheme="majorHAnsi" w:hAnsiTheme="majorHAnsi"/>
          <w:bCs/>
          <w:sz w:val="20"/>
          <w:szCs w:val="20"/>
          <w:lang w:val="es-ES_tradnl"/>
        </w:rPr>
        <w:t>prórroga</w:t>
      </w:r>
      <w:r w:rsidRPr="00AB671E">
        <w:rPr>
          <w:rFonts w:asciiTheme="majorHAnsi" w:hAnsiTheme="majorHAnsi"/>
          <w:bCs/>
          <w:sz w:val="20"/>
          <w:szCs w:val="20"/>
          <w:lang w:val="es-ES_tradnl"/>
        </w:rPr>
        <w:t xml:space="preserve"> para contar con mejores elementos de juicio y realizar una entrevista a los solicitantes, el 22 de mayo de 2016 el Subsecretario de Atención a Inmigrantes rechazó este recurso, al considerar que existían </w:t>
      </w:r>
      <w:r w:rsidR="00BA7002" w:rsidRPr="00AB671E">
        <w:rPr>
          <w:rFonts w:asciiTheme="majorHAnsi" w:hAnsiTheme="majorHAnsi"/>
          <w:bCs/>
          <w:sz w:val="20"/>
          <w:szCs w:val="20"/>
          <w:lang w:val="es-ES_tradnl"/>
        </w:rPr>
        <w:t>“</w:t>
      </w:r>
      <w:r w:rsidRPr="00AB671E">
        <w:rPr>
          <w:rFonts w:asciiTheme="majorHAnsi" w:hAnsiTheme="majorHAnsi"/>
          <w:bCs/>
          <w:sz w:val="20"/>
          <w:szCs w:val="20"/>
          <w:lang w:val="es-ES_tradnl"/>
        </w:rPr>
        <w:t>gra</w:t>
      </w:r>
      <w:r w:rsidR="00BA7002" w:rsidRPr="00AB671E">
        <w:rPr>
          <w:rFonts w:asciiTheme="majorHAnsi" w:hAnsiTheme="majorHAnsi"/>
          <w:bCs/>
          <w:sz w:val="20"/>
          <w:szCs w:val="20"/>
          <w:lang w:val="es-ES_tradnl"/>
        </w:rPr>
        <w:t>ve</w:t>
      </w:r>
      <w:r w:rsidRPr="00AB671E">
        <w:rPr>
          <w:rFonts w:asciiTheme="majorHAnsi" w:hAnsiTheme="majorHAnsi"/>
          <w:bCs/>
          <w:sz w:val="20"/>
          <w:szCs w:val="20"/>
          <w:lang w:val="es-ES_tradnl"/>
        </w:rPr>
        <w:t>s contradicciones</w:t>
      </w:r>
      <w:r w:rsidR="00BA7002" w:rsidRPr="00AB671E">
        <w:rPr>
          <w:rFonts w:asciiTheme="majorHAnsi" w:hAnsiTheme="majorHAnsi"/>
          <w:bCs/>
          <w:sz w:val="20"/>
          <w:szCs w:val="20"/>
          <w:lang w:val="es-ES_tradnl"/>
        </w:rPr>
        <w:t>”</w:t>
      </w:r>
      <w:r w:rsidRPr="00AB671E">
        <w:rPr>
          <w:rFonts w:asciiTheme="majorHAnsi" w:hAnsiTheme="majorHAnsi"/>
          <w:bCs/>
          <w:sz w:val="20"/>
          <w:szCs w:val="20"/>
          <w:lang w:val="es-ES_tradnl"/>
        </w:rPr>
        <w:t xml:space="preserve"> en los relatos. Afirma que esta decisión fue notificada el 21 de junio de 2016. </w:t>
      </w:r>
      <w:r w:rsidR="00BA7002" w:rsidRPr="00AB671E">
        <w:rPr>
          <w:rFonts w:asciiTheme="majorHAnsi" w:hAnsiTheme="majorHAnsi"/>
          <w:bCs/>
          <w:sz w:val="20"/>
          <w:szCs w:val="20"/>
          <w:lang w:val="es-ES_tradnl"/>
        </w:rPr>
        <w:t xml:space="preserve">Por último, destaca que el 5 de julio de 2016 dichas presuntas víctimas presentaron un recurso extraordinario de revisión ante la viceministra de movilidad humana, pero el 31 de agosto de 2016, mediante la Resolución Nro. MREMH-VMH-201 6-0024-R, se ratificó la decisión de no otorgar el refugio. Esta decisión se notificó el 5 de septiembre del mismo año. </w:t>
      </w:r>
    </w:p>
    <w:p w14:paraId="1E9EF749" w14:textId="794B3337" w:rsidR="0024350E" w:rsidRPr="00AB671E" w:rsidRDefault="00AB1D65" w:rsidP="00AB1D65">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En relación con</w:t>
      </w:r>
      <w:r w:rsidR="00DC143A" w:rsidRPr="00AB671E">
        <w:rPr>
          <w:rFonts w:asciiTheme="majorHAnsi" w:hAnsiTheme="majorHAnsi"/>
          <w:bCs/>
          <w:sz w:val="20"/>
          <w:szCs w:val="20"/>
          <w:lang w:val="es-ES_tradnl"/>
        </w:rPr>
        <w:t xml:space="preserve"> la familia Martínez Moguea</w:t>
      </w:r>
      <w:r w:rsidRPr="00AB671E">
        <w:rPr>
          <w:rFonts w:asciiTheme="majorHAnsi" w:hAnsiTheme="majorHAnsi"/>
          <w:bCs/>
          <w:sz w:val="20"/>
          <w:szCs w:val="20"/>
          <w:lang w:val="es-ES_tradnl"/>
        </w:rPr>
        <w:t>,</w:t>
      </w:r>
      <w:r w:rsidR="00DC143A" w:rsidRPr="00AB671E">
        <w:rPr>
          <w:rFonts w:asciiTheme="majorHAnsi" w:hAnsiTheme="majorHAnsi"/>
          <w:bCs/>
          <w:sz w:val="20"/>
          <w:szCs w:val="20"/>
          <w:lang w:val="es-ES_tradnl"/>
        </w:rPr>
        <w:t xml:space="preserve"> conformada por la </w:t>
      </w:r>
      <w:r w:rsidRPr="00AB671E">
        <w:rPr>
          <w:rFonts w:asciiTheme="majorHAnsi" w:hAnsiTheme="majorHAnsi"/>
          <w:bCs/>
          <w:sz w:val="20"/>
          <w:szCs w:val="20"/>
          <w:lang w:val="es-ES_tradnl"/>
        </w:rPr>
        <w:t>señora</w:t>
      </w:r>
      <w:r w:rsidR="00DC143A" w:rsidRPr="00AB671E">
        <w:rPr>
          <w:rFonts w:asciiTheme="majorHAnsi" w:hAnsiTheme="majorHAnsi"/>
          <w:bCs/>
          <w:sz w:val="20"/>
          <w:szCs w:val="20"/>
          <w:lang w:val="es-ES_tradnl"/>
        </w:rPr>
        <w:t xml:space="preserve"> Martha Liliana Torres, el</w:t>
      </w:r>
      <w:r w:rsidRPr="00AB671E">
        <w:rPr>
          <w:rFonts w:asciiTheme="majorHAnsi" w:hAnsiTheme="majorHAnsi"/>
          <w:bCs/>
          <w:sz w:val="20"/>
          <w:szCs w:val="20"/>
          <w:lang w:val="es-ES_tradnl"/>
        </w:rPr>
        <w:t xml:space="preserve"> señor</w:t>
      </w:r>
      <w:r w:rsidR="00DC143A" w:rsidRPr="00AB671E">
        <w:rPr>
          <w:rFonts w:asciiTheme="majorHAnsi" w:hAnsiTheme="majorHAnsi"/>
          <w:bCs/>
          <w:sz w:val="20"/>
          <w:szCs w:val="20"/>
          <w:lang w:val="es-ES_tradnl"/>
        </w:rPr>
        <w:t xml:space="preserve"> Neider Antonio Martínez y la niña Isabella Moguea</w:t>
      </w:r>
      <w:r w:rsidR="008D39F1" w:rsidRPr="00AB671E">
        <w:rPr>
          <w:rFonts w:asciiTheme="majorHAnsi" w:hAnsiTheme="majorHAnsi"/>
          <w:bCs/>
          <w:sz w:val="20"/>
          <w:szCs w:val="20"/>
          <w:lang w:val="es-ES_tradnl"/>
        </w:rPr>
        <w:t>,</w:t>
      </w:r>
      <w:r w:rsidRPr="00AB671E">
        <w:rPr>
          <w:rFonts w:asciiTheme="majorHAnsi" w:hAnsiTheme="majorHAnsi"/>
          <w:bCs/>
          <w:sz w:val="20"/>
          <w:szCs w:val="20"/>
          <w:lang w:val="es-ES_tradnl"/>
        </w:rPr>
        <w:t xml:space="preserve"> sostiene que ingresó el 28 de abril de 2013 y, tras ello, el 2 de mayo de 2013 sus integrantes presentaron una solicitud de refugio. Tras aceptar el trámite de la solicitud y darle los beneficios que corresponden somo solicitantes de refugio, e</w:t>
      </w:r>
      <w:r w:rsidR="004145C9" w:rsidRPr="00AB671E">
        <w:rPr>
          <w:rFonts w:asciiTheme="majorHAnsi" w:hAnsiTheme="majorHAnsi"/>
          <w:bCs/>
          <w:sz w:val="20"/>
          <w:szCs w:val="20"/>
          <w:lang w:val="es-ES_tradnl"/>
        </w:rPr>
        <w:t xml:space="preserve">l 20 de noviembre de 2013 la Comisión para la Determinación de la Condición de los Refugiados en Ecuador avocó conocimiento del caso y emitió </w:t>
      </w:r>
      <w:r w:rsidR="00E00D82" w:rsidRPr="00AB671E">
        <w:rPr>
          <w:rFonts w:asciiTheme="majorHAnsi" w:hAnsiTheme="majorHAnsi"/>
          <w:bCs/>
          <w:sz w:val="20"/>
          <w:szCs w:val="20"/>
          <w:lang w:val="es-ES_tradnl"/>
        </w:rPr>
        <w:t xml:space="preserve">una resolución </w:t>
      </w:r>
      <w:r w:rsidR="004145C9" w:rsidRPr="00AB671E">
        <w:rPr>
          <w:rFonts w:asciiTheme="majorHAnsi" w:hAnsiTheme="majorHAnsi"/>
          <w:bCs/>
          <w:sz w:val="20"/>
          <w:szCs w:val="20"/>
          <w:lang w:val="es-ES_tradnl"/>
        </w:rPr>
        <w:t>a favor de</w:t>
      </w:r>
      <w:r w:rsidR="005F1D99" w:rsidRPr="00AB671E">
        <w:rPr>
          <w:rFonts w:asciiTheme="majorHAnsi" w:hAnsiTheme="majorHAnsi"/>
          <w:bCs/>
          <w:sz w:val="20"/>
          <w:szCs w:val="20"/>
          <w:lang w:val="es-ES_tradnl"/>
        </w:rPr>
        <w:t>l grupo familiar</w:t>
      </w:r>
      <w:r w:rsidRPr="00AB671E">
        <w:rPr>
          <w:rFonts w:asciiTheme="majorHAnsi" w:hAnsiTheme="majorHAnsi"/>
          <w:bCs/>
          <w:sz w:val="20"/>
          <w:szCs w:val="20"/>
          <w:lang w:val="es-ES_tradnl"/>
        </w:rPr>
        <w:t>. No obstante, precisa que e</w:t>
      </w:r>
      <w:r w:rsidR="00404324" w:rsidRPr="00AB671E">
        <w:rPr>
          <w:rFonts w:asciiTheme="majorHAnsi" w:hAnsiTheme="majorHAnsi"/>
          <w:bCs/>
          <w:sz w:val="20"/>
          <w:szCs w:val="20"/>
          <w:lang w:val="es-ES_tradnl"/>
        </w:rPr>
        <w:t>n mayo de 2015</w:t>
      </w:r>
      <w:r w:rsidR="00B046AE" w:rsidRPr="00AB671E">
        <w:rPr>
          <w:rFonts w:asciiTheme="majorHAnsi" w:hAnsiTheme="majorHAnsi"/>
          <w:bCs/>
          <w:sz w:val="20"/>
          <w:szCs w:val="20"/>
          <w:lang w:val="es-ES_tradnl"/>
        </w:rPr>
        <w:t xml:space="preserve"> el grupo familiar presentó </w:t>
      </w:r>
      <w:r w:rsidR="0007117D" w:rsidRPr="00AB671E">
        <w:rPr>
          <w:rFonts w:asciiTheme="majorHAnsi" w:hAnsiTheme="majorHAnsi"/>
          <w:bCs/>
          <w:sz w:val="20"/>
          <w:szCs w:val="20"/>
          <w:lang w:val="es-ES_tradnl"/>
        </w:rPr>
        <w:t>la renuncia voluntaria al estatus de refugiados</w:t>
      </w:r>
      <w:r w:rsidR="0074345B" w:rsidRPr="00AB671E">
        <w:rPr>
          <w:rFonts w:asciiTheme="majorHAnsi" w:hAnsiTheme="majorHAnsi"/>
          <w:bCs/>
          <w:sz w:val="20"/>
          <w:szCs w:val="20"/>
          <w:lang w:val="es-ES_tradnl"/>
        </w:rPr>
        <w:t>;</w:t>
      </w:r>
      <w:r w:rsidR="00715C4B" w:rsidRPr="00AB671E">
        <w:rPr>
          <w:rFonts w:asciiTheme="majorHAnsi" w:hAnsiTheme="majorHAnsi"/>
          <w:bCs/>
          <w:sz w:val="20"/>
          <w:szCs w:val="20"/>
          <w:lang w:val="es-ES_tradnl"/>
        </w:rPr>
        <w:t xml:space="preserve"> y de acuerdo con l</w:t>
      </w:r>
      <w:r w:rsidR="0071398E" w:rsidRPr="00AB671E">
        <w:rPr>
          <w:rFonts w:asciiTheme="majorHAnsi" w:hAnsiTheme="majorHAnsi"/>
          <w:bCs/>
          <w:sz w:val="20"/>
          <w:szCs w:val="20"/>
          <w:lang w:val="es-ES_tradnl"/>
        </w:rPr>
        <w:t xml:space="preserve">a información de la unidad de control migratorio del Ministerio del Interior, </w:t>
      </w:r>
      <w:r w:rsidR="00715C4B" w:rsidRPr="00AB671E">
        <w:rPr>
          <w:rFonts w:asciiTheme="majorHAnsi" w:hAnsiTheme="majorHAnsi"/>
          <w:bCs/>
          <w:sz w:val="20"/>
          <w:szCs w:val="20"/>
          <w:lang w:val="es-ES_tradnl"/>
        </w:rPr>
        <w:t xml:space="preserve">desde el 9 de abril de </w:t>
      </w:r>
      <w:r w:rsidR="0024350E" w:rsidRPr="00AB671E">
        <w:rPr>
          <w:rFonts w:asciiTheme="majorHAnsi" w:hAnsiTheme="majorHAnsi"/>
          <w:bCs/>
          <w:sz w:val="20"/>
          <w:szCs w:val="20"/>
          <w:lang w:val="es-ES_tradnl"/>
        </w:rPr>
        <w:t xml:space="preserve">2015 </w:t>
      </w:r>
      <w:r w:rsidRPr="00AB671E">
        <w:rPr>
          <w:rFonts w:asciiTheme="majorHAnsi" w:hAnsiTheme="majorHAnsi"/>
          <w:bCs/>
          <w:sz w:val="20"/>
          <w:szCs w:val="20"/>
          <w:lang w:val="es-ES_tradnl"/>
        </w:rPr>
        <w:t>dichas personas salieron</w:t>
      </w:r>
      <w:r w:rsidR="0071398E" w:rsidRPr="00AB671E">
        <w:rPr>
          <w:rFonts w:asciiTheme="majorHAnsi" w:hAnsiTheme="majorHAnsi"/>
          <w:bCs/>
          <w:sz w:val="20"/>
          <w:szCs w:val="20"/>
          <w:lang w:val="es-ES_tradnl"/>
        </w:rPr>
        <w:t xml:space="preserve"> de Ecuador hacia Estados Unidos, sin haber regresado </w:t>
      </w:r>
      <w:r w:rsidR="002C396E" w:rsidRPr="00AB671E">
        <w:rPr>
          <w:rFonts w:asciiTheme="majorHAnsi" w:hAnsiTheme="majorHAnsi"/>
          <w:bCs/>
          <w:sz w:val="20"/>
          <w:szCs w:val="20"/>
          <w:lang w:val="es-ES_tradnl"/>
        </w:rPr>
        <w:t>a</w:t>
      </w:r>
      <w:r w:rsidR="0071398E" w:rsidRPr="00AB671E">
        <w:rPr>
          <w:rFonts w:asciiTheme="majorHAnsi" w:hAnsiTheme="majorHAnsi"/>
          <w:bCs/>
          <w:sz w:val="20"/>
          <w:szCs w:val="20"/>
          <w:lang w:val="es-ES_tradnl"/>
        </w:rPr>
        <w:t xml:space="preserve"> la fecha</w:t>
      </w:r>
      <w:r w:rsidR="002C396E" w:rsidRPr="00AB671E">
        <w:rPr>
          <w:rFonts w:asciiTheme="majorHAnsi" w:hAnsiTheme="majorHAnsi"/>
          <w:bCs/>
          <w:sz w:val="20"/>
          <w:szCs w:val="20"/>
          <w:lang w:val="es-ES_tradnl"/>
        </w:rPr>
        <w:t xml:space="preserve"> al país</w:t>
      </w:r>
      <w:r w:rsidR="0071398E" w:rsidRPr="00AB671E">
        <w:rPr>
          <w:rFonts w:asciiTheme="majorHAnsi" w:hAnsiTheme="majorHAnsi"/>
          <w:bCs/>
          <w:sz w:val="20"/>
          <w:szCs w:val="20"/>
          <w:lang w:val="es-ES_tradnl"/>
        </w:rPr>
        <w:t>.</w:t>
      </w:r>
    </w:p>
    <w:p w14:paraId="7363F2B4" w14:textId="6D81388D" w:rsidR="00AB1D65" w:rsidRPr="00AB671E" w:rsidRDefault="00AB1D65" w:rsidP="00AB1D65">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lastRenderedPageBreak/>
        <w:t xml:space="preserve">Finalmente, respecto </w:t>
      </w:r>
      <w:r w:rsidR="000E011B" w:rsidRPr="00AB671E">
        <w:rPr>
          <w:rFonts w:asciiTheme="majorHAnsi" w:hAnsiTheme="majorHAnsi"/>
          <w:bCs/>
          <w:sz w:val="20"/>
          <w:szCs w:val="20"/>
          <w:lang w:val="es-ES_tradnl"/>
        </w:rPr>
        <w:t>a la familia Gómez Moguea</w:t>
      </w:r>
      <w:r w:rsidRPr="00AB671E">
        <w:rPr>
          <w:rFonts w:asciiTheme="majorHAnsi" w:hAnsiTheme="majorHAnsi"/>
          <w:bCs/>
          <w:sz w:val="20"/>
          <w:szCs w:val="20"/>
          <w:lang w:val="es-ES_tradnl"/>
        </w:rPr>
        <w:t>,</w:t>
      </w:r>
      <w:r w:rsidR="000E011B" w:rsidRPr="00AB671E">
        <w:rPr>
          <w:rFonts w:asciiTheme="majorHAnsi" w:hAnsiTheme="majorHAnsi"/>
          <w:bCs/>
          <w:sz w:val="20"/>
          <w:szCs w:val="20"/>
          <w:lang w:val="es-ES_tradnl"/>
        </w:rPr>
        <w:t xml:space="preserve"> integrada por la </w:t>
      </w:r>
      <w:r w:rsidRPr="00AB671E">
        <w:rPr>
          <w:rFonts w:asciiTheme="majorHAnsi" w:hAnsiTheme="majorHAnsi"/>
          <w:bCs/>
          <w:sz w:val="20"/>
          <w:szCs w:val="20"/>
          <w:lang w:val="es-ES_tradnl"/>
        </w:rPr>
        <w:t>señora</w:t>
      </w:r>
      <w:r w:rsidR="000E011B" w:rsidRPr="00AB671E">
        <w:rPr>
          <w:rFonts w:asciiTheme="majorHAnsi" w:hAnsiTheme="majorHAnsi"/>
          <w:bCs/>
          <w:sz w:val="20"/>
          <w:szCs w:val="20"/>
          <w:lang w:val="es-ES_tradnl"/>
        </w:rPr>
        <w:t xml:space="preserve"> San</w:t>
      </w:r>
      <w:r w:rsidR="00CF4E0E" w:rsidRPr="00AB671E">
        <w:rPr>
          <w:rFonts w:asciiTheme="majorHAnsi" w:hAnsiTheme="majorHAnsi"/>
          <w:bCs/>
          <w:sz w:val="20"/>
          <w:szCs w:val="20"/>
          <w:lang w:val="es-ES_tradnl"/>
        </w:rPr>
        <w:t xml:space="preserve">dra Milena Moguea, el </w:t>
      </w:r>
      <w:r w:rsidRPr="00AB671E">
        <w:rPr>
          <w:rFonts w:asciiTheme="majorHAnsi" w:hAnsiTheme="majorHAnsi"/>
          <w:bCs/>
          <w:sz w:val="20"/>
          <w:szCs w:val="20"/>
          <w:lang w:val="es-ES_tradnl"/>
        </w:rPr>
        <w:t>señor</w:t>
      </w:r>
      <w:r w:rsidR="00CF4E0E" w:rsidRPr="00AB671E">
        <w:rPr>
          <w:rFonts w:asciiTheme="majorHAnsi" w:hAnsiTheme="majorHAnsi"/>
          <w:bCs/>
          <w:sz w:val="20"/>
          <w:szCs w:val="20"/>
          <w:lang w:val="es-ES_tradnl"/>
        </w:rPr>
        <w:t xml:space="preserve"> Richard de Jesús Gómez Martínez y la niña Silvana Gómez Mogue</w:t>
      </w:r>
      <w:r w:rsidR="00FC34EC" w:rsidRPr="00AB671E">
        <w:rPr>
          <w:rFonts w:asciiTheme="majorHAnsi" w:hAnsiTheme="majorHAnsi"/>
          <w:bCs/>
          <w:sz w:val="20"/>
          <w:szCs w:val="20"/>
          <w:lang w:val="es-ES_tradnl"/>
        </w:rPr>
        <w:t xml:space="preserve">a, </w:t>
      </w:r>
      <w:r w:rsidRPr="00AB671E">
        <w:rPr>
          <w:rFonts w:asciiTheme="majorHAnsi" w:hAnsiTheme="majorHAnsi"/>
          <w:bCs/>
          <w:sz w:val="20"/>
          <w:szCs w:val="20"/>
          <w:lang w:val="es-ES_tradnl"/>
        </w:rPr>
        <w:t>afirma que ingresó a Ecuador el 20 de enero de 2013</w:t>
      </w:r>
      <w:r w:rsidR="001F6A63" w:rsidRPr="00AB671E">
        <w:rPr>
          <w:rFonts w:asciiTheme="majorHAnsi" w:hAnsiTheme="majorHAnsi"/>
          <w:bCs/>
          <w:sz w:val="20"/>
          <w:szCs w:val="20"/>
          <w:lang w:val="es-ES_tradnl"/>
        </w:rPr>
        <w:t>,</w:t>
      </w:r>
      <w:r w:rsidRPr="00AB671E">
        <w:rPr>
          <w:rFonts w:asciiTheme="majorHAnsi" w:hAnsiTheme="majorHAnsi"/>
          <w:bCs/>
          <w:sz w:val="20"/>
          <w:szCs w:val="20"/>
          <w:lang w:val="es-ES_tradnl"/>
        </w:rPr>
        <w:t xml:space="preserve"> y tres días después</w:t>
      </w:r>
      <w:r w:rsidR="001F6A63" w:rsidRPr="00AB671E">
        <w:rPr>
          <w:rFonts w:asciiTheme="majorHAnsi" w:hAnsiTheme="majorHAnsi"/>
          <w:bCs/>
          <w:sz w:val="20"/>
          <w:szCs w:val="20"/>
          <w:lang w:val="es-ES_tradnl"/>
        </w:rPr>
        <w:t xml:space="preserve"> </w:t>
      </w:r>
      <w:r w:rsidRPr="00AB671E">
        <w:rPr>
          <w:rFonts w:asciiTheme="majorHAnsi" w:hAnsiTheme="majorHAnsi"/>
          <w:bCs/>
          <w:sz w:val="20"/>
          <w:szCs w:val="20"/>
          <w:lang w:val="es-ES_tradnl"/>
        </w:rPr>
        <w:t xml:space="preserve">presentaron una solicitud de refugio. Tras aceptar el trámite de la solicitud y darle los beneficios que corresponden </w:t>
      </w:r>
      <w:r w:rsidR="001D3A70" w:rsidRPr="00AB671E">
        <w:rPr>
          <w:rFonts w:asciiTheme="majorHAnsi" w:hAnsiTheme="majorHAnsi"/>
          <w:bCs/>
          <w:sz w:val="20"/>
          <w:szCs w:val="20"/>
          <w:lang w:val="es-ES_tradnl"/>
        </w:rPr>
        <w:t>c</w:t>
      </w:r>
      <w:r w:rsidRPr="00AB671E">
        <w:rPr>
          <w:rFonts w:asciiTheme="majorHAnsi" w:hAnsiTheme="majorHAnsi"/>
          <w:bCs/>
          <w:sz w:val="20"/>
          <w:szCs w:val="20"/>
          <w:lang w:val="es-ES_tradnl"/>
        </w:rPr>
        <w:t xml:space="preserve">omo solicitantes de refugio, el 28 de junio de 2013 la Comisión para la Determinación de la Condición de los Refugiados en Ecuador avocó conocimiento del caso y rechazó el pedido, </w:t>
      </w:r>
      <w:r w:rsidR="00681671" w:rsidRPr="00AB671E">
        <w:rPr>
          <w:rFonts w:asciiTheme="majorHAnsi" w:hAnsiTheme="majorHAnsi"/>
          <w:bCs/>
          <w:sz w:val="20"/>
          <w:szCs w:val="20"/>
          <w:lang w:val="es-ES_tradnl"/>
        </w:rPr>
        <w:t>al considerar que no existía una probabilidad de persecución</w:t>
      </w:r>
      <w:r w:rsidR="008E4762" w:rsidRPr="00AB671E">
        <w:rPr>
          <w:rFonts w:asciiTheme="majorHAnsi" w:hAnsiTheme="majorHAnsi"/>
          <w:bCs/>
          <w:sz w:val="20"/>
          <w:szCs w:val="20"/>
          <w:lang w:val="es-ES_tradnl"/>
        </w:rPr>
        <w:t>, ni se podía establecer un agente de persecución válido</w:t>
      </w:r>
      <w:r w:rsidRPr="00AB671E">
        <w:rPr>
          <w:rFonts w:asciiTheme="majorHAnsi" w:hAnsiTheme="majorHAnsi"/>
          <w:bCs/>
          <w:sz w:val="20"/>
          <w:szCs w:val="20"/>
          <w:lang w:val="es-ES_tradnl"/>
        </w:rPr>
        <w:t>. Indica que el 10 de septiembre de 2013 las presuntas víctimas apelaron esta decisión, pero el 8 de noviembre de 2013 l</w:t>
      </w:r>
      <w:r w:rsidR="0036553D" w:rsidRPr="00AB671E">
        <w:rPr>
          <w:rFonts w:asciiTheme="majorHAnsi" w:hAnsiTheme="majorHAnsi"/>
          <w:bCs/>
          <w:sz w:val="20"/>
          <w:szCs w:val="20"/>
          <w:lang w:val="es-ES_tradnl"/>
        </w:rPr>
        <w:t xml:space="preserve">a Subsecretaria de Asuntos Migratorios Consulares y Refugio ratificó la </w:t>
      </w:r>
      <w:r w:rsidR="0019547F" w:rsidRPr="00AB671E">
        <w:rPr>
          <w:rFonts w:asciiTheme="majorHAnsi" w:hAnsiTheme="majorHAnsi"/>
          <w:bCs/>
          <w:sz w:val="20"/>
          <w:szCs w:val="20"/>
          <w:lang w:val="es-ES_tradnl"/>
        </w:rPr>
        <w:t>decisión</w:t>
      </w:r>
      <w:r w:rsidRPr="00AB671E">
        <w:rPr>
          <w:rFonts w:asciiTheme="majorHAnsi" w:hAnsiTheme="majorHAnsi"/>
          <w:bCs/>
          <w:sz w:val="20"/>
          <w:szCs w:val="20"/>
          <w:lang w:val="es-ES_tradnl"/>
        </w:rPr>
        <w:t>, en los siguientes términos:</w:t>
      </w:r>
    </w:p>
    <w:p w14:paraId="370008B0" w14:textId="754918D4" w:rsidR="00AB1D65" w:rsidRPr="00AB671E" w:rsidRDefault="005B0AD4" w:rsidP="005B0AD4">
      <w:pPr>
        <w:suppressAutoHyphens/>
        <w:spacing w:after="240"/>
        <w:ind w:left="720" w:right="720"/>
        <w:jc w:val="both"/>
        <w:rPr>
          <w:rFonts w:asciiTheme="majorHAnsi" w:hAnsiTheme="majorHAnsi"/>
          <w:bCs/>
          <w:sz w:val="20"/>
          <w:szCs w:val="20"/>
          <w:lang w:val="es-ES_tradnl"/>
        </w:rPr>
      </w:pPr>
      <w:r w:rsidRPr="00AB671E">
        <w:rPr>
          <w:rFonts w:asciiTheme="majorHAnsi" w:hAnsiTheme="majorHAnsi"/>
          <w:bCs/>
          <w:sz w:val="20"/>
          <w:szCs w:val="20"/>
          <w:lang w:val="es-ES_tradnl"/>
        </w:rPr>
        <w:t>[</w:t>
      </w:r>
      <w:r w:rsidR="00AB1D65" w:rsidRPr="00AB671E">
        <w:rPr>
          <w:rFonts w:asciiTheme="majorHAnsi" w:hAnsiTheme="majorHAnsi"/>
          <w:bCs/>
          <w:sz w:val="20"/>
          <w:szCs w:val="20"/>
          <w:lang w:val="es-ES_tradnl"/>
        </w:rPr>
        <w:t>…</w:t>
      </w:r>
      <w:r w:rsidRPr="00AB671E">
        <w:rPr>
          <w:rFonts w:asciiTheme="majorHAnsi" w:hAnsiTheme="majorHAnsi"/>
          <w:bCs/>
          <w:sz w:val="20"/>
          <w:szCs w:val="20"/>
          <w:lang w:val="es-ES_tradnl"/>
        </w:rPr>
        <w:t>]</w:t>
      </w:r>
      <w:r w:rsidR="00AB1D65" w:rsidRPr="00AB671E">
        <w:rPr>
          <w:rFonts w:asciiTheme="majorHAnsi" w:hAnsiTheme="majorHAnsi"/>
          <w:bCs/>
          <w:sz w:val="20"/>
          <w:szCs w:val="20"/>
          <w:lang w:val="es-ES_tradnl"/>
        </w:rPr>
        <w:t xml:space="preserve"> No procede otorgar el estatus de refugiado en el Estado ecuatoriano a Moguea Torres Sandra Milena, Gomez Martínez Richard de Jesús y Gómez Moguea Silvana, porque en base a los argumentos presentados por los recurrentes en las entrevistas, estos fueron decisorios para que la Comisión resuelva que no existe un fundado temor, un agente persecutor válido y por ende un nexo causal que los vincule con alguno de los elementos contemplados en el </w:t>
      </w:r>
      <w:r w:rsidR="001E173B" w:rsidRPr="00AB671E">
        <w:rPr>
          <w:rFonts w:asciiTheme="majorHAnsi" w:hAnsiTheme="majorHAnsi"/>
          <w:bCs/>
          <w:sz w:val="20"/>
          <w:szCs w:val="20"/>
          <w:lang w:val="es-ES_tradnl"/>
        </w:rPr>
        <w:t>artículo</w:t>
      </w:r>
      <w:r w:rsidR="00AB1D65" w:rsidRPr="00AB671E">
        <w:rPr>
          <w:rFonts w:asciiTheme="majorHAnsi" w:hAnsiTheme="majorHAnsi"/>
          <w:bCs/>
          <w:sz w:val="20"/>
          <w:szCs w:val="20"/>
          <w:lang w:val="es-ES_tradnl"/>
        </w:rPr>
        <w:t xml:space="preserve"> 1 de la Convención de 1951, así como el riesgo de sufrir una persecución que pueda ocasionar violaciones a sus derechos fundamentales. Y por consiguiente no tengan elementos de inclusión de conformidad con el artículo 8 del Decreto Ejecutivo 1182 </w:t>
      </w:r>
      <w:r w:rsidR="00700734" w:rsidRPr="00AB671E">
        <w:rPr>
          <w:rFonts w:asciiTheme="majorHAnsi" w:hAnsiTheme="majorHAnsi"/>
          <w:bCs/>
          <w:sz w:val="20"/>
          <w:szCs w:val="20"/>
          <w:lang w:val="es-ES_tradnl"/>
        </w:rPr>
        <w:t>[</w:t>
      </w:r>
      <w:r w:rsidR="00AB1D65" w:rsidRPr="00AB671E">
        <w:rPr>
          <w:rFonts w:asciiTheme="majorHAnsi" w:hAnsiTheme="majorHAnsi"/>
          <w:bCs/>
          <w:sz w:val="20"/>
          <w:szCs w:val="20"/>
          <w:lang w:val="es-ES_tradnl"/>
        </w:rPr>
        <w:t>…</w:t>
      </w:r>
      <w:r w:rsidR="00700734" w:rsidRPr="00AB671E">
        <w:rPr>
          <w:rFonts w:asciiTheme="majorHAnsi" w:hAnsiTheme="majorHAnsi"/>
          <w:bCs/>
          <w:sz w:val="20"/>
          <w:szCs w:val="20"/>
          <w:lang w:val="es-ES_tradnl"/>
        </w:rPr>
        <w:t>]</w:t>
      </w:r>
    </w:p>
    <w:p w14:paraId="1AF88617" w14:textId="71E7288D" w:rsidR="00AB1D65" w:rsidRPr="00AB671E" w:rsidRDefault="00AB1D65" w:rsidP="005B0AD4">
      <w:pPr>
        <w:suppressAutoHyphens/>
        <w:spacing w:after="240"/>
        <w:ind w:left="720" w:right="720"/>
        <w:jc w:val="both"/>
        <w:rPr>
          <w:rFonts w:asciiTheme="majorHAnsi" w:hAnsiTheme="majorHAnsi"/>
          <w:bCs/>
          <w:sz w:val="20"/>
          <w:szCs w:val="20"/>
          <w:lang w:val="es-ES_tradnl"/>
        </w:rPr>
      </w:pPr>
      <w:r w:rsidRPr="00AB671E">
        <w:rPr>
          <w:rFonts w:asciiTheme="majorHAnsi" w:hAnsiTheme="majorHAnsi"/>
          <w:bCs/>
          <w:sz w:val="20"/>
          <w:szCs w:val="20"/>
          <w:lang w:val="es-ES_tradnl"/>
        </w:rPr>
        <w:t xml:space="preserve">Que, la Comisión determinó </w:t>
      </w:r>
      <w:r w:rsidR="007206A1" w:rsidRPr="00AB671E">
        <w:rPr>
          <w:rFonts w:asciiTheme="majorHAnsi" w:hAnsiTheme="majorHAnsi"/>
          <w:bCs/>
          <w:sz w:val="20"/>
          <w:szCs w:val="20"/>
          <w:lang w:val="es-ES_tradnl"/>
        </w:rPr>
        <w:t>que,</w:t>
      </w:r>
      <w:r w:rsidRPr="00AB671E">
        <w:rPr>
          <w:rFonts w:asciiTheme="majorHAnsi" w:hAnsiTheme="majorHAnsi"/>
          <w:bCs/>
          <w:sz w:val="20"/>
          <w:szCs w:val="20"/>
          <w:lang w:val="es-ES_tradnl"/>
        </w:rPr>
        <w:t xml:space="preserve"> al evaluar el elemento subjetivo presentado por la reclamante, se desvirtúa la existencia de una persecución, un temor fundado, un agente persecutor válido o un nexo causal entre lo relatado y los criterios establecidos en la Convención de Ginebra de 1951 </w:t>
      </w:r>
      <w:r w:rsidR="005B0AD4" w:rsidRPr="00AB671E">
        <w:rPr>
          <w:rFonts w:asciiTheme="majorHAnsi" w:hAnsiTheme="majorHAnsi"/>
          <w:bCs/>
          <w:sz w:val="20"/>
          <w:szCs w:val="20"/>
          <w:lang w:val="es-ES_tradnl"/>
        </w:rPr>
        <w:t>[</w:t>
      </w:r>
      <w:r w:rsidRPr="00AB671E">
        <w:rPr>
          <w:rFonts w:asciiTheme="majorHAnsi" w:hAnsiTheme="majorHAnsi"/>
          <w:bCs/>
          <w:sz w:val="20"/>
          <w:szCs w:val="20"/>
          <w:lang w:val="es-ES_tradnl"/>
        </w:rPr>
        <w:t>…</w:t>
      </w:r>
      <w:r w:rsidR="005B0AD4" w:rsidRPr="00AB671E">
        <w:rPr>
          <w:rFonts w:asciiTheme="majorHAnsi" w:hAnsiTheme="majorHAnsi"/>
          <w:bCs/>
          <w:sz w:val="20"/>
          <w:szCs w:val="20"/>
          <w:lang w:val="es-ES_tradnl"/>
        </w:rPr>
        <w:t>]</w:t>
      </w:r>
      <w:r w:rsidRPr="00AB671E">
        <w:rPr>
          <w:rFonts w:asciiTheme="majorHAnsi" w:hAnsiTheme="majorHAnsi"/>
          <w:bCs/>
          <w:sz w:val="20"/>
          <w:szCs w:val="20"/>
          <w:lang w:val="es-ES_tradnl"/>
        </w:rPr>
        <w:t xml:space="preserve"> </w:t>
      </w:r>
    </w:p>
    <w:p w14:paraId="3C1FC635" w14:textId="04303BAF" w:rsidR="007D46A9" w:rsidRPr="00AB671E" w:rsidRDefault="00621859" w:rsidP="00AB1D65">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 xml:space="preserve">A pesar la decisión, el Estado destaca que la </w:t>
      </w:r>
      <w:r w:rsidR="00AD3E3D" w:rsidRPr="00AB671E">
        <w:rPr>
          <w:rFonts w:asciiTheme="majorHAnsi" w:hAnsiTheme="majorHAnsi"/>
          <w:bCs/>
          <w:sz w:val="20"/>
          <w:szCs w:val="20"/>
          <w:lang w:val="es-ES_tradnl"/>
        </w:rPr>
        <w:t>señora</w:t>
      </w:r>
      <w:r w:rsidRPr="00AB671E">
        <w:rPr>
          <w:rFonts w:asciiTheme="majorHAnsi" w:hAnsiTheme="majorHAnsi"/>
          <w:bCs/>
          <w:sz w:val="20"/>
          <w:szCs w:val="20"/>
          <w:lang w:val="es-ES_tradnl"/>
        </w:rPr>
        <w:t xml:space="preserve"> Moguea Torres y la niña Gómez </w:t>
      </w:r>
      <w:r w:rsidR="005C065E" w:rsidRPr="00AB671E">
        <w:rPr>
          <w:rFonts w:asciiTheme="majorHAnsi" w:hAnsiTheme="majorHAnsi"/>
          <w:bCs/>
          <w:sz w:val="20"/>
          <w:szCs w:val="20"/>
          <w:lang w:val="es-ES_tradnl"/>
        </w:rPr>
        <w:t xml:space="preserve">Moguea </w:t>
      </w:r>
      <w:r w:rsidR="00260494" w:rsidRPr="00AB671E">
        <w:rPr>
          <w:rFonts w:asciiTheme="majorHAnsi" w:hAnsiTheme="majorHAnsi"/>
          <w:bCs/>
          <w:sz w:val="20"/>
          <w:szCs w:val="20"/>
          <w:lang w:val="es-ES_tradnl"/>
        </w:rPr>
        <w:t>salieron el 9 de abril de 2015 de Ecuador con destino a Estados Unidos</w:t>
      </w:r>
      <w:r w:rsidR="002C396E" w:rsidRPr="00AB671E">
        <w:rPr>
          <w:rFonts w:asciiTheme="majorHAnsi" w:hAnsiTheme="majorHAnsi"/>
          <w:bCs/>
          <w:sz w:val="20"/>
          <w:szCs w:val="20"/>
          <w:lang w:val="es-ES_tradnl"/>
        </w:rPr>
        <w:t>, sin que a la fecha hubieran regresado.</w:t>
      </w:r>
      <w:r w:rsidR="005C065E" w:rsidRPr="00AB671E">
        <w:rPr>
          <w:rFonts w:asciiTheme="majorHAnsi" w:hAnsiTheme="majorHAnsi"/>
          <w:bCs/>
          <w:sz w:val="20"/>
          <w:szCs w:val="20"/>
          <w:lang w:val="es-ES_tradnl"/>
        </w:rPr>
        <w:t xml:space="preserve"> </w:t>
      </w:r>
    </w:p>
    <w:p w14:paraId="6DB14582" w14:textId="40A1A710" w:rsidR="00276F04" w:rsidRPr="00AB671E" w:rsidRDefault="007D46A9" w:rsidP="00276F04">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 xml:space="preserve">Con base en estas consideraciones de hecho, </w:t>
      </w:r>
      <w:r w:rsidR="00276F04" w:rsidRPr="00AB671E">
        <w:rPr>
          <w:rFonts w:asciiTheme="majorHAnsi" w:hAnsiTheme="majorHAnsi"/>
          <w:bCs/>
          <w:sz w:val="20"/>
          <w:szCs w:val="20"/>
          <w:lang w:val="es-ES_tradnl"/>
        </w:rPr>
        <w:t>replica que la petición debe ser declarada inadmisible. Al respecto, arguye, como aspecto preliminar, que la Comisión no tiene competencia para conocer peticiones que alegan una vulneración establecida en la Declaración Universal de los Derechos Humanos y en la Convención sobre el Estatuto de los Refugiados de 1951.</w:t>
      </w:r>
    </w:p>
    <w:p w14:paraId="4B755194" w14:textId="4FA0A777" w:rsidR="00F51C37" w:rsidRPr="00AB671E" w:rsidRDefault="00276F04" w:rsidP="00276F04">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 xml:space="preserve">Sin perjuicio de ello, </w:t>
      </w:r>
      <w:r w:rsidR="00F51C37" w:rsidRPr="00AB671E">
        <w:rPr>
          <w:rFonts w:asciiTheme="majorHAnsi" w:hAnsiTheme="majorHAnsi"/>
          <w:bCs/>
          <w:sz w:val="20"/>
          <w:szCs w:val="20"/>
          <w:lang w:val="es-ES_tradnl"/>
        </w:rPr>
        <w:t>argumenta que la parte peticionaria no ha cumplido con agotar los recursos de la jurisdicción doméstica. Al respecto, indica que si bien el peticionario afirma que existen nuevos elementos de información y hechos supervinientes del 2020 que demostrarían la necesidad de que a las familias Quintero Moguea y Gómez Moguea se les conceda el estatus de refugiados, a la fecha dichas personas no han presentado una solicitud de reapertura del proceso de determinación de refugiados, conforme a lo previsto en el Acuerdo Ministerial 150 del 9 de enero de 2018</w:t>
      </w:r>
      <w:r w:rsidR="00F51C37" w:rsidRPr="00AB671E">
        <w:rPr>
          <w:rStyle w:val="FootnoteReference"/>
          <w:rFonts w:asciiTheme="majorHAnsi" w:hAnsiTheme="majorHAnsi"/>
          <w:bCs/>
          <w:sz w:val="20"/>
          <w:szCs w:val="20"/>
          <w:lang w:val="es-ES_tradnl"/>
        </w:rPr>
        <w:footnoteReference w:id="7"/>
      </w:r>
      <w:r w:rsidR="00F51C37" w:rsidRPr="00AB671E">
        <w:rPr>
          <w:rFonts w:asciiTheme="majorHAnsi" w:hAnsiTheme="majorHAnsi"/>
          <w:bCs/>
          <w:sz w:val="20"/>
          <w:szCs w:val="20"/>
          <w:lang w:val="es-ES_tradnl"/>
        </w:rPr>
        <w:t xml:space="preserve">. </w:t>
      </w:r>
    </w:p>
    <w:p w14:paraId="61455BA4" w14:textId="47F54BBC" w:rsidR="00C25EE2" w:rsidRPr="00AB671E" w:rsidRDefault="00C25EE2" w:rsidP="00276F04">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 xml:space="preserve">Asimismo, arguye que dichas personas tampoco iniciaron un proceso en la vía contenciosa administrativa para cuestionar las decisiones que desestimaron sus solicitudes de refugio. Indica que tal vía resultaba adecuada y efectiva </w:t>
      </w:r>
      <w:r w:rsidR="004B168B" w:rsidRPr="00AB671E">
        <w:rPr>
          <w:rFonts w:asciiTheme="majorHAnsi" w:hAnsiTheme="majorHAnsi"/>
          <w:bCs/>
          <w:sz w:val="20"/>
          <w:szCs w:val="20"/>
          <w:lang w:val="es-ES_tradnl"/>
        </w:rPr>
        <w:t xml:space="preserve">para </w:t>
      </w:r>
      <w:r w:rsidRPr="00AB671E">
        <w:rPr>
          <w:rFonts w:asciiTheme="majorHAnsi" w:hAnsiTheme="majorHAnsi"/>
          <w:bCs/>
          <w:sz w:val="20"/>
          <w:szCs w:val="20"/>
          <w:lang w:val="es-ES_tradnl"/>
        </w:rPr>
        <w:t xml:space="preserve">analizar la legalidad y eficacia de la negativa de conceder el estatus de </w:t>
      </w:r>
      <w:r w:rsidR="00D811C9" w:rsidRPr="00AB671E">
        <w:rPr>
          <w:rFonts w:asciiTheme="majorHAnsi" w:hAnsiTheme="majorHAnsi"/>
          <w:bCs/>
          <w:sz w:val="20"/>
          <w:szCs w:val="20"/>
          <w:lang w:val="es-ES_tradnl"/>
        </w:rPr>
        <w:t>refugiados</w:t>
      </w:r>
      <w:r w:rsidRPr="00AB671E">
        <w:rPr>
          <w:rFonts w:asciiTheme="majorHAnsi" w:hAnsiTheme="majorHAnsi"/>
          <w:bCs/>
          <w:sz w:val="20"/>
          <w:szCs w:val="20"/>
          <w:lang w:val="es-ES_tradnl"/>
        </w:rPr>
        <w:t xml:space="preserve"> a las presuntas víctimas</w:t>
      </w:r>
      <w:r w:rsidR="00A302F3" w:rsidRPr="00AB671E">
        <w:rPr>
          <w:rFonts w:asciiTheme="majorHAnsi" w:hAnsiTheme="majorHAnsi"/>
          <w:bCs/>
          <w:sz w:val="20"/>
          <w:szCs w:val="20"/>
          <w:lang w:val="es-ES_tradnl"/>
        </w:rPr>
        <w:t>;</w:t>
      </w:r>
      <w:r w:rsidRPr="00AB671E">
        <w:rPr>
          <w:rFonts w:asciiTheme="majorHAnsi" w:hAnsiTheme="majorHAnsi"/>
          <w:bCs/>
          <w:sz w:val="20"/>
          <w:szCs w:val="20"/>
          <w:lang w:val="es-ES_tradnl"/>
        </w:rPr>
        <w:t xml:space="preserve"> y en caso haya existido una decisión antijurídica, ordenar la reparación del </w:t>
      </w:r>
      <w:r w:rsidRPr="00AB671E">
        <w:rPr>
          <w:rFonts w:asciiTheme="majorHAnsi" w:hAnsiTheme="majorHAnsi"/>
          <w:bCs/>
          <w:sz w:val="20"/>
          <w:szCs w:val="20"/>
          <w:lang w:val="es-ES_tradnl"/>
        </w:rPr>
        <w:lastRenderedPageBreak/>
        <w:t>daño causado. En sentido similar, indica que las citadas familias también tenían a su disposición la acción de protección, l</w:t>
      </w:r>
      <w:r w:rsidR="00953CF2" w:rsidRPr="00AB671E">
        <w:rPr>
          <w:rFonts w:asciiTheme="majorHAnsi" w:hAnsiTheme="majorHAnsi"/>
          <w:bCs/>
          <w:sz w:val="20"/>
          <w:szCs w:val="20"/>
          <w:lang w:val="es-ES_tradnl"/>
        </w:rPr>
        <w:t>a</w:t>
      </w:r>
      <w:r w:rsidRPr="00AB671E">
        <w:rPr>
          <w:rFonts w:asciiTheme="majorHAnsi" w:hAnsiTheme="majorHAnsi"/>
          <w:bCs/>
          <w:sz w:val="20"/>
          <w:szCs w:val="20"/>
          <w:lang w:val="es-ES_tradnl"/>
        </w:rPr>
        <w:t xml:space="preserve"> cual hubiese permitido la protección de los derechos que consideraban violados a partir de la denegación de su pedido de refugio</w:t>
      </w:r>
      <w:r w:rsidR="00A40516" w:rsidRPr="00AB671E">
        <w:rPr>
          <w:rFonts w:asciiTheme="majorHAnsi" w:hAnsiTheme="majorHAnsi"/>
          <w:bCs/>
          <w:sz w:val="20"/>
          <w:szCs w:val="20"/>
          <w:lang w:val="es-ES_tradnl"/>
        </w:rPr>
        <w:t>;</w:t>
      </w:r>
      <w:r w:rsidRPr="00AB671E">
        <w:rPr>
          <w:rFonts w:asciiTheme="majorHAnsi" w:hAnsiTheme="majorHAnsi"/>
          <w:bCs/>
          <w:sz w:val="20"/>
          <w:szCs w:val="20"/>
          <w:lang w:val="es-ES_tradnl"/>
        </w:rPr>
        <w:t xml:space="preserve"> </w:t>
      </w:r>
      <w:r w:rsidR="007206A1" w:rsidRPr="00AB671E">
        <w:rPr>
          <w:rFonts w:asciiTheme="majorHAnsi" w:hAnsiTheme="majorHAnsi"/>
          <w:bCs/>
          <w:sz w:val="20"/>
          <w:szCs w:val="20"/>
          <w:lang w:val="es-ES_tradnl"/>
        </w:rPr>
        <w:t>y,</w:t>
      </w:r>
      <w:r w:rsidRPr="00AB671E">
        <w:rPr>
          <w:rFonts w:asciiTheme="majorHAnsi" w:hAnsiTheme="majorHAnsi"/>
          <w:bCs/>
          <w:sz w:val="20"/>
          <w:szCs w:val="20"/>
          <w:lang w:val="es-ES_tradnl"/>
        </w:rPr>
        <w:t xml:space="preserve"> por ende, atender la situación descrita en la presente petición. Por dichas razones, el Estado solicita a la Comisión que declare inadmisible el presente asunto por no cumplir con el requisito previsto en el artículo 46.1.a) de la Convención Americana. </w:t>
      </w:r>
    </w:p>
    <w:p w14:paraId="330ADCF0" w14:textId="1CD42164" w:rsidR="0024350E" w:rsidRPr="00AB671E" w:rsidRDefault="00276F04" w:rsidP="00AD3E3D">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 xml:space="preserve">No obstante, en caso la Comisión considerase que se agotaron los recursos de la jurisdicción interna, </w:t>
      </w:r>
      <w:r w:rsidR="007D46A9" w:rsidRPr="00AB671E">
        <w:rPr>
          <w:rFonts w:asciiTheme="majorHAnsi" w:hAnsiTheme="majorHAnsi"/>
          <w:bCs/>
          <w:sz w:val="20"/>
          <w:szCs w:val="20"/>
          <w:lang w:val="es-ES_tradnl"/>
        </w:rPr>
        <w:t xml:space="preserve">el Estado </w:t>
      </w:r>
      <w:r w:rsidRPr="00AB671E">
        <w:rPr>
          <w:rFonts w:asciiTheme="majorHAnsi" w:hAnsiTheme="majorHAnsi"/>
          <w:bCs/>
          <w:sz w:val="20"/>
          <w:szCs w:val="20"/>
          <w:lang w:val="es-ES_tradnl"/>
        </w:rPr>
        <w:t>arguye</w:t>
      </w:r>
      <w:r w:rsidR="007D46A9" w:rsidRPr="00AB671E">
        <w:rPr>
          <w:rFonts w:asciiTheme="majorHAnsi" w:hAnsiTheme="majorHAnsi"/>
          <w:bCs/>
          <w:sz w:val="20"/>
          <w:szCs w:val="20"/>
          <w:lang w:val="es-ES_tradnl"/>
        </w:rPr>
        <w:t xml:space="preserve"> que los hechos denunciados por la parte peticionaria no caracterizan violaciones de derechos humanos que le sean atribuibles.</w:t>
      </w:r>
      <w:r w:rsidR="00AD3E3D" w:rsidRPr="00AB671E">
        <w:rPr>
          <w:rFonts w:asciiTheme="majorHAnsi" w:hAnsiTheme="majorHAnsi"/>
          <w:bCs/>
          <w:sz w:val="20"/>
          <w:szCs w:val="20"/>
          <w:lang w:val="es-ES_tradnl"/>
        </w:rPr>
        <w:t xml:space="preserve"> Por el contrario, d</w:t>
      </w:r>
      <w:r w:rsidR="00892838" w:rsidRPr="00AB671E">
        <w:rPr>
          <w:rFonts w:asciiTheme="majorHAnsi" w:hAnsiTheme="majorHAnsi"/>
          <w:bCs/>
          <w:sz w:val="20"/>
          <w:szCs w:val="20"/>
          <w:lang w:val="es-ES_tradnl"/>
        </w:rPr>
        <w:t>estaca que los derechos de las presuntas víctimas han sido garantizados y protegidos de</w:t>
      </w:r>
      <w:r w:rsidR="005C065E" w:rsidRPr="00AB671E">
        <w:rPr>
          <w:rFonts w:asciiTheme="majorHAnsi" w:hAnsiTheme="majorHAnsi"/>
          <w:bCs/>
          <w:sz w:val="20"/>
          <w:szCs w:val="20"/>
          <w:lang w:val="es-ES_tradnl"/>
        </w:rPr>
        <w:t>sde</w:t>
      </w:r>
      <w:r w:rsidR="00892838" w:rsidRPr="00AB671E">
        <w:rPr>
          <w:rFonts w:asciiTheme="majorHAnsi" w:hAnsiTheme="majorHAnsi"/>
          <w:bCs/>
          <w:sz w:val="20"/>
          <w:szCs w:val="20"/>
          <w:lang w:val="es-ES_tradnl"/>
        </w:rPr>
        <w:t xml:space="preserve"> </w:t>
      </w:r>
      <w:r w:rsidR="00AD3E3D" w:rsidRPr="00AB671E">
        <w:rPr>
          <w:rFonts w:asciiTheme="majorHAnsi" w:hAnsiTheme="majorHAnsi"/>
          <w:bCs/>
          <w:sz w:val="20"/>
          <w:szCs w:val="20"/>
          <w:lang w:val="es-ES_tradnl"/>
        </w:rPr>
        <w:t>su ingreso</w:t>
      </w:r>
      <w:r w:rsidR="00892838" w:rsidRPr="00AB671E">
        <w:rPr>
          <w:rFonts w:asciiTheme="majorHAnsi" w:hAnsiTheme="majorHAnsi"/>
          <w:bCs/>
          <w:sz w:val="20"/>
          <w:szCs w:val="20"/>
          <w:lang w:val="es-ES_tradnl"/>
        </w:rPr>
        <w:t xml:space="preserve"> al Ecuador y que las alegaciones presentadas en la petición están alejadas de la realidad fáctica.</w:t>
      </w:r>
      <w:r w:rsidR="00AD3E3D" w:rsidRPr="00AB671E">
        <w:rPr>
          <w:rFonts w:asciiTheme="majorHAnsi" w:hAnsiTheme="majorHAnsi"/>
          <w:bCs/>
          <w:sz w:val="20"/>
          <w:szCs w:val="20"/>
          <w:lang w:val="es-ES_tradnl"/>
        </w:rPr>
        <w:t xml:space="preserve"> En esa línea, respecto a supuestas amenazas de deportación en su contra, señala que tales alegaciones</w:t>
      </w:r>
      <w:r w:rsidR="00912DF6" w:rsidRPr="00AB671E">
        <w:rPr>
          <w:rFonts w:asciiTheme="majorHAnsi" w:hAnsiTheme="majorHAnsi"/>
          <w:bCs/>
          <w:sz w:val="20"/>
          <w:szCs w:val="20"/>
          <w:lang w:val="es-ES_tradnl"/>
        </w:rPr>
        <w:t xml:space="preserve"> se presentaron sin fundamento alguno porque</w:t>
      </w:r>
      <w:r w:rsidR="00AD3E3D" w:rsidRPr="00AB671E">
        <w:rPr>
          <w:rFonts w:asciiTheme="majorHAnsi" w:hAnsiTheme="majorHAnsi"/>
          <w:bCs/>
          <w:sz w:val="20"/>
          <w:szCs w:val="20"/>
          <w:lang w:val="es-ES_tradnl"/>
        </w:rPr>
        <w:t>, sin perjuicio que un grupo de las presuntas víctimas ya no se encuentra en Ecuador,</w:t>
      </w:r>
      <w:r w:rsidR="00912DF6" w:rsidRPr="00AB671E">
        <w:rPr>
          <w:rFonts w:asciiTheme="majorHAnsi" w:hAnsiTheme="majorHAnsi"/>
          <w:bCs/>
          <w:sz w:val="20"/>
          <w:szCs w:val="20"/>
          <w:lang w:val="es-ES_tradnl"/>
        </w:rPr>
        <w:t xml:space="preserve"> los registros migratorios demuestran que no se ha iniciado ningún proceso de deportación en contra de las </w:t>
      </w:r>
      <w:r w:rsidR="00AD3E3D" w:rsidRPr="00AB671E">
        <w:rPr>
          <w:rFonts w:asciiTheme="majorHAnsi" w:hAnsiTheme="majorHAnsi"/>
          <w:bCs/>
          <w:sz w:val="20"/>
          <w:szCs w:val="20"/>
          <w:lang w:val="es-ES_tradnl"/>
        </w:rPr>
        <w:t>cuatro personas que aún se encuentran en el país</w:t>
      </w:r>
      <w:r w:rsidR="00912DF6" w:rsidRPr="00AB671E">
        <w:rPr>
          <w:rFonts w:asciiTheme="majorHAnsi" w:hAnsiTheme="majorHAnsi"/>
          <w:bCs/>
          <w:sz w:val="20"/>
          <w:szCs w:val="20"/>
          <w:lang w:val="es-ES_tradnl"/>
        </w:rPr>
        <w:t xml:space="preserve">. </w:t>
      </w:r>
      <w:r w:rsidR="00EB11CE" w:rsidRPr="00AB671E">
        <w:rPr>
          <w:rFonts w:asciiTheme="majorHAnsi" w:hAnsiTheme="majorHAnsi"/>
          <w:bCs/>
          <w:sz w:val="20"/>
          <w:szCs w:val="20"/>
          <w:lang w:val="es-ES_tradnl"/>
        </w:rPr>
        <w:t>Adicionalmente, destaca que</w:t>
      </w:r>
      <w:r w:rsidR="0099043C" w:rsidRPr="00AB671E">
        <w:rPr>
          <w:rFonts w:asciiTheme="majorHAnsi" w:hAnsiTheme="majorHAnsi"/>
          <w:bCs/>
          <w:sz w:val="20"/>
          <w:szCs w:val="20"/>
          <w:lang w:val="es-ES_tradnl"/>
        </w:rPr>
        <w:t xml:space="preserve"> ninguna </w:t>
      </w:r>
      <w:r w:rsidR="00EB11CE" w:rsidRPr="00AB671E">
        <w:rPr>
          <w:rFonts w:asciiTheme="majorHAnsi" w:hAnsiTheme="majorHAnsi"/>
          <w:bCs/>
          <w:sz w:val="20"/>
          <w:szCs w:val="20"/>
          <w:lang w:val="es-ES_tradnl"/>
        </w:rPr>
        <w:t xml:space="preserve">de </w:t>
      </w:r>
      <w:r w:rsidR="00AD3E3D" w:rsidRPr="00AB671E">
        <w:rPr>
          <w:rFonts w:asciiTheme="majorHAnsi" w:hAnsiTheme="majorHAnsi"/>
          <w:bCs/>
          <w:sz w:val="20"/>
          <w:szCs w:val="20"/>
          <w:lang w:val="es-ES_tradnl"/>
        </w:rPr>
        <w:t>dichas presuntas víctimas inició</w:t>
      </w:r>
      <w:r w:rsidR="0030110C" w:rsidRPr="00AB671E">
        <w:rPr>
          <w:rFonts w:asciiTheme="majorHAnsi" w:hAnsiTheme="majorHAnsi"/>
          <w:bCs/>
          <w:sz w:val="20"/>
          <w:szCs w:val="20"/>
          <w:lang w:val="es-ES_tradnl"/>
        </w:rPr>
        <w:t xml:space="preserve"> el trámite correspondiente para obtener la residencia permanente en el Ecuador, pese a las posibilidades migratorias que </w:t>
      </w:r>
      <w:r w:rsidR="007206A1" w:rsidRPr="00AB671E">
        <w:rPr>
          <w:rFonts w:asciiTheme="majorHAnsi" w:hAnsiTheme="majorHAnsi"/>
          <w:bCs/>
          <w:sz w:val="20"/>
          <w:szCs w:val="20"/>
          <w:lang w:val="es-ES_tradnl"/>
        </w:rPr>
        <w:t>prevé</w:t>
      </w:r>
      <w:r w:rsidR="0030110C" w:rsidRPr="00AB671E">
        <w:rPr>
          <w:rFonts w:asciiTheme="majorHAnsi" w:hAnsiTheme="majorHAnsi"/>
          <w:bCs/>
          <w:sz w:val="20"/>
          <w:szCs w:val="20"/>
          <w:lang w:val="es-ES_tradnl"/>
        </w:rPr>
        <w:t xml:space="preserve"> el ordenamiento jurídico ecuatoriano</w:t>
      </w:r>
      <w:r w:rsidR="004D4AC8" w:rsidRPr="00AB671E">
        <w:rPr>
          <w:rFonts w:asciiTheme="majorHAnsi" w:hAnsiTheme="majorHAnsi"/>
          <w:bCs/>
          <w:sz w:val="20"/>
          <w:szCs w:val="20"/>
          <w:lang w:val="es-ES_tradnl"/>
        </w:rPr>
        <w:t xml:space="preserve"> con base al </w:t>
      </w:r>
      <w:r w:rsidR="005835EC" w:rsidRPr="00AB671E">
        <w:rPr>
          <w:rFonts w:asciiTheme="majorHAnsi" w:hAnsiTheme="majorHAnsi"/>
          <w:bCs/>
          <w:sz w:val="20"/>
          <w:szCs w:val="20"/>
          <w:lang w:val="es-ES_tradnl"/>
        </w:rPr>
        <w:t xml:space="preserve">Acuerdo de Residencia para los </w:t>
      </w:r>
      <w:r w:rsidR="004D4AC8" w:rsidRPr="00AB671E">
        <w:rPr>
          <w:rFonts w:asciiTheme="majorHAnsi" w:hAnsiTheme="majorHAnsi"/>
          <w:bCs/>
          <w:sz w:val="20"/>
          <w:szCs w:val="20"/>
          <w:lang w:val="es-ES_tradnl"/>
        </w:rPr>
        <w:t>Nacionales de los Estados</w:t>
      </w:r>
      <w:r w:rsidRPr="00AB671E">
        <w:rPr>
          <w:rFonts w:asciiTheme="majorHAnsi" w:hAnsiTheme="majorHAnsi"/>
          <w:bCs/>
          <w:sz w:val="20"/>
          <w:szCs w:val="20"/>
          <w:lang w:val="es-ES_tradnl"/>
        </w:rPr>
        <w:t xml:space="preserve"> p</w:t>
      </w:r>
      <w:r w:rsidR="004D4AC8" w:rsidRPr="00AB671E">
        <w:rPr>
          <w:rFonts w:asciiTheme="majorHAnsi" w:hAnsiTheme="majorHAnsi"/>
          <w:bCs/>
          <w:sz w:val="20"/>
          <w:szCs w:val="20"/>
          <w:lang w:val="es-ES_tradnl"/>
        </w:rPr>
        <w:t xml:space="preserve">arte del Mercosur y Estados Asociados –que se extiende a nacionales </w:t>
      </w:r>
      <w:r w:rsidR="00835581" w:rsidRPr="00AB671E">
        <w:rPr>
          <w:rFonts w:asciiTheme="majorHAnsi" w:hAnsiTheme="majorHAnsi"/>
          <w:bCs/>
          <w:sz w:val="20"/>
          <w:szCs w:val="20"/>
          <w:lang w:val="es-ES_tradnl"/>
        </w:rPr>
        <w:t>colombiano</w:t>
      </w:r>
      <w:r w:rsidR="00820158" w:rsidRPr="00AB671E">
        <w:rPr>
          <w:rFonts w:asciiTheme="majorHAnsi" w:hAnsiTheme="majorHAnsi"/>
          <w:bCs/>
          <w:sz w:val="20"/>
          <w:szCs w:val="20"/>
          <w:lang w:val="es-ES_tradnl"/>
        </w:rPr>
        <w:t>s</w:t>
      </w:r>
      <w:r w:rsidR="00296256" w:rsidRPr="00AB671E">
        <w:rPr>
          <w:rFonts w:asciiTheme="majorHAnsi" w:hAnsiTheme="majorHAnsi"/>
          <w:bCs/>
          <w:sz w:val="20"/>
          <w:szCs w:val="20"/>
          <w:lang w:val="es-ES_tradnl"/>
        </w:rPr>
        <w:t xml:space="preserve">– por lo </w:t>
      </w:r>
      <w:r w:rsidRPr="00AB671E">
        <w:rPr>
          <w:rFonts w:asciiTheme="majorHAnsi" w:hAnsiTheme="majorHAnsi"/>
          <w:bCs/>
          <w:sz w:val="20"/>
          <w:szCs w:val="20"/>
          <w:lang w:val="es-ES_tradnl"/>
        </w:rPr>
        <w:t>tanto,</w:t>
      </w:r>
      <w:r w:rsidR="00296256" w:rsidRPr="00AB671E">
        <w:rPr>
          <w:rFonts w:asciiTheme="majorHAnsi" w:hAnsiTheme="majorHAnsi"/>
          <w:bCs/>
          <w:sz w:val="20"/>
          <w:szCs w:val="20"/>
          <w:lang w:val="es-ES_tradnl"/>
        </w:rPr>
        <w:t xml:space="preserve"> no es posible imputarle </w:t>
      </w:r>
      <w:r w:rsidR="00EF5C03" w:rsidRPr="00AB671E">
        <w:rPr>
          <w:rFonts w:asciiTheme="majorHAnsi" w:hAnsiTheme="majorHAnsi"/>
          <w:bCs/>
          <w:sz w:val="20"/>
          <w:szCs w:val="20"/>
          <w:lang w:val="es-ES_tradnl"/>
        </w:rPr>
        <w:t xml:space="preserve">al Estado </w:t>
      </w:r>
      <w:r w:rsidR="009874FB" w:rsidRPr="00AB671E">
        <w:rPr>
          <w:rFonts w:asciiTheme="majorHAnsi" w:hAnsiTheme="majorHAnsi"/>
          <w:bCs/>
          <w:sz w:val="20"/>
          <w:szCs w:val="20"/>
          <w:lang w:val="es-ES_tradnl"/>
        </w:rPr>
        <w:t>las violaciones alegadas</w:t>
      </w:r>
      <w:r w:rsidR="00AF58FA" w:rsidRPr="00AB671E">
        <w:rPr>
          <w:rFonts w:asciiTheme="majorHAnsi" w:hAnsiTheme="majorHAnsi"/>
          <w:bCs/>
          <w:sz w:val="20"/>
          <w:szCs w:val="20"/>
          <w:lang w:val="es-ES_tradnl"/>
        </w:rPr>
        <w:t xml:space="preserve">. </w:t>
      </w:r>
    </w:p>
    <w:p w14:paraId="496F66A0" w14:textId="29DEBB5D" w:rsidR="0024350E" w:rsidRPr="00AB671E" w:rsidRDefault="00276F04" w:rsidP="00276F04">
      <w:pPr>
        <w:numPr>
          <w:ilvl w:val="0"/>
          <w:numId w:val="60"/>
        </w:numPr>
        <w:suppressAutoHyphens/>
        <w:spacing w:after="240"/>
        <w:jc w:val="both"/>
        <w:rPr>
          <w:rFonts w:asciiTheme="majorHAnsi" w:hAnsiTheme="majorHAnsi"/>
          <w:bCs/>
          <w:sz w:val="20"/>
          <w:szCs w:val="20"/>
          <w:lang w:val="es-ES_tradnl"/>
        </w:rPr>
      </w:pPr>
      <w:r w:rsidRPr="00AB671E">
        <w:rPr>
          <w:rFonts w:asciiTheme="majorHAnsi" w:hAnsiTheme="majorHAnsi"/>
          <w:bCs/>
          <w:sz w:val="20"/>
          <w:szCs w:val="20"/>
          <w:lang w:val="es-ES_tradnl"/>
        </w:rPr>
        <w:t>Adicionalmente, alega</w:t>
      </w:r>
      <w:r w:rsidR="00E93F52" w:rsidRPr="00AB671E">
        <w:rPr>
          <w:rFonts w:asciiTheme="majorHAnsi" w:hAnsiTheme="majorHAnsi"/>
          <w:bCs/>
          <w:sz w:val="20"/>
          <w:szCs w:val="20"/>
          <w:lang w:val="es-ES_tradnl"/>
        </w:rPr>
        <w:t xml:space="preserve"> que la inconformidad con las decisiones administrativas y judiciales relacionadas con la solicitud de refugio</w:t>
      </w:r>
      <w:r w:rsidR="00E818AC" w:rsidRPr="00AB671E">
        <w:rPr>
          <w:rFonts w:asciiTheme="majorHAnsi" w:hAnsiTheme="majorHAnsi"/>
          <w:bCs/>
          <w:sz w:val="20"/>
          <w:szCs w:val="20"/>
          <w:lang w:val="es-ES_tradnl"/>
        </w:rPr>
        <w:t xml:space="preserve"> </w:t>
      </w:r>
      <w:r w:rsidR="00E04BCF" w:rsidRPr="00AB671E">
        <w:rPr>
          <w:rFonts w:asciiTheme="majorHAnsi" w:hAnsiTheme="majorHAnsi"/>
          <w:bCs/>
          <w:sz w:val="20"/>
          <w:szCs w:val="20"/>
          <w:lang w:val="es-ES_tradnl"/>
        </w:rPr>
        <w:t xml:space="preserve">de </w:t>
      </w:r>
      <w:r w:rsidR="00E818AC" w:rsidRPr="00AB671E">
        <w:rPr>
          <w:rFonts w:asciiTheme="majorHAnsi" w:hAnsiTheme="majorHAnsi"/>
          <w:bCs/>
          <w:sz w:val="20"/>
          <w:szCs w:val="20"/>
          <w:lang w:val="es-ES_tradnl"/>
        </w:rPr>
        <w:t>las familias Quintero Moguea y Gómez Mogue</w:t>
      </w:r>
      <w:r w:rsidR="00D14836" w:rsidRPr="00AB671E">
        <w:rPr>
          <w:rFonts w:asciiTheme="majorHAnsi" w:hAnsiTheme="majorHAnsi"/>
          <w:bCs/>
          <w:sz w:val="20"/>
          <w:szCs w:val="20"/>
          <w:lang w:val="es-ES_tradnl"/>
        </w:rPr>
        <w:t>a</w:t>
      </w:r>
      <w:r w:rsidR="00E818AC" w:rsidRPr="00AB671E">
        <w:rPr>
          <w:rFonts w:asciiTheme="majorHAnsi" w:hAnsiTheme="majorHAnsi"/>
          <w:bCs/>
          <w:sz w:val="20"/>
          <w:szCs w:val="20"/>
          <w:lang w:val="es-ES_tradnl"/>
        </w:rPr>
        <w:t xml:space="preserve"> no constituye </w:t>
      </w:r>
      <w:r w:rsidR="00E818AC" w:rsidRPr="00AB671E">
        <w:rPr>
          <w:rFonts w:asciiTheme="majorHAnsi" w:hAnsiTheme="majorHAnsi"/>
          <w:bCs/>
          <w:i/>
          <w:iCs/>
          <w:sz w:val="20"/>
          <w:szCs w:val="20"/>
          <w:lang w:val="es-ES_tradnl"/>
        </w:rPr>
        <w:t>per se</w:t>
      </w:r>
      <w:r w:rsidR="00E818AC" w:rsidRPr="00AB671E">
        <w:rPr>
          <w:rFonts w:asciiTheme="majorHAnsi" w:hAnsiTheme="majorHAnsi"/>
          <w:bCs/>
          <w:sz w:val="20"/>
          <w:szCs w:val="20"/>
          <w:lang w:val="es-ES_tradnl"/>
        </w:rPr>
        <w:t xml:space="preserve"> una vulneración de sus derechos humanos</w:t>
      </w:r>
      <w:r w:rsidRPr="00AB671E">
        <w:rPr>
          <w:rFonts w:asciiTheme="majorHAnsi" w:hAnsiTheme="majorHAnsi"/>
          <w:bCs/>
          <w:sz w:val="20"/>
          <w:szCs w:val="20"/>
          <w:lang w:val="es-ES_tradnl"/>
        </w:rPr>
        <w:t>, toda vez que autoridades competentes resolvieron tales procesos respetando el debido proceso. A</w:t>
      </w:r>
      <w:r w:rsidR="00EB5BE9" w:rsidRPr="00AB671E">
        <w:rPr>
          <w:rFonts w:asciiTheme="majorHAnsi" w:hAnsiTheme="majorHAnsi"/>
          <w:bCs/>
          <w:sz w:val="20"/>
          <w:szCs w:val="20"/>
          <w:lang w:val="es-ES_tradnl"/>
        </w:rPr>
        <w:t xml:space="preserve">demás, indica </w:t>
      </w:r>
      <w:r w:rsidRPr="00AB671E">
        <w:rPr>
          <w:rFonts w:asciiTheme="majorHAnsi" w:hAnsiTheme="majorHAnsi"/>
          <w:bCs/>
          <w:sz w:val="20"/>
          <w:szCs w:val="20"/>
          <w:lang w:val="es-ES_tradnl"/>
        </w:rPr>
        <w:t xml:space="preserve">que </w:t>
      </w:r>
      <w:r w:rsidR="00EB5BE9" w:rsidRPr="00AB671E">
        <w:rPr>
          <w:rFonts w:asciiTheme="majorHAnsi" w:hAnsiTheme="majorHAnsi"/>
          <w:bCs/>
          <w:sz w:val="20"/>
          <w:szCs w:val="20"/>
          <w:lang w:val="es-ES_tradnl"/>
        </w:rPr>
        <w:t>con respecto al grupo familia</w:t>
      </w:r>
      <w:r w:rsidR="00F64F30" w:rsidRPr="00AB671E">
        <w:rPr>
          <w:rFonts w:asciiTheme="majorHAnsi" w:hAnsiTheme="majorHAnsi"/>
          <w:bCs/>
          <w:sz w:val="20"/>
          <w:szCs w:val="20"/>
          <w:lang w:val="es-ES_tradnl"/>
        </w:rPr>
        <w:t>r</w:t>
      </w:r>
      <w:r w:rsidR="00EB5BE9" w:rsidRPr="00AB671E">
        <w:rPr>
          <w:rFonts w:asciiTheme="majorHAnsi" w:hAnsiTheme="majorHAnsi"/>
          <w:bCs/>
          <w:sz w:val="20"/>
          <w:szCs w:val="20"/>
          <w:lang w:val="es-ES_tradnl"/>
        </w:rPr>
        <w:t xml:space="preserve"> Moguea Martínez no se identifica cu</w:t>
      </w:r>
      <w:r w:rsidR="00470FA2" w:rsidRPr="00AB671E">
        <w:rPr>
          <w:rFonts w:asciiTheme="majorHAnsi" w:hAnsiTheme="majorHAnsi"/>
          <w:bCs/>
          <w:sz w:val="20"/>
          <w:szCs w:val="20"/>
          <w:lang w:val="es-ES_tradnl"/>
        </w:rPr>
        <w:t>á</w:t>
      </w:r>
      <w:r w:rsidR="00EB5BE9" w:rsidRPr="00AB671E">
        <w:rPr>
          <w:rFonts w:asciiTheme="majorHAnsi" w:hAnsiTheme="majorHAnsi"/>
          <w:bCs/>
          <w:sz w:val="20"/>
          <w:szCs w:val="20"/>
          <w:lang w:val="es-ES_tradnl"/>
        </w:rPr>
        <w:t>l es la supuesta violación al derecho que le podría ser imputado a Ecuador</w:t>
      </w:r>
      <w:r w:rsidR="00011414" w:rsidRPr="00AB671E">
        <w:rPr>
          <w:rFonts w:asciiTheme="majorHAnsi" w:hAnsiTheme="majorHAnsi"/>
          <w:bCs/>
          <w:sz w:val="20"/>
          <w:szCs w:val="20"/>
          <w:lang w:val="es-ES_tradnl"/>
        </w:rPr>
        <w:t xml:space="preserve">, porque ninguno de los integrantes permanece </w:t>
      </w:r>
      <w:r w:rsidR="001278D0" w:rsidRPr="00AB671E">
        <w:rPr>
          <w:rFonts w:asciiTheme="majorHAnsi" w:hAnsiTheme="majorHAnsi"/>
          <w:bCs/>
          <w:sz w:val="20"/>
          <w:szCs w:val="20"/>
          <w:lang w:val="es-ES_tradnl"/>
        </w:rPr>
        <w:t>en el</w:t>
      </w:r>
      <w:r w:rsidR="00011414" w:rsidRPr="00AB671E">
        <w:rPr>
          <w:rFonts w:asciiTheme="majorHAnsi" w:hAnsiTheme="majorHAnsi"/>
          <w:bCs/>
          <w:sz w:val="20"/>
          <w:szCs w:val="20"/>
          <w:lang w:val="es-ES_tradnl"/>
        </w:rPr>
        <w:t xml:space="preserve"> país luego de haber renunciado al estatuto de refugiado que les fue otorgado. </w:t>
      </w:r>
      <w:r w:rsidRPr="00AB671E">
        <w:rPr>
          <w:rFonts w:asciiTheme="majorHAnsi" w:hAnsiTheme="majorHAnsi"/>
          <w:bCs/>
          <w:sz w:val="20"/>
          <w:szCs w:val="20"/>
          <w:lang w:val="es-ES_tradnl"/>
        </w:rPr>
        <w:t xml:space="preserve">Por estas razones, el Estado solicita a la Comisión que declare inadmisible esta petición y disponga su archivo. </w:t>
      </w:r>
    </w:p>
    <w:p w14:paraId="6E8CFF34" w14:textId="2442D0A2" w:rsidR="0024350E" w:rsidRPr="00AB671E" w:rsidRDefault="0024350E" w:rsidP="0024350E">
      <w:pPr>
        <w:pStyle w:val="ListParagraph"/>
        <w:spacing w:before="240" w:after="240"/>
        <w:jc w:val="both"/>
        <w:rPr>
          <w:rFonts w:asciiTheme="majorHAnsi" w:hAnsiTheme="majorHAnsi"/>
          <w:sz w:val="20"/>
          <w:szCs w:val="20"/>
          <w:lang w:val="es-ES_tradnl"/>
        </w:rPr>
      </w:pPr>
      <w:r w:rsidRPr="00AB671E">
        <w:rPr>
          <w:rFonts w:asciiTheme="majorHAnsi" w:hAnsiTheme="majorHAnsi"/>
          <w:b/>
          <w:bCs/>
          <w:sz w:val="20"/>
          <w:szCs w:val="20"/>
          <w:lang w:val="es-ES_tradnl"/>
        </w:rPr>
        <w:t>VI.</w:t>
      </w:r>
      <w:r w:rsidRPr="00AB671E">
        <w:rPr>
          <w:rFonts w:asciiTheme="majorHAnsi" w:hAnsiTheme="majorHAnsi"/>
          <w:b/>
          <w:bCs/>
          <w:sz w:val="20"/>
          <w:szCs w:val="20"/>
          <w:lang w:val="es-ES_tradnl"/>
        </w:rPr>
        <w:tab/>
        <w:t xml:space="preserve">ANÁLISIS DE </w:t>
      </w:r>
      <w:r w:rsidRPr="00AB671E">
        <w:rPr>
          <w:rFonts w:asciiTheme="majorHAnsi" w:hAnsiTheme="majorHAnsi"/>
          <w:b/>
          <w:sz w:val="20"/>
          <w:szCs w:val="20"/>
          <w:lang w:val="es-ES_tradnl"/>
        </w:rPr>
        <w:t>AGOTAMIENTO DE LOS RECURSOS INTERNOS Y PLAZO DE PRESENTACIÓN</w:t>
      </w:r>
      <w:r w:rsidRPr="00AB671E">
        <w:rPr>
          <w:rFonts w:asciiTheme="majorHAnsi" w:hAnsiTheme="majorHAnsi"/>
          <w:b/>
          <w:bCs/>
          <w:sz w:val="20"/>
          <w:szCs w:val="20"/>
          <w:lang w:val="es-ES_tradnl"/>
        </w:rPr>
        <w:t xml:space="preserve"> </w:t>
      </w:r>
    </w:p>
    <w:p w14:paraId="5EA55C8F" w14:textId="1B932A46" w:rsidR="00EA3D49" w:rsidRPr="00AB671E" w:rsidRDefault="00EA3D49" w:rsidP="00EA3D49">
      <w:pPr>
        <w:numPr>
          <w:ilvl w:val="0"/>
          <w:numId w:val="60"/>
        </w:numPr>
        <w:suppressAutoHyphens/>
        <w:spacing w:after="240"/>
        <w:jc w:val="both"/>
        <w:rPr>
          <w:rFonts w:asciiTheme="majorHAnsi" w:hAnsiTheme="majorHAnsi"/>
          <w:b/>
          <w:sz w:val="20"/>
          <w:szCs w:val="20"/>
          <w:lang w:val="es-ES_tradnl"/>
        </w:rPr>
      </w:pPr>
      <w:r w:rsidRPr="00AB671E">
        <w:rPr>
          <w:rFonts w:asciiTheme="majorHAnsi" w:hAnsiTheme="majorHAnsi"/>
          <w:sz w:val="20"/>
          <w:szCs w:val="20"/>
          <w:lang w:val="es-ES_tradnl"/>
        </w:rPr>
        <w:t>Conforme a lo expuesto por ambas partes, se aprecia que las presuntas víctimas obtuvieron las siguientes respuestas por parte de las autoridades migratorias respecto a sus solicitudes de refugio</w:t>
      </w:r>
      <w:r w:rsidR="003970E4" w:rsidRPr="00AB671E">
        <w:rPr>
          <w:rFonts w:asciiTheme="majorHAnsi" w:hAnsiTheme="majorHAnsi"/>
          <w:sz w:val="20"/>
          <w:szCs w:val="20"/>
          <w:lang w:val="es-ES_tradnl"/>
        </w:rPr>
        <w:t>:</w:t>
      </w:r>
    </w:p>
    <w:tbl>
      <w:tblPr>
        <w:tblStyle w:val="TableGrid"/>
        <w:tblW w:w="0" w:type="auto"/>
        <w:jc w:val="center"/>
        <w:tblLook w:val="04A0" w:firstRow="1" w:lastRow="0" w:firstColumn="1" w:lastColumn="0" w:noHBand="0" w:noVBand="1"/>
      </w:tblPr>
      <w:tblGrid>
        <w:gridCol w:w="1710"/>
        <w:gridCol w:w="2878"/>
        <w:gridCol w:w="2518"/>
        <w:gridCol w:w="2244"/>
      </w:tblGrid>
      <w:tr w:rsidR="00DB3EA3" w:rsidRPr="00A63617" w14:paraId="1EE27AAC" w14:textId="77777777" w:rsidTr="001111B0">
        <w:trPr>
          <w:jc w:val="center"/>
        </w:trPr>
        <w:tc>
          <w:tcPr>
            <w:tcW w:w="1710" w:type="dxa"/>
          </w:tcPr>
          <w:p w14:paraId="76DFBF67" w14:textId="7794D01B" w:rsidR="003970E4" w:rsidRPr="00AB671E" w:rsidRDefault="00DB3EA3" w:rsidP="00DB3EA3">
            <w:pPr>
              <w:suppressAutoHyphens/>
              <w:jc w:val="center"/>
              <w:rPr>
                <w:rFonts w:asciiTheme="majorHAnsi" w:hAnsiTheme="majorHAnsi"/>
                <w:b/>
                <w:sz w:val="20"/>
                <w:szCs w:val="20"/>
                <w:lang w:val="es-ES_tradnl"/>
              </w:rPr>
            </w:pPr>
            <w:r w:rsidRPr="00AB671E">
              <w:rPr>
                <w:rFonts w:asciiTheme="majorHAnsi" w:hAnsiTheme="majorHAnsi"/>
                <w:b/>
                <w:sz w:val="20"/>
                <w:szCs w:val="20"/>
                <w:lang w:val="es-ES_tradnl"/>
              </w:rPr>
              <w:t>Grupo familiar</w:t>
            </w:r>
          </w:p>
        </w:tc>
        <w:tc>
          <w:tcPr>
            <w:tcW w:w="2880" w:type="dxa"/>
          </w:tcPr>
          <w:p w14:paraId="00BEB6C0" w14:textId="273F9943" w:rsidR="003970E4" w:rsidRPr="00AB671E" w:rsidRDefault="00DB3EA3" w:rsidP="00DB3EA3">
            <w:pPr>
              <w:suppressAutoHyphens/>
              <w:jc w:val="center"/>
              <w:rPr>
                <w:rFonts w:asciiTheme="majorHAnsi" w:hAnsiTheme="majorHAnsi"/>
                <w:b/>
                <w:sz w:val="20"/>
                <w:szCs w:val="20"/>
                <w:lang w:val="es-ES_tradnl"/>
              </w:rPr>
            </w:pPr>
            <w:r w:rsidRPr="00AB671E">
              <w:rPr>
                <w:rFonts w:asciiTheme="majorHAnsi" w:hAnsiTheme="majorHAnsi"/>
                <w:b/>
                <w:sz w:val="20"/>
                <w:szCs w:val="20"/>
                <w:lang w:val="es-ES_tradnl"/>
              </w:rPr>
              <w:t>Decisión de la Comisión para Determinar la Condición de los Refugiados en Ecuador</w:t>
            </w:r>
          </w:p>
        </w:tc>
        <w:tc>
          <w:tcPr>
            <w:tcW w:w="2520" w:type="dxa"/>
          </w:tcPr>
          <w:p w14:paraId="2F759F9E" w14:textId="43CF394F" w:rsidR="003970E4" w:rsidRPr="00AB671E" w:rsidRDefault="00DB3EA3" w:rsidP="00DB3EA3">
            <w:pPr>
              <w:suppressAutoHyphens/>
              <w:jc w:val="center"/>
              <w:rPr>
                <w:rFonts w:asciiTheme="majorHAnsi" w:hAnsiTheme="majorHAnsi"/>
                <w:b/>
                <w:sz w:val="20"/>
                <w:szCs w:val="20"/>
                <w:lang w:val="es-ES_tradnl"/>
              </w:rPr>
            </w:pPr>
            <w:r w:rsidRPr="00AB671E">
              <w:rPr>
                <w:rFonts w:asciiTheme="majorHAnsi" w:hAnsiTheme="majorHAnsi"/>
                <w:b/>
                <w:sz w:val="20"/>
                <w:szCs w:val="20"/>
                <w:lang w:val="es-ES_tradnl"/>
              </w:rPr>
              <w:t>Decisión de segunda instancia</w:t>
            </w:r>
          </w:p>
        </w:tc>
        <w:tc>
          <w:tcPr>
            <w:tcW w:w="2245" w:type="dxa"/>
          </w:tcPr>
          <w:p w14:paraId="4E794F42" w14:textId="2C7C033B" w:rsidR="003970E4" w:rsidRPr="00AB671E" w:rsidRDefault="00DB3EA3" w:rsidP="00DB3EA3">
            <w:pPr>
              <w:suppressAutoHyphens/>
              <w:jc w:val="center"/>
              <w:rPr>
                <w:rFonts w:asciiTheme="majorHAnsi" w:hAnsiTheme="majorHAnsi"/>
                <w:b/>
                <w:sz w:val="20"/>
                <w:szCs w:val="20"/>
                <w:lang w:val="es-ES_tradnl"/>
              </w:rPr>
            </w:pPr>
            <w:r w:rsidRPr="00AB671E">
              <w:rPr>
                <w:rFonts w:asciiTheme="majorHAnsi" w:hAnsiTheme="majorHAnsi"/>
                <w:b/>
                <w:sz w:val="20"/>
                <w:szCs w:val="20"/>
                <w:lang w:val="es-ES_tradnl"/>
              </w:rPr>
              <w:t>Decisión de la viceministra de movilidad humana</w:t>
            </w:r>
          </w:p>
        </w:tc>
      </w:tr>
      <w:tr w:rsidR="00DB3EA3" w:rsidRPr="00A63617" w14:paraId="21041644" w14:textId="77777777" w:rsidTr="001111B0">
        <w:trPr>
          <w:jc w:val="center"/>
        </w:trPr>
        <w:tc>
          <w:tcPr>
            <w:tcW w:w="1710" w:type="dxa"/>
          </w:tcPr>
          <w:p w14:paraId="7188D2A0" w14:textId="43B10D0D" w:rsidR="003970E4" w:rsidRPr="00AB671E" w:rsidRDefault="00DB3EA3" w:rsidP="005D2800">
            <w:pPr>
              <w:suppressAutoHyphens/>
              <w:rPr>
                <w:rFonts w:asciiTheme="majorHAnsi" w:hAnsiTheme="majorHAnsi"/>
                <w:b/>
                <w:sz w:val="18"/>
                <w:szCs w:val="18"/>
                <w:lang w:val="es-ES_tradnl"/>
              </w:rPr>
            </w:pPr>
            <w:r w:rsidRPr="00AB671E">
              <w:rPr>
                <w:rFonts w:asciiTheme="majorHAnsi" w:hAnsiTheme="majorHAnsi"/>
                <w:bCs/>
                <w:sz w:val="18"/>
                <w:szCs w:val="18"/>
                <w:lang w:val="es-ES_tradnl"/>
              </w:rPr>
              <w:t>Familia Quintero Moguea</w:t>
            </w:r>
          </w:p>
        </w:tc>
        <w:tc>
          <w:tcPr>
            <w:tcW w:w="2880" w:type="dxa"/>
          </w:tcPr>
          <w:p w14:paraId="29054288" w14:textId="066B09B2" w:rsidR="003970E4" w:rsidRPr="00AB671E" w:rsidRDefault="00DB3EA3" w:rsidP="005D2800">
            <w:pPr>
              <w:suppressAutoHyphens/>
              <w:rPr>
                <w:rFonts w:asciiTheme="majorHAnsi" w:hAnsiTheme="majorHAnsi"/>
                <w:b/>
                <w:sz w:val="18"/>
                <w:szCs w:val="18"/>
                <w:lang w:val="es-ES_tradnl"/>
              </w:rPr>
            </w:pPr>
            <w:r w:rsidRPr="00AB671E">
              <w:rPr>
                <w:rFonts w:asciiTheme="majorHAnsi" w:hAnsiTheme="majorHAnsi"/>
                <w:bCs/>
                <w:sz w:val="18"/>
                <w:szCs w:val="18"/>
                <w:lang w:val="es-ES_tradnl"/>
              </w:rPr>
              <w:t>El 19 de noviembre de 2015 resolvió negar la solicitud</w:t>
            </w:r>
          </w:p>
        </w:tc>
        <w:tc>
          <w:tcPr>
            <w:tcW w:w="2520" w:type="dxa"/>
          </w:tcPr>
          <w:p w14:paraId="49D61F5E" w14:textId="1102170C" w:rsidR="003970E4" w:rsidRPr="00AB671E" w:rsidRDefault="00DB3EA3" w:rsidP="005D2800">
            <w:pPr>
              <w:suppressAutoHyphens/>
              <w:rPr>
                <w:rFonts w:asciiTheme="majorHAnsi" w:hAnsiTheme="majorHAnsi"/>
                <w:bCs/>
                <w:sz w:val="18"/>
                <w:szCs w:val="18"/>
                <w:lang w:val="es-ES_tradnl"/>
              </w:rPr>
            </w:pPr>
            <w:r w:rsidRPr="00AB671E">
              <w:rPr>
                <w:rFonts w:asciiTheme="majorHAnsi" w:hAnsiTheme="majorHAnsi"/>
                <w:bCs/>
                <w:sz w:val="18"/>
                <w:szCs w:val="18"/>
                <w:lang w:val="es-ES_tradnl"/>
              </w:rPr>
              <w:t>El 22 de mayo de 2016 rechazó la apelación</w:t>
            </w:r>
          </w:p>
        </w:tc>
        <w:tc>
          <w:tcPr>
            <w:tcW w:w="2245" w:type="dxa"/>
          </w:tcPr>
          <w:p w14:paraId="367E2953" w14:textId="5A03E10E" w:rsidR="003970E4" w:rsidRPr="00AB671E" w:rsidRDefault="00DB3EA3" w:rsidP="005D2800">
            <w:pPr>
              <w:suppressAutoHyphens/>
              <w:rPr>
                <w:rFonts w:asciiTheme="majorHAnsi" w:hAnsiTheme="majorHAnsi"/>
                <w:bCs/>
                <w:sz w:val="18"/>
                <w:szCs w:val="18"/>
                <w:lang w:val="es-ES_tradnl"/>
              </w:rPr>
            </w:pPr>
            <w:r w:rsidRPr="00AB671E">
              <w:rPr>
                <w:rFonts w:asciiTheme="majorHAnsi" w:hAnsiTheme="majorHAnsi"/>
                <w:bCs/>
                <w:sz w:val="18"/>
                <w:szCs w:val="18"/>
                <w:lang w:val="es-ES_tradnl"/>
              </w:rPr>
              <w:t>El 31 de agosto de 2016 rechazó el recurso extraordinario</w:t>
            </w:r>
          </w:p>
        </w:tc>
      </w:tr>
      <w:tr w:rsidR="00DB3EA3" w:rsidRPr="00AB671E" w14:paraId="1B8FBF08" w14:textId="77777777" w:rsidTr="001111B0">
        <w:trPr>
          <w:jc w:val="center"/>
        </w:trPr>
        <w:tc>
          <w:tcPr>
            <w:tcW w:w="1710" w:type="dxa"/>
          </w:tcPr>
          <w:p w14:paraId="34D702A0" w14:textId="230FD579" w:rsidR="003970E4" w:rsidRPr="00AB671E" w:rsidRDefault="00DB3EA3" w:rsidP="005D2800">
            <w:pPr>
              <w:suppressAutoHyphens/>
              <w:rPr>
                <w:rFonts w:asciiTheme="majorHAnsi" w:hAnsiTheme="majorHAnsi"/>
                <w:b/>
                <w:sz w:val="18"/>
                <w:szCs w:val="18"/>
                <w:lang w:val="es-ES_tradnl"/>
              </w:rPr>
            </w:pPr>
            <w:r w:rsidRPr="00AB671E">
              <w:rPr>
                <w:rFonts w:asciiTheme="majorHAnsi" w:hAnsiTheme="majorHAnsi"/>
                <w:bCs/>
                <w:sz w:val="18"/>
                <w:szCs w:val="18"/>
                <w:lang w:val="es-ES_tradnl"/>
              </w:rPr>
              <w:t>Familia Martínez Moguea</w:t>
            </w:r>
          </w:p>
        </w:tc>
        <w:tc>
          <w:tcPr>
            <w:tcW w:w="2880" w:type="dxa"/>
          </w:tcPr>
          <w:p w14:paraId="378C7863" w14:textId="169E6924" w:rsidR="003970E4" w:rsidRPr="00AB671E" w:rsidRDefault="00DB3EA3" w:rsidP="005D2800">
            <w:pPr>
              <w:suppressAutoHyphens/>
              <w:rPr>
                <w:rFonts w:asciiTheme="majorHAnsi" w:hAnsiTheme="majorHAnsi"/>
                <w:b/>
                <w:sz w:val="18"/>
                <w:szCs w:val="18"/>
                <w:lang w:val="es-ES_tradnl"/>
              </w:rPr>
            </w:pPr>
            <w:r w:rsidRPr="00AB671E">
              <w:rPr>
                <w:rFonts w:asciiTheme="majorHAnsi" w:hAnsiTheme="majorHAnsi"/>
                <w:bCs/>
                <w:sz w:val="18"/>
                <w:szCs w:val="18"/>
                <w:lang w:val="es-ES_tradnl"/>
              </w:rPr>
              <w:t>El 20 de noviembre de 2013 aceptó la solicitud de refugio</w:t>
            </w:r>
          </w:p>
        </w:tc>
        <w:tc>
          <w:tcPr>
            <w:tcW w:w="2520" w:type="dxa"/>
          </w:tcPr>
          <w:p w14:paraId="22F333A6" w14:textId="0016C3D2" w:rsidR="003970E4" w:rsidRPr="00AB671E" w:rsidRDefault="00DB3EA3" w:rsidP="005D2800">
            <w:pPr>
              <w:suppressAutoHyphens/>
              <w:rPr>
                <w:rFonts w:asciiTheme="majorHAnsi" w:hAnsiTheme="majorHAnsi"/>
                <w:bCs/>
                <w:sz w:val="18"/>
                <w:szCs w:val="18"/>
                <w:lang w:val="es-ES_tradnl"/>
              </w:rPr>
            </w:pPr>
            <w:r w:rsidRPr="00AB671E">
              <w:rPr>
                <w:rFonts w:asciiTheme="majorHAnsi" w:hAnsiTheme="majorHAnsi"/>
                <w:bCs/>
                <w:sz w:val="18"/>
                <w:szCs w:val="18"/>
                <w:lang w:val="es-ES_tradnl"/>
              </w:rPr>
              <w:t>No se presentó apelación</w:t>
            </w:r>
          </w:p>
        </w:tc>
        <w:tc>
          <w:tcPr>
            <w:tcW w:w="2245" w:type="dxa"/>
          </w:tcPr>
          <w:p w14:paraId="67113E4B" w14:textId="2282778C" w:rsidR="003970E4" w:rsidRPr="00AB671E" w:rsidRDefault="00DB3EA3" w:rsidP="005D2800">
            <w:pPr>
              <w:suppressAutoHyphens/>
              <w:rPr>
                <w:rFonts w:asciiTheme="majorHAnsi" w:hAnsiTheme="majorHAnsi"/>
                <w:bCs/>
                <w:sz w:val="18"/>
                <w:szCs w:val="18"/>
                <w:lang w:val="es-ES_tradnl"/>
              </w:rPr>
            </w:pPr>
            <w:r w:rsidRPr="00AB671E">
              <w:rPr>
                <w:rFonts w:asciiTheme="majorHAnsi" w:hAnsiTheme="majorHAnsi"/>
                <w:bCs/>
                <w:sz w:val="18"/>
                <w:szCs w:val="18"/>
                <w:lang w:val="es-ES_tradnl"/>
              </w:rPr>
              <w:t>No se presentó recurso extraordinario</w:t>
            </w:r>
          </w:p>
        </w:tc>
      </w:tr>
      <w:tr w:rsidR="00DB3EA3" w:rsidRPr="00AB671E" w14:paraId="2D21C2C6" w14:textId="77777777" w:rsidTr="001111B0">
        <w:trPr>
          <w:jc w:val="center"/>
        </w:trPr>
        <w:tc>
          <w:tcPr>
            <w:tcW w:w="1710" w:type="dxa"/>
          </w:tcPr>
          <w:p w14:paraId="74A04C14" w14:textId="27AB8D31" w:rsidR="003970E4" w:rsidRPr="00AB671E" w:rsidRDefault="00DB3EA3" w:rsidP="005D2800">
            <w:pPr>
              <w:suppressAutoHyphens/>
              <w:rPr>
                <w:rFonts w:asciiTheme="majorHAnsi" w:hAnsiTheme="majorHAnsi"/>
                <w:b/>
                <w:sz w:val="18"/>
                <w:szCs w:val="18"/>
                <w:lang w:val="es-ES_tradnl"/>
              </w:rPr>
            </w:pPr>
            <w:r w:rsidRPr="00AB671E">
              <w:rPr>
                <w:rFonts w:asciiTheme="majorHAnsi" w:hAnsiTheme="majorHAnsi"/>
                <w:bCs/>
                <w:sz w:val="18"/>
                <w:szCs w:val="18"/>
                <w:lang w:val="es-ES_tradnl"/>
              </w:rPr>
              <w:t>Familia Gómez Moguea</w:t>
            </w:r>
          </w:p>
        </w:tc>
        <w:tc>
          <w:tcPr>
            <w:tcW w:w="2880" w:type="dxa"/>
          </w:tcPr>
          <w:p w14:paraId="4493819E" w14:textId="111FC4AC" w:rsidR="003970E4" w:rsidRPr="00AB671E" w:rsidRDefault="00DB3EA3" w:rsidP="005D2800">
            <w:pPr>
              <w:suppressAutoHyphens/>
              <w:rPr>
                <w:rFonts w:asciiTheme="majorHAnsi" w:hAnsiTheme="majorHAnsi"/>
                <w:b/>
                <w:sz w:val="18"/>
                <w:szCs w:val="18"/>
                <w:lang w:val="es-ES_tradnl"/>
              </w:rPr>
            </w:pPr>
            <w:r w:rsidRPr="00AB671E">
              <w:rPr>
                <w:rFonts w:asciiTheme="majorHAnsi" w:hAnsiTheme="majorHAnsi"/>
                <w:bCs/>
                <w:sz w:val="18"/>
                <w:szCs w:val="18"/>
                <w:lang w:val="es-ES_tradnl"/>
              </w:rPr>
              <w:t>El 28 de junio de 2013 resolvió negar la solicitud</w:t>
            </w:r>
          </w:p>
        </w:tc>
        <w:tc>
          <w:tcPr>
            <w:tcW w:w="2520" w:type="dxa"/>
          </w:tcPr>
          <w:p w14:paraId="69E06908" w14:textId="74B62BC2" w:rsidR="003970E4" w:rsidRPr="00AB671E" w:rsidRDefault="00DB3EA3" w:rsidP="005D2800">
            <w:pPr>
              <w:suppressAutoHyphens/>
              <w:rPr>
                <w:rFonts w:asciiTheme="majorHAnsi" w:hAnsiTheme="majorHAnsi"/>
                <w:b/>
                <w:sz w:val="18"/>
                <w:szCs w:val="18"/>
                <w:lang w:val="es-ES_tradnl"/>
              </w:rPr>
            </w:pPr>
            <w:r w:rsidRPr="00AB671E">
              <w:rPr>
                <w:rFonts w:asciiTheme="majorHAnsi" w:hAnsiTheme="majorHAnsi"/>
                <w:bCs/>
                <w:sz w:val="18"/>
                <w:szCs w:val="18"/>
                <w:lang w:val="es-ES_tradnl"/>
              </w:rPr>
              <w:t>El 8 de noviembre de 2013 rechazó la apelación</w:t>
            </w:r>
          </w:p>
        </w:tc>
        <w:tc>
          <w:tcPr>
            <w:tcW w:w="2245" w:type="dxa"/>
          </w:tcPr>
          <w:p w14:paraId="612A418E" w14:textId="365929D7" w:rsidR="003970E4" w:rsidRPr="00AB671E" w:rsidRDefault="00DB3EA3" w:rsidP="005D2800">
            <w:pPr>
              <w:suppressAutoHyphens/>
              <w:rPr>
                <w:rFonts w:asciiTheme="majorHAnsi" w:hAnsiTheme="majorHAnsi"/>
                <w:b/>
                <w:sz w:val="18"/>
                <w:szCs w:val="18"/>
                <w:lang w:val="es-ES_tradnl"/>
              </w:rPr>
            </w:pPr>
            <w:r w:rsidRPr="00AB671E">
              <w:rPr>
                <w:rFonts w:asciiTheme="majorHAnsi" w:hAnsiTheme="majorHAnsi"/>
                <w:bCs/>
                <w:sz w:val="18"/>
                <w:szCs w:val="18"/>
                <w:lang w:val="es-ES_tradnl"/>
              </w:rPr>
              <w:t>No se presentó recurso extraordinario</w:t>
            </w:r>
          </w:p>
        </w:tc>
      </w:tr>
    </w:tbl>
    <w:p w14:paraId="3D3AA32E" w14:textId="77777777" w:rsidR="00DB3EA3" w:rsidRPr="00AB671E" w:rsidRDefault="00DB3EA3" w:rsidP="00DB3EA3">
      <w:pPr>
        <w:suppressAutoHyphens/>
        <w:ind w:left="720"/>
        <w:jc w:val="both"/>
        <w:rPr>
          <w:rFonts w:asciiTheme="majorHAnsi" w:hAnsiTheme="majorHAnsi"/>
          <w:b/>
          <w:sz w:val="20"/>
          <w:szCs w:val="20"/>
          <w:lang w:val="es-ES_tradnl"/>
        </w:rPr>
      </w:pPr>
    </w:p>
    <w:p w14:paraId="19F4394A" w14:textId="15A6DB60" w:rsidR="00EA3D49" w:rsidRPr="00AB671E" w:rsidRDefault="00EA3D49" w:rsidP="00DB3EA3">
      <w:pPr>
        <w:numPr>
          <w:ilvl w:val="0"/>
          <w:numId w:val="60"/>
        </w:numPr>
        <w:suppressAutoHyphens/>
        <w:spacing w:after="240"/>
        <w:jc w:val="both"/>
        <w:rPr>
          <w:rFonts w:asciiTheme="majorHAnsi" w:hAnsiTheme="majorHAnsi"/>
          <w:b/>
          <w:sz w:val="20"/>
          <w:szCs w:val="20"/>
          <w:lang w:val="es-ES_tradnl"/>
        </w:rPr>
      </w:pPr>
      <w:r w:rsidRPr="00AB671E">
        <w:rPr>
          <w:rFonts w:asciiTheme="majorHAnsi" w:hAnsiTheme="majorHAnsi"/>
          <w:sz w:val="20"/>
          <w:szCs w:val="20"/>
          <w:lang w:val="es-ES_tradnl"/>
        </w:rPr>
        <w:t>No obstante, el Estado plantea que las presuntas víctimas no presentaron una acción en la vía contenciosa administrativa o una acción de protección en la jurisdicción constitucional para cuestionar tales decisiones. Asimismo, la Comisión observa que Ecuador cumplió con la carga mínima de explicar por qué dichas vías serían adecuadas y efectivas para atender en la vía judicial los reclamos de las presuntas víctimas.</w:t>
      </w:r>
    </w:p>
    <w:p w14:paraId="6DB14FE1" w14:textId="1051781A" w:rsidR="00333FB5" w:rsidRPr="00AB671E" w:rsidRDefault="00EA3D49" w:rsidP="006A7D1F">
      <w:pPr>
        <w:numPr>
          <w:ilvl w:val="0"/>
          <w:numId w:val="60"/>
        </w:numPr>
        <w:suppressAutoHyphens/>
        <w:spacing w:after="240"/>
        <w:jc w:val="both"/>
        <w:rPr>
          <w:rFonts w:asciiTheme="majorHAnsi" w:hAnsiTheme="majorHAnsi"/>
          <w:sz w:val="20"/>
          <w:szCs w:val="20"/>
          <w:lang w:val="es-ES_tradnl"/>
        </w:rPr>
      </w:pPr>
      <w:r w:rsidRPr="00AB671E">
        <w:rPr>
          <w:rFonts w:asciiTheme="majorHAnsi" w:hAnsiTheme="majorHAnsi"/>
          <w:sz w:val="20"/>
          <w:szCs w:val="20"/>
          <w:lang w:val="es-ES_tradnl"/>
        </w:rPr>
        <w:t xml:space="preserve">A pesar de ello, la parte peticionaria no brinda argumentos que respondan a tal alegato del Estado, limitándose a indicar de manera genérica que no existían las debidas garantías judiciales para la protección de sus derechos. </w:t>
      </w:r>
      <w:r w:rsidR="00760B91" w:rsidRPr="00AB671E">
        <w:rPr>
          <w:rFonts w:asciiTheme="majorHAnsi" w:hAnsiTheme="majorHAnsi"/>
          <w:sz w:val="20"/>
          <w:szCs w:val="20"/>
          <w:lang w:val="es-ES_tradnl"/>
        </w:rPr>
        <w:t xml:space="preserve">En definitiva, la Comisión no observa que en la presente petición las presuntas víctimas hayan </w:t>
      </w:r>
      <w:r w:rsidR="00007E33" w:rsidRPr="00AB671E">
        <w:rPr>
          <w:rFonts w:asciiTheme="majorHAnsi" w:hAnsiTheme="majorHAnsi"/>
          <w:sz w:val="20"/>
          <w:szCs w:val="20"/>
          <w:lang w:val="es-ES_tradnl"/>
        </w:rPr>
        <w:t xml:space="preserve">agotado o intentado agotar ningún recurso de naturaleza judicial. </w:t>
      </w:r>
      <w:r w:rsidRPr="00AB671E">
        <w:rPr>
          <w:rFonts w:asciiTheme="majorHAnsi" w:hAnsiTheme="majorHAnsi"/>
          <w:sz w:val="20"/>
          <w:szCs w:val="20"/>
          <w:lang w:val="es-ES_tradnl"/>
        </w:rPr>
        <w:t xml:space="preserve">A juicio de la Comisión, tal ausencia de información y/o explicación no permite calificar las vías </w:t>
      </w:r>
      <w:r w:rsidR="006F67E7" w:rsidRPr="00AB671E">
        <w:rPr>
          <w:rFonts w:asciiTheme="majorHAnsi" w:hAnsiTheme="majorHAnsi"/>
          <w:sz w:val="20"/>
          <w:szCs w:val="20"/>
          <w:lang w:val="es-ES_tradnl"/>
        </w:rPr>
        <w:t>sugeridas</w:t>
      </w:r>
      <w:r w:rsidRPr="00AB671E">
        <w:rPr>
          <w:rFonts w:asciiTheme="majorHAnsi" w:hAnsiTheme="majorHAnsi"/>
          <w:sz w:val="20"/>
          <w:szCs w:val="20"/>
          <w:lang w:val="es-ES_tradnl"/>
        </w:rPr>
        <w:t xml:space="preserve"> por el Estado como </w:t>
      </w:r>
      <w:r w:rsidRPr="00AB671E">
        <w:rPr>
          <w:rFonts w:asciiTheme="majorHAnsi" w:hAnsiTheme="majorHAnsi"/>
          <w:sz w:val="20"/>
          <w:szCs w:val="20"/>
          <w:lang w:val="es-ES_tradnl"/>
        </w:rPr>
        <w:lastRenderedPageBreak/>
        <w:t xml:space="preserve">extraordinarias, </w:t>
      </w:r>
      <w:r w:rsidR="006A7D1F" w:rsidRPr="00AB671E">
        <w:rPr>
          <w:rFonts w:asciiTheme="majorHAnsi" w:hAnsiTheme="majorHAnsi"/>
          <w:sz w:val="20"/>
          <w:szCs w:val="20"/>
          <w:lang w:val="es-ES_tradnl"/>
        </w:rPr>
        <w:t>ni tampoco identificar la posible configuración de alguna de las excepciones al agotamiento de la jurisdicción interna contempladas en el artículo 46.2 de la Convención.</w:t>
      </w:r>
      <w:r w:rsidR="003970E4" w:rsidRPr="00AB671E">
        <w:rPr>
          <w:rFonts w:asciiTheme="majorHAnsi" w:hAnsiTheme="majorHAnsi"/>
          <w:sz w:val="20"/>
          <w:szCs w:val="20"/>
          <w:lang w:val="es-ES_tradnl"/>
        </w:rPr>
        <w:t xml:space="preserve"> </w:t>
      </w:r>
    </w:p>
    <w:p w14:paraId="19A2E7CA" w14:textId="6E0DED48" w:rsidR="00EA3D49" w:rsidRPr="00AB671E" w:rsidRDefault="003970E4" w:rsidP="006A7D1F">
      <w:pPr>
        <w:numPr>
          <w:ilvl w:val="0"/>
          <w:numId w:val="60"/>
        </w:numPr>
        <w:suppressAutoHyphens/>
        <w:spacing w:after="240"/>
        <w:jc w:val="both"/>
        <w:rPr>
          <w:rFonts w:asciiTheme="majorHAnsi" w:hAnsiTheme="majorHAnsi"/>
          <w:sz w:val="20"/>
          <w:szCs w:val="20"/>
          <w:lang w:val="es-ES_tradnl"/>
        </w:rPr>
      </w:pPr>
      <w:r w:rsidRPr="00AB671E">
        <w:rPr>
          <w:rFonts w:asciiTheme="majorHAnsi" w:hAnsiTheme="majorHAnsi"/>
          <w:sz w:val="20"/>
          <w:szCs w:val="20"/>
          <w:lang w:val="es-ES_tradnl"/>
        </w:rPr>
        <w:t xml:space="preserve">En consecuencia, dada la falta de </w:t>
      </w:r>
      <w:r w:rsidR="007206A1" w:rsidRPr="00AB671E">
        <w:rPr>
          <w:rFonts w:asciiTheme="majorHAnsi" w:hAnsiTheme="majorHAnsi"/>
          <w:sz w:val="20"/>
          <w:szCs w:val="20"/>
          <w:lang w:val="es-ES_tradnl"/>
        </w:rPr>
        <w:t>réplica</w:t>
      </w:r>
      <w:r w:rsidRPr="00AB671E">
        <w:rPr>
          <w:rFonts w:asciiTheme="majorHAnsi" w:hAnsiTheme="majorHAnsi"/>
          <w:sz w:val="20"/>
          <w:szCs w:val="20"/>
          <w:lang w:val="es-ES_tradnl"/>
        </w:rPr>
        <w:t xml:space="preserve"> del peticionario sobre este asunto, la Comisión considera que la petición no cumple con el requisito previsto en el artículo 46.1.a) de la Convención.</w:t>
      </w:r>
    </w:p>
    <w:p w14:paraId="4A0EEA00" w14:textId="32CACEED" w:rsidR="003970E4" w:rsidRPr="00AB671E" w:rsidRDefault="003970E4" w:rsidP="00EA3D49">
      <w:pPr>
        <w:numPr>
          <w:ilvl w:val="0"/>
          <w:numId w:val="60"/>
        </w:numPr>
        <w:suppressAutoHyphens/>
        <w:spacing w:after="240"/>
        <w:jc w:val="both"/>
        <w:rPr>
          <w:rFonts w:asciiTheme="majorHAnsi" w:hAnsiTheme="majorHAnsi"/>
          <w:b/>
          <w:sz w:val="20"/>
          <w:szCs w:val="20"/>
          <w:lang w:val="es-ES_tradnl"/>
        </w:rPr>
      </w:pPr>
      <w:r w:rsidRPr="00AB671E">
        <w:rPr>
          <w:rFonts w:asciiTheme="majorHAnsi" w:hAnsiTheme="majorHAnsi"/>
          <w:sz w:val="20"/>
          <w:szCs w:val="20"/>
          <w:lang w:val="es-ES_tradnl"/>
        </w:rPr>
        <w:t xml:space="preserve">Sin perjuicio de ello, en el caso de </w:t>
      </w:r>
      <w:r w:rsidR="00DB3EA3" w:rsidRPr="00AB671E">
        <w:rPr>
          <w:rFonts w:asciiTheme="majorHAnsi" w:hAnsiTheme="majorHAnsi"/>
          <w:sz w:val="20"/>
          <w:szCs w:val="20"/>
          <w:lang w:val="es-ES_tradnl"/>
        </w:rPr>
        <w:t xml:space="preserve">la familia </w:t>
      </w:r>
      <w:r w:rsidR="00DB3EA3" w:rsidRPr="00AB671E">
        <w:rPr>
          <w:rFonts w:asciiTheme="majorHAnsi" w:hAnsiTheme="majorHAnsi"/>
          <w:bCs/>
          <w:sz w:val="20"/>
          <w:szCs w:val="20"/>
          <w:lang w:val="es-ES_tradnl"/>
        </w:rPr>
        <w:t xml:space="preserve">Martínez Moguea, la Comisión destaca que dichas personas no presentaron ningún recurso adicional, dado que se les otorgó el estatus de refugiados. En tal sentido, la Comisión considera </w:t>
      </w:r>
      <w:r w:rsidR="007206A1" w:rsidRPr="00AB671E">
        <w:rPr>
          <w:rFonts w:asciiTheme="majorHAnsi" w:hAnsiTheme="majorHAnsi"/>
          <w:bCs/>
          <w:sz w:val="20"/>
          <w:szCs w:val="20"/>
          <w:lang w:val="es-ES_tradnl"/>
        </w:rPr>
        <w:t>que</w:t>
      </w:r>
      <w:r w:rsidR="00DB3EA3" w:rsidRPr="00AB671E">
        <w:rPr>
          <w:rFonts w:asciiTheme="majorHAnsi" w:hAnsiTheme="majorHAnsi"/>
          <w:bCs/>
          <w:sz w:val="20"/>
          <w:szCs w:val="20"/>
          <w:lang w:val="es-ES_tradnl"/>
        </w:rPr>
        <w:t xml:space="preserve"> respecto de dichas presuntas víctimas</w:t>
      </w:r>
      <w:r w:rsidR="007206A1">
        <w:rPr>
          <w:rFonts w:asciiTheme="majorHAnsi" w:hAnsiTheme="majorHAnsi"/>
          <w:bCs/>
          <w:sz w:val="20"/>
          <w:szCs w:val="20"/>
          <w:lang w:val="es-ES_tradnl"/>
        </w:rPr>
        <w:t>, además,</w:t>
      </w:r>
      <w:r w:rsidR="00DB3EA3" w:rsidRPr="00AB671E">
        <w:rPr>
          <w:rFonts w:asciiTheme="majorHAnsi" w:hAnsiTheme="majorHAnsi"/>
          <w:bCs/>
          <w:sz w:val="20"/>
          <w:szCs w:val="20"/>
          <w:lang w:val="es-ES_tradnl"/>
        </w:rPr>
        <w:t xml:space="preserve"> no se aprecian elementos </w:t>
      </w:r>
      <w:r w:rsidR="007112E1" w:rsidRPr="00AB671E">
        <w:rPr>
          <w:rFonts w:asciiTheme="majorHAnsi" w:hAnsiTheme="majorHAnsi"/>
          <w:bCs/>
          <w:sz w:val="20"/>
          <w:szCs w:val="20"/>
          <w:lang w:val="es-ES_tradnl"/>
        </w:rPr>
        <w:t xml:space="preserve">que, </w:t>
      </w:r>
      <w:r w:rsidR="007112E1" w:rsidRPr="00AB671E">
        <w:rPr>
          <w:rFonts w:asciiTheme="majorHAnsi" w:hAnsiTheme="majorHAnsi"/>
          <w:bCs/>
          <w:i/>
          <w:iCs/>
          <w:sz w:val="20"/>
          <w:szCs w:val="20"/>
          <w:lang w:val="es-ES_tradnl"/>
        </w:rPr>
        <w:t>prima facie</w:t>
      </w:r>
      <w:r w:rsidR="007112E1" w:rsidRPr="00AB671E">
        <w:rPr>
          <w:rFonts w:asciiTheme="majorHAnsi" w:hAnsiTheme="majorHAnsi"/>
          <w:bCs/>
          <w:sz w:val="20"/>
          <w:szCs w:val="20"/>
          <w:lang w:val="es-ES_tradnl"/>
        </w:rPr>
        <w:t xml:space="preserve">, configuren una violación de </w:t>
      </w:r>
      <w:r w:rsidR="00227B71" w:rsidRPr="00AB671E">
        <w:rPr>
          <w:rFonts w:asciiTheme="majorHAnsi" w:hAnsiTheme="majorHAnsi"/>
          <w:bCs/>
          <w:sz w:val="20"/>
          <w:szCs w:val="20"/>
          <w:lang w:val="es-ES_tradnl"/>
        </w:rPr>
        <w:t xml:space="preserve">su </w:t>
      </w:r>
      <w:r w:rsidR="007112E1" w:rsidRPr="00AB671E">
        <w:rPr>
          <w:rFonts w:asciiTheme="majorHAnsi" w:hAnsiTheme="majorHAnsi"/>
          <w:bCs/>
          <w:sz w:val="20"/>
          <w:szCs w:val="20"/>
          <w:lang w:val="es-ES_tradnl"/>
        </w:rPr>
        <w:t xml:space="preserve">derechos. </w:t>
      </w:r>
    </w:p>
    <w:p w14:paraId="445BF42E" w14:textId="77777777" w:rsidR="003239B8" w:rsidRPr="00AB671E" w:rsidRDefault="003239B8" w:rsidP="003239B8">
      <w:pPr>
        <w:pStyle w:val="ListParagraph"/>
        <w:spacing w:before="240" w:after="240"/>
        <w:jc w:val="both"/>
        <w:rPr>
          <w:rFonts w:asciiTheme="majorHAnsi" w:hAnsiTheme="majorHAnsi"/>
          <w:b/>
          <w:bCs/>
          <w:sz w:val="20"/>
          <w:szCs w:val="20"/>
          <w:lang w:val="es-ES_tradnl"/>
        </w:rPr>
      </w:pPr>
      <w:r w:rsidRPr="00AB671E">
        <w:rPr>
          <w:rFonts w:asciiTheme="majorHAnsi" w:hAnsiTheme="majorHAnsi"/>
          <w:b/>
          <w:bCs/>
          <w:sz w:val="20"/>
          <w:szCs w:val="20"/>
          <w:lang w:val="es-ES_tradnl"/>
        </w:rPr>
        <w:t xml:space="preserve">VIII. </w:t>
      </w:r>
      <w:r w:rsidRPr="00AB671E">
        <w:rPr>
          <w:rFonts w:asciiTheme="majorHAnsi" w:hAnsiTheme="majorHAnsi"/>
          <w:b/>
          <w:bCs/>
          <w:sz w:val="20"/>
          <w:szCs w:val="20"/>
          <w:lang w:val="es-ES_tradnl"/>
        </w:rPr>
        <w:tab/>
        <w:t>DECISIÓN</w:t>
      </w:r>
    </w:p>
    <w:p w14:paraId="547DFF8E" w14:textId="03DD973D" w:rsidR="000419AD" w:rsidRPr="00AB671E" w:rsidRDefault="003239B8" w:rsidP="000419AD">
      <w:pPr>
        <w:numPr>
          <w:ilvl w:val="0"/>
          <w:numId w:val="55"/>
        </w:numPr>
        <w:suppressAutoHyphens/>
        <w:spacing w:after="240"/>
        <w:jc w:val="both"/>
        <w:rPr>
          <w:rFonts w:asciiTheme="majorHAnsi" w:hAnsiTheme="majorHAnsi"/>
          <w:sz w:val="20"/>
          <w:szCs w:val="20"/>
          <w:lang w:val="es-ES_tradnl"/>
        </w:rPr>
      </w:pPr>
      <w:r w:rsidRPr="00AB671E">
        <w:rPr>
          <w:rFonts w:asciiTheme="majorHAnsi" w:hAnsiTheme="majorHAnsi"/>
          <w:sz w:val="20"/>
          <w:szCs w:val="20"/>
          <w:lang w:val="es-ES_tradnl"/>
        </w:rPr>
        <w:t xml:space="preserve">Declarar </w:t>
      </w:r>
      <w:r w:rsidR="003970E4" w:rsidRPr="00AB671E">
        <w:rPr>
          <w:rFonts w:asciiTheme="majorHAnsi" w:hAnsiTheme="majorHAnsi"/>
          <w:sz w:val="20"/>
          <w:szCs w:val="20"/>
          <w:lang w:val="es-ES_tradnl"/>
        </w:rPr>
        <w:t>in</w:t>
      </w:r>
      <w:r w:rsidRPr="00AB671E">
        <w:rPr>
          <w:rFonts w:asciiTheme="majorHAnsi" w:hAnsiTheme="majorHAnsi"/>
          <w:sz w:val="20"/>
          <w:szCs w:val="20"/>
          <w:lang w:val="es-ES_tradnl"/>
        </w:rPr>
        <w:t>admisible la presente petición</w:t>
      </w:r>
      <w:r w:rsidR="003B6D0D">
        <w:rPr>
          <w:rFonts w:asciiTheme="majorHAnsi" w:hAnsiTheme="majorHAnsi"/>
          <w:sz w:val="20"/>
          <w:szCs w:val="20"/>
          <w:lang w:val="es-ES_tradnl"/>
        </w:rPr>
        <w:t>; y</w:t>
      </w:r>
    </w:p>
    <w:p w14:paraId="00C1D3B7" w14:textId="482AC951" w:rsidR="008D768D" w:rsidRDefault="004A6A54" w:rsidP="00305835">
      <w:pPr>
        <w:numPr>
          <w:ilvl w:val="0"/>
          <w:numId w:val="55"/>
        </w:numPr>
        <w:suppressAutoHyphens/>
        <w:spacing w:after="240"/>
        <w:jc w:val="both"/>
        <w:rPr>
          <w:rFonts w:asciiTheme="majorHAnsi" w:hAnsiTheme="majorHAnsi"/>
          <w:color w:val="000000" w:themeColor="text1"/>
          <w:sz w:val="20"/>
          <w:szCs w:val="20"/>
          <w:lang w:val="es-ES_tradnl"/>
        </w:rPr>
      </w:pPr>
      <w:r w:rsidRPr="00AB671E">
        <w:rPr>
          <w:rFonts w:asciiTheme="majorHAnsi" w:hAnsiTheme="majorHAnsi"/>
          <w:color w:val="000000" w:themeColor="text1"/>
          <w:sz w:val="20"/>
          <w:szCs w:val="20"/>
          <w:lang w:val="es-ES_tradnl"/>
        </w:rPr>
        <w:t>Notificar a las partes la presente decisión; y publicar esta decisión e incluirla en su Informe Anual a la Asamblea General de la Organización de los Estados Americanos.</w:t>
      </w:r>
    </w:p>
    <w:p w14:paraId="7AA8E99A" w14:textId="3ECFEE15" w:rsidR="004B70B1" w:rsidRPr="00A63617" w:rsidRDefault="004B70B1" w:rsidP="00A6361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16 días del mes de marzo de 2023.  (Firmado): Esmeralda Arosemena de Troitiño, Primer Vicepresidente; Joel Hernández García, Julissa Mantilla Falcón</w:t>
      </w:r>
      <w:r w:rsidR="00935E9A">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w:t>
      </w:r>
      <w:r w:rsidR="00935E9A">
        <w:rPr>
          <w:rStyle w:val="normaltextrun"/>
          <w:rFonts w:ascii="Cambria" w:hAnsi="Cambria" w:cs="Segoe UI"/>
          <w:sz w:val="20"/>
          <w:szCs w:val="20"/>
          <w:lang w:val="es-CL"/>
        </w:rPr>
        <w:t>,</w:t>
      </w:r>
      <w:r>
        <w:rPr>
          <w:rStyle w:val="normaltextrun"/>
          <w:rFonts w:ascii="Cambria" w:hAnsi="Cambria" w:cs="Segoe UI"/>
          <w:sz w:val="20"/>
          <w:szCs w:val="20"/>
          <w:lang w:val="es-CL"/>
        </w:rPr>
        <w:t xml:space="preserve"> </w:t>
      </w:r>
      <w:r w:rsidR="00A6361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B831CBA" w14:textId="77777777" w:rsidR="003B6D0D" w:rsidRPr="00AB671E" w:rsidRDefault="003B6D0D" w:rsidP="003B6D0D">
      <w:pPr>
        <w:suppressAutoHyphens/>
        <w:spacing w:after="240"/>
        <w:ind w:left="720"/>
        <w:jc w:val="both"/>
        <w:rPr>
          <w:rFonts w:asciiTheme="majorHAnsi" w:hAnsiTheme="majorHAnsi"/>
          <w:color w:val="000000" w:themeColor="text1"/>
          <w:sz w:val="20"/>
          <w:szCs w:val="20"/>
          <w:lang w:val="es-ES_tradnl"/>
        </w:rPr>
      </w:pPr>
    </w:p>
    <w:p w14:paraId="02C904B2" w14:textId="193E9404" w:rsidR="009A56CE" w:rsidRPr="00AB671E" w:rsidRDefault="009A56CE" w:rsidP="009A56CE">
      <w:pPr>
        <w:ind w:left="720"/>
        <w:jc w:val="both"/>
        <w:rPr>
          <w:rFonts w:asciiTheme="majorHAnsi" w:hAnsiTheme="majorHAnsi" w:cs="Calibri"/>
          <w:sz w:val="20"/>
          <w:szCs w:val="20"/>
          <w:lang w:val="es-ES_tradnl"/>
        </w:rPr>
      </w:pPr>
    </w:p>
    <w:sectPr w:rsidR="009A56CE" w:rsidRPr="00AB671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7930" w14:textId="77777777" w:rsidR="00BF6ED6" w:rsidRDefault="00BF6ED6">
      <w:r>
        <w:separator/>
      </w:r>
    </w:p>
  </w:endnote>
  <w:endnote w:type="continuationSeparator" w:id="0">
    <w:p w14:paraId="6C506A06" w14:textId="77777777" w:rsidR="00BF6ED6" w:rsidRDefault="00BF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6C3F" w14:textId="77777777" w:rsidR="00BF6ED6" w:rsidRPr="000F35ED" w:rsidRDefault="00BF6ED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E0D3D19" w14:textId="77777777" w:rsidR="00BF6ED6" w:rsidRPr="000F35ED" w:rsidRDefault="00BF6ED6" w:rsidP="000F35ED">
      <w:pPr>
        <w:rPr>
          <w:rFonts w:asciiTheme="majorHAnsi" w:hAnsiTheme="majorHAnsi"/>
          <w:sz w:val="16"/>
          <w:szCs w:val="16"/>
        </w:rPr>
      </w:pPr>
      <w:r w:rsidRPr="000F35ED">
        <w:rPr>
          <w:rFonts w:asciiTheme="majorHAnsi" w:hAnsiTheme="majorHAnsi"/>
          <w:sz w:val="16"/>
          <w:szCs w:val="16"/>
        </w:rPr>
        <w:separator/>
      </w:r>
    </w:p>
    <w:p w14:paraId="3CEDDA0C" w14:textId="77777777" w:rsidR="00BF6ED6" w:rsidRPr="000F35ED" w:rsidRDefault="00BF6ED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4523BF7" w14:textId="77777777" w:rsidR="00BF6ED6" w:rsidRPr="000F35ED" w:rsidRDefault="00BF6ED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E6773E0" w14:textId="36FF5973" w:rsidR="00834FDB" w:rsidRPr="00BA5BFB" w:rsidRDefault="00834FDB" w:rsidP="00834FDB">
      <w:pPr>
        <w:pStyle w:val="FootnoteText"/>
        <w:ind w:firstLine="720"/>
        <w:rPr>
          <w:rFonts w:asciiTheme="majorHAnsi" w:hAnsiTheme="majorHAnsi"/>
          <w:sz w:val="16"/>
          <w:szCs w:val="16"/>
          <w:lang w:val="es-ES"/>
        </w:rPr>
      </w:pPr>
      <w:r w:rsidRPr="00BA5BFB">
        <w:rPr>
          <w:rStyle w:val="FootnoteReference"/>
          <w:rFonts w:asciiTheme="majorHAnsi" w:hAnsiTheme="majorHAnsi"/>
          <w:sz w:val="16"/>
          <w:szCs w:val="16"/>
        </w:rPr>
        <w:footnoteRef/>
      </w:r>
      <w:r w:rsidRPr="00BA5BFB">
        <w:rPr>
          <w:rFonts w:asciiTheme="majorHAnsi" w:hAnsiTheme="majorHAnsi"/>
          <w:sz w:val="16"/>
          <w:szCs w:val="16"/>
          <w:lang w:val="es-ES"/>
        </w:rPr>
        <w:t xml:space="preserve"> La persona solicita la reserv</w:t>
      </w:r>
      <w:r w:rsidR="002A54D3">
        <w:rPr>
          <w:rFonts w:asciiTheme="majorHAnsi" w:hAnsiTheme="majorHAnsi"/>
          <w:sz w:val="16"/>
          <w:szCs w:val="16"/>
          <w:lang w:val="es-ES"/>
        </w:rPr>
        <w:t xml:space="preserve">a </w:t>
      </w:r>
      <w:r w:rsidRPr="00BA5BFB">
        <w:rPr>
          <w:rFonts w:asciiTheme="majorHAnsi" w:hAnsiTheme="majorHAnsi"/>
          <w:sz w:val="16"/>
          <w:szCs w:val="16"/>
          <w:lang w:val="es-ES"/>
        </w:rPr>
        <w:t xml:space="preserve">de identidad. </w:t>
      </w:r>
    </w:p>
  </w:footnote>
  <w:footnote w:id="3">
    <w:p w14:paraId="7E50495A" w14:textId="315F5934" w:rsidR="006332C9" w:rsidRPr="00BA5BFB" w:rsidRDefault="006332C9" w:rsidP="008518F7">
      <w:pPr>
        <w:pStyle w:val="FootnoteText"/>
        <w:ind w:firstLine="720"/>
        <w:jc w:val="both"/>
        <w:rPr>
          <w:rFonts w:asciiTheme="majorHAnsi" w:hAnsiTheme="majorHAnsi"/>
          <w:sz w:val="16"/>
          <w:szCs w:val="16"/>
          <w:lang w:val="es-ES"/>
        </w:rPr>
      </w:pPr>
      <w:r w:rsidRPr="00BA5BFB">
        <w:rPr>
          <w:rStyle w:val="FootnoteReference"/>
          <w:rFonts w:asciiTheme="majorHAnsi" w:hAnsiTheme="majorHAnsi"/>
          <w:sz w:val="16"/>
          <w:szCs w:val="16"/>
        </w:rPr>
        <w:footnoteRef/>
      </w:r>
      <w:r w:rsidRPr="00BA5BFB">
        <w:rPr>
          <w:rFonts w:asciiTheme="majorHAnsi" w:hAnsiTheme="majorHAnsi"/>
          <w:sz w:val="16"/>
          <w:szCs w:val="16"/>
          <w:lang w:val="es-ES"/>
        </w:rPr>
        <w:t xml:space="preserve"> Richard de Jesús Gómez Martínez (esposo), Silvana Gómez Moguea (hija), Martha Liliana Moguea </w:t>
      </w:r>
      <w:r w:rsidR="009E539D" w:rsidRPr="00BA5BFB">
        <w:rPr>
          <w:rFonts w:asciiTheme="majorHAnsi" w:hAnsiTheme="majorHAnsi"/>
          <w:sz w:val="16"/>
          <w:szCs w:val="16"/>
          <w:lang w:val="es-ES"/>
        </w:rPr>
        <w:t xml:space="preserve">Torres </w:t>
      </w:r>
      <w:r w:rsidRPr="00BA5BFB">
        <w:rPr>
          <w:rFonts w:asciiTheme="majorHAnsi" w:hAnsiTheme="majorHAnsi"/>
          <w:sz w:val="16"/>
          <w:szCs w:val="16"/>
          <w:lang w:val="es-ES"/>
        </w:rPr>
        <w:t>(hermana)</w:t>
      </w:r>
      <w:r w:rsidR="009E539D" w:rsidRPr="00BA5BFB">
        <w:rPr>
          <w:rFonts w:asciiTheme="majorHAnsi" w:hAnsiTheme="majorHAnsi"/>
          <w:sz w:val="16"/>
          <w:szCs w:val="16"/>
          <w:lang w:val="es-ES"/>
        </w:rPr>
        <w:t>, Néider Antonio Martínez Gómez (</w:t>
      </w:r>
      <w:r w:rsidR="00236BC8" w:rsidRPr="00BA5BFB">
        <w:rPr>
          <w:rFonts w:asciiTheme="majorHAnsi" w:hAnsiTheme="majorHAnsi"/>
          <w:sz w:val="16"/>
          <w:szCs w:val="16"/>
          <w:lang w:val="es-ES"/>
        </w:rPr>
        <w:t>esposo de la hermana</w:t>
      </w:r>
      <w:r w:rsidR="009E539D" w:rsidRPr="00BA5BFB">
        <w:rPr>
          <w:rFonts w:asciiTheme="majorHAnsi" w:hAnsiTheme="majorHAnsi"/>
          <w:sz w:val="16"/>
          <w:szCs w:val="16"/>
          <w:lang w:val="es-ES"/>
        </w:rPr>
        <w:t>), Isabella Martínez (sobrina), Anania Moguea Silgado (</w:t>
      </w:r>
      <w:r w:rsidR="008518F7" w:rsidRPr="00BA5BFB">
        <w:rPr>
          <w:rFonts w:asciiTheme="majorHAnsi" w:hAnsiTheme="majorHAnsi"/>
          <w:sz w:val="16"/>
          <w:szCs w:val="16"/>
          <w:lang w:val="es-ES"/>
        </w:rPr>
        <w:t>tía</w:t>
      </w:r>
      <w:r w:rsidR="009E539D" w:rsidRPr="00BA5BFB">
        <w:rPr>
          <w:rFonts w:asciiTheme="majorHAnsi" w:hAnsiTheme="majorHAnsi"/>
          <w:sz w:val="16"/>
          <w:szCs w:val="16"/>
          <w:lang w:val="es-ES"/>
        </w:rPr>
        <w:t xml:space="preserve">), </w:t>
      </w:r>
      <w:r w:rsidR="008518F7" w:rsidRPr="00BA5BFB">
        <w:rPr>
          <w:rFonts w:asciiTheme="majorHAnsi" w:hAnsiTheme="majorHAnsi"/>
          <w:sz w:val="16"/>
          <w:szCs w:val="16"/>
          <w:lang w:val="es-ES"/>
        </w:rPr>
        <w:t xml:space="preserve">Álvaro Andrés Quintero Soriano (tío), </w:t>
      </w:r>
      <w:r w:rsidR="009E539D" w:rsidRPr="00BA5BFB">
        <w:rPr>
          <w:rFonts w:asciiTheme="majorHAnsi" w:hAnsiTheme="majorHAnsi"/>
          <w:sz w:val="16"/>
          <w:szCs w:val="16"/>
          <w:lang w:val="es-ES"/>
        </w:rPr>
        <w:t>Andrés Felipe Quintero Moguea (</w:t>
      </w:r>
      <w:r w:rsidR="008518F7" w:rsidRPr="00BA5BFB">
        <w:rPr>
          <w:rFonts w:asciiTheme="majorHAnsi" w:hAnsiTheme="majorHAnsi"/>
          <w:sz w:val="16"/>
          <w:szCs w:val="16"/>
          <w:lang w:val="es-ES"/>
        </w:rPr>
        <w:t>primo</w:t>
      </w:r>
      <w:r w:rsidR="009E539D" w:rsidRPr="00BA5BFB">
        <w:rPr>
          <w:rFonts w:asciiTheme="majorHAnsi" w:hAnsiTheme="majorHAnsi"/>
          <w:sz w:val="16"/>
          <w:szCs w:val="16"/>
          <w:lang w:val="es-ES"/>
        </w:rPr>
        <w:t>)</w:t>
      </w:r>
      <w:r w:rsidR="008518F7" w:rsidRPr="00BA5BFB">
        <w:rPr>
          <w:rFonts w:asciiTheme="majorHAnsi" w:hAnsiTheme="majorHAnsi"/>
          <w:sz w:val="16"/>
          <w:szCs w:val="16"/>
          <w:lang w:val="es-ES"/>
        </w:rPr>
        <w:t>.</w:t>
      </w:r>
    </w:p>
  </w:footnote>
  <w:footnote w:id="4">
    <w:p w14:paraId="1AFEF3B0" w14:textId="2E59623B" w:rsidR="008E3BFE" w:rsidRPr="00BA5BFB" w:rsidRDefault="008E3BFE" w:rsidP="00306F33">
      <w:pPr>
        <w:pStyle w:val="FootnoteText"/>
        <w:ind w:firstLine="720"/>
        <w:jc w:val="both"/>
        <w:rPr>
          <w:rFonts w:asciiTheme="majorHAnsi" w:hAnsiTheme="majorHAnsi"/>
          <w:sz w:val="16"/>
          <w:szCs w:val="16"/>
          <w:lang w:val="es-ES"/>
        </w:rPr>
      </w:pPr>
      <w:r w:rsidRPr="009A46B1">
        <w:rPr>
          <w:rStyle w:val="FootnoteReference"/>
          <w:rFonts w:asciiTheme="majorHAnsi" w:hAnsiTheme="majorHAnsi"/>
          <w:sz w:val="16"/>
          <w:szCs w:val="16"/>
        </w:rPr>
        <w:footnoteRef/>
      </w:r>
      <w:r w:rsidRPr="009A46B1">
        <w:rPr>
          <w:rFonts w:asciiTheme="majorHAnsi" w:hAnsiTheme="majorHAnsi"/>
          <w:sz w:val="16"/>
          <w:szCs w:val="16"/>
          <w:lang w:val="es-ES"/>
        </w:rPr>
        <w:t xml:space="preserve"> Las observaciones de cada parte fueron debidamente trasladadas a la parte contraria.</w:t>
      </w:r>
      <w:r w:rsidR="009A56CE" w:rsidRPr="009A46B1">
        <w:rPr>
          <w:rFonts w:asciiTheme="majorHAnsi" w:hAnsiTheme="majorHAnsi"/>
          <w:sz w:val="16"/>
          <w:szCs w:val="16"/>
          <w:lang w:val="es-ES"/>
        </w:rPr>
        <w:t xml:space="preserve"> </w:t>
      </w:r>
    </w:p>
  </w:footnote>
  <w:footnote w:id="5">
    <w:p w14:paraId="68255F0A" w14:textId="24C9CD10" w:rsidR="00EA3D49" w:rsidRPr="00EA3D49" w:rsidRDefault="00EA3D49" w:rsidP="00EA3D49">
      <w:pPr>
        <w:pStyle w:val="FootnoteText"/>
        <w:ind w:firstLine="720"/>
        <w:jc w:val="both"/>
        <w:rPr>
          <w:rFonts w:asciiTheme="majorHAnsi" w:hAnsiTheme="majorHAnsi"/>
          <w:sz w:val="16"/>
          <w:szCs w:val="16"/>
          <w:lang w:val="es-US"/>
        </w:rPr>
      </w:pPr>
      <w:r w:rsidRPr="00EA3D49">
        <w:rPr>
          <w:rStyle w:val="FootnoteReference"/>
          <w:rFonts w:asciiTheme="majorHAnsi" w:hAnsiTheme="majorHAnsi"/>
          <w:sz w:val="16"/>
          <w:szCs w:val="16"/>
        </w:rPr>
        <w:footnoteRef/>
      </w:r>
      <w:r w:rsidRPr="00EA3D49">
        <w:rPr>
          <w:rFonts w:asciiTheme="majorHAnsi" w:hAnsiTheme="majorHAnsi"/>
          <w:sz w:val="16"/>
          <w:szCs w:val="16"/>
          <w:lang w:val="es-US"/>
        </w:rPr>
        <w:t xml:space="preserve"> En adelante, “la Convención Americana” o “la Convención”.</w:t>
      </w:r>
    </w:p>
  </w:footnote>
  <w:footnote w:id="6">
    <w:p w14:paraId="5FB2615D" w14:textId="7CB65244" w:rsidR="00131429" w:rsidRPr="00131429" w:rsidRDefault="00131429" w:rsidP="00131429">
      <w:pPr>
        <w:pStyle w:val="FootnoteText"/>
        <w:ind w:firstLine="720"/>
        <w:jc w:val="both"/>
        <w:rPr>
          <w:rFonts w:asciiTheme="majorHAnsi" w:hAnsiTheme="majorHAnsi"/>
          <w:sz w:val="16"/>
          <w:szCs w:val="16"/>
          <w:lang w:val="es-US"/>
        </w:rPr>
      </w:pPr>
      <w:r w:rsidRPr="00131429">
        <w:rPr>
          <w:rStyle w:val="FootnoteReference"/>
          <w:rFonts w:asciiTheme="majorHAnsi" w:hAnsiTheme="majorHAnsi"/>
          <w:sz w:val="16"/>
          <w:szCs w:val="16"/>
        </w:rPr>
        <w:footnoteRef/>
      </w:r>
      <w:r w:rsidRPr="00131429">
        <w:rPr>
          <w:rFonts w:asciiTheme="majorHAnsi" w:hAnsiTheme="majorHAnsi"/>
          <w:sz w:val="16"/>
          <w:szCs w:val="16"/>
          <w:lang w:val="es-US"/>
        </w:rPr>
        <w:t xml:space="preserve"> </w:t>
      </w:r>
      <w:r>
        <w:rPr>
          <w:rFonts w:asciiTheme="majorHAnsi" w:hAnsiTheme="majorHAnsi"/>
          <w:sz w:val="16"/>
          <w:szCs w:val="16"/>
          <w:lang w:val="es-US"/>
        </w:rPr>
        <w:t xml:space="preserve">En concreto, detalla que el 18 de noviembre de 2012 la señora Anania Moguea Silgado salió junto a su núcleo familiar. Posteriormente, el 20 de enero de 2013 la señora Sandra Milena Moguea escapo con su familia y, finalmente, </w:t>
      </w:r>
      <w:r w:rsidRPr="00131429">
        <w:rPr>
          <w:rFonts w:asciiTheme="majorHAnsi" w:hAnsiTheme="majorHAnsi"/>
          <w:bCs/>
          <w:sz w:val="16"/>
          <w:szCs w:val="16"/>
          <w:lang w:val="es-UY"/>
        </w:rPr>
        <w:t xml:space="preserve">en abril de 2013 la </w:t>
      </w:r>
      <w:r>
        <w:rPr>
          <w:rFonts w:asciiTheme="majorHAnsi" w:hAnsiTheme="majorHAnsi"/>
          <w:bCs/>
          <w:sz w:val="16"/>
          <w:szCs w:val="16"/>
          <w:lang w:val="es-UY"/>
        </w:rPr>
        <w:t>señora</w:t>
      </w:r>
      <w:r w:rsidRPr="00131429">
        <w:rPr>
          <w:rFonts w:asciiTheme="majorHAnsi" w:hAnsiTheme="majorHAnsi"/>
          <w:bCs/>
          <w:sz w:val="16"/>
          <w:szCs w:val="16"/>
          <w:lang w:val="es-UY"/>
        </w:rPr>
        <w:t xml:space="preserve"> </w:t>
      </w:r>
      <w:r w:rsidR="00835718">
        <w:rPr>
          <w:rFonts w:asciiTheme="majorHAnsi" w:hAnsiTheme="majorHAnsi"/>
          <w:bCs/>
          <w:sz w:val="16"/>
          <w:szCs w:val="16"/>
          <w:lang w:val="es-UY"/>
        </w:rPr>
        <w:t xml:space="preserve">Martha </w:t>
      </w:r>
      <w:r w:rsidRPr="00131429">
        <w:rPr>
          <w:rFonts w:asciiTheme="majorHAnsi" w:hAnsiTheme="majorHAnsi"/>
          <w:bCs/>
          <w:sz w:val="16"/>
          <w:szCs w:val="16"/>
          <w:lang w:val="es-UY"/>
        </w:rPr>
        <w:t>Liliana Moguea Torres y su núcleo familiar</w:t>
      </w:r>
      <w:r>
        <w:rPr>
          <w:rFonts w:asciiTheme="majorHAnsi" w:hAnsiTheme="majorHAnsi"/>
          <w:bCs/>
          <w:sz w:val="16"/>
          <w:szCs w:val="16"/>
          <w:lang w:val="es-UY"/>
        </w:rPr>
        <w:t xml:space="preserve"> escaparon</w:t>
      </w:r>
      <w:r w:rsidRPr="00131429">
        <w:rPr>
          <w:rFonts w:asciiTheme="majorHAnsi" w:hAnsiTheme="majorHAnsi"/>
          <w:bCs/>
          <w:sz w:val="16"/>
          <w:szCs w:val="16"/>
          <w:lang w:val="es-UY"/>
        </w:rPr>
        <w:t>.</w:t>
      </w:r>
    </w:p>
  </w:footnote>
  <w:footnote w:id="7">
    <w:p w14:paraId="2D1B4698" w14:textId="52203D2D" w:rsidR="00F51C37" w:rsidRPr="00F51C37" w:rsidRDefault="00F51C37" w:rsidP="00F51C37">
      <w:pPr>
        <w:pStyle w:val="BodyText"/>
        <w:spacing w:before="69" w:line="242" w:lineRule="auto"/>
        <w:ind w:right="129" w:firstLine="720"/>
        <w:jc w:val="both"/>
        <w:rPr>
          <w:rFonts w:asciiTheme="majorHAnsi" w:hAnsiTheme="majorHAnsi"/>
          <w:sz w:val="16"/>
          <w:szCs w:val="16"/>
          <w:lang w:val="es-US"/>
        </w:rPr>
      </w:pPr>
      <w:r w:rsidRPr="00F51C37">
        <w:rPr>
          <w:rStyle w:val="FootnoteReference"/>
          <w:rFonts w:asciiTheme="majorHAnsi" w:hAnsiTheme="majorHAnsi"/>
          <w:sz w:val="16"/>
          <w:szCs w:val="16"/>
        </w:rPr>
        <w:footnoteRef/>
      </w:r>
      <w:r w:rsidRPr="00F51C37">
        <w:rPr>
          <w:rFonts w:asciiTheme="majorHAnsi" w:hAnsiTheme="majorHAnsi"/>
          <w:sz w:val="16"/>
          <w:szCs w:val="16"/>
          <w:lang w:val="es-US"/>
        </w:rPr>
        <w:t xml:space="preserve"> </w:t>
      </w:r>
      <w:r>
        <w:rPr>
          <w:rFonts w:asciiTheme="majorHAnsi" w:hAnsiTheme="majorHAnsi"/>
          <w:sz w:val="16"/>
          <w:szCs w:val="16"/>
          <w:lang w:val="es-US"/>
        </w:rPr>
        <w:t>Acuerdo Ministerial 150. Capítulo</w:t>
      </w:r>
      <w:r w:rsidRPr="00F51C37">
        <w:rPr>
          <w:rFonts w:asciiTheme="majorHAnsi" w:hAnsiTheme="majorHAnsi"/>
          <w:sz w:val="16"/>
          <w:szCs w:val="16"/>
          <w:lang w:val="es-US"/>
        </w:rPr>
        <w:t xml:space="preserve"> VIII </w:t>
      </w:r>
      <w:r>
        <w:rPr>
          <w:rFonts w:asciiTheme="majorHAnsi" w:hAnsiTheme="majorHAnsi"/>
          <w:sz w:val="16"/>
          <w:szCs w:val="16"/>
          <w:lang w:val="es-US"/>
        </w:rPr>
        <w:t>Reapertura</w:t>
      </w:r>
      <w:r w:rsidRPr="00F51C37">
        <w:rPr>
          <w:rFonts w:asciiTheme="majorHAnsi" w:hAnsiTheme="majorHAnsi"/>
          <w:sz w:val="16"/>
          <w:szCs w:val="16"/>
          <w:lang w:val="es-US"/>
        </w:rPr>
        <w:t xml:space="preserve">. Art. 41.- Circunstancias por las que se podrá solicitar la reapertura.- Podrá solicitarse la reapertura del proceso de determinación de la condición de refugio, siempre que exista una solicitud declarada previamente como inadmisible o negada, mediante acto administrativo firme o que ponga fin al procedimiento administrativo previo; y, también podrá presentarse un procedimiento de reapertura cuando las personas hubieren desistido de su solicitud de refugio o presentado una renuncia a su condición de refugiado, siempre que se compruebe la existencia de nuevas situaciones, elementos o hechos vinculados a la necesidad de protección internacional. Art. 42.- Procedimiento.- Presentada la solicitud, pasará por el proceso de actualización de datos en el registro, entrevista y proceso de admisibilidad, de </w:t>
      </w:r>
      <w:r w:rsidRPr="00F51C37">
        <w:rPr>
          <w:rFonts w:asciiTheme="majorHAnsi" w:hAnsiTheme="majorHAnsi"/>
          <w:spacing w:val="-1"/>
          <w:sz w:val="16"/>
          <w:szCs w:val="16"/>
          <w:lang w:val="es-US"/>
        </w:rPr>
        <w:t>conformidad</w:t>
      </w:r>
      <w:r w:rsidRPr="00F51C37">
        <w:rPr>
          <w:rFonts w:asciiTheme="majorHAnsi" w:hAnsiTheme="majorHAnsi"/>
          <w:spacing w:val="16"/>
          <w:sz w:val="16"/>
          <w:szCs w:val="16"/>
          <w:lang w:val="es-US"/>
        </w:rPr>
        <w:t xml:space="preserve"> </w:t>
      </w:r>
      <w:r w:rsidRPr="00F51C37">
        <w:rPr>
          <w:rFonts w:asciiTheme="majorHAnsi" w:hAnsiTheme="majorHAnsi"/>
          <w:spacing w:val="1"/>
          <w:sz w:val="16"/>
          <w:szCs w:val="16"/>
          <w:lang w:val="es-US"/>
        </w:rPr>
        <w:t>con</w:t>
      </w:r>
      <w:r w:rsidRPr="00F51C37">
        <w:rPr>
          <w:rFonts w:asciiTheme="majorHAnsi" w:hAnsiTheme="majorHAnsi"/>
          <w:spacing w:val="11"/>
          <w:sz w:val="16"/>
          <w:szCs w:val="16"/>
          <w:lang w:val="es-US"/>
        </w:rPr>
        <w:t xml:space="preserve"> </w:t>
      </w:r>
      <w:r w:rsidRPr="00F51C37">
        <w:rPr>
          <w:rFonts w:asciiTheme="majorHAnsi" w:hAnsiTheme="majorHAnsi"/>
          <w:spacing w:val="1"/>
          <w:sz w:val="16"/>
          <w:szCs w:val="16"/>
          <w:lang w:val="es-US"/>
        </w:rPr>
        <w:t>el</w:t>
      </w:r>
      <w:r w:rsidRPr="00F51C37">
        <w:rPr>
          <w:rFonts w:asciiTheme="majorHAnsi" w:hAnsiTheme="majorHAnsi"/>
          <w:spacing w:val="7"/>
          <w:sz w:val="16"/>
          <w:szCs w:val="16"/>
          <w:lang w:val="es-US"/>
        </w:rPr>
        <w:t xml:space="preserve"> </w:t>
      </w:r>
      <w:r w:rsidRPr="00F51C37">
        <w:rPr>
          <w:rFonts w:asciiTheme="majorHAnsi" w:hAnsiTheme="majorHAnsi"/>
          <w:spacing w:val="-2"/>
          <w:sz w:val="16"/>
          <w:szCs w:val="16"/>
          <w:lang w:val="es-US"/>
        </w:rPr>
        <w:t>artículo</w:t>
      </w:r>
      <w:r w:rsidRPr="00F51C37">
        <w:rPr>
          <w:rFonts w:asciiTheme="majorHAnsi" w:hAnsiTheme="majorHAnsi"/>
          <w:spacing w:val="21"/>
          <w:sz w:val="16"/>
          <w:szCs w:val="16"/>
          <w:lang w:val="es-US"/>
        </w:rPr>
        <w:t xml:space="preserve"> </w:t>
      </w:r>
      <w:r w:rsidRPr="00F51C37">
        <w:rPr>
          <w:rFonts w:asciiTheme="majorHAnsi" w:hAnsiTheme="majorHAnsi"/>
          <w:sz w:val="16"/>
          <w:szCs w:val="16"/>
          <w:lang w:val="es-US"/>
        </w:rPr>
        <w:t>83</w:t>
      </w:r>
      <w:r w:rsidRPr="00F51C37">
        <w:rPr>
          <w:rFonts w:asciiTheme="majorHAnsi" w:hAnsiTheme="majorHAnsi"/>
          <w:spacing w:val="16"/>
          <w:sz w:val="16"/>
          <w:szCs w:val="16"/>
          <w:lang w:val="es-US"/>
        </w:rPr>
        <w:t xml:space="preserve"> </w:t>
      </w:r>
      <w:r w:rsidRPr="00F51C37">
        <w:rPr>
          <w:rFonts w:asciiTheme="majorHAnsi" w:hAnsiTheme="majorHAnsi"/>
          <w:spacing w:val="-1"/>
          <w:sz w:val="16"/>
          <w:szCs w:val="16"/>
          <w:lang w:val="es-US"/>
        </w:rPr>
        <w:t>del</w:t>
      </w:r>
      <w:r w:rsidRPr="00F51C37">
        <w:rPr>
          <w:rFonts w:asciiTheme="majorHAnsi" w:hAnsiTheme="majorHAnsi"/>
          <w:spacing w:val="7"/>
          <w:sz w:val="16"/>
          <w:szCs w:val="16"/>
          <w:lang w:val="es-US"/>
        </w:rPr>
        <w:t xml:space="preserve"> </w:t>
      </w:r>
      <w:r w:rsidRPr="00F51C37">
        <w:rPr>
          <w:rFonts w:asciiTheme="majorHAnsi" w:hAnsiTheme="majorHAnsi"/>
          <w:spacing w:val="-1"/>
          <w:sz w:val="16"/>
          <w:szCs w:val="16"/>
          <w:lang w:val="es-US"/>
        </w:rPr>
        <w:t>Reglamento</w:t>
      </w:r>
      <w:r w:rsidRPr="00F51C37">
        <w:rPr>
          <w:rFonts w:asciiTheme="majorHAnsi" w:hAnsiTheme="majorHAnsi"/>
          <w:spacing w:val="16"/>
          <w:sz w:val="16"/>
          <w:szCs w:val="16"/>
          <w:lang w:val="es-US"/>
        </w:rPr>
        <w:t xml:space="preserve"> </w:t>
      </w:r>
      <w:r w:rsidRPr="00F51C37">
        <w:rPr>
          <w:rFonts w:asciiTheme="majorHAnsi" w:hAnsiTheme="majorHAnsi"/>
          <w:sz w:val="16"/>
          <w:szCs w:val="16"/>
          <w:lang w:val="es-US"/>
        </w:rPr>
        <w:t>a</w:t>
      </w:r>
      <w:r w:rsidRPr="00F51C37">
        <w:rPr>
          <w:rFonts w:asciiTheme="majorHAnsi" w:hAnsiTheme="majorHAnsi"/>
          <w:spacing w:val="6"/>
          <w:sz w:val="16"/>
          <w:szCs w:val="16"/>
          <w:lang w:val="es-US"/>
        </w:rPr>
        <w:t xml:space="preserve"> </w:t>
      </w:r>
      <w:r w:rsidRPr="00F51C37">
        <w:rPr>
          <w:rFonts w:asciiTheme="majorHAnsi" w:hAnsiTheme="majorHAnsi"/>
          <w:spacing w:val="-3"/>
          <w:sz w:val="16"/>
          <w:szCs w:val="16"/>
          <w:lang w:val="es-US"/>
        </w:rPr>
        <w:t>la</w:t>
      </w:r>
      <w:r w:rsidRPr="00F51C37">
        <w:rPr>
          <w:rFonts w:asciiTheme="majorHAnsi" w:hAnsiTheme="majorHAnsi"/>
          <w:spacing w:val="15"/>
          <w:sz w:val="16"/>
          <w:szCs w:val="16"/>
          <w:lang w:val="es-US"/>
        </w:rPr>
        <w:t xml:space="preserve"> </w:t>
      </w:r>
      <w:r w:rsidRPr="00F51C37">
        <w:rPr>
          <w:rFonts w:asciiTheme="majorHAnsi" w:hAnsiTheme="majorHAnsi"/>
          <w:sz w:val="16"/>
          <w:szCs w:val="16"/>
          <w:lang w:val="es-US"/>
        </w:rPr>
        <w:t>Ley</w:t>
      </w:r>
      <w:r w:rsidRPr="00F51C37">
        <w:rPr>
          <w:rFonts w:asciiTheme="majorHAnsi" w:hAnsiTheme="majorHAnsi"/>
          <w:spacing w:val="6"/>
          <w:sz w:val="16"/>
          <w:szCs w:val="16"/>
          <w:lang w:val="es-US"/>
        </w:rPr>
        <w:t xml:space="preserve"> </w:t>
      </w:r>
      <w:r w:rsidRPr="00F51C37">
        <w:rPr>
          <w:rFonts w:asciiTheme="majorHAnsi" w:hAnsiTheme="majorHAnsi"/>
          <w:spacing w:val="-1"/>
          <w:sz w:val="16"/>
          <w:szCs w:val="16"/>
          <w:lang w:val="es-US"/>
        </w:rPr>
        <w:t>Orgánica</w:t>
      </w:r>
      <w:r w:rsidRPr="00F51C37">
        <w:rPr>
          <w:rFonts w:asciiTheme="majorHAnsi" w:hAnsiTheme="majorHAnsi"/>
          <w:spacing w:val="15"/>
          <w:sz w:val="16"/>
          <w:szCs w:val="16"/>
          <w:lang w:val="es-US"/>
        </w:rPr>
        <w:t xml:space="preserve"> </w:t>
      </w:r>
      <w:r w:rsidRPr="00F51C37">
        <w:rPr>
          <w:rFonts w:asciiTheme="majorHAnsi" w:hAnsiTheme="majorHAnsi"/>
          <w:sz w:val="16"/>
          <w:szCs w:val="16"/>
          <w:lang w:val="es-US"/>
        </w:rPr>
        <w:t>de</w:t>
      </w:r>
      <w:r w:rsidRPr="00F51C37">
        <w:rPr>
          <w:rFonts w:asciiTheme="majorHAnsi" w:hAnsiTheme="majorHAnsi"/>
          <w:spacing w:val="15"/>
          <w:sz w:val="16"/>
          <w:szCs w:val="16"/>
          <w:lang w:val="es-US"/>
        </w:rPr>
        <w:t xml:space="preserve"> </w:t>
      </w:r>
      <w:r w:rsidRPr="00F51C37">
        <w:rPr>
          <w:rFonts w:asciiTheme="majorHAnsi" w:hAnsiTheme="majorHAnsi"/>
          <w:spacing w:val="-1"/>
          <w:sz w:val="16"/>
          <w:szCs w:val="16"/>
          <w:lang w:val="es-US"/>
        </w:rPr>
        <w:t>Movilidad</w:t>
      </w:r>
      <w:r w:rsidRPr="00F51C37">
        <w:rPr>
          <w:rFonts w:asciiTheme="majorHAnsi" w:hAnsiTheme="majorHAnsi"/>
          <w:spacing w:val="44"/>
          <w:sz w:val="16"/>
          <w:szCs w:val="16"/>
          <w:lang w:val="es-US"/>
        </w:rPr>
        <w:t xml:space="preserve"> </w:t>
      </w:r>
      <w:r w:rsidRPr="00F51C37">
        <w:rPr>
          <w:rFonts w:asciiTheme="majorHAnsi" w:hAnsiTheme="majorHAnsi"/>
          <w:spacing w:val="-2"/>
          <w:sz w:val="16"/>
          <w:szCs w:val="16"/>
          <w:lang w:val="es-US"/>
        </w:rPr>
        <w:t>Humana.</w:t>
      </w:r>
      <w:r w:rsidRPr="00F51C37">
        <w:rPr>
          <w:rFonts w:asciiTheme="majorHAnsi" w:hAnsiTheme="majorHAnsi"/>
          <w:sz w:val="16"/>
          <w:szCs w:val="16"/>
          <w:lang w:val="es-US"/>
        </w:rPr>
        <w:t xml:space="preserve"> </w:t>
      </w:r>
      <w:r w:rsidRPr="00F51C37">
        <w:rPr>
          <w:rFonts w:asciiTheme="majorHAnsi" w:hAnsiTheme="majorHAnsi"/>
          <w:spacing w:val="-2"/>
          <w:sz w:val="16"/>
          <w:szCs w:val="16"/>
          <w:lang w:val="es-US"/>
        </w:rPr>
        <w:t>La</w:t>
      </w:r>
      <w:r w:rsidRPr="00F51C37">
        <w:rPr>
          <w:rFonts w:asciiTheme="majorHAnsi" w:hAnsiTheme="majorHAnsi"/>
          <w:spacing w:val="51"/>
          <w:sz w:val="16"/>
          <w:szCs w:val="16"/>
          <w:lang w:val="es-US"/>
        </w:rPr>
        <w:t xml:space="preserve"> </w:t>
      </w:r>
      <w:r w:rsidRPr="00F51C37">
        <w:rPr>
          <w:rFonts w:asciiTheme="majorHAnsi" w:hAnsiTheme="majorHAnsi"/>
          <w:sz w:val="16"/>
          <w:szCs w:val="16"/>
          <w:lang w:val="es-US"/>
        </w:rPr>
        <w:t>reapertura</w:t>
      </w:r>
      <w:r w:rsidRPr="00F51C37">
        <w:rPr>
          <w:rFonts w:asciiTheme="majorHAnsi" w:hAnsiTheme="majorHAnsi"/>
          <w:spacing w:val="51"/>
          <w:sz w:val="16"/>
          <w:szCs w:val="16"/>
          <w:lang w:val="es-US"/>
        </w:rPr>
        <w:t xml:space="preserve"> </w:t>
      </w:r>
      <w:r w:rsidRPr="00F51C37">
        <w:rPr>
          <w:rFonts w:asciiTheme="majorHAnsi" w:hAnsiTheme="majorHAnsi"/>
          <w:spacing w:val="-4"/>
          <w:sz w:val="16"/>
          <w:szCs w:val="16"/>
          <w:lang w:val="es-US"/>
        </w:rPr>
        <w:t>solo</w:t>
      </w:r>
      <w:r w:rsidRPr="00F51C37">
        <w:rPr>
          <w:rFonts w:asciiTheme="majorHAnsi" w:hAnsiTheme="majorHAnsi"/>
          <w:spacing w:val="57"/>
          <w:sz w:val="16"/>
          <w:szCs w:val="16"/>
          <w:lang w:val="es-US"/>
        </w:rPr>
        <w:t xml:space="preserve"> </w:t>
      </w:r>
      <w:r w:rsidRPr="00F51C37">
        <w:rPr>
          <w:rFonts w:asciiTheme="majorHAnsi" w:hAnsiTheme="majorHAnsi"/>
          <w:sz w:val="16"/>
          <w:szCs w:val="16"/>
          <w:lang w:val="es-US"/>
        </w:rPr>
        <w:t>y</w:t>
      </w:r>
      <w:r w:rsidRPr="00F51C37">
        <w:rPr>
          <w:rFonts w:asciiTheme="majorHAnsi" w:hAnsiTheme="majorHAnsi"/>
          <w:spacing w:val="42"/>
          <w:sz w:val="16"/>
          <w:szCs w:val="16"/>
          <w:lang w:val="es-US"/>
        </w:rPr>
        <w:t xml:space="preserve"> </w:t>
      </w:r>
      <w:r w:rsidRPr="00F51C37">
        <w:rPr>
          <w:rFonts w:asciiTheme="majorHAnsi" w:hAnsiTheme="majorHAnsi"/>
          <w:spacing w:val="-1"/>
          <w:sz w:val="16"/>
          <w:szCs w:val="16"/>
          <w:lang w:val="es-US"/>
        </w:rPr>
        <w:t>únicamente</w:t>
      </w:r>
      <w:r w:rsidRPr="00F51C37">
        <w:rPr>
          <w:rFonts w:asciiTheme="majorHAnsi" w:hAnsiTheme="majorHAnsi"/>
          <w:spacing w:val="51"/>
          <w:sz w:val="16"/>
          <w:szCs w:val="16"/>
          <w:lang w:val="es-US"/>
        </w:rPr>
        <w:t xml:space="preserve"> </w:t>
      </w:r>
      <w:r w:rsidRPr="00F51C37">
        <w:rPr>
          <w:rFonts w:asciiTheme="majorHAnsi" w:hAnsiTheme="majorHAnsi"/>
          <w:spacing w:val="-1"/>
          <w:sz w:val="16"/>
          <w:szCs w:val="16"/>
          <w:lang w:val="es-US"/>
        </w:rPr>
        <w:t>procederá</w:t>
      </w:r>
      <w:r w:rsidRPr="00F51C37">
        <w:rPr>
          <w:rFonts w:asciiTheme="majorHAnsi" w:hAnsiTheme="majorHAnsi"/>
          <w:spacing w:val="42"/>
          <w:sz w:val="16"/>
          <w:szCs w:val="16"/>
          <w:lang w:val="es-US"/>
        </w:rPr>
        <w:t xml:space="preserve"> </w:t>
      </w:r>
      <w:r w:rsidRPr="00F51C37">
        <w:rPr>
          <w:rFonts w:asciiTheme="majorHAnsi" w:hAnsiTheme="majorHAnsi"/>
          <w:spacing w:val="-2"/>
          <w:sz w:val="16"/>
          <w:szCs w:val="16"/>
          <w:lang w:val="es-US"/>
        </w:rPr>
        <w:t>cuando</w:t>
      </w:r>
      <w:r w:rsidRPr="00F51C37">
        <w:rPr>
          <w:rFonts w:asciiTheme="majorHAnsi" w:hAnsiTheme="majorHAnsi"/>
          <w:spacing w:val="57"/>
          <w:sz w:val="16"/>
          <w:szCs w:val="16"/>
          <w:lang w:val="es-US"/>
        </w:rPr>
        <w:t xml:space="preserve"> </w:t>
      </w:r>
      <w:r w:rsidRPr="00F51C37">
        <w:rPr>
          <w:rFonts w:asciiTheme="majorHAnsi" w:hAnsiTheme="majorHAnsi"/>
          <w:spacing w:val="-2"/>
          <w:sz w:val="16"/>
          <w:szCs w:val="16"/>
          <w:lang w:val="es-US"/>
        </w:rPr>
        <w:t>se</w:t>
      </w:r>
      <w:r w:rsidRPr="00F51C37">
        <w:rPr>
          <w:rFonts w:asciiTheme="majorHAnsi" w:hAnsiTheme="majorHAnsi"/>
          <w:spacing w:val="51"/>
          <w:sz w:val="16"/>
          <w:szCs w:val="16"/>
          <w:lang w:val="es-US"/>
        </w:rPr>
        <w:t xml:space="preserve"> </w:t>
      </w:r>
      <w:r w:rsidRPr="00F51C37">
        <w:rPr>
          <w:rFonts w:asciiTheme="majorHAnsi" w:hAnsiTheme="majorHAnsi"/>
          <w:spacing w:val="-1"/>
          <w:sz w:val="16"/>
          <w:szCs w:val="16"/>
          <w:lang w:val="es-US"/>
        </w:rPr>
        <w:t>presenten</w:t>
      </w:r>
      <w:r w:rsidRPr="00F51C37">
        <w:rPr>
          <w:rFonts w:asciiTheme="majorHAnsi" w:hAnsiTheme="majorHAnsi"/>
          <w:spacing w:val="47"/>
          <w:sz w:val="16"/>
          <w:szCs w:val="16"/>
          <w:lang w:val="es-US"/>
        </w:rPr>
        <w:t xml:space="preserve"> </w:t>
      </w:r>
      <w:r w:rsidRPr="00F51C37">
        <w:rPr>
          <w:rFonts w:asciiTheme="majorHAnsi" w:hAnsiTheme="majorHAnsi"/>
          <w:sz w:val="16"/>
          <w:szCs w:val="16"/>
          <w:lang w:val="es-US"/>
        </w:rPr>
        <w:t>nuevas</w:t>
      </w:r>
      <w:r w:rsidRPr="00F51C37">
        <w:rPr>
          <w:rFonts w:asciiTheme="majorHAnsi" w:hAnsiTheme="majorHAnsi"/>
          <w:spacing w:val="62"/>
          <w:sz w:val="16"/>
          <w:szCs w:val="16"/>
          <w:lang w:val="es-US"/>
        </w:rPr>
        <w:t xml:space="preserve"> </w:t>
      </w:r>
      <w:r w:rsidRPr="00F51C37">
        <w:rPr>
          <w:rFonts w:asciiTheme="majorHAnsi" w:hAnsiTheme="majorHAnsi"/>
          <w:spacing w:val="-1"/>
          <w:sz w:val="16"/>
          <w:szCs w:val="16"/>
          <w:lang w:val="es-US"/>
        </w:rPr>
        <w:t>situaciones,</w:t>
      </w:r>
      <w:r w:rsidRPr="00F51C37">
        <w:rPr>
          <w:rFonts w:asciiTheme="majorHAnsi" w:hAnsiTheme="majorHAnsi"/>
          <w:spacing w:val="40"/>
          <w:sz w:val="16"/>
          <w:szCs w:val="16"/>
          <w:lang w:val="es-US"/>
        </w:rPr>
        <w:t xml:space="preserve"> </w:t>
      </w:r>
      <w:r w:rsidRPr="00F51C37">
        <w:rPr>
          <w:rFonts w:asciiTheme="majorHAnsi" w:hAnsiTheme="majorHAnsi"/>
          <w:spacing w:val="-1"/>
          <w:sz w:val="16"/>
          <w:szCs w:val="16"/>
          <w:lang w:val="es-US"/>
        </w:rPr>
        <w:t>elementos</w:t>
      </w:r>
      <w:r w:rsidRPr="00F51C37">
        <w:rPr>
          <w:rFonts w:asciiTheme="majorHAnsi" w:hAnsiTheme="majorHAnsi"/>
          <w:spacing w:val="31"/>
          <w:sz w:val="16"/>
          <w:szCs w:val="16"/>
          <w:lang w:val="es-US"/>
        </w:rPr>
        <w:t xml:space="preserve"> </w:t>
      </w:r>
      <w:r w:rsidRPr="00F51C37">
        <w:rPr>
          <w:rFonts w:asciiTheme="majorHAnsi" w:hAnsiTheme="majorHAnsi"/>
          <w:sz w:val="16"/>
          <w:szCs w:val="16"/>
          <w:lang w:val="es-US"/>
        </w:rPr>
        <w:t>o</w:t>
      </w:r>
      <w:r w:rsidRPr="00F51C37">
        <w:rPr>
          <w:rFonts w:asciiTheme="majorHAnsi" w:hAnsiTheme="majorHAnsi"/>
          <w:spacing w:val="42"/>
          <w:sz w:val="16"/>
          <w:szCs w:val="16"/>
          <w:lang w:val="es-US"/>
        </w:rPr>
        <w:t xml:space="preserve"> </w:t>
      </w:r>
      <w:r w:rsidRPr="00F51C37">
        <w:rPr>
          <w:rFonts w:asciiTheme="majorHAnsi" w:hAnsiTheme="majorHAnsi"/>
          <w:spacing w:val="-2"/>
          <w:sz w:val="16"/>
          <w:szCs w:val="16"/>
          <w:lang w:val="es-US"/>
        </w:rPr>
        <w:t>hechos</w:t>
      </w:r>
      <w:r w:rsidRPr="00F51C37">
        <w:rPr>
          <w:rFonts w:asciiTheme="majorHAnsi" w:hAnsiTheme="majorHAnsi"/>
          <w:spacing w:val="36"/>
          <w:sz w:val="16"/>
          <w:szCs w:val="16"/>
          <w:lang w:val="es-US"/>
        </w:rPr>
        <w:t xml:space="preserve"> </w:t>
      </w:r>
      <w:r w:rsidRPr="00F51C37">
        <w:rPr>
          <w:rFonts w:asciiTheme="majorHAnsi" w:hAnsiTheme="majorHAnsi"/>
          <w:spacing w:val="-1"/>
          <w:sz w:val="16"/>
          <w:szCs w:val="16"/>
          <w:lang w:val="es-US"/>
        </w:rPr>
        <w:t>vinculados</w:t>
      </w:r>
      <w:r w:rsidRPr="00F51C37">
        <w:rPr>
          <w:rFonts w:asciiTheme="majorHAnsi" w:hAnsiTheme="majorHAnsi"/>
          <w:spacing w:val="36"/>
          <w:sz w:val="16"/>
          <w:szCs w:val="16"/>
          <w:lang w:val="es-US"/>
        </w:rPr>
        <w:t xml:space="preserve"> </w:t>
      </w:r>
      <w:r w:rsidRPr="00F51C37">
        <w:rPr>
          <w:rFonts w:asciiTheme="majorHAnsi" w:hAnsiTheme="majorHAnsi"/>
          <w:sz w:val="16"/>
          <w:szCs w:val="16"/>
          <w:lang w:val="es-US"/>
        </w:rPr>
        <w:t>a</w:t>
      </w:r>
      <w:r w:rsidRPr="00F51C37">
        <w:rPr>
          <w:rFonts w:asciiTheme="majorHAnsi" w:hAnsiTheme="majorHAnsi"/>
          <w:spacing w:val="41"/>
          <w:sz w:val="16"/>
          <w:szCs w:val="16"/>
          <w:lang w:val="es-US"/>
        </w:rPr>
        <w:t xml:space="preserve"> </w:t>
      </w:r>
      <w:r w:rsidRPr="00F51C37">
        <w:rPr>
          <w:rFonts w:asciiTheme="majorHAnsi" w:hAnsiTheme="majorHAnsi"/>
          <w:spacing w:val="-3"/>
          <w:sz w:val="16"/>
          <w:szCs w:val="16"/>
          <w:lang w:val="es-US"/>
        </w:rPr>
        <w:t>la</w:t>
      </w:r>
      <w:r w:rsidRPr="00F51C37">
        <w:rPr>
          <w:rFonts w:asciiTheme="majorHAnsi" w:hAnsiTheme="majorHAnsi"/>
          <w:spacing w:val="37"/>
          <w:sz w:val="16"/>
          <w:szCs w:val="16"/>
          <w:lang w:val="es-US"/>
        </w:rPr>
        <w:t xml:space="preserve"> </w:t>
      </w:r>
      <w:r w:rsidRPr="00F51C37">
        <w:rPr>
          <w:rFonts w:asciiTheme="majorHAnsi" w:hAnsiTheme="majorHAnsi"/>
          <w:spacing w:val="-1"/>
          <w:sz w:val="16"/>
          <w:szCs w:val="16"/>
          <w:lang w:val="es-US"/>
        </w:rPr>
        <w:t>necesidad</w:t>
      </w:r>
      <w:r w:rsidRPr="00F51C37">
        <w:rPr>
          <w:rFonts w:asciiTheme="majorHAnsi" w:hAnsiTheme="majorHAnsi"/>
          <w:spacing w:val="38"/>
          <w:sz w:val="16"/>
          <w:szCs w:val="16"/>
          <w:lang w:val="es-US"/>
        </w:rPr>
        <w:t xml:space="preserve"> </w:t>
      </w:r>
      <w:r w:rsidRPr="00F51C37">
        <w:rPr>
          <w:rFonts w:asciiTheme="majorHAnsi" w:hAnsiTheme="majorHAnsi"/>
          <w:sz w:val="16"/>
          <w:szCs w:val="16"/>
          <w:lang w:val="es-US"/>
        </w:rPr>
        <w:t>de</w:t>
      </w:r>
      <w:r w:rsidRPr="00F51C37">
        <w:rPr>
          <w:rFonts w:asciiTheme="majorHAnsi" w:hAnsiTheme="majorHAnsi"/>
          <w:spacing w:val="37"/>
          <w:sz w:val="16"/>
          <w:szCs w:val="16"/>
          <w:lang w:val="es-US"/>
        </w:rPr>
        <w:t xml:space="preserve"> </w:t>
      </w:r>
      <w:r w:rsidRPr="00F51C37">
        <w:rPr>
          <w:rFonts w:asciiTheme="majorHAnsi" w:hAnsiTheme="majorHAnsi"/>
          <w:sz w:val="16"/>
          <w:szCs w:val="16"/>
          <w:lang w:val="es-US"/>
        </w:rPr>
        <w:t>protección</w:t>
      </w:r>
      <w:r w:rsidRPr="00F51C37">
        <w:rPr>
          <w:rFonts w:asciiTheme="majorHAnsi" w:hAnsiTheme="majorHAnsi"/>
          <w:spacing w:val="42"/>
          <w:sz w:val="16"/>
          <w:szCs w:val="16"/>
          <w:lang w:val="es-US"/>
        </w:rPr>
        <w:t xml:space="preserve"> </w:t>
      </w:r>
      <w:r w:rsidRPr="00F51C37">
        <w:rPr>
          <w:rFonts w:asciiTheme="majorHAnsi" w:hAnsiTheme="majorHAnsi"/>
          <w:spacing w:val="-2"/>
          <w:sz w:val="16"/>
          <w:szCs w:val="16"/>
          <w:lang w:val="es-US"/>
        </w:rPr>
        <w:t>internacional.</w:t>
      </w:r>
      <w:r w:rsidR="003A2B35">
        <w:rPr>
          <w:rFonts w:asciiTheme="majorHAnsi" w:hAnsiTheme="majorHAnsi"/>
          <w:spacing w:val="-2"/>
          <w:sz w:val="16"/>
          <w:szCs w:val="16"/>
          <w:lang w:val="es-US"/>
        </w:rPr>
        <w:t xml:space="preserve"> </w:t>
      </w:r>
      <w:r w:rsidRPr="00F51C37">
        <w:rPr>
          <w:rFonts w:asciiTheme="majorHAnsi" w:hAnsiTheme="majorHAnsi"/>
          <w:spacing w:val="2"/>
          <w:sz w:val="16"/>
          <w:szCs w:val="16"/>
          <w:lang w:val="es-US"/>
        </w:rPr>
        <w:t>Si</w:t>
      </w:r>
      <w:r w:rsidRPr="00F51C37">
        <w:rPr>
          <w:rFonts w:asciiTheme="majorHAnsi" w:hAnsiTheme="majorHAnsi"/>
          <w:spacing w:val="7"/>
          <w:sz w:val="16"/>
          <w:szCs w:val="16"/>
          <w:lang w:val="es-US"/>
        </w:rPr>
        <w:t xml:space="preserve"> </w:t>
      </w:r>
      <w:r w:rsidRPr="00F51C37">
        <w:rPr>
          <w:rFonts w:asciiTheme="majorHAnsi" w:hAnsiTheme="majorHAnsi"/>
          <w:spacing w:val="-2"/>
          <w:sz w:val="16"/>
          <w:szCs w:val="16"/>
          <w:lang w:val="es-US"/>
        </w:rPr>
        <w:t>existiera</w:t>
      </w:r>
      <w:r w:rsidRPr="00F51C37">
        <w:rPr>
          <w:rFonts w:asciiTheme="majorHAnsi" w:hAnsiTheme="majorHAnsi"/>
          <w:spacing w:val="20"/>
          <w:sz w:val="16"/>
          <w:szCs w:val="16"/>
          <w:lang w:val="es-US"/>
        </w:rPr>
        <w:t xml:space="preserve"> </w:t>
      </w:r>
      <w:r w:rsidRPr="00F51C37">
        <w:rPr>
          <w:rFonts w:asciiTheme="majorHAnsi" w:hAnsiTheme="majorHAnsi"/>
          <w:spacing w:val="-2"/>
          <w:sz w:val="16"/>
          <w:szCs w:val="16"/>
          <w:lang w:val="es-US"/>
        </w:rPr>
        <w:t>identidad</w:t>
      </w:r>
      <w:r w:rsidRPr="00F51C37">
        <w:rPr>
          <w:rFonts w:asciiTheme="majorHAnsi" w:hAnsiTheme="majorHAnsi"/>
          <w:spacing w:val="16"/>
          <w:sz w:val="16"/>
          <w:szCs w:val="16"/>
          <w:lang w:val="es-US"/>
        </w:rPr>
        <w:t xml:space="preserve"> </w:t>
      </w:r>
      <w:r w:rsidRPr="00F51C37">
        <w:rPr>
          <w:rFonts w:asciiTheme="majorHAnsi" w:hAnsiTheme="majorHAnsi"/>
          <w:spacing w:val="-1"/>
          <w:sz w:val="16"/>
          <w:szCs w:val="16"/>
          <w:lang w:val="es-US"/>
        </w:rPr>
        <w:t>objetiva</w:t>
      </w:r>
      <w:r w:rsidRPr="00F51C37">
        <w:rPr>
          <w:rFonts w:asciiTheme="majorHAnsi" w:hAnsiTheme="majorHAnsi"/>
          <w:spacing w:val="15"/>
          <w:sz w:val="16"/>
          <w:szCs w:val="16"/>
          <w:lang w:val="es-US"/>
        </w:rPr>
        <w:t xml:space="preserve"> </w:t>
      </w:r>
      <w:r w:rsidRPr="00F51C37">
        <w:rPr>
          <w:rFonts w:asciiTheme="majorHAnsi" w:hAnsiTheme="majorHAnsi"/>
          <w:sz w:val="16"/>
          <w:szCs w:val="16"/>
          <w:lang w:val="es-US"/>
        </w:rPr>
        <w:t>entre</w:t>
      </w:r>
      <w:r w:rsidRPr="00F51C37">
        <w:rPr>
          <w:rFonts w:asciiTheme="majorHAnsi" w:hAnsiTheme="majorHAnsi"/>
          <w:spacing w:val="15"/>
          <w:sz w:val="16"/>
          <w:szCs w:val="16"/>
          <w:lang w:val="es-US"/>
        </w:rPr>
        <w:t xml:space="preserve"> </w:t>
      </w:r>
      <w:r w:rsidRPr="00F51C37">
        <w:rPr>
          <w:rFonts w:asciiTheme="majorHAnsi" w:hAnsiTheme="majorHAnsi"/>
          <w:spacing w:val="-5"/>
          <w:sz w:val="16"/>
          <w:szCs w:val="16"/>
          <w:lang w:val="es-US"/>
        </w:rPr>
        <w:t>la</w:t>
      </w:r>
      <w:r w:rsidRPr="00F51C37">
        <w:rPr>
          <w:rFonts w:asciiTheme="majorHAnsi" w:hAnsiTheme="majorHAnsi"/>
          <w:spacing w:val="15"/>
          <w:sz w:val="16"/>
          <w:szCs w:val="16"/>
          <w:lang w:val="es-US"/>
        </w:rPr>
        <w:t xml:space="preserve"> </w:t>
      </w:r>
      <w:r w:rsidRPr="00F51C37">
        <w:rPr>
          <w:rFonts w:asciiTheme="majorHAnsi" w:hAnsiTheme="majorHAnsi"/>
          <w:spacing w:val="-1"/>
          <w:sz w:val="16"/>
          <w:szCs w:val="16"/>
          <w:lang w:val="es-US"/>
        </w:rPr>
        <w:t>primera</w:t>
      </w:r>
      <w:r w:rsidRPr="00F51C37">
        <w:rPr>
          <w:rFonts w:asciiTheme="majorHAnsi" w:hAnsiTheme="majorHAnsi"/>
          <w:spacing w:val="15"/>
          <w:sz w:val="16"/>
          <w:szCs w:val="16"/>
          <w:lang w:val="es-US"/>
        </w:rPr>
        <w:t xml:space="preserve"> </w:t>
      </w:r>
      <w:r w:rsidRPr="00F51C37">
        <w:rPr>
          <w:rFonts w:asciiTheme="majorHAnsi" w:hAnsiTheme="majorHAnsi"/>
          <w:sz w:val="16"/>
          <w:szCs w:val="16"/>
          <w:lang w:val="es-US"/>
        </w:rPr>
        <w:t>petición</w:t>
      </w:r>
      <w:r w:rsidRPr="00F51C37">
        <w:rPr>
          <w:rFonts w:asciiTheme="majorHAnsi" w:hAnsiTheme="majorHAnsi"/>
          <w:spacing w:val="16"/>
          <w:sz w:val="16"/>
          <w:szCs w:val="16"/>
          <w:lang w:val="es-US"/>
        </w:rPr>
        <w:t xml:space="preserve"> </w:t>
      </w:r>
      <w:r w:rsidRPr="00F51C37">
        <w:rPr>
          <w:rFonts w:asciiTheme="majorHAnsi" w:hAnsiTheme="majorHAnsi"/>
          <w:spacing w:val="-5"/>
          <w:sz w:val="16"/>
          <w:szCs w:val="16"/>
          <w:lang w:val="es-US"/>
        </w:rPr>
        <w:t>ya</w:t>
      </w:r>
      <w:r w:rsidRPr="00F51C37">
        <w:rPr>
          <w:rFonts w:asciiTheme="majorHAnsi" w:hAnsiTheme="majorHAnsi"/>
          <w:spacing w:val="15"/>
          <w:sz w:val="16"/>
          <w:szCs w:val="16"/>
          <w:lang w:val="es-US"/>
        </w:rPr>
        <w:t xml:space="preserve"> </w:t>
      </w:r>
      <w:r w:rsidRPr="00F51C37">
        <w:rPr>
          <w:rFonts w:asciiTheme="majorHAnsi" w:hAnsiTheme="majorHAnsi"/>
          <w:spacing w:val="-1"/>
          <w:sz w:val="16"/>
          <w:szCs w:val="16"/>
          <w:lang w:val="es-US"/>
        </w:rPr>
        <w:t>resuelta</w:t>
      </w:r>
      <w:r w:rsidRPr="00F51C37">
        <w:rPr>
          <w:rFonts w:asciiTheme="majorHAnsi" w:hAnsiTheme="majorHAnsi"/>
          <w:spacing w:val="20"/>
          <w:sz w:val="16"/>
          <w:szCs w:val="16"/>
          <w:lang w:val="es-US"/>
        </w:rPr>
        <w:t xml:space="preserve"> </w:t>
      </w:r>
      <w:r w:rsidRPr="00F51C37">
        <w:rPr>
          <w:rFonts w:asciiTheme="majorHAnsi" w:hAnsiTheme="majorHAnsi"/>
          <w:sz w:val="16"/>
          <w:szCs w:val="16"/>
          <w:lang w:val="es-US"/>
        </w:rPr>
        <w:t>y</w:t>
      </w:r>
      <w:r w:rsidRPr="00F51C37">
        <w:rPr>
          <w:rFonts w:asciiTheme="majorHAnsi" w:hAnsiTheme="majorHAnsi"/>
          <w:spacing w:val="11"/>
          <w:sz w:val="16"/>
          <w:szCs w:val="16"/>
          <w:lang w:val="es-US"/>
        </w:rPr>
        <w:t xml:space="preserve"> </w:t>
      </w:r>
      <w:r w:rsidRPr="00F51C37">
        <w:rPr>
          <w:rFonts w:asciiTheme="majorHAnsi" w:hAnsiTheme="majorHAnsi"/>
          <w:spacing w:val="-5"/>
          <w:sz w:val="16"/>
          <w:szCs w:val="16"/>
          <w:lang w:val="es-US"/>
        </w:rPr>
        <w:t>la</w:t>
      </w:r>
      <w:r w:rsidRPr="00F51C37">
        <w:rPr>
          <w:rFonts w:asciiTheme="majorHAnsi" w:hAnsiTheme="majorHAnsi"/>
          <w:spacing w:val="15"/>
          <w:sz w:val="16"/>
          <w:szCs w:val="16"/>
          <w:lang w:val="es-US"/>
        </w:rPr>
        <w:t xml:space="preserve"> </w:t>
      </w:r>
      <w:r w:rsidRPr="00F51C37">
        <w:rPr>
          <w:rFonts w:asciiTheme="majorHAnsi" w:hAnsiTheme="majorHAnsi"/>
          <w:spacing w:val="-1"/>
          <w:sz w:val="16"/>
          <w:szCs w:val="16"/>
          <w:lang w:val="es-US"/>
        </w:rPr>
        <w:t>presunta</w:t>
      </w:r>
      <w:r w:rsidRPr="00F51C37">
        <w:rPr>
          <w:rFonts w:asciiTheme="majorHAnsi" w:hAnsiTheme="majorHAnsi"/>
          <w:spacing w:val="54"/>
          <w:sz w:val="16"/>
          <w:szCs w:val="16"/>
          <w:lang w:val="es-US"/>
        </w:rPr>
        <w:t xml:space="preserve"> </w:t>
      </w:r>
      <w:r w:rsidRPr="00F51C37">
        <w:rPr>
          <w:rFonts w:asciiTheme="majorHAnsi" w:hAnsiTheme="majorHAnsi"/>
          <w:spacing w:val="-2"/>
          <w:sz w:val="16"/>
          <w:szCs w:val="16"/>
          <w:lang w:val="es-US"/>
        </w:rPr>
        <w:t>nueva</w:t>
      </w:r>
      <w:r w:rsidRPr="00F51C37">
        <w:rPr>
          <w:rFonts w:asciiTheme="majorHAnsi" w:hAnsiTheme="majorHAnsi"/>
          <w:spacing w:val="10"/>
          <w:sz w:val="16"/>
          <w:szCs w:val="16"/>
          <w:lang w:val="es-US"/>
        </w:rPr>
        <w:t xml:space="preserve"> </w:t>
      </w:r>
      <w:r w:rsidRPr="00F51C37">
        <w:rPr>
          <w:rFonts w:asciiTheme="majorHAnsi" w:hAnsiTheme="majorHAnsi"/>
          <w:spacing w:val="-1"/>
          <w:sz w:val="16"/>
          <w:szCs w:val="16"/>
          <w:lang w:val="es-US"/>
        </w:rPr>
        <w:t>solicitud,</w:t>
      </w:r>
      <w:r w:rsidRPr="00F51C37">
        <w:rPr>
          <w:rFonts w:asciiTheme="majorHAnsi" w:hAnsiTheme="majorHAnsi"/>
          <w:spacing w:val="18"/>
          <w:sz w:val="16"/>
          <w:szCs w:val="16"/>
          <w:lang w:val="es-US"/>
        </w:rPr>
        <w:t xml:space="preserve"> </w:t>
      </w:r>
      <w:r w:rsidRPr="00F51C37">
        <w:rPr>
          <w:rFonts w:asciiTheme="majorHAnsi" w:hAnsiTheme="majorHAnsi"/>
          <w:spacing w:val="-5"/>
          <w:sz w:val="16"/>
          <w:szCs w:val="16"/>
          <w:lang w:val="es-US"/>
        </w:rPr>
        <w:t>la</w:t>
      </w:r>
      <w:r w:rsidRPr="00F51C37">
        <w:rPr>
          <w:rFonts w:asciiTheme="majorHAnsi" w:hAnsiTheme="majorHAnsi"/>
          <w:spacing w:val="10"/>
          <w:sz w:val="16"/>
          <w:szCs w:val="16"/>
          <w:lang w:val="es-US"/>
        </w:rPr>
        <w:t xml:space="preserve"> </w:t>
      </w:r>
      <w:r w:rsidRPr="00F51C37">
        <w:rPr>
          <w:rFonts w:asciiTheme="majorHAnsi" w:hAnsiTheme="majorHAnsi"/>
          <w:spacing w:val="-1"/>
          <w:sz w:val="16"/>
          <w:szCs w:val="16"/>
          <w:lang w:val="es-US"/>
        </w:rPr>
        <w:t>Unidad</w:t>
      </w:r>
      <w:r w:rsidRPr="00F51C37">
        <w:rPr>
          <w:rFonts w:asciiTheme="majorHAnsi" w:hAnsiTheme="majorHAnsi"/>
          <w:spacing w:val="11"/>
          <w:sz w:val="16"/>
          <w:szCs w:val="16"/>
          <w:lang w:val="es-US"/>
        </w:rPr>
        <w:t xml:space="preserve"> </w:t>
      </w:r>
      <w:r w:rsidRPr="00F51C37">
        <w:rPr>
          <w:rFonts w:asciiTheme="majorHAnsi" w:hAnsiTheme="majorHAnsi"/>
          <w:spacing w:val="-1"/>
          <w:sz w:val="16"/>
          <w:szCs w:val="16"/>
          <w:lang w:val="es-US"/>
        </w:rPr>
        <w:t>Administrativa</w:t>
      </w:r>
      <w:r w:rsidRPr="00F51C37">
        <w:rPr>
          <w:rFonts w:asciiTheme="majorHAnsi" w:hAnsiTheme="majorHAnsi"/>
          <w:spacing w:val="10"/>
          <w:sz w:val="16"/>
          <w:szCs w:val="16"/>
          <w:lang w:val="es-US"/>
        </w:rPr>
        <w:t xml:space="preserve"> </w:t>
      </w:r>
      <w:r w:rsidRPr="00F51C37">
        <w:rPr>
          <w:rFonts w:asciiTheme="majorHAnsi" w:hAnsiTheme="majorHAnsi"/>
          <w:sz w:val="16"/>
          <w:szCs w:val="16"/>
          <w:lang w:val="es-US"/>
        </w:rPr>
        <w:t>de</w:t>
      </w:r>
      <w:r w:rsidRPr="00F51C37">
        <w:rPr>
          <w:rFonts w:asciiTheme="majorHAnsi" w:hAnsiTheme="majorHAnsi"/>
          <w:spacing w:val="10"/>
          <w:sz w:val="16"/>
          <w:szCs w:val="16"/>
          <w:lang w:val="es-US"/>
        </w:rPr>
        <w:t xml:space="preserve"> </w:t>
      </w:r>
      <w:r w:rsidRPr="00F51C37">
        <w:rPr>
          <w:rFonts w:asciiTheme="majorHAnsi" w:hAnsiTheme="majorHAnsi"/>
          <w:spacing w:val="-1"/>
          <w:sz w:val="16"/>
          <w:szCs w:val="16"/>
          <w:lang w:val="es-US"/>
        </w:rPr>
        <w:t>Protección</w:t>
      </w:r>
      <w:r w:rsidRPr="00F51C37">
        <w:rPr>
          <w:rFonts w:asciiTheme="majorHAnsi" w:hAnsiTheme="majorHAnsi"/>
          <w:spacing w:val="6"/>
          <w:sz w:val="16"/>
          <w:szCs w:val="16"/>
          <w:lang w:val="es-US"/>
        </w:rPr>
        <w:t xml:space="preserve"> </w:t>
      </w:r>
      <w:r w:rsidRPr="00F51C37">
        <w:rPr>
          <w:rFonts w:asciiTheme="majorHAnsi" w:hAnsiTheme="majorHAnsi"/>
          <w:spacing w:val="-1"/>
          <w:sz w:val="16"/>
          <w:szCs w:val="16"/>
          <w:lang w:val="es-US"/>
        </w:rPr>
        <w:t>Internacional</w:t>
      </w:r>
      <w:r w:rsidRPr="00F51C37">
        <w:rPr>
          <w:rFonts w:asciiTheme="majorHAnsi" w:hAnsiTheme="majorHAnsi"/>
          <w:spacing w:val="2"/>
          <w:sz w:val="16"/>
          <w:szCs w:val="16"/>
          <w:lang w:val="es-US"/>
        </w:rPr>
        <w:t xml:space="preserve"> </w:t>
      </w:r>
      <w:r w:rsidRPr="00F51C37">
        <w:rPr>
          <w:rFonts w:asciiTheme="majorHAnsi" w:hAnsiTheme="majorHAnsi"/>
          <w:sz w:val="16"/>
          <w:szCs w:val="16"/>
          <w:lang w:val="es-US"/>
        </w:rPr>
        <w:t>procederá</w:t>
      </w:r>
      <w:r w:rsidRPr="00F51C37">
        <w:rPr>
          <w:rFonts w:asciiTheme="majorHAnsi" w:hAnsiTheme="majorHAnsi"/>
          <w:spacing w:val="62"/>
          <w:sz w:val="16"/>
          <w:szCs w:val="16"/>
          <w:lang w:val="es-US"/>
        </w:rPr>
        <w:t xml:space="preserve"> </w:t>
      </w:r>
      <w:r w:rsidRPr="00F51C37">
        <w:rPr>
          <w:rFonts w:asciiTheme="majorHAnsi" w:hAnsiTheme="majorHAnsi"/>
          <w:sz w:val="16"/>
          <w:szCs w:val="16"/>
          <w:lang w:val="es-US"/>
        </w:rPr>
        <w:t>a</w:t>
      </w:r>
      <w:r w:rsidRPr="00F51C37">
        <w:rPr>
          <w:rFonts w:asciiTheme="majorHAnsi" w:hAnsiTheme="majorHAnsi"/>
          <w:spacing w:val="6"/>
          <w:sz w:val="16"/>
          <w:szCs w:val="16"/>
          <w:lang w:val="es-US"/>
        </w:rPr>
        <w:t xml:space="preserve"> </w:t>
      </w:r>
      <w:r w:rsidRPr="00F51C37">
        <w:rPr>
          <w:rFonts w:asciiTheme="majorHAnsi" w:hAnsiTheme="majorHAnsi"/>
          <w:spacing w:val="-2"/>
          <w:sz w:val="16"/>
          <w:szCs w:val="16"/>
          <w:lang w:val="es-US"/>
        </w:rPr>
        <w:t>inadmitir</w:t>
      </w:r>
      <w:r w:rsidRPr="00F51C37">
        <w:rPr>
          <w:rFonts w:asciiTheme="majorHAnsi" w:hAnsiTheme="majorHAnsi"/>
          <w:spacing w:val="8"/>
          <w:sz w:val="16"/>
          <w:szCs w:val="16"/>
          <w:lang w:val="es-US"/>
        </w:rPr>
        <w:t xml:space="preserve"> </w:t>
      </w:r>
      <w:r w:rsidRPr="00F51C37">
        <w:rPr>
          <w:rFonts w:asciiTheme="majorHAnsi" w:hAnsiTheme="majorHAnsi"/>
          <w:spacing w:val="-3"/>
          <w:sz w:val="16"/>
          <w:szCs w:val="16"/>
          <w:lang w:val="es-US"/>
        </w:rPr>
        <w:t>la</w:t>
      </w:r>
      <w:r w:rsidRPr="00F51C37">
        <w:rPr>
          <w:rFonts w:asciiTheme="majorHAnsi" w:hAnsiTheme="majorHAnsi"/>
          <w:spacing w:val="1"/>
          <w:sz w:val="16"/>
          <w:szCs w:val="16"/>
          <w:lang w:val="es-US"/>
        </w:rPr>
        <w:t xml:space="preserve"> </w:t>
      </w:r>
      <w:r w:rsidRPr="00F51C37">
        <w:rPr>
          <w:rFonts w:asciiTheme="majorHAnsi" w:hAnsiTheme="majorHAnsi"/>
          <w:spacing w:val="-2"/>
          <w:sz w:val="16"/>
          <w:szCs w:val="16"/>
          <w:lang w:val="es-US"/>
        </w:rPr>
        <w:t>solicitud</w:t>
      </w:r>
      <w:r w:rsidRPr="00F51C37">
        <w:rPr>
          <w:rFonts w:asciiTheme="majorHAnsi" w:hAnsiTheme="majorHAnsi"/>
          <w:spacing w:val="2"/>
          <w:sz w:val="16"/>
          <w:szCs w:val="16"/>
          <w:lang w:val="es-US"/>
        </w:rPr>
        <w:t xml:space="preserve"> </w:t>
      </w:r>
      <w:r w:rsidRPr="00F51C37">
        <w:rPr>
          <w:rFonts w:asciiTheme="majorHAnsi" w:hAnsiTheme="majorHAnsi"/>
          <w:spacing w:val="1"/>
          <w:sz w:val="16"/>
          <w:szCs w:val="16"/>
          <w:lang w:val="es-US"/>
        </w:rPr>
        <w:t>en</w:t>
      </w:r>
      <w:r w:rsidRPr="00F51C37">
        <w:rPr>
          <w:rFonts w:asciiTheme="majorHAnsi" w:hAnsiTheme="majorHAnsi"/>
          <w:spacing w:val="-3"/>
          <w:sz w:val="16"/>
          <w:szCs w:val="16"/>
          <w:lang w:val="es-US"/>
        </w:rPr>
        <w:t xml:space="preserve"> </w:t>
      </w:r>
      <w:r w:rsidRPr="00F51C37">
        <w:rPr>
          <w:rFonts w:asciiTheme="majorHAnsi" w:hAnsiTheme="majorHAnsi"/>
          <w:spacing w:val="-1"/>
          <w:sz w:val="16"/>
          <w:szCs w:val="16"/>
          <w:lang w:val="es-US"/>
        </w:rPr>
        <w:t>aplicación</w:t>
      </w:r>
      <w:r w:rsidRPr="00F51C37">
        <w:rPr>
          <w:rFonts w:asciiTheme="majorHAnsi" w:hAnsiTheme="majorHAnsi"/>
          <w:spacing w:val="-3"/>
          <w:sz w:val="16"/>
          <w:szCs w:val="16"/>
          <w:lang w:val="es-US"/>
        </w:rPr>
        <w:t xml:space="preserve"> </w:t>
      </w:r>
      <w:r w:rsidRPr="00F51C37">
        <w:rPr>
          <w:rFonts w:asciiTheme="majorHAnsi" w:hAnsiTheme="majorHAnsi"/>
          <w:spacing w:val="1"/>
          <w:sz w:val="16"/>
          <w:szCs w:val="16"/>
          <w:lang w:val="es-US"/>
        </w:rPr>
        <w:t>del</w:t>
      </w:r>
      <w:r w:rsidRPr="00F51C37">
        <w:rPr>
          <w:rFonts w:asciiTheme="majorHAnsi" w:hAnsiTheme="majorHAnsi"/>
          <w:spacing w:val="-1"/>
          <w:sz w:val="16"/>
          <w:szCs w:val="16"/>
          <w:lang w:val="es-US"/>
        </w:rPr>
        <w:t xml:space="preserve"> </w:t>
      </w:r>
      <w:r w:rsidRPr="00F51C37">
        <w:rPr>
          <w:rFonts w:asciiTheme="majorHAnsi" w:hAnsiTheme="majorHAnsi"/>
          <w:spacing w:val="-2"/>
          <w:sz w:val="16"/>
          <w:szCs w:val="16"/>
          <w:lang w:val="es-US"/>
        </w:rPr>
        <w:t>principio</w:t>
      </w:r>
      <w:r w:rsidRPr="00F51C37">
        <w:rPr>
          <w:rFonts w:asciiTheme="majorHAnsi" w:hAnsiTheme="majorHAnsi"/>
          <w:spacing w:val="11"/>
          <w:sz w:val="16"/>
          <w:szCs w:val="16"/>
          <w:lang w:val="es-US"/>
        </w:rPr>
        <w:t xml:space="preserve"> </w:t>
      </w:r>
      <w:r w:rsidRPr="00F51C37">
        <w:rPr>
          <w:rFonts w:asciiTheme="majorHAnsi" w:hAnsiTheme="majorHAnsi"/>
          <w:spacing w:val="-1"/>
          <w:sz w:val="16"/>
          <w:szCs w:val="16"/>
          <w:lang w:val="es-US"/>
        </w:rPr>
        <w:t>non</w:t>
      </w:r>
      <w:r w:rsidRPr="00F51C37">
        <w:rPr>
          <w:rFonts w:asciiTheme="majorHAnsi" w:hAnsiTheme="majorHAnsi"/>
          <w:spacing w:val="-3"/>
          <w:sz w:val="16"/>
          <w:szCs w:val="16"/>
          <w:lang w:val="es-US"/>
        </w:rPr>
        <w:t xml:space="preserve"> </w:t>
      </w:r>
      <w:r w:rsidRPr="00F51C37">
        <w:rPr>
          <w:rFonts w:asciiTheme="majorHAnsi" w:hAnsiTheme="majorHAnsi"/>
          <w:spacing w:val="-2"/>
          <w:sz w:val="16"/>
          <w:szCs w:val="16"/>
          <w:lang w:val="es-US"/>
        </w:rPr>
        <w:t>bis</w:t>
      </w:r>
      <w:r w:rsidRPr="00F51C37">
        <w:rPr>
          <w:rFonts w:asciiTheme="majorHAnsi" w:hAnsiTheme="majorHAnsi"/>
          <w:spacing w:val="4"/>
          <w:sz w:val="16"/>
          <w:szCs w:val="16"/>
          <w:lang w:val="es-US"/>
        </w:rPr>
        <w:t xml:space="preserve"> </w:t>
      </w:r>
      <w:r w:rsidRPr="00F51C37">
        <w:rPr>
          <w:rFonts w:asciiTheme="majorHAnsi" w:hAnsiTheme="majorHAnsi"/>
          <w:spacing w:val="-3"/>
          <w:sz w:val="16"/>
          <w:szCs w:val="16"/>
          <w:lang w:val="es-US"/>
        </w:rPr>
        <w:t>in</w:t>
      </w:r>
      <w:r w:rsidRPr="00F51C37">
        <w:rPr>
          <w:rFonts w:asciiTheme="majorHAnsi" w:hAnsiTheme="majorHAnsi"/>
          <w:spacing w:val="6"/>
          <w:sz w:val="16"/>
          <w:szCs w:val="16"/>
          <w:lang w:val="es-US"/>
        </w:rPr>
        <w:t xml:space="preserve"> </w:t>
      </w:r>
      <w:r w:rsidRPr="00F51C37">
        <w:rPr>
          <w:rFonts w:asciiTheme="majorHAnsi" w:hAnsiTheme="majorHAnsi"/>
          <w:spacing w:val="-3"/>
          <w:sz w:val="16"/>
          <w:szCs w:val="16"/>
          <w:lang w:val="es-US"/>
        </w:rPr>
        <w:t>ídem.</w:t>
      </w:r>
      <w:r w:rsidRPr="00F51C37">
        <w:rPr>
          <w:rFonts w:asciiTheme="majorHAnsi" w:hAnsiTheme="majorHAnsi"/>
          <w:sz w:val="16"/>
          <w:szCs w:val="16"/>
          <w:lang w:val="es-US"/>
        </w:rPr>
        <w:t xml:space="preserve"> Art.</w:t>
      </w:r>
      <w:r w:rsidRPr="00F51C37">
        <w:rPr>
          <w:rFonts w:asciiTheme="majorHAnsi" w:hAnsiTheme="majorHAnsi"/>
          <w:spacing w:val="1"/>
          <w:sz w:val="16"/>
          <w:szCs w:val="16"/>
          <w:lang w:val="es-US"/>
        </w:rPr>
        <w:t xml:space="preserve"> </w:t>
      </w:r>
      <w:r w:rsidRPr="00F51C37">
        <w:rPr>
          <w:rFonts w:asciiTheme="majorHAnsi" w:hAnsiTheme="majorHAnsi"/>
          <w:spacing w:val="-1"/>
          <w:sz w:val="16"/>
          <w:szCs w:val="16"/>
          <w:lang w:val="es-US"/>
        </w:rPr>
        <w:t>43.-</w:t>
      </w:r>
      <w:r w:rsidRPr="00F51C37">
        <w:rPr>
          <w:rFonts w:asciiTheme="majorHAnsi" w:hAnsiTheme="majorHAnsi"/>
          <w:spacing w:val="1"/>
          <w:sz w:val="16"/>
          <w:szCs w:val="16"/>
          <w:lang w:val="es-US"/>
        </w:rPr>
        <w:t xml:space="preserve"> </w:t>
      </w:r>
      <w:r w:rsidRPr="00F51C37">
        <w:rPr>
          <w:rFonts w:asciiTheme="majorHAnsi" w:hAnsiTheme="majorHAnsi"/>
          <w:spacing w:val="-1"/>
          <w:sz w:val="16"/>
          <w:szCs w:val="16"/>
          <w:lang w:val="es-US"/>
        </w:rPr>
        <w:t>Hechos</w:t>
      </w:r>
      <w:r w:rsidRPr="00F51C37">
        <w:rPr>
          <w:rFonts w:asciiTheme="majorHAnsi" w:hAnsiTheme="majorHAnsi"/>
          <w:spacing w:val="57"/>
          <w:sz w:val="16"/>
          <w:szCs w:val="16"/>
          <w:lang w:val="es-US"/>
        </w:rPr>
        <w:t xml:space="preserve"> </w:t>
      </w:r>
      <w:r w:rsidRPr="00F51C37">
        <w:rPr>
          <w:rFonts w:asciiTheme="majorHAnsi" w:hAnsiTheme="majorHAnsi"/>
          <w:spacing w:val="-1"/>
          <w:sz w:val="16"/>
          <w:szCs w:val="16"/>
          <w:lang w:val="es-US"/>
        </w:rPr>
        <w:t>nuevos.-</w:t>
      </w:r>
      <w:r w:rsidRPr="00F51C37">
        <w:rPr>
          <w:rFonts w:asciiTheme="majorHAnsi" w:hAnsiTheme="majorHAnsi"/>
          <w:spacing w:val="1"/>
          <w:sz w:val="16"/>
          <w:szCs w:val="16"/>
          <w:lang w:val="es-US"/>
        </w:rPr>
        <w:t xml:space="preserve"> </w:t>
      </w:r>
      <w:r w:rsidRPr="00F51C37">
        <w:rPr>
          <w:rFonts w:asciiTheme="majorHAnsi" w:hAnsiTheme="majorHAnsi"/>
          <w:sz w:val="16"/>
          <w:szCs w:val="16"/>
          <w:lang w:val="es-US"/>
        </w:rPr>
        <w:t>En</w:t>
      </w:r>
      <w:r w:rsidRPr="00F51C37">
        <w:rPr>
          <w:rFonts w:asciiTheme="majorHAnsi" w:hAnsiTheme="majorHAnsi"/>
          <w:spacing w:val="54"/>
          <w:sz w:val="16"/>
          <w:szCs w:val="16"/>
          <w:lang w:val="es-US"/>
        </w:rPr>
        <w:t xml:space="preserve"> </w:t>
      </w:r>
      <w:r w:rsidRPr="00F51C37">
        <w:rPr>
          <w:rFonts w:asciiTheme="majorHAnsi" w:hAnsiTheme="majorHAnsi"/>
          <w:spacing w:val="-2"/>
          <w:sz w:val="16"/>
          <w:szCs w:val="16"/>
          <w:lang w:val="es-US"/>
        </w:rPr>
        <w:t>caso</w:t>
      </w:r>
      <w:r w:rsidRPr="00F51C37">
        <w:rPr>
          <w:rFonts w:asciiTheme="majorHAnsi" w:hAnsiTheme="majorHAnsi"/>
          <w:spacing w:val="4"/>
          <w:sz w:val="16"/>
          <w:szCs w:val="16"/>
          <w:lang w:val="es-US"/>
        </w:rPr>
        <w:t xml:space="preserve"> </w:t>
      </w:r>
      <w:r w:rsidRPr="00F51C37">
        <w:rPr>
          <w:rFonts w:asciiTheme="majorHAnsi" w:hAnsiTheme="majorHAnsi"/>
          <w:sz w:val="16"/>
          <w:szCs w:val="16"/>
          <w:lang w:val="es-US"/>
        </w:rPr>
        <w:t>de</w:t>
      </w:r>
      <w:r w:rsidRPr="00F51C37">
        <w:rPr>
          <w:rFonts w:asciiTheme="majorHAnsi" w:hAnsiTheme="majorHAnsi"/>
          <w:spacing w:val="58"/>
          <w:sz w:val="16"/>
          <w:szCs w:val="16"/>
          <w:lang w:val="es-US"/>
        </w:rPr>
        <w:t xml:space="preserve"> </w:t>
      </w:r>
      <w:r w:rsidRPr="00F51C37">
        <w:rPr>
          <w:rFonts w:asciiTheme="majorHAnsi" w:hAnsiTheme="majorHAnsi"/>
          <w:spacing w:val="-3"/>
          <w:sz w:val="16"/>
          <w:szCs w:val="16"/>
          <w:lang w:val="es-US"/>
        </w:rPr>
        <w:t>no</w:t>
      </w:r>
      <w:r w:rsidRPr="00F51C37">
        <w:rPr>
          <w:rFonts w:asciiTheme="majorHAnsi" w:hAnsiTheme="majorHAnsi"/>
          <w:spacing w:val="4"/>
          <w:sz w:val="16"/>
          <w:szCs w:val="16"/>
          <w:lang w:val="es-US"/>
        </w:rPr>
        <w:t xml:space="preserve"> </w:t>
      </w:r>
      <w:r w:rsidRPr="00F51C37">
        <w:rPr>
          <w:rFonts w:asciiTheme="majorHAnsi" w:hAnsiTheme="majorHAnsi"/>
          <w:spacing w:val="-2"/>
          <w:sz w:val="16"/>
          <w:szCs w:val="16"/>
          <w:lang w:val="es-US"/>
        </w:rPr>
        <w:t>existir</w:t>
      </w:r>
      <w:r w:rsidRPr="00F51C37">
        <w:rPr>
          <w:rFonts w:asciiTheme="majorHAnsi" w:hAnsiTheme="majorHAnsi"/>
          <w:spacing w:val="6"/>
          <w:sz w:val="16"/>
          <w:szCs w:val="16"/>
          <w:lang w:val="es-US"/>
        </w:rPr>
        <w:t xml:space="preserve"> </w:t>
      </w:r>
      <w:r w:rsidRPr="00F51C37">
        <w:rPr>
          <w:rFonts w:asciiTheme="majorHAnsi" w:hAnsiTheme="majorHAnsi"/>
          <w:spacing w:val="-2"/>
          <w:sz w:val="16"/>
          <w:szCs w:val="16"/>
          <w:lang w:val="es-US"/>
        </w:rPr>
        <w:t>identidad</w:t>
      </w:r>
      <w:r w:rsidRPr="00F51C37">
        <w:rPr>
          <w:rFonts w:asciiTheme="majorHAnsi" w:hAnsiTheme="majorHAnsi"/>
          <w:spacing w:val="59"/>
          <w:sz w:val="16"/>
          <w:szCs w:val="16"/>
          <w:lang w:val="es-US"/>
        </w:rPr>
        <w:t xml:space="preserve"> </w:t>
      </w:r>
      <w:r w:rsidRPr="00F51C37">
        <w:rPr>
          <w:rFonts w:asciiTheme="majorHAnsi" w:hAnsiTheme="majorHAnsi"/>
          <w:spacing w:val="-1"/>
          <w:sz w:val="16"/>
          <w:szCs w:val="16"/>
          <w:lang w:val="es-US"/>
        </w:rPr>
        <w:t>objetiva</w:t>
      </w:r>
      <w:r w:rsidRPr="00F51C37">
        <w:rPr>
          <w:rFonts w:asciiTheme="majorHAnsi" w:hAnsiTheme="majorHAnsi"/>
          <w:spacing w:val="58"/>
          <w:sz w:val="16"/>
          <w:szCs w:val="16"/>
          <w:lang w:val="es-US"/>
        </w:rPr>
        <w:t xml:space="preserve"> </w:t>
      </w:r>
      <w:r w:rsidRPr="00F51C37">
        <w:rPr>
          <w:rFonts w:asciiTheme="majorHAnsi" w:hAnsiTheme="majorHAnsi"/>
          <w:sz w:val="16"/>
          <w:szCs w:val="16"/>
          <w:lang w:val="es-US"/>
        </w:rPr>
        <w:t>entre</w:t>
      </w:r>
      <w:r w:rsidRPr="00F51C37">
        <w:rPr>
          <w:rFonts w:asciiTheme="majorHAnsi" w:hAnsiTheme="majorHAnsi"/>
          <w:spacing w:val="5"/>
          <w:sz w:val="16"/>
          <w:szCs w:val="16"/>
          <w:lang w:val="es-US"/>
        </w:rPr>
        <w:t xml:space="preserve"> </w:t>
      </w:r>
      <w:r w:rsidRPr="00F51C37">
        <w:rPr>
          <w:rFonts w:asciiTheme="majorHAnsi" w:hAnsiTheme="majorHAnsi"/>
          <w:spacing w:val="-3"/>
          <w:sz w:val="16"/>
          <w:szCs w:val="16"/>
          <w:lang w:val="es-US"/>
        </w:rPr>
        <w:t>la</w:t>
      </w:r>
      <w:r w:rsidRPr="00F51C37">
        <w:rPr>
          <w:rFonts w:asciiTheme="majorHAnsi" w:hAnsiTheme="majorHAnsi"/>
          <w:spacing w:val="48"/>
          <w:sz w:val="16"/>
          <w:szCs w:val="16"/>
          <w:lang w:val="es-US"/>
        </w:rPr>
        <w:t xml:space="preserve"> </w:t>
      </w:r>
      <w:r w:rsidRPr="00F51C37">
        <w:rPr>
          <w:rFonts w:asciiTheme="majorHAnsi" w:hAnsiTheme="majorHAnsi"/>
          <w:spacing w:val="-2"/>
          <w:sz w:val="16"/>
          <w:szCs w:val="16"/>
          <w:lang w:val="es-US"/>
        </w:rPr>
        <w:t>solicitud</w:t>
      </w:r>
      <w:r w:rsidRPr="00F51C37">
        <w:rPr>
          <w:rFonts w:asciiTheme="majorHAnsi" w:hAnsiTheme="majorHAnsi"/>
          <w:spacing w:val="16"/>
          <w:sz w:val="16"/>
          <w:szCs w:val="16"/>
          <w:lang w:val="es-US"/>
        </w:rPr>
        <w:t xml:space="preserve"> </w:t>
      </w:r>
      <w:r w:rsidRPr="00F51C37">
        <w:rPr>
          <w:rFonts w:asciiTheme="majorHAnsi" w:hAnsiTheme="majorHAnsi"/>
          <w:spacing w:val="-1"/>
          <w:sz w:val="16"/>
          <w:szCs w:val="16"/>
          <w:lang w:val="es-US"/>
        </w:rPr>
        <w:t>previa</w:t>
      </w:r>
      <w:r w:rsidRPr="00F51C37">
        <w:rPr>
          <w:rFonts w:asciiTheme="majorHAnsi" w:hAnsiTheme="majorHAnsi"/>
          <w:spacing w:val="15"/>
          <w:sz w:val="16"/>
          <w:szCs w:val="16"/>
          <w:lang w:val="es-US"/>
        </w:rPr>
        <w:t xml:space="preserve"> </w:t>
      </w:r>
      <w:r w:rsidRPr="00F51C37">
        <w:rPr>
          <w:rFonts w:asciiTheme="majorHAnsi" w:hAnsiTheme="majorHAnsi"/>
          <w:spacing w:val="-1"/>
          <w:sz w:val="16"/>
          <w:szCs w:val="16"/>
          <w:lang w:val="es-US"/>
        </w:rPr>
        <w:t>sobre</w:t>
      </w:r>
      <w:r w:rsidRPr="00F51C37">
        <w:rPr>
          <w:rFonts w:asciiTheme="majorHAnsi" w:hAnsiTheme="majorHAnsi"/>
          <w:spacing w:val="20"/>
          <w:sz w:val="16"/>
          <w:szCs w:val="16"/>
          <w:lang w:val="es-US"/>
        </w:rPr>
        <w:t xml:space="preserve"> </w:t>
      </w:r>
      <w:r w:rsidRPr="00F51C37">
        <w:rPr>
          <w:rFonts w:asciiTheme="majorHAnsi" w:hAnsiTheme="majorHAnsi"/>
          <w:spacing w:val="-3"/>
          <w:sz w:val="16"/>
          <w:szCs w:val="16"/>
          <w:lang w:val="es-US"/>
        </w:rPr>
        <w:t>la</w:t>
      </w:r>
      <w:r w:rsidRPr="00F51C37">
        <w:rPr>
          <w:rFonts w:asciiTheme="majorHAnsi" w:hAnsiTheme="majorHAnsi"/>
          <w:spacing w:val="15"/>
          <w:sz w:val="16"/>
          <w:szCs w:val="16"/>
          <w:lang w:val="es-US"/>
        </w:rPr>
        <w:t xml:space="preserve"> </w:t>
      </w:r>
      <w:r w:rsidRPr="00F51C37">
        <w:rPr>
          <w:rFonts w:asciiTheme="majorHAnsi" w:hAnsiTheme="majorHAnsi"/>
          <w:sz w:val="16"/>
          <w:szCs w:val="16"/>
          <w:lang w:val="es-US"/>
        </w:rPr>
        <w:t>que</w:t>
      </w:r>
      <w:r w:rsidRPr="00F51C37">
        <w:rPr>
          <w:rFonts w:asciiTheme="majorHAnsi" w:hAnsiTheme="majorHAnsi"/>
          <w:spacing w:val="15"/>
          <w:sz w:val="16"/>
          <w:szCs w:val="16"/>
          <w:lang w:val="es-US"/>
        </w:rPr>
        <w:t xml:space="preserve"> </w:t>
      </w:r>
      <w:r w:rsidRPr="00F51C37">
        <w:rPr>
          <w:rFonts w:asciiTheme="majorHAnsi" w:hAnsiTheme="majorHAnsi"/>
          <w:spacing w:val="-1"/>
          <w:sz w:val="16"/>
          <w:szCs w:val="16"/>
          <w:lang w:val="es-US"/>
        </w:rPr>
        <w:t>existiere</w:t>
      </w:r>
      <w:r w:rsidRPr="00F51C37">
        <w:rPr>
          <w:rFonts w:asciiTheme="majorHAnsi" w:hAnsiTheme="majorHAnsi"/>
          <w:spacing w:val="15"/>
          <w:sz w:val="16"/>
          <w:szCs w:val="16"/>
          <w:lang w:val="es-US"/>
        </w:rPr>
        <w:t xml:space="preserve"> </w:t>
      </w:r>
      <w:r w:rsidRPr="00F51C37">
        <w:rPr>
          <w:rFonts w:asciiTheme="majorHAnsi" w:hAnsiTheme="majorHAnsi"/>
          <w:sz w:val="16"/>
          <w:szCs w:val="16"/>
          <w:lang w:val="es-US"/>
        </w:rPr>
        <w:t>una</w:t>
      </w:r>
      <w:r w:rsidRPr="00F51C37">
        <w:rPr>
          <w:rFonts w:asciiTheme="majorHAnsi" w:hAnsiTheme="majorHAnsi"/>
          <w:spacing w:val="15"/>
          <w:sz w:val="16"/>
          <w:szCs w:val="16"/>
          <w:lang w:val="es-US"/>
        </w:rPr>
        <w:t xml:space="preserve"> </w:t>
      </w:r>
      <w:r w:rsidRPr="00F51C37">
        <w:rPr>
          <w:rFonts w:asciiTheme="majorHAnsi" w:hAnsiTheme="majorHAnsi"/>
          <w:spacing w:val="-1"/>
          <w:sz w:val="16"/>
          <w:szCs w:val="16"/>
          <w:lang w:val="es-US"/>
        </w:rPr>
        <w:t>resolución</w:t>
      </w:r>
      <w:r w:rsidRPr="00F51C37">
        <w:rPr>
          <w:rFonts w:asciiTheme="majorHAnsi" w:hAnsiTheme="majorHAnsi"/>
          <w:spacing w:val="11"/>
          <w:sz w:val="16"/>
          <w:szCs w:val="16"/>
          <w:lang w:val="es-US"/>
        </w:rPr>
        <w:t xml:space="preserve"> </w:t>
      </w:r>
      <w:r w:rsidRPr="00F51C37">
        <w:rPr>
          <w:rFonts w:asciiTheme="majorHAnsi" w:hAnsiTheme="majorHAnsi"/>
          <w:spacing w:val="1"/>
          <w:sz w:val="16"/>
          <w:szCs w:val="16"/>
          <w:lang w:val="es-US"/>
        </w:rPr>
        <w:t>con</w:t>
      </w:r>
      <w:r w:rsidRPr="00F51C37">
        <w:rPr>
          <w:rFonts w:asciiTheme="majorHAnsi" w:hAnsiTheme="majorHAnsi"/>
          <w:spacing w:val="16"/>
          <w:sz w:val="16"/>
          <w:szCs w:val="16"/>
          <w:lang w:val="es-US"/>
        </w:rPr>
        <w:t xml:space="preserve"> </w:t>
      </w:r>
      <w:r w:rsidRPr="00F51C37">
        <w:rPr>
          <w:rFonts w:asciiTheme="majorHAnsi" w:hAnsiTheme="majorHAnsi"/>
          <w:spacing w:val="-5"/>
          <w:sz w:val="16"/>
          <w:szCs w:val="16"/>
          <w:lang w:val="es-US"/>
        </w:rPr>
        <w:t>la</w:t>
      </w:r>
      <w:r w:rsidRPr="00F51C37">
        <w:rPr>
          <w:rFonts w:asciiTheme="majorHAnsi" w:hAnsiTheme="majorHAnsi"/>
          <w:spacing w:val="15"/>
          <w:sz w:val="16"/>
          <w:szCs w:val="16"/>
          <w:lang w:val="es-US"/>
        </w:rPr>
        <w:t xml:space="preserve"> </w:t>
      </w:r>
      <w:r w:rsidRPr="00F51C37">
        <w:rPr>
          <w:rFonts w:asciiTheme="majorHAnsi" w:hAnsiTheme="majorHAnsi"/>
          <w:spacing w:val="-1"/>
          <w:sz w:val="16"/>
          <w:szCs w:val="16"/>
          <w:lang w:val="es-US"/>
        </w:rPr>
        <w:t>nueva</w:t>
      </w:r>
      <w:r w:rsidRPr="00F51C37">
        <w:rPr>
          <w:rFonts w:asciiTheme="majorHAnsi" w:hAnsiTheme="majorHAnsi"/>
          <w:spacing w:val="15"/>
          <w:sz w:val="16"/>
          <w:szCs w:val="16"/>
          <w:lang w:val="es-US"/>
        </w:rPr>
        <w:t xml:space="preserve"> </w:t>
      </w:r>
      <w:r w:rsidRPr="00F51C37">
        <w:rPr>
          <w:rFonts w:asciiTheme="majorHAnsi" w:hAnsiTheme="majorHAnsi"/>
          <w:spacing w:val="-1"/>
          <w:sz w:val="16"/>
          <w:szCs w:val="16"/>
          <w:lang w:val="es-US"/>
        </w:rPr>
        <w:t>solicitud</w:t>
      </w:r>
      <w:r w:rsidRPr="00F51C37">
        <w:rPr>
          <w:rFonts w:asciiTheme="majorHAnsi" w:hAnsiTheme="majorHAnsi"/>
          <w:spacing w:val="16"/>
          <w:sz w:val="16"/>
          <w:szCs w:val="16"/>
          <w:lang w:val="es-US"/>
        </w:rPr>
        <w:t xml:space="preserve"> </w:t>
      </w:r>
      <w:r w:rsidRPr="00F51C37">
        <w:rPr>
          <w:rFonts w:asciiTheme="majorHAnsi" w:hAnsiTheme="majorHAnsi"/>
          <w:spacing w:val="1"/>
          <w:sz w:val="16"/>
          <w:szCs w:val="16"/>
          <w:lang w:val="es-US"/>
        </w:rPr>
        <w:t>que</w:t>
      </w:r>
      <w:r w:rsidRPr="00F51C37">
        <w:rPr>
          <w:rFonts w:asciiTheme="majorHAnsi" w:hAnsiTheme="majorHAnsi"/>
          <w:spacing w:val="64"/>
          <w:sz w:val="16"/>
          <w:szCs w:val="16"/>
          <w:lang w:val="es-US"/>
        </w:rPr>
        <w:t xml:space="preserve"> </w:t>
      </w:r>
      <w:r w:rsidRPr="00F51C37">
        <w:rPr>
          <w:rFonts w:asciiTheme="majorHAnsi" w:hAnsiTheme="majorHAnsi"/>
          <w:spacing w:val="-2"/>
          <w:sz w:val="16"/>
          <w:szCs w:val="16"/>
          <w:lang w:val="es-US"/>
        </w:rPr>
        <w:t>se</w:t>
      </w:r>
      <w:r w:rsidRPr="00F51C37">
        <w:rPr>
          <w:rFonts w:asciiTheme="majorHAnsi" w:hAnsiTheme="majorHAnsi"/>
          <w:spacing w:val="1"/>
          <w:sz w:val="16"/>
          <w:szCs w:val="16"/>
          <w:lang w:val="es-US"/>
        </w:rPr>
        <w:t xml:space="preserve"> </w:t>
      </w:r>
      <w:r w:rsidRPr="00F51C37">
        <w:rPr>
          <w:rFonts w:asciiTheme="majorHAnsi" w:hAnsiTheme="majorHAnsi"/>
          <w:spacing w:val="-1"/>
          <w:sz w:val="16"/>
          <w:szCs w:val="16"/>
          <w:lang w:val="es-US"/>
        </w:rPr>
        <w:t>presenta,</w:t>
      </w:r>
      <w:r w:rsidRPr="00F51C37">
        <w:rPr>
          <w:rFonts w:asciiTheme="majorHAnsi" w:hAnsiTheme="majorHAnsi"/>
          <w:spacing w:val="4"/>
          <w:sz w:val="16"/>
          <w:szCs w:val="16"/>
          <w:lang w:val="es-US"/>
        </w:rPr>
        <w:t xml:space="preserve"> </w:t>
      </w:r>
      <w:r w:rsidRPr="00F51C37">
        <w:rPr>
          <w:rFonts w:asciiTheme="majorHAnsi" w:hAnsiTheme="majorHAnsi"/>
          <w:spacing w:val="-2"/>
          <w:sz w:val="16"/>
          <w:szCs w:val="16"/>
          <w:lang w:val="es-US"/>
        </w:rPr>
        <w:t>se</w:t>
      </w:r>
      <w:r w:rsidRPr="00F51C37">
        <w:rPr>
          <w:rFonts w:asciiTheme="majorHAnsi" w:hAnsiTheme="majorHAnsi"/>
          <w:spacing w:val="1"/>
          <w:sz w:val="16"/>
          <w:szCs w:val="16"/>
          <w:lang w:val="es-US"/>
        </w:rPr>
        <w:t xml:space="preserve"> </w:t>
      </w:r>
      <w:r w:rsidRPr="00F51C37">
        <w:rPr>
          <w:rFonts w:asciiTheme="majorHAnsi" w:hAnsiTheme="majorHAnsi"/>
          <w:spacing w:val="-1"/>
          <w:sz w:val="16"/>
          <w:szCs w:val="16"/>
          <w:lang w:val="es-US"/>
        </w:rPr>
        <w:t>procederá</w:t>
      </w:r>
      <w:r w:rsidRPr="00F51C37">
        <w:rPr>
          <w:rFonts w:asciiTheme="majorHAnsi" w:hAnsiTheme="majorHAnsi"/>
          <w:spacing w:val="1"/>
          <w:sz w:val="16"/>
          <w:szCs w:val="16"/>
          <w:lang w:val="es-US"/>
        </w:rPr>
        <w:t xml:space="preserve"> </w:t>
      </w:r>
      <w:r w:rsidRPr="00F51C37">
        <w:rPr>
          <w:rFonts w:asciiTheme="majorHAnsi" w:hAnsiTheme="majorHAnsi"/>
          <w:spacing w:val="-1"/>
          <w:sz w:val="16"/>
          <w:szCs w:val="16"/>
          <w:lang w:val="es-US"/>
        </w:rPr>
        <w:t>según</w:t>
      </w:r>
      <w:r w:rsidRPr="00F51C37">
        <w:rPr>
          <w:rFonts w:asciiTheme="majorHAnsi" w:hAnsiTheme="majorHAnsi"/>
          <w:spacing w:val="-3"/>
          <w:sz w:val="16"/>
          <w:szCs w:val="16"/>
          <w:lang w:val="es-US"/>
        </w:rPr>
        <w:t xml:space="preserve"> </w:t>
      </w:r>
      <w:r w:rsidRPr="00F51C37">
        <w:rPr>
          <w:rFonts w:asciiTheme="majorHAnsi" w:hAnsiTheme="majorHAnsi"/>
          <w:spacing w:val="1"/>
          <w:sz w:val="16"/>
          <w:szCs w:val="16"/>
          <w:lang w:val="es-US"/>
        </w:rPr>
        <w:t>el</w:t>
      </w:r>
      <w:r w:rsidRPr="00F51C37">
        <w:rPr>
          <w:rFonts w:asciiTheme="majorHAnsi" w:hAnsiTheme="majorHAnsi"/>
          <w:spacing w:val="-7"/>
          <w:sz w:val="16"/>
          <w:szCs w:val="16"/>
          <w:lang w:val="es-US"/>
        </w:rPr>
        <w:t xml:space="preserve"> </w:t>
      </w:r>
      <w:r w:rsidRPr="00F51C37">
        <w:rPr>
          <w:rFonts w:asciiTheme="majorHAnsi" w:hAnsiTheme="majorHAnsi"/>
          <w:spacing w:val="-1"/>
          <w:sz w:val="16"/>
          <w:szCs w:val="16"/>
          <w:lang w:val="es-US"/>
        </w:rPr>
        <w:t>Capítulo</w:t>
      </w:r>
      <w:r w:rsidRPr="00F51C37">
        <w:rPr>
          <w:rFonts w:asciiTheme="majorHAnsi" w:hAnsiTheme="majorHAnsi"/>
          <w:spacing w:val="6"/>
          <w:sz w:val="16"/>
          <w:szCs w:val="16"/>
          <w:lang w:val="es-US"/>
        </w:rPr>
        <w:t xml:space="preserve"> </w:t>
      </w:r>
      <w:r w:rsidRPr="00F51C37">
        <w:rPr>
          <w:rFonts w:asciiTheme="majorHAnsi" w:hAnsiTheme="majorHAnsi"/>
          <w:sz w:val="16"/>
          <w:szCs w:val="16"/>
          <w:lang w:val="es-US"/>
        </w:rPr>
        <w:t>III</w:t>
      </w:r>
      <w:r w:rsidRPr="00F51C37">
        <w:rPr>
          <w:rFonts w:asciiTheme="majorHAnsi" w:hAnsiTheme="majorHAnsi"/>
          <w:spacing w:val="-1"/>
          <w:sz w:val="16"/>
          <w:szCs w:val="16"/>
          <w:lang w:val="es-US"/>
        </w:rPr>
        <w:t xml:space="preserve"> del</w:t>
      </w:r>
      <w:r w:rsidRPr="00F51C37">
        <w:rPr>
          <w:rFonts w:asciiTheme="majorHAnsi" w:hAnsiTheme="majorHAnsi"/>
          <w:spacing w:val="-3"/>
          <w:sz w:val="16"/>
          <w:szCs w:val="16"/>
          <w:lang w:val="es-US"/>
        </w:rPr>
        <w:t xml:space="preserve"> </w:t>
      </w:r>
      <w:r w:rsidRPr="00F51C37">
        <w:rPr>
          <w:rFonts w:asciiTheme="majorHAnsi" w:hAnsiTheme="majorHAnsi"/>
          <w:spacing w:val="-1"/>
          <w:sz w:val="16"/>
          <w:szCs w:val="16"/>
          <w:lang w:val="es-US"/>
        </w:rPr>
        <w:t>presente</w:t>
      </w:r>
      <w:r w:rsidRPr="00F51C37">
        <w:rPr>
          <w:rFonts w:asciiTheme="majorHAnsi" w:hAnsiTheme="majorHAnsi"/>
          <w:spacing w:val="6"/>
          <w:sz w:val="16"/>
          <w:szCs w:val="16"/>
          <w:lang w:val="es-US"/>
        </w:rPr>
        <w:t xml:space="preserve"> </w:t>
      </w:r>
      <w:r w:rsidRPr="00F51C37">
        <w:rPr>
          <w:rFonts w:asciiTheme="majorHAnsi" w:hAnsiTheme="majorHAnsi"/>
          <w:spacing w:val="-1"/>
          <w:sz w:val="16"/>
          <w:szCs w:val="16"/>
          <w:lang w:val="es-US"/>
        </w:rPr>
        <w:t>instructivo.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54F83" w:rsidP="00A50FCF">
    <w:pPr>
      <w:pStyle w:val="Header"/>
      <w:tabs>
        <w:tab w:val="clear" w:pos="4320"/>
        <w:tab w:val="clear" w:pos="8640"/>
      </w:tabs>
      <w:jc w:val="center"/>
      <w:rPr>
        <w:sz w:val="22"/>
        <w:szCs w:val="22"/>
      </w:rPr>
    </w:pPr>
    <w:r>
      <w:rPr>
        <w:noProof/>
        <w:sz w:val="22"/>
        <w:szCs w:val="22"/>
        <w:bdr w:val="nil"/>
      </w:rPr>
      <w:pict w14:anchorId="3CF61A80">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4D6E4E"/>
    <w:multiLevelType w:val="multilevel"/>
    <w:tmpl w:val="E858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BE6CD76C"/>
    <w:lvl w:ilvl="0" w:tplc="F2622816">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42884306">
    <w:abstractNumId w:val="4"/>
  </w:num>
  <w:num w:numId="2" w16cid:durableId="1564638141">
    <w:abstractNumId w:val="6"/>
  </w:num>
  <w:num w:numId="3" w16cid:durableId="343752982">
    <w:abstractNumId w:val="54"/>
  </w:num>
  <w:num w:numId="4" w16cid:durableId="546574290">
    <w:abstractNumId w:val="21"/>
  </w:num>
  <w:num w:numId="5" w16cid:durableId="1765298845">
    <w:abstractNumId w:val="48"/>
  </w:num>
  <w:num w:numId="6" w16cid:durableId="395586439">
    <w:abstractNumId w:val="28"/>
  </w:num>
  <w:num w:numId="7" w16cid:durableId="1936674064">
    <w:abstractNumId w:val="7"/>
  </w:num>
  <w:num w:numId="8" w16cid:durableId="1624924549">
    <w:abstractNumId w:val="17"/>
  </w:num>
  <w:num w:numId="9" w16cid:durableId="1690795051">
    <w:abstractNumId w:val="43"/>
  </w:num>
  <w:num w:numId="10" w16cid:durableId="797920168">
    <w:abstractNumId w:val="0"/>
  </w:num>
  <w:num w:numId="11" w16cid:durableId="1251620476">
    <w:abstractNumId w:val="38"/>
  </w:num>
  <w:num w:numId="12" w16cid:durableId="1234777550">
    <w:abstractNumId w:val="39"/>
  </w:num>
  <w:num w:numId="13" w16cid:durableId="327095534">
    <w:abstractNumId w:val="45"/>
  </w:num>
  <w:num w:numId="14" w16cid:durableId="839854699">
    <w:abstractNumId w:val="1"/>
  </w:num>
  <w:num w:numId="15" w16cid:durableId="596671955">
    <w:abstractNumId w:val="2"/>
  </w:num>
  <w:num w:numId="16" w16cid:durableId="962426722">
    <w:abstractNumId w:val="8"/>
  </w:num>
  <w:num w:numId="17" w16cid:durableId="1318726688">
    <w:abstractNumId w:val="9"/>
  </w:num>
  <w:num w:numId="18" w16cid:durableId="639578719">
    <w:abstractNumId w:val="10"/>
  </w:num>
  <w:num w:numId="19" w16cid:durableId="649753338">
    <w:abstractNumId w:val="11"/>
  </w:num>
  <w:num w:numId="20" w16cid:durableId="216548431">
    <w:abstractNumId w:val="12"/>
  </w:num>
  <w:num w:numId="21" w16cid:durableId="208080549">
    <w:abstractNumId w:val="13"/>
  </w:num>
  <w:num w:numId="22" w16cid:durableId="1573661404">
    <w:abstractNumId w:val="14"/>
  </w:num>
  <w:num w:numId="23" w16cid:durableId="2112703876">
    <w:abstractNumId w:val="15"/>
  </w:num>
  <w:num w:numId="24" w16cid:durableId="1437210783">
    <w:abstractNumId w:val="16"/>
  </w:num>
  <w:num w:numId="25" w16cid:durableId="636835569">
    <w:abstractNumId w:val="18"/>
  </w:num>
  <w:num w:numId="26" w16cid:durableId="1946036931">
    <w:abstractNumId w:val="19"/>
  </w:num>
  <w:num w:numId="27" w16cid:durableId="134612853">
    <w:abstractNumId w:val="22"/>
  </w:num>
  <w:num w:numId="28" w16cid:durableId="1485275060">
    <w:abstractNumId w:val="23"/>
  </w:num>
  <w:num w:numId="29" w16cid:durableId="1848518189">
    <w:abstractNumId w:val="24"/>
  </w:num>
  <w:num w:numId="30" w16cid:durableId="1970277871">
    <w:abstractNumId w:val="26"/>
  </w:num>
  <w:num w:numId="31" w16cid:durableId="443230233">
    <w:abstractNumId w:val="29"/>
  </w:num>
  <w:num w:numId="32" w16cid:durableId="1012728309">
    <w:abstractNumId w:val="30"/>
  </w:num>
  <w:num w:numId="33" w16cid:durableId="903417695">
    <w:abstractNumId w:val="31"/>
  </w:num>
  <w:num w:numId="34" w16cid:durableId="1195192868">
    <w:abstractNumId w:val="32"/>
  </w:num>
  <w:num w:numId="35" w16cid:durableId="872230378">
    <w:abstractNumId w:val="33"/>
  </w:num>
  <w:num w:numId="36" w16cid:durableId="556282538">
    <w:abstractNumId w:val="34"/>
  </w:num>
  <w:num w:numId="37" w16cid:durableId="227541617">
    <w:abstractNumId w:val="35"/>
  </w:num>
  <w:num w:numId="38" w16cid:durableId="419521261">
    <w:abstractNumId w:val="36"/>
  </w:num>
  <w:num w:numId="39" w16cid:durableId="135756181">
    <w:abstractNumId w:val="40"/>
  </w:num>
  <w:num w:numId="40" w16cid:durableId="1418938771">
    <w:abstractNumId w:val="41"/>
  </w:num>
  <w:num w:numId="41" w16cid:durableId="701327879">
    <w:abstractNumId w:val="47"/>
  </w:num>
  <w:num w:numId="42" w16cid:durableId="994576220">
    <w:abstractNumId w:val="49"/>
  </w:num>
  <w:num w:numId="43" w16cid:durableId="442576606">
    <w:abstractNumId w:val="50"/>
  </w:num>
  <w:num w:numId="44" w16cid:durableId="1222861129">
    <w:abstractNumId w:val="52"/>
  </w:num>
  <w:num w:numId="45" w16cid:durableId="486746468">
    <w:abstractNumId w:val="53"/>
  </w:num>
  <w:num w:numId="46" w16cid:durableId="1455514441">
    <w:abstractNumId w:val="55"/>
  </w:num>
  <w:num w:numId="47" w16cid:durableId="678124331">
    <w:abstractNumId w:val="56"/>
  </w:num>
  <w:num w:numId="48" w16cid:durableId="1504588079">
    <w:abstractNumId w:val="57"/>
  </w:num>
  <w:num w:numId="49" w16cid:durableId="1474173190">
    <w:abstractNumId w:val="58"/>
  </w:num>
  <w:num w:numId="50" w16cid:durableId="505442585">
    <w:abstractNumId w:val="59"/>
  </w:num>
  <w:num w:numId="51" w16cid:durableId="1883518692">
    <w:abstractNumId w:val="20"/>
  </w:num>
  <w:num w:numId="52" w16cid:durableId="600725485">
    <w:abstractNumId w:val="42"/>
  </w:num>
  <w:num w:numId="53" w16cid:durableId="1084837238">
    <w:abstractNumId w:val="51"/>
  </w:num>
  <w:num w:numId="54" w16cid:durableId="1314918346">
    <w:abstractNumId w:val="46"/>
  </w:num>
  <w:num w:numId="55" w16cid:durableId="169370164">
    <w:abstractNumId w:val="44"/>
  </w:num>
  <w:num w:numId="56" w16cid:durableId="943029680">
    <w:abstractNumId w:val="27"/>
  </w:num>
  <w:num w:numId="57" w16cid:durableId="2008315970">
    <w:abstractNumId w:val="25"/>
  </w:num>
  <w:num w:numId="58" w16cid:durableId="1424380284">
    <w:abstractNumId w:val="37"/>
  </w:num>
  <w:num w:numId="59" w16cid:durableId="96601092">
    <w:abstractNumId w:val="3"/>
  </w:num>
  <w:num w:numId="60" w16cid:durableId="1317421018">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33"/>
    <w:rsid w:val="000108EE"/>
    <w:rsid w:val="00011414"/>
    <w:rsid w:val="0001649E"/>
    <w:rsid w:val="0001788C"/>
    <w:rsid w:val="00023E45"/>
    <w:rsid w:val="0002770E"/>
    <w:rsid w:val="00033299"/>
    <w:rsid w:val="000337EF"/>
    <w:rsid w:val="00040C3A"/>
    <w:rsid w:val="000419AD"/>
    <w:rsid w:val="000433C9"/>
    <w:rsid w:val="00054CBF"/>
    <w:rsid w:val="00066041"/>
    <w:rsid w:val="00071174"/>
    <w:rsid w:val="0007117D"/>
    <w:rsid w:val="000716C5"/>
    <w:rsid w:val="00071950"/>
    <w:rsid w:val="0007435B"/>
    <w:rsid w:val="00075E23"/>
    <w:rsid w:val="00077E54"/>
    <w:rsid w:val="0008511E"/>
    <w:rsid w:val="0009344A"/>
    <w:rsid w:val="000A31CC"/>
    <w:rsid w:val="000A392E"/>
    <w:rsid w:val="000A575F"/>
    <w:rsid w:val="000A705C"/>
    <w:rsid w:val="000C136C"/>
    <w:rsid w:val="000C1DC5"/>
    <w:rsid w:val="000D05CB"/>
    <w:rsid w:val="000D10DB"/>
    <w:rsid w:val="000D2579"/>
    <w:rsid w:val="000E011B"/>
    <w:rsid w:val="000E111A"/>
    <w:rsid w:val="000E3173"/>
    <w:rsid w:val="000E5EB5"/>
    <w:rsid w:val="000F35ED"/>
    <w:rsid w:val="001004FE"/>
    <w:rsid w:val="00100E7B"/>
    <w:rsid w:val="00106480"/>
    <w:rsid w:val="00107131"/>
    <w:rsid w:val="0010736F"/>
    <w:rsid w:val="001111B0"/>
    <w:rsid w:val="00113F73"/>
    <w:rsid w:val="00117BBD"/>
    <w:rsid w:val="00121CC2"/>
    <w:rsid w:val="001278D0"/>
    <w:rsid w:val="00131425"/>
    <w:rsid w:val="00131429"/>
    <w:rsid w:val="00133EE5"/>
    <w:rsid w:val="00134715"/>
    <w:rsid w:val="00134B47"/>
    <w:rsid w:val="00145486"/>
    <w:rsid w:val="0016256D"/>
    <w:rsid w:val="001629A0"/>
    <w:rsid w:val="00162A96"/>
    <w:rsid w:val="00164786"/>
    <w:rsid w:val="00164FF4"/>
    <w:rsid w:val="00167A34"/>
    <w:rsid w:val="00171840"/>
    <w:rsid w:val="00184233"/>
    <w:rsid w:val="001853D9"/>
    <w:rsid w:val="0018776D"/>
    <w:rsid w:val="00187DEA"/>
    <w:rsid w:val="001910E6"/>
    <w:rsid w:val="0019547F"/>
    <w:rsid w:val="001A520D"/>
    <w:rsid w:val="001A62F9"/>
    <w:rsid w:val="001A69AC"/>
    <w:rsid w:val="001A7870"/>
    <w:rsid w:val="001B3A00"/>
    <w:rsid w:val="001B478B"/>
    <w:rsid w:val="001C18D0"/>
    <w:rsid w:val="001C1B41"/>
    <w:rsid w:val="001C7249"/>
    <w:rsid w:val="001C7722"/>
    <w:rsid w:val="001D3A70"/>
    <w:rsid w:val="001D6048"/>
    <w:rsid w:val="001D65EF"/>
    <w:rsid w:val="001D7F96"/>
    <w:rsid w:val="001E173B"/>
    <w:rsid w:val="001E2A5D"/>
    <w:rsid w:val="001E39B3"/>
    <w:rsid w:val="001E49E7"/>
    <w:rsid w:val="001E6664"/>
    <w:rsid w:val="001F5BEB"/>
    <w:rsid w:val="001F6A63"/>
    <w:rsid w:val="001F7201"/>
    <w:rsid w:val="00203674"/>
    <w:rsid w:val="0020732B"/>
    <w:rsid w:val="00215ACA"/>
    <w:rsid w:val="00215BD0"/>
    <w:rsid w:val="0022030D"/>
    <w:rsid w:val="002224A2"/>
    <w:rsid w:val="00223A29"/>
    <w:rsid w:val="002250A3"/>
    <w:rsid w:val="00227B71"/>
    <w:rsid w:val="00231DE8"/>
    <w:rsid w:val="00231F70"/>
    <w:rsid w:val="00232D1B"/>
    <w:rsid w:val="00235217"/>
    <w:rsid w:val="00236BC8"/>
    <w:rsid w:val="00240ED2"/>
    <w:rsid w:val="00243444"/>
    <w:rsid w:val="0024350E"/>
    <w:rsid w:val="00243D1E"/>
    <w:rsid w:val="002450C9"/>
    <w:rsid w:val="00246D1F"/>
    <w:rsid w:val="00247403"/>
    <w:rsid w:val="00247542"/>
    <w:rsid w:val="002520F6"/>
    <w:rsid w:val="002573AF"/>
    <w:rsid w:val="00260494"/>
    <w:rsid w:val="00266B61"/>
    <w:rsid w:val="0026712A"/>
    <w:rsid w:val="002704DB"/>
    <w:rsid w:val="00276F04"/>
    <w:rsid w:val="00291B8C"/>
    <w:rsid w:val="00296256"/>
    <w:rsid w:val="002A0AAE"/>
    <w:rsid w:val="002A54D3"/>
    <w:rsid w:val="002A5820"/>
    <w:rsid w:val="002C0D37"/>
    <w:rsid w:val="002C2827"/>
    <w:rsid w:val="002C396E"/>
    <w:rsid w:val="002D15BD"/>
    <w:rsid w:val="002D2B26"/>
    <w:rsid w:val="002D7EA2"/>
    <w:rsid w:val="002E187C"/>
    <w:rsid w:val="002E2CE8"/>
    <w:rsid w:val="002E3C9C"/>
    <w:rsid w:val="002F568E"/>
    <w:rsid w:val="0030110C"/>
    <w:rsid w:val="003024BC"/>
    <w:rsid w:val="00302733"/>
    <w:rsid w:val="003034FB"/>
    <w:rsid w:val="00305835"/>
    <w:rsid w:val="00305DC2"/>
    <w:rsid w:val="00306F33"/>
    <w:rsid w:val="00314078"/>
    <w:rsid w:val="0031535D"/>
    <w:rsid w:val="003239B8"/>
    <w:rsid w:val="00323EA7"/>
    <w:rsid w:val="00326D2C"/>
    <w:rsid w:val="0033169F"/>
    <w:rsid w:val="00333FB5"/>
    <w:rsid w:val="00344977"/>
    <w:rsid w:val="00346C95"/>
    <w:rsid w:val="00350081"/>
    <w:rsid w:val="0035243C"/>
    <w:rsid w:val="00355845"/>
    <w:rsid w:val="00356185"/>
    <w:rsid w:val="003572F8"/>
    <w:rsid w:val="00360380"/>
    <w:rsid w:val="003652FB"/>
    <w:rsid w:val="0036553D"/>
    <w:rsid w:val="003735A1"/>
    <w:rsid w:val="0037519E"/>
    <w:rsid w:val="00386CF0"/>
    <w:rsid w:val="003921D9"/>
    <w:rsid w:val="00394073"/>
    <w:rsid w:val="003970E4"/>
    <w:rsid w:val="003A1D3C"/>
    <w:rsid w:val="003A2B35"/>
    <w:rsid w:val="003B290B"/>
    <w:rsid w:val="003B6D0D"/>
    <w:rsid w:val="003B70FB"/>
    <w:rsid w:val="003C04CA"/>
    <w:rsid w:val="003C676B"/>
    <w:rsid w:val="003D0F99"/>
    <w:rsid w:val="003D1E72"/>
    <w:rsid w:val="003D3903"/>
    <w:rsid w:val="003D3BC2"/>
    <w:rsid w:val="003E57C3"/>
    <w:rsid w:val="003E5C90"/>
    <w:rsid w:val="003E6CA1"/>
    <w:rsid w:val="003E7ED3"/>
    <w:rsid w:val="003F2003"/>
    <w:rsid w:val="003F5154"/>
    <w:rsid w:val="003F6456"/>
    <w:rsid w:val="003F64FA"/>
    <w:rsid w:val="00400EC4"/>
    <w:rsid w:val="00404324"/>
    <w:rsid w:val="00405F9C"/>
    <w:rsid w:val="004065A8"/>
    <w:rsid w:val="004145C9"/>
    <w:rsid w:val="004165C2"/>
    <w:rsid w:val="004241A0"/>
    <w:rsid w:val="004245C7"/>
    <w:rsid w:val="0043573B"/>
    <w:rsid w:val="00441ECB"/>
    <w:rsid w:val="00445193"/>
    <w:rsid w:val="00450433"/>
    <w:rsid w:val="00454510"/>
    <w:rsid w:val="00462C1B"/>
    <w:rsid w:val="00463C3D"/>
    <w:rsid w:val="00467B7E"/>
    <w:rsid w:val="00470FA2"/>
    <w:rsid w:val="00473A65"/>
    <w:rsid w:val="00473BB4"/>
    <w:rsid w:val="00477592"/>
    <w:rsid w:val="00482619"/>
    <w:rsid w:val="00486F1C"/>
    <w:rsid w:val="004905F8"/>
    <w:rsid w:val="00491B86"/>
    <w:rsid w:val="004923B8"/>
    <w:rsid w:val="0049419D"/>
    <w:rsid w:val="004A057B"/>
    <w:rsid w:val="004A641E"/>
    <w:rsid w:val="004A6A54"/>
    <w:rsid w:val="004B168B"/>
    <w:rsid w:val="004B421C"/>
    <w:rsid w:val="004B70B1"/>
    <w:rsid w:val="004C20D2"/>
    <w:rsid w:val="004C2312"/>
    <w:rsid w:val="004C46C0"/>
    <w:rsid w:val="004C4B62"/>
    <w:rsid w:val="004C54C9"/>
    <w:rsid w:val="004D24B3"/>
    <w:rsid w:val="004D4ABA"/>
    <w:rsid w:val="004D4AC8"/>
    <w:rsid w:val="004D6025"/>
    <w:rsid w:val="004D79DC"/>
    <w:rsid w:val="004E2649"/>
    <w:rsid w:val="004E7B6F"/>
    <w:rsid w:val="004F2942"/>
    <w:rsid w:val="004F626F"/>
    <w:rsid w:val="00501399"/>
    <w:rsid w:val="00503279"/>
    <w:rsid w:val="00503FD3"/>
    <w:rsid w:val="005047ED"/>
    <w:rsid w:val="0050633D"/>
    <w:rsid w:val="00507BC4"/>
    <w:rsid w:val="005128E4"/>
    <w:rsid w:val="00512D40"/>
    <w:rsid w:val="005133DB"/>
    <w:rsid w:val="005143AB"/>
    <w:rsid w:val="00514504"/>
    <w:rsid w:val="0052009F"/>
    <w:rsid w:val="00521E1F"/>
    <w:rsid w:val="00525560"/>
    <w:rsid w:val="00542A9F"/>
    <w:rsid w:val="00543B48"/>
    <w:rsid w:val="00544C49"/>
    <w:rsid w:val="005516A1"/>
    <w:rsid w:val="00552851"/>
    <w:rsid w:val="005559EF"/>
    <w:rsid w:val="00563557"/>
    <w:rsid w:val="0057402A"/>
    <w:rsid w:val="005771D0"/>
    <w:rsid w:val="005835EC"/>
    <w:rsid w:val="0059191A"/>
    <w:rsid w:val="00591E58"/>
    <w:rsid w:val="005921FF"/>
    <w:rsid w:val="005A24ED"/>
    <w:rsid w:val="005A4440"/>
    <w:rsid w:val="005A6D0E"/>
    <w:rsid w:val="005B0AD4"/>
    <w:rsid w:val="005B52B0"/>
    <w:rsid w:val="005B6806"/>
    <w:rsid w:val="005C065E"/>
    <w:rsid w:val="005C4225"/>
    <w:rsid w:val="005C5470"/>
    <w:rsid w:val="005D0618"/>
    <w:rsid w:val="005D2800"/>
    <w:rsid w:val="005D4EA4"/>
    <w:rsid w:val="005D520E"/>
    <w:rsid w:val="005E3396"/>
    <w:rsid w:val="005E7390"/>
    <w:rsid w:val="005F0DAD"/>
    <w:rsid w:val="005F0F33"/>
    <w:rsid w:val="005F1D99"/>
    <w:rsid w:val="00600DEB"/>
    <w:rsid w:val="0060173C"/>
    <w:rsid w:val="00611665"/>
    <w:rsid w:val="00621859"/>
    <w:rsid w:val="00627C9F"/>
    <w:rsid w:val="00627EAC"/>
    <w:rsid w:val="006311E9"/>
    <w:rsid w:val="00632354"/>
    <w:rsid w:val="0063260F"/>
    <w:rsid w:val="006332C9"/>
    <w:rsid w:val="00635421"/>
    <w:rsid w:val="00642810"/>
    <w:rsid w:val="00643557"/>
    <w:rsid w:val="00644C7E"/>
    <w:rsid w:val="006474C5"/>
    <w:rsid w:val="00652333"/>
    <w:rsid w:val="0065556D"/>
    <w:rsid w:val="00662858"/>
    <w:rsid w:val="00666BF8"/>
    <w:rsid w:val="00673EDB"/>
    <w:rsid w:val="00675C09"/>
    <w:rsid w:val="0068009E"/>
    <w:rsid w:val="00681671"/>
    <w:rsid w:val="00686612"/>
    <w:rsid w:val="00686C6B"/>
    <w:rsid w:val="00692219"/>
    <w:rsid w:val="006A17D2"/>
    <w:rsid w:val="006A18C6"/>
    <w:rsid w:val="006A73E6"/>
    <w:rsid w:val="006A741C"/>
    <w:rsid w:val="006A7D1F"/>
    <w:rsid w:val="006B2D5C"/>
    <w:rsid w:val="006C0ECF"/>
    <w:rsid w:val="006C335C"/>
    <w:rsid w:val="006C411B"/>
    <w:rsid w:val="006C4EB1"/>
    <w:rsid w:val="006C7B23"/>
    <w:rsid w:val="006D7BDF"/>
    <w:rsid w:val="006E0166"/>
    <w:rsid w:val="006E2FFB"/>
    <w:rsid w:val="006E3333"/>
    <w:rsid w:val="006E7B34"/>
    <w:rsid w:val="006F2D0F"/>
    <w:rsid w:val="006F3060"/>
    <w:rsid w:val="006F67E7"/>
    <w:rsid w:val="00700734"/>
    <w:rsid w:val="00705DF1"/>
    <w:rsid w:val="0070697F"/>
    <w:rsid w:val="007103C4"/>
    <w:rsid w:val="007112E1"/>
    <w:rsid w:val="0071398E"/>
    <w:rsid w:val="00715C4B"/>
    <w:rsid w:val="00717263"/>
    <w:rsid w:val="007206A1"/>
    <w:rsid w:val="00720781"/>
    <w:rsid w:val="007209C4"/>
    <w:rsid w:val="0072199C"/>
    <w:rsid w:val="00722C9F"/>
    <w:rsid w:val="007253B8"/>
    <w:rsid w:val="0073741F"/>
    <w:rsid w:val="00743194"/>
    <w:rsid w:val="0074345B"/>
    <w:rsid w:val="00750505"/>
    <w:rsid w:val="00760B91"/>
    <w:rsid w:val="0076643F"/>
    <w:rsid w:val="00766AB3"/>
    <w:rsid w:val="00770BD2"/>
    <w:rsid w:val="00777F63"/>
    <w:rsid w:val="007A113A"/>
    <w:rsid w:val="007A5817"/>
    <w:rsid w:val="007B05C4"/>
    <w:rsid w:val="007B60E9"/>
    <w:rsid w:val="007B6CC3"/>
    <w:rsid w:val="007B76D3"/>
    <w:rsid w:val="007C1E6D"/>
    <w:rsid w:val="007C3334"/>
    <w:rsid w:val="007D2B98"/>
    <w:rsid w:val="007D46A9"/>
    <w:rsid w:val="007D548D"/>
    <w:rsid w:val="007D68DA"/>
    <w:rsid w:val="007E21BC"/>
    <w:rsid w:val="007E7C82"/>
    <w:rsid w:val="007F24F8"/>
    <w:rsid w:val="007F2AA1"/>
    <w:rsid w:val="007F588D"/>
    <w:rsid w:val="00800861"/>
    <w:rsid w:val="008035A6"/>
    <w:rsid w:val="00803F1C"/>
    <w:rsid w:val="0080600E"/>
    <w:rsid w:val="008077EB"/>
    <w:rsid w:val="00814688"/>
    <w:rsid w:val="00817612"/>
    <w:rsid w:val="00820158"/>
    <w:rsid w:val="008214CC"/>
    <w:rsid w:val="008338A4"/>
    <w:rsid w:val="00834D49"/>
    <w:rsid w:val="00834FDB"/>
    <w:rsid w:val="00835581"/>
    <w:rsid w:val="00835718"/>
    <w:rsid w:val="00837C45"/>
    <w:rsid w:val="00844615"/>
    <w:rsid w:val="00844730"/>
    <w:rsid w:val="008457C2"/>
    <w:rsid w:val="00846A95"/>
    <w:rsid w:val="008518F7"/>
    <w:rsid w:val="00851999"/>
    <w:rsid w:val="008532C9"/>
    <w:rsid w:val="008541F6"/>
    <w:rsid w:val="00856958"/>
    <w:rsid w:val="00857A82"/>
    <w:rsid w:val="00866161"/>
    <w:rsid w:val="008708AB"/>
    <w:rsid w:val="00873836"/>
    <w:rsid w:val="00877FB9"/>
    <w:rsid w:val="00883F48"/>
    <w:rsid w:val="00885737"/>
    <w:rsid w:val="008858C4"/>
    <w:rsid w:val="00890650"/>
    <w:rsid w:val="00890AB0"/>
    <w:rsid w:val="00892838"/>
    <w:rsid w:val="008944DC"/>
    <w:rsid w:val="00897E12"/>
    <w:rsid w:val="008A0077"/>
    <w:rsid w:val="008A08C7"/>
    <w:rsid w:val="008A1810"/>
    <w:rsid w:val="008A746A"/>
    <w:rsid w:val="008A7E0F"/>
    <w:rsid w:val="008B12F5"/>
    <w:rsid w:val="008C5E2D"/>
    <w:rsid w:val="008D1BD1"/>
    <w:rsid w:val="008D39F1"/>
    <w:rsid w:val="008D768D"/>
    <w:rsid w:val="008E0468"/>
    <w:rsid w:val="008E3759"/>
    <w:rsid w:val="008E39E9"/>
    <w:rsid w:val="008E3BFE"/>
    <w:rsid w:val="008E4762"/>
    <w:rsid w:val="008E4E99"/>
    <w:rsid w:val="008F1912"/>
    <w:rsid w:val="0090270B"/>
    <w:rsid w:val="009041DC"/>
    <w:rsid w:val="00907003"/>
    <w:rsid w:val="00912DF6"/>
    <w:rsid w:val="00917B5A"/>
    <w:rsid w:val="00920A58"/>
    <w:rsid w:val="00920A8C"/>
    <w:rsid w:val="00934A2C"/>
    <w:rsid w:val="00935E9A"/>
    <w:rsid w:val="009414EF"/>
    <w:rsid w:val="00945766"/>
    <w:rsid w:val="00952313"/>
    <w:rsid w:val="00953CF2"/>
    <w:rsid w:val="009579AE"/>
    <w:rsid w:val="00963D43"/>
    <w:rsid w:val="0096706E"/>
    <w:rsid w:val="00974491"/>
    <w:rsid w:val="00975C4E"/>
    <w:rsid w:val="00981FBA"/>
    <w:rsid w:val="00982E47"/>
    <w:rsid w:val="009874FB"/>
    <w:rsid w:val="0099043C"/>
    <w:rsid w:val="00996551"/>
    <w:rsid w:val="00997BC5"/>
    <w:rsid w:val="009A46B1"/>
    <w:rsid w:val="009A4F41"/>
    <w:rsid w:val="009A56CE"/>
    <w:rsid w:val="009B1222"/>
    <w:rsid w:val="009B381B"/>
    <w:rsid w:val="009D1753"/>
    <w:rsid w:val="009D5EC6"/>
    <w:rsid w:val="009D7611"/>
    <w:rsid w:val="009E0B61"/>
    <w:rsid w:val="009E29CF"/>
    <w:rsid w:val="009E539D"/>
    <w:rsid w:val="009E53DE"/>
    <w:rsid w:val="009E56A1"/>
    <w:rsid w:val="009F16D0"/>
    <w:rsid w:val="009F50D2"/>
    <w:rsid w:val="00A11195"/>
    <w:rsid w:val="00A11212"/>
    <w:rsid w:val="00A11E44"/>
    <w:rsid w:val="00A15562"/>
    <w:rsid w:val="00A30100"/>
    <w:rsid w:val="00A302F3"/>
    <w:rsid w:val="00A328B3"/>
    <w:rsid w:val="00A40516"/>
    <w:rsid w:val="00A433F3"/>
    <w:rsid w:val="00A45118"/>
    <w:rsid w:val="00A50FCF"/>
    <w:rsid w:val="00A528D1"/>
    <w:rsid w:val="00A52B41"/>
    <w:rsid w:val="00A610CD"/>
    <w:rsid w:val="00A63617"/>
    <w:rsid w:val="00A64B57"/>
    <w:rsid w:val="00A66B3E"/>
    <w:rsid w:val="00A73313"/>
    <w:rsid w:val="00A758AA"/>
    <w:rsid w:val="00A80C94"/>
    <w:rsid w:val="00A935A1"/>
    <w:rsid w:val="00A936AC"/>
    <w:rsid w:val="00AA09A2"/>
    <w:rsid w:val="00AA706C"/>
    <w:rsid w:val="00AA7996"/>
    <w:rsid w:val="00AB1D65"/>
    <w:rsid w:val="00AB671E"/>
    <w:rsid w:val="00AC19CB"/>
    <w:rsid w:val="00AD1355"/>
    <w:rsid w:val="00AD3E3D"/>
    <w:rsid w:val="00AE5488"/>
    <w:rsid w:val="00AE6F91"/>
    <w:rsid w:val="00AE7C82"/>
    <w:rsid w:val="00AF2AE7"/>
    <w:rsid w:val="00AF2BDB"/>
    <w:rsid w:val="00AF5571"/>
    <w:rsid w:val="00AF58FA"/>
    <w:rsid w:val="00B046AE"/>
    <w:rsid w:val="00B04818"/>
    <w:rsid w:val="00B04FC1"/>
    <w:rsid w:val="00B07341"/>
    <w:rsid w:val="00B140AD"/>
    <w:rsid w:val="00B15E69"/>
    <w:rsid w:val="00B226C8"/>
    <w:rsid w:val="00B23804"/>
    <w:rsid w:val="00B30539"/>
    <w:rsid w:val="00B314DB"/>
    <w:rsid w:val="00B3180F"/>
    <w:rsid w:val="00B33C5C"/>
    <w:rsid w:val="00B361F2"/>
    <w:rsid w:val="00B3623A"/>
    <w:rsid w:val="00B3718B"/>
    <w:rsid w:val="00B3745F"/>
    <w:rsid w:val="00B37915"/>
    <w:rsid w:val="00B422F2"/>
    <w:rsid w:val="00B4274F"/>
    <w:rsid w:val="00B45F14"/>
    <w:rsid w:val="00B4632A"/>
    <w:rsid w:val="00B46AF0"/>
    <w:rsid w:val="00B530F1"/>
    <w:rsid w:val="00B53691"/>
    <w:rsid w:val="00B54F83"/>
    <w:rsid w:val="00B5524E"/>
    <w:rsid w:val="00B64531"/>
    <w:rsid w:val="00B73BBC"/>
    <w:rsid w:val="00B76D75"/>
    <w:rsid w:val="00B8394E"/>
    <w:rsid w:val="00B9053F"/>
    <w:rsid w:val="00B93D7F"/>
    <w:rsid w:val="00B93FCC"/>
    <w:rsid w:val="00BA08F8"/>
    <w:rsid w:val="00BA276C"/>
    <w:rsid w:val="00BA5BFB"/>
    <w:rsid w:val="00BA7002"/>
    <w:rsid w:val="00BB019D"/>
    <w:rsid w:val="00BB306F"/>
    <w:rsid w:val="00BB5313"/>
    <w:rsid w:val="00BB717C"/>
    <w:rsid w:val="00BC06F3"/>
    <w:rsid w:val="00BC326E"/>
    <w:rsid w:val="00BC4F8E"/>
    <w:rsid w:val="00BD0FF5"/>
    <w:rsid w:val="00BD4B89"/>
    <w:rsid w:val="00BD5922"/>
    <w:rsid w:val="00BD63B7"/>
    <w:rsid w:val="00BD7C24"/>
    <w:rsid w:val="00BF02CB"/>
    <w:rsid w:val="00BF6ED6"/>
    <w:rsid w:val="00BF6FD8"/>
    <w:rsid w:val="00C002FA"/>
    <w:rsid w:val="00C011B5"/>
    <w:rsid w:val="00C03680"/>
    <w:rsid w:val="00C054DF"/>
    <w:rsid w:val="00C21762"/>
    <w:rsid w:val="00C21FEF"/>
    <w:rsid w:val="00C2273A"/>
    <w:rsid w:val="00C23BA4"/>
    <w:rsid w:val="00C24543"/>
    <w:rsid w:val="00C256A2"/>
    <w:rsid w:val="00C25ADB"/>
    <w:rsid w:val="00C25EE2"/>
    <w:rsid w:val="00C30656"/>
    <w:rsid w:val="00C31698"/>
    <w:rsid w:val="00C51515"/>
    <w:rsid w:val="00C5660B"/>
    <w:rsid w:val="00C61774"/>
    <w:rsid w:val="00C66B72"/>
    <w:rsid w:val="00C70F5D"/>
    <w:rsid w:val="00C74248"/>
    <w:rsid w:val="00C84348"/>
    <w:rsid w:val="00C84FD3"/>
    <w:rsid w:val="00C87AC4"/>
    <w:rsid w:val="00C9567A"/>
    <w:rsid w:val="00CA42D0"/>
    <w:rsid w:val="00CB212D"/>
    <w:rsid w:val="00CB2660"/>
    <w:rsid w:val="00CC0230"/>
    <w:rsid w:val="00CC5E90"/>
    <w:rsid w:val="00CC7C45"/>
    <w:rsid w:val="00CD046C"/>
    <w:rsid w:val="00CD22DE"/>
    <w:rsid w:val="00CD5057"/>
    <w:rsid w:val="00CE076C"/>
    <w:rsid w:val="00CE5199"/>
    <w:rsid w:val="00CE66D5"/>
    <w:rsid w:val="00CF1FF9"/>
    <w:rsid w:val="00CF46C4"/>
    <w:rsid w:val="00CF4E0E"/>
    <w:rsid w:val="00CF637A"/>
    <w:rsid w:val="00D0586F"/>
    <w:rsid w:val="00D059DE"/>
    <w:rsid w:val="00D05ABD"/>
    <w:rsid w:val="00D12E64"/>
    <w:rsid w:val="00D13FCE"/>
    <w:rsid w:val="00D14836"/>
    <w:rsid w:val="00D306D1"/>
    <w:rsid w:val="00D30800"/>
    <w:rsid w:val="00D34786"/>
    <w:rsid w:val="00D37BFC"/>
    <w:rsid w:val="00D47A8E"/>
    <w:rsid w:val="00D52D14"/>
    <w:rsid w:val="00D53441"/>
    <w:rsid w:val="00D55D35"/>
    <w:rsid w:val="00D566F9"/>
    <w:rsid w:val="00D712D3"/>
    <w:rsid w:val="00D71422"/>
    <w:rsid w:val="00D72DC6"/>
    <w:rsid w:val="00D74163"/>
    <w:rsid w:val="00D7558D"/>
    <w:rsid w:val="00D811C9"/>
    <w:rsid w:val="00D81D92"/>
    <w:rsid w:val="00D876F9"/>
    <w:rsid w:val="00D91B02"/>
    <w:rsid w:val="00DA7A61"/>
    <w:rsid w:val="00DA7B5F"/>
    <w:rsid w:val="00DB05DC"/>
    <w:rsid w:val="00DB0937"/>
    <w:rsid w:val="00DB1373"/>
    <w:rsid w:val="00DB2C2A"/>
    <w:rsid w:val="00DB3EA3"/>
    <w:rsid w:val="00DB6A4B"/>
    <w:rsid w:val="00DC11E7"/>
    <w:rsid w:val="00DC143A"/>
    <w:rsid w:val="00DC24E3"/>
    <w:rsid w:val="00DC7023"/>
    <w:rsid w:val="00DC769A"/>
    <w:rsid w:val="00DD31A7"/>
    <w:rsid w:val="00DD3D86"/>
    <w:rsid w:val="00DD4AD2"/>
    <w:rsid w:val="00DD6777"/>
    <w:rsid w:val="00DE0F1A"/>
    <w:rsid w:val="00DE2862"/>
    <w:rsid w:val="00DE4E07"/>
    <w:rsid w:val="00DE7A28"/>
    <w:rsid w:val="00DF1EC4"/>
    <w:rsid w:val="00DF51A0"/>
    <w:rsid w:val="00E00D82"/>
    <w:rsid w:val="00E0340B"/>
    <w:rsid w:val="00E04A90"/>
    <w:rsid w:val="00E04BCF"/>
    <w:rsid w:val="00E0551F"/>
    <w:rsid w:val="00E11926"/>
    <w:rsid w:val="00E1666F"/>
    <w:rsid w:val="00E219C7"/>
    <w:rsid w:val="00E32571"/>
    <w:rsid w:val="00E37E5D"/>
    <w:rsid w:val="00E4118C"/>
    <w:rsid w:val="00E43157"/>
    <w:rsid w:val="00E461CE"/>
    <w:rsid w:val="00E50C56"/>
    <w:rsid w:val="00E573E4"/>
    <w:rsid w:val="00E60213"/>
    <w:rsid w:val="00E6041C"/>
    <w:rsid w:val="00E64C3D"/>
    <w:rsid w:val="00E720CA"/>
    <w:rsid w:val="00E818AC"/>
    <w:rsid w:val="00E830DD"/>
    <w:rsid w:val="00E84EB5"/>
    <w:rsid w:val="00E85662"/>
    <w:rsid w:val="00E8789F"/>
    <w:rsid w:val="00E93F52"/>
    <w:rsid w:val="00E964D7"/>
    <w:rsid w:val="00E971B6"/>
    <w:rsid w:val="00E97B71"/>
    <w:rsid w:val="00EA13B0"/>
    <w:rsid w:val="00EA307F"/>
    <w:rsid w:val="00EA3D34"/>
    <w:rsid w:val="00EA3D49"/>
    <w:rsid w:val="00EA6BD4"/>
    <w:rsid w:val="00EB11CE"/>
    <w:rsid w:val="00EB454D"/>
    <w:rsid w:val="00EB5409"/>
    <w:rsid w:val="00EB5BE9"/>
    <w:rsid w:val="00EC0C45"/>
    <w:rsid w:val="00EC1C00"/>
    <w:rsid w:val="00EC58AD"/>
    <w:rsid w:val="00ED0F6E"/>
    <w:rsid w:val="00ED3E43"/>
    <w:rsid w:val="00ED549D"/>
    <w:rsid w:val="00ED5E10"/>
    <w:rsid w:val="00ED76BE"/>
    <w:rsid w:val="00EE00E9"/>
    <w:rsid w:val="00EE7A23"/>
    <w:rsid w:val="00EF1AAA"/>
    <w:rsid w:val="00EF5C03"/>
    <w:rsid w:val="00EF619B"/>
    <w:rsid w:val="00EF7E73"/>
    <w:rsid w:val="00F00B55"/>
    <w:rsid w:val="00F02AD1"/>
    <w:rsid w:val="00F04180"/>
    <w:rsid w:val="00F07EEA"/>
    <w:rsid w:val="00F1430E"/>
    <w:rsid w:val="00F22864"/>
    <w:rsid w:val="00F253CC"/>
    <w:rsid w:val="00F27CD4"/>
    <w:rsid w:val="00F3056C"/>
    <w:rsid w:val="00F37106"/>
    <w:rsid w:val="00F44E25"/>
    <w:rsid w:val="00F467C4"/>
    <w:rsid w:val="00F47D72"/>
    <w:rsid w:val="00F519CF"/>
    <w:rsid w:val="00F51C37"/>
    <w:rsid w:val="00F56BA5"/>
    <w:rsid w:val="00F56ECB"/>
    <w:rsid w:val="00F60E22"/>
    <w:rsid w:val="00F626E5"/>
    <w:rsid w:val="00F64F30"/>
    <w:rsid w:val="00F81395"/>
    <w:rsid w:val="00F81BB8"/>
    <w:rsid w:val="00F82E4E"/>
    <w:rsid w:val="00F90C64"/>
    <w:rsid w:val="00F917D1"/>
    <w:rsid w:val="00F9653B"/>
    <w:rsid w:val="00FA1CA5"/>
    <w:rsid w:val="00FB2867"/>
    <w:rsid w:val="00FB62CF"/>
    <w:rsid w:val="00FB7515"/>
    <w:rsid w:val="00FC1F42"/>
    <w:rsid w:val="00FC254E"/>
    <w:rsid w:val="00FC34EC"/>
    <w:rsid w:val="00FD3C3B"/>
    <w:rsid w:val="00FE07DD"/>
    <w:rsid w:val="00FE6B45"/>
    <w:rsid w:val="00FF55F3"/>
    <w:rsid w:val="00FF5851"/>
    <w:rsid w:val="00FF720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44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4B70B1"/>
    <w:pPr>
      <w:spacing w:before="100" w:beforeAutospacing="1" w:after="100" w:afterAutospacing="1"/>
    </w:pPr>
  </w:style>
  <w:style w:type="numbering" w:customStyle="1" w:styleId="List1">
    <w:name w:val="List 1"/>
    <w:pPr>
      <w:numPr>
        <w:numId w:val="1"/>
      </w:numPr>
    </w:pPr>
  </w:style>
  <w:style w:type="character" w:customStyle="1" w:styleId="normaltextrun">
    <w:name w:val="normaltextrun"/>
    <w:basedOn w:val="DefaultParagraphFont"/>
    <w:rsid w:val="004B70B1"/>
  </w:style>
  <w:style w:type="numbering" w:customStyle="1" w:styleId="List210">
    <w:name w:val="List 21"/>
    <w:pPr>
      <w:numPr>
        <w:numId w:val="52"/>
      </w:numPr>
    </w:pPr>
  </w:style>
  <w:style w:type="character" w:customStyle="1" w:styleId="eop">
    <w:name w:val="eop"/>
    <w:basedOn w:val="DefaultParagraphFont"/>
    <w:rsid w:val="004B70B1"/>
  </w:style>
  <w:style w:type="numbering" w:customStyle="1" w:styleId="List31">
    <w:name w:val="List 31"/>
    <w:pPr>
      <w:numPr>
        <w:numId w:val="51"/>
      </w:numPr>
    </w:pPr>
  </w:style>
  <w:style w:type="numbering" w:customStyle="1" w:styleId="List41">
    <w:name w:val="List 41"/>
    <w:pPr>
      <w:numPr>
        <w:numId w:val="2"/>
      </w:numPr>
    </w:pPr>
  </w:style>
  <w:style w:type="numbering" w:customStyle="1" w:styleId="List510">
    <w:name w:val="List 51"/>
    <w:pPr>
      <w:numPr>
        <w:numId w:val="54"/>
      </w:numPr>
    </w:pPr>
  </w:style>
  <w:style w:type="numbering" w:customStyle="1" w:styleId="List6">
    <w:name w:val="List 6"/>
    <w:pPr>
      <w:numPr>
        <w:numId w:val="3"/>
      </w:numPr>
    </w:pPr>
  </w:style>
  <w:style w:type="numbering" w:customStyle="1" w:styleId="List7">
    <w:name w:val="List 7"/>
    <w:pPr>
      <w:numPr>
        <w:numId w:val="4"/>
      </w:numPr>
    </w:pPr>
  </w:style>
  <w:style w:type="numbering" w:customStyle="1" w:styleId="List8">
    <w:name w:val="List 8"/>
    <w:pPr>
      <w:numPr>
        <w:numId w:val="5"/>
      </w:numPr>
    </w:pPr>
  </w:style>
  <w:style w:type="numbering" w:customStyle="1" w:styleId="List9">
    <w:name w:val="List 9"/>
    <w:pPr>
      <w:numPr>
        <w:numId w:val="22"/>
      </w:numPr>
    </w:pPr>
  </w:style>
  <w:style w:type="numbering" w:customStyle="1" w:styleId="List10">
    <w:name w:val="List 10"/>
    <w:pPr>
      <w:numPr>
        <w:numId w:val="6"/>
      </w:numPr>
    </w:pPr>
  </w:style>
  <w:style w:type="numbering" w:customStyle="1" w:styleId="List11">
    <w:name w:val="List 11"/>
    <w:pPr>
      <w:numPr>
        <w:numId w:val="7"/>
      </w:numPr>
    </w:pPr>
  </w:style>
  <w:style w:type="numbering" w:customStyle="1" w:styleId="List12">
    <w:name w:val="List 12"/>
    <w:pPr>
      <w:numPr>
        <w:numId w:val="36"/>
      </w:numPr>
    </w:pPr>
  </w:style>
  <w:style w:type="numbering" w:customStyle="1" w:styleId="List13">
    <w:name w:val="List 13"/>
    <w:pPr>
      <w:numPr>
        <w:numId w:val="42"/>
      </w:numPr>
    </w:pPr>
  </w:style>
  <w:style w:type="numbering" w:customStyle="1" w:styleId="List14">
    <w:name w:val="List 14"/>
    <w:pPr>
      <w:numPr>
        <w:numId w:val="17"/>
      </w:numPr>
    </w:pPr>
  </w:style>
  <w:style w:type="numbering" w:customStyle="1" w:styleId="List15">
    <w:name w:val="List 15"/>
    <w:pPr>
      <w:numPr>
        <w:numId w:val="16"/>
      </w:numPr>
    </w:pPr>
  </w:style>
  <w:style w:type="numbering" w:customStyle="1" w:styleId="List16">
    <w:name w:val="List 16"/>
    <w:pPr>
      <w:numPr>
        <w:numId w:val="10"/>
      </w:numPr>
    </w:pPr>
  </w:style>
  <w:style w:type="numbering" w:customStyle="1" w:styleId="List17">
    <w:name w:val="List 17"/>
    <w:pPr>
      <w:numPr>
        <w:numId w:val="25"/>
      </w:numPr>
    </w:pPr>
  </w:style>
  <w:style w:type="numbering" w:customStyle="1" w:styleId="List18">
    <w:name w:val="List 18"/>
    <w:pPr>
      <w:numPr>
        <w:numId w:val="27"/>
      </w:numPr>
    </w:pPr>
  </w:style>
  <w:style w:type="numbering" w:customStyle="1" w:styleId="List19">
    <w:name w:val="List 19"/>
    <w:pPr>
      <w:numPr>
        <w:numId w:val="19"/>
      </w:numPr>
    </w:pPr>
  </w:style>
  <w:style w:type="numbering" w:customStyle="1" w:styleId="List20">
    <w:name w:val="List 20"/>
    <w:pPr>
      <w:numPr>
        <w:numId w:val="43"/>
      </w:numPr>
    </w:pPr>
  </w:style>
  <w:style w:type="numbering" w:customStyle="1" w:styleId="List21">
    <w:name w:val="List 21"/>
    <w:pPr>
      <w:numPr>
        <w:numId w:val="38"/>
      </w:numPr>
    </w:pPr>
  </w:style>
  <w:style w:type="numbering" w:customStyle="1" w:styleId="List22">
    <w:name w:val="List 22"/>
    <w:pPr>
      <w:numPr>
        <w:numId w:val="28"/>
      </w:numPr>
    </w:pPr>
  </w:style>
  <w:style w:type="numbering" w:customStyle="1" w:styleId="List23">
    <w:name w:val="List 23"/>
    <w:pPr>
      <w:numPr>
        <w:numId w:val="18"/>
      </w:numPr>
    </w:pPr>
  </w:style>
  <w:style w:type="numbering" w:customStyle="1" w:styleId="List24">
    <w:name w:val="List 24"/>
    <w:pPr>
      <w:numPr>
        <w:numId w:val="13"/>
      </w:numPr>
    </w:pPr>
  </w:style>
  <w:style w:type="numbering" w:customStyle="1" w:styleId="List25">
    <w:name w:val="List 25"/>
    <w:pPr>
      <w:numPr>
        <w:numId w:val="15"/>
      </w:numPr>
    </w:pPr>
  </w:style>
  <w:style w:type="numbering" w:customStyle="1" w:styleId="List26">
    <w:name w:val="List 26"/>
    <w:pPr>
      <w:numPr>
        <w:numId w:val="49"/>
      </w:numPr>
    </w:pPr>
  </w:style>
  <w:style w:type="numbering" w:customStyle="1" w:styleId="List27">
    <w:name w:val="List 27"/>
    <w:pPr>
      <w:numPr>
        <w:numId w:val="41"/>
      </w:numPr>
    </w:pPr>
  </w:style>
  <w:style w:type="numbering" w:customStyle="1" w:styleId="List28">
    <w:name w:val="List 28"/>
    <w:pPr>
      <w:numPr>
        <w:numId w:val="30"/>
      </w:numPr>
    </w:pPr>
  </w:style>
  <w:style w:type="numbering" w:customStyle="1" w:styleId="List29">
    <w:name w:val="List 29"/>
    <w:pPr>
      <w:numPr>
        <w:numId w:val="34"/>
      </w:numPr>
    </w:pPr>
  </w:style>
  <w:style w:type="numbering" w:customStyle="1" w:styleId="List30">
    <w:name w:val="List 30"/>
    <w:pPr>
      <w:numPr>
        <w:numId w:val="32"/>
      </w:numPr>
    </w:pPr>
  </w:style>
  <w:style w:type="numbering" w:customStyle="1" w:styleId="List310">
    <w:name w:val="List 31"/>
    <w:pPr>
      <w:numPr>
        <w:numId w:val="45"/>
      </w:numPr>
    </w:pPr>
  </w:style>
  <w:style w:type="numbering" w:customStyle="1" w:styleId="List32">
    <w:name w:val="List 32"/>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pPr>
      <w:numPr>
        <w:numId w:val="26"/>
      </w:numPr>
    </w:pPr>
  </w:style>
  <w:style w:type="numbering" w:customStyle="1" w:styleId="List34">
    <w:name w:val="List 34"/>
    <w:pPr>
      <w:numPr>
        <w:numId w:val="11"/>
      </w:numPr>
    </w:pPr>
  </w:style>
  <w:style w:type="numbering" w:customStyle="1" w:styleId="List35">
    <w:name w:val="List 35"/>
    <w:pPr>
      <w:numPr>
        <w:numId w:val="8"/>
      </w:numPr>
    </w:pPr>
  </w:style>
  <w:style w:type="numbering" w:customStyle="1" w:styleId="List36">
    <w:name w:val="List 36"/>
    <w:pPr>
      <w:numPr>
        <w:numId w:val="14"/>
      </w:numPr>
    </w:pPr>
  </w:style>
  <w:style w:type="numbering" w:customStyle="1" w:styleId="List37">
    <w:name w:val="List 37"/>
    <w:pPr>
      <w:numPr>
        <w:numId w:val="47"/>
      </w:numPr>
    </w:pPr>
  </w:style>
  <w:style w:type="numbering" w:customStyle="1" w:styleId="List38">
    <w:name w:val="List 38"/>
    <w:pPr>
      <w:numPr>
        <w:numId w:val="35"/>
      </w:numPr>
    </w:pPr>
  </w:style>
  <w:style w:type="numbering" w:customStyle="1" w:styleId="List39">
    <w:name w:val="List 39"/>
    <w:pPr>
      <w:numPr>
        <w:numId w:val="46"/>
      </w:numPr>
    </w:pPr>
  </w:style>
  <w:style w:type="numbering" w:customStyle="1" w:styleId="List40">
    <w:name w:val="List 40"/>
    <w:pPr>
      <w:numPr>
        <w:numId w:val="21"/>
      </w:numPr>
    </w:pPr>
  </w:style>
  <w:style w:type="numbering" w:customStyle="1" w:styleId="List410">
    <w:name w:val="List 41"/>
    <w:pPr>
      <w:numPr>
        <w:numId w:val="44"/>
      </w:numPr>
    </w:pPr>
  </w:style>
  <w:style w:type="numbering" w:customStyle="1" w:styleId="List42">
    <w:name w:val="List 42"/>
    <w:pPr>
      <w:numPr>
        <w:numId w:val="12"/>
      </w:numPr>
    </w:pPr>
  </w:style>
  <w:style w:type="numbering" w:customStyle="1" w:styleId="List43">
    <w:name w:val="List 43"/>
    <w:pPr>
      <w:numPr>
        <w:numId w:val="23"/>
      </w:numPr>
    </w:pPr>
  </w:style>
  <w:style w:type="numbering" w:customStyle="1" w:styleId="List44">
    <w:name w:val="List 44"/>
    <w:pPr>
      <w:numPr>
        <w:numId w:val="40"/>
      </w:numPr>
    </w:pPr>
  </w:style>
  <w:style w:type="numbering" w:customStyle="1" w:styleId="List45">
    <w:name w:val="List 45"/>
    <w:pPr>
      <w:numPr>
        <w:numId w:val="20"/>
      </w:numPr>
    </w:pPr>
  </w:style>
  <w:style w:type="numbering" w:customStyle="1" w:styleId="List46">
    <w:name w:val="List 46"/>
    <w:pPr>
      <w:numPr>
        <w:numId w:val="24"/>
      </w:numPr>
    </w:pPr>
  </w:style>
  <w:style w:type="numbering" w:customStyle="1" w:styleId="List47">
    <w:name w:val="List 47"/>
    <w:pPr>
      <w:numPr>
        <w:numId w:val="29"/>
      </w:numPr>
    </w:pPr>
  </w:style>
  <w:style w:type="numbering" w:customStyle="1" w:styleId="List48">
    <w:name w:val="List 48"/>
    <w:pPr>
      <w:numPr>
        <w:numId w:val="50"/>
      </w:numPr>
    </w:pPr>
  </w:style>
  <w:style w:type="numbering" w:customStyle="1" w:styleId="List49">
    <w:name w:val="List 49"/>
    <w:pPr>
      <w:numPr>
        <w:numId w:val="39"/>
      </w:numPr>
    </w:pPr>
  </w:style>
  <w:style w:type="numbering" w:customStyle="1" w:styleId="List50">
    <w:name w:val="List 50"/>
    <w:pPr>
      <w:numPr>
        <w:numId w:val="37"/>
      </w:numPr>
    </w:pPr>
  </w:style>
  <w:style w:type="numbering" w:customStyle="1" w:styleId="List51">
    <w:name w:val="List 51"/>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3313"/>
    <w:rPr>
      <w:sz w:val="16"/>
      <w:szCs w:val="16"/>
    </w:rPr>
  </w:style>
  <w:style w:type="paragraph" w:styleId="CommentText">
    <w:name w:val="annotation text"/>
    <w:basedOn w:val="Normal"/>
    <w:link w:val="CommentTextChar"/>
    <w:uiPriority w:val="99"/>
    <w:semiHidden/>
    <w:unhideWhenUsed/>
    <w:rsid w:val="00A73313"/>
    <w:pPr>
      <w:pBdr>
        <w:top w:val="nil"/>
        <w:left w:val="nil"/>
        <w:bottom w:val="nil"/>
        <w:right w:val="nil"/>
        <w:between w:val="nil"/>
        <w:bar w:val="nil"/>
      </w:pBdr>
    </w:pPr>
    <w:rPr>
      <w:rFonts w:eastAsia="Arial Unicode MS"/>
      <w:sz w:val="20"/>
      <w:szCs w:val="20"/>
      <w:bdr w:val="nil"/>
    </w:rPr>
  </w:style>
  <w:style w:type="character" w:customStyle="1" w:styleId="CommentTextChar">
    <w:name w:val="Comment Text Char"/>
    <w:basedOn w:val="DefaultParagraphFont"/>
    <w:link w:val="CommentText"/>
    <w:uiPriority w:val="99"/>
    <w:semiHidden/>
    <w:rsid w:val="00A73313"/>
    <w:rPr>
      <w:lang w:val="en-US" w:eastAsia="en-US"/>
    </w:rPr>
  </w:style>
  <w:style w:type="paragraph" w:styleId="CommentSubject">
    <w:name w:val="annotation subject"/>
    <w:basedOn w:val="CommentText"/>
    <w:next w:val="CommentText"/>
    <w:link w:val="CommentSubjectChar"/>
    <w:uiPriority w:val="99"/>
    <w:semiHidden/>
    <w:unhideWhenUsed/>
    <w:rsid w:val="00A73313"/>
    <w:rPr>
      <w:b/>
      <w:bCs/>
    </w:rPr>
  </w:style>
  <w:style w:type="character" w:customStyle="1" w:styleId="CommentSubjectChar">
    <w:name w:val="Comment Subject Char"/>
    <w:basedOn w:val="CommentTextChar"/>
    <w:link w:val="CommentSubject"/>
    <w:uiPriority w:val="99"/>
    <w:semiHidden/>
    <w:rsid w:val="00A73313"/>
    <w:rPr>
      <w:b/>
      <w:bCs/>
      <w:lang w:val="en-US" w:eastAsia="en-US"/>
    </w:rPr>
  </w:style>
  <w:style w:type="character" w:styleId="UnresolvedMention">
    <w:name w:val="Unresolved Mention"/>
    <w:basedOn w:val="DefaultParagraphFont"/>
    <w:uiPriority w:val="99"/>
    <w:semiHidden/>
    <w:unhideWhenUsed/>
    <w:rsid w:val="00BA5BFB"/>
    <w:rPr>
      <w:color w:val="605E5C"/>
      <w:shd w:val="clear" w:color="auto" w:fill="E1DFDD"/>
    </w:rPr>
  </w:style>
  <w:style w:type="paragraph" w:styleId="Subtitle">
    <w:name w:val="Subtitle"/>
    <w:basedOn w:val="Normal"/>
    <w:next w:val="Normal"/>
    <w:link w:val="SubtitleChar"/>
    <w:uiPriority w:val="11"/>
    <w:qFormat/>
    <w:rsid w:val="00BA5BFB"/>
    <w:pPr>
      <w:numPr>
        <w:ilvl w:val="1"/>
      </w:numPr>
      <w:pBdr>
        <w:top w:val="nil"/>
        <w:left w:val="nil"/>
        <w:bottom w:val="nil"/>
        <w:right w:val="nil"/>
        <w:between w:val="nil"/>
        <w:bar w:val="nil"/>
      </w:pBdr>
      <w:spacing w:after="160"/>
    </w:pPr>
    <w:rPr>
      <w:rFonts w:asciiTheme="minorHAnsi" w:eastAsiaTheme="minorEastAsia" w:hAnsiTheme="minorHAnsi" w:cstheme="minorBidi"/>
      <w:color w:val="5A5A5A" w:themeColor="text1" w:themeTint="A5"/>
      <w:spacing w:val="15"/>
      <w:sz w:val="22"/>
      <w:szCs w:val="22"/>
      <w:bdr w:val="nil"/>
    </w:rPr>
  </w:style>
  <w:style w:type="character" w:customStyle="1" w:styleId="SubtitleChar">
    <w:name w:val="Subtitle Char"/>
    <w:basedOn w:val="DefaultParagraphFont"/>
    <w:link w:val="Subtitle"/>
    <w:uiPriority w:val="11"/>
    <w:rsid w:val="00BA5BFB"/>
    <w:rPr>
      <w:rFonts w:asciiTheme="minorHAnsi" w:eastAsiaTheme="minorEastAsia" w:hAnsiTheme="minorHAnsi" w:cstheme="minorBidi"/>
      <w:color w:val="5A5A5A" w:themeColor="text1" w:themeTint="A5"/>
      <w:spacing w:val="15"/>
      <w:sz w:val="22"/>
      <w:szCs w:val="22"/>
      <w:lang w:val="en-US" w:eastAsia="en-US"/>
    </w:rPr>
  </w:style>
  <w:style w:type="character" w:styleId="FollowedHyperlink">
    <w:name w:val="FollowedHyperlink"/>
    <w:basedOn w:val="DefaultParagraphFont"/>
    <w:uiPriority w:val="99"/>
    <w:semiHidden/>
    <w:unhideWhenUsed/>
    <w:rsid w:val="000108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788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7219323">
      <w:bodyDiv w:val="1"/>
      <w:marLeft w:val="0"/>
      <w:marRight w:val="0"/>
      <w:marTop w:val="0"/>
      <w:marBottom w:val="0"/>
      <w:divBdr>
        <w:top w:val="none" w:sz="0" w:space="0" w:color="auto"/>
        <w:left w:val="none" w:sz="0" w:space="0" w:color="auto"/>
        <w:bottom w:val="none" w:sz="0" w:space="0" w:color="auto"/>
        <w:right w:val="none" w:sz="0" w:space="0" w:color="auto"/>
      </w:divBdr>
    </w:div>
    <w:div w:id="1819758231">
      <w:bodyDiv w:val="1"/>
      <w:marLeft w:val="0"/>
      <w:marRight w:val="0"/>
      <w:marTop w:val="0"/>
      <w:marBottom w:val="0"/>
      <w:divBdr>
        <w:top w:val="none" w:sz="0" w:space="0" w:color="auto"/>
        <w:left w:val="none" w:sz="0" w:space="0" w:color="auto"/>
        <w:bottom w:val="none" w:sz="0" w:space="0" w:color="auto"/>
        <w:right w:val="none" w:sz="0" w:space="0" w:color="auto"/>
      </w:divBdr>
    </w:div>
    <w:div w:id="2066173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4FD1"/>
    <w:rsid w:val="00200821"/>
    <w:rsid w:val="0020110C"/>
    <w:rsid w:val="0025245B"/>
    <w:rsid w:val="002A3923"/>
    <w:rsid w:val="00394049"/>
    <w:rsid w:val="003B0C71"/>
    <w:rsid w:val="004B5BBB"/>
    <w:rsid w:val="004F2DF8"/>
    <w:rsid w:val="00517E2A"/>
    <w:rsid w:val="006D3128"/>
    <w:rsid w:val="006F24A1"/>
    <w:rsid w:val="00875B8A"/>
    <w:rsid w:val="00892419"/>
    <w:rsid w:val="008953BC"/>
    <w:rsid w:val="009A261B"/>
    <w:rsid w:val="00A402AB"/>
    <w:rsid w:val="00AA2E17"/>
    <w:rsid w:val="00AC15A4"/>
    <w:rsid w:val="00B0336C"/>
    <w:rsid w:val="00B74191"/>
    <w:rsid w:val="00C52E34"/>
    <w:rsid w:val="00C96AC2"/>
    <w:rsid w:val="00CB49D1"/>
    <w:rsid w:val="00D241E9"/>
    <w:rsid w:val="00D7750D"/>
    <w:rsid w:val="00F00D2F"/>
    <w:rsid w:val="00F128DF"/>
    <w:rsid w:val="00FB0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2869</Words>
  <Characters>16357</Characters>
  <Application>Microsoft Office Word</Application>
  <DocSecurity>0</DocSecurity>
  <Lines>136</Lines>
  <Paragraphs>38</Paragraphs>
  <ScaleCrop>false</ScaleCrop>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2023-05-11T14:05:00Z</dcterms:created>
  <dcterms:modified xsi:type="dcterms:W3CDTF">2023-05-11T14:05:00Z</dcterms:modified>
</cp:coreProperties>
</file>