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575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BE4CB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759E">
                              <w:rPr>
                                <w:rFonts w:asciiTheme="majorHAnsi" w:hAnsiTheme="majorHAnsi" w:cs="Arial"/>
                                <w:b/>
                                <w:bCs/>
                                <w:color w:val="0D0D0D" w:themeColor="text1" w:themeTint="F2"/>
                                <w:sz w:val="36"/>
                                <w:szCs w:val="22"/>
                                <w:lang w:val="es-ES_tradnl"/>
                              </w:rPr>
                              <w:t>278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80052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70D5">
                              <w:rPr>
                                <w:rFonts w:asciiTheme="majorHAnsi" w:hAnsiTheme="majorHAnsi" w:cs="Arial"/>
                                <w:b/>
                                <w:color w:val="0D0D0D" w:themeColor="text1" w:themeTint="F2"/>
                                <w:sz w:val="36"/>
                                <w:szCs w:val="22"/>
                                <w:lang w:val="es-ES_tradnl"/>
                              </w:rPr>
                              <w:t>962</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751F13">
                              <w:rPr>
                                <w:rFonts w:asciiTheme="majorHAnsi" w:hAnsiTheme="majorHAnsi" w:cs="Arial"/>
                                <w:b/>
                                <w:color w:val="0D0D0D" w:themeColor="text1" w:themeTint="F2"/>
                                <w:sz w:val="36"/>
                                <w:szCs w:val="22"/>
                                <w:lang w:val="es-ES_tradnl"/>
                              </w:rPr>
                              <w:t>8</w:t>
                            </w:r>
                          </w:p>
                          <w:p w14:paraId="70CF6833" w14:textId="42391F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4CFA2FBF" w14:textId="0CDF86BB" w:rsidR="005B52B0" w:rsidRPr="00180235" w:rsidRDefault="005B52B0" w:rsidP="00997BC5">
                            <w:pPr>
                              <w:spacing w:line="276" w:lineRule="auto"/>
                              <w:rPr>
                                <w:rFonts w:asciiTheme="majorHAnsi" w:hAnsiTheme="majorHAnsi" w:cs="Arial"/>
                                <w:color w:val="0D0D0D" w:themeColor="text1" w:themeTint="F2"/>
                                <w:szCs w:val="22"/>
                                <w:lang w:val="es-ES"/>
                              </w:rPr>
                            </w:pPr>
                            <w:bookmarkStart w:id="0" w:name="_ftnref1"/>
                          </w:p>
                          <w:p w14:paraId="6B5DB3AE" w14:textId="7F1B5DDA" w:rsidR="00F8401F" w:rsidRPr="00F97CDA" w:rsidRDefault="00F97CDA" w:rsidP="00F97CDA">
                            <w:pPr>
                              <w:spacing w:line="276" w:lineRule="auto"/>
                              <w:rPr>
                                <w:rFonts w:asciiTheme="majorHAnsi" w:hAnsiTheme="majorHAnsi" w:cs="Arial"/>
                                <w:color w:val="0D0D0D" w:themeColor="text1" w:themeTint="F2"/>
                                <w:szCs w:val="22"/>
                                <w:lang w:val="fr-CA"/>
                              </w:rPr>
                            </w:pPr>
                            <w:r>
                              <w:rPr>
                                <w:rFonts w:asciiTheme="majorHAnsi" w:hAnsiTheme="majorHAnsi" w:cs="Arial"/>
                                <w:color w:val="0D0D0D" w:themeColor="text1" w:themeTint="F2"/>
                                <w:szCs w:val="22"/>
                                <w:lang w:val="fr-CA"/>
                              </w:rPr>
                              <w:t>SONIA JANNET JIMÉNEZ ROJAS LE JEUNE</w:t>
                            </w:r>
                            <w:bookmarkEnd w:id="0"/>
                          </w:p>
                          <w:p w14:paraId="35068D0D" w14:textId="030DB179" w:rsidR="005B52B0" w:rsidRPr="003D54CA" w:rsidRDefault="00BB70D5" w:rsidP="00997BC5">
                            <w:pPr>
                              <w:spacing w:line="276" w:lineRule="auto"/>
                              <w:rPr>
                                <w:rFonts w:asciiTheme="majorHAnsi" w:hAnsiTheme="majorHAnsi" w:cs="Arial"/>
                                <w:color w:val="0D0D0D" w:themeColor="text1" w:themeTint="F2"/>
                                <w:szCs w:val="22"/>
                                <w:lang w:val="pt-BR"/>
                              </w:rPr>
                            </w:pPr>
                            <w:r w:rsidRPr="003D54CA">
                              <w:rPr>
                                <w:rFonts w:asciiTheme="majorHAnsi" w:hAnsiTheme="majorHAnsi" w:cs="Arial"/>
                                <w:color w:val="0D0D0D" w:themeColor="text1" w:themeTint="F2"/>
                                <w:szCs w:val="22"/>
                                <w:lang w:val="pt-BR"/>
                              </w:rPr>
                              <w:t>GUATEMALA</w:t>
                            </w:r>
                          </w:p>
                          <w:p w14:paraId="575DFD52" w14:textId="77777777" w:rsidR="005B52B0" w:rsidRPr="003D54CA"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BE4CB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759E">
                        <w:rPr>
                          <w:rFonts w:asciiTheme="majorHAnsi" w:hAnsiTheme="majorHAnsi" w:cs="Arial"/>
                          <w:b/>
                          <w:bCs/>
                          <w:color w:val="0D0D0D" w:themeColor="text1" w:themeTint="F2"/>
                          <w:sz w:val="36"/>
                          <w:szCs w:val="22"/>
                          <w:lang w:val="es-ES_tradnl"/>
                        </w:rPr>
                        <w:t>278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80052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70D5">
                        <w:rPr>
                          <w:rFonts w:asciiTheme="majorHAnsi" w:hAnsiTheme="majorHAnsi" w:cs="Arial"/>
                          <w:b/>
                          <w:color w:val="0D0D0D" w:themeColor="text1" w:themeTint="F2"/>
                          <w:sz w:val="36"/>
                          <w:szCs w:val="22"/>
                          <w:lang w:val="es-ES_tradnl"/>
                        </w:rPr>
                        <w:t>962</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751F13">
                        <w:rPr>
                          <w:rFonts w:asciiTheme="majorHAnsi" w:hAnsiTheme="majorHAnsi" w:cs="Arial"/>
                          <w:b/>
                          <w:color w:val="0D0D0D" w:themeColor="text1" w:themeTint="F2"/>
                          <w:sz w:val="36"/>
                          <w:szCs w:val="22"/>
                          <w:lang w:val="es-ES_tradnl"/>
                        </w:rPr>
                        <w:t>8</w:t>
                      </w:r>
                    </w:p>
                    <w:p w14:paraId="70CF6833" w14:textId="42391F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4CFA2FBF" w14:textId="0CDF86BB" w:rsidR="005B52B0" w:rsidRPr="00180235" w:rsidRDefault="005B52B0" w:rsidP="00997BC5">
                      <w:pPr>
                        <w:spacing w:line="276" w:lineRule="auto"/>
                        <w:rPr>
                          <w:rFonts w:asciiTheme="majorHAnsi" w:hAnsiTheme="majorHAnsi" w:cs="Arial"/>
                          <w:color w:val="0D0D0D" w:themeColor="text1" w:themeTint="F2"/>
                          <w:szCs w:val="22"/>
                          <w:lang w:val="es-ES"/>
                        </w:rPr>
                      </w:pPr>
                      <w:bookmarkStart w:id="1" w:name="_ftnref1"/>
                    </w:p>
                    <w:p w14:paraId="6B5DB3AE" w14:textId="7F1B5DDA" w:rsidR="00F8401F" w:rsidRPr="00F97CDA" w:rsidRDefault="00F97CDA" w:rsidP="00F97CDA">
                      <w:pPr>
                        <w:spacing w:line="276" w:lineRule="auto"/>
                        <w:rPr>
                          <w:rFonts w:asciiTheme="majorHAnsi" w:hAnsiTheme="majorHAnsi" w:cs="Arial"/>
                          <w:color w:val="0D0D0D" w:themeColor="text1" w:themeTint="F2"/>
                          <w:szCs w:val="22"/>
                          <w:lang w:val="fr-CA"/>
                        </w:rPr>
                      </w:pPr>
                      <w:r>
                        <w:rPr>
                          <w:rFonts w:asciiTheme="majorHAnsi" w:hAnsiTheme="majorHAnsi" w:cs="Arial"/>
                          <w:color w:val="0D0D0D" w:themeColor="text1" w:themeTint="F2"/>
                          <w:szCs w:val="22"/>
                          <w:lang w:val="fr-CA"/>
                        </w:rPr>
                        <w:t>SONIA JANNET JIMÉNEZ ROJAS LE JEUNE</w:t>
                      </w:r>
                      <w:bookmarkEnd w:id="1"/>
                    </w:p>
                    <w:p w14:paraId="35068D0D" w14:textId="030DB179" w:rsidR="005B52B0" w:rsidRPr="003D54CA" w:rsidRDefault="00BB70D5" w:rsidP="00997BC5">
                      <w:pPr>
                        <w:spacing w:line="276" w:lineRule="auto"/>
                        <w:rPr>
                          <w:rFonts w:asciiTheme="majorHAnsi" w:hAnsiTheme="majorHAnsi" w:cs="Arial"/>
                          <w:color w:val="0D0D0D" w:themeColor="text1" w:themeTint="F2"/>
                          <w:szCs w:val="22"/>
                          <w:lang w:val="pt-BR"/>
                        </w:rPr>
                      </w:pPr>
                      <w:r w:rsidRPr="003D54CA">
                        <w:rPr>
                          <w:rFonts w:asciiTheme="majorHAnsi" w:hAnsiTheme="majorHAnsi" w:cs="Arial"/>
                          <w:color w:val="0D0D0D" w:themeColor="text1" w:themeTint="F2"/>
                          <w:szCs w:val="22"/>
                          <w:lang w:val="pt-BR"/>
                        </w:rPr>
                        <w:t>GUATEMALA</w:t>
                      </w:r>
                    </w:p>
                    <w:p w14:paraId="575DFD52" w14:textId="77777777" w:rsidR="005B52B0" w:rsidRPr="003D54CA"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5FB6910" w:rsidR="00627C9F" w:rsidRPr="0092241E" w:rsidRDefault="00834D49" w:rsidP="007A5817">
                            <w:pPr>
                              <w:spacing w:line="276" w:lineRule="auto"/>
                              <w:jc w:val="right"/>
                              <w:rPr>
                                <w:rFonts w:asciiTheme="minorHAnsi" w:hAnsiTheme="minorHAnsi"/>
                                <w:color w:val="FFFFFF" w:themeColor="background1"/>
                                <w:sz w:val="22"/>
                                <w:lang w:val="es-AR"/>
                              </w:rPr>
                            </w:pPr>
                            <w:r w:rsidRPr="0092241E">
                              <w:rPr>
                                <w:rFonts w:asciiTheme="minorHAnsi" w:hAnsiTheme="minorHAnsi"/>
                                <w:color w:val="FFFFFF" w:themeColor="background1"/>
                                <w:sz w:val="22"/>
                                <w:lang w:val="es-AR"/>
                              </w:rPr>
                              <w:t>OEA/Ser.L/V/II</w:t>
                            </w:r>
                          </w:p>
                          <w:p w14:paraId="6A41611B" w14:textId="4B5AED15" w:rsidR="00627C9F" w:rsidRPr="0092241E" w:rsidRDefault="00627C9F" w:rsidP="007A5817">
                            <w:pPr>
                              <w:spacing w:line="276" w:lineRule="auto"/>
                              <w:jc w:val="right"/>
                              <w:rPr>
                                <w:rFonts w:asciiTheme="minorHAnsi" w:hAnsiTheme="minorHAnsi"/>
                                <w:color w:val="FFFFFF" w:themeColor="background1"/>
                                <w:sz w:val="22"/>
                                <w:lang w:val="es-AR"/>
                              </w:rPr>
                            </w:pPr>
                            <w:r w:rsidRPr="0092241E">
                              <w:rPr>
                                <w:rFonts w:asciiTheme="minorHAnsi" w:hAnsiTheme="minorHAnsi"/>
                                <w:color w:val="FFFFFF" w:themeColor="background1"/>
                                <w:sz w:val="22"/>
                                <w:lang w:val="es-AR"/>
                              </w:rPr>
                              <w:t xml:space="preserve">Doc. </w:t>
                            </w:r>
                            <w:r w:rsidR="00B22FA0" w:rsidRPr="0092241E">
                              <w:rPr>
                                <w:rFonts w:asciiTheme="minorHAnsi" w:hAnsiTheme="minorHAnsi"/>
                                <w:color w:val="FFFFFF" w:themeColor="background1"/>
                                <w:sz w:val="22"/>
                                <w:lang w:val="es-AR"/>
                              </w:rPr>
                              <w:t>298</w:t>
                            </w:r>
                          </w:p>
                          <w:p w14:paraId="69373ED2" w14:textId="734797AE" w:rsidR="00627C9F" w:rsidRPr="00C25ADB" w:rsidRDefault="00B22FA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5FB6910" w:rsidR="00627C9F" w:rsidRPr="0092241E" w:rsidRDefault="00834D49" w:rsidP="007A5817">
                      <w:pPr>
                        <w:spacing w:line="276" w:lineRule="auto"/>
                        <w:jc w:val="right"/>
                        <w:rPr>
                          <w:rFonts w:asciiTheme="minorHAnsi" w:hAnsiTheme="minorHAnsi"/>
                          <w:color w:val="FFFFFF" w:themeColor="background1"/>
                          <w:sz w:val="22"/>
                          <w:lang w:val="es-AR"/>
                        </w:rPr>
                      </w:pPr>
                      <w:r w:rsidRPr="0092241E">
                        <w:rPr>
                          <w:rFonts w:asciiTheme="minorHAnsi" w:hAnsiTheme="minorHAnsi"/>
                          <w:color w:val="FFFFFF" w:themeColor="background1"/>
                          <w:sz w:val="22"/>
                          <w:lang w:val="es-AR"/>
                        </w:rPr>
                        <w:t>OEA/Ser.L/V/II</w:t>
                      </w:r>
                    </w:p>
                    <w:p w14:paraId="6A41611B" w14:textId="4B5AED15" w:rsidR="00627C9F" w:rsidRPr="0092241E" w:rsidRDefault="00627C9F" w:rsidP="007A5817">
                      <w:pPr>
                        <w:spacing w:line="276" w:lineRule="auto"/>
                        <w:jc w:val="right"/>
                        <w:rPr>
                          <w:rFonts w:asciiTheme="minorHAnsi" w:hAnsiTheme="minorHAnsi"/>
                          <w:color w:val="FFFFFF" w:themeColor="background1"/>
                          <w:sz w:val="22"/>
                          <w:lang w:val="es-AR"/>
                        </w:rPr>
                      </w:pPr>
                      <w:r w:rsidRPr="0092241E">
                        <w:rPr>
                          <w:rFonts w:asciiTheme="minorHAnsi" w:hAnsiTheme="minorHAnsi"/>
                          <w:color w:val="FFFFFF" w:themeColor="background1"/>
                          <w:sz w:val="22"/>
                          <w:lang w:val="es-AR"/>
                        </w:rPr>
                        <w:t xml:space="preserve">Doc. </w:t>
                      </w:r>
                      <w:r w:rsidR="00B22FA0" w:rsidRPr="0092241E">
                        <w:rPr>
                          <w:rFonts w:asciiTheme="minorHAnsi" w:hAnsiTheme="minorHAnsi"/>
                          <w:color w:val="FFFFFF" w:themeColor="background1"/>
                          <w:sz w:val="22"/>
                          <w:lang w:val="es-AR"/>
                        </w:rPr>
                        <w:t>298</w:t>
                      </w:r>
                    </w:p>
                    <w:p w14:paraId="69373ED2" w14:textId="734797AE" w:rsidR="00627C9F" w:rsidRPr="00C25ADB" w:rsidRDefault="00B22FA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32A57E"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2FA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22FA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22FA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832A57E"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2FA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22FA0">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B22FA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313918"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26459" w:rsidRPr="00A26459">
                              <w:rPr>
                                <w:rFonts w:asciiTheme="majorHAnsi" w:hAnsiTheme="majorHAnsi"/>
                                <w:color w:val="595959" w:themeColor="text1" w:themeTint="A6"/>
                                <w:sz w:val="18"/>
                                <w:szCs w:val="18"/>
                                <w:lang w:val="pt-BR"/>
                              </w:rPr>
                              <w:t>278</w:t>
                            </w:r>
                            <w:r w:rsidR="007B05C4" w:rsidRPr="00A26459">
                              <w:rPr>
                                <w:rFonts w:asciiTheme="majorHAnsi" w:hAnsiTheme="majorHAnsi"/>
                                <w:color w:val="595959" w:themeColor="text1" w:themeTint="A6"/>
                                <w:sz w:val="18"/>
                                <w:szCs w:val="18"/>
                                <w:lang w:val="pt-BR"/>
                              </w:rPr>
                              <w:t>/</w:t>
                            </w:r>
                            <w:r w:rsidR="00A26459" w:rsidRPr="00A26459">
                              <w:rPr>
                                <w:rFonts w:asciiTheme="majorHAnsi" w:hAnsiTheme="majorHAnsi"/>
                                <w:color w:val="595959" w:themeColor="text1" w:themeTint="A6"/>
                                <w:sz w:val="18"/>
                                <w:szCs w:val="18"/>
                                <w:lang w:val="pt-BR"/>
                              </w:rPr>
                              <w:t>23</w:t>
                            </w:r>
                            <w:r w:rsidRPr="00A2645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54CA">
                              <w:rPr>
                                <w:rFonts w:asciiTheme="majorHAnsi" w:hAnsiTheme="majorHAnsi"/>
                                <w:color w:val="595959" w:themeColor="text1" w:themeTint="A6"/>
                                <w:sz w:val="18"/>
                                <w:szCs w:val="18"/>
                                <w:lang w:val="es-ES"/>
                              </w:rPr>
                              <w:t>962</w:t>
                            </w:r>
                            <w:r w:rsidR="00D13A3A">
                              <w:rPr>
                                <w:rFonts w:asciiTheme="majorHAnsi" w:hAnsiTheme="majorHAnsi"/>
                                <w:color w:val="595959" w:themeColor="text1" w:themeTint="A6"/>
                                <w:sz w:val="18"/>
                                <w:szCs w:val="18"/>
                                <w:lang w:val="es-ES"/>
                              </w:rPr>
                              <w:t>-1</w:t>
                            </w:r>
                            <w:r w:rsidR="003D54C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92241E">
                              <w:rPr>
                                <w:rFonts w:asciiTheme="majorHAnsi" w:hAnsiTheme="majorHAnsi"/>
                                <w:color w:val="595959" w:themeColor="text1" w:themeTint="A6"/>
                                <w:sz w:val="18"/>
                                <w:szCs w:val="18"/>
                                <w:lang w:val="es-AR"/>
                              </w:rPr>
                              <w:t xml:space="preserve">Admisibilidad. </w:t>
                            </w:r>
                            <w:r w:rsidR="00474321" w:rsidRPr="0092241E">
                              <w:rPr>
                                <w:rFonts w:asciiTheme="majorHAnsi" w:hAnsiTheme="majorHAnsi"/>
                                <w:color w:val="595959" w:themeColor="text1" w:themeTint="A6"/>
                                <w:sz w:val="18"/>
                                <w:szCs w:val="18"/>
                                <w:lang w:val="es-AR"/>
                              </w:rPr>
                              <w:t>Sonia Jannet</w:t>
                            </w:r>
                            <w:r w:rsidR="00A364D5" w:rsidRPr="0092241E">
                              <w:rPr>
                                <w:rFonts w:asciiTheme="majorHAnsi" w:hAnsiTheme="majorHAnsi"/>
                                <w:color w:val="595959" w:themeColor="text1" w:themeTint="A6"/>
                                <w:sz w:val="18"/>
                                <w:szCs w:val="18"/>
                                <w:lang w:val="es-AR"/>
                              </w:rPr>
                              <w:t xml:space="preserve"> Jimenéz Rojas</w:t>
                            </w:r>
                            <w:r w:rsidR="00474321" w:rsidRPr="0092241E">
                              <w:rPr>
                                <w:rFonts w:asciiTheme="majorHAnsi" w:hAnsiTheme="majorHAnsi"/>
                                <w:color w:val="595959" w:themeColor="text1" w:themeTint="A6"/>
                                <w:sz w:val="18"/>
                                <w:szCs w:val="18"/>
                                <w:lang w:val="es-AR"/>
                              </w:rPr>
                              <w:t xml:space="preserve"> Le Jeune</w:t>
                            </w:r>
                            <w:r w:rsidRPr="0092241E">
                              <w:rPr>
                                <w:rFonts w:asciiTheme="majorHAnsi" w:hAnsiTheme="majorHAnsi"/>
                                <w:color w:val="595959" w:themeColor="text1" w:themeTint="A6"/>
                                <w:sz w:val="18"/>
                                <w:szCs w:val="18"/>
                                <w:lang w:val="es-AR"/>
                              </w:rPr>
                              <w:t xml:space="preserve">. </w:t>
                            </w:r>
                            <w:r w:rsidR="00A364D5">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748E5">
                              <w:rPr>
                                <w:rFonts w:asciiTheme="majorHAnsi" w:hAnsiTheme="majorHAnsi"/>
                                <w:color w:val="595959" w:themeColor="text1" w:themeTint="A6"/>
                                <w:sz w:val="18"/>
                                <w:szCs w:val="18"/>
                                <w:lang w:val="es-ES"/>
                              </w:rPr>
                              <w:t>31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7313918" w:rsidR="00113F73" w:rsidRPr="007B05C4" w:rsidRDefault="00113F73" w:rsidP="00D13A3A">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26459" w:rsidRPr="00A26459">
                        <w:rPr>
                          <w:rFonts w:asciiTheme="majorHAnsi" w:hAnsiTheme="majorHAnsi"/>
                          <w:color w:val="595959" w:themeColor="text1" w:themeTint="A6"/>
                          <w:sz w:val="18"/>
                          <w:szCs w:val="18"/>
                          <w:lang w:val="pt-BR"/>
                        </w:rPr>
                        <w:t>278</w:t>
                      </w:r>
                      <w:r w:rsidR="007B05C4" w:rsidRPr="00A26459">
                        <w:rPr>
                          <w:rFonts w:asciiTheme="majorHAnsi" w:hAnsiTheme="majorHAnsi"/>
                          <w:color w:val="595959" w:themeColor="text1" w:themeTint="A6"/>
                          <w:sz w:val="18"/>
                          <w:szCs w:val="18"/>
                          <w:lang w:val="pt-BR"/>
                        </w:rPr>
                        <w:t>/</w:t>
                      </w:r>
                      <w:r w:rsidR="00A26459" w:rsidRPr="00A26459">
                        <w:rPr>
                          <w:rFonts w:asciiTheme="majorHAnsi" w:hAnsiTheme="majorHAnsi"/>
                          <w:color w:val="595959" w:themeColor="text1" w:themeTint="A6"/>
                          <w:sz w:val="18"/>
                          <w:szCs w:val="18"/>
                          <w:lang w:val="pt-BR"/>
                        </w:rPr>
                        <w:t>23</w:t>
                      </w:r>
                      <w:r w:rsidRPr="00A2645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D54CA">
                        <w:rPr>
                          <w:rFonts w:asciiTheme="majorHAnsi" w:hAnsiTheme="majorHAnsi"/>
                          <w:color w:val="595959" w:themeColor="text1" w:themeTint="A6"/>
                          <w:sz w:val="18"/>
                          <w:szCs w:val="18"/>
                          <w:lang w:val="es-ES"/>
                        </w:rPr>
                        <w:t>962</w:t>
                      </w:r>
                      <w:r w:rsidR="00D13A3A">
                        <w:rPr>
                          <w:rFonts w:asciiTheme="majorHAnsi" w:hAnsiTheme="majorHAnsi"/>
                          <w:color w:val="595959" w:themeColor="text1" w:themeTint="A6"/>
                          <w:sz w:val="18"/>
                          <w:szCs w:val="18"/>
                          <w:lang w:val="es-ES"/>
                        </w:rPr>
                        <w:t>-1</w:t>
                      </w:r>
                      <w:r w:rsidR="003D54CA">
                        <w:rPr>
                          <w:rFonts w:asciiTheme="majorHAnsi" w:hAnsiTheme="majorHAnsi"/>
                          <w:color w:val="595959" w:themeColor="text1" w:themeTint="A6"/>
                          <w:sz w:val="18"/>
                          <w:szCs w:val="18"/>
                          <w:lang w:val="es-ES"/>
                        </w:rPr>
                        <w:t>8</w:t>
                      </w:r>
                      <w:r w:rsidR="000433C9">
                        <w:rPr>
                          <w:rFonts w:asciiTheme="majorHAnsi" w:hAnsiTheme="majorHAnsi"/>
                          <w:color w:val="595959" w:themeColor="text1" w:themeTint="A6"/>
                          <w:sz w:val="18"/>
                          <w:szCs w:val="18"/>
                          <w:lang w:val="es-ES"/>
                        </w:rPr>
                        <w:t xml:space="preserve">. </w:t>
                      </w:r>
                      <w:r w:rsidRPr="0092241E">
                        <w:rPr>
                          <w:rFonts w:asciiTheme="majorHAnsi" w:hAnsiTheme="majorHAnsi"/>
                          <w:color w:val="595959" w:themeColor="text1" w:themeTint="A6"/>
                          <w:sz w:val="18"/>
                          <w:szCs w:val="18"/>
                          <w:lang w:val="es-AR"/>
                        </w:rPr>
                        <w:t xml:space="preserve">Admisibilidad. </w:t>
                      </w:r>
                      <w:r w:rsidR="00474321" w:rsidRPr="0092241E">
                        <w:rPr>
                          <w:rFonts w:asciiTheme="majorHAnsi" w:hAnsiTheme="majorHAnsi"/>
                          <w:color w:val="595959" w:themeColor="text1" w:themeTint="A6"/>
                          <w:sz w:val="18"/>
                          <w:szCs w:val="18"/>
                          <w:lang w:val="es-AR"/>
                        </w:rPr>
                        <w:t>Sonia Jannet</w:t>
                      </w:r>
                      <w:r w:rsidR="00A364D5" w:rsidRPr="0092241E">
                        <w:rPr>
                          <w:rFonts w:asciiTheme="majorHAnsi" w:hAnsiTheme="majorHAnsi"/>
                          <w:color w:val="595959" w:themeColor="text1" w:themeTint="A6"/>
                          <w:sz w:val="18"/>
                          <w:szCs w:val="18"/>
                          <w:lang w:val="es-AR"/>
                        </w:rPr>
                        <w:t xml:space="preserve"> Jimenéz Rojas</w:t>
                      </w:r>
                      <w:r w:rsidR="00474321" w:rsidRPr="0092241E">
                        <w:rPr>
                          <w:rFonts w:asciiTheme="majorHAnsi" w:hAnsiTheme="majorHAnsi"/>
                          <w:color w:val="595959" w:themeColor="text1" w:themeTint="A6"/>
                          <w:sz w:val="18"/>
                          <w:szCs w:val="18"/>
                          <w:lang w:val="es-AR"/>
                        </w:rPr>
                        <w:t xml:space="preserve"> Le Jeune</w:t>
                      </w:r>
                      <w:r w:rsidRPr="0092241E">
                        <w:rPr>
                          <w:rFonts w:asciiTheme="majorHAnsi" w:hAnsiTheme="majorHAnsi"/>
                          <w:color w:val="595959" w:themeColor="text1" w:themeTint="A6"/>
                          <w:sz w:val="18"/>
                          <w:szCs w:val="18"/>
                          <w:lang w:val="es-AR"/>
                        </w:rPr>
                        <w:t xml:space="preserve">. </w:t>
                      </w:r>
                      <w:r w:rsidR="00A364D5">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B748E5">
                        <w:rPr>
                          <w:rFonts w:asciiTheme="majorHAnsi" w:hAnsiTheme="majorHAnsi"/>
                          <w:color w:val="595959" w:themeColor="text1" w:themeTint="A6"/>
                          <w:sz w:val="18"/>
                          <w:szCs w:val="18"/>
                          <w:lang w:val="es-ES"/>
                        </w:rPr>
                        <w:t>31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2ACB670" w:rsidR="00D72DC6" w:rsidRPr="00D72DC6" w:rsidRDefault="00A26459" w:rsidP="00F02AD1">
                            <w:pPr>
                              <w:rPr>
                                <w:color w:val="FFFFFF" w:themeColor="background1"/>
                                <w14:textFill>
                                  <w14:noFill/>
                                </w14:textFill>
                              </w:rPr>
                            </w:pPr>
                            <w:r>
                              <w:rPr>
                                <w:noProof/>
                                <w:color w:val="FFFFFF" w:themeColor="background1"/>
                              </w:rPr>
                              <w:drawing>
                                <wp:inline distT="0" distB="0" distL="0" distR="0" wp14:anchorId="76DFBDC0" wp14:editId="007F718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42ACB670" w:rsidR="00D72DC6" w:rsidRPr="00D72DC6" w:rsidRDefault="00A26459" w:rsidP="00F02AD1">
                      <w:pPr>
                        <w:rPr>
                          <w:color w:val="FFFFFF" w:themeColor="background1"/>
                          <w14:textFill>
                            <w14:noFill/>
                          </w14:textFill>
                        </w:rPr>
                      </w:pPr>
                      <w:r>
                        <w:rPr>
                          <w:noProof/>
                          <w:color w:val="FFFFFF" w:themeColor="background1"/>
                        </w:rPr>
                        <w:drawing>
                          <wp:inline distT="0" distB="0" distL="0" distR="0" wp14:anchorId="76DFBDC0" wp14:editId="007F718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585585">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B70D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E149172" w:rsidR="003239B8" w:rsidRPr="00D13A3A" w:rsidRDefault="009A0BC1" w:rsidP="008D2290">
            <w:pPr>
              <w:jc w:val="both"/>
              <w:rPr>
                <w:rFonts w:asciiTheme="majorHAnsi" w:hAnsiTheme="majorHAnsi"/>
                <w:bCs/>
                <w:sz w:val="20"/>
                <w:szCs w:val="20"/>
                <w:lang w:val="es-US"/>
              </w:rPr>
            </w:pPr>
            <w:r>
              <w:rPr>
                <w:rFonts w:ascii="Cambria" w:hAnsi="Cambria"/>
                <w:bCs/>
                <w:sz w:val="20"/>
                <w:szCs w:val="20"/>
                <w:lang w:val="es-ES"/>
              </w:rPr>
              <w:t>Deissy Magalí Jiménez Rojas</w:t>
            </w:r>
          </w:p>
        </w:tc>
      </w:tr>
      <w:tr w:rsidR="003239B8" w:rsidRPr="0092241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944F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C80504F" w:rsidR="003239B8" w:rsidRPr="00927797" w:rsidRDefault="00A25741" w:rsidP="008D2290">
            <w:pPr>
              <w:jc w:val="both"/>
              <w:rPr>
                <w:rFonts w:ascii="Cambria" w:hAnsi="Cambria"/>
                <w:bCs/>
                <w:sz w:val="20"/>
                <w:szCs w:val="20"/>
                <w:lang w:val="fr-CA"/>
              </w:rPr>
            </w:pPr>
            <w:r w:rsidRPr="00927797">
              <w:rPr>
                <w:rFonts w:ascii="Cambria" w:hAnsi="Cambria" w:cstheme="majorHAnsi"/>
                <w:sz w:val="20"/>
                <w:szCs w:val="20"/>
                <w:lang w:val="fr-CA"/>
              </w:rPr>
              <w:t>Sonia Jannet Jiménez Rojas</w:t>
            </w:r>
            <w:r w:rsidR="00266F16">
              <w:rPr>
                <w:rFonts w:ascii="Cambria" w:hAnsi="Cambria" w:cstheme="majorHAnsi"/>
                <w:sz w:val="20"/>
                <w:szCs w:val="20"/>
                <w:lang w:val="fr-CA"/>
              </w:rPr>
              <w:t xml:space="preserve"> </w:t>
            </w:r>
            <w:r w:rsidRPr="00927797">
              <w:rPr>
                <w:rFonts w:ascii="Cambria" w:hAnsi="Cambria" w:cstheme="majorHAnsi"/>
                <w:sz w:val="20"/>
                <w:szCs w:val="20"/>
                <w:lang w:val="fr-CA"/>
              </w:rPr>
              <w:t>Le Jeune</w:t>
            </w:r>
            <w:r w:rsidR="00266F16">
              <w:rPr>
                <w:rFonts w:ascii="Cambria" w:hAnsi="Cambria" w:cstheme="majorHAnsi"/>
                <w:sz w:val="20"/>
                <w:szCs w:val="20"/>
                <w:lang w:val="fr-CA"/>
              </w:rPr>
              <w:t xml:space="preserve"> y </w:t>
            </w:r>
            <w:r w:rsidR="00266F16" w:rsidRPr="00927797">
              <w:rPr>
                <w:rFonts w:ascii="Cambria" w:hAnsi="Cambria"/>
                <w:bCs/>
                <w:sz w:val="20"/>
                <w:szCs w:val="20"/>
                <w:lang w:val="fr-CA"/>
              </w:rPr>
              <w:t xml:space="preserve">Deissy Magalí Jiménez Rojas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24B8DD7" w:rsidR="003239B8" w:rsidRPr="000D05CB" w:rsidRDefault="0011191B" w:rsidP="008D2290">
            <w:pPr>
              <w:jc w:val="both"/>
              <w:rPr>
                <w:rFonts w:ascii="Cambria" w:hAnsi="Cambria"/>
                <w:bCs/>
                <w:sz w:val="20"/>
                <w:szCs w:val="20"/>
              </w:rPr>
            </w:pPr>
            <w:r>
              <w:rPr>
                <w:rFonts w:ascii="Cambria" w:hAnsi="Cambria"/>
                <w:bCs/>
                <w:sz w:val="20"/>
                <w:szCs w:val="20"/>
              </w:rPr>
              <w:t>Guatemala</w:t>
            </w:r>
            <w:r>
              <w:rPr>
                <w:rStyle w:val="FootnoteReference"/>
                <w:rFonts w:ascii="Cambria" w:hAnsi="Cambria"/>
                <w:bCs/>
                <w:sz w:val="20"/>
                <w:szCs w:val="20"/>
              </w:rPr>
              <w:footnoteReference w:id="2"/>
            </w:r>
          </w:p>
        </w:tc>
      </w:tr>
      <w:tr w:rsidR="00223A29" w:rsidRPr="0092241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BB5AF27" w:rsidR="00223A29" w:rsidRPr="00266F16" w:rsidRDefault="00266F16" w:rsidP="00180235">
            <w:pPr>
              <w:jc w:val="both"/>
              <w:rPr>
                <w:rFonts w:asciiTheme="majorHAnsi" w:hAnsiTheme="majorHAnsi"/>
                <w:sz w:val="20"/>
                <w:szCs w:val="20"/>
                <w:lang w:val="es-ES"/>
              </w:rPr>
            </w:pPr>
            <w:r w:rsidRPr="00266F16">
              <w:rPr>
                <w:rFonts w:asciiTheme="majorHAnsi" w:hAnsiTheme="majorHAnsi"/>
                <w:sz w:val="20"/>
                <w:szCs w:val="20"/>
                <w:lang w:val="es-ES"/>
              </w:rPr>
              <w:t>La presunta víctima no especifica artículos específicos de algún tratado interamericano; sin embargo, en su petición, invoca expresamente los derechos a la vida, integridad personal y libertad personal</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8EE87F1" w:rsidR="004C2312" w:rsidRPr="003239B8" w:rsidRDefault="00D9681E" w:rsidP="002625EA">
            <w:pPr>
              <w:jc w:val="both"/>
              <w:rPr>
                <w:rFonts w:ascii="Cambria" w:hAnsi="Cambria"/>
                <w:bCs/>
                <w:sz w:val="20"/>
                <w:szCs w:val="20"/>
                <w:lang w:val="es-ES"/>
              </w:rPr>
            </w:pPr>
            <w:r>
              <w:rPr>
                <w:rFonts w:ascii="Cambria" w:hAnsi="Cambria"/>
                <w:bCs/>
                <w:sz w:val="20"/>
                <w:szCs w:val="20"/>
                <w:lang w:val="es-ES"/>
              </w:rPr>
              <w:t>18</w:t>
            </w:r>
            <w:r w:rsidR="00866E07">
              <w:rPr>
                <w:rFonts w:ascii="Cambria" w:hAnsi="Cambria"/>
                <w:bCs/>
                <w:sz w:val="20"/>
                <w:szCs w:val="20"/>
                <w:lang w:val="es-ES"/>
              </w:rPr>
              <w:t xml:space="preserve"> de </w:t>
            </w:r>
            <w:r>
              <w:rPr>
                <w:rFonts w:ascii="Cambria" w:hAnsi="Cambria"/>
                <w:bCs/>
                <w:sz w:val="20"/>
                <w:szCs w:val="20"/>
                <w:lang w:val="es-ES"/>
              </w:rPr>
              <w:t>mayo</w:t>
            </w:r>
            <w:r w:rsidR="00866E07">
              <w:rPr>
                <w:rFonts w:ascii="Cambria" w:hAnsi="Cambria"/>
                <w:bCs/>
                <w:sz w:val="20"/>
                <w:szCs w:val="20"/>
                <w:lang w:val="es-ES"/>
              </w:rPr>
              <w:t xml:space="preserve"> de 201</w:t>
            </w:r>
            <w:r>
              <w:rPr>
                <w:rFonts w:ascii="Cambria" w:hAnsi="Cambria"/>
                <w:bCs/>
                <w:sz w:val="20"/>
                <w:szCs w:val="20"/>
                <w:lang w:val="es-ES"/>
              </w:rPr>
              <w:t>8</w:t>
            </w:r>
          </w:p>
        </w:tc>
      </w:tr>
      <w:tr w:rsidR="00131425" w:rsidRPr="00866E0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6CFF96D" w:rsidR="00131425" w:rsidRPr="003239B8" w:rsidRDefault="00965403" w:rsidP="002625EA">
            <w:pPr>
              <w:jc w:val="both"/>
              <w:rPr>
                <w:rFonts w:ascii="Cambria" w:hAnsi="Cambria"/>
                <w:bCs/>
                <w:sz w:val="20"/>
                <w:szCs w:val="20"/>
                <w:lang w:val="es-ES"/>
              </w:rPr>
            </w:pPr>
            <w:r>
              <w:rPr>
                <w:rFonts w:ascii="Cambria" w:hAnsi="Cambria"/>
                <w:bCs/>
                <w:sz w:val="20"/>
                <w:szCs w:val="20"/>
                <w:lang w:val="es-ES"/>
              </w:rPr>
              <w:t>30 de mayo de 2018</w:t>
            </w:r>
          </w:p>
        </w:tc>
      </w:tr>
      <w:tr w:rsidR="004C2312" w:rsidRPr="00A573C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E9FBBAA" w:rsidR="004C2312" w:rsidRPr="003239B8" w:rsidRDefault="002376A0" w:rsidP="008D2290">
            <w:pPr>
              <w:jc w:val="both"/>
              <w:rPr>
                <w:rFonts w:ascii="Cambria" w:hAnsi="Cambria"/>
                <w:bCs/>
                <w:sz w:val="20"/>
                <w:szCs w:val="20"/>
                <w:lang w:val="es-ES"/>
              </w:rPr>
            </w:pPr>
            <w:r>
              <w:rPr>
                <w:rFonts w:ascii="Cambria" w:hAnsi="Cambria"/>
                <w:bCs/>
                <w:sz w:val="20"/>
                <w:szCs w:val="20"/>
                <w:lang w:val="es-ES"/>
              </w:rPr>
              <w:t>18 de noviembre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FB82B52" w:rsidR="004C2312" w:rsidRPr="003239B8" w:rsidRDefault="00B41440" w:rsidP="008D2290">
            <w:pPr>
              <w:jc w:val="both"/>
              <w:rPr>
                <w:rFonts w:ascii="Cambria" w:hAnsi="Cambria"/>
                <w:bCs/>
                <w:sz w:val="20"/>
                <w:szCs w:val="20"/>
                <w:lang w:val="es-ES"/>
              </w:rPr>
            </w:pPr>
            <w:r>
              <w:rPr>
                <w:rFonts w:ascii="Cambria" w:hAnsi="Cambria"/>
                <w:bCs/>
                <w:sz w:val="20"/>
                <w:szCs w:val="20"/>
                <w:lang w:val="es-ES"/>
              </w:rPr>
              <w:t>17 de febrero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C8DE96F" w:rsidR="001E49E7" w:rsidRPr="003239B8" w:rsidRDefault="00E94A4C" w:rsidP="002625EA">
            <w:pPr>
              <w:jc w:val="both"/>
              <w:rPr>
                <w:rFonts w:ascii="Cambria" w:hAnsi="Cambria"/>
                <w:bCs/>
                <w:sz w:val="20"/>
                <w:szCs w:val="20"/>
                <w:lang w:val="es-ES"/>
              </w:rPr>
            </w:pPr>
            <w:r>
              <w:rPr>
                <w:rFonts w:ascii="Cambria" w:hAnsi="Cambria"/>
                <w:bCs/>
                <w:sz w:val="20"/>
                <w:szCs w:val="20"/>
                <w:lang w:val="es-ES"/>
              </w:rPr>
              <w:t xml:space="preserve">7 </w:t>
            </w:r>
            <w:r w:rsidR="00A573C1">
              <w:rPr>
                <w:rFonts w:ascii="Cambria" w:hAnsi="Cambria"/>
                <w:bCs/>
                <w:sz w:val="20"/>
                <w:szCs w:val="20"/>
                <w:lang w:val="es-ES"/>
              </w:rPr>
              <w:t xml:space="preserve">de </w:t>
            </w:r>
            <w:r>
              <w:rPr>
                <w:rFonts w:ascii="Cambria" w:hAnsi="Cambria"/>
                <w:bCs/>
                <w:sz w:val="20"/>
                <w:szCs w:val="20"/>
                <w:lang w:val="es-ES"/>
              </w:rPr>
              <w:t>septiembre</w:t>
            </w:r>
            <w:r w:rsidR="00A573C1">
              <w:rPr>
                <w:rFonts w:ascii="Cambria" w:hAnsi="Cambria"/>
                <w:bCs/>
                <w:sz w:val="20"/>
                <w:szCs w:val="20"/>
                <w:lang w:val="es-ES"/>
              </w:rPr>
              <w:t xml:space="preserve"> de </w:t>
            </w:r>
            <w:r w:rsidR="002D6059">
              <w:rPr>
                <w:rFonts w:ascii="Cambria" w:hAnsi="Cambria"/>
                <w:bCs/>
                <w:sz w:val="20"/>
                <w:szCs w:val="20"/>
                <w:lang w:val="es-ES"/>
              </w:rPr>
              <w:t>2021</w:t>
            </w:r>
          </w:p>
        </w:tc>
      </w:tr>
      <w:tr w:rsidR="001E49E7" w:rsidRPr="00A573C1"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1E3C9AF5" w:rsidR="001E49E7" w:rsidRPr="003239B8" w:rsidRDefault="00DD611C" w:rsidP="002625EA">
            <w:pPr>
              <w:jc w:val="both"/>
              <w:rPr>
                <w:rFonts w:ascii="Cambria" w:hAnsi="Cambria"/>
                <w:bCs/>
                <w:sz w:val="20"/>
                <w:szCs w:val="20"/>
                <w:lang w:val="es-ES"/>
              </w:rPr>
            </w:pPr>
            <w:r>
              <w:rPr>
                <w:rFonts w:ascii="Cambria" w:hAnsi="Cambria"/>
                <w:bCs/>
                <w:sz w:val="20"/>
                <w:szCs w:val="20"/>
                <w:lang w:val="es-ES"/>
              </w:rPr>
              <w:t>8 de septiembre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85D5E">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0AECCBF"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785D5E">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7870B51"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785D5E">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AC863E6"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92241E" w14:paraId="30ABEC3E" w14:textId="77777777" w:rsidTr="00785D5E">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09977072" w:rsidR="003239B8" w:rsidRPr="00B3745F" w:rsidRDefault="00A573C1" w:rsidP="008D2290">
            <w:pPr>
              <w:jc w:val="both"/>
              <w:rPr>
                <w:rFonts w:ascii="Cambria" w:hAnsi="Cambria"/>
                <w:bCs/>
                <w:sz w:val="20"/>
                <w:szCs w:val="20"/>
                <w:lang w:val="es-ES"/>
              </w:rPr>
            </w:pPr>
            <w:r>
              <w:rPr>
                <w:rFonts w:ascii="Cambria" w:hAnsi="Cambria"/>
                <w:bCs/>
                <w:sz w:val="20"/>
                <w:szCs w:val="20"/>
                <w:lang w:val="es-ES"/>
              </w:rPr>
              <w:t xml:space="preserve">Sí, Convención </w:t>
            </w:r>
            <w:r w:rsidRPr="001A2C80">
              <w:rPr>
                <w:rFonts w:asciiTheme="majorHAnsi" w:hAnsiTheme="majorHAnsi"/>
                <w:bCs/>
                <w:sz w:val="20"/>
                <w:szCs w:val="20"/>
                <w:lang w:val="es-ES"/>
              </w:rPr>
              <w:t>Americana</w:t>
            </w:r>
            <w:r w:rsidR="00274436">
              <w:rPr>
                <w:rFonts w:asciiTheme="majorHAnsi" w:hAnsiTheme="majorHAnsi"/>
                <w:bCs/>
                <w:sz w:val="20"/>
                <w:szCs w:val="20"/>
                <w:lang w:val="es-ES"/>
              </w:rPr>
              <w:t xml:space="preserve"> sobre Derechos Humanos</w:t>
            </w:r>
            <w:r w:rsidR="00274436">
              <w:rPr>
                <w:rStyle w:val="FootnoteReference"/>
                <w:rFonts w:asciiTheme="majorHAnsi" w:hAnsiTheme="majorHAnsi"/>
                <w:bCs/>
                <w:sz w:val="20"/>
                <w:szCs w:val="20"/>
                <w:lang w:val="es-ES"/>
              </w:rPr>
              <w:footnoteReference w:id="4"/>
            </w:r>
            <w:r w:rsidRPr="001A2C80">
              <w:rPr>
                <w:rFonts w:asciiTheme="majorHAnsi" w:hAnsiTheme="majorHAnsi"/>
                <w:bCs/>
                <w:sz w:val="20"/>
                <w:szCs w:val="20"/>
                <w:lang w:val="es-ES"/>
              </w:rPr>
              <w:t xml:space="preserve"> (depósito del instrumento de ratificación realizado el </w:t>
            </w:r>
            <w:r w:rsidR="001A2C80" w:rsidRPr="001A2C80">
              <w:rPr>
                <w:rFonts w:asciiTheme="majorHAnsi" w:hAnsiTheme="majorHAnsi"/>
                <w:sz w:val="20"/>
                <w:szCs w:val="20"/>
                <w:lang w:val="es-US"/>
              </w:rPr>
              <w:t>25 de mayo de 1978)</w:t>
            </w:r>
            <w:r w:rsidR="001130B7">
              <w:rPr>
                <w:rFonts w:asciiTheme="majorHAnsi" w:hAnsiTheme="majorHAnsi"/>
                <w:sz w:val="20"/>
                <w:szCs w:val="20"/>
                <w:lang w:val="es-US"/>
              </w:rPr>
              <w:t xml:space="preserve">; Convención Interamericana para </w:t>
            </w:r>
            <w:r w:rsidR="00274436">
              <w:rPr>
                <w:rFonts w:asciiTheme="majorHAnsi" w:hAnsiTheme="majorHAnsi"/>
                <w:sz w:val="20"/>
                <w:szCs w:val="20"/>
                <w:lang w:val="es-US"/>
              </w:rPr>
              <w:t>P</w:t>
            </w:r>
            <w:r w:rsidR="001130B7">
              <w:rPr>
                <w:rFonts w:asciiTheme="majorHAnsi" w:hAnsiTheme="majorHAnsi"/>
                <w:sz w:val="20"/>
                <w:szCs w:val="20"/>
                <w:lang w:val="es-US"/>
              </w:rPr>
              <w:t xml:space="preserve">revenir, </w:t>
            </w:r>
            <w:r w:rsidR="00274436">
              <w:rPr>
                <w:rFonts w:asciiTheme="majorHAnsi" w:hAnsiTheme="majorHAnsi"/>
                <w:sz w:val="20"/>
                <w:szCs w:val="20"/>
                <w:lang w:val="es-US"/>
              </w:rPr>
              <w:t>S</w:t>
            </w:r>
            <w:r w:rsidR="001130B7">
              <w:rPr>
                <w:rFonts w:asciiTheme="majorHAnsi" w:hAnsiTheme="majorHAnsi"/>
                <w:sz w:val="20"/>
                <w:szCs w:val="20"/>
                <w:lang w:val="es-US"/>
              </w:rPr>
              <w:t xml:space="preserve">ancionar y </w:t>
            </w:r>
            <w:r w:rsidR="00274436">
              <w:rPr>
                <w:rFonts w:asciiTheme="majorHAnsi" w:hAnsiTheme="majorHAnsi"/>
                <w:sz w:val="20"/>
                <w:szCs w:val="20"/>
                <w:lang w:val="es-US"/>
              </w:rPr>
              <w:t>E</w:t>
            </w:r>
            <w:r w:rsidR="001130B7">
              <w:rPr>
                <w:rFonts w:asciiTheme="majorHAnsi" w:hAnsiTheme="majorHAnsi"/>
                <w:sz w:val="20"/>
                <w:szCs w:val="20"/>
                <w:lang w:val="es-US"/>
              </w:rPr>
              <w:t xml:space="preserve">rradicar la </w:t>
            </w:r>
            <w:r w:rsidR="00274436">
              <w:rPr>
                <w:rFonts w:asciiTheme="majorHAnsi" w:hAnsiTheme="majorHAnsi"/>
                <w:sz w:val="20"/>
                <w:szCs w:val="20"/>
                <w:lang w:val="es-US"/>
              </w:rPr>
              <w:t>V</w:t>
            </w:r>
            <w:r w:rsidR="001130B7">
              <w:rPr>
                <w:rFonts w:asciiTheme="majorHAnsi" w:hAnsiTheme="majorHAnsi"/>
                <w:sz w:val="20"/>
                <w:szCs w:val="20"/>
                <w:lang w:val="es-US"/>
              </w:rPr>
              <w:t xml:space="preserve">iolencia contra la </w:t>
            </w:r>
            <w:r w:rsidR="00274436">
              <w:rPr>
                <w:rFonts w:asciiTheme="majorHAnsi" w:hAnsiTheme="majorHAnsi"/>
                <w:sz w:val="20"/>
                <w:szCs w:val="20"/>
                <w:lang w:val="es-US"/>
              </w:rPr>
              <w:t>M</w:t>
            </w:r>
            <w:r w:rsidR="001130B7">
              <w:rPr>
                <w:rFonts w:asciiTheme="majorHAnsi" w:hAnsiTheme="majorHAnsi"/>
                <w:sz w:val="20"/>
                <w:szCs w:val="20"/>
                <w:lang w:val="es-US"/>
              </w:rPr>
              <w:t>uje</w:t>
            </w:r>
            <w:r w:rsidR="00A346D4">
              <w:rPr>
                <w:rFonts w:asciiTheme="majorHAnsi" w:hAnsiTheme="majorHAnsi"/>
                <w:sz w:val="20"/>
                <w:szCs w:val="20"/>
                <w:lang w:val="es-US"/>
              </w:rPr>
              <w:t xml:space="preserve">r </w:t>
            </w:r>
            <w:r w:rsidR="008F265D">
              <w:rPr>
                <w:rFonts w:asciiTheme="majorHAnsi" w:hAnsiTheme="majorHAnsi"/>
                <w:sz w:val="20"/>
                <w:szCs w:val="20"/>
                <w:lang w:val="es-US"/>
              </w:rPr>
              <w:t>de Belém Do Pará</w:t>
            </w:r>
            <w:r w:rsidR="008F265D">
              <w:rPr>
                <w:rStyle w:val="FootnoteReference"/>
                <w:rFonts w:asciiTheme="majorHAnsi" w:hAnsiTheme="majorHAnsi"/>
                <w:sz w:val="20"/>
                <w:szCs w:val="20"/>
                <w:lang w:val="es-US"/>
              </w:rPr>
              <w:footnoteReference w:id="5"/>
            </w:r>
            <w:r w:rsidR="008F265D">
              <w:rPr>
                <w:rFonts w:asciiTheme="majorHAnsi" w:hAnsiTheme="majorHAnsi"/>
                <w:sz w:val="20"/>
                <w:szCs w:val="20"/>
                <w:lang w:val="es-US"/>
              </w:rPr>
              <w:t xml:space="preserve"> </w:t>
            </w:r>
            <w:r w:rsidR="001130B7">
              <w:rPr>
                <w:rFonts w:asciiTheme="majorHAnsi" w:hAnsiTheme="majorHAnsi"/>
                <w:sz w:val="20"/>
                <w:szCs w:val="20"/>
                <w:lang w:val="es-US"/>
              </w:rPr>
              <w:t>(depósito del instrumento de ratificación realizado el 4 de abril de 1995); Convención Interamericana sobre Desaparición Forzada de Personas (depósito del instrumento de ratificación realizado el 25 de febrero del 2000)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9"/>
        <w:gridCol w:w="5768"/>
      </w:tblGrid>
      <w:tr w:rsidR="00EE00E9" w:rsidRPr="00BF5249" w14:paraId="1231C988" w14:textId="77777777" w:rsidTr="00785D5E">
        <w:trPr>
          <w:cantSplit/>
        </w:trPr>
        <w:tc>
          <w:tcPr>
            <w:tcW w:w="3569"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8" w:type="dxa"/>
            <w:vAlign w:val="center"/>
          </w:tcPr>
          <w:p w14:paraId="240941E6" w14:textId="5F4D492B" w:rsidR="00EE00E9" w:rsidRPr="00DC24E3" w:rsidRDefault="001B72B9" w:rsidP="008D2290">
            <w:pPr>
              <w:jc w:val="both"/>
              <w:rPr>
                <w:rFonts w:ascii="Cambria" w:hAnsi="Cambria"/>
                <w:bCs/>
                <w:sz w:val="20"/>
                <w:szCs w:val="20"/>
                <w:lang w:val="es-ES"/>
              </w:rPr>
            </w:pPr>
            <w:r>
              <w:rPr>
                <w:rFonts w:ascii="Cambria" w:hAnsi="Cambria"/>
                <w:bCs/>
                <w:sz w:val="20"/>
                <w:szCs w:val="20"/>
                <w:lang w:val="es-ES"/>
              </w:rPr>
              <w:t>No</w:t>
            </w:r>
          </w:p>
        </w:tc>
      </w:tr>
      <w:tr w:rsidR="003239B8" w:rsidRPr="0092241E" w14:paraId="15FAA7D1" w14:textId="77777777" w:rsidTr="00785D5E">
        <w:trPr>
          <w:cantSplit/>
        </w:trPr>
        <w:tc>
          <w:tcPr>
            <w:tcW w:w="3569"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8" w:type="dxa"/>
            <w:vAlign w:val="center"/>
          </w:tcPr>
          <w:p w14:paraId="6310C8F7" w14:textId="6C2D225B" w:rsidR="003239B8" w:rsidRPr="00274436" w:rsidRDefault="001130B7" w:rsidP="008D2290">
            <w:pPr>
              <w:jc w:val="both"/>
              <w:rPr>
                <w:rFonts w:ascii="Cambria" w:hAnsi="Cambria"/>
                <w:bCs/>
                <w:sz w:val="20"/>
                <w:szCs w:val="20"/>
                <w:lang w:val="es-AR"/>
              </w:rPr>
            </w:pPr>
            <w:r w:rsidRPr="00274436">
              <w:rPr>
                <w:rFonts w:ascii="Cambria" w:hAnsi="Cambria"/>
                <w:bCs/>
                <w:sz w:val="20"/>
                <w:szCs w:val="20"/>
                <w:lang w:val="es-AR"/>
              </w:rPr>
              <w:t>Artículos 4</w:t>
            </w:r>
            <w:r w:rsidR="00274436" w:rsidRPr="00274436">
              <w:rPr>
                <w:rFonts w:ascii="Cambria" w:hAnsi="Cambria"/>
                <w:bCs/>
                <w:sz w:val="20"/>
                <w:szCs w:val="20"/>
                <w:lang w:val="es-AR"/>
              </w:rPr>
              <w:t xml:space="preserve"> (</w:t>
            </w:r>
            <w:r w:rsidR="00274436">
              <w:rPr>
                <w:rFonts w:ascii="Cambria" w:hAnsi="Cambria"/>
                <w:bCs/>
                <w:sz w:val="20"/>
                <w:szCs w:val="20"/>
                <w:lang w:val="es-AR"/>
              </w:rPr>
              <w:t>vida), 5 (integridad personal), 7 (libertad personal), 8 (garantías judiciales), 24 (igualdad) y 25 (protección judicial) de la Convención</w:t>
            </w:r>
            <w:r w:rsidR="00965FE7">
              <w:rPr>
                <w:rFonts w:ascii="Cambria" w:hAnsi="Cambria"/>
                <w:bCs/>
                <w:sz w:val="20"/>
                <w:szCs w:val="20"/>
                <w:lang w:val="es-AR"/>
              </w:rPr>
              <w:t xml:space="preserve">, </w:t>
            </w:r>
            <w:r w:rsidR="00965FE7" w:rsidRPr="00965FE7">
              <w:rPr>
                <w:rFonts w:ascii="Cambria" w:hAnsi="Cambria"/>
                <w:bCs/>
                <w:sz w:val="20"/>
                <w:szCs w:val="20"/>
                <w:lang w:val="es-AR"/>
              </w:rPr>
              <w:t>en relación con su artículo 1.1 (obligación de respetar los derechos)</w:t>
            </w:r>
            <w:r w:rsidR="00274436">
              <w:rPr>
                <w:rFonts w:ascii="Cambria" w:hAnsi="Cambria"/>
                <w:bCs/>
                <w:sz w:val="20"/>
                <w:szCs w:val="20"/>
                <w:lang w:val="es-AR"/>
              </w:rPr>
              <w:t xml:space="preserve">; </w:t>
            </w:r>
            <w:r w:rsidR="00BE203C">
              <w:rPr>
                <w:rFonts w:ascii="Cambria" w:hAnsi="Cambria"/>
                <w:bCs/>
                <w:sz w:val="20"/>
                <w:szCs w:val="20"/>
                <w:lang w:val="es-AR"/>
              </w:rPr>
              <w:t xml:space="preserve">el </w:t>
            </w:r>
            <w:r w:rsidR="00C044FD">
              <w:rPr>
                <w:rFonts w:ascii="Cambria" w:hAnsi="Cambria"/>
                <w:bCs/>
                <w:sz w:val="20"/>
                <w:szCs w:val="20"/>
                <w:lang w:val="es-AR"/>
              </w:rPr>
              <w:t>a</w:t>
            </w:r>
            <w:r w:rsidR="00274436">
              <w:rPr>
                <w:rFonts w:ascii="Cambria" w:hAnsi="Cambria"/>
                <w:bCs/>
                <w:sz w:val="20"/>
                <w:szCs w:val="20"/>
                <w:lang w:val="es-AR"/>
              </w:rPr>
              <w:t xml:space="preserve">rtículo 7 de la </w:t>
            </w:r>
            <w:r w:rsidR="00274436">
              <w:rPr>
                <w:rFonts w:asciiTheme="majorHAnsi" w:hAnsiTheme="majorHAnsi"/>
                <w:sz w:val="20"/>
                <w:szCs w:val="20"/>
                <w:lang w:val="es-US"/>
              </w:rPr>
              <w:t xml:space="preserve">Convención </w:t>
            </w:r>
            <w:r w:rsidR="00965FE7">
              <w:rPr>
                <w:rFonts w:asciiTheme="majorHAnsi" w:hAnsiTheme="majorHAnsi"/>
                <w:sz w:val="20"/>
                <w:szCs w:val="20"/>
                <w:lang w:val="es-US"/>
              </w:rPr>
              <w:t>de Belém Do Pará</w:t>
            </w:r>
            <w:r w:rsidR="00274436">
              <w:rPr>
                <w:rFonts w:asciiTheme="majorHAnsi" w:hAnsiTheme="majorHAnsi"/>
                <w:sz w:val="20"/>
                <w:szCs w:val="20"/>
                <w:lang w:val="es-US"/>
              </w:rPr>
              <w:t>;</w:t>
            </w:r>
            <w:r w:rsidR="00C044FD">
              <w:rPr>
                <w:rFonts w:asciiTheme="majorHAnsi" w:hAnsiTheme="majorHAnsi"/>
                <w:sz w:val="20"/>
                <w:szCs w:val="20"/>
                <w:lang w:val="es-US"/>
              </w:rPr>
              <w:t xml:space="preserve"> y </w:t>
            </w:r>
            <w:r w:rsidR="00BE203C">
              <w:rPr>
                <w:rFonts w:asciiTheme="majorHAnsi" w:hAnsiTheme="majorHAnsi"/>
                <w:sz w:val="20"/>
                <w:szCs w:val="20"/>
                <w:lang w:val="es-US"/>
              </w:rPr>
              <w:t xml:space="preserve">el </w:t>
            </w:r>
            <w:r w:rsidR="00C044FD">
              <w:rPr>
                <w:rFonts w:asciiTheme="majorHAnsi" w:hAnsiTheme="majorHAnsi"/>
                <w:sz w:val="20"/>
                <w:szCs w:val="20"/>
                <w:lang w:val="es-US"/>
              </w:rPr>
              <w:t>a</w:t>
            </w:r>
            <w:r w:rsidR="00274436">
              <w:rPr>
                <w:rFonts w:asciiTheme="majorHAnsi" w:hAnsiTheme="majorHAnsi"/>
                <w:sz w:val="20"/>
                <w:szCs w:val="20"/>
                <w:lang w:val="es-US"/>
              </w:rPr>
              <w:t xml:space="preserve">rtículo </w:t>
            </w:r>
            <w:r w:rsidR="008F265D">
              <w:rPr>
                <w:rFonts w:asciiTheme="majorHAnsi" w:hAnsiTheme="majorHAnsi"/>
                <w:sz w:val="20"/>
                <w:szCs w:val="20"/>
                <w:lang w:val="es-US"/>
              </w:rPr>
              <w:t xml:space="preserve">I </w:t>
            </w:r>
            <w:r w:rsidR="00274436">
              <w:rPr>
                <w:rFonts w:asciiTheme="majorHAnsi" w:hAnsiTheme="majorHAnsi"/>
                <w:sz w:val="20"/>
                <w:szCs w:val="20"/>
                <w:lang w:val="es-US"/>
              </w:rPr>
              <w:t>de la Convención Interamericana sobre Desaparición Forzada de Personas</w:t>
            </w:r>
          </w:p>
        </w:tc>
      </w:tr>
      <w:tr w:rsidR="003239B8" w:rsidRPr="0092241E" w14:paraId="4EFD141E" w14:textId="77777777" w:rsidTr="00785D5E">
        <w:trPr>
          <w:cantSplit/>
        </w:trPr>
        <w:tc>
          <w:tcPr>
            <w:tcW w:w="3569"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8" w:type="dxa"/>
            <w:vAlign w:val="center"/>
          </w:tcPr>
          <w:p w14:paraId="69C53E8A" w14:textId="7216A96E" w:rsidR="003239B8" w:rsidRPr="00DC24E3" w:rsidRDefault="00A346D4" w:rsidP="008D2290">
            <w:pPr>
              <w:rPr>
                <w:rFonts w:ascii="Cambria" w:hAnsi="Cambria"/>
                <w:bCs/>
                <w:sz w:val="20"/>
                <w:szCs w:val="20"/>
                <w:lang w:val="es-ES"/>
              </w:rPr>
            </w:pPr>
            <w:r>
              <w:rPr>
                <w:rFonts w:ascii="Cambria" w:hAnsi="Cambria"/>
                <w:bCs/>
                <w:sz w:val="20"/>
                <w:szCs w:val="20"/>
                <w:lang w:val="es-ES"/>
              </w:rPr>
              <w:t xml:space="preserve">Sí, </w:t>
            </w:r>
            <w:r w:rsidRPr="0056137C">
              <w:rPr>
                <w:rFonts w:ascii="Cambria" w:hAnsi="Cambria"/>
                <w:bCs/>
                <w:sz w:val="20"/>
                <w:szCs w:val="20"/>
                <w:lang w:val="es-AR"/>
              </w:rPr>
              <w:t>en los términos d</w:t>
            </w:r>
            <w:r>
              <w:rPr>
                <w:rFonts w:ascii="Cambria" w:hAnsi="Cambria"/>
                <w:bCs/>
                <w:sz w:val="20"/>
                <w:szCs w:val="20"/>
                <w:lang w:val="es-AR"/>
              </w:rPr>
              <w:t>e la Sección VI</w:t>
            </w:r>
          </w:p>
        </w:tc>
      </w:tr>
      <w:tr w:rsidR="003239B8" w:rsidRPr="0092241E" w14:paraId="52B5BA17" w14:textId="77777777" w:rsidTr="00785D5E">
        <w:trPr>
          <w:cantSplit/>
        </w:trPr>
        <w:tc>
          <w:tcPr>
            <w:tcW w:w="3569"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Presentación dentro de plazo:</w:t>
            </w:r>
          </w:p>
        </w:tc>
        <w:tc>
          <w:tcPr>
            <w:tcW w:w="5768" w:type="dxa"/>
            <w:vAlign w:val="center"/>
          </w:tcPr>
          <w:p w14:paraId="4A2A4569" w14:textId="6A6ED65F" w:rsidR="003239B8" w:rsidRPr="00A346D4" w:rsidRDefault="00A346D4" w:rsidP="008D2290">
            <w:pPr>
              <w:rPr>
                <w:rFonts w:ascii="Cambria" w:hAnsi="Cambria"/>
                <w:bCs/>
                <w:sz w:val="20"/>
                <w:szCs w:val="20"/>
                <w:lang w:val="es-AR"/>
              </w:rPr>
            </w:pPr>
            <w:r w:rsidRPr="00A346D4">
              <w:rPr>
                <w:rFonts w:ascii="Cambria" w:hAnsi="Cambria"/>
                <w:bCs/>
                <w:sz w:val="20"/>
                <w:szCs w:val="20"/>
                <w:lang w:val="es-AR"/>
              </w:rPr>
              <w:t xml:space="preserve">Sí, </w:t>
            </w:r>
            <w:r w:rsidRPr="0056137C">
              <w:rPr>
                <w:rFonts w:ascii="Cambria" w:hAnsi="Cambria"/>
                <w:bCs/>
                <w:sz w:val="20"/>
                <w:szCs w:val="20"/>
                <w:lang w:val="es-AR"/>
              </w:rPr>
              <w:t>en los términos d</w:t>
            </w:r>
            <w:r>
              <w:rPr>
                <w:rFonts w:ascii="Cambria" w:hAnsi="Cambria"/>
                <w:bCs/>
                <w:sz w:val="20"/>
                <w:szCs w:val="20"/>
                <w:lang w:val="es-AR"/>
              </w:rPr>
              <w:t>e la Sección VI</w:t>
            </w:r>
          </w:p>
        </w:tc>
      </w:tr>
    </w:tbl>
    <w:p w14:paraId="18E6423B" w14:textId="0107F3A7" w:rsidR="003239B8" w:rsidRPr="00E43089" w:rsidRDefault="00223A29" w:rsidP="00E43089">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E43089">
        <w:rPr>
          <w:rFonts w:asciiTheme="majorHAnsi" w:hAnsiTheme="majorHAnsi"/>
          <w:b/>
          <w:sz w:val="20"/>
          <w:szCs w:val="20"/>
          <w:lang w:val="es-UY"/>
        </w:rPr>
        <w:t>POSICIÓN DE LAS PARTES</w:t>
      </w:r>
    </w:p>
    <w:p w14:paraId="7F0FCD70" w14:textId="2DBDEAEE" w:rsidR="00BF5249" w:rsidRPr="00E43089" w:rsidRDefault="00BF5249" w:rsidP="00E43089">
      <w:pPr>
        <w:spacing w:before="240" w:after="240"/>
        <w:ind w:firstLine="720"/>
        <w:jc w:val="both"/>
        <w:rPr>
          <w:rFonts w:asciiTheme="majorHAnsi" w:hAnsiTheme="majorHAnsi"/>
          <w:bCs/>
          <w:i/>
          <w:iCs/>
          <w:sz w:val="20"/>
          <w:szCs w:val="20"/>
          <w:lang w:val="es-UY"/>
        </w:rPr>
      </w:pPr>
      <w:r w:rsidRPr="00E43089">
        <w:rPr>
          <w:rFonts w:asciiTheme="majorHAnsi" w:hAnsiTheme="majorHAnsi"/>
          <w:bCs/>
          <w:i/>
          <w:iCs/>
          <w:sz w:val="20"/>
          <w:szCs w:val="20"/>
          <w:lang w:val="es-UY"/>
        </w:rPr>
        <w:t xml:space="preserve">Alegatos de la parte peticionaria </w:t>
      </w:r>
    </w:p>
    <w:p w14:paraId="19EBAEB3" w14:textId="1529A7D5" w:rsidR="008C5E2D" w:rsidRPr="00E43089" w:rsidRDefault="004336B9"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 xml:space="preserve">La peticionaria alega la tortura, secuestro, homicidio y desaparición forzada de su hermana, ocurrida en 2003, cuando hombres armados </w:t>
      </w:r>
      <w:r w:rsidR="00427ED4" w:rsidRPr="00E43089">
        <w:rPr>
          <w:rFonts w:asciiTheme="majorHAnsi" w:hAnsiTheme="majorHAnsi" w:cstheme="majorHAnsi"/>
          <w:sz w:val="20"/>
          <w:szCs w:val="20"/>
          <w:lang w:val="es-ES"/>
        </w:rPr>
        <w:t>asaltaron</w:t>
      </w:r>
      <w:r w:rsidRPr="00E43089">
        <w:rPr>
          <w:rFonts w:asciiTheme="majorHAnsi" w:hAnsiTheme="majorHAnsi" w:cstheme="majorHAnsi"/>
          <w:sz w:val="20"/>
          <w:szCs w:val="20"/>
          <w:lang w:val="es-ES"/>
        </w:rPr>
        <w:t xml:space="preserve"> la finca donde se encontraba, en el departamento de Sololá. Asimismo, aduce que la investigación penal fue irregular, y que el Estado nunca pudo individualizar a los responsables, por lo que se archivó la causa; lo cual le generó mucho dolor. Tanto la peticionaria como la presunta víctima eran nacionales de Colombia.</w:t>
      </w:r>
    </w:p>
    <w:p w14:paraId="78AF22D1" w14:textId="4ABC6C63" w:rsidR="00892186" w:rsidRPr="00E43089" w:rsidRDefault="00892186"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 xml:space="preserve">La peticionaria señala que el 9 de diciembre de 2003, por la tarde, en la finca “los parales”, departamento de Sololá, varios hombres </w:t>
      </w:r>
      <w:r w:rsidR="000842D7" w:rsidRPr="00E43089">
        <w:rPr>
          <w:rFonts w:asciiTheme="majorHAnsi" w:hAnsiTheme="majorHAnsi" w:cstheme="majorHAnsi"/>
          <w:sz w:val="20"/>
          <w:szCs w:val="20"/>
          <w:lang w:val="es-ES"/>
        </w:rPr>
        <w:t xml:space="preserve">fuertemente </w:t>
      </w:r>
      <w:r w:rsidRPr="00E43089">
        <w:rPr>
          <w:rFonts w:asciiTheme="majorHAnsi" w:hAnsiTheme="majorHAnsi" w:cstheme="majorHAnsi"/>
          <w:sz w:val="20"/>
          <w:szCs w:val="20"/>
          <w:lang w:val="es-ES"/>
        </w:rPr>
        <w:t>armados secuestraron a su hermana Sonia Jannet Jiménez Rojas Le Jeune</w:t>
      </w:r>
      <w:r w:rsidR="00454D57" w:rsidRPr="00E43089">
        <w:rPr>
          <w:rFonts w:asciiTheme="majorHAnsi" w:hAnsiTheme="majorHAnsi" w:cstheme="majorHAnsi"/>
          <w:sz w:val="20"/>
          <w:szCs w:val="20"/>
          <w:lang w:val="es-ES"/>
        </w:rPr>
        <w:t xml:space="preserve"> (en adelante “Sonia Jiménez Rojas” o “la señora Jiménez Rojas”)</w:t>
      </w:r>
      <w:r w:rsidR="00E94DCE" w:rsidRPr="00E43089">
        <w:rPr>
          <w:rFonts w:asciiTheme="majorHAnsi" w:hAnsiTheme="majorHAnsi" w:cstheme="majorHAnsi"/>
          <w:sz w:val="20"/>
          <w:szCs w:val="20"/>
          <w:lang w:val="es-ES"/>
        </w:rPr>
        <w:t xml:space="preserve"> y a su asistente (Oliver Barouk)</w:t>
      </w:r>
      <w:r w:rsidRPr="00E43089">
        <w:rPr>
          <w:rFonts w:asciiTheme="majorHAnsi" w:hAnsiTheme="majorHAnsi" w:cstheme="majorHAnsi"/>
          <w:sz w:val="20"/>
          <w:szCs w:val="20"/>
          <w:lang w:val="es-ES"/>
        </w:rPr>
        <w:t xml:space="preserve"> en una camioneta gris. </w:t>
      </w:r>
      <w:r w:rsidR="0009114B" w:rsidRPr="00E43089">
        <w:rPr>
          <w:rFonts w:asciiTheme="majorHAnsi" w:hAnsiTheme="majorHAnsi" w:cstheme="majorHAnsi"/>
          <w:sz w:val="20"/>
          <w:szCs w:val="20"/>
          <w:lang w:val="es-ES"/>
        </w:rPr>
        <w:t>Fue</w:t>
      </w:r>
      <w:r w:rsidRPr="00E43089">
        <w:rPr>
          <w:rFonts w:asciiTheme="majorHAnsi" w:hAnsiTheme="majorHAnsi" w:cstheme="majorHAnsi"/>
          <w:sz w:val="20"/>
          <w:szCs w:val="20"/>
          <w:lang w:val="es-ES"/>
        </w:rPr>
        <w:t xml:space="preserve"> testigo de </w:t>
      </w:r>
      <w:r w:rsidR="0009114B" w:rsidRPr="00E43089">
        <w:rPr>
          <w:rFonts w:asciiTheme="majorHAnsi" w:hAnsiTheme="majorHAnsi" w:cstheme="majorHAnsi"/>
          <w:sz w:val="20"/>
          <w:szCs w:val="20"/>
          <w:lang w:val="es-ES"/>
        </w:rPr>
        <w:t>estos</w:t>
      </w:r>
      <w:r w:rsidRPr="00E43089">
        <w:rPr>
          <w:rFonts w:asciiTheme="majorHAnsi" w:hAnsiTheme="majorHAnsi" w:cstheme="majorHAnsi"/>
          <w:sz w:val="20"/>
          <w:szCs w:val="20"/>
          <w:lang w:val="es-ES"/>
        </w:rPr>
        <w:t xml:space="preserve"> hechos el mayordomo </w:t>
      </w:r>
      <w:r w:rsidR="008967C2" w:rsidRPr="00E43089">
        <w:rPr>
          <w:rFonts w:asciiTheme="majorHAnsi" w:hAnsiTheme="majorHAnsi" w:cstheme="majorHAnsi"/>
          <w:sz w:val="20"/>
          <w:szCs w:val="20"/>
          <w:lang w:val="es-ES"/>
        </w:rPr>
        <w:t xml:space="preserve">de la residencia </w:t>
      </w:r>
      <w:r w:rsidRPr="00E43089">
        <w:rPr>
          <w:rFonts w:asciiTheme="majorHAnsi" w:hAnsiTheme="majorHAnsi" w:cstheme="majorHAnsi"/>
          <w:sz w:val="20"/>
          <w:szCs w:val="20"/>
          <w:lang w:val="es-ES"/>
        </w:rPr>
        <w:t xml:space="preserve">Juan de Dios Calderón Chávez, quien llevaba muchos años trabajando con la </w:t>
      </w:r>
      <w:r w:rsidR="004748C1" w:rsidRPr="00E43089">
        <w:rPr>
          <w:rFonts w:asciiTheme="majorHAnsi" w:hAnsiTheme="majorHAnsi" w:cstheme="majorHAnsi"/>
          <w:sz w:val="20"/>
          <w:szCs w:val="20"/>
          <w:lang w:val="es-ES"/>
        </w:rPr>
        <w:t xml:space="preserve">Sra. </w:t>
      </w:r>
      <w:r w:rsidR="00DF49CE" w:rsidRPr="00E43089">
        <w:rPr>
          <w:rFonts w:asciiTheme="majorHAnsi" w:hAnsiTheme="majorHAnsi" w:cstheme="majorHAnsi"/>
          <w:sz w:val="20"/>
          <w:szCs w:val="20"/>
          <w:lang w:val="es-ES"/>
        </w:rPr>
        <w:t>Jiménez Rojas</w:t>
      </w:r>
      <w:r w:rsidR="00CE36A4" w:rsidRPr="00E43089">
        <w:rPr>
          <w:rFonts w:asciiTheme="majorHAnsi" w:hAnsiTheme="majorHAnsi" w:cstheme="majorHAnsi"/>
          <w:sz w:val="20"/>
          <w:szCs w:val="20"/>
          <w:lang w:val="es-ES"/>
        </w:rPr>
        <w:t>.</w:t>
      </w:r>
    </w:p>
    <w:p w14:paraId="6D6ABD9A" w14:textId="3D9EA0CD" w:rsidR="00CE36A4" w:rsidRPr="00E43089" w:rsidRDefault="00044C7E"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 xml:space="preserve">Al momento de este informe, se desconoce el paradero de la señora Sonia Jiménez Rojas y su asistente. La peticionaria reclama que durante todos los años de investigación ninguna autoridad </w:t>
      </w:r>
      <w:r w:rsidR="008967C2" w:rsidRPr="00E43089">
        <w:rPr>
          <w:rFonts w:asciiTheme="majorHAnsi" w:hAnsiTheme="majorHAnsi" w:cstheme="majorHAnsi"/>
          <w:sz w:val="20"/>
          <w:szCs w:val="20"/>
          <w:lang w:val="es-ES"/>
        </w:rPr>
        <w:t>guatemalteca</w:t>
      </w:r>
      <w:r w:rsidR="00B4565F" w:rsidRPr="00E43089">
        <w:rPr>
          <w:rFonts w:asciiTheme="majorHAnsi" w:hAnsiTheme="majorHAnsi" w:cstheme="majorHAnsi"/>
          <w:sz w:val="20"/>
          <w:szCs w:val="20"/>
          <w:lang w:val="es-ES"/>
        </w:rPr>
        <w:t xml:space="preserve"> le</w:t>
      </w:r>
      <w:r w:rsidRPr="00E43089">
        <w:rPr>
          <w:rFonts w:asciiTheme="majorHAnsi" w:hAnsiTheme="majorHAnsi" w:cstheme="majorHAnsi"/>
          <w:sz w:val="20"/>
          <w:szCs w:val="20"/>
          <w:lang w:val="es-ES"/>
        </w:rPr>
        <w:t xml:space="preserve"> dio respuestas sobre </w:t>
      </w:r>
      <w:r w:rsidR="00454D57" w:rsidRPr="00E43089">
        <w:rPr>
          <w:rFonts w:asciiTheme="majorHAnsi" w:hAnsiTheme="majorHAnsi" w:cstheme="majorHAnsi"/>
          <w:sz w:val="20"/>
          <w:szCs w:val="20"/>
          <w:lang w:val="es-ES"/>
        </w:rPr>
        <w:t>el paradero</w:t>
      </w:r>
      <w:r w:rsidRPr="00E43089">
        <w:rPr>
          <w:rFonts w:asciiTheme="majorHAnsi" w:hAnsiTheme="majorHAnsi" w:cstheme="majorHAnsi"/>
          <w:sz w:val="20"/>
          <w:szCs w:val="20"/>
          <w:lang w:val="es-ES"/>
        </w:rPr>
        <w:t xml:space="preserve"> de su hermana. Asimismo, </w:t>
      </w:r>
      <w:r w:rsidR="00B4565F" w:rsidRPr="00E43089">
        <w:rPr>
          <w:rFonts w:asciiTheme="majorHAnsi" w:hAnsiTheme="majorHAnsi" w:cstheme="majorHAnsi"/>
          <w:sz w:val="20"/>
          <w:szCs w:val="20"/>
          <w:lang w:val="es-ES"/>
        </w:rPr>
        <w:t>que</w:t>
      </w:r>
      <w:r w:rsidRPr="00E43089">
        <w:rPr>
          <w:rFonts w:asciiTheme="majorHAnsi" w:hAnsiTheme="majorHAnsi" w:cstheme="majorHAnsi"/>
          <w:sz w:val="20"/>
          <w:szCs w:val="20"/>
          <w:lang w:val="es-ES"/>
        </w:rPr>
        <w:t xml:space="preserve"> se </w:t>
      </w:r>
      <w:r w:rsidR="00B4565F" w:rsidRPr="00E43089">
        <w:rPr>
          <w:rFonts w:asciiTheme="majorHAnsi" w:hAnsiTheme="majorHAnsi" w:cstheme="majorHAnsi"/>
          <w:sz w:val="20"/>
          <w:szCs w:val="20"/>
          <w:lang w:val="es-ES"/>
        </w:rPr>
        <w:t>inició</w:t>
      </w:r>
      <w:r w:rsidRPr="00E43089">
        <w:rPr>
          <w:rFonts w:asciiTheme="majorHAnsi" w:hAnsiTheme="majorHAnsi" w:cstheme="majorHAnsi"/>
          <w:sz w:val="20"/>
          <w:szCs w:val="20"/>
          <w:lang w:val="es-ES"/>
        </w:rPr>
        <w:t xml:space="preserve"> un proceso penal, pero finalmente se archivó la causa.</w:t>
      </w:r>
    </w:p>
    <w:p w14:paraId="6BDD717C" w14:textId="133D72D8" w:rsidR="00044C7E" w:rsidRPr="00E43089" w:rsidRDefault="00044C7E"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En su escrito inicial ante la CIDH, </w:t>
      </w:r>
      <w:r w:rsidR="00A6143A" w:rsidRPr="00E43089">
        <w:rPr>
          <w:rFonts w:asciiTheme="majorHAnsi" w:hAnsiTheme="majorHAnsi" w:cstheme="majorHAnsi"/>
          <w:sz w:val="20"/>
          <w:szCs w:val="20"/>
          <w:lang w:val="es-AR"/>
        </w:rPr>
        <w:t>la peticionaria</w:t>
      </w:r>
      <w:r w:rsidRPr="00E43089">
        <w:rPr>
          <w:rFonts w:asciiTheme="majorHAnsi" w:hAnsiTheme="majorHAnsi" w:cstheme="majorHAnsi"/>
          <w:sz w:val="20"/>
          <w:szCs w:val="20"/>
          <w:lang w:val="es-AR"/>
        </w:rPr>
        <w:t xml:space="preserve"> señala como responsable de la desaparición forzada, tortura, secuestro y homicidio de </w:t>
      </w:r>
      <w:r w:rsidR="003A07CB" w:rsidRPr="00E43089">
        <w:rPr>
          <w:rFonts w:asciiTheme="majorHAnsi" w:hAnsiTheme="majorHAnsi" w:cstheme="majorHAnsi"/>
          <w:sz w:val="20"/>
          <w:szCs w:val="20"/>
          <w:lang w:val="es-AR"/>
        </w:rPr>
        <w:t>la presunta víctima</w:t>
      </w:r>
      <w:r w:rsidRPr="00E43089">
        <w:rPr>
          <w:rFonts w:asciiTheme="majorHAnsi" w:hAnsiTheme="majorHAnsi" w:cstheme="majorHAnsi"/>
          <w:sz w:val="20"/>
          <w:szCs w:val="20"/>
          <w:lang w:val="es-AR"/>
        </w:rPr>
        <w:t xml:space="preserve"> a P</w:t>
      </w:r>
      <w:r w:rsidR="003A07CB" w:rsidRPr="00E43089">
        <w:rPr>
          <w:rFonts w:asciiTheme="majorHAnsi" w:hAnsiTheme="majorHAnsi" w:cstheme="majorHAnsi"/>
          <w:sz w:val="20"/>
          <w:szCs w:val="20"/>
          <w:lang w:val="es-AR"/>
        </w:rPr>
        <w:t>.M.L.J</w:t>
      </w:r>
      <w:r w:rsidR="00707F94" w:rsidRPr="00E43089">
        <w:rPr>
          <w:rFonts w:asciiTheme="majorHAnsi" w:hAnsiTheme="majorHAnsi" w:cstheme="majorHAnsi"/>
          <w:sz w:val="20"/>
          <w:szCs w:val="20"/>
          <w:lang w:val="es-AR"/>
        </w:rPr>
        <w:t>.</w:t>
      </w:r>
      <w:r w:rsidRPr="00E43089">
        <w:rPr>
          <w:rFonts w:asciiTheme="majorHAnsi" w:hAnsiTheme="majorHAnsi" w:cstheme="majorHAnsi"/>
          <w:sz w:val="20"/>
          <w:szCs w:val="20"/>
          <w:lang w:val="es-AR"/>
        </w:rPr>
        <w:t xml:space="preserve"> (exesposo de la </w:t>
      </w:r>
      <w:r w:rsidR="00454D57" w:rsidRPr="00E43089">
        <w:rPr>
          <w:rFonts w:asciiTheme="majorHAnsi" w:hAnsiTheme="majorHAnsi" w:cstheme="majorHAnsi"/>
          <w:sz w:val="20"/>
          <w:szCs w:val="20"/>
          <w:lang w:val="es-AR"/>
        </w:rPr>
        <w:t>señora Jiménez Rojas</w:t>
      </w:r>
      <w:r w:rsidRPr="00E43089">
        <w:rPr>
          <w:rFonts w:asciiTheme="majorHAnsi" w:hAnsiTheme="majorHAnsi" w:cstheme="majorHAnsi"/>
          <w:sz w:val="20"/>
          <w:szCs w:val="20"/>
          <w:lang w:val="es-AR"/>
        </w:rPr>
        <w:t>)</w:t>
      </w:r>
      <w:r w:rsidR="00817834" w:rsidRPr="00E43089">
        <w:rPr>
          <w:rFonts w:asciiTheme="majorHAnsi" w:hAnsiTheme="majorHAnsi" w:cstheme="majorHAnsi"/>
          <w:sz w:val="20"/>
          <w:szCs w:val="20"/>
          <w:lang w:val="es-AR"/>
        </w:rPr>
        <w:t>;</w:t>
      </w:r>
      <w:r w:rsidRPr="00E43089">
        <w:rPr>
          <w:rFonts w:asciiTheme="majorHAnsi" w:hAnsiTheme="majorHAnsi" w:cstheme="majorHAnsi"/>
          <w:sz w:val="20"/>
          <w:szCs w:val="20"/>
          <w:lang w:val="es-AR"/>
        </w:rPr>
        <w:t xml:space="preserve"> y al Estado de Guatemala por fallas en el debido proceso.</w:t>
      </w:r>
    </w:p>
    <w:p w14:paraId="37E47E69" w14:textId="43972B68" w:rsidR="00044C7E" w:rsidRPr="00E43089" w:rsidRDefault="00044C7E"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Asimismo, aduce que no pudo agotar los recursos internos debido a la distancia, dado que ella vive en Colombia y los hechos ocurrieron en Guatemala. No obstante, indica que se ha realizado acciones ante </w:t>
      </w:r>
      <w:r w:rsidR="001E5A9D" w:rsidRPr="00E43089">
        <w:rPr>
          <w:rFonts w:asciiTheme="majorHAnsi" w:hAnsiTheme="majorHAnsi" w:cstheme="majorHAnsi"/>
          <w:sz w:val="20"/>
          <w:szCs w:val="20"/>
          <w:lang w:val="es-AR"/>
        </w:rPr>
        <w:t>las autoridades colombianas</w:t>
      </w:r>
      <w:r w:rsidR="00C26170" w:rsidRPr="00E43089">
        <w:rPr>
          <w:rFonts w:asciiTheme="majorHAnsi" w:hAnsiTheme="majorHAnsi" w:cstheme="majorHAnsi"/>
          <w:sz w:val="20"/>
          <w:szCs w:val="20"/>
          <w:lang w:val="es-AR"/>
        </w:rPr>
        <w:t xml:space="preserve"> en procura de conocer el paradero de su hermana y de </w:t>
      </w:r>
      <w:r w:rsidR="0098038E" w:rsidRPr="00E43089">
        <w:rPr>
          <w:rFonts w:asciiTheme="majorHAnsi" w:hAnsiTheme="majorHAnsi" w:cstheme="majorHAnsi"/>
          <w:sz w:val="20"/>
          <w:szCs w:val="20"/>
          <w:lang w:val="es-AR"/>
        </w:rPr>
        <w:t xml:space="preserve">insistir en que se investigue, como se detalla a </w:t>
      </w:r>
      <w:r w:rsidRPr="00E43089">
        <w:rPr>
          <w:rFonts w:asciiTheme="majorHAnsi" w:hAnsiTheme="majorHAnsi"/>
          <w:sz w:val="20"/>
          <w:szCs w:val="20"/>
          <w:lang w:val="es-AR"/>
        </w:rPr>
        <w:t>continuación</w:t>
      </w:r>
      <w:r w:rsidR="0098038E" w:rsidRPr="00E43089">
        <w:rPr>
          <w:rFonts w:asciiTheme="majorHAnsi" w:hAnsiTheme="majorHAnsi"/>
          <w:sz w:val="20"/>
          <w:szCs w:val="20"/>
          <w:lang w:val="es-AR"/>
        </w:rPr>
        <w:t>:</w:t>
      </w:r>
    </w:p>
    <w:p w14:paraId="7EFB3D0B" w14:textId="412F1D6D" w:rsidR="00DC33E4" w:rsidRPr="00DA66F9" w:rsidRDefault="00DC33E4" w:rsidP="00DA66F9">
      <w:pPr>
        <w:spacing w:before="240" w:after="240"/>
        <w:ind w:firstLine="720"/>
        <w:rPr>
          <w:rFonts w:asciiTheme="majorHAnsi" w:hAnsiTheme="majorHAnsi" w:cstheme="majorHAnsi"/>
          <w:i/>
          <w:iCs/>
          <w:sz w:val="20"/>
          <w:szCs w:val="20"/>
          <w:lang w:val="es-AR"/>
        </w:rPr>
      </w:pPr>
      <w:bookmarkStart w:id="2" w:name="_Hlk147264446"/>
      <w:r w:rsidRPr="00E43089">
        <w:rPr>
          <w:rFonts w:asciiTheme="majorHAnsi" w:hAnsiTheme="majorHAnsi" w:cstheme="majorHAnsi"/>
          <w:i/>
          <w:iCs/>
          <w:sz w:val="20"/>
          <w:szCs w:val="20"/>
          <w:lang w:val="es-AR"/>
        </w:rPr>
        <w:t>Diligencias realizadas</w:t>
      </w:r>
      <w:r w:rsidR="00807045" w:rsidRPr="00E43089">
        <w:rPr>
          <w:rFonts w:asciiTheme="majorHAnsi" w:hAnsiTheme="majorHAnsi" w:cstheme="majorHAnsi"/>
          <w:i/>
          <w:iCs/>
          <w:sz w:val="20"/>
          <w:szCs w:val="20"/>
          <w:lang w:val="es-AR"/>
        </w:rPr>
        <w:t xml:space="preserve"> por la peticionaria</w:t>
      </w:r>
      <w:r w:rsidRPr="00E43089">
        <w:rPr>
          <w:rFonts w:asciiTheme="majorHAnsi" w:hAnsiTheme="majorHAnsi" w:cstheme="majorHAnsi"/>
          <w:i/>
          <w:iCs/>
          <w:sz w:val="20"/>
          <w:szCs w:val="20"/>
          <w:lang w:val="es-AR"/>
        </w:rPr>
        <w:t xml:space="preserve"> </w:t>
      </w:r>
      <w:r w:rsidR="00712FF8" w:rsidRPr="00E43089">
        <w:rPr>
          <w:rFonts w:asciiTheme="majorHAnsi" w:hAnsiTheme="majorHAnsi" w:cstheme="majorHAnsi"/>
          <w:i/>
          <w:iCs/>
          <w:sz w:val="20"/>
          <w:szCs w:val="20"/>
          <w:lang w:val="es-AR"/>
        </w:rPr>
        <w:t>desde</w:t>
      </w:r>
      <w:r w:rsidRPr="00E43089">
        <w:rPr>
          <w:rFonts w:asciiTheme="majorHAnsi" w:hAnsiTheme="majorHAnsi" w:cstheme="majorHAnsi"/>
          <w:i/>
          <w:iCs/>
          <w:sz w:val="20"/>
          <w:szCs w:val="20"/>
          <w:lang w:val="es-AR"/>
        </w:rPr>
        <w:t xml:space="preserve"> Colombia</w:t>
      </w:r>
      <w:r w:rsidR="00807045" w:rsidRPr="00E43089">
        <w:rPr>
          <w:rFonts w:asciiTheme="majorHAnsi" w:hAnsiTheme="majorHAnsi" w:cstheme="majorHAnsi"/>
          <w:i/>
          <w:iCs/>
          <w:sz w:val="20"/>
          <w:szCs w:val="20"/>
          <w:lang w:val="es-AR"/>
        </w:rPr>
        <w:t xml:space="preserve"> (en su mayoría ante autoridades colombianas)</w:t>
      </w:r>
    </w:p>
    <w:p w14:paraId="3F5D7055" w14:textId="397DE6C6" w:rsidR="00044C7E" w:rsidRPr="00E43089" w:rsidRDefault="00DC33E4"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El </w:t>
      </w:r>
      <w:r w:rsidR="00F8023D" w:rsidRPr="00E43089">
        <w:rPr>
          <w:rFonts w:asciiTheme="majorHAnsi" w:hAnsiTheme="majorHAnsi" w:cstheme="majorHAnsi"/>
          <w:sz w:val="20"/>
          <w:szCs w:val="20"/>
          <w:lang w:val="es-AR"/>
        </w:rPr>
        <w:t>25 de octubre</w:t>
      </w:r>
      <w:r w:rsidRPr="00E43089">
        <w:rPr>
          <w:rFonts w:asciiTheme="majorHAnsi" w:hAnsiTheme="majorHAnsi" w:cstheme="majorHAnsi"/>
          <w:sz w:val="20"/>
          <w:szCs w:val="20"/>
          <w:lang w:val="es-AR"/>
        </w:rPr>
        <w:t xml:space="preserve"> de 2005 la peticionaria solicitó información sobre el secuestro de la señora Sonia Jiménez Rojas, ante la Fiscalía </w:t>
      </w:r>
      <w:r w:rsidR="00402848" w:rsidRPr="00E43089">
        <w:rPr>
          <w:rFonts w:asciiTheme="majorHAnsi" w:hAnsiTheme="majorHAnsi" w:cstheme="majorHAnsi"/>
          <w:sz w:val="20"/>
          <w:szCs w:val="20"/>
          <w:lang w:val="es-AR"/>
        </w:rPr>
        <w:t>G</w:t>
      </w:r>
      <w:r w:rsidRPr="00E43089">
        <w:rPr>
          <w:rFonts w:asciiTheme="majorHAnsi" w:hAnsiTheme="majorHAnsi" w:cstheme="majorHAnsi"/>
          <w:sz w:val="20"/>
          <w:szCs w:val="20"/>
          <w:lang w:val="es-AR"/>
        </w:rPr>
        <w:t xml:space="preserve">eneral de la Nación </w:t>
      </w:r>
      <w:r w:rsidR="0061265F" w:rsidRPr="00E43089">
        <w:rPr>
          <w:rFonts w:asciiTheme="majorHAnsi" w:hAnsiTheme="majorHAnsi" w:cstheme="majorHAnsi"/>
          <w:sz w:val="20"/>
          <w:szCs w:val="20"/>
          <w:lang w:val="es-AR"/>
        </w:rPr>
        <w:t>de Colombia</w:t>
      </w:r>
      <w:r w:rsidR="001C2B26" w:rsidRPr="00E43089">
        <w:rPr>
          <w:rFonts w:asciiTheme="majorHAnsi" w:hAnsiTheme="majorHAnsi" w:cstheme="majorHAnsi"/>
          <w:sz w:val="20"/>
          <w:szCs w:val="20"/>
          <w:lang w:val="es-AR"/>
        </w:rPr>
        <w:t>/</w:t>
      </w:r>
      <w:r w:rsidRPr="00E43089">
        <w:rPr>
          <w:rFonts w:asciiTheme="majorHAnsi" w:hAnsiTheme="majorHAnsi" w:cstheme="majorHAnsi"/>
          <w:sz w:val="20"/>
          <w:szCs w:val="20"/>
          <w:lang w:val="es-AR"/>
        </w:rPr>
        <w:t>Dirección de Asuntos Internacionales, donde señaló como responsable de l</w:t>
      </w:r>
      <w:r w:rsidR="004F242B" w:rsidRPr="00E43089">
        <w:rPr>
          <w:rFonts w:asciiTheme="majorHAnsi" w:hAnsiTheme="majorHAnsi" w:cstheme="majorHAnsi"/>
          <w:sz w:val="20"/>
          <w:szCs w:val="20"/>
          <w:lang w:val="es-AR"/>
        </w:rPr>
        <w:t xml:space="preserve">os hechos a </w:t>
      </w:r>
      <w:r w:rsidR="00FE0111" w:rsidRPr="00E43089">
        <w:rPr>
          <w:rFonts w:asciiTheme="majorHAnsi" w:hAnsiTheme="majorHAnsi" w:cstheme="majorHAnsi"/>
          <w:sz w:val="20"/>
          <w:szCs w:val="20"/>
          <w:lang w:val="es-AR"/>
        </w:rPr>
        <w:t>P</w:t>
      </w:r>
      <w:r w:rsidR="00D132E5" w:rsidRPr="00E43089">
        <w:rPr>
          <w:rFonts w:asciiTheme="majorHAnsi" w:hAnsiTheme="majorHAnsi" w:cstheme="majorHAnsi"/>
          <w:sz w:val="20"/>
          <w:szCs w:val="20"/>
          <w:lang w:val="es-AR"/>
        </w:rPr>
        <w:t>.</w:t>
      </w:r>
      <w:r w:rsidR="00FE0111" w:rsidRPr="00E43089">
        <w:rPr>
          <w:rFonts w:asciiTheme="majorHAnsi" w:hAnsiTheme="majorHAnsi" w:cstheme="majorHAnsi"/>
          <w:sz w:val="20"/>
          <w:szCs w:val="20"/>
          <w:lang w:val="es-AR"/>
        </w:rPr>
        <w:t>M</w:t>
      </w:r>
      <w:r w:rsidR="00D132E5" w:rsidRPr="00E43089">
        <w:rPr>
          <w:rFonts w:asciiTheme="majorHAnsi" w:hAnsiTheme="majorHAnsi" w:cstheme="majorHAnsi"/>
          <w:sz w:val="20"/>
          <w:szCs w:val="20"/>
          <w:lang w:val="es-AR"/>
        </w:rPr>
        <w:t>.</w:t>
      </w:r>
      <w:r w:rsidR="00FE0111" w:rsidRPr="00E43089">
        <w:rPr>
          <w:rFonts w:asciiTheme="majorHAnsi" w:hAnsiTheme="majorHAnsi" w:cstheme="majorHAnsi"/>
          <w:sz w:val="20"/>
          <w:szCs w:val="20"/>
          <w:lang w:val="es-AR"/>
        </w:rPr>
        <w:t>L</w:t>
      </w:r>
      <w:r w:rsidR="00D132E5" w:rsidRPr="00E43089">
        <w:rPr>
          <w:rFonts w:asciiTheme="majorHAnsi" w:hAnsiTheme="majorHAnsi" w:cstheme="majorHAnsi"/>
          <w:sz w:val="20"/>
          <w:szCs w:val="20"/>
          <w:lang w:val="es-AR"/>
        </w:rPr>
        <w:t>.</w:t>
      </w:r>
      <w:r w:rsidR="00FE0111" w:rsidRPr="00E43089">
        <w:rPr>
          <w:rFonts w:asciiTheme="majorHAnsi" w:hAnsiTheme="majorHAnsi" w:cstheme="majorHAnsi"/>
          <w:sz w:val="20"/>
          <w:szCs w:val="20"/>
          <w:lang w:val="es-AR"/>
        </w:rPr>
        <w:t>J</w:t>
      </w:r>
      <w:r w:rsidR="00D132E5" w:rsidRPr="00E43089">
        <w:rPr>
          <w:rFonts w:asciiTheme="majorHAnsi" w:hAnsiTheme="majorHAnsi" w:cstheme="majorHAnsi"/>
          <w:sz w:val="20"/>
          <w:szCs w:val="20"/>
          <w:lang w:val="es-AR"/>
        </w:rPr>
        <w:t>.</w:t>
      </w:r>
      <w:r w:rsidR="004F242B" w:rsidRPr="00E43089">
        <w:rPr>
          <w:rFonts w:asciiTheme="majorHAnsi" w:hAnsiTheme="majorHAnsi" w:cstheme="majorHAnsi"/>
          <w:sz w:val="20"/>
          <w:szCs w:val="20"/>
          <w:lang w:val="es-AR"/>
        </w:rPr>
        <w:t>, debido al resentimiento que le causó su separación</w:t>
      </w:r>
      <w:r w:rsidR="00D06C66" w:rsidRPr="00E43089">
        <w:rPr>
          <w:rFonts w:asciiTheme="majorHAnsi" w:hAnsiTheme="majorHAnsi" w:cstheme="majorHAnsi"/>
          <w:sz w:val="20"/>
          <w:szCs w:val="20"/>
          <w:lang w:val="es-AR"/>
        </w:rPr>
        <w:t xml:space="preserve"> e intereses económicos (</w:t>
      </w:r>
      <w:r w:rsidR="00092400" w:rsidRPr="00E43089">
        <w:rPr>
          <w:rFonts w:asciiTheme="majorHAnsi" w:hAnsiTheme="majorHAnsi" w:cstheme="majorHAnsi"/>
          <w:sz w:val="20"/>
          <w:szCs w:val="20"/>
          <w:lang w:val="es-AR"/>
        </w:rPr>
        <w:t>ambos compartían</w:t>
      </w:r>
      <w:r w:rsidR="00D06C66" w:rsidRPr="00E43089">
        <w:rPr>
          <w:rFonts w:asciiTheme="majorHAnsi" w:hAnsiTheme="majorHAnsi" w:cstheme="majorHAnsi"/>
          <w:sz w:val="20"/>
          <w:szCs w:val="20"/>
          <w:lang w:val="es-AR"/>
        </w:rPr>
        <w:t xml:space="preserve"> negocios y cuentas bancarias).</w:t>
      </w:r>
      <w:r w:rsidR="00A75738" w:rsidRPr="00E43089">
        <w:rPr>
          <w:rFonts w:asciiTheme="majorHAnsi" w:hAnsiTheme="majorHAnsi"/>
          <w:sz w:val="20"/>
          <w:szCs w:val="20"/>
          <w:lang w:val="es-AR"/>
        </w:rPr>
        <w:t xml:space="preserve"> </w:t>
      </w:r>
      <w:r w:rsidRPr="00E43089">
        <w:rPr>
          <w:rFonts w:asciiTheme="majorHAnsi" w:hAnsiTheme="majorHAnsi" w:cstheme="majorHAnsi"/>
          <w:sz w:val="20"/>
          <w:szCs w:val="20"/>
          <w:lang w:val="es-AR"/>
        </w:rPr>
        <w:t xml:space="preserve">La </w:t>
      </w:r>
      <w:r w:rsidR="00233102" w:rsidRPr="00E43089">
        <w:rPr>
          <w:rFonts w:asciiTheme="majorHAnsi" w:hAnsiTheme="majorHAnsi" w:cstheme="majorHAnsi"/>
          <w:sz w:val="20"/>
          <w:szCs w:val="20"/>
          <w:lang w:val="es-AR"/>
        </w:rPr>
        <w:t>D</w:t>
      </w:r>
      <w:r w:rsidRPr="00E43089">
        <w:rPr>
          <w:rFonts w:asciiTheme="majorHAnsi" w:hAnsiTheme="majorHAnsi" w:cstheme="majorHAnsi"/>
          <w:sz w:val="20"/>
          <w:szCs w:val="20"/>
          <w:lang w:val="es-AR"/>
        </w:rPr>
        <w:t xml:space="preserve">irección de Asuntos Internacionales le remitió a la peticionaria una copia de la denuncia presentada por </w:t>
      </w:r>
      <w:r w:rsidR="005F75A2" w:rsidRPr="00E43089">
        <w:rPr>
          <w:rFonts w:asciiTheme="majorHAnsi" w:hAnsiTheme="majorHAnsi" w:cstheme="majorHAnsi"/>
          <w:sz w:val="20"/>
          <w:szCs w:val="20"/>
          <w:lang w:val="es-AR"/>
        </w:rPr>
        <w:t>P.M.L.J.</w:t>
      </w:r>
      <w:r w:rsidR="00454D57" w:rsidRPr="00E43089">
        <w:rPr>
          <w:rFonts w:asciiTheme="majorHAnsi" w:hAnsiTheme="majorHAnsi" w:cstheme="majorHAnsi"/>
          <w:sz w:val="20"/>
          <w:szCs w:val="20"/>
          <w:lang w:val="es-AR"/>
        </w:rPr>
        <w:t xml:space="preserve"> el 30 de diciembre de 2003</w:t>
      </w:r>
      <w:r w:rsidRPr="00E43089">
        <w:rPr>
          <w:rFonts w:asciiTheme="majorHAnsi" w:hAnsiTheme="majorHAnsi" w:cstheme="majorHAnsi"/>
          <w:sz w:val="20"/>
          <w:szCs w:val="20"/>
          <w:lang w:val="es-AR"/>
        </w:rPr>
        <w:t>, sobre la desaparición de su exesposa, ante la Policía Nacional Civil, Sección Antisecuestro y Extor</w:t>
      </w:r>
      <w:r w:rsidR="008031EA">
        <w:rPr>
          <w:rFonts w:asciiTheme="majorHAnsi" w:hAnsiTheme="majorHAnsi" w:cstheme="majorHAnsi"/>
          <w:sz w:val="20"/>
          <w:szCs w:val="20"/>
          <w:lang w:val="es-AR"/>
        </w:rPr>
        <w:t>s</w:t>
      </w:r>
      <w:r w:rsidRPr="00E43089">
        <w:rPr>
          <w:rFonts w:asciiTheme="majorHAnsi" w:hAnsiTheme="majorHAnsi" w:cstheme="majorHAnsi"/>
          <w:sz w:val="20"/>
          <w:szCs w:val="20"/>
          <w:lang w:val="es-AR"/>
        </w:rPr>
        <w:t>ión de Guatemala</w:t>
      </w:r>
      <w:r w:rsidR="00454D57" w:rsidRPr="00E43089">
        <w:rPr>
          <w:rFonts w:asciiTheme="majorHAnsi" w:hAnsiTheme="majorHAnsi" w:cstheme="majorHAnsi"/>
          <w:sz w:val="20"/>
          <w:szCs w:val="20"/>
          <w:lang w:val="es-AR"/>
        </w:rPr>
        <w:t>.</w:t>
      </w:r>
    </w:p>
    <w:p w14:paraId="0251F152" w14:textId="067AC383" w:rsidR="004F242B" w:rsidRPr="00E43089" w:rsidRDefault="004F242B"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El </w:t>
      </w:r>
      <w:bookmarkStart w:id="3" w:name="_Hlk147224956"/>
      <w:r w:rsidRPr="00E43089">
        <w:rPr>
          <w:rFonts w:asciiTheme="majorHAnsi" w:hAnsiTheme="majorHAnsi" w:cstheme="majorHAnsi"/>
          <w:sz w:val="20"/>
          <w:szCs w:val="20"/>
          <w:lang w:val="es-AR"/>
        </w:rPr>
        <w:t>29 de noviembre de 2007</w:t>
      </w:r>
      <w:r w:rsidR="00785958" w:rsidRPr="00E43089">
        <w:rPr>
          <w:rFonts w:asciiTheme="majorHAnsi" w:hAnsiTheme="majorHAnsi" w:cstheme="majorHAnsi"/>
          <w:sz w:val="20"/>
          <w:szCs w:val="20"/>
          <w:lang w:val="es-AR"/>
        </w:rPr>
        <w:t xml:space="preserve"> la peticionaria</w:t>
      </w:r>
      <w:r w:rsidRPr="00E43089">
        <w:rPr>
          <w:rFonts w:asciiTheme="majorHAnsi" w:hAnsiTheme="majorHAnsi" w:cstheme="majorHAnsi"/>
          <w:sz w:val="20"/>
          <w:szCs w:val="20"/>
          <w:lang w:val="es-AR"/>
        </w:rPr>
        <w:t xml:space="preserve"> presentó un escrito ante el embajador de</w:t>
      </w:r>
      <w:bookmarkEnd w:id="3"/>
      <w:r w:rsidR="00785958" w:rsidRPr="00E43089">
        <w:rPr>
          <w:rStyle w:val="CommentReference"/>
          <w:rFonts w:asciiTheme="majorHAnsi" w:hAnsiTheme="majorHAnsi"/>
          <w:sz w:val="20"/>
          <w:szCs w:val="20"/>
          <w:lang w:val="es-AR"/>
        </w:rPr>
        <w:t xml:space="preserve"> </w:t>
      </w:r>
      <w:r w:rsidR="00785958" w:rsidRPr="00E43089">
        <w:rPr>
          <w:rFonts w:asciiTheme="majorHAnsi" w:hAnsiTheme="majorHAnsi" w:cstheme="majorHAnsi"/>
          <w:sz w:val="20"/>
          <w:szCs w:val="20"/>
          <w:lang w:val="es-AR"/>
        </w:rPr>
        <w:t xml:space="preserve">Guatemala en </w:t>
      </w:r>
      <w:r w:rsidRPr="00E43089">
        <w:rPr>
          <w:rFonts w:asciiTheme="majorHAnsi" w:hAnsiTheme="majorHAnsi" w:cstheme="majorHAnsi"/>
          <w:sz w:val="20"/>
          <w:szCs w:val="20"/>
          <w:lang w:val="es-AR"/>
        </w:rPr>
        <w:t>Colombia para obtener información sobre la señora Sonia Jiménez Rojas, desaparecida en Guatemala. Allí, la peticionaria indic</w:t>
      </w:r>
      <w:r w:rsidR="00D06C66" w:rsidRPr="00E43089">
        <w:rPr>
          <w:rFonts w:asciiTheme="majorHAnsi" w:hAnsiTheme="majorHAnsi" w:cstheme="majorHAnsi"/>
          <w:sz w:val="20"/>
          <w:szCs w:val="20"/>
          <w:lang w:val="es-AR"/>
        </w:rPr>
        <w:t>ó</w:t>
      </w:r>
      <w:r w:rsidRPr="00E43089">
        <w:rPr>
          <w:rFonts w:asciiTheme="majorHAnsi" w:hAnsiTheme="majorHAnsi" w:cstheme="majorHAnsi"/>
          <w:sz w:val="20"/>
          <w:szCs w:val="20"/>
          <w:lang w:val="es-AR"/>
        </w:rPr>
        <w:t xml:space="preserve"> nuevamente como sospechoso a </w:t>
      </w:r>
      <w:r w:rsidR="00BF5AFF" w:rsidRPr="00E43089">
        <w:rPr>
          <w:rFonts w:asciiTheme="majorHAnsi" w:hAnsiTheme="majorHAnsi" w:cstheme="majorHAnsi"/>
          <w:sz w:val="20"/>
          <w:szCs w:val="20"/>
          <w:lang w:val="es-AR"/>
        </w:rPr>
        <w:t>P.M.</w:t>
      </w:r>
      <w:r w:rsidR="00712FF8" w:rsidRPr="00E43089">
        <w:rPr>
          <w:rFonts w:asciiTheme="majorHAnsi" w:hAnsiTheme="majorHAnsi" w:cstheme="majorHAnsi"/>
          <w:sz w:val="20"/>
          <w:szCs w:val="20"/>
          <w:lang w:val="es-AR"/>
        </w:rPr>
        <w:t>L.J</w:t>
      </w:r>
      <w:r w:rsidRPr="00E43089">
        <w:rPr>
          <w:rFonts w:asciiTheme="majorHAnsi" w:hAnsiTheme="majorHAnsi" w:cstheme="majorHAnsi"/>
          <w:sz w:val="20"/>
          <w:szCs w:val="20"/>
          <w:lang w:val="es-AR"/>
        </w:rPr>
        <w:t>; y solicit</w:t>
      </w:r>
      <w:r w:rsidR="00D06C66" w:rsidRPr="00E43089">
        <w:rPr>
          <w:rFonts w:asciiTheme="majorHAnsi" w:hAnsiTheme="majorHAnsi" w:cstheme="majorHAnsi"/>
          <w:sz w:val="20"/>
          <w:szCs w:val="20"/>
          <w:lang w:val="es-AR"/>
        </w:rPr>
        <w:t>ó</w:t>
      </w:r>
      <w:r w:rsidRPr="00E43089">
        <w:rPr>
          <w:rFonts w:asciiTheme="majorHAnsi" w:hAnsiTheme="majorHAnsi" w:cstheme="majorHAnsi"/>
          <w:sz w:val="20"/>
          <w:szCs w:val="20"/>
          <w:lang w:val="es-AR"/>
        </w:rPr>
        <w:t>,</w:t>
      </w:r>
      <w:r w:rsidR="008B1A36" w:rsidRPr="00E43089">
        <w:rPr>
          <w:rFonts w:asciiTheme="majorHAnsi" w:hAnsiTheme="majorHAnsi" w:cstheme="majorHAnsi"/>
          <w:sz w:val="20"/>
          <w:szCs w:val="20"/>
          <w:lang w:val="es-AR"/>
        </w:rPr>
        <w:t xml:space="preserve"> que</w:t>
      </w:r>
      <w:r w:rsidRPr="00E43089">
        <w:rPr>
          <w:rFonts w:asciiTheme="majorHAnsi" w:hAnsiTheme="majorHAnsi" w:cstheme="majorHAnsi"/>
          <w:sz w:val="20"/>
          <w:szCs w:val="20"/>
          <w:lang w:val="es-AR"/>
        </w:rPr>
        <w:t xml:space="preserve"> en caso </w:t>
      </w:r>
      <w:r w:rsidR="00712FF8" w:rsidRPr="00E43089">
        <w:rPr>
          <w:rFonts w:asciiTheme="majorHAnsi" w:hAnsiTheme="majorHAnsi" w:cstheme="majorHAnsi"/>
          <w:sz w:val="20"/>
          <w:szCs w:val="20"/>
          <w:lang w:val="es-AR"/>
        </w:rPr>
        <w:t xml:space="preserve">de </w:t>
      </w:r>
      <w:r w:rsidRPr="00E43089">
        <w:rPr>
          <w:rFonts w:asciiTheme="majorHAnsi" w:hAnsiTheme="majorHAnsi" w:cstheme="majorHAnsi"/>
          <w:sz w:val="20"/>
          <w:szCs w:val="20"/>
          <w:lang w:val="es-AR"/>
        </w:rPr>
        <w:t xml:space="preserve">que su hermana </w:t>
      </w:r>
      <w:r w:rsidR="008B1A36" w:rsidRPr="00E43089">
        <w:rPr>
          <w:rFonts w:asciiTheme="majorHAnsi" w:hAnsiTheme="majorHAnsi" w:cstheme="majorHAnsi"/>
          <w:sz w:val="20"/>
          <w:szCs w:val="20"/>
          <w:lang w:val="es-AR"/>
        </w:rPr>
        <w:t>hubiese</w:t>
      </w:r>
      <w:r w:rsidRPr="00E43089">
        <w:rPr>
          <w:rFonts w:asciiTheme="majorHAnsi" w:hAnsiTheme="majorHAnsi" w:cstheme="majorHAnsi"/>
          <w:sz w:val="20"/>
          <w:szCs w:val="20"/>
          <w:lang w:val="es-AR"/>
        </w:rPr>
        <w:t xml:space="preserve"> muerto</w:t>
      </w:r>
      <w:r w:rsidR="00AA0BB1" w:rsidRPr="00E43089">
        <w:rPr>
          <w:rFonts w:asciiTheme="majorHAnsi" w:hAnsiTheme="majorHAnsi" w:cstheme="majorHAnsi"/>
          <w:sz w:val="20"/>
          <w:szCs w:val="20"/>
          <w:lang w:val="es-AR"/>
        </w:rPr>
        <w:t>, que por lo menos</w:t>
      </w:r>
      <w:r w:rsidRPr="00E43089">
        <w:rPr>
          <w:rFonts w:asciiTheme="majorHAnsi" w:hAnsiTheme="majorHAnsi" w:cstheme="majorHAnsi"/>
          <w:sz w:val="20"/>
          <w:szCs w:val="20"/>
          <w:lang w:val="es-AR"/>
        </w:rPr>
        <w:t xml:space="preserve"> le </w:t>
      </w:r>
      <w:r w:rsidR="00AA0BB1" w:rsidRPr="00E43089">
        <w:rPr>
          <w:rFonts w:asciiTheme="majorHAnsi" w:hAnsiTheme="majorHAnsi" w:cstheme="majorHAnsi"/>
          <w:sz w:val="20"/>
          <w:szCs w:val="20"/>
          <w:lang w:val="es-AR"/>
        </w:rPr>
        <w:t xml:space="preserve">entreguen </w:t>
      </w:r>
      <w:r w:rsidRPr="00E43089">
        <w:rPr>
          <w:rFonts w:asciiTheme="majorHAnsi" w:hAnsiTheme="majorHAnsi" w:cstheme="majorHAnsi"/>
          <w:sz w:val="20"/>
          <w:szCs w:val="20"/>
          <w:lang w:val="es-AR"/>
        </w:rPr>
        <w:t>los restos</w:t>
      </w:r>
      <w:r w:rsidR="00AA0BB1" w:rsidRPr="00E43089">
        <w:rPr>
          <w:rFonts w:asciiTheme="majorHAnsi" w:hAnsiTheme="majorHAnsi" w:cstheme="majorHAnsi"/>
          <w:sz w:val="20"/>
          <w:szCs w:val="20"/>
          <w:lang w:val="es-AR"/>
        </w:rPr>
        <w:t xml:space="preserve"> mortales</w:t>
      </w:r>
      <w:r w:rsidRPr="00E43089">
        <w:rPr>
          <w:rFonts w:asciiTheme="majorHAnsi" w:hAnsiTheme="majorHAnsi" w:cstheme="majorHAnsi"/>
          <w:sz w:val="20"/>
          <w:szCs w:val="20"/>
          <w:lang w:val="es-AR"/>
        </w:rPr>
        <w:t xml:space="preserve"> para darle digna sepultura.</w:t>
      </w:r>
    </w:p>
    <w:p w14:paraId="23057C6B" w14:textId="4B91BA89" w:rsidR="00AA0BB1" w:rsidRPr="00E43089" w:rsidRDefault="00AA0BB1"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El 5 de octubre de 2009, la Coordinación de Asistencia a Connacionales en el Exterior de Colombia </w:t>
      </w:r>
      <w:r w:rsidR="00AB08C1" w:rsidRPr="00E43089">
        <w:rPr>
          <w:rFonts w:asciiTheme="majorHAnsi" w:hAnsiTheme="majorHAnsi" w:cstheme="majorHAnsi"/>
          <w:sz w:val="20"/>
          <w:szCs w:val="20"/>
          <w:lang w:val="es-AR"/>
        </w:rPr>
        <w:t>le comunicó</w:t>
      </w:r>
      <w:r w:rsidRPr="00E43089">
        <w:rPr>
          <w:rFonts w:asciiTheme="majorHAnsi" w:hAnsiTheme="majorHAnsi" w:cstheme="majorHAnsi"/>
          <w:sz w:val="20"/>
          <w:szCs w:val="20"/>
          <w:lang w:val="es-AR"/>
        </w:rPr>
        <w:t xml:space="preserve"> a la peticionaria, en base a la comunicación que tuvo con la Fiscalía que atiende el caso en Guatemala, que </w:t>
      </w:r>
      <w:r w:rsidR="00210C64" w:rsidRPr="00E43089">
        <w:rPr>
          <w:rFonts w:asciiTheme="majorHAnsi" w:hAnsiTheme="majorHAnsi" w:cstheme="majorHAnsi"/>
          <w:sz w:val="20"/>
          <w:szCs w:val="20"/>
          <w:lang w:val="es-AR"/>
        </w:rPr>
        <w:t>este</w:t>
      </w:r>
      <w:r w:rsidRPr="00E43089">
        <w:rPr>
          <w:rFonts w:asciiTheme="majorHAnsi" w:hAnsiTheme="majorHAnsi" w:cstheme="majorHAnsi"/>
          <w:sz w:val="20"/>
          <w:szCs w:val="20"/>
          <w:lang w:val="es-AR"/>
        </w:rPr>
        <w:t xml:space="preserve"> se encontraba aún en trámite de investigación y no se había logrado una individualización de los responsables. El 9 de noviembre de 2010 la peticionaria</w:t>
      </w:r>
      <w:r w:rsidR="00785958" w:rsidRPr="00E43089">
        <w:rPr>
          <w:rFonts w:asciiTheme="majorHAnsi" w:hAnsiTheme="majorHAnsi" w:cstheme="majorHAnsi"/>
          <w:sz w:val="20"/>
          <w:szCs w:val="20"/>
          <w:lang w:val="es-AR"/>
        </w:rPr>
        <w:t xml:space="preserve"> pidió a la Cancillería </w:t>
      </w:r>
      <w:r w:rsidR="00131D9F" w:rsidRPr="00E43089">
        <w:rPr>
          <w:rFonts w:asciiTheme="majorHAnsi" w:hAnsiTheme="majorHAnsi" w:cstheme="majorHAnsi"/>
          <w:sz w:val="20"/>
          <w:szCs w:val="20"/>
          <w:lang w:val="es-AR"/>
        </w:rPr>
        <w:t>colombiana</w:t>
      </w:r>
      <w:r w:rsidR="00785958" w:rsidRPr="00E43089">
        <w:rPr>
          <w:rFonts w:asciiTheme="majorHAnsi" w:hAnsiTheme="majorHAnsi" w:cstheme="majorHAnsi"/>
          <w:sz w:val="20"/>
          <w:szCs w:val="20"/>
          <w:lang w:val="es-AR"/>
        </w:rPr>
        <w:t xml:space="preserve"> que requiera </w:t>
      </w:r>
      <w:r w:rsidR="00131D9F" w:rsidRPr="00E43089">
        <w:rPr>
          <w:rFonts w:asciiTheme="majorHAnsi" w:hAnsiTheme="majorHAnsi" w:cstheme="majorHAnsi"/>
          <w:sz w:val="20"/>
          <w:szCs w:val="20"/>
          <w:lang w:val="es-AR"/>
        </w:rPr>
        <w:t>a</w:t>
      </w:r>
      <w:r w:rsidR="00785958" w:rsidRPr="00E43089">
        <w:rPr>
          <w:rFonts w:asciiTheme="majorHAnsi" w:hAnsiTheme="majorHAnsi" w:cstheme="majorHAnsi"/>
          <w:sz w:val="20"/>
          <w:szCs w:val="20"/>
          <w:lang w:val="es-AR"/>
        </w:rPr>
        <w:t xml:space="preserve"> Guatemala que le otorgué más información </w:t>
      </w:r>
      <w:r w:rsidR="00D03D27" w:rsidRPr="00E43089">
        <w:rPr>
          <w:rFonts w:asciiTheme="majorHAnsi" w:hAnsiTheme="majorHAnsi" w:cstheme="majorHAnsi"/>
          <w:sz w:val="20"/>
          <w:szCs w:val="20"/>
          <w:lang w:val="es-AR"/>
        </w:rPr>
        <w:t>acerca de</w:t>
      </w:r>
      <w:r w:rsidR="00785958" w:rsidRPr="00E43089">
        <w:rPr>
          <w:rFonts w:asciiTheme="majorHAnsi" w:hAnsiTheme="majorHAnsi" w:cstheme="majorHAnsi"/>
          <w:sz w:val="20"/>
          <w:szCs w:val="20"/>
          <w:lang w:val="es-AR"/>
        </w:rPr>
        <w:t xml:space="preserve"> la desaparición de su hermana. </w:t>
      </w:r>
    </w:p>
    <w:p w14:paraId="0941C8CB" w14:textId="30ADFFC0" w:rsidR="00A75738" w:rsidRPr="00E43089" w:rsidRDefault="00AA0BB1"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lastRenderedPageBreak/>
        <w:t xml:space="preserve">El 20 de enero de 2012, la Dirección de Asuntos Internacionales le informó a la peticionaria que no </w:t>
      </w:r>
      <w:r w:rsidR="00AB08C1" w:rsidRPr="00E43089">
        <w:rPr>
          <w:rFonts w:asciiTheme="majorHAnsi" w:hAnsiTheme="majorHAnsi" w:cstheme="majorHAnsi"/>
          <w:sz w:val="20"/>
          <w:szCs w:val="20"/>
          <w:lang w:val="es-AR"/>
        </w:rPr>
        <w:t xml:space="preserve">es </w:t>
      </w:r>
      <w:r w:rsidRPr="00E43089">
        <w:rPr>
          <w:rFonts w:asciiTheme="majorHAnsi" w:hAnsiTheme="majorHAnsi" w:cstheme="majorHAnsi"/>
          <w:sz w:val="20"/>
          <w:szCs w:val="20"/>
          <w:lang w:val="es-AR"/>
        </w:rPr>
        <w:t xml:space="preserve">competente para analizar el caso en cuestión, dado que la ley penal colombiana se aplica a toda persona que infrinja la ley en territorio colombiano; y la investigación corresponde a Guatemala. No obstante, </w:t>
      </w:r>
      <w:r w:rsidR="00F8023D" w:rsidRPr="00E43089">
        <w:rPr>
          <w:rFonts w:asciiTheme="majorHAnsi" w:hAnsiTheme="majorHAnsi" w:cstheme="majorHAnsi"/>
          <w:sz w:val="20"/>
          <w:szCs w:val="20"/>
          <w:lang w:val="es-AR"/>
        </w:rPr>
        <w:t xml:space="preserve">le indicó que </w:t>
      </w:r>
      <w:r w:rsidRPr="00E43089">
        <w:rPr>
          <w:rFonts w:asciiTheme="majorHAnsi" w:hAnsiTheme="majorHAnsi" w:cstheme="majorHAnsi"/>
          <w:sz w:val="20"/>
          <w:szCs w:val="20"/>
          <w:lang w:val="es-AR"/>
        </w:rPr>
        <w:t>se envió una comunicación al consulado en aquel país</w:t>
      </w:r>
      <w:r w:rsidR="00F8023D" w:rsidRPr="00E43089">
        <w:rPr>
          <w:rFonts w:asciiTheme="majorHAnsi" w:hAnsiTheme="majorHAnsi" w:cstheme="majorHAnsi"/>
          <w:sz w:val="20"/>
          <w:szCs w:val="20"/>
          <w:lang w:val="es-AR"/>
        </w:rPr>
        <w:t xml:space="preserve"> para obtener información del caso.</w:t>
      </w:r>
      <w:r w:rsidR="00A75738" w:rsidRPr="00E43089">
        <w:rPr>
          <w:rFonts w:asciiTheme="majorHAnsi" w:hAnsiTheme="majorHAnsi"/>
          <w:sz w:val="20"/>
          <w:szCs w:val="20"/>
          <w:lang w:val="es-AR"/>
        </w:rPr>
        <w:t xml:space="preserve"> </w:t>
      </w:r>
    </w:p>
    <w:p w14:paraId="3F9AC549" w14:textId="17647E73" w:rsidR="00AA0BB1" w:rsidRPr="00E43089" w:rsidRDefault="00F56413"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En este sentido, el 27 de marzo de 2012 la Dirección de Asuntos Internacionales de Colombia le informó a la peticionaria, en base a la comunicación con el </w:t>
      </w:r>
      <w:r w:rsidR="00AB08C1" w:rsidRPr="00E43089">
        <w:rPr>
          <w:rFonts w:asciiTheme="majorHAnsi" w:hAnsiTheme="majorHAnsi" w:cstheme="majorHAnsi"/>
          <w:sz w:val="20"/>
          <w:szCs w:val="20"/>
          <w:lang w:val="es-AR"/>
        </w:rPr>
        <w:t>c</w:t>
      </w:r>
      <w:r w:rsidRPr="00E43089">
        <w:rPr>
          <w:rFonts w:asciiTheme="majorHAnsi" w:hAnsiTheme="majorHAnsi" w:cstheme="majorHAnsi"/>
          <w:sz w:val="20"/>
          <w:szCs w:val="20"/>
          <w:lang w:val="es-AR"/>
        </w:rPr>
        <w:t>onsulado colombiano en Guatemala</w:t>
      </w:r>
      <w:r w:rsidR="00F8023D" w:rsidRPr="00E43089">
        <w:rPr>
          <w:rFonts w:asciiTheme="majorHAnsi" w:hAnsiTheme="majorHAnsi" w:cstheme="majorHAnsi"/>
          <w:sz w:val="20"/>
          <w:szCs w:val="20"/>
          <w:lang w:val="es-AR"/>
        </w:rPr>
        <w:t xml:space="preserve"> del 8 de marzo del mismo año</w:t>
      </w:r>
      <w:r w:rsidRPr="00E43089">
        <w:rPr>
          <w:rFonts w:asciiTheme="majorHAnsi" w:hAnsiTheme="majorHAnsi" w:cstheme="majorHAnsi"/>
          <w:sz w:val="20"/>
          <w:szCs w:val="20"/>
          <w:lang w:val="es-AR"/>
        </w:rPr>
        <w:t xml:space="preserve">, que la investigación seguía en curso y que aún no </w:t>
      </w:r>
      <w:r w:rsidR="008031EA">
        <w:rPr>
          <w:rFonts w:asciiTheme="majorHAnsi" w:hAnsiTheme="majorHAnsi" w:cstheme="majorHAnsi"/>
          <w:sz w:val="20"/>
          <w:szCs w:val="20"/>
          <w:lang w:val="es-AR"/>
        </w:rPr>
        <w:t>había</w:t>
      </w:r>
      <w:r w:rsidRPr="00E43089">
        <w:rPr>
          <w:rFonts w:asciiTheme="majorHAnsi" w:hAnsiTheme="majorHAnsi" w:cstheme="majorHAnsi"/>
          <w:sz w:val="20"/>
          <w:szCs w:val="20"/>
          <w:lang w:val="es-AR"/>
        </w:rPr>
        <w:t xml:space="preserve"> detenidos.</w:t>
      </w:r>
    </w:p>
    <w:p w14:paraId="0CEF1665" w14:textId="07D042CF" w:rsidR="00AD2D2A" w:rsidRPr="00E43089" w:rsidRDefault="00AD2D2A"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 xml:space="preserve">El 15 de mayo de 2017 la peticionaria también presentó una solicitud de información </w:t>
      </w:r>
      <w:r w:rsidR="00B17221" w:rsidRPr="00E43089">
        <w:rPr>
          <w:rFonts w:asciiTheme="majorHAnsi" w:hAnsiTheme="majorHAnsi" w:cstheme="majorHAnsi"/>
          <w:sz w:val="20"/>
          <w:szCs w:val="20"/>
          <w:lang w:val="es-AR"/>
        </w:rPr>
        <w:t>ante la Coordinación de Asistencia a Connacionales de la Cancillería de</w:t>
      </w:r>
      <w:r w:rsidR="002045E5" w:rsidRPr="00E43089">
        <w:rPr>
          <w:rFonts w:asciiTheme="majorHAnsi" w:hAnsiTheme="majorHAnsi" w:cstheme="majorHAnsi"/>
          <w:sz w:val="20"/>
          <w:szCs w:val="20"/>
          <w:lang w:val="es-AR"/>
        </w:rPr>
        <w:t xml:space="preserve"> Colombia</w:t>
      </w:r>
      <w:r w:rsidRPr="00E43089">
        <w:rPr>
          <w:rFonts w:asciiTheme="majorHAnsi" w:hAnsiTheme="majorHAnsi" w:cstheme="majorHAnsi"/>
          <w:sz w:val="20"/>
          <w:szCs w:val="20"/>
          <w:lang w:val="es-AR"/>
        </w:rPr>
        <w:t>, para conocer</w:t>
      </w:r>
      <w:r w:rsidR="00EA347D" w:rsidRPr="00E43089">
        <w:rPr>
          <w:rFonts w:asciiTheme="majorHAnsi" w:hAnsiTheme="majorHAnsi" w:cstheme="majorHAnsi"/>
          <w:sz w:val="20"/>
          <w:szCs w:val="20"/>
          <w:lang w:val="es-AR"/>
        </w:rPr>
        <w:t xml:space="preserve"> el estado de investigación sobre el paradero de su hermana</w:t>
      </w:r>
      <w:r w:rsidR="00F05BBD" w:rsidRPr="00E43089">
        <w:rPr>
          <w:rFonts w:asciiTheme="majorHAnsi" w:hAnsiTheme="majorHAnsi" w:cstheme="majorHAnsi"/>
          <w:sz w:val="20"/>
          <w:szCs w:val="20"/>
          <w:lang w:val="es-AR"/>
        </w:rPr>
        <w:t>;</w:t>
      </w:r>
      <w:r w:rsidR="00EA347D" w:rsidRPr="00E43089">
        <w:rPr>
          <w:rFonts w:asciiTheme="majorHAnsi" w:hAnsiTheme="majorHAnsi" w:cstheme="majorHAnsi"/>
          <w:sz w:val="20"/>
          <w:szCs w:val="20"/>
          <w:lang w:val="es-AR"/>
        </w:rPr>
        <w:t xml:space="preserve"> y </w:t>
      </w:r>
      <w:r w:rsidR="00B17221" w:rsidRPr="00E43089">
        <w:rPr>
          <w:rFonts w:asciiTheme="majorHAnsi" w:hAnsiTheme="majorHAnsi" w:cstheme="majorHAnsi"/>
          <w:sz w:val="20"/>
          <w:szCs w:val="20"/>
          <w:lang w:val="es-AR"/>
        </w:rPr>
        <w:t xml:space="preserve">para </w:t>
      </w:r>
      <w:r w:rsidR="00EA347D" w:rsidRPr="00E43089">
        <w:rPr>
          <w:rFonts w:asciiTheme="majorHAnsi" w:hAnsiTheme="majorHAnsi" w:cstheme="majorHAnsi"/>
          <w:sz w:val="20"/>
          <w:szCs w:val="20"/>
          <w:lang w:val="es-AR"/>
        </w:rPr>
        <w:t>saber si ella tenía cuentas bancarias o algún bien mueble o inmueble en Guatemala</w:t>
      </w:r>
      <w:r w:rsidRPr="00E43089">
        <w:rPr>
          <w:rFonts w:asciiTheme="majorHAnsi" w:hAnsiTheme="majorHAnsi" w:cstheme="majorHAnsi"/>
          <w:sz w:val="20"/>
          <w:szCs w:val="20"/>
          <w:lang w:val="es-AR"/>
        </w:rPr>
        <w:t xml:space="preserve">. </w:t>
      </w:r>
      <w:r w:rsidR="00F56413" w:rsidRPr="00E43089">
        <w:rPr>
          <w:rFonts w:asciiTheme="majorHAnsi" w:hAnsiTheme="majorHAnsi"/>
          <w:sz w:val="20"/>
          <w:szCs w:val="20"/>
          <w:lang w:val="es-AR"/>
        </w:rPr>
        <w:t xml:space="preserve">El </w:t>
      </w:r>
      <w:r w:rsidR="00F56413" w:rsidRPr="00E43089">
        <w:rPr>
          <w:rFonts w:asciiTheme="majorHAnsi" w:hAnsiTheme="majorHAnsi" w:cstheme="majorHAnsi"/>
          <w:sz w:val="20"/>
          <w:szCs w:val="20"/>
          <w:lang w:val="es-AR"/>
        </w:rPr>
        <w:t xml:space="preserve">1 de junio de 2017, </w:t>
      </w:r>
      <w:r w:rsidRPr="00E43089">
        <w:rPr>
          <w:rFonts w:asciiTheme="majorHAnsi" w:hAnsiTheme="majorHAnsi" w:cstheme="majorHAnsi"/>
          <w:sz w:val="20"/>
          <w:szCs w:val="20"/>
          <w:lang w:val="es-AR"/>
        </w:rPr>
        <w:t>dicho organismo</w:t>
      </w:r>
      <w:r w:rsidR="00AB08C1" w:rsidRPr="00E43089">
        <w:rPr>
          <w:rFonts w:asciiTheme="majorHAnsi" w:hAnsiTheme="majorHAnsi" w:cstheme="majorHAnsi"/>
          <w:sz w:val="20"/>
          <w:szCs w:val="20"/>
          <w:lang w:val="es-AR"/>
        </w:rPr>
        <w:t xml:space="preserve"> le</w:t>
      </w:r>
      <w:r w:rsidR="00F56413" w:rsidRPr="00E43089">
        <w:rPr>
          <w:rFonts w:asciiTheme="majorHAnsi" w:hAnsiTheme="majorHAnsi" w:cstheme="majorHAnsi"/>
          <w:sz w:val="20"/>
          <w:szCs w:val="20"/>
          <w:lang w:val="es-AR"/>
        </w:rPr>
        <w:t xml:space="preserve"> informó a la peticionaria que</w:t>
      </w:r>
      <w:r w:rsidRPr="00E43089">
        <w:rPr>
          <w:rFonts w:asciiTheme="majorHAnsi" w:hAnsiTheme="majorHAnsi" w:cstheme="majorHAnsi"/>
          <w:sz w:val="20"/>
          <w:szCs w:val="20"/>
          <w:lang w:val="es-AR"/>
        </w:rPr>
        <w:t xml:space="preserve"> se solicitó información para conocer el estado del proceso en Guatemala, </w:t>
      </w:r>
      <w:r w:rsidR="00904577" w:rsidRPr="00E43089">
        <w:rPr>
          <w:rFonts w:asciiTheme="majorHAnsi" w:hAnsiTheme="majorHAnsi" w:cstheme="majorHAnsi"/>
          <w:sz w:val="20"/>
          <w:szCs w:val="20"/>
          <w:lang w:val="es-AR"/>
        </w:rPr>
        <w:t xml:space="preserve">y </w:t>
      </w:r>
      <w:r w:rsidRPr="00E43089">
        <w:rPr>
          <w:rFonts w:asciiTheme="majorHAnsi" w:hAnsiTheme="majorHAnsi" w:cstheme="majorHAnsi"/>
          <w:sz w:val="20"/>
          <w:szCs w:val="20"/>
          <w:lang w:val="es-AR"/>
        </w:rPr>
        <w:t>que se le brindará orientación con respecto a los trámites para reclamaciones sobre posibles propiedades</w:t>
      </w:r>
      <w:r w:rsidR="00904577" w:rsidRPr="00E43089">
        <w:rPr>
          <w:rFonts w:asciiTheme="majorHAnsi" w:hAnsiTheme="majorHAnsi" w:cstheme="majorHAnsi"/>
          <w:sz w:val="20"/>
          <w:szCs w:val="20"/>
          <w:lang w:val="es-AR"/>
        </w:rPr>
        <w:t>.</w:t>
      </w:r>
    </w:p>
    <w:p w14:paraId="22BF1340" w14:textId="2BF5E651" w:rsidR="00F56413" w:rsidRPr="00E43089" w:rsidRDefault="00A75738"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Ante la falta de respuestas e información sobre la desaparición de su hermana, l</w:t>
      </w:r>
      <w:r w:rsidR="00F56413" w:rsidRPr="00E43089">
        <w:rPr>
          <w:rFonts w:asciiTheme="majorHAnsi" w:hAnsiTheme="majorHAnsi" w:cstheme="majorHAnsi"/>
          <w:sz w:val="20"/>
          <w:szCs w:val="20"/>
          <w:lang w:val="es-ES"/>
        </w:rPr>
        <w:t xml:space="preserve">a </w:t>
      </w:r>
      <w:r w:rsidR="00EA347D" w:rsidRPr="00E43089">
        <w:rPr>
          <w:rFonts w:asciiTheme="majorHAnsi" w:hAnsiTheme="majorHAnsi" w:cstheme="majorHAnsi"/>
          <w:sz w:val="20"/>
          <w:szCs w:val="20"/>
          <w:lang w:val="es-ES"/>
        </w:rPr>
        <w:t>peticionaria</w:t>
      </w:r>
      <w:r w:rsidR="00F56413" w:rsidRPr="00E43089">
        <w:rPr>
          <w:rFonts w:asciiTheme="majorHAnsi" w:hAnsiTheme="majorHAnsi" w:cstheme="majorHAnsi"/>
          <w:sz w:val="20"/>
          <w:szCs w:val="20"/>
          <w:lang w:val="es-ES"/>
        </w:rPr>
        <w:t xml:space="preserve"> </w:t>
      </w:r>
      <w:r w:rsidRPr="00E43089">
        <w:rPr>
          <w:rFonts w:asciiTheme="majorHAnsi" w:hAnsiTheme="majorHAnsi" w:cstheme="majorHAnsi"/>
          <w:sz w:val="20"/>
          <w:szCs w:val="20"/>
          <w:lang w:val="es-ES"/>
        </w:rPr>
        <w:t>decidió presentar la</w:t>
      </w:r>
      <w:r w:rsidR="00F56413" w:rsidRPr="00E43089">
        <w:rPr>
          <w:rFonts w:asciiTheme="majorHAnsi" w:hAnsiTheme="majorHAnsi" w:cstheme="majorHAnsi"/>
          <w:sz w:val="20"/>
          <w:szCs w:val="20"/>
          <w:lang w:val="es-ES"/>
        </w:rPr>
        <w:t xml:space="preserve"> </w:t>
      </w:r>
      <w:r w:rsidR="00470059" w:rsidRPr="00E43089">
        <w:rPr>
          <w:rFonts w:asciiTheme="majorHAnsi" w:hAnsiTheme="majorHAnsi" w:cstheme="majorHAnsi"/>
          <w:sz w:val="20"/>
          <w:szCs w:val="20"/>
          <w:lang w:val="es-ES"/>
        </w:rPr>
        <w:t>presente petición</w:t>
      </w:r>
      <w:r w:rsidR="00F56413" w:rsidRPr="00E43089">
        <w:rPr>
          <w:rFonts w:asciiTheme="majorHAnsi" w:hAnsiTheme="majorHAnsi" w:cstheme="majorHAnsi"/>
          <w:sz w:val="20"/>
          <w:szCs w:val="20"/>
          <w:lang w:val="es-ES"/>
        </w:rPr>
        <w:t xml:space="preserve"> ante la CIDH</w:t>
      </w:r>
      <w:r w:rsidR="00470059" w:rsidRPr="00E43089">
        <w:rPr>
          <w:rFonts w:asciiTheme="majorHAnsi" w:hAnsiTheme="majorHAnsi" w:cstheme="majorHAnsi"/>
          <w:sz w:val="20"/>
          <w:szCs w:val="20"/>
          <w:lang w:val="es-ES"/>
        </w:rPr>
        <w:t>.</w:t>
      </w:r>
      <w:r w:rsidRPr="00E43089">
        <w:rPr>
          <w:rFonts w:asciiTheme="majorHAnsi" w:hAnsiTheme="majorHAnsi" w:cstheme="majorHAnsi"/>
          <w:sz w:val="20"/>
          <w:szCs w:val="20"/>
          <w:lang w:val="es-ES"/>
        </w:rPr>
        <w:t xml:space="preserve"> Asimismo, </w:t>
      </w:r>
      <w:r w:rsidR="00470059" w:rsidRPr="00E43089">
        <w:rPr>
          <w:rFonts w:asciiTheme="majorHAnsi" w:hAnsiTheme="majorHAnsi" w:cstheme="majorHAnsi"/>
          <w:sz w:val="20"/>
          <w:szCs w:val="20"/>
          <w:lang w:val="es-ES"/>
        </w:rPr>
        <w:t xml:space="preserve">alega que </w:t>
      </w:r>
      <w:r w:rsidRPr="00E43089">
        <w:rPr>
          <w:rFonts w:asciiTheme="majorHAnsi" w:hAnsiTheme="majorHAnsi" w:cstheme="majorHAnsi"/>
          <w:sz w:val="20"/>
          <w:szCs w:val="20"/>
          <w:lang w:val="es-ES"/>
        </w:rPr>
        <w:t>e</w:t>
      </w:r>
      <w:r w:rsidR="00CF4AEC" w:rsidRPr="00E43089">
        <w:rPr>
          <w:rFonts w:asciiTheme="majorHAnsi" w:hAnsiTheme="majorHAnsi" w:cstheme="majorHAnsi"/>
          <w:sz w:val="20"/>
          <w:szCs w:val="20"/>
          <w:lang w:val="es-ES"/>
        </w:rPr>
        <w:t>sta situación de incertidumbre le genera una profunda afectación</w:t>
      </w:r>
      <w:r w:rsidR="00E607A2" w:rsidRPr="00E43089">
        <w:rPr>
          <w:rFonts w:asciiTheme="majorHAnsi" w:hAnsiTheme="majorHAnsi" w:cstheme="majorHAnsi"/>
          <w:sz w:val="20"/>
          <w:szCs w:val="20"/>
          <w:lang w:val="es-ES"/>
        </w:rPr>
        <w:t xml:space="preserve">; y solicita una indemnización debido a que </w:t>
      </w:r>
      <w:r w:rsidR="004A28F9" w:rsidRPr="00E43089">
        <w:rPr>
          <w:rFonts w:asciiTheme="majorHAnsi" w:hAnsiTheme="majorHAnsi" w:cstheme="majorHAnsi"/>
          <w:sz w:val="20"/>
          <w:szCs w:val="20"/>
          <w:lang w:val="es-ES"/>
        </w:rPr>
        <w:t>tiene pocos recursos económicos</w:t>
      </w:r>
      <w:r w:rsidR="00CF4AEC" w:rsidRPr="00E43089">
        <w:rPr>
          <w:rFonts w:asciiTheme="majorHAnsi" w:hAnsiTheme="majorHAnsi" w:cstheme="majorHAnsi"/>
          <w:sz w:val="20"/>
          <w:szCs w:val="20"/>
          <w:lang w:val="es-ES"/>
        </w:rPr>
        <w:t xml:space="preserve">. </w:t>
      </w:r>
    </w:p>
    <w:bookmarkEnd w:id="2"/>
    <w:p w14:paraId="195D3780" w14:textId="07F45DF4" w:rsidR="00F56413" w:rsidRPr="00E43089" w:rsidRDefault="00F56413" w:rsidP="00E430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E43089">
        <w:rPr>
          <w:rFonts w:asciiTheme="majorHAnsi" w:hAnsiTheme="majorHAnsi"/>
          <w:i/>
          <w:iCs/>
          <w:sz w:val="20"/>
          <w:szCs w:val="20"/>
          <w:lang w:val="es-AR"/>
        </w:rPr>
        <w:t>Alegatos del Estado</w:t>
      </w:r>
      <w:r w:rsidR="004A28F9" w:rsidRPr="00E43089">
        <w:rPr>
          <w:rFonts w:asciiTheme="majorHAnsi" w:hAnsiTheme="majorHAnsi"/>
          <w:i/>
          <w:iCs/>
          <w:sz w:val="20"/>
          <w:szCs w:val="20"/>
          <w:lang w:val="es-AR"/>
        </w:rPr>
        <w:t xml:space="preserve"> guatemalteco</w:t>
      </w:r>
    </w:p>
    <w:p w14:paraId="6FF3CB0A" w14:textId="22BEAD1D" w:rsidR="00AB08C1" w:rsidRPr="00E43089" w:rsidRDefault="00785958"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El Estado indica que</w:t>
      </w:r>
      <w:r w:rsidR="00AB08C1" w:rsidRPr="00E43089">
        <w:rPr>
          <w:rFonts w:asciiTheme="majorHAnsi" w:hAnsiTheme="majorHAnsi" w:cstheme="majorHAnsi"/>
          <w:sz w:val="20"/>
          <w:szCs w:val="20"/>
          <w:lang w:val="es-ES"/>
        </w:rPr>
        <w:t xml:space="preserve"> existió </w:t>
      </w:r>
      <w:r w:rsidRPr="00E43089">
        <w:rPr>
          <w:rFonts w:asciiTheme="majorHAnsi" w:hAnsiTheme="majorHAnsi" w:cstheme="majorHAnsi"/>
          <w:sz w:val="20"/>
          <w:szCs w:val="20"/>
          <w:lang w:val="es-ES"/>
        </w:rPr>
        <w:t xml:space="preserve">una </w:t>
      </w:r>
      <w:r w:rsidR="00AB08C1" w:rsidRPr="00E43089">
        <w:rPr>
          <w:rFonts w:asciiTheme="majorHAnsi" w:hAnsiTheme="majorHAnsi" w:cstheme="majorHAnsi"/>
          <w:sz w:val="20"/>
          <w:szCs w:val="20"/>
          <w:lang w:val="es-ES"/>
        </w:rPr>
        <w:t xml:space="preserve">investigación penal sobre el posible secuestro de Sonia </w:t>
      </w:r>
      <w:r w:rsidR="008031EA" w:rsidRPr="00E43089">
        <w:rPr>
          <w:rFonts w:asciiTheme="majorHAnsi" w:hAnsiTheme="majorHAnsi" w:cstheme="majorHAnsi"/>
          <w:sz w:val="20"/>
          <w:szCs w:val="20"/>
          <w:lang w:val="es-ES"/>
        </w:rPr>
        <w:t>Jiméne</w:t>
      </w:r>
      <w:r w:rsidR="008031EA">
        <w:rPr>
          <w:rFonts w:asciiTheme="majorHAnsi" w:hAnsiTheme="majorHAnsi" w:cstheme="majorHAnsi"/>
          <w:sz w:val="20"/>
          <w:szCs w:val="20"/>
          <w:lang w:val="es-ES"/>
        </w:rPr>
        <w:t>z</w:t>
      </w:r>
      <w:r w:rsidR="00AB08C1" w:rsidRPr="00E43089">
        <w:rPr>
          <w:rFonts w:asciiTheme="majorHAnsi" w:hAnsiTheme="majorHAnsi" w:cstheme="majorHAnsi"/>
          <w:sz w:val="20"/>
          <w:szCs w:val="20"/>
          <w:lang w:val="es-ES"/>
        </w:rPr>
        <w:t xml:space="preserve"> Rojas ocurrido el 9 de diciembre de 2003. Asimismo, el ente investigador señaló que el señor </w:t>
      </w:r>
      <w:r w:rsidR="005A5A77" w:rsidRPr="00E43089">
        <w:rPr>
          <w:rFonts w:asciiTheme="majorHAnsi" w:hAnsiTheme="majorHAnsi" w:cstheme="majorHAnsi"/>
          <w:sz w:val="20"/>
          <w:szCs w:val="20"/>
          <w:lang w:val="es-ES"/>
        </w:rPr>
        <w:t>P.M.L.J.</w:t>
      </w:r>
      <w:r w:rsidR="00AB08C1" w:rsidRPr="00E43089">
        <w:rPr>
          <w:rFonts w:asciiTheme="majorHAnsi" w:hAnsiTheme="majorHAnsi" w:cstheme="majorHAnsi"/>
          <w:sz w:val="20"/>
          <w:szCs w:val="20"/>
          <w:lang w:val="es-ES"/>
        </w:rPr>
        <w:t xml:space="preserve"> denunció que fue contactado por un trabajador de la señora Sonia Jiménez Rojas, quién le informó que, en su residencia, ubicada en el departamento de Solalá, ingresaron siete hombres fuertemente armados, quienes registraron todo el inmueble llevándose consigo aparatos eléctricos y con fuerza introdujeron a la señora Jiménez Rojas dentro de una camioneta. Asimismo, indicó que se encontraba en la escena del crimen el señor Oliver Barouk, quien fue reducido y golpeado por los hombres armados, y posteriormente fue llevado </w:t>
      </w:r>
      <w:r w:rsidR="00A91D64" w:rsidRPr="00E43089">
        <w:rPr>
          <w:rFonts w:asciiTheme="majorHAnsi" w:hAnsiTheme="majorHAnsi" w:cstheme="majorHAnsi"/>
          <w:sz w:val="20"/>
          <w:szCs w:val="20"/>
          <w:lang w:val="es-ES"/>
        </w:rPr>
        <w:t xml:space="preserve">con rumbo desconocido </w:t>
      </w:r>
      <w:r w:rsidR="00AB08C1" w:rsidRPr="00E43089">
        <w:rPr>
          <w:rFonts w:asciiTheme="majorHAnsi" w:hAnsiTheme="majorHAnsi" w:cstheme="majorHAnsi"/>
          <w:sz w:val="20"/>
          <w:szCs w:val="20"/>
          <w:lang w:val="es-ES"/>
        </w:rPr>
        <w:t>en el mismo vehículo que la señora Jiménez.</w:t>
      </w:r>
    </w:p>
    <w:p w14:paraId="6B7DF2C3" w14:textId="3D934C89" w:rsidR="00AB08C1" w:rsidRPr="00E43089" w:rsidRDefault="00AB08C1"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sz w:val="20"/>
          <w:szCs w:val="20"/>
          <w:lang w:val="es-AR"/>
        </w:rPr>
        <w:t xml:space="preserve">El </w:t>
      </w:r>
      <w:r w:rsidRPr="00E43089">
        <w:rPr>
          <w:rFonts w:asciiTheme="majorHAnsi" w:hAnsiTheme="majorHAnsi" w:cstheme="majorHAnsi"/>
          <w:sz w:val="20"/>
          <w:szCs w:val="20"/>
          <w:lang w:val="es-ES"/>
        </w:rPr>
        <w:t>Ministerio Público inició diligencias para dar con la identidad de los responsables</w:t>
      </w:r>
      <w:r w:rsidR="002C34DD" w:rsidRPr="00E43089">
        <w:rPr>
          <w:rFonts w:asciiTheme="majorHAnsi" w:hAnsiTheme="majorHAnsi" w:cstheme="majorHAnsi"/>
          <w:sz w:val="20"/>
          <w:szCs w:val="20"/>
          <w:lang w:val="es-ES"/>
        </w:rPr>
        <w:t xml:space="preserve">, las investigaciones </w:t>
      </w:r>
      <w:r w:rsidR="00AF5CE3" w:rsidRPr="00E43089">
        <w:rPr>
          <w:rFonts w:asciiTheme="majorHAnsi" w:hAnsiTheme="majorHAnsi" w:cstheme="majorHAnsi"/>
          <w:sz w:val="20"/>
          <w:szCs w:val="20"/>
          <w:lang w:val="es-ES"/>
        </w:rPr>
        <w:t>fueron competencia del Ministerio Público</w:t>
      </w:r>
      <w:r w:rsidR="00952A9A" w:rsidRPr="00E43089">
        <w:rPr>
          <w:rFonts w:asciiTheme="majorHAnsi" w:hAnsiTheme="majorHAnsi" w:cstheme="majorHAnsi"/>
          <w:sz w:val="20"/>
          <w:szCs w:val="20"/>
          <w:lang w:val="es-ES"/>
        </w:rPr>
        <w:t xml:space="preserve">. </w:t>
      </w:r>
      <w:r w:rsidRPr="00E43089">
        <w:rPr>
          <w:rFonts w:asciiTheme="majorHAnsi" w:hAnsiTheme="majorHAnsi" w:cstheme="majorHAnsi"/>
          <w:sz w:val="20"/>
          <w:szCs w:val="20"/>
          <w:lang w:val="es-ES"/>
        </w:rPr>
        <w:t>El 17 de marzo de 2004 se autorizaron diferentes allanamientos, inspecciones y registros en residencias ubicadas en el barrio el Calvario.</w:t>
      </w:r>
      <w:r w:rsidR="0061265F" w:rsidRPr="00E43089">
        <w:rPr>
          <w:rFonts w:asciiTheme="majorHAnsi" w:hAnsiTheme="majorHAnsi"/>
          <w:sz w:val="20"/>
          <w:szCs w:val="20"/>
          <w:lang w:val="es-AR"/>
        </w:rPr>
        <w:t xml:space="preserve"> </w:t>
      </w:r>
      <w:r w:rsidRPr="00E43089">
        <w:rPr>
          <w:rFonts w:asciiTheme="majorHAnsi" w:hAnsiTheme="majorHAnsi" w:cstheme="majorHAnsi"/>
          <w:sz w:val="20"/>
          <w:szCs w:val="20"/>
          <w:lang w:val="es-ES"/>
        </w:rPr>
        <w:t>Se obtuvieron actas de supuestos testigos de los hechos ocurridos, en específico del trabajador del inmueble de la señora</w:t>
      </w:r>
      <w:r w:rsidR="008031EA">
        <w:rPr>
          <w:rFonts w:asciiTheme="majorHAnsi" w:hAnsiTheme="majorHAnsi" w:cstheme="majorHAnsi"/>
          <w:sz w:val="20"/>
          <w:szCs w:val="20"/>
          <w:lang w:val="es-ES"/>
        </w:rPr>
        <w:t xml:space="preserve"> Jiménez</w:t>
      </w:r>
      <w:r w:rsidRPr="00E43089">
        <w:rPr>
          <w:rFonts w:asciiTheme="majorHAnsi" w:hAnsiTheme="majorHAnsi" w:cstheme="majorHAnsi"/>
          <w:sz w:val="20"/>
          <w:szCs w:val="20"/>
          <w:lang w:val="es-ES"/>
        </w:rPr>
        <w:t xml:space="preserve"> Rojas, el cual según relatan estuvo presente el día y lugar de los hechos. </w:t>
      </w:r>
      <w:r w:rsidR="006F0D9D" w:rsidRPr="00E43089">
        <w:rPr>
          <w:rFonts w:asciiTheme="majorHAnsi" w:hAnsiTheme="majorHAnsi" w:cstheme="majorHAnsi"/>
          <w:sz w:val="20"/>
          <w:szCs w:val="20"/>
          <w:lang w:val="es-ES"/>
        </w:rPr>
        <w:t>E</w:t>
      </w:r>
      <w:r w:rsidRPr="00E43089">
        <w:rPr>
          <w:rFonts w:asciiTheme="majorHAnsi" w:hAnsiTheme="majorHAnsi" w:cstheme="majorHAnsi"/>
          <w:sz w:val="20"/>
          <w:szCs w:val="20"/>
          <w:lang w:val="es-ES"/>
        </w:rPr>
        <w:t xml:space="preserve">l 10 de febrero de 2004 se obtuvo la declaración de </w:t>
      </w:r>
      <w:r w:rsidR="00F8711C" w:rsidRPr="00E43089">
        <w:rPr>
          <w:rFonts w:asciiTheme="majorHAnsi" w:hAnsiTheme="majorHAnsi" w:cstheme="majorHAnsi"/>
          <w:sz w:val="20"/>
          <w:szCs w:val="20"/>
          <w:lang w:val="es-ES"/>
        </w:rPr>
        <w:t>P.M.</w:t>
      </w:r>
      <w:r w:rsidR="00166918" w:rsidRPr="00E43089">
        <w:rPr>
          <w:rFonts w:asciiTheme="majorHAnsi" w:hAnsiTheme="majorHAnsi" w:cstheme="majorHAnsi"/>
          <w:sz w:val="20"/>
          <w:szCs w:val="20"/>
          <w:lang w:val="es-ES"/>
        </w:rPr>
        <w:t>L.J</w:t>
      </w:r>
      <w:r w:rsidRPr="00E43089">
        <w:rPr>
          <w:rFonts w:asciiTheme="majorHAnsi" w:hAnsiTheme="majorHAnsi" w:cstheme="majorHAnsi"/>
          <w:sz w:val="20"/>
          <w:szCs w:val="20"/>
          <w:lang w:val="es-ES"/>
        </w:rPr>
        <w:t>.</w:t>
      </w:r>
      <w:r w:rsidR="00BB3F58" w:rsidRPr="00E43089">
        <w:rPr>
          <w:rFonts w:asciiTheme="majorHAnsi" w:hAnsiTheme="majorHAnsi" w:cstheme="majorHAnsi"/>
          <w:sz w:val="20"/>
          <w:szCs w:val="20"/>
          <w:lang w:val="es-ES"/>
        </w:rPr>
        <w:t>, y</w:t>
      </w:r>
      <w:r w:rsidRPr="00E43089">
        <w:rPr>
          <w:rFonts w:asciiTheme="majorHAnsi" w:hAnsiTheme="majorHAnsi" w:cstheme="majorHAnsi"/>
          <w:sz w:val="20"/>
          <w:szCs w:val="20"/>
          <w:lang w:val="es-ES"/>
        </w:rPr>
        <w:t xml:space="preserve"> </w:t>
      </w:r>
      <w:r w:rsidR="00465B10" w:rsidRPr="00E43089">
        <w:rPr>
          <w:rFonts w:asciiTheme="majorHAnsi" w:hAnsiTheme="majorHAnsi" w:cstheme="majorHAnsi"/>
          <w:sz w:val="20"/>
          <w:szCs w:val="20"/>
          <w:lang w:val="es-ES"/>
        </w:rPr>
        <w:t>el</w:t>
      </w:r>
      <w:r w:rsidRPr="00E43089">
        <w:rPr>
          <w:rFonts w:asciiTheme="majorHAnsi" w:hAnsiTheme="majorHAnsi" w:cstheme="majorHAnsi"/>
          <w:sz w:val="20"/>
          <w:szCs w:val="20"/>
          <w:lang w:val="es-ES"/>
        </w:rPr>
        <w:t xml:space="preserve"> 19 de febrero se ordenó </w:t>
      </w:r>
      <w:r w:rsidR="00465B10" w:rsidRPr="00E43089">
        <w:rPr>
          <w:rFonts w:asciiTheme="majorHAnsi" w:hAnsiTheme="majorHAnsi" w:cstheme="majorHAnsi"/>
          <w:sz w:val="20"/>
          <w:szCs w:val="20"/>
          <w:lang w:val="es-ES"/>
        </w:rPr>
        <w:t>su</w:t>
      </w:r>
      <w:r w:rsidR="008B2074" w:rsidRPr="00E43089">
        <w:rPr>
          <w:rFonts w:asciiTheme="majorHAnsi" w:hAnsiTheme="majorHAnsi" w:cstheme="majorHAnsi"/>
          <w:sz w:val="20"/>
          <w:szCs w:val="20"/>
          <w:lang w:val="es-ES"/>
        </w:rPr>
        <w:t xml:space="preserve"> detención</w:t>
      </w:r>
      <w:r w:rsidRPr="00E43089">
        <w:rPr>
          <w:rFonts w:asciiTheme="majorHAnsi" w:hAnsiTheme="majorHAnsi" w:cstheme="majorHAnsi"/>
          <w:sz w:val="20"/>
          <w:szCs w:val="20"/>
          <w:lang w:val="es-ES"/>
        </w:rPr>
        <w:t xml:space="preserve">; </w:t>
      </w:r>
      <w:r w:rsidR="00511675" w:rsidRPr="00E43089">
        <w:rPr>
          <w:rFonts w:asciiTheme="majorHAnsi" w:hAnsiTheme="majorHAnsi" w:cstheme="majorHAnsi"/>
          <w:sz w:val="20"/>
          <w:szCs w:val="20"/>
          <w:lang w:val="es-ES"/>
        </w:rPr>
        <w:t>sin embargo,</w:t>
      </w:r>
      <w:r w:rsidRPr="00E43089">
        <w:rPr>
          <w:rFonts w:asciiTheme="majorHAnsi" w:hAnsiTheme="majorHAnsi" w:cstheme="majorHAnsi"/>
          <w:sz w:val="20"/>
          <w:szCs w:val="20"/>
          <w:lang w:val="es-ES"/>
        </w:rPr>
        <w:t xml:space="preserve"> mediante resolución del 1 de marzo de 2004, emitida por el Juez de Primera Instancia Penal del departamento de Sololá, se declaró no ha lugar la</w:t>
      </w:r>
      <w:r w:rsidR="00E92876" w:rsidRPr="00E43089">
        <w:rPr>
          <w:rFonts w:asciiTheme="majorHAnsi" w:hAnsiTheme="majorHAnsi" w:cstheme="majorHAnsi"/>
          <w:sz w:val="20"/>
          <w:szCs w:val="20"/>
          <w:lang w:val="es-ES"/>
        </w:rPr>
        <w:t xml:space="preserve"> medida</w:t>
      </w:r>
      <w:r w:rsidR="0061265F" w:rsidRPr="00E43089">
        <w:rPr>
          <w:rFonts w:asciiTheme="majorHAnsi" w:hAnsiTheme="majorHAnsi" w:cstheme="majorHAnsi"/>
          <w:sz w:val="20"/>
          <w:szCs w:val="20"/>
          <w:lang w:val="es-ES"/>
        </w:rPr>
        <w:t xml:space="preserve"> por falta de pruebas en su contra.</w:t>
      </w:r>
      <w:r w:rsidR="006F0D9D" w:rsidRPr="00E43089">
        <w:rPr>
          <w:rFonts w:asciiTheme="majorHAnsi" w:hAnsiTheme="majorHAnsi" w:cstheme="majorHAnsi"/>
          <w:sz w:val="20"/>
          <w:szCs w:val="20"/>
          <w:lang w:val="es-ES"/>
        </w:rPr>
        <w:t xml:space="preserve"> </w:t>
      </w:r>
      <w:r w:rsidR="00723E3D" w:rsidRPr="00E43089">
        <w:rPr>
          <w:rFonts w:asciiTheme="majorHAnsi" w:hAnsiTheme="majorHAnsi" w:cstheme="majorHAnsi"/>
          <w:sz w:val="20"/>
          <w:szCs w:val="20"/>
          <w:lang w:val="es-ES"/>
        </w:rPr>
        <w:t>S</w:t>
      </w:r>
      <w:r w:rsidR="006F0D9D" w:rsidRPr="00E43089">
        <w:rPr>
          <w:rFonts w:asciiTheme="majorHAnsi" w:hAnsiTheme="majorHAnsi"/>
          <w:sz w:val="20"/>
          <w:szCs w:val="20"/>
          <w:lang w:val="es-AR"/>
        </w:rPr>
        <w:t xml:space="preserve">obre las sospechas de la peticionaria </w:t>
      </w:r>
      <w:r w:rsidR="006F0D9D" w:rsidRPr="00E43089">
        <w:rPr>
          <w:rFonts w:asciiTheme="majorHAnsi" w:hAnsiTheme="majorHAnsi" w:cstheme="majorHAnsi"/>
          <w:sz w:val="20"/>
          <w:szCs w:val="20"/>
          <w:lang w:val="es-ES"/>
        </w:rPr>
        <w:t xml:space="preserve">contra el señor P.M.L.J., el Estado informa que no existieron denuncias contra </w:t>
      </w:r>
      <w:r w:rsidR="00723E3D" w:rsidRPr="00E43089">
        <w:rPr>
          <w:rFonts w:asciiTheme="majorHAnsi" w:hAnsiTheme="majorHAnsi" w:cstheme="majorHAnsi"/>
          <w:sz w:val="20"/>
          <w:szCs w:val="20"/>
          <w:lang w:val="es-ES"/>
        </w:rPr>
        <w:t>este</w:t>
      </w:r>
      <w:r w:rsidR="006F0D9D" w:rsidRPr="00E43089">
        <w:rPr>
          <w:rFonts w:asciiTheme="majorHAnsi" w:hAnsiTheme="majorHAnsi" w:cstheme="majorHAnsi"/>
          <w:sz w:val="20"/>
          <w:szCs w:val="20"/>
          <w:lang w:val="es-ES"/>
        </w:rPr>
        <w:t xml:space="preserve">. </w:t>
      </w:r>
    </w:p>
    <w:p w14:paraId="62277981" w14:textId="0AD5334F" w:rsidR="00AB08C1" w:rsidRPr="00E43089" w:rsidRDefault="001B72B9"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 xml:space="preserve">Asimismo, </w:t>
      </w:r>
      <w:r w:rsidR="003A4C53" w:rsidRPr="00E43089">
        <w:rPr>
          <w:rFonts w:asciiTheme="majorHAnsi" w:hAnsiTheme="majorHAnsi" w:cstheme="majorHAnsi"/>
          <w:sz w:val="20"/>
          <w:szCs w:val="20"/>
          <w:lang w:val="es-ES"/>
        </w:rPr>
        <w:t xml:space="preserve">asegura el Estado, </w:t>
      </w:r>
      <w:r w:rsidRPr="00E43089">
        <w:rPr>
          <w:rFonts w:asciiTheme="majorHAnsi" w:hAnsiTheme="majorHAnsi" w:cstheme="majorHAnsi"/>
          <w:sz w:val="20"/>
          <w:szCs w:val="20"/>
          <w:lang w:val="es-ES"/>
        </w:rPr>
        <w:t xml:space="preserve">se realizaron diligencias para dar con la individualización de los presuntos agresores. Sin embargo, el expediente de investigación fue archivado el 16 de agosto de 2006, </w:t>
      </w:r>
      <w:r w:rsidR="000D6F0C" w:rsidRPr="00E43089">
        <w:rPr>
          <w:rFonts w:asciiTheme="majorHAnsi" w:hAnsiTheme="majorHAnsi" w:cstheme="majorHAnsi"/>
          <w:sz w:val="20"/>
          <w:szCs w:val="20"/>
          <w:lang w:val="es-ES"/>
        </w:rPr>
        <w:t xml:space="preserve">de acuerdo </w:t>
      </w:r>
      <w:r w:rsidR="00E33069" w:rsidRPr="00E43089">
        <w:rPr>
          <w:rFonts w:asciiTheme="majorHAnsi" w:hAnsiTheme="majorHAnsi" w:cstheme="majorHAnsi"/>
          <w:sz w:val="20"/>
          <w:szCs w:val="20"/>
          <w:lang w:val="es-ES"/>
        </w:rPr>
        <w:t>con el</w:t>
      </w:r>
      <w:r w:rsidR="000D6F0C" w:rsidRPr="00E43089">
        <w:rPr>
          <w:rFonts w:asciiTheme="majorHAnsi" w:hAnsiTheme="majorHAnsi" w:cstheme="majorHAnsi"/>
          <w:sz w:val="20"/>
          <w:szCs w:val="20"/>
          <w:lang w:val="es-ES"/>
        </w:rPr>
        <w:t xml:space="preserve"> artículo 327 del código procesal penal de Guatemala</w:t>
      </w:r>
      <w:r w:rsidR="000D6F0C" w:rsidRPr="00E43089">
        <w:rPr>
          <w:rStyle w:val="FootnoteReference"/>
          <w:rFonts w:asciiTheme="majorHAnsi" w:hAnsiTheme="majorHAnsi" w:cstheme="majorHAnsi"/>
          <w:sz w:val="20"/>
          <w:szCs w:val="20"/>
          <w:lang w:val="es-ES"/>
        </w:rPr>
        <w:footnoteReference w:id="6"/>
      </w:r>
      <w:r w:rsidR="00AC2BFE" w:rsidRPr="00E43089">
        <w:rPr>
          <w:rFonts w:asciiTheme="majorHAnsi" w:hAnsiTheme="majorHAnsi" w:cstheme="majorHAnsi"/>
          <w:sz w:val="20"/>
          <w:szCs w:val="20"/>
          <w:lang w:val="es-ES"/>
        </w:rPr>
        <w:t xml:space="preserve">, </w:t>
      </w:r>
      <w:r w:rsidRPr="00E43089">
        <w:rPr>
          <w:rFonts w:asciiTheme="majorHAnsi" w:hAnsiTheme="majorHAnsi" w:cstheme="majorHAnsi"/>
          <w:sz w:val="20"/>
          <w:szCs w:val="20"/>
          <w:lang w:val="es-ES"/>
        </w:rPr>
        <w:t xml:space="preserve">dado que no fue posible individualizar a los autores del hecho delictivo, ya que los testigos no lograron identificar a </w:t>
      </w:r>
      <w:r w:rsidR="00B27400" w:rsidRPr="00E43089">
        <w:rPr>
          <w:rFonts w:asciiTheme="majorHAnsi" w:hAnsiTheme="majorHAnsi" w:cstheme="majorHAnsi"/>
          <w:sz w:val="20"/>
          <w:szCs w:val="20"/>
          <w:lang w:val="es-ES"/>
        </w:rPr>
        <w:t>los</w:t>
      </w:r>
      <w:r w:rsidRPr="00E43089">
        <w:rPr>
          <w:rFonts w:asciiTheme="majorHAnsi" w:hAnsiTheme="majorHAnsi" w:cstheme="majorHAnsi"/>
          <w:sz w:val="20"/>
          <w:szCs w:val="20"/>
          <w:lang w:val="es-ES"/>
        </w:rPr>
        <w:t xml:space="preserve"> responsables del hecho, por lo que no exist</w:t>
      </w:r>
      <w:r w:rsidR="00DC39DC" w:rsidRPr="00E43089">
        <w:rPr>
          <w:rFonts w:asciiTheme="majorHAnsi" w:hAnsiTheme="majorHAnsi" w:cstheme="majorHAnsi"/>
          <w:sz w:val="20"/>
          <w:szCs w:val="20"/>
          <w:lang w:val="es-ES"/>
        </w:rPr>
        <w:t>i</w:t>
      </w:r>
      <w:r w:rsidR="003E5D9D" w:rsidRPr="00E43089">
        <w:rPr>
          <w:rFonts w:asciiTheme="majorHAnsi" w:hAnsiTheme="majorHAnsi" w:cstheme="majorHAnsi"/>
          <w:sz w:val="20"/>
          <w:szCs w:val="20"/>
          <w:lang w:val="es-ES"/>
        </w:rPr>
        <w:t>eron</w:t>
      </w:r>
      <w:r w:rsidRPr="00E43089">
        <w:rPr>
          <w:rFonts w:asciiTheme="majorHAnsi" w:hAnsiTheme="majorHAnsi" w:cstheme="majorHAnsi"/>
          <w:sz w:val="20"/>
          <w:szCs w:val="20"/>
          <w:lang w:val="es-ES"/>
        </w:rPr>
        <w:t xml:space="preserve"> más líneas de investigación.</w:t>
      </w:r>
    </w:p>
    <w:p w14:paraId="71BB70BC" w14:textId="6DD303B8" w:rsidR="001B72B9" w:rsidRPr="00E43089" w:rsidRDefault="0030162F"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AR"/>
        </w:rPr>
        <w:t>Guatemala</w:t>
      </w:r>
      <w:r w:rsidR="0061265F" w:rsidRPr="00E43089">
        <w:rPr>
          <w:rFonts w:asciiTheme="majorHAnsi" w:hAnsiTheme="majorHAnsi" w:cstheme="majorHAnsi"/>
          <w:sz w:val="20"/>
          <w:szCs w:val="20"/>
          <w:lang w:val="es-AR"/>
        </w:rPr>
        <w:t xml:space="preserve"> señala que </w:t>
      </w:r>
      <w:r w:rsidR="001B72B9" w:rsidRPr="00E43089">
        <w:rPr>
          <w:rFonts w:asciiTheme="majorHAnsi" w:hAnsiTheme="majorHAnsi" w:cstheme="majorHAnsi"/>
          <w:sz w:val="20"/>
          <w:szCs w:val="20"/>
          <w:lang w:val="es-ES"/>
        </w:rPr>
        <w:t xml:space="preserve">existen diversos recursos con capacidad de </w:t>
      </w:r>
      <w:r w:rsidR="00091225" w:rsidRPr="00E43089">
        <w:rPr>
          <w:rFonts w:asciiTheme="majorHAnsi" w:hAnsiTheme="majorHAnsi" w:cstheme="majorHAnsi"/>
          <w:sz w:val="20"/>
          <w:szCs w:val="20"/>
          <w:lang w:val="es-ES"/>
        </w:rPr>
        <w:t>atender el objeto de la petición</w:t>
      </w:r>
      <w:r w:rsidR="001B72B9" w:rsidRPr="00E43089">
        <w:rPr>
          <w:rFonts w:asciiTheme="majorHAnsi" w:hAnsiTheme="majorHAnsi" w:cstheme="majorHAnsi"/>
          <w:sz w:val="20"/>
          <w:szCs w:val="20"/>
          <w:lang w:val="es-ES"/>
        </w:rPr>
        <w:t>, los cuales la parte peticionaria ni siquiera ha</w:t>
      </w:r>
      <w:r w:rsidRPr="00E43089">
        <w:rPr>
          <w:rFonts w:asciiTheme="majorHAnsi" w:hAnsiTheme="majorHAnsi" w:cstheme="majorHAnsi"/>
          <w:sz w:val="20"/>
          <w:szCs w:val="20"/>
          <w:lang w:val="es-ES"/>
        </w:rPr>
        <w:t>bría</w:t>
      </w:r>
      <w:r w:rsidR="001B72B9" w:rsidRPr="00E43089">
        <w:rPr>
          <w:rFonts w:asciiTheme="majorHAnsi" w:hAnsiTheme="majorHAnsi" w:cstheme="majorHAnsi"/>
          <w:sz w:val="20"/>
          <w:szCs w:val="20"/>
          <w:lang w:val="es-ES"/>
        </w:rPr>
        <w:t xml:space="preserve"> accionado.</w:t>
      </w:r>
      <w:r w:rsidR="0061265F" w:rsidRPr="00E43089">
        <w:rPr>
          <w:rFonts w:asciiTheme="majorHAnsi" w:hAnsiTheme="majorHAnsi"/>
          <w:sz w:val="20"/>
          <w:szCs w:val="20"/>
          <w:lang w:val="es-AR"/>
        </w:rPr>
        <w:t xml:space="preserve"> </w:t>
      </w:r>
      <w:r w:rsidR="001F5737" w:rsidRPr="00E43089">
        <w:rPr>
          <w:rFonts w:asciiTheme="majorHAnsi" w:hAnsiTheme="majorHAnsi"/>
          <w:sz w:val="20"/>
          <w:szCs w:val="20"/>
          <w:lang w:val="es-AR"/>
        </w:rPr>
        <w:t xml:space="preserve">En este sentido, podría haber presentado el recurso de exhibición personal para iniciar la investigación penal. </w:t>
      </w:r>
      <w:r w:rsidR="001B72B9" w:rsidRPr="00E43089">
        <w:rPr>
          <w:rFonts w:asciiTheme="majorHAnsi" w:hAnsiTheme="majorHAnsi" w:cstheme="majorHAnsi"/>
          <w:sz w:val="20"/>
          <w:szCs w:val="20"/>
          <w:lang w:val="es-ES"/>
        </w:rPr>
        <w:t>Asimismo, alega que la peticionaria ha trabajado en la Fiscalía General de la Nación</w:t>
      </w:r>
      <w:r w:rsidR="00601D24" w:rsidRPr="00E43089">
        <w:rPr>
          <w:rFonts w:asciiTheme="majorHAnsi" w:hAnsiTheme="majorHAnsi" w:cstheme="majorHAnsi"/>
          <w:sz w:val="20"/>
          <w:szCs w:val="20"/>
          <w:lang w:val="es-ES"/>
        </w:rPr>
        <w:t xml:space="preserve"> de Colombia</w:t>
      </w:r>
      <w:r w:rsidR="00785958" w:rsidRPr="00E43089">
        <w:rPr>
          <w:rFonts w:asciiTheme="majorHAnsi" w:hAnsiTheme="majorHAnsi" w:cstheme="majorHAnsi"/>
          <w:sz w:val="20"/>
          <w:szCs w:val="20"/>
          <w:lang w:val="es-ES"/>
        </w:rPr>
        <w:t xml:space="preserve">, y por lo tanto </w:t>
      </w:r>
      <w:r w:rsidR="001B72B9" w:rsidRPr="00E43089">
        <w:rPr>
          <w:rFonts w:asciiTheme="majorHAnsi" w:hAnsiTheme="majorHAnsi" w:cstheme="majorHAnsi"/>
          <w:sz w:val="20"/>
          <w:szCs w:val="20"/>
          <w:lang w:val="es-ES"/>
        </w:rPr>
        <w:t xml:space="preserve">tenía conocimientos en materia jurídica </w:t>
      </w:r>
      <w:r w:rsidR="001B72B9" w:rsidRPr="00E43089">
        <w:rPr>
          <w:rFonts w:asciiTheme="majorHAnsi" w:hAnsiTheme="majorHAnsi" w:cstheme="majorHAnsi"/>
          <w:sz w:val="20"/>
          <w:szCs w:val="20"/>
          <w:lang w:val="es-ES"/>
        </w:rPr>
        <w:lastRenderedPageBreak/>
        <w:t>e ingresos económicos como para poder acudir a Guatemala; o en su defecto, nombrar a un mandatario para realizar sus gestiones</w:t>
      </w:r>
      <w:r w:rsidR="0061265F" w:rsidRPr="00E43089">
        <w:rPr>
          <w:rFonts w:asciiTheme="majorHAnsi" w:hAnsiTheme="majorHAnsi" w:cstheme="majorHAnsi"/>
          <w:sz w:val="20"/>
          <w:szCs w:val="20"/>
          <w:lang w:val="es-ES"/>
        </w:rPr>
        <w:t xml:space="preserve"> en </w:t>
      </w:r>
      <w:r w:rsidR="007446BD" w:rsidRPr="00E43089">
        <w:rPr>
          <w:rFonts w:asciiTheme="majorHAnsi" w:hAnsiTheme="majorHAnsi" w:cstheme="majorHAnsi"/>
          <w:sz w:val="20"/>
          <w:szCs w:val="20"/>
          <w:lang w:val="es-ES"/>
        </w:rPr>
        <w:t>este país</w:t>
      </w:r>
      <w:r w:rsidR="0061265F" w:rsidRPr="00E43089">
        <w:rPr>
          <w:rFonts w:asciiTheme="majorHAnsi" w:hAnsiTheme="majorHAnsi" w:cstheme="majorHAnsi"/>
          <w:sz w:val="20"/>
          <w:szCs w:val="20"/>
          <w:lang w:val="es-ES"/>
        </w:rPr>
        <w:t>.</w:t>
      </w:r>
      <w:r w:rsidR="00952A9A" w:rsidRPr="00E43089">
        <w:rPr>
          <w:rFonts w:asciiTheme="majorHAnsi" w:hAnsiTheme="majorHAnsi"/>
          <w:sz w:val="20"/>
          <w:szCs w:val="20"/>
          <w:lang w:val="es-AR"/>
        </w:rPr>
        <w:t xml:space="preserve"> </w:t>
      </w:r>
      <w:r w:rsidR="00952A9A" w:rsidRPr="00E43089">
        <w:rPr>
          <w:rFonts w:asciiTheme="majorHAnsi" w:hAnsiTheme="majorHAnsi" w:cstheme="majorHAnsi"/>
          <w:i/>
          <w:iCs/>
          <w:sz w:val="20"/>
          <w:szCs w:val="20"/>
          <w:lang w:val="es-ES"/>
        </w:rPr>
        <w:t xml:space="preserve"> </w:t>
      </w:r>
    </w:p>
    <w:p w14:paraId="23FB39D2" w14:textId="11CDB6A7" w:rsidR="001B72B9" w:rsidRPr="00E43089" w:rsidRDefault="001B72B9"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El Estado sostiene</w:t>
      </w:r>
      <w:r w:rsidR="007446BD" w:rsidRPr="00E43089">
        <w:rPr>
          <w:rFonts w:asciiTheme="majorHAnsi" w:hAnsiTheme="majorHAnsi" w:cstheme="majorHAnsi"/>
          <w:sz w:val="20"/>
          <w:szCs w:val="20"/>
          <w:lang w:val="es-ES"/>
        </w:rPr>
        <w:t xml:space="preserve"> además</w:t>
      </w:r>
      <w:r w:rsidRPr="00E43089">
        <w:rPr>
          <w:rFonts w:asciiTheme="majorHAnsi" w:hAnsiTheme="majorHAnsi" w:cstheme="majorHAnsi"/>
          <w:sz w:val="20"/>
          <w:szCs w:val="20"/>
          <w:lang w:val="es-ES"/>
        </w:rPr>
        <w:t xml:space="preserve"> que el plazo de seis meses del artículo 46.1.b) de la Convención y 32.1 del reglamento de la CIDH, fue incumplido por la peticionaria. El único recurso que </w:t>
      </w:r>
      <w:r w:rsidR="005B21E9" w:rsidRPr="00E43089">
        <w:rPr>
          <w:rFonts w:asciiTheme="majorHAnsi" w:hAnsiTheme="majorHAnsi" w:cstheme="majorHAnsi"/>
          <w:sz w:val="20"/>
          <w:szCs w:val="20"/>
          <w:lang w:val="es-ES"/>
        </w:rPr>
        <w:t xml:space="preserve">esta </w:t>
      </w:r>
      <w:r w:rsidRPr="00E43089">
        <w:rPr>
          <w:rFonts w:asciiTheme="majorHAnsi" w:hAnsiTheme="majorHAnsi" w:cstheme="majorHAnsi"/>
          <w:sz w:val="20"/>
          <w:szCs w:val="20"/>
          <w:lang w:val="es-ES"/>
        </w:rPr>
        <w:t xml:space="preserve">presentó fue ante el Estado </w:t>
      </w:r>
      <w:r w:rsidR="005B21E9" w:rsidRPr="00E43089">
        <w:rPr>
          <w:rFonts w:asciiTheme="majorHAnsi" w:hAnsiTheme="majorHAnsi" w:cstheme="majorHAnsi"/>
          <w:sz w:val="20"/>
          <w:szCs w:val="20"/>
          <w:lang w:val="es-ES"/>
        </w:rPr>
        <w:t>colombiano</w:t>
      </w:r>
      <w:r w:rsidRPr="00E43089">
        <w:rPr>
          <w:rFonts w:asciiTheme="majorHAnsi" w:hAnsiTheme="majorHAnsi" w:cstheme="majorHAnsi"/>
          <w:sz w:val="20"/>
          <w:szCs w:val="20"/>
          <w:lang w:val="es-ES"/>
        </w:rPr>
        <w:t xml:space="preserve">, el cual consistió en una denuncia del 12 de enero de 2011, </w:t>
      </w:r>
      <w:r w:rsidR="0039228F" w:rsidRPr="00E43089">
        <w:rPr>
          <w:rFonts w:asciiTheme="majorHAnsi" w:hAnsiTheme="majorHAnsi" w:cstheme="majorHAnsi"/>
          <w:sz w:val="20"/>
          <w:szCs w:val="20"/>
          <w:lang w:val="es-ES"/>
        </w:rPr>
        <w:t xml:space="preserve">ocho </w:t>
      </w:r>
      <w:r w:rsidRPr="00E43089">
        <w:rPr>
          <w:rFonts w:asciiTheme="majorHAnsi" w:hAnsiTheme="majorHAnsi" w:cstheme="majorHAnsi"/>
          <w:sz w:val="20"/>
          <w:szCs w:val="20"/>
          <w:lang w:val="es-ES"/>
        </w:rPr>
        <w:t xml:space="preserve">años después de los acontecimientos. En este sentido, el Estado colombiano resolvió dictar resolución inhibitoria el 24 de mayo de 2017, señalando que carece de competencia y jurisdicción para iniciar la persecución penal en Guatemala. </w:t>
      </w:r>
      <w:r w:rsidR="004165DB" w:rsidRPr="00E43089">
        <w:rPr>
          <w:rFonts w:asciiTheme="majorHAnsi" w:hAnsiTheme="majorHAnsi" w:cstheme="majorHAnsi"/>
          <w:sz w:val="20"/>
          <w:szCs w:val="20"/>
          <w:lang w:val="es-ES"/>
        </w:rPr>
        <w:t>En caso de que</w:t>
      </w:r>
      <w:r w:rsidRPr="00E43089">
        <w:rPr>
          <w:rFonts w:asciiTheme="majorHAnsi" w:hAnsiTheme="majorHAnsi" w:cstheme="majorHAnsi"/>
          <w:sz w:val="20"/>
          <w:szCs w:val="20"/>
          <w:lang w:val="es-ES"/>
        </w:rPr>
        <w:t xml:space="preserve"> esta resolución fuera considerad</w:t>
      </w:r>
      <w:r w:rsidR="0092241E">
        <w:rPr>
          <w:rFonts w:asciiTheme="majorHAnsi" w:hAnsiTheme="majorHAnsi" w:cstheme="majorHAnsi"/>
          <w:sz w:val="20"/>
          <w:szCs w:val="20"/>
          <w:lang w:val="es-ES"/>
        </w:rPr>
        <w:t>a</w:t>
      </w:r>
      <w:r w:rsidRPr="00E43089">
        <w:rPr>
          <w:rFonts w:asciiTheme="majorHAnsi" w:hAnsiTheme="majorHAnsi" w:cstheme="majorHAnsi"/>
          <w:sz w:val="20"/>
          <w:szCs w:val="20"/>
          <w:lang w:val="es-ES"/>
        </w:rPr>
        <w:t xml:space="preserve"> una vía idónea de agotamiento de los recursos internos, </w:t>
      </w:r>
      <w:r w:rsidR="008917DC" w:rsidRPr="00E43089">
        <w:rPr>
          <w:rFonts w:asciiTheme="majorHAnsi" w:hAnsiTheme="majorHAnsi" w:cstheme="majorHAnsi"/>
          <w:sz w:val="20"/>
          <w:szCs w:val="20"/>
          <w:lang w:val="es-ES"/>
        </w:rPr>
        <w:t>el Estado alega que la peticionaria</w:t>
      </w:r>
      <w:r w:rsidRPr="00E43089">
        <w:rPr>
          <w:rFonts w:asciiTheme="majorHAnsi" w:hAnsiTheme="majorHAnsi" w:cstheme="majorHAnsi"/>
          <w:sz w:val="20"/>
          <w:szCs w:val="20"/>
          <w:lang w:val="es-ES"/>
        </w:rPr>
        <w:t xml:space="preserve"> debió acudir a la CIDH en noviembre de 2017, y no en mayo de 2018, casi un año después.</w:t>
      </w:r>
      <w:r w:rsidR="00952A9A" w:rsidRPr="00E43089">
        <w:rPr>
          <w:rFonts w:asciiTheme="majorHAnsi" w:hAnsiTheme="majorHAnsi"/>
          <w:sz w:val="20"/>
          <w:szCs w:val="20"/>
          <w:lang w:val="es-AR"/>
        </w:rPr>
        <w:t xml:space="preserve"> En este sentido, r</w:t>
      </w:r>
      <w:r w:rsidRPr="00E43089">
        <w:rPr>
          <w:rFonts w:asciiTheme="majorHAnsi" w:hAnsiTheme="majorHAnsi"/>
          <w:sz w:val="20"/>
          <w:szCs w:val="20"/>
          <w:lang w:val="es-AR"/>
        </w:rPr>
        <w:t xml:space="preserve">especto a la </w:t>
      </w:r>
      <w:r w:rsidRPr="00E43089">
        <w:rPr>
          <w:rFonts w:asciiTheme="majorHAnsi" w:hAnsiTheme="majorHAnsi" w:cstheme="majorHAnsi"/>
          <w:sz w:val="20"/>
          <w:szCs w:val="20"/>
          <w:lang w:val="es-ES"/>
        </w:rPr>
        <w:t xml:space="preserve">aplicación del plazo razonable, en casos de excepciones de agotamiento, del artículo 32.2 del reglamento de la CIDH, se destaca que los hechos ocurridos fueron en 2003, y la petición inicial presentada fue recibida por la CIDH en 2018, </w:t>
      </w:r>
      <w:r w:rsidR="00390598" w:rsidRPr="00E43089">
        <w:rPr>
          <w:rFonts w:asciiTheme="majorHAnsi" w:hAnsiTheme="majorHAnsi" w:cstheme="majorHAnsi"/>
          <w:sz w:val="20"/>
          <w:szCs w:val="20"/>
          <w:lang w:val="es-ES"/>
        </w:rPr>
        <w:t>quince</w:t>
      </w:r>
      <w:r w:rsidRPr="00E43089">
        <w:rPr>
          <w:rFonts w:asciiTheme="majorHAnsi" w:hAnsiTheme="majorHAnsi" w:cstheme="majorHAnsi"/>
          <w:sz w:val="20"/>
          <w:szCs w:val="20"/>
          <w:lang w:val="es-ES"/>
        </w:rPr>
        <w:t xml:space="preserve"> años después. El expediente interno por la desaparición de la señora Sonia Jiménez Rojas fue archivado en 2006, y no se presentó oposición a nivel nacional; sin embargo, </w:t>
      </w:r>
      <w:r w:rsidR="00390598" w:rsidRPr="00E43089">
        <w:rPr>
          <w:rFonts w:asciiTheme="majorHAnsi" w:hAnsiTheme="majorHAnsi" w:cstheme="majorHAnsi"/>
          <w:sz w:val="20"/>
          <w:szCs w:val="20"/>
          <w:lang w:val="es-ES"/>
        </w:rPr>
        <w:t>doce</w:t>
      </w:r>
      <w:r w:rsidRPr="00E43089">
        <w:rPr>
          <w:rFonts w:asciiTheme="majorHAnsi" w:hAnsiTheme="majorHAnsi" w:cstheme="majorHAnsi"/>
          <w:sz w:val="20"/>
          <w:szCs w:val="20"/>
          <w:lang w:val="es-ES"/>
        </w:rPr>
        <w:t xml:space="preserve"> años después, se presenta ante la Comisión para que conozca el caso.</w:t>
      </w:r>
    </w:p>
    <w:p w14:paraId="3299B419" w14:textId="72FB59D3" w:rsidR="001B72B9" w:rsidRPr="00E43089" w:rsidRDefault="001B72B9"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cstheme="majorHAnsi"/>
          <w:sz w:val="20"/>
          <w:szCs w:val="20"/>
          <w:lang w:val="es-ES"/>
        </w:rPr>
        <w:t xml:space="preserve">Con respecto a la vulneración del artículo 4 de la Convención, </w:t>
      </w:r>
      <w:r w:rsidR="00110900" w:rsidRPr="00E43089">
        <w:rPr>
          <w:rFonts w:asciiTheme="majorHAnsi" w:hAnsiTheme="majorHAnsi" w:cstheme="majorHAnsi"/>
          <w:sz w:val="20"/>
          <w:szCs w:val="20"/>
          <w:lang w:val="es-ES"/>
        </w:rPr>
        <w:t xml:space="preserve">el Estado aduce que </w:t>
      </w:r>
      <w:r w:rsidRPr="00E43089">
        <w:rPr>
          <w:rFonts w:asciiTheme="majorHAnsi" w:hAnsiTheme="majorHAnsi" w:cstheme="majorHAnsi"/>
          <w:sz w:val="20"/>
          <w:szCs w:val="20"/>
          <w:lang w:val="es-ES"/>
        </w:rPr>
        <w:t xml:space="preserve">no se establece en la petición inicial de forma concisa </w:t>
      </w:r>
      <w:r w:rsidR="00BD0C35" w:rsidRPr="00E43089">
        <w:rPr>
          <w:rFonts w:asciiTheme="majorHAnsi" w:hAnsiTheme="majorHAnsi" w:cstheme="majorHAnsi"/>
          <w:sz w:val="20"/>
          <w:szCs w:val="20"/>
          <w:lang w:val="es-ES"/>
        </w:rPr>
        <w:t>có</w:t>
      </w:r>
      <w:r w:rsidRPr="00E43089">
        <w:rPr>
          <w:rFonts w:asciiTheme="majorHAnsi" w:hAnsiTheme="majorHAnsi" w:cstheme="majorHAnsi"/>
          <w:sz w:val="20"/>
          <w:szCs w:val="20"/>
          <w:lang w:val="es-ES"/>
        </w:rPr>
        <w:t>mo el Estado infringe el derecho a la vida. Asimismo, existió una investigación formal sobre los hechos ocurridos en 2003. Se realizaron diligencias como la recepción de declaraciones de testigos, allanamientos y comunicaciones con instituciones estatales, oficios solicitando información a la INTERPOL en Guatemala y El Salvador, pero no fue posible dar con los responsables del hecho.</w:t>
      </w:r>
      <w:r w:rsidR="00952A9A" w:rsidRPr="00E43089">
        <w:rPr>
          <w:rFonts w:asciiTheme="majorHAnsi" w:hAnsiTheme="majorHAnsi"/>
          <w:sz w:val="20"/>
          <w:szCs w:val="20"/>
          <w:lang w:val="es-AR"/>
        </w:rPr>
        <w:t xml:space="preserve"> </w:t>
      </w:r>
      <w:r w:rsidR="0092241E" w:rsidRPr="00E43089">
        <w:rPr>
          <w:rFonts w:asciiTheme="majorHAnsi" w:hAnsiTheme="majorHAnsi" w:cstheme="majorHAnsi"/>
          <w:sz w:val="20"/>
          <w:szCs w:val="20"/>
          <w:lang w:val="es-ES"/>
        </w:rPr>
        <w:t>En relación con</w:t>
      </w:r>
      <w:r w:rsidRPr="00E43089">
        <w:rPr>
          <w:rFonts w:asciiTheme="majorHAnsi" w:hAnsiTheme="majorHAnsi" w:cstheme="majorHAnsi"/>
          <w:sz w:val="20"/>
          <w:szCs w:val="20"/>
          <w:lang w:val="es-ES"/>
        </w:rPr>
        <w:t xml:space="preserve"> los artículos I y II de la Convención Interamericana sobre Desaparición Forzada de Personas, </w:t>
      </w:r>
      <w:r w:rsidR="00DC1BB4" w:rsidRPr="00E43089">
        <w:rPr>
          <w:rFonts w:asciiTheme="majorHAnsi" w:hAnsiTheme="majorHAnsi" w:cstheme="majorHAnsi"/>
          <w:sz w:val="20"/>
          <w:szCs w:val="20"/>
          <w:lang w:val="es-ES"/>
        </w:rPr>
        <w:t xml:space="preserve">aduce que </w:t>
      </w:r>
      <w:r w:rsidRPr="00E43089">
        <w:rPr>
          <w:rFonts w:asciiTheme="majorHAnsi" w:hAnsiTheme="majorHAnsi" w:cstheme="majorHAnsi"/>
          <w:sz w:val="20"/>
          <w:szCs w:val="20"/>
          <w:lang w:val="es-ES"/>
        </w:rPr>
        <w:t xml:space="preserve">la peticionaria no realizó ningún análisis de los derechos que pudieron haber sido vulnerados. </w:t>
      </w:r>
      <w:r w:rsidR="006E1AAD" w:rsidRPr="00E43089">
        <w:rPr>
          <w:rFonts w:asciiTheme="majorHAnsi" w:hAnsiTheme="majorHAnsi" w:cstheme="majorHAnsi"/>
          <w:sz w:val="20"/>
          <w:szCs w:val="20"/>
          <w:lang w:val="es-ES"/>
        </w:rPr>
        <w:t>Sostiene que n</w:t>
      </w:r>
      <w:r w:rsidRPr="00E43089">
        <w:rPr>
          <w:rFonts w:asciiTheme="majorHAnsi" w:hAnsiTheme="majorHAnsi" w:cstheme="majorHAnsi"/>
          <w:sz w:val="20"/>
          <w:szCs w:val="20"/>
          <w:lang w:val="es-ES"/>
        </w:rPr>
        <w:t>o puede establecer</w:t>
      </w:r>
      <w:r w:rsidR="00390598" w:rsidRPr="00E43089">
        <w:rPr>
          <w:rFonts w:asciiTheme="majorHAnsi" w:hAnsiTheme="majorHAnsi" w:cstheme="majorHAnsi"/>
          <w:sz w:val="20"/>
          <w:szCs w:val="20"/>
          <w:lang w:val="es-ES"/>
        </w:rPr>
        <w:t>se</w:t>
      </w:r>
      <w:r w:rsidRPr="00E43089">
        <w:rPr>
          <w:rFonts w:asciiTheme="majorHAnsi" w:hAnsiTheme="majorHAnsi" w:cstheme="majorHAnsi"/>
          <w:sz w:val="20"/>
          <w:szCs w:val="20"/>
          <w:lang w:val="es-ES"/>
        </w:rPr>
        <w:t xml:space="preserve"> con certeza el elemento de la privación de la libertad</w:t>
      </w:r>
      <w:r w:rsidR="00952A9A" w:rsidRPr="00E43089">
        <w:rPr>
          <w:rFonts w:asciiTheme="majorHAnsi" w:hAnsiTheme="majorHAnsi" w:cstheme="majorHAnsi"/>
          <w:sz w:val="20"/>
          <w:szCs w:val="20"/>
          <w:lang w:val="es-ES"/>
        </w:rPr>
        <w:t>, y p</w:t>
      </w:r>
      <w:r w:rsidRPr="00E43089">
        <w:rPr>
          <w:rFonts w:asciiTheme="majorHAnsi" w:hAnsiTheme="majorHAnsi" w:cstheme="majorHAnsi"/>
          <w:sz w:val="20"/>
          <w:szCs w:val="20"/>
          <w:lang w:val="es-ES"/>
        </w:rPr>
        <w:t>ara que se pueda configurar una desaparición forzada, debe tener</w:t>
      </w:r>
      <w:r w:rsidR="00390598" w:rsidRPr="00E43089">
        <w:rPr>
          <w:rFonts w:asciiTheme="majorHAnsi" w:hAnsiTheme="majorHAnsi" w:cstheme="majorHAnsi"/>
          <w:sz w:val="20"/>
          <w:szCs w:val="20"/>
          <w:lang w:val="es-ES"/>
        </w:rPr>
        <w:t xml:space="preserve">se </w:t>
      </w:r>
      <w:r w:rsidRPr="00E43089">
        <w:rPr>
          <w:rFonts w:asciiTheme="majorHAnsi" w:hAnsiTheme="majorHAnsi" w:cstheme="majorHAnsi"/>
          <w:sz w:val="20"/>
          <w:szCs w:val="20"/>
          <w:lang w:val="es-ES"/>
        </w:rPr>
        <w:t>la certeza que existió una privación de su libertad</w:t>
      </w:r>
      <w:r w:rsidR="00390598" w:rsidRPr="00E43089">
        <w:rPr>
          <w:rFonts w:asciiTheme="majorHAnsi" w:hAnsiTheme="majorHAnsi" w:cstheme="majorHAnsi"/>
          <w:sz w:val="20"/>
          <w:szCs w:val="20"/>
          <w:lang w:val="es-ES"/>
        </w:rPr>
        <w:t xml:space="preserve">, </w:t>
      </w:r>
      <w:r w:rsidRPr="00E43089">
        <w:rPr>
          <w:rFonts w:asciiTheme="majorHAnsi" w:hAnsiTheme="majorHAnsi" w:cstheme="majorHAnsi"/>
          <w:sz w:val="20"/>
          <w:szCs w:val="20"/>
          <w:lang w:val="es-ES"/>
        </w:rPr>
        <w:t>por parte de agentes del Estado o de grupos con aquiescencia de este</w:t>
      </w:r>
      <w:r w:rsidR="00952A9A" w:rsidRPr="00E43089">
        <w:rPr>
          <w:rFonts w:asciiTheme="majorHAnsi" w:hAnsiTheme="majorHAnsi" w:cstheme="majorHAnsi"/>
          <w:sz w:val="20"/>
          <w:szCs w:val="20"/>
          <w:lang w:val="es-ES"/>
        </w:rPr>
        <w:t>.</w:t>
      </w:r>
    </w:p>
    <w:p w14:paraId="40CD535A" w14:textId="701AD06F" w:rsidR="00952A9A" w:rsidRPr="00E43089" w:rsidRDefault="001B72B9"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E43089">
        <w:rPr>
          <w:rFonts w:asciiTheme="majorHAnsi" w:hAnsiTheme="majorHAnsi"/>
          <w:sz w:val="20"/>
          <w:szCs w:val="20"/>
          <w:lang w:val="es-AR"/>
        </w:rPr>
        <w:t>Además</w:t>
      </w:r>
      <w:r w:rsidRPr="00E43089">
        <w:rPr>
          <w:rFonts w:asciiTheme="majorHAnsi" w:hAnsiTheme="majorHAnsi" w:cstheme="majorHAnsi"/>
          <w:sz w:val="20"/>
          <w:szCs w:val="20"/>
          <w:lang w:val="es-ES"/>
        </w:rPr>
        <w:t xml:space="preserve">, la peticionaria no </w:t>
      </w:r>
      <w:r w:rsidR="005D604A" w:rsidRPr="00E43089">
        <w:rPr>
          <w:rFonts w:asciiTheme="majorHAnsi" w:hAnsiTheme="majorHAnsi" w:cstheme="majorHAnsi"/>
          <w:sz w:val="20"/>
          <w:szCs w:val="20"/>
          <w:lang w:val="es-ES"/>
        </w:rPr>
        <w:t xml:space="preserve">señaló a </w:t>
      </w:r>
      <w:r w:rsidRPr="00E43089">
        <w:rPr>
          <w:rFonts w:asciiTheme="majorHAnsi" w:hAnsiTheme="majorHAnsi" w:cstheme="majorHAnsi"/>
          <w:sz w:val="20"/>
          <w:szCs w:val="20"/>
          <w:lang w:val="es-ES"/>
        </w:rPr>
        <w:t xml:space="preserve">los individuos que </w:t>
      </w:r>
      <w:r w:rsidR="005D604A" w:rsidRPr="00E43089">
        <w:rPr>
          <w:rFonts w:asciiTheme="majorHAnsi" w:hAnsiTheme="majorHAnsi" w:cstheme="majorHAnsi"/>
          <w:sz w:val="20"/>
          <w:szCs w:val="20"/>
          <w:lang w:val="es-ES"/>
        </w:rPr>
        <w:t>habrían secuestrado a</w:t>
      </w:r>
      <w:r w:rsidRPr="00E43089">
        <w:rPr>
          <w:rFonts w:asciiTheme="majorHAnsi" w:hAnsiTheme="majorHAnsi" w:cstheme="majorHAnsi"/>
          <w:sz w:val="20"/>
          <w:szCs w:val="20"/>
          <w:lang w:val="es-ES"/>
        </w:rPr>
        <w:t xml:space="preserve"> su hermana, se basa solamente en presunciones, sin sustento ni argumentación alguna. En este sentido, los hechos expuestos aparentemente </w:t>
      </w:r>
      <w:r w:rsidR="006C1D0E" w:rsidRPr="00E43089">
        <w:rPr>
          <w:rFonts w:asciiTheme="majorHAnsi" w:hAnsiTheme="majorHAnsi" w:cstheme="majorHAnsi"/>
          <w:sz w:val="20"/>
          <w:szCs w:val="20"/>
          <w:lang w:val="es-ES"/>
        </w:rPr>
        <w:t>fueron</w:t>
      </w:r>
      <w:r w:rsidRPr="00E43089">
        <w:rPr>
          <w:rFonts w:asciiTheme="majorHAnsi" w:hAnsiTheme="majorHAnsi" w:cstheme="majorHAnsi"/>
          <w:sz w:val="20"/>
          <w:szCs w:val="20"/>
          <w:lang w:val="es-ES"/>
        </w:rPr>
        <w:t xml:space="preserve"> cometidos por actores particulares, sin existir ningún tipo de relación o apoyo del Estado.</w:t>
      </w:r>
      <w:r w:rsidR="00952A9A" w:rsidRPr="00E43089">
        <w:rPr>
          <w:rFonts w:asciiTheme="majorHAnsi" w:hAnsiTheme="majorHAnsi"/>
          <w:sz w:val="20"/>
          <w:szCs w:val="20"/>
          <w:lang w:val="es-AR"/>
        </w:rPr>
        <w:t xml:space="preserve"> </w:t>
      </w:r>
      <w:r w:rsidR="00821CA1" w:rsidRPr="00E43089">
        <w:rPr>
          <w:rFonts w:asciiTheme="majorHAnsi" w:hAnsiTheme="majorHAnsi" w:cstheme="majorHAnsi"/>
          <w:sz w:val="20"/>
          <w:szCs w:val="20"/>
          <w:lang w:val="es-AR"/>
        </w:rPr>
        <w:t>Asimismo, aduce que</w:t>
      </w:r>
      <w:r w:rsidRPr="00E43089">
        <w:rPr>
          <w:rFonts w:asciiTheme="majorHAnsi" w:hAnsiTheme="majorHAnsi" w:cstheme="majorHAnsi"/>
          <w:sz w:val="20"/>
          <w:szCs w:val="20"/>
          <w:lang w:val="es-ES"/>
        </w:rPr>
        <w:t xml:space="preserve"> no ha</w:t>
      </w:r>
      <w:r w:rsidR="00390598" w:rsidRPr="00E43089">
        <w:rPr>
          <w:rFonts w:asciiTheme="majorHAnsi" w:hAnsiTheme="majorHAnsi" w:cstheme="majorHAnsi"/>
          <w:sz w:val="20"/>
          <w:szCs w:val="20"/>
          <w:lang w:val="es-ES"/>
        </w:rPr>
        <w:t>bría</w:t>
      </w:r>
      <w:r w:rsidRPr="00E43089">
        <w:rPr>
          <w:rFonts w:asciiTheme="majorHAnsi" w:hAnsiTheme="majorHAnsi" w:cstheme="majorHAnsi"/>
          <w:sz w:val="20"/>
          <w:szCs w:val="20"/>
          <w:lang w:val="es-ES"/>
        </w:rPr>
        <w:t xml:space="preserve"> violado el artículo 5 de la Convención, dado que la peticionaria no explicó de qué manera Guatemala haya </w:t>
      </w:r>
      <w:r w:rsidR="00821CA1" w:rsidRPr="00E43089">
        <w:rPr>
          <w:rFonts w:asciiTheme="majorHAnsi" w:hAnsiTheme="majorHAnsi" w:cstheme="majorHAnsi"/>
          <w:sz w:val="20"/>
          <w:szCs w:val="20"/>
          <w:lang w:val="es-ES"/>
        </w:rPr>
        <w:t>cometido actos de</w:t>
      </w:r>
      <w:r w:rsidRPr="00E43089">
        <w:rPr>
          <w:rFonts w:asciiTheme="majorHAnsi" w:hAnsiTheme="majorHAnsi" w:cstheme="majorHAnsi"/>
          <w:sz w:val="20"/>
          <w:szCs w:val="20"/>
          <w:lang w:val="es-ES"/>
        </w:rPr>
        <w:t xml:space="preserve"> tortura</w:t>
      </w:r>
      <w:r w:rsidR="00821CA1" w:rsidRPr="00E43089">
        <w:rPr>
          <w:rFonts w:asciiTheme="majorHAnsi" w:hAnsiTheme="majorHAnsi" w:cstheme="majorHAnsi"/>
          <w:sz w:val="20"/>
          <w:szCs w:val="20"/>
          <w:lang w:val="es-ES"/>
        </w:rPr>
        <w:t xml:space="preserve"> contra la presunta víctima</w:t>
      </w:r>
      <w:r w:rsidR="00952A9A" w:rsidRPr="00E43089">
        <w:rPr>
          <w:rFonts w:asciiTheme="majorHAnsi" w:hAnsiTheme="majorHAnsi" w:cstheme="majorHAnsi"/>
          <w:sz w:val="20"/>
          <w:szCs w:val="20"/>
          <w:lang w:val="es-ES"/>
        </w:rPr>
        <w:t xml:space="preserve">. </w:t>
      </w:r>
      <w:r w:rsidRPr="00E43089">
        <w:rPr>
          <w:rFonts w:asciiTheme="majorHAnsi" w:hAnsiTheme="majorHAnsi" w:cstheme="majorHAnsi"/>
          <w:sz w:val="20"/>
          <w:szCs w:val="20"/>
          <w:lang w:val="es-ES"/>
        </w:rPr>
        <w:t xml:space="preserve">Asimismo, no se </w:t>
      </w:r>
      <w:r w:rsidR="004165DB" w:rsidRPr="00E43089">
        <w:rPr>
          <w:rFonts w:asciiTheme="majorHAnsi" w:hAnsiTheme="majorHAnsi" w:cstheme="majorHAnsi"/>
          <w:sz w:val="20"/>
          <w:szCs w:val="20"/>
          <w:lang w:val="es-ES"/>
        </w:rPr>
        <w:t>habría</w:t>
      </w:r>
      <w:r w:rsidRPr="00E43089">
        <w:rPr>
          <w:rFonts w:asciiTheme="majorHAnsi" w:hAnsiTheme="majorHAnsi" w:cstheme="majorHAnsi"/>
          <w:sz w:val="20"/>
          <w:szCs w:val="20"/>
          <w:lang w:val="es-ES"/>
        </w:rPr>
        <w:t xml:space="preserve"> vulnerado los artículos 8 y 25 de la Convención, ya que el Estado promovió el debido proceso penal, la investigación por parte del Ministerio Público, y no se interpusieron obstáculos en el proceso. </w:t>
      </w:r>
    </w:p>
    <w:p w14:paraId="6F4D4171" w14:textId="61F41104" w:rsidR="003239B8" w:rsidRPr="00E43089" w:rsidRDefault="003239B8" w:rsidP="00E43089">
      <w:pPr>
        <w:spacing w:before="240" w:after="240"/>
        <w:ind w:firstLine="720"/>
        <w:jc w:val="both"/>
        <w:rPr>
          <w:rFonts w:asciiTheme="majorHAnsi" w:hAnsiTheme="majorHAnsi"/>
          <w:sz w:val="20"/>
          <w:szCs w:val="20"/>
          <w:lang w:val="es-UY"/>
        </w:rPr>
      </w:pPr>
      <w:r w:rsidRPr="00E43089">
        <w:rPr>
          <w:rFonts w:asciiTheme="majorHAnsi" w:eastAsia="Cambria" w:hAnsiTheme="majorHAnsi" w:cs="Cambria"/>
          <w:b/>
          <w:bCs/>
          <w:color w:val="000000"/>
          <w:sz w:val="20"/>
          <w:szCs w:val="20"/>
          <w:u w:color="000000"/>
          <w:lang w:val="es-ES" w:eastAsia="es-ES"/>
        </w:rPr>
        <w:t>VI.</w:t>
      </w:r>
      <w:r w:rsidRPr="00E43089">
        <w:rPr>
          <w:rFonts w:asciiTheme="majorHAnsi" w:eastAsia="Cambria" w:hAnsiTheme="majorHAnsi" w:cs="Cambria"/>
          <w:b/>
          <w:bCs/>
          <w:color w:val="000000"/>
          <w:sz w:val="20"/>
          <w:szCs w:val="20"/>
          <w:u w:color="000000"/>
          <w:lang w:val="es-ES" w:eastAsia="es-ES"/>
        </w:rPr>
        <w:tab/>
      </w:r>
      <w:r w:rsidR="004A6A54" w:rsidRPr="00E43089">
        <w:rPr>
          <w:rFonts w:asciiTheme="majorHAnsi" w:hAnsiTheme="majorHAnsi"/>
          <w:b/>
          <w:bCs/>
          <w:sz w:val="20"/>
          <w:szCs w:val="20"/>
          <w:lang w:val="es-ES_tradnl"/>
        </w:rPr>
        <w:t xml:space="preserve">ANÁLISIS DE </w:t>
      </w:r>
      <w:r w:rsidR="00C21FEF" w:rsidRPr="00E43089">
        <w:rPr>
          <w:rFonts w:asciiTheme="majorHAnsi" w:hAnsiTheme="majorHAnsi"/>
          <w:b/>
          <w:sz w:val="20"/>
          <w:szCs w:val="20"/>
          <w:lang w:val="es-ES"/>
        </w:rPr>
        <w:t>AGOTAMIENTO DE LOS RECURSOS INTERNOS Y PLAZO DE PRESENTACIÓN</w:t>
      </w:r>
      <w:r w:rsidR="00C21FEF" w:rsidRPr="00E43089">
        <w:rPr>
          <w:rFonts w:asciiTheme="majorHAnsi" w:eastAsia="Cambria" w:hAnsiTheme="majorHAnsi" w:cs="Cambria"/>
          <w:b/>
          <w:bCs/>
          <w:color w:val="000000"/>
          <w:sz w:val="20"/>
          <w:szCs w:val="20"/>
          <w:u w:color="000000"/>
          <w:lang w:val="es-ES" w:eastAsia="es-ES"/>
        </w:rPr>
        <w:t xml:space="preserve"> </w:t>
      </w:r>
    </w:p>
    <w:p w14:paraId="4B3F0947" w14:textId="7EB97726" w:rsidR="006F2054" w:rsidRPr="00E43089" w:rsidRDefault="006F2054"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Para los efectos de evaluar la idoneidad de los recursos disponibles en el ordenamiento nacional, la Comisión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00616662">
        <w:rPr>
          <w:rStyle w:val="FootnoteReference"/>
          <w:rFonts w:asciiTheme="majorHAnsi" w:hAnsiTheme="majorHAnsi"/>
          <w:sz w:val="20"/>
          <w:szCs w:val="20"/>
          <w:lang w:val="es-ES"/>
        </w:rPr>
        <w:footnoteReference w:id="7"/>
      </w:r>
      <w:r w:rsidRPr="00E43089">
        <w:rPr>
          <w:rFonts w:asciiTheme="majorHAnsi" w:hAnsiTheme="majorHAnsi"/>
          <w:sz w:val="20"/>
          <w:szCs w:val="20"/>
          <w:lang w:val="es-ES"/>
        </w:rPr>
        <w:t xml:space="preserve">. En este caso en particular, la CIDH considera que el objeto </w:t>
      </w:r>
      <w:r w:rsidR="007C1984" w:rsidRPr="00E43089">
        <w:rPr>
          <w:rFonts w:asciiTheme="majorHAnsi" w:hAnsiTheme="majorHAnsi"/>
          <w:sz w:val="20"/>
          <w:szCs w:val="20"/>
          <w:lang w:val="es-ES"/>
        </w:rPr>
        <w:t>de la petición</w:t>
      </w:r>
      <w:r w:rsidRPr="00E43089">
        <w:rPr>
          <w:rFonts w:asciiTheme="majorHAnsi" w:hAnsiTheme="majorHAnsi"/>
          <w:sz w:val="20"/>
          <w:szCs w:val="20"/>
          <w:lang w:val="es-ES"/>
        </w:rPr>
        <w:t xml:space="preserve"> se centra en el reclamo por la</w:t>
      </w:r>
      <w:r w:rsidR="007C1984" w:rsidRPr="00E43089">
        <w:rPr>
          <w:rFonts w:asciiTheme="majorHAnsi" w:hAnsiTheme="majorHAnsi"/>
          <w:sz w:val="20"/>
          <w:szCs w:val="20"/>
          <w:lang w:val="es-ES"/>
        </w:rPr>
        <w:t xml:space="preserve"> alegada</w:t>
      </w:r>
      <w:r w:rsidRPr="00E43089">
        <w:rPr>
          <w:rFonts w:asciiTheme="majorHAnsi" w:hAnsiTheme="majorHAnsi"/>
          <w:sz w:val="20"/>
          <w:szCs w:val="20"/>
          <w:lang w:val="es-ES"/>
        </w:rPr>
        <w:t xml:space="preserve"> desaparición forzada de </w:t>
      </w:r>
      <w:r w:rsidR="007C1984" w:rsidRPr="00E43089">
        <w:rPr>
          <w:rFonts w:asciiTheme="majorHAnsi" w:hAnsiTheme="majorHAnsi"/>
          <w:sz w:val="20"/>
          <w:szCs w:val="20"/>
          <w:lang w:val="es-ES"/>
        </w:rPr>
        <w:t>la presunta víctima</w:t>
      </w:r>
      <w:r w:rsidRPr="00E43089">
        <w:rPr>
          <w:rFonts w:asciiTheme="majorHAnsi" w:hAnsiTheme="majorHAnsi"/>
          <w:sz w:val="20"/>
          <w:szCs w:val="20"/>
          <w:lang w:val="es-ES"/>
        </w:rPr>
        <w:t xml:space="preserve"> ocurrida en Guatemala en 2003. </w:t>
      </w:r>
    </w:p>
    <w:p w14:paraId="1B4BCB52" w14:textId="468AEC45" w:rsidR="00F1460D" w:rsidRPr="00E43089" w:rsidRDefault="006F2054"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 xml:space="preserve">En este sentido, </w:t>
      </w:r>
      <w:r w:rsidR="00A53017" w:rsidRPr="00E43089">
        <w:rPr>
          <w:rFonts w:asciiTheme="majorHAnsi" w:hAnsiTheme="majorHAnsi"/>
          <w:sz w:val="20"/>
          <w:szCs w:val="20"/>
          <w:lang w:val="es-ES"/>
        </w:rPr>
        <w:t xml:space="preserve">la parte peticionaria realizó actuaciones desde Colombia, dado que es de nacionalidad colombiana y vive allí. Las diligencias fueron, en su gran mayoría, ante autoridades colombianas, con la finalidad de que se requiera, vía diplomática, que las autoridades guatemaltecas otorguen información con respecto a la desaparición de la señora </w:t>
      </w:r>
      <w:r w:rsidR="00A53017" w:rsidRPr="00E43089">
        <w:rPr>
          <w:rFonts w:asciiTheme="majorHAnsi" w:hAnsiTheme="majorHAnsi" w:cstheme="majorHAnsi"/>
          <w:sz w:val="20"/>
          <w:szCs w:val="20"/>
          <w:lang w:val="es-ES"/>
        </w:rPr>
        <w:t>Sonia Jiménez Rojas</w:t>
      </w:r>
      <w:r w:rsidR="00EB522E" w:rsidRPr="00E43089">
        <w:rPr>
          <w:rFonts w:asciiTheme="majorHAnsi" w:hAnsiTheme="majorHAnsi" w:cstheme="majorHAnsi"/>
          <w:sz w:val="20"/>
          <w:szCs w:val="20"/>
          <w:lang w:val="es-ES"/>
        </w:rPr>
        <w:t>.</w:t>
      </w:r>
      <w:r w:rsidR="002702AE" w:rsidRPr="00E43089">
        <w:rPr>
          <w:rFonts w:asciiTheme="majorHAnsi" w:hAnsiTheme="majorHAnsi" w:cstheme="majorHAnsi"/>
          <w:sz w:val="20"/>
          <w:szCs w:val="20"/>
          <w:lang w:val="es-ES"/>
        </w:rPr>
        <w:t xml:space="preserve"> </w:t>
      </w:r>
      <w:r w:rsidR="002702AE" w:rsidRPr="00E43089">
        <w:rPr>
          <w:rFonts w:asciiTheme="majorHAnsi" w:hAnsiTheme="majorHAnsi" w:cstheme="majorHAnsi"/>
          <w:sz w:val="20"/>
          <w:szCs w:val="20"/>
          <w:lang w:val="es-AR"/>
        </w:rPr>
        <w:t xml:space="preserve">El 5 de octubre de 2009, la Coordinación de Asistencia a Connacionales en el Exterior de Colombia le comunicó a la peticionaria, en base a la comunicación </w:t>
      </w:r>
      <w:r w:rsidR="002702AE" w:rsidRPr="00E43089">
        <w:rPr>
          <w:rFonts w:asciiTheme="majorHAnsi" w:hAnsiTheme="majorHAnsi" w:cstheme="majorHAnsi"/>
          <w:sz w:val="20"/>
          <w:szCs w:val="20"/>
          <w:lang w:val="es-AR"/>
        </w:rPr>
        <w:lastRenderedPageBreak/>
        <w:t>que tuvo con la Fiscalía que atiende el caso en Guatemala, que este se encontraba aún en trámite de investigación.</w:t>
      </w:r>
      <w:r w:rsidR="00F1460D" w:rsidRPr="00E43089">
        <w:rPr>
          <w:rFonts w:asciiTheme="majorHAnsi" w:hAnsiTheme="majorHAnsi" w:cstheme="majorHAnsi"/>
          <w:sz w:val="20"/>
          <w:szCs w:val="20"/>
          <w:lang w:val="es-AR"/>
        </w:rPr>
        <w:t xml:space="preserve"> E</w:t>
      </w:r>
      <w:r w:rsidR="002702AE" w:rsidRPr="00E43089">
        <w:rPr>
          <w:rFonts w:asciiTheme="majorHAnsi" w:hAnsiTheme="majorHAnsi" w:cstheme="majorHAnsi"/>
          <w:sz w:val="20"/>
          <w:szCs w:val="20"/>
          <w:lang w:val="es-AR"/>
        </w:rPr>
        <w:t>l 27 de marzo de 2012 la Dirección de Asuntos Internacionales de Colombia le informó a la peticionaria, en base a la comunicación con el consulado colombiano en Guatemala del 8 de marzo del mismo año, que la investigación seguía en curso y que aún no sabía detenidos</w:t>
      </w:r>
      <w:r w:rsidR="00F1460D" w:rsidRPr="00E43089">
        <w:rPr>
          <w:rFonts w:asciiTheme="majorHAnsi" w:hAnsiTheme="majorHAnsi" w:cstheme="majorHAnsi"/>
          <w:sz w:val="20"/>
          <w:szCs w:val="20"/>
          <w:lang w:val="es-AR"/>
        </w:rPr>
        <w:t xml:space="preserve">. Asimismo, </w:t>
      </w:r>
      <w:r w:rsidR="000423D0" w:rsidRPr="00E43089">
        <w:rPr>
          <w:rFonts w:asciiTheme="majorHAnsi" w:hAnsiTheme="majorHAnsi" w:cstheme="majorHAnsi"/>
          <w:sz w:val="20"/>
          <w:szCs w:val="20"/>
          <w:lang w:val="es-AR"/>
        </w:rPr>
        <w:t xml:space="preserve">el </w:t>
      </w:r>
      <w:r w:rsidR="00F1460D" w:rsidRPr="00E43089">
        <w:rPr>
          <w:rFonts w:asciiTheme="majorHAnsi" w:hAnsiTheme="majorHAnsi" w:cstheme="majorHAnsi"/>
          <w:sz w:val="20"/>
          <w:szCs w:val="20"/>
          <w:lang w:val="es-AR"/>
        </w:rPr>
        <w:t xml:space="preserve">15 de mayo de 2017 la peticionaria presentó una denuncia ante la Fiscalía Especializada Contra el Crimen Organizado en Colombia, y una solicitud de información ante la Embajada de Colombia en Guatemala. En </w:t>
      </w:r>
      <w:r w:rsidR="006438C4" w:rsidRPr="00E43089">
        <w:rPr>
          <w:rFonts w:asciiTheme="majorHAnsi" w:hAnsiTheme="majorHAnsi" w:cstheme="majorHAnsi"/>
          <w:sz w:val="20"/>
          <w:szCs w:val="20"/>
          <w:lang w:val="es-AR"/>
        </w:rPr>
        <w:t>respuesta</w:t>
      </w:r>
      <w:r w:rsidR="00F1460D" w:rsidRPr="00E43089">
        <w:rPr>
          <w:rFonts w:asciiTheme="majorHAnsi" w:hAnsiTheme="majorHAnsi" w:cstheme="majorHAnsi"/>
          <w:sz w:val="20"/>
          <w:szCs w:val="20"/>
          <w:lang w:val="es-AR"/>
        </w:rPr>
        <w:t>, la fiscalía declaró la resolución inhibitoria de la causa, por carecer de jurisdicción</w:t>
      </w:r>
      <w:r w:rsidR="00F1460D" w:rsidRPr="00E43089">
        <w:rPr>
          <w:rFonts w:asciiTheme="majorHAnsi" w:hAnsiTheme="majorHAnsi"/>
          <w:sz w:val="20"/>
          <w:szCs w:val="20"/>
          <w:lang w:val="es-AR"/>
        </w:rPr>
        <w:t>; y la embajada</w:t>
      </w:r>
      <w:r w:rsidR="00F1460D" w:rsidRPr="00E43089">
        <w:rPr>
          <w:rFonts w:asciiTheme="majorHAnsi" w:hAnsiTheme="majorHAnsi" w:cstheme="majorHAnsi"/>
          <w:sz w:val="20"/>
          <w:szCs w:val="20"/>
          <w:lang w:val="es-AR"/>
        </w:rPr>
        <w:t xml:space="preserve"> le informó a la peticionaria que se solicitó la información requerida sobre el estado actual del proceso en Guatemala. </w:t>
      </w:r>
    </w:p>
    <w:p w14:paraId="17496CF9" w14:textId="7043DAD9" w:rsidR="00F1460D" w:rsidRPr="00E43089" w:rsidRDefault="00F1460D"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cstheme="majorHAnsi"/>
          <w:sz w:val="20"/>
          <w:szCs w:val="20"/>
          <w:lang w:val="es-AR"/>
        </w:rPr>
        <w:t>Con respecto al proceso penal llevado a cabo en Guatemala</w:t>
      </w:r>
      <w:r w:rsidR="003E5D9D" w:rsidRPr="00E43089">
        <w:rPr>
          <w:rFonts w:asciiTheme="majorHAnsi" w:hAnsiTheme="majorHAnsi" w:cstheme="majorHAnsi"/>
          <w:sz w:val="20"/>
          <w:szCs w:val="20"/>
          <w:lang w:val="es-AR"/>
        </w:rPr>
        <w:t xml:space="preserve"> para encontrar a la señora </w:t>
      </w:r>
      <w:r w:rsidR="003E5D9D" w:rsidRPr="00E43089">
        <w:rPr>
          <w:rFonts w:asciiTheme="majorHAnsi" w:hAnsiTheme="majorHAnsi" w:cstheme="majorHAnsi"/>
          <w:sz w:val="20"/>
          <w:szCs w:val="20"/>
          <w:lang w:val="es-ES"/>
        </w:rPr>
        <w:t xml:space="preserve">Sonia Jiménez Rojas, </w:t>
      </w:r>
      <w:r w:rsidR="00E8039F" w:rsidRPr="00E43089">
        <w:rPr>
          <w:rFonts w:asciiTheme="majorHAnsi" w:hAnsiTheme="majorHAnsi" w:cstheme="majorHAnsi"/>
          <w:sz w:val="20"/>
          <w:szCs w:val="20"/>
          <w:lang w:val="es-ES"/>
        </w:rPr>
        <w:t xml:space="preserve">Guatemala ha reportado que </w:t>
      </w:r>
      <w:r w:rsidR="003E5D9D" w:rsidRPr="00E43089">
        <w:rPr>
          <w:rFonts w:asciiTheme="majorHAnsi" w:hAnsiTheme="majorHAnsi" w:cstheme="majorHAnsi"/>
          <w:sz w:val="20"/>
          <w:szCs w:val="20"/>
          <w:lang w:val="es-ES"/>
        </w:rPr>
        <w:t>el 7 de marzo de 2004 se autorizaron diferentes allanamientos, inspecciones y registros en residencias ubicadas en el barrio el Calvario; y obtuvieron actas de declaración testimonial el 3 y 6 de febrero de 2004, de supuestos testigos de los hechos. De igual manera, el 10 de febrero de 2004 se obtuvo la declaración de P.M.L.J</w:t>
      </w:r>
      <w:r w:rsidR="001F123E" w:rsidRPr="00E43089">
        <w:rPr>
          <w:rFonts w:asciiTheme="majorHAnsi" w:hAnsiTheme="majorHAnsi" w:cstheme="majorHAnsi"/>
          <w:sz w:val="20"/>
          <w:szCs w:val="20"/>
          <w:lang w:val="es-ES"/>
        </w:rPr>
        <w:t xml:space="preserve">, pero no había </w:t>
      </w:r>
      <w:r w:rsidR="003E5D9D" w:rsidRPr="00E43089">
        <w:rPr>
          <w:rFonts w:asciiTheme="majorHAnsi" w:hAnsiTheme="majorHAnsi" w:cstheme="majorHAnsi"/>
          <w:sz w:val="20"/>
          <w:szCs w:val="20"/>
          <w:lang w:val="es-ES"/>
        </w:rPr>
        <w:t>pruebas suficientes en su contra</w:t>
      </w:r>
      <w:r w:rsidR="001F123E" w:rsidRPr="00E43089">
        <w:rPr>
          <w:rFonts w:asciiTheme="majorHAnsi" w:hAnsiTheme="majorHAnsi" w:cstheme="majorHAnsi"/>
          <w:sz w:val="20"/>
          <w:szCs w:val="20"/>
          <w:lang w:val="es-ES"/>
        </w:rPr>
        <w:t xml:space="preserve"> que justificasen su detención</w:t>
      </w:r>
      <w:r w:rsidR="003E5D9D" w:rsidRPr="00E43089">
        <w:rPr>
          <w:rFonts w:asciiTheme="majorHAnsi" w:hAnsiTheme="majorHAnsi" w:cstheme="majorHAnsi"/>
          <w:sz w:val="20"/>
          <w:szCs w:val="20"/>
          <w:lang w:val="es-ES"/>
        </w:rPr>
        <w:t>.</w:t>
      </w:r>
      <w:r w:rsidR="00BC53A0" w:rsidRPr="00E43089">
        <w:rPr>
          <w:rFonts w:asciiTheme="majorHAnsi" w:hAnsiTheme="majorHAnsi" w:cstheme="majorHAnsi"/>
          <w:sz w:val="20"/>
          <w:szCs w:val="20"/>
          <w:lang w:val="es-ES"/>
        </w:rPr>
        <w:t xml:space="preserve"> Tras otras diligencia</w:t>
      </w:r>
      <w:r w:rsidR="0070366B">
        <w:rPr>
          <w:rFonts w:asciiTheme="majorHAnsi" w:hAnsiTheme="majorHAnsi" w:cstheme="majorHAnsi"/>
          <w:sz w:val="20"/>
          <w:szCs w:val="20"/>
          <w:lang w:val="es-ES"/>
        </w:rPr>
        <w:t>s</w:t>
      </w:r>
      <w:r w:rsidR="00BC53A0" w:rsidRPr="00E43089">
        <w:rPr>
          <w:rFonts w:asciiTheme="majorHAnsi" w:hAnsiTheme="majorHAnsi" w:cstheme="majorHAnsi"/>
          <w:sz w:val="20"/>
          <w:szCs w:val="20"/>
          <w:lang w:val="es-ES"/>
        </w:rPr>
        <w:t>, alegadamente realizadas por Guatemala,</w:t>
      </w:r>
      <w:r w:rsidR="003E5D9D" w:rsidRPr="00E43089">
        <w:rPr>
          <w:rFonts w:asciiTheme="majorHAnsi" w:hAnsiTheme="majorHAnsi" w:cstheme="majorHAnsi"/>
          <w:sz w:val="20"/>
          <w:szCs w:val="20"/>
          <w:lang w:val="es-ES"/>
        </w:rPr>
        <w:t xml:space="preserve"> el expediente de investigación fue archivado el 16 de agosto de 2006, dado que no fue posible individualizar a los autores del hecho, ya que los testigos no lograron identificar a las personas responsables del hecho, y no existieron más líneas de investigación.</w:t>
      </w:r>
    </w:p>
    <w:p w14:paraId="21EEB020" w14:textId="242C525B" w:rsidR="00082AA8" w:rsidRPr="00E43089" w:rsidRDefault="000C18AD"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cstheme="majorHAnsi"/>
          <w:sz w:val="20"/>
          <w:szCs w:val="20"/>
          <w:lang w:val="es-ES"/>
        </w:rPr>
        <w:t>En base a lo expuesto, la CIDH considera que si bien el Estado realizó diligencias para individualizar a los posibles responsables del hecho, no lo consiguió</w:t>
      </w:r>
      <w:r w:rsidR="00082AA8" w:rsidRPr="00E43089">
        <w:rPr>
          <w:rFonts w:asciiTheme="majorHAnsi" w:hAnsiTheme="majorHAnsi" w:cstheme="majorHAnsi"/>
          <w:sz w:val="20"/>
          <w:szCs w:val="20"/>
          <w:lang w:val="es-ES"/>
        </w:rPr>
        <w:t>. A</w:t>
      </w:r>
      <w:r w:rsidRPr="00E43089">
        <w:rPr>
          <w:rFonts w:asciiTheme="majorHAnsi" w:hAnsiTheme="majorHAnsi" w:cstheme="majorHAnsi"/>
          <w:sz w:val="20"/>
          <w:szCs w:val="20"/>
          <w:lang w:val="es-ES"/>
        </w:rPr>
        <w:t xml:space="preserve">demás, después de archivar la causa, la hermana de la mujer desaparecida no fue anoticiada por parte del Estado Guatemalteco, por lo cual no pudo impugnar o recurrir dicha resolución. </w:t>
      </w:r>
      <w:r w:rsidR="00082AA8" w:rsidRPr="00E43089">
        <w:rPr>
          <w:rFonts w:asciiTheme="majorHAnsi" w:hAnsiTheme="majorHAnsi" w:cstheme="majorHAnsi"/>
          <w:sz w:val="20"/>
          <w:szCs w:val="20"/>
          <w:lang w:val="es-ES"/>
        </w:rPr>
        <w:t>En este sentido, el 5 de octubre de 2009 y el 27 de marzo de 2012, la parte peticionaria fue informada, vía diplomática por comunicaciones entre Colombia y Guatemala, que el caso seguía en curso. No obstante, según información aportada por el Estado guatemalteco, el caso fue archiv</w:t>
      </w:r>
      <w:r w:rsidR="00220331" w:rsidRPr="00E43089">
        <w:rPr>
          <w:rFonts w:asciiTheme="majorHAnsi" w:hAnsiTheme="majorHAnsi" w:cstheme="majorHAnsi"/>
          <w:sz w:val="20"/>
          <w:szCs w:val="20"/>
          <w:lang w:val="es-ES"/>
        </w:rPr>
        <w:t>ad</w:t>
      </w:r>
      <w:r w:rsidR="00082AA8" w:rsidRPr="00E43089">
        <w:rPr>
          <w:rFonts w:asciiTheme="majorHAnsi" w:hAnsiTheme="majorHAnsi" w:cstheme="majorHAnsi"/>
          <w:sz w:val="20"/>
          <w:szCs w:val="20"/>
          <w:lang w:val="es-ES"/>
        </w:rPr>
        <w:t>o el 16 de agosto de 20</w:t>
      </w:r>
      <w:r w:rsidR="00EB567F" w:rsidRPr="00E43089">
        <w:rPr>
          <w:rFonts w:asciiTheme="majorHAnsi" w:hAnsiTheme="majorHAnsi" w:cstheme="majorHAnsi"/>
          <w:sz w:val="20"/>
          <w:szCs w:val="20"/>
          <w:lang w:val="es-ES"/>
        </w:rPr>
        <w:t>0</w:t>
      </w:r>
      <w:r w:rsidR="00082AA8" w:rsidRPr="00E43089">
        <w:rPr>
          <w:rFonts w:asciiTheme="majorHAnsi" w:hAnsiTheme="majorHAnsi" w:cstheme="majorHAnsi"/>
          <w:sz w:val="20"/>
          <w:szCs w:val="20"/>
          <w:lang w:val="es-ES"/>
        </w:rPr>
        <w:t xml:space="preserve">6. Por lo tanto, la peticionaria no solo no sabía del archivo de la causa; sino que además fue informada que la investigación seguía su curso, y perjudicada por dicha información inexacta. </w:t>
      </w:r>
      <w:r w:rsidR="007722C1" w:rsidRPr="00E43089">
        <w:rPr>
          <w:rFonts w:asciiTheme="majorHAnsi" w:hAnsiTheme="majorHAnsi" w:cstheme="majorHAnsi"/>
          <w:sz w:val="20"/>
          <w:szCs w:val="20"/>
          <w:lang w:val="es-ES"/>
        </w:rPr>
        <w:t xml:space="preserve">Pero más allá de estas consideraciones, se constata que existía conocimiento en las autoridades guatemaltecas del interés de la peticionaria en conocer el paradero y </w:t>
      </w:r>
      <w:r w:rsidR="00B40DF1" w:rsidRPr="00E43089">
        <w:rPr>
          <w:rFonts w:asciiTheme="majorHAnsi" w:hAnsiTheme="majorHAnsi" w:cstheme="majorHAnsi"/>
          <w:sz w:val="20"/>
          <w:szCs w:val="20"/>
          <w:lang w:val="es-ES"/>
        </w:rPr>
        <w:t>los avances en la investigación de la muerte de la presunta víctima</w:t>
      </w:r>
      <w:r w:rsidR="00B238FD" w:rsidRPr="00E43089">
        <w:rPr>
          <w:rFonts w:asciiTheme="majorHAnsi" w:hAnsiTheme="majorHAnsi" w:cstheme="majorHAnsi"/>
          <w:sz w:val="20"/>
          <w:szCs w:val="20"/>
          <w:lang w:val="es-ES"/>
        </w:rPr>
        <w:t>; y sabía</w:t>
      </w:r>
      <w:r w:rsidR="0050197C" w:rsidRPr="00E43089">
        <w:rPr>
          <w:rFonts w:asciiTheme="majorHAnsi" w:hAnsiTheme="majorHAnsi" w:cstheme="majorHAnsi"/>
          <w:sz w:val="20"/>
          <w:szCs w:val="20"/>
          <w:lang w:val="es-ES"/>
        </w:rPr>
        <w:t>n</w:t>
      </w:r>
      <w:r w:rsidR="00B238FD" w:rsidRPr="00E43089">
        <w:rPr>
          <w:rFonts w:asciiTheme="majorHAnsi" w:hAnsiTheme="majorHAnsi" w:cstheme="majorHAnsi"/>
          <w:sz w:val="20"/>
          <w:szCs w:val="20"/>
          <w:lang w:val="es-ES"/>
        </w:rPr>
        <w:t xml:space="preserve"> que las autoridades </w:t>
      </w:r>
      <w:r w:rsidR="0050197C" w:rsidRPr="00E43089">
        <w:rPr>
          <w:rFonts w:asciiTheme="majorHAnsi" w:hAnsiTheme="majorHAnsi" w:cstheme="majorHAnsi"/>
          <w:sz w:val="20"/>
          <w:szCs w:val="20"/>
          <w:lang w:val="es-ES"/>
        </w:rPr>
        <w:t>colombianas, a través de los canales correspondientes, asistían a la peticionaria en obtener la información que pudieran darle</w:t>
      </w:r>
      <w:r w:rsidR="00800045" w:rsidRPr="00E43089">
        <w:rPr>
          <w:rFonts w:asciiTheme="majorHAnsi" w:hAnsiTheme="majorHAnsi" w:cstheme="majorHAnsi"/>
          <w:sz w:val="20"/>
          <w:szCs w:val="20"/>
          <w:lang w:val="es-ES"/>
        </w:rPr>
        <w:t>; sin embargo, esta no fue informada oportunamente del archivo de las investigaciones penales en Guatemala</w:t>
      </w:r>
      <w:r w:rsidR="00D46263" w:rsidRPr="00E43089">
        <w:rPr>
          <w:rFonts w:asciiTheme="majorHAnsi" w:hAnsiTheme="majorHAnsi" w:cstheme="majorHAnsi"/>
          <w:sz w:val="20"/>
          <w:szCs w:val="20"/>
          <w:lang w:val="es-ES"/>
        </w:rPr>
        <w:t xml:space="preserve">, por lo tanto, </w:t>
      </w:r>
      <w:r w:rsidR="00B41FC9" w:rsidRPr="00E43089">
        <w:rPr>
          <w:rFonts w:asciiTheme="majorHAnsi" w:hAnsiTheme="majorHAnsi" w:cstheme="majorHAnsi"/>
          <w:sz w:val="20"/>
          <w:szCs w:val="20"/>
          <w:lang w:val="es-ES"/>
        </w:rPr>
        <w:t>Comisión Interamericana considera aplicable la excepción contenida en el artículo 46.2.b) de la Convención Americana</w:t>
      </w:r>
      <w:r w:rsidR="00F93D04" w:rsidRPr="00E43089">
        <w:rPr>
          <w:rStyle w:val="FootnoteReference"/>
          <w:rFonts w:asciiTheme="majorHAnsi" w:hAnsiTheme="majorHAnsi"/>
          <w:bCs/>
          <w:sz w:val="20"/>
          <w:szCs w:val="20"/>
          <w:lang w:val="es-UY"/>
        </w:rPr>
        <w:footnoteReference w:id="8"/>
      </w:r>
      <w:r w:rsidR="00B41FC9" w:rsidRPr="00E43089">
        <w:rPr>
          <w:rFonts w:asciiTheme="majorHAnsi" w:hAnsiTheme="majorHAnsi" w:cstheme="majorHAnsi"/>
          <w:sz w:val="20"/>
          <w:szCs w:val="20"/>
          <w:lang w:val="es-ES"/>
        </w:rPr>
        <w:t xml:space="preserve">, debido a </w:t>
      </w:r>
      <w:r w:rsidR="00012C1E" w:rsidRPr="00E43089">
        <w:rPr>
          <w:rFonts w:asciiTheme="majorHAnsi" w:hAnsiTheme="majorHAnsi" w:cstheme="majorHAnsi"/>
          <w:sz w:val="20"/>
          <w:szCs w:val="20"/>
          <w:lang w:val="es-ES"/>
        </w:rPr>
        <w:t xml:space="preserve">que en estas circunstancias no resultaría razonable exigir a la peticionaria el haber recurrido o impugnado la decisión de archivo. </w:t>
      </w:r>
    </w:p>
    <w:p w14:paraId="4450E224" w14:textId="00FB8559" w:rsidR="00D77AA7" w:rsidRPr="00E43089" w:rsidRDefault="00D77AA7"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iCs/>
          <w:sz w:val="20"/>
          <w:szCs w:val="20"/>
          <w:lang w:val="es-ES"/>
        </w:rPr>
        <w:t>Con respecto al requisito del plazo razonable, de acuerdo con el artículo 46.2 de la Convención Americana el requisito específico del artículo 46.1.b)</w:t>
      </w:r>
      <w:r w:rsidRPr="00E43089">
        <w:rPr>
          <w:rStyle w:val="FootnoteReference"/>
          <w:rFonts w:asciiTheme="majorHAnsi" w:hAnsiTheme="majorHAnsi"/>
          <w:iCs/>
          <w:sz w:val="20"/>
          <w:szCs w:val="20"/>
          <w:lang w:val="es-ES"/>
        </w:rPr>
        <w:footnoteReference w:id="9"/>
      </w:r>
      <w:r w:rsidRPr="00E43089">
        <w:rPr>
          <w:rFonts w:asciiTheme="majorHAnsi" w:hAnsiTheme="majorHAnsi"/>
          <w:iCs/>
          <w:sz w:val="20"/>
          <w:szCs w:val="20"/>
          <w:lang w:val="es-ES"/>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00A47D66" w:rsidRPr="00A47D66">
        <w:rPr>
          <w:rFonts w:asciiTheme="majorHAnsi" w:hAnsiTheme="majorHAnsi"/>
          <w:i/>
          <w:sz w:val="20"/>
          <w:szCs w:val="20"/>
          <w:lang w:val="es-ES"/>
        </w:rPr>
        <w:t xml:space="preserve">“La </w:t>
      </w:r>
      <w:r w:rsidRPr="00A47D66">
        <w:rPr>
          <w:rFonts w:asciiTheme="majorHAnsi" w:hAnsiTheme="majorHAnsi"/>
          <w:i/>
          <w:sz w:val="20"/>
          <w:szCs w:val="20"/>
          <w:lang w:val="es-ES"/>
        </w:rPr>
        <w:t>petición</w:t>
      </w:r>
      <w:r w:rsidRPr="00E43089">
        <w:rPr>
          <w:rFonts w:asciiTheme="majorHAnsi" w:hAnsiTheme="majorHAnsi"/>
          <w:i/>
          <w:sz w:val="20"/>
          <w:szCs w:val="20"/>
          <w:lang w:val="es-ES"/>
        </w:rPr>
        <w:t xml:space="preserve"> deberá presentarse dentro de un plazo razonable, a criterio de la Comisión. A tal efecto, la Comisión considerará la fecha en que haya ocurrido la presunta violación de los derechos y las circunstancias de cada caso</w:t>
      </w:r>
      <w:r w:rsidRPr="00E43089">
        <w:rPr>
          <w:rFonts w:asciiTheme="majorHAnsi" w:hAnsiTheme="majorHAnsi"/>
          <w:iCs/>
          <w:sz w:val="20"/>
          <w:szCs w:val="20"/>
          <w:lang w:val="es-ES"/>
        </w:rPr>
        <w:t>”</w:t>
      </w:r>
      <w:r w:rsidR="00A47D66">
        <w:rPr>
          <w:rFonts w:asciiTheme="majorHAnsi" w:hAnsiTheme="majorHAnsi"/>
          <w:iCs/>
          <w:sz w:val="20"/>
          <w:szCs w:val="20"/>
          <w:lang w:val="es-ES"/>
        </w:rPr>
        <w:t>.</w:t>
      </w:r>
    </w:p>
    <w:p w14:paraId="3EDD5BD5" w14:textId="661CCFE0" w:rsidR="006F2054" w:rsidRPr="00E43089" w:rsidRDefault="00D77AA7"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iCs/>
          <w:sz w:val="20"/>
          <w:szCs w:val="20"/>
          <w:lang w:val="es-ES"/>
        </w:rPr>
        <w:t xml:space="preserve">En el presente caso, la Comisión observa que los hechos denunciados relativos a la desaparición forzada de la señora </w:t>
      </w:r>
      <w:r w:rsidRPr="00E43089">
        <w:rPr>
          <w:rFonts w:asciiTheme="majorHAnsi" w:hAnsiTheme="majorHAnsi" w:cstheme="majorHAnsi"/>
          <w:sz w:val="20"/>
          <w:szCs w:val="20"/>
          <w:lang w:val="es-ES"/>
        </w:rPr>
        <w:t>Sonia Jannet Jiménez Rojas Le Jeune,</w:t>
      </w:r>
      <w:r w:rsidRPr="00E43089">
        <w:rPr>
          <w:rFonts w:asciiTheme="majorHAnsi" w:hAnsiTheme="majorHAnsi"/>
          <w:iCs/>
          <w:sz w:val="20"/>
          <w:szCs w:val="20"/>
          <w:lang w:val="es-ES"/>
        </w:rPr>
        <w:t xml:space="preserve"> ocurrieron el</w:t>
      </w:r>
      <w:r w:rsidRPr="00E43089">
        <w:rPr>
          <w:rFonts w:asciiTheme="majorHAnsi" w:hAnsiTheme="majorHAnsi" w:cstheme="majorHAnsi"/>
          <w:sz w:val="20"/>
          <w:szCs w:val="20"/>
          <w:lang w:val="es-ES"/>
        </w:rPr>
        <w:t xml:space="preserve"> 9 de diciembre de 2003</w:t>
      </w:r>
      <w:r w:rsidRPr="00E43089">
        <w:rPr>
          <w:rFonts w:asciiTheme="majorHAnsi" w:hAnsiTheme="majorHAnsi"/>
          <w:iCs/>
          <w:sz w:val="20"/>
          <w:szCs w:val="20"/>
          <w:lang w:val="es-ES"/>
        </w:rPr>
        <w:t xml:space="preserve">; </w:t>
      </w:r>
      <w:r w:rsidR="00A75738" w:rsidRPr="00E43089">
        <w:rPr>
          <w:rFonts w:asciiTheme="majorHAnsi" w:hAnsiTheme="majorHAnsi"/>
          <w:iCs/>
          <w:sz w:val="20"/>
          <w:szCs w:val="20"/>
          <w:lang w:val="es-ES"/>
        </w:rPr>
        <w:t>la peticionaria presentó desde</w:t>
      </w:r>
      <w:r w:rsidR="00C27BC9" w:rsidRPr="00E43089">
        <w:rPr>
          <w:rFonts w:asciiTheme="majorHAnsi" w:hAnsiTheme="majorHAnsi"/>
          <w:iCs/>
          <w:sz w:val="20"/>
          <w:szCs w:val="20"/>
          <w:lang w:val="es-ES"/>
        </w:rPr>
        <w:t xml:space="preserve"> el 2005 hasta el 15 de mayo de 2017 diversos requerimientos ante autoridades colombianas y guatemaltecas; </w:t>
      </w:r>
      <w:r w:rsidRPr="00E43089">
        <w:rPr>
          <w:rFonts w:asciiTheme="majorHAnsi" w:hAnsiTheme="majorHAnsi"/>
          <w:iCs/>
          <w:sz w:val="20"/>
          <w:szCs w:val="20"/>
          <w:lang w:val="es-ES"/>
        </w:rPr>
        <w:t xml:space="preserve">y las consecuencias de estos hechos, en términos de la alegada impunidad en la que se mantendrían se extenderían hasta el presente, por lo que en atención a todas estas consideraciones la </w:t>
      </w:r>
      <w:r w:rsidRPr="00E43089">
        <w:rPr>
          <w:rFonts w:asciiTheme="majorHAnsi" w:hAnsiTheme="majorHAnsi"/>
          <w:iCs/>
          <w:sz w:val="20"/>
          <w:szCs w:val="20"/>
          <w:lang w:val="es-ES"/>
        </w:rPr>
        <w:lastRenderedPageBreak/>
        <w:t>Comisión considera que la presente petición fue presentada dentro de un plazo razonable en los términos del artículo 32.2 de la Convención Americana.</w:t>
      </w:r>
    </w:p>
    <w:p w14:paraId="4FFBE378" w14:textId="64322DE9" w:rsidR="003239B8" w:rsidRPr="00E43089" w:rsidRDefault="003239B8" w:rsidP="00E43089">
      <w:pPr>
        <w:pStyle w:val="ListParagraph"/>
        <w:spacing w:before="240" w:after="240"/>
        <w:jc w:val="both"/>
        <w:rPr>
          <w:rFonts w:asciiTheme="majorHAnsi" w:hAnsiTheme="majorHAnsi"/>
          <w:b/>
          <w:sz w:val="20"/>
          <w:szCs w:val="20"/>
          <w:lang w:val="es-ES"/>
        </w:rPr>
      </w:pPr>
      <w:r w:rsidRPr="00E43089">
        <w:rPr>
          <w:rFonts w:asciiTheme="majorHAnsi" w:hAnsiTheme="majorHAnsi"/>
          <w:b/>
          <w:bCs/>
          <w:sz w:val="20"/>
          <w:szCs w:val="20"/>
          <w:lang w:val="es-ES"/>
        </w:rPr>
        <w:t>VII.</w:t>
      </w:r>
      <w:r w:rsidRPr="00E43089">
        <w:rPr>
          <w:rFonts w:asciiTheme="majorHAnsi" w:hAnsiTheme="majorHAnsi"/>
          <w:b/>
          <w:bCs/>
          <w:sz w:val="20"/>
          <w:szCs w:val="20"/>
          <w:lang w:val="es-ES"/>
        </w:rPr>
        <w:tab/>
      </w:r>
      <w:r w:rsidR="004A6A54" w:rsidRPr="00E43089">
        <w:rPr>
          <w:rFonts w:asciiTheme="majorHAnsi" w:hAnsiTheme="majorHAnsi"/>
          <w:b/>
          <w:bCs/>
          <w:sz w:val="20"/>
          <w:szCs w:val="20"/>
          <w:lang w:val="es-ES_tradnl"/>
        </w:rPr>
        <w:t xml:space="preserve">ANÁLISIS DE </w:t>
      </w:r>
      <w:r w:rsidR="00C21FEF" w:rsidRPr="00E43089">
        <w:rPr>
          <w:rFonts w:asciiTheme="majorHAnsi" w:hAnsiTheme="majorHAnsi"/>
          <w:b/>
          <w:bCs/>
          <w:sz w:val="20"/>
          <w:szCs w:val="20"/>
          <w:lang w:val="es-ES"/>
        </w:rPr>
        <w:t xml:space="preserve">CARACTERIZACIÓN </w:t>
      </w:r>
      <w:r w:rsidR="00C21FEF" w:rsidRPr="00E43089">
        <w:rPr>
          <w:rFonts w:asciiTheme="majorHAnsi" w:hAnsiTheme="majorHAnsi"/>
          <w:b/>
          <w:bCs/>
          <w:sz w:val="20"/>
          <w:szCs w:val="20"/>
          <w:lang w:val="es-UY"/>
        </w:rPr>
        <w:t>DE LOS HECHOS ALEGADOS</w:t>
      </w:r>
    </w:p>
    <w:p w14:paraId="029A60F1" w14:textId="3E64ABFD" w:rsidR="00476982" w:rsidRPr="00E43089" w:rsidRDefault="000C173A"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_tradnl"/>
        </w:rPr>
        <w:t>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E43089">
        <w:rPr>
          <w:rStyle w:val="FootnoteReference"/>
          <w:rFonts w:asciiTheme="majorHAnsi" w:hAnsiTheme="majorHAnsi"/>
          <w:sz w:val="20"/>
          <w:szCs w:val="20"/>
          <w:lang w:val="es-ES_tradnl"/>
        </w:rPr>
        <w:footnoteReference w:id="10"/>
      </w:r>
      <w:r w:rsidRPr="00E43089">
        <w:rPr>
          <w:rFonts w:asciiTheme="majorHAnsi" w:hAnsiTheme="majorHAnsi"/>
          <w:sz w:val="20"/>
          <w:szCs w:val="20"/>
          <w:lang w:val="es-ES_tradnl"/>
        </w:rPr>
        <w:t xml:space="preserve">, el análisis de admisibilidad se centra en la verificación de tales requisitos, los cuales se refieren a elementos que, de ser ciertos, podrían constituir </w:t>
      </w:r>
      <w:r w:rsidRPr="00E43089">
        <w:rPr>
          <w:rFonts w:asciiTheme="majorHAnsi" w:hAnsiTheme="majorHAnsi"/>
          <w:i/>
          <w:iCs/>
          <w:sz w:val="20"/>
          <w:szCs w:val="20"/>
          <w:lang w:val="es-ES_tradnl"/>
        </w:rPr>
        <w:t>prima facie</w:t>
      </w:r>
      <w:r w:rsidRPr="00E43089">
        <w:rPr>
          <w:rFonts w:asciiTheme="majorHAnsi" w:hAnsiTheme="majorHAnsi"/>
          <w:sz w:val="20"/>
          <w:szCs w:val="20"/>
          <w:lang w:val="es-ES_tradnl"/>
        </w:rPr>
        <w:t xml:space="preserve"> violaciones a la Convención Americana</w:t>
      </w:r>
      <w:r w:rsidRPr="00E43089">
        <w:rPr>
          <w:rFonts w:asciiTheme="majorHAnsi" w:hAnsiTheme="majorHAnsi"/>
          <w:sz w:val="20"/>
          <w:szCs w:val="20"/>
          <w:lang w:val="es-ES"/>
        </w:rPr>
        <w:t>.</w:t>
      </w:r>
    </w:p>
    <w:p w14:paraId="2AAFBDC6" w14:textId="4FBB3719" w:rsidR="00082AA8" w:rsidRPr="00E43089" w:rsidRDefault="00082AA8"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 xml:space="preserve">El </w:t>
      </w:r>
      <w:r w:rsidR="000C173A" w:rsidRPr="00E43089">
        <w:rPr>
          <w:rFonts w:asciiTheme="majorHAnsi" w:hAnsiTheme="majorHAnsi"/>
          <w:sz w:val="20"/>
          <w:szCs w:val="20"/>
          <w:lang w:val="es-ES"/>
        </w:rPr>
        <w:t>E</w:t>
      </w:r>
      <w:r w:rsidRPr="00E43089">
        <w:rPr>
          <w:rFonts w:asciiTheme="majorHAnsi" w:hAnsiTheme="majorHAnsi"/>
          <w:sz w:val="20"/>
          <w:szCs w:val="20"/>
          <w:lang w:val="es-ES"/>
        </w:rPr>
        <w:t xml:space="preserve">stado </w:t>
      </w:r>
      <w:r w:rsidR="002B59F2" w:rsidRPr="00E43089">
        <w:rPr>
          <w:rFonts w:asciiTheme="majorHAnsi" w:hAnsiTheme="majorHAnsi"/>
          <w:sz w:val="20"/>
          <w:szCs w:val="20"/>
          <w:lang w:val="es-ES"/>
        </w:rPr>
        <w:t xml:space="preserve">tenía la obligación de investigar la desaparición de la señora </w:t>
      </w:r>
      <w:r w:rsidR="002B59F2" w:rsidRPr="00E43089">
        <w:rPr>
          <w:rFonts w:asciiTheme="majorHAnsi" w:hAnsiTheme="majorHAnsi" w:cstheme="majorHAnsi"/>
          <w:sz w:val="20"/>
          <w:szCs w:val="20"/>
          <w:lang w:val="es-ES"/>
        </w:rPr>
        <w:t>Sonia Jannet Jiménez Rojas Le Jeune, dado que, en casos de graves violaciones a los derechos humanos, como en el presente caso, se debe investigar de oficio; sin necesidad de ninguna diligencia de algún particular</w:t>
      </w:r>
      <w:r w:rsidR="000C173A" w:rsidRPr="00E43089">
        <w:rPr>
          <w:rFonts w:asciiTheme="majorHAnsi" w:hAnsiTheme="majorHAnsi" w:cstheme="majorHAnsi"/>
          <w:sz w:val="20"/>
          <w:szCs w:val="20"/>
          <w:lang w:val="es-ES"/>
        </w:rPr>
        <w:t>. En este sentido, la CIDH se ha expresado en numerosas oportunidades</w:t>
      </w:r>
      <w:r w:rsidR="00C81858" w:rsidRPr="00E43089">
        <w:rPr>
          <w:rStyle w:val="FootnoteReference"/>
          <w:rFonts w:asciiTheme="majorHAnsi" w:hAnsiTheme="majorHAnsi" w:cstheme="majorHAnsi"/>
          <w:sz w:val="20"/>
          <w:szCs w:val="20"/>
          <w:lang w:val="fr-CA"/>
        </w:rPr>
        <w:footnoteReference w:id="11"/>
      </w:r>
      <w:r w:rsidR="00C20492" w:rsidRPr="00E43089">
        <w:rPr>
          <w:rFonts w:asciiTheme="majorHAnsi" w:hAnsiTheme="majorHAnsi" w:cstheme="majorHAnsi"/>
          <w:sz w:val="20"/>
          <w:szCs w:val="20"/>
          <w:lang w:val="es-ES"/>
        </w:rPr>
        <w:t>.</w:t>
      </w:r>
      <w:r w:rsidR="000C173A" w:rsidRPr="00E43089">
        <w:rPr>
          <w:rFonts w:asciiTheme="majorHAnsi" w:hAnsiTheme="majorHAnsi" w:cstheme="majorHAnsi"/>
          <w:sz w:val="20"/>
          <w:szCs w:val="20"/>
          <w:lang w:val="es-ES"/>
        </w:rPr>
        <w:t xml:space="preserve"> </w:t>
      </w:r>
      <w:r w:rsidR="002B59F2" w:rsidRPr="00E43089">
        <w:rPr>
          <w:rFonts w:asciiTheme="majorHAnsi" w:hAnsiTheme="majorHAnsi" w:cstheme="majorHAnsi"/>
          <w:sz w:val="20"/>
          <w:szCs w:val="20"/>
          <w:lang w:val="es-ES"/>
        </w:rPr>
        <w:t xml:space="preserve">En este caso en particular, se trata de una </w:t>
      </w:r>
      <w:r w:rsidR="002B59F2" w:rsidRPr="00E43089">
        <w:rPr>
          <w:rFonts w:asciiTheme="majorHAnsi" w:hAnsiTheme="majorHAnsi"/>
          <w:sz w:val="20"/>
          <w:szCs w:val="20"/>
          <w:lang w:val="es-ES"/>
        </w:rPr>
        <w:t>desaparición forzada de un</w:t>
      </w:r>
      <w:r w:rsidR="00B239DD" w:rsidRPr="00E43089">
        <w:rPr>
          <w:rFonts w:asciiTheme="majorHAnsi" w:hAnsiTheme="majorHAnsi"/>
          <w:sz w:val="20"/>
          <w:szCs w:val="20"/>
          <w:lang w:val="es-ES"/>
        </w:rPr>
        <w:t>a</w:t>
      </w:r>
      <w:r w:rsidR="002B59F2" w:rsidRPr="00E43089">
        <w:rPr>
          <w:rFonts w:asciiTheme="majorHAnsi" w:hAnsiTheme="majorHAnsi"/>
          <w:sz w:val="20"/>
          <w:szCs w:val="20"/>
          <w:lang w:val="es-ES"/>
        </w:rPr>
        <w:t xml:space="preserve"> persona, específicamente de una muje</w:t>
      </w:r>
      <w:r w:rsidR="00F35584" w:rsidRPr="00E43089">
        <w:rPr>
          <w:rFonts w:asciiTheme="majorHAnsi" w:hAnsiTheme="majorHAnsi"/>
          <w:sz w:val="20"/>
          <w:szCs w:val="20"/>
          <w:lang w:val="es-ES"/>
        </w:rPr>
        <w:t xml:space="preserve">r, </w:t>
      </w:r>
      <w:r w:rsidR="002B59F2" w:rsidRPr="00E43089">
        <w:rPr>
          <w:rFonts w:asciiTheme="majorHAnsi" w:hAnsiTheme="majorHAnsi"/>
          <w:sz w:val="20"/>
          <w:szCs w:val="20"/>
          <w:lang w:val="es-ES"/>
        </w:rPr>
        <w:t>lo cual constituye</w:t>
      </w:r>
      <w:r w:rsidR="00F35584" w:rsidRPr="00E43089">
        <w:rPr>
          <w:rFonts w:asciiTheme="majorHAnsi" w:hAnsiTheme="majorHAnsi"/>
          <w:sz w:val="20"/>
          <w:szCs w:val="20"/>
          <w:lang w:val="es-ES"/>
        </w:rPr>
        <w:t xml:space="preserve"> </w:t>
      </w:r>
      <w:r w:rsidR="002B59F2" w:rsidRPr="00E43089">
        <w:rPr>
          <w:rFonts w:asciiTheme="majorHAnsi" w:hAnsiTheme="majorHAnsi"/>
          <w:sz w:val="20"/>
          <w:szCs w:val="20"/>
          <w:lang w:val="es-ES"/>
        </w:rPr>
        <w:t xml:space="preserve">un hecho </w:t>
      </w:r>
      <w:r w:rsidR="00F35584" w:rsidRPr="00E43089">
        <w:rPr>
          <w:rFonts w:asciiTheme="majorHAnsi" w:hAnsiTheme="majorHAnsi"/>
          <w:sz w:val="20"/>
          <w:szCs w:val="20"/>
          <w:lang w:val="es-ES"/>
        </w:rPr>
        <w:t>de mucha gravedad</w:t>
      </w:r>
      <w:r w:rsidR="00B239DD" w:rsidRPr="00E43089">
        <w:rPr>
          <w:rFonts w:asciiTheme="majorHAnsi" w:hAnsiTheme="majorHAnsi"/>
          <w:sz w:val="20"/>
          <w:szCs w:val="20"/>
          <w:lang w:val="es-ES"/>
        </w:rPr>
        <w:t xml:space="preserve">; </w:t>
      </w:r>
      <w:r w:rsidR="00F35584" w:rsidRPr="00E43089">
        <w:rPr>
          <w:rFonts w:asciiTheme="majorHAnsi" w:hAnsiTheme="majorHAnsi"/>
          <w:sz w:val="20"/>
          <w:szCs w:val="20"/>
          <w:lang w:val="es-ES"/>
        </w:rPr>
        <w:t xml:space="preserve">y </w:t>
      </w:r>
      <w:r w:rsidR="002B59F2" w:rsidRPr="00E43089">
        <w:rPr>
          <w:rFonts w:asciiTheme="majorHAnsi" w:hAnsiTheme="majorHAnsi"/>
          <w:sz w:val="20"/>
          <w:szCs w:val="20"/>
          <w:lang w:val="es-ES"/>
        </w:rPr>
        <w:t>de releva</w:t>
      </w:r>
      <w:r w:rsidR="00F35584" w:rsidRPr="00E43089">
        <w:rPr>
          <w:rFonts w:asciiTheme="majorHAnsi" w:hAnsiTheme="majorHAnsi"/>
          <w:sz w:val="20"/>
          <w:szCs w:val="20"/>
          <w:lang w:val="es-ES"/>
        </w:rPr>
        <w:t>n</w:t>
      </w:r>
      <w:r w:rsidR="002B59F2" w:rsidRPr="00E43089">
        <w:rPr>
          <w:rFonts w:asciiTheme="majorHAnsi" w:hAnsiTheme="majorHAnsi"/>
          <w:sz w:val="20"/>
          <w:szCs w:val="20"/>
          <w:lang w:val="es-ES"/>
        </w:rPr>
        <w:t>cia para la comunidad internacionalida</w:t>
      </w:r>
      <w:r w:rsidR="00F35584" w:rsidRPr="00E43089">
        <w:rPr>
          <w:rFonts w:asciiTheme="majorHAnsi" w:hAnsiTheme="majorHAnsi"/>
          <w:sz w:val="20"/>
          <w:szCs w:val="20"/>
          <w:lang w:val="es-ES"/>
        </w:rPr>
        <w:t xml:space="preserve">d, </w:t>
      </w:r>
      <w:r w:rsidR="002B59F2" w:rsidRPr="00E43089">
        <w:rPr>
          <w:rFonts w:asciiTheme="majorHAnsi" w:hAnsiTheme="majorHAnsi"/>
          <w:sz w:val="20"/>
          <w:szCs w:val="20"/>
          <w:lang w:val="es-ES"/>
        </w:rPr>
        <w:t>cuyo deber de investigación y s</w:t>
      </w:r>
      <w:r w:rsidR="00B239DD" w:rsidRPr="00E43089">
        <w:rPr>
          <w:rFonts w:asciiTheme="majorHAnsi" w:hAnsiTheme="majorHAnsi"/>
          <w:sz w:val="20"/>
          <w:szCs w:val="20"/>
          <w:lang w:val="es-ES"/>
        </w:rPr>
        <w:t>anción</w:t>
      </w:r>
      <w:r w:rsidR="002B59F2" w:rsidRPr="00E43089">
        <w:rPr>
          <w:rFonts w:asciiTheme="majorHAnsi" w:hAnsiTheme="majorHAnsi"/>
          <w:sz w:val="20"/>
          <w:szCs w:val="20"/>
          <w:lang w:val="es-ES"/>
        </w:rPr>
        <w:t xml:space="preserve"> </w:t>
      </w:r>
      <w:r w:rsidR="00F35584" w:rsidRPr="00E43089">
        <w:rPr>
          <w:rFonts w:asciiTheme="majorHAnsi" w:hAnsiTheme="majorHAnsi"/>
          <w:sz w:val="20"/>
          <w:szCs w:val="20"/>
          <w:lang w:val="es-ES"/>
        </w:rPr>
        <w:t>se encuentra debidamente</w:t>
      </w:r>
      <w:r w:rsidR="002B59F2" w:rsidRPr="00E43089">
        <w:rPr>
          <w:rFonts w:asciiTheme="majorHAnsi" w:hAnsiTheme="majorHAnsi"/>
          <w:sz w:val="20"/>
          <w:szCs w:val="20"/>
          <w:lang w:val="es-ES"/>
        </w:rPr>
        <w:t xml:space="preserve"> establecido, al menos, en</w:t>
      </w:r>
      <w:r w:rsidR="00F35584" w:rsidRPr="00E43089">
        <w:rPr>
          <w:rFonts w:asciiTheme="majorHAnsi" w:hAnsiTheme="majorHAnsi"/>
          <w:sz w:val="20"/>
          <w:szCs w:val="20"/>
          <w:lang w:val="es-ES"/>
        </w:rPr>
        <w:t xml:space="preserve"> dos </w:t>
      </w:r>
      <w:r w:rsidR="002B59F2" w:rsidRPr="00E43089">
        <w:rPr>
          <w:rFonts w:asciiTheme="majorHAnsi" w:hAnsiTheme="majorHAnsi"/>
          <w:sz w:val="20"/>
          <w:szCs w:val="20"/>
          <w:lang w:val="es-ES"/>
        </w:rPr>
        <w:t>tratados internacional</w:t>
      </w:r>
      <w:r w:rsidR="00F35584" w:rsidRPr="00E43089">
        <w:rPr>
          <w:rFonts w:asciiTheme="majorHAnsi" w:hAnsiTheme="majorHAnsi"/>
          <w:sz w:val="20"/>
          <w:szCs w:val="20"/>
          <w:lang w:val="es-ES"/>
        </w:rPr>
        <w:t>es</w:t>
      </w:r>
      <w:r w:rsidR="00B239DD" w:rsidRPr="00E43089">
        <w:rPr>
          <w:rFonts w:asciiTheme="majorHAnsi" w:hAnsiTheme="majorHAnsi"/>
          <w:sz w:val="20"/>
          <w:szCs w:val="20"/>
          <w:lang w:val="es-ES"/>
        </w:rPr>
        <w:t>:</w:t>
      </w:r>
      <w:r w:rsidR="00476982" w:rsidRPr="00E43089">
        <w:rPr>
          <w:rFonts w:asciiTheme="majorHAnsi" w:hAnsiTheme="majorHAnsi"/>
          <w:sz w:val="20"/>
          <w:szCs w:val="20"/>
          <w:lang w:val="es-US"/>
        </w:rPr>
        <w:t xml:space="preserve"> la Convención de Belém Do Pará y la Convención Interamericana sobre Desaparición Forzada de Personas</w:t>
      </w:r>
      <w:r w:rsidR="00B239DD" w:rsidRPr="00E43089">
        <w:rPr>
          <w:rFonts w:asciiTheme="majorHAnsi" w:hAnsiTheme="majorHAnsi"/>
          <w:sz w:val="20"/>
          <w:szCs w:val="20"/>
          <w:lang w:val="es-US"/>
        </w:rPr>
        <w:t xml:space="preserve">. Dichos </w:t>
      </w:r>
      <w:r w:rsidR="00476982" w:rsidRPr="00E43089">
        <w:rPr>
          <w:rFonts w:asciiTheme="majorHAnsi" w:hAnsiTheme="majorHAnsi"/>
          <w:sz w:val="20"/>
          <w:szCs w:val="20"/>
          <w:lang w:val="es-ES"/>
        </w:rPr>
        <w:t xml:space="preserve">instrumentos internacionales </w:t>
      </w:r>
      <w:r w:rsidR="00F3088F" w:rsidRPr="00E43089">
        <w:rPr>
          <w:rFonts w:asciiTheme="majorHAnsi" w:hAnsiTheme="majorHAnsi"/>
          <w:sz w:val="20"/>
          <w:szCs w:val="20"/>
          <w:lang w:val="es-ES"/>
        </w:rPr>
        <w:t>han sido ratificados por el</w:t>
      </w:r>
      <w:r w:rsidR="00476982" w:rsidRPr="00E43089">
        <w:rPr>
          <w:rFonts w:asciiTheme="majorHAnsi" w:hAnsiTheme="majorHAnsi"/>
          <w:sz w:val="20"/>
          <w:szCs w:val="20"/>
          <w:lang w:val="es-ES"/>
        </w:rPr>
        <w:t xml:space="preserve"> propio Estado guatemalteco</w:t>
      </w:r>
      <w:r w:rsidR="00E43089" w:rsidRPr="00E43089">
        <w:rPr>
          <w:rFonts w:asciiTheme="majorHAnsi" w:hAnsiTheme="majorHAnsi"/>
          <w:sz w:val="20"/>
          <w:szCs w:val="20"/>
          <w:lang w:val="es-ES"/>
        </w:rPr>
        <w:t xml:space="preserve">. </w:t>
      </w:r>
    </w:p>
    <w:p w14:paraId="6535EBC3" w14:textId="57458C89" w:rsidR="00C20492" w:rsidRPr="00E43089" w:rsidRDefault="00C20492"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cs="Calibri"/>
          <w:sz w:val="20"/>
          <w:szCs w:val="20"/>
          <w:lang w:val="es-ES_tradnl"/>
        </w:rPr>
        <w:t>Asimismo, la Comisión Interamericana es competente bajo la Convención Interamericana sobre Desaparición Forzada de Personas, en la medida en que los hechos alegados configuran una situación de continuidad que subsiste hasta la fecha del presente informe</w:t>
      </w:r>
      <w:r w:rsidRPr="00E43089">
        <w:rPr>
          <w:rStyle w:val="FootnoteReference"/>
          <w:rFonts w:asciiTheme="majorHAnsi" w:hAnsiTheme="majorHAnsi" w:cs="Calibri"/>
          <w:sz w:val="20"/>
          <w:szCs w:val="20"/>
          <w:lang w:val="es-ES_tradnl"/>
        </w:rPr>
        <w:footnoteReference w:id="12"/>
      </w:r>
      <w:r w:rsidRPr="00E43089">
        <w:rPr>
          <w:rFonts w:asciiTheme="majorHAnsi" w:hAnsiTheme="majorHAnsi" w:cs="Calibri"/>
          <w:sz w:val="20"/>
          <w:szCs w:val="20"/>
          <w:lang w:val="es-ES_tradnl"/>
        </w:rPr>
        <w:t>.</w:t>
      </w:r>
    </w:p>
    <w:p w14:paraId="3C1D3D0F" w14:textId="38B9FCB0" w:rsidR="00D77AA7" w:rsidRPr="00E43089" w:rsidRDefault="000C173A" w:rsidP="00E43089">
      <w:pPr>
        <w:pStyle w:val="ListParagraph"/>
        <w:numPr>
          <w:ilvl w:val="0"/>
          <w:numId w:val="103"/>
        </w:numPr>
        <w:spacing w:before="240" w:after="240"/>
        <w:jc w:val="both"/>
        <w:rPr>
          <w:rFonts w:asciiTheme="majorHAnsi" w:hAnsiTheme="majorHAnsi"/>
          <w:sz w:val="20"/>
          <w:szCs w:val="20"/>
          <w:lang w:val="es-ES_tradnl"/>
        </w:rPr>
      </w:pPr>
      <w:r w:rsidRPr="00E43089">
        <w:rPr>
          <w:rFonts w:asciiTheme="majorHAnsi" w:hAnsiTheme="majorHAnsi"/>
          <w:sz w:val="20"/>
          <w:szCs w:val="20"/>
          <w:lang w:val="es-ES_tradnl"/>
        </w:rPr>
        <w:t>La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E43089">
        <w:rPr>
          <w:rFonts w:asciiTheme="majorHAnsi" w:hAnsiTheme="majorHAnsi"/>
          <w:bCs/>
          <w:sz w:val="20"/>
          <w:szCs w:val="20"/>
          <w:vertAlign w:val="superscript"/>
          <w:lang w:val="es-ES_tradnl"/>
        </w:rPr>
        <w:footnoteReference w:id="13"/>
      </w:r>
      <w:r w:rsidRPr="00E43089">
        <w:rPr>
          <w:rFonts w:asciiTheme="majorHAnsi" w:hAnsiTheme="majorHAnsi"/>
          <w:sz w:val="20"/>
          <w:szCs w:val="20"/>
          <w:lang w:val="es-ES_tradnl"/>
        </w:rPr>
        <w:t>.</w:t>
      </w:r>
      <w:r w:rsidR="00B239DD" w:rsidRPr="00E43089">
        <w:rPr>
          <w:rFonts w:asciiTheme="majorHAnsi" w:hAnsiTheme="majorHAnsi"/>
          <w:sz w:val="20"/>
          <w:szCs w:val="20"/>
          <w:lang w:val="es-ES_tradnl"/>
        </w:rPr>
        <w:t xml:space="preserve"> Por lo tanto, no es necesario que la parte peticionaria haya indicado de manera precisa las normas presuntamente vulneradas. </w:t>
      </w:r>
    </w:p>
    <w:p w14:paraId="0D524F5C" w14:textId="5C2050BD" w:rsidR="00A11E44" w:rsidRPr="00E43089" w:rsidRDefault="008C5E2D" w:rsidP="00E430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En aten</w:t>
      </w:r>
      <w:r w:rsidR="00C25ADB" w:rsidRPr="00E43089">
        <w:rPr>
          <w:rFonts w:asciiTheme="majorHAnsi" w:hAnsiTheme="majorHAnsi"/>
          <w:sz w:val="20"/>
          <w:szCs w:val="20"/>
          <w:lang w:val="es-ES"/>
        </w:rPr>
        <w:t xml:space="preserve">ción a estas consideraciones y </w:t>
      </w:r>
      <w:r w:rsidRPr="00E43089">
        <w:rPr>
          <w:rFonts w:asciiTheme="majorHAnsi" w:hAnsiTheme="majorHAnsi"/>
          <w:sz w:val="20"/>
          <w:szCs w:val="20"/>
          <w:lang w:val="es-ES"/>
        </w:rPr>
        <w:t xml:space="preserve">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C044FD" w:rsidRPr="00E43089">
        <w:rPr>
          <w:rFonts w:asciiTheme="majorHAnsi" w:hAnsiTheme="majorHAnsi"/>
          <w:bCs/>
          <w:sz w:val="20"/>
          <w:szCs w:val="20"/>
          <w:lang w:val="es-AR"/>
        </w:rPr>
        <w:t xml:space="preserve">artículos 4 (derecho a la vida), 5 (integridad personal), 7 (libertad personal), 8 (garantías judiciales), 24 (igualdad) y 25 (protección judicial) de la Convención; artículo 7 de la </w:t>
      </w:r>
      <w:r w:rsidR="00C044FD" w:rsidRPr="00E43089">
        <w:rPr>
          <w:rFonts w:asciiTheme="majorHAnsi" w:hAnsiTheme="majorHAnsi"/>
          <w:sz w:val="20"/>
          <w:szCs w:val="20"/>
          <w:lang w:val="es-US"/>
        </w:rPr>
        <w:lastRenderedPageBreak/>
        <w:t>Convención de Belém Do Pará;  y artículo I de la Convención Interamericana sobre Desaparición Forzada de Personas.</w:t>
      </w:r>
    </w:p>
    <w:p w14:paraId="29BB41F5" w14:textId="77777777" w:rsidR="003239B8" w:rsidRPr="00E43089" w:rsidRDefault="003239B8" w:rsidP="00E43089">
      <w:pPr>
        <w:pStyle w:val="ListParagraph"/>
        <w:spacing w:before="240" w:after="240"/>
        <w:jc w:val="both"/>
        <w:rPr>
          <w:rFonts w:asciiTheme="majorHAnsi" w:hAnsiTheme="majorHAnsi"/>
          <w:b/>
          <w:bCs/>
          <w:sz w:val="20"/>
          <w:szCs w:val="20"/>
          <w:lang w:val="es-ES"/>
        </w:rPr>
      </w:pPr>
      <w:r w:rsidRPr="00E43089">
        <w:rPr>
          <w:rFonts w:asciiTheme="majorHAnsi" w:hAnsiTheme="majorHAnsi"/>
          <w:b/>
          <w:bCs/>
          <w:sz w:val="20"/>
          <w:szCs w:val="20"/>
          <w:lang w:val="es-ES"/>
        </w:rPr>
        <w:t xml:space="preserve">VIII. </w:t>
      </w:r>
      <w:r w:rsidRPr="00E43089">
        <w:rPr>
          <w:rFonts w:asciiTheme="majorHAnsi" w:hAnsiTheme="majorHAnsi"/>
          <w:b/>
          <w:bCs/>
          <w:sz w:val="20"/>
          <w:szCs w:val="20"/>
          <w:lang w:val="es-ES"/>
        </w:rPr>
        <w:tab/>
        <w:t>DECISIÓN</w:t>
      </w:r>
    </w:p>
    <w:p w14:paraId="41AA5BF6" w14:textId="56A34DB7" w:rsidR="000419AD" w:rsidRPr="00E43089" w:rsidRDefault="003239B8" w:rsidP="00E4308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 xml:space="preserve">Declarar admisible la presente petición en relación con </w:t>
      </w:r>
      <w:r w:rsidR="00D77AA7" w:rsidRPr="00E43089">
        <w:rPr>
          <w:rFonts w:asciiTheme="majorHAnsi" w:hAnsiTheme="majorHAnsi"/>
          <w:sz w:val="20"/>
          <w:szCs w:val="20"/>
          <w:lang w:val="es-ES"/>
        </w:rPr>
        <w:t xml:space="preserve">los artículos </w:t>
      </w:r>
      <w:r w:rsidR="00D77AA7" w:rsidRPr="00E43089">
        <w:rPr>
          <w:rFonts w:asciiTheme="majorHAnsi" w:hAnsiTheme="majorHAnsi"/>
          <w:bCs/>
          <w:sz w:val="20"/>
          <w:szCs w:val="20"/>
          <w:lang w:val="es-AR"/>
        </w:rPr>
        <w:t>4, 5, 7, 8, 24 y 25 de la Convención</w:t>
      </w:r>
      <w:r w:rsidR="00A758AA" w:rsidRPr="00E43089">
        <w:rPr>
          <w:rFonts w:asciiTheme="majorHAnsi" w:hAnsiTheme="majorHAnsi"/>
          <w:sz w:val="20"/>
          <w:szCs w:val="20"/>
          <w:lang w:val="es-ES"/>
        </w:rPr>
        <w:t>;</w:t>
      </w:r>
      <w:r w:rsidR="007B76D3" w:rsidRPr="00E43089">
        <w:rPr>
          <w:rFonts w:asciiTheme="majorHAnsi" w:hAnsiTheme="majorHAnsi"/>
          <w:sz w:val="20"/>
          <w:szCs w:val="20"/>
          <w:lang w:val="es-ES"/>
        </w:rPr>
        <w:t xml:space="preserve"> </w:t>
      </w:r>
      <w:r w:rsidR="00220331" w:rsidRPr="00E43089">
        <w:rPr>
          <w:rFonts w:asciiTheme="majorHAnsi" w:hAnsiTheme="majorHAnsi"/>
          <w:sz w:val="20"/>
          <w:szCs w:val="20"/>
          <w:lang w:val="es-ES"/>
        </w:rPr>
        <w:t xml:space="preserve">así como </w:t>
      </w:r>
      <w:r w:rsidR="00D77AA7" w:rsidRPr="00E43089">
        <w:rPr>
          <w:rFonts w:asciiTheme="majorHAnsi" w:hAnsiTheme="majorHAnsi"/>
          <w:sz w:val="20"/>
          <w:szCs w:val="20"/>
          <w:lang w:val="es-ES"/>
        </w:rPr>
        <w:t>el artículo</w:t>
      </w:r>
      <w:r w:rsidR="00D77AA7" w:rsidRPr="00E43089">
        <w:rPr>
          <w:rFonts w:asciiTheme="majorHAnsi" w:hAnsiTheme="majorHAnsi"/>
          <w:bCs/>
          <w:sz w:val="20"/>
          <w:szCs w:val="20"/>
          <w:lang w:val="es-AR"/>
        </w:rPr>
        <w:t xml:space="preserve"> 7 de la </w:t>
      </w:r>
      <w:r w:rsidR="00D77AA7" w:rsidRPr="00E43089">
        <w:rPr>
          <w:rFonts w:asciiTheme="majorHAnsi" w:hAnsiTheme="majorHAnsi"/>
          <w:sz w:val="20"/>
          <w:szCs w:val="20"/>
          <w:lang w:val="es-US"/>
        </w:rPr>
        <w:t xml:space="preserve">Convención de Belém Do Pará; </w:t>
      </w:r>
      <w:r w:rsidR="001F5737" w:rsidRPr="00E43089">
        <w:rPr>
          <w:rFonts w:asciiTheme="majorHAnsi" w:hAnsiTheme="majorHAnsi"/>
          <w:sz w:val="20"/>
          <w:szCs w:val="20"/>
          <w:lang w:val="es-US"/>
        </w:rPr>
        <w:t xml:space="preserve">y el </w:t>
      </w:r>
      <w:r w:rsidR="00D77AA7" w:rsidRPr="00E43089">
        <w:rPr>
          <w:rFonts w:asciiTheme="majorHAnsi" w:hAnsiTheme="majorHAnsi"/>
          <w:sz w:val="20"/>
          <w:szCs w:val="20"/>
          <w:lang w:val="es-US"/>
        </w:rPr>
        <w:t>artículo I de la Convención Interamericana sobre Desaparición Forzada de Personas</w:t>
      </w:r>
      <w:r w:rsidR="00A758AA" w:rsidRPr="00E43089">
        <w:rPr>
          <w:rFonts w:asciiTheme="majorHAnsi" w:hAnsiTheme="majorHAnsi"/>
          <w:sz w:val="20"/>
          <w:szCs w:val="20"/>
          <w:lang w:val="es-ES"/>
        </w:rPr>
        <w:t>;</w:t>
      </w:r>
      <w:r w:rsidR="004A6A54" w:rsidRPr="00E43089">
        <w:rPr>
          <w:rFonts w:asciiTheme="majorHAnsi" w:hAnsiTheme="majorHAnsi"/>
          <w:sz w:val="20"/>
          <w:szCs w:val="20"/>
          <w:lang w:val="es-ES"/>
        </w:rPr>
        <w:t xml:space="preserve"> y</w:t>
      </w:r>
    </w:p>
    <w:p w14:paraId="12A7002C" w14:textId="77777777" w:rsidR="004A6A54" w:rsidRDefault="004A6A54" w:rsidP="00E4308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308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A94AD76" w14:textId="19BB6F89" w:rsidR="00EB40D8" w:rsidRPr="0070366B" w:rsidRDefault="00EB40D8" w:rsidP="0070366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F359C">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BF359C">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70366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5572FA62" w14:textId="77777777" w:rsidR="00787A10" w:rsidRPr="00E43089" w:rsidRDefault="00787A10" w:rsidP="00787A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14:paraId="7CD4DFBD" w14:textId="77777777" w:rsidR="003239B8" w:rsidRPr="00E43089" w:rsidRDefault="003239B8" w:rsidP="00E43089">
      <w:pPr>
        <w:pStyle w:val="ListParagraph"/>
        <w:suppressAutoHyphens/>
        <w:spacing w:before="240" w:after="240"/>
        <w:jc w:val="both"/>
        <w:rPr>
          <w:rFonts w:asciiTheme="majorHAnsi" w:hAnsiTheme="majorHAnsi"/>
          <w:sz w:val="20"/>
          <w:szCs w:val="20"/>
          <w:lang w:val="es-ES"/>
        </w:rPr>
      </w:pPr>
    </w:p>
    <w:p w14:paraId="0D98495A" w14:textId="77777777" w:rsidR="008D768D" w:rsidRPr="00E43089" w:rsidRDefault="008D768D" w:rsidP="00E43089">
      <w:pPr>
        <w:tabs>
          <w:tab w:val="center" w:pos="5400"/>
        </w:tabs>
        <w:suppressAutoHyphens/>
        <w:spacing w:before="240" w:after="240"/>
        <w:rPr>
          <w:rFonts w:asciiTheme="majorHAnsi" w:hAnsiTheme="majorHAnsi"/>
          <w:sz w:val="20"/>
          <w:szCs w:val="20"/>
          <w:lang w:val="es-ES"/>
        </w:rPr>
      </w:pPr>
    </w:p>
    <w:p w14:paraId="2642C68E" w14:textId="77777777" w:rsidR="008D768D" w:rsidRPr="00E43089" w:rsidRDefault="008D768D" w:rsidP="00E43089">
      <w:pPr>
        <w:tabs>
          <w:tab w:val="center" w:pos="5400"/>
        </w:tabs>
        <w:suppressAutoHyphens/>
        <w:spacing w:before="240" w:after="240"/>
        <w:rPr>
          <w:rFonts w:asciiTheme="majorHAnsi" w:hAnsiTheme="majorHAnsi"/>
          <w:sz w:val="20"/>
          <w:szCs w:val="20"/>
          <w:lang w:val="es-ES_tradnl"/>
        </w:rPr>
      </w:pPr>
    </w:p>
    <w:p w14:paraId="6AC80CA6" w14:textId="77777777" w:rsidR="00722C9F" w:rsidRPr="00E43089" w:rsidRDefault="00722C9F" w:rsidP="00E43089">
      <w:pPr>
        <w:spacing w:before="240" w:after="240"/>
        <w:rPr>
          <w:rFonts w:asciiTheme="majorHAnsi" w:hAnsiTheme="majorHAnsi" w:cs="Calibri"/>
          <w:sz w:val="20"/>
          <w:szCs w:val="20"/>
          <w:lang w:val="es-ES"/>
        </w:rPr>
      </w:pPr>
    </w:p>
    <w:sectPr w:rsidR="00722C9F" w:rsidRPr="00E43089" w:rsidSect="0058558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644C" w14:textId="77777777" w:rsidR="00585585" w:rsidRDefault="00585585">
      <w:r>
        <w:separator/>
      </w:r>
    </w:p>
  </w:endnote>
  <w:endnote w:type="continuationSeparator" w:id="0">
    <w:p w14:paraId="3D461FF4" w14:textId="77777777" w:rsidR="00585585" w:rsidRDefault="0058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CC11" w14:textId="77777777" w:rsidR="00585585" w:rsidRPr="000F35ED" w:rsidRDefault="0058558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3DCD6C" w14:textId="77777777" w:rsidR="00585585" w:rsidRPr="000F35ED" w:rsidRDefault="00585585" w:rsidP="000F35ED">
      <w:pPr>
        <w:rPr>
          <w:rFonts w:asciiTheme="majorHAnsi" w:hAnsiTheme="majorHAnsi"/>
          <w:sz w:val="16"/>
          <w:szCs w:val="16"/>
        </w:rPr>
      </w:pPr>
      <w:r w:rsidRPr="000F35ED">
        <w:rPr>
          <w:rFonts w:asciiTheme="majorHAnsi" w:hAnsiTheme="majorHAnsi"/>
          <w:sz w:val="16"/>
          <w:szCs w:val="16"/>
        </w:rPr>
        <w:separator/>
      </w:r>
    </w:p>
    <w:p w14:paraId="2EFE5D23" w14:textId="77777777" w:rsidR="00585585" w:rsidRPr="000F35ED" w:rsidRDefault="0058558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43C8B2" w14:textId="77777777" w:rsidR="00585585" w:rsidRPr="000F35ED" w:rsidRDefault="0058558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8D4255" w14:textId="45CD8892" w:rsidR="0011191B" w:rsidRPr="00BE203C" w:rsidRDefault="0011191B" w:rsidP="00BE203C">
      <w:pPr>
        <w:pStyle w:val="FootnoteText"/>
        <w:ind w:firstLine="720"/>
        <w:jc w:val="both"/>
        <w:rPr>
          <w:rFonts w:asciiTheme="majorHAnsi" w:hAnsiTheme="majorHAnsi"/>
          <w:sz w:val="16"/>
          <w:szCs w:val="16"/>
          <w:lang w:val="es-US"/>
        </w:rPr>
      </w:pPr>
      <w:r w:rsidRPr="00BE203C">
        <w:rPr>
          <w:rStyle w:val="FootnoteReference"/>
          <w:rFonts w:asciiTheme="majorHAnsi" w:hAnsiTheme="majorHAnsi"/>
          <w:sz w:val="16"/>
          <w:szCs w:val="16"/>
        </w:rPr>
        <w:footnoteRef/>
      </w:r>
      <w:r w:rsidRPr="00BE203C">
        <w:rPr>
          <w:rFonts w:asciiTheme="majorHAnsi" w:hAnsiTheme="majorHAnsi"/>
          <w:sz w:val="16"/>
          <w:szCs w:val="16"/>
          <w:lang w:val="es-US"/>
        </w:rPr>
        <w:t xml:space="preserve"> </w:t>
      </w:r>
      <w:r w:rsidR="000F40A8" w:rsidRPr="00BE203C">
        <w:rPr>
          <w:rFonts w:asciiTheme="majorHAnsi" w:hAnsiTheme="majorHAnsi"/>
          <w:sz w:val="16"/>
          <w:szCs w:val="16"/>
          <w:lang w:val="es-US"/>
        </w:rPr>
        <w:t>Conforme a lo dispuesto en el artículo 17.2.a del Reglamento de la Comisión, el Comisionado Edgar Stuardo Ralón Orellana, de nacionalidad guatemalteca, no participó en el debate ni en la decisión del presente asunto.</w:t>
      </w:r>
    </w:p>
  </w:footnote>
  <w:footnote w:id="3">
    <w:p w14:paraId="79F07139" w14:textId="77777777" w:rsidR="008E3BFE" w:rsidRPr="00BE203C" w:rsidRDefault="008E3BFE" w:rsidP="00BE203C">
      <w:pPr>
        <w:pStyle w:val="FootnoteText"/>
        <w:ind w:firstLine="720"/>
        <w:jc w:val="both"/>
        <w:rPr>
          <w:rFonts w:asciiTheme="majorHAnsi" w:hAnsiTheme="majorHAnsi"/>
          <w:sz w:val="16"/>
          <w:szCs w:val="16"/>
          <w:lang w:val="es-ES"/>
        </w:rPr>
      </w:pPr>
      <w:r w:rsidRPr="00BE203C">
        <w:rPr>
          <w:rStyle w:val="FootnoteReference"/>
          <w:rFonts w:asciiTheme="majorHAnsi" w:hAnsiTheme="majorHAnsi"/>
          <w:sz w:val="16"/>
          <w:szCs w:val="16"/>
        </w:rPr>
        <w:footnoteRef/>
      </w:r>
      <w:r w:rsidRPr="00BE203C">
        <w:rPr>
          <w:rFonts w:asciiTheme="majorHAnsi" w:hAnsiTheme="majorHAnsi"/>
          <w:sz w:val="16"/>
          <w:szCs w:val="16"/>
          <w:lang w:val="es-ES"/>
        </w:rPr>
        <w:t xml:space="preserve"> Las observaciones de cada parte fueron debidamente trasladadas a la parte contraria.</w:t>
      </w:r>
    </w:p>
  </w:footnote>
  <w:footnote w:id="4">
    <w:p w14:paraId="2890CD37" w14:textId="41166F99" w:rsidR="00274436" w:rsidRPr="00BE203C" w:rsidRDefault="00274436" w:rsidP="00BE203C">
      <w:pPr>
        <w:pStyle w:val="FootnoteText"/>
        <w:ind w:firstLine="720"/>
        <w:jc w:val="both"/>
        <w:rPr>
          <w:rFonts w:asciiTheme="majorHAnsi" w:hAnsiTheme="majorHAnsi"/>
          <w:sz w:val="16"/>
          <w:szCs w:val="16"/>
          <w:lang w:val="es-AR"/>
        </w:rPr>
      </w:pPr>
      <w:r w:rsidRPr="00BE203C">
        <w:rPr>
          <w:rStyle w:val="FootnoteReference"/>
          <w:rFonts w:asciiTheme="majorHAnsi" w:hAnsiTheme="majorHAnsi"/>
          <w:sz w:val="16"/>
          <w:szCs w:val="16"/>
        </w:rPr>
        <w:footnoteRef/>
      </w:r>
      <w:r w:rsidRPr="00BE203C">
        <w:rPr>
          <w:rFonts w:asciiTheme="majorHAnsi" w:hAnsiTheme="majorHAnsi"/>
          <w:sz w:val="16"/>
          <w:szCs w:val="16"/>
          <w:lang w:val="es-AR"/>
        </w:rPr>
        <w:t xml:space="preserve"> En </w:t>
      </w:r>
      <w:r w:rsidRPr="00BE203C">
        <w:rPr>
          <w:rFonts w:asciiTheme="majorHAnsi" w:hAnsiTheme="majorHAnsi"/>
          <w:sz w:val="16"/>
          <w:szCs w:val="16"/>
          <w:lang w:val="es-BO"/>
        </w:rPr>
        <w:t>adelante “la Convención” o “la Convención Americana”.</w:t>
      </w:r>
    </w:p>
  </w:footnote>
  <w:footnote w:id="5">
    <w:p w14:paraId="11C1754C" w14:textId="1265696C" w:rsidR="008F265D" w:rsidRPr="00BE203C" w:rsidRDefault="008F265D" w:rsidP="00BE203C">
      <w:pPr>
        <w:pStyle w:val="FootnoteText"/>
        <w:ind w:firstLine="720"/>
        <w:jc w:val="both"/>
        <w:rPr>
          <w:rFonts w:asciiTheme="majorHAnsi" w:hAnsiTheme="majorHAnsi"/>
          <w:sz w:val="16"/>
          <w:szCs w:val="16"/>
          <w:lang w:val="es-AR"/>
        </w:rPr>
      </w:pPr>
      <w:r w:rsidRPr="00BE203C">
        <w:rPr>
          <w:rStyle w:val="FootnoteReference"/>
          <w:rFonts w:asciiTheme="majorHAnsi" w:hAnsiTheme="majorHAnsi"/>
          <w:sz w:val="16"/>
          <w:szCs w:val="16"/>
        </w:rPr>
        <w:footnoteRef/>
      </w:r>
      <w:r w:rsidRPr="00BE203C">
        <w:rPr>
          <w:rFonts w:asciiTheme="majorHAnsi" w:hAnsiTheme="majorHAnsi"/>
          <w:sz w:val="16"/>
          <w:szCs w:val="16"/>
          <w:lang w:val="es-AR"/>
        </w:rPr>
        <w:t xml:space="preserve"> En adelante “</w:t>
      </w:r>
      <w:r w:rsidR="0092724C">
        <w:rPr>
          <w:rFonts w:asciiTheme="majorHAnsi" w:hAnsiTheme="majorHAnsi"/>
          <w:sz w:val="16"/>
          <w:szCs w:val="16"/>
          <w:lang w:val="es-AR"/>
        </w:rPr>
        <w:t xml:space="preserve">la </w:t>
      </w:r>
      <w:r w:rsidRPr="00BE203C">
        <w:rPr>
          <w:rFonts w:asciiTheme="majorHAnsi" w:hAnsiTheme="majorHAnsi"/>
          <w:sz w:val="16"/>
          <w:szCs w:val="16"/>
          <w:lang w:val="es-AR"/>
        </w:rPr>
        <w:t>Convención de Belém Do Pará”.</w:t>
      </w:r>
    </w:p>
  </w:footnote>
  <w:footnote w:id="6">
    <w:p w14:paraId="25D7730D" w14:textId="038AE65E" w:rsidR="000D6F0C" w:rsidRPr="00BE203C" w:rsidRDefault="000D6F0C" w:rsidP="00BE203C">
      <w:pPr>
        <w:pStyle w:val="FootnoteText"/>
        <w:ind w:firstLine="720"/>
        <w:jc w:val="both"/>
        <w:rPr>
          <w:rFonts w:asciiTheme="majorHAnsi" w:hAnsiTheme="majorHAnsi"/>
          <w:sz w:val="16"/>
          <w:szCs w:val="16"/>
          <w:lang w:val="es-AR"/>
        </w:rPr>
      </w:pPr>
      <w:r w:rsidRPr="00BE203C">
        <w:rPr>
          <w:rStyle w:val="FootnoteReference"/>
          <w:rFonts w:asciiTheme="majorHAnsi" w:hAnsiTheme="majorHAnsi"/>
          <w:sz w:val="16"/>
          <w:szCs w:val="16"/>
        </w:rPr>
        <w:footnoteRef/>
      </w:r>
      <w:r w:rsidRPr="00BE203C">
        <w:rPr>
          <w:rFonts w:asciiTheme="majorHAnsi" w:hAnsiTheme="majorHAnsi"/>
          <w:sz w:val="16"/>
          <w:szCs w:val="16"/>
          <w:lang w:val="es-AR"/>
        </w:rPr>
        <w:t xml:space="preserve"> Artículo 327 del Código Procesal de Guatemala (Archivo): “Cuando no se haya individualizado al imputado o cuando se haya declarado su rebeldía, el Ministerio Público dispondrá, por escrito, el archivo de las actuaciones, sin perjuicio de la prosecución del procedimiento para los demás imputados”. Fuente: Código Procesal de Guatemala. </w:t>
      </w:r>
      <w:r w:rsidR="008753E0" w:rsidRPr="00BE203C">
        <w:rPr>
          <w:rFonts w:asciiTheme="majorHAnsi" w:hAnsiTheme="majorHAnsi"/>
          <w:sz w:val="16"/>
          <w:szCs w:val="16"/>
          <w:lang w:val="es-AR"/>
        </w:rPr>
        <w:t xml:space="preserve"> </w:t>
      </w:r>
    </w:p>
  </w:footnote>
  <w:footnote w:id="7">
    <w:p w14:paraId="2C1CF5A0" w14:textId="6B3AF351" w:rsidR="00616662" w:rsidRPr="00616662" w:rsidRDefault="00616662" w:rsidP="00616662">
      <w:pPr>
        <w:ind w:firstLine="720"/>
        <w:jc w:val="both"/>
        <w:rPr>
          <w:rFonts w:asciiTheme="majorHAnsi" w:hAnsiTheme="majorHAnsi"/>
          <w:sz w:val="16"/>
          <w:szCs w:val="16"/>
          <w:lang w:val="es-AR"/>
        </w:rPr>
      </w:pPr>
      <w:r w:rsidRPr="00616662">
        <w:rPr>
          <w:rStyle w:val="FootnoteReference"/>
          <w:rFonts w:asciiTheme="majorHAnsi" w:hAnsiTheme="majorHAnsi"/>
          <w:sz w:val="16"/>
          <w:szCs w:val="16"/>
        </w:rPr>
        <w:footnoteRef/>
      </w:r>
      <w:r w:rsidRPr="00616662">
        <w:rPr>
          <w:rFonts w:asciiTheme="majorHAnsi" w:hAnsiTheme="majorHAnsi"/>
          <w:sz w:val="16"/>
          <w:szCs w:val="16"/>
          <w:lang w:val="es-AR"/>
        </w:rPr>
        <w:t xml:space="preserve"> </w:t>
      </w:r>
      <w:r w:rsidRPr="00A47D66">
        <w:rPr>
          <w:rFonts w:asciiTheme="majorHAnsi" w:hAnsiTheme="majorHAnsi"/>
          <w:sz w:val="16"/>
          <w:szCs w:val="16"/>
          <w:lang w:val="es-AR"/>
        </w:rPr>
        <w:t xml:space="preserve">CIDH, Informe No. </w:t>
      </w:r>
      <w:r w:rsidRPr="00A47D66">
        <w:rPr>
          <w:rFonts w:asciiTheme="majorHAnsi" w:hAnsiTheme="majorHAnsi" w:cs="Arial"/>
          <w:color w:val="0D0D0D" w:themeColor="text1" w:themeTint="F2"/>
          <w:sz w:val="16"/>
          <w:szCs w:val="16"/>
          <w:lang w:val="es-ES_tradnl"/>
        </w:rPr>
        <w:t>173/23. Petición 118-12. Admisibilidad. Familiares de Jaime Guzmán Errázuris y Christian Edwards del Río, Argentina, 20 de agosto de 2023, párr. 19;</w:t>
      </w:r>
      <w:r w:rsidRPr="00A47D66">
        <w:rPr>
          <w:rFonts w:asciiTheme="majorHAnsi" w:hAnsiTheme="majorHAnsi"/>
          <w:sz w:val="16"/>
          <w:szCs w:val="16"/>
          <w:lang w:val="es-AR"/>
        </w:rPr>
        <w:t xml:space="preserve"> CIDH, Informe No. 279/21. </w:t>
      </w:r>
      <w:r w:rsidRPr="00A47D66">
        <w:rPr>
          <w:rFonts w:asciiTheme="majorHAnsi" w:hAnsiTheme="majorHAnsi"/>
          <w:sz w:val="16"/>
          <w:szCs w:val="16"/>
          <w:lang w:val="es-CO"/>
        </w:rPr>
        <w:t>Petición 2106-12. Admisibilidad. Comunidades Huitosachi, Mogótavo y Bacajípare del pueblo indígena Rarámuri. México. 29 de octubre de 2021, párr. 29; CIDH, Informe No. 89/21, Petición 5-12, Trabajadores Mineros de Cananea y sus familiares. México. 28 de marzo de 2021, párr. 32</w:t>
      </w:r>
      <w:r w:rsidRPr="00616662">
        <w:rPr>
          <w:rFonts w:asciiTheme="majorHAnsi" w:hAnsiTheme="majorHAnsi"/>
          <w:sz w:val="16"/>
          <w:szCs w:val="16"/>
          <w:lang w:val="es-CO"/>
        </w:rPr>
        <w:t>.</w:t>
      </w:r>
    </w:p>
  </w:footnote>
  <w:footnote w:id="8">
    <w:p w14:paraId="53602CAC" w14:textId="409D1F33" w:rsidR="00F93D04" w:rsidRPr="00D925F9" w:rsidRDefault="00F93D04" w:rsidP="00D925F9">
      <w:pPr>
        <w:pStyle w:val="FootnoteText"/>
        <w:ind w:firstLine="720"/>
        <w:jc w:val="both"/>
        <w:rPr>
          <w:rFonts w:asciiTheme="majorHAnsi" w:hAnsiTheme="majorHAnsi"/>
          <w:color w:val="auto"/>
          <w:sz w:val="16"/>
          <w:szCs w:val="16"/>
          <w:lang w:val="es-US"/>
        </w:rPr>
      </w:pPr>
      <w:r w:rsidRPr="00BE203C">
        <w:rPr>
          <w:rStyle w:val="FootnoteReference"/>
          <w:rFonts w:asciiTheme="majorHAnsi" w:hAnsiTheme="majorHAnsi"/>
          <w:sz w:val="16"/>
          <w:szCs w:val="16"/>
        </w:rPr>
        <w:footnoteRef/>
      </w:r>
      <w:r w:rsidRPr="00BE203C">
        <w:rPr>
          <w:rFonts w:asciiTheme="majorHAnsi" w:hAnsiTheme="majorHAnsi"/>
          <w:sz w:val="16"/>
          <w:szCs w:val="16"/>
          <w:lang w:val="es-US"/>
        </w:rPr>
        <w:t xml:space="preserve"> CIDH, Informe 214/22, Admisibilidad, Petición 867-09, Aberlardo </w:t>
      </w:r>
      <w:r w:rsidR="004165DB" w:rsidRPr="00BE203C">
        <w:rPr>
          <w:rFonts w:asciiTheme="majorHAnsi" w:hAnsiTheme="majorHAnsi"/>
          <w:sz w:val="16"/>
          <w:szCs w:val="16"/>
          <w:lang w:val="es-US"/>
        </w:rPr>
        <w:t>Arévalo</w:t>
      </w:r>
      <w:r w:rsidRPr="00BE203C">
        <w:rPr>
          <w:rFonts w:asciiTheme="majorHAnsi" w:hAnsiTheme="majorHAnsi"/>
          <w:sz w:val="16"/>
          <w:szCs w:val="16"/>
          <w:lang w:val="es-US"/>
        </w:rPr>
        <w:t xml:space="preserve"> Choque y otros, Bolivia, 13 de agosto de 2022; Informe 303/22, Admisibilidad, Petición 958-15, John Sotomayor Pinuer, Chile, 8 de noviembre de 2022; e Informe 378/21, Admisibilidad, Petición 1835-14, Juan Antonio Miralles Fernández y E.L.M.F., Ecuador, 1 de diciembre de 2021. </w:t>
      </w:r>
      <w:r w:rsidR="003C032D" w:rsidRPr="00BE203C">
        <w:rPr>
          <w:rFonts w:asciiTheme="majorHAnsi" w:hAnsiTheme="majorHAnsi"/>
          <w:sz w:val="16"/>
          <w:szCs w:val="16"/>
          <w:lang w:val="es-US"/>
        </w:rPr>
        <w:t>CIDH, Informe 420/21, Admisibilidad, Petición 1564-14, J.Z y S.Z, Brasil, 31 de diciembre de 2021; e Informe 46/22, Admisibilidad, Petición 1009-13, Silvestre González Pedrotti</w:t>
      </w:r>
      <w:r w:rsidR="003C032D" w:rsidRPr="00BE203C">
        <w:rPr>
          <w:rFonts w:asciiTheme="majorHAnsi" w:hAnsiTheme="majorHAnsi"/>
          <w:color w:val="auto"/>
          <w:sz w:val="16"/>
          <w:szCs w:val="16"/>
          <w:lang w:val="es-US"/>
        </w:rPr>
        <w:t xml:space="preserve">, México, 9 de marzo de 2022. </w:t>
      </w:r>
      <w:r w:rsidR="00D925F9" w:rsidRPr="00BE203C">
        <w:rPr>
          <w:rFonts w:asciiTheme="majorHAnsi" w:hAnsiTheme="majorHAnsi"/>
          <w:sz w:val="16"/>
          <w:szCs w:val="16"/>
          <w:lang w:val="es-US"/>
        </w:rPr>
        <w:t>CIDH, Informe 420/21, Admisibilidad, Petición 1564-14, J.Z y S.Z, Brasil, 31 de diciembre de 2021; e Informe 46/22, Admisibilidad, Petición 1009-13, Silvestre González Pedrotti</w:t>
      </w:r>
      <w:r w:rsidR="00D925F9" w:rsidRPr="00BE203C">
        <w:rPr>
          <w:rFonts w:asciiTheme="majorHAnsi" w:hAnsiTheme="majorHAnsi"/>
          <w:color w:val="auto"/>
          <w:sz w:val="16"/>
          <w:szCs w:val="16"/>
          <w:lang w:val="es-US"/>
        </w:rPr>
        <w:t xml:space="preserve">, México, 9 de marzo de 2022. </w:t>
      </w:r>
    </w:p>
  </w:footnote>
  <w:footnote w:id="9">
    <w:p w14:paraId="1FCD109F" w14:textId="77777777" w:rsidR="00D77AA7" w:rsidRPr="00BE203C" w:rsidRDefault="00D77AA7" w:rsidP="00BE203C">
      <w:pPr>
        <w:pStyle w:val="FootnoteText"/>
        <w:ind w:firstLine="720"/>
        <w:jc w:val="both"/>
        <w:rPr>
          <w:rFonts w:asciiTheme="majorHAnsi" w:hAnsiTheme="majorHAnsi"/>
          <w:sz w:val="16"/>
          <w:szCs w:val="16"/>
          <w:lang w:val="es-ES"/>
        </w:rPr>
      </w:pPr>
      <w:r w:rsidRPr="00BE203C">
        <w:rPr>
          <w:rStyle w:val="FootnoteReference"/>
          <w:rFonts w:asciiTheme="majorHAnsi" w:hAnsiTheme="majorHAnsi"/>
          <w:sz w:val="16"/>
          <w:szCs w:val="16"/>
        </w:rPr>
        <w:footnoteRef/>
      </w:r>
      <w:r w:rsidRPr="00BE203C">
        <w:rPr>
          <w:rFonts w:asciiTheme="majorHAnsi" w:hAnsiTheme="majorHAnsi"/>
          <w:sz w:val="16"/>
          <w:szCs w:val="16"/>
          <w:lang w:val="es-ES"/>
        </w:rPr>
        <w:t xml:space="preserve"> El artículo 46.1.b) de la Convención Americana dispone: 1. 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p>
  </w:footnote>
  <w:footnote w:id="10">
    <w:p w14:paraId="7340EA9C" w14:textId="77777777" w:rsidR="000C173A" w:rsidRPr="00BE203C" w:rsidRDefault="000C173A" w:rsidP="00BE203C">
      <w:pPr>
        <w:pStyle w:val="FootnoteText"/>
        <w:ind w:firstLine="720"/>
        <w:jc w:val="both"/>
        <w:rPr>
          <w:rFonts w:asciiTheme="majorHAnsi" w:hAnsiTheme="majorHAnsi"/>
          <w:sz w:val="16"/>
          <w:szCs w:val="16"/>
          <w:lang w:val="es-ES"/>
        </w:rPr>
      </w:pPr>
      <w:r w:rsidRPr="00BE203C">
        <w:rPr>
          <w:rStyle w:val="FootnoteReference"/>
          <w:rFonts w:asciiTheme="majorHAnsi" w:hAnsiTheme="majorHAnsi"/>
          <w:sz w:val="16"/>
          <w:szCs w:val="16"/>
        </w:rPr>
        <w:footnoteRef/>
      </w:r>
      <w:r w:rsidRPr="00BE203C">
        <w:rPr>
          <w:rFonts w:asciiTheme="majorHAnsi" w:hAnsiTheme="majorHAnsi"/>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1">
    <w:p w14:paraId="5B59866B" w14:textId="5B2427D5" w:rsidR="00C81858" w:rsidRPr="00BE203C" w:rsidRDefault="00C81858" w:rsidP="00BE203C">
      <w:pPr>
        <w:pStyle w:val="FootnoteText"/>
        <w:ind w:firstLine="720"/>
        <w:jc w:val="both"/>
        <w:rPr>
          <w:rFonts w:asciiTheme="majorHAnsi" w:hAnsiTheme="majorHAnsi"/>
          <w:sz w:val="16"/>
          <w:szCs w:val="16"/>
          <w:lang w:val="es-ES"/>
        </w:rPr>
      </w:pPr>
      <w:r w:rsidRPr="00BE203C">
        <w:rPr>
          <w:rStyle w:val="FootnoteReference"/>
          <w:rFonts w:asciiTheme="majorHAnsi" w:hAnsiTheme="majorHAnsi"/>
          <w:sz w:val="16"/>
          <w:szCs w:val="16"/>
        </w:rPr>
        <w:footnoteRef/>
      </w:r>
      <w:r w:rsidRPr="00BE203C">
        <w:rPr>
          <w:rFonts w:asciiTheme="majorHAnsi" w:hAnsiTheme="majorHAnsi"/>
          <w:sz w:val="16"/>
          <w:szCs w:val="16"/>
          <w:lang w:val="es-AR"/>
        </w:rPr>
        <w:t xml:space="preserve"> </w:t>
      </w:r>
      <w:r w:rsidR="00B239DD" w:rsidRPr="00BE203C">
        <w:rPr>
          <w:rFonts w:asciiTheme="majorHAnsi" w:hAnsiTheme="majorHAnsi"/>
          <w:sz w:val="16"/>
          <w:szCs w:val="16"/>
          <w:lang w:val="es-AR"/>
        </w:rPr>
        <w:t xml:space="preserve">De manera ilustrativa se pueden consultar las siguientes fuentes: </w:t>
      </w:r>
      <w:r w:rsidR="001F5737" w:rsidRPr="00BE203C">
        <w:rPr>
          <w:rFonts w:asciiTheme="majorHAnsi" w:hAnsiTheme="majorHAnsi"/>
          <w:sz w:val="16"/>
          <w:szCs w:val="16"/>
          <w:lang w:val="es-AR"/>
        </w:rPr>
        <w:t xml:space="preserve">Informe de admisibilidad y fondo No. 56/19, Caso 13.392, Familia Julien-Grisonas, Argentina, 4 de mayo de 2019, párr. 26. </w:t>
      </w:r>
      <w:r w:rsidRPr="00BE203C">
        <w:rPr>
          <w:rFonts w:asciiTheme="majorHAnsi" w:hAnsiTheme="majorHAnsi"/>
          <w:sz w:val="16"/>
          <w:szCs w:val="16"/>
          <w:lang w:val="es-AR"/>
        </w:rPr>
        <w:t xml:space="preserve">Informe </w:t>
      </w:r>
      <w:r w:rsidR="001F5737" w:rsidRPr="00BE203C">
        <w:rPr>
          <w:rFonts w:asciiTheme="majorHAnsi" w:hAnsiTheme="majorHAnsi"/>
          <w:sz w:val="16"/>
          <w:szCs w:val="16"/>
          <w:lang w:val="es-AR"/>
        </w:rPr>
        <w:t>No. 310/20, Petición 1104-11, Admisibilidad, José Luis Lemus Solís y familiares, Guatemala, 16 octubre de 2020, párr. 17.</w:t>
      </w:r>
    </w:p>
  </w:footnote>
  <w:footnote w:id="12">
    <w:p w14:paraId="2C685948" w14:textId="3EA10453" w:rsidR="00C20492" w:rsidRPr="00BE203C" w:rsidRDefault="00C20492" w:rsidP="00BE203C">
      <w:pPr>
        <w:pStyle w:val="FootnoteText"/>
        <w:ind w:firstLine="720"/>
        <w:jc w:val="both"/>
        <w:rPr>
          <w:rFonts w:asciiTheme="majorHAnsi" w:hAnsiTheme="majorHAnsi"/>
          <w:sz w:val="16"/>
          <w:szCs w:val="16"/>
          <w:lang w:val="es-AR"/>
        </w:rPr>
      </w:pPr>
      <w:r w:rsidRPr="00BE203C">
        <w:rPr>
          <w:rStyle w:val="FootnoteReference"/>
          <w:rFonts w:asciiTheme="majorHAnsi" w:hAnsiTheme="majorHAnsi"/>
          <w:sz w:val="16"/>
          <w:szCs w:val="16"/>
        </w:rPr>
        <w:footnoteRef/>
      </w:r>
      <w:r w:rsidRPr="00BE203C">
        <w:rPr>
          <w:rFonts w:asciiTheme="majorHAnsi" w:hAnsiTheme="majorHAnsi"/>
          <w:sz w:val="16"/>
          <w:szCs w:val="16"/>
          <w:lang w:val="es-AR"/>
        </w:rPr>
        <w:t xml:space="preserve"> </w:t>
      </w:r>
      <w:r w:rsidR="00C044FD" w:rsidRPr="00BE203C">
        <w:rPr>
          <w:rFonts w:asciiTheme="majorHAnsi" w:hAnsiTheme="majorHAnsi"/>
          <w:sz w:val="16"/>
          <w:szCs w:val="16"/>
          <w:lang w:val="es-ES"/>
        </w:rPr>
        <w:t>CIDH, Informe No. 65/05, Petición 777-01. Admisibilidad. Rosendo Radilla Pacheco. México. 12 de octubre de 2005, párr. 16.</w:t>
      </w:r>
    </w:p>
  </w:footnote>
  <w:footnote w:id="13">
    <w:p w14:paraId="78FA18CD" w14:textId="28ED8381" w:rsidR="000C173A" w:rsidRPr="00BE203C" w:rsidRDefault="000C173A" w:rsidP="00BE203C">
      <w:pPr>
        <w:pStyle w:val="FootnoteText"/>
        <w:ind w:firstLine="720"/>
        <w:jc w:val="both"/>
        <w:rPr>
          <w:rFonts w:asciiTheme="majorHAnsi" w:hAnsiTheme="majorHAnsi"/>
          <w:sz w:val="16"/>
          <w:szCs w:val="16"/>
          <w:lang w:val="es-ES"/>
        </w:rPr>
      </w:pPr>
      <w:r w:rsidRPr="00BE203C">
        <w:rPr>
          <w:rStyle w:val="FootnoteReference"/>
          <w:rFonts w:asciiTheme="majorHAnsi" w:hAnsiTheme="majorHAnsi"/>
          <w:sz w:val="16"/>
          <w:szCs w:val="16"/>
        </w:rPr>
        <w:footnoteRef/>
      </w:r>
      <w:r w:rsidRPr="00BE203C">
        <w:rPr>
          <w:rFonts w:asciiTheme="majorHAnsi" w:hAnsiTheme="majorHAnsi"/>
          <w:sz w:val="16"/>
          <w:szCs w:val="16"/>
          <w:lang w:val="es-ES"/>
        </w:rPr>
        <w:t xml:space="preserve"> Véase</w:t>
      </w:r>
      <w:r w:rsidR="00B239DD" w:rsidRPr="00BE203C">
        <w:rPr>
          <w:rFonts w:asciiTheme="majorHAnsi" w:hAnsiTheme="majorHAnsi"/>
          <w:sz w:val="16"/>
          <w:szCs w:val="16"/>
          <w:lang w:val="es-ES"/>
        </w:rPr>
        <w:t xml:space="preserve">, </w:t>
      </w:r>
      <w:r w:rsidRPr="00BE203C">
        <w:rPr>
          <w:rFonts w:asciiTheme="majorHAnsi" w:hAnsiTheme="majorHAnsi"/>
          <w:sz w:val="16"/>
          <w:szCs w:val="16"/>
          <w:lang w:val="es-ES"/>
        </w:rPr>
        <w:t xml:space="preserve">por ejemplo: CIDH, Informe No. 143/22. Petición 1350-13. Admisibilidad. Luis Guillermo Catalán Arriagada. Chile. 27 de junio de 2022, párrafo 18; </w:t>
      </w:r>
      <w:r w:rsidRPr="00BE203C">
        <w:rPr>
          <w:rFonts w:asciiTheme="majorHAnsi" w:hAnsiTheme="majorHAnsi"/>
          <w:sz w:val="16"/>
          <w:szCs w:val="16"/>
          <w:lang w:val="es-US"/>
        </w:rPr>
        <w:t xml:space="preserve">CIDH, Informe No. 27/16, Petición 30-04. Inadmisibilidad. Luis Alexsander Santillán Hermoza. Perú. 15 de abril de 2016, párr. 29; </w:t>
      </w:r>
      <w:r w:rsidRPr="00BE203C">
        <w:rPr>
          <w:rFonts w:asciiTheme="majorHAnsi" w:hAnsiTheme="majorHAnsi"/>
          <w:sz w:val="16"/>
          <w:szCs w:val="16"/>
          <w:lang w:val="es-ES"/>
        </w:rPr>
        <w:t xml:space="preserve">y CIDH, Informe No. 7/12. Petición 609-98. Admisibilidad. Guillermo Armando Capó. Argentina. 19 de marzo de 2012, párr. 26. En el mismo sentido, véase </w:t>
      </w:r>
      <w:r w:rsidRPr="00BE203C">
        <w:rPr>
          <w:rFonts w:asciiTheme="majorHAnsi" w:hAnsiTheme="majorHAnsi"/>
          <w:i/>
          <w:iCs/>
          <w:sz w:val="16"/>
          <w:szCs w:val="16"/>
          <w:lang w:val="es-ES"/>
        </w:rPr>
        <w:t>mutatis mutandis</w:t>
      </w:r>
      <w:r w:rsidRPr="00BE203C">
        <w:rPr>
          <w:rFonts w:asciiTheme="majorHAnsi" w:hAnsiTheme="majorHAnsi"/>
          <w:sz w:val="16"/>
          <w:szCs w:val="16"/>
          <w:lang w:val="es-ES"/>
        </w:rPr>
        <w:t>: Corte IDH. Caso Hilaire Vs. Trinidad y Tobago. Excepciones Preliminares. Sentencia de 1 de septiembre de 2001. Serie C No. 80, párrs. 40 al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944F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C1E"/>
    <w:rsid w:val="0001788C"/>
    <w:rsid w:val="000337EF"/>
    <w:rsid w:val="00040C3A"/>
    <w:rsid w:val="000419AD"/>
    <w:rsid w:val="00041D67"/>
    <w:rsid w:val="000423D0"/>
    <w:rsid w:val="000433C9"/>
    <w:rsid w:val="00044C7E"/>
    <w:rsid w:val="00065915"/>
    <w:rsid w:val="00070F11"/>
    <w:rsid w:val="000716C5"/>
    <w:rsid w:val="0007480A"/>
    <w:rsid w:val="00075E23"/>
    <w:rsid w:val="00082AA8"/>
    <w:rsid w:val="000842D7"/>
    <w:rsid w:val="0009114B"/>
    <w:rsid w:val="00091225"/>
    <w:rsid w:val="00092400"/>
    <w:rsid w:val="0009344A"/>
    <w:rsid w:val="000A392E"/>
    <w:rsid w:val="000A575F"/>
    <w:rsid w:val="000C173A"/>
    <w:rsid w:val="000C18AD"/>
    <w:rsid w:val="000D05CB"/>
    <w:rsid w:val="000D10DB"/>
    <w:rsid w:val="000D11B4"/>
    <w:rsid w:val="000D6F0C"/>
    <w:rsid w:val="000E2D9B"/>
    <w:rsid w:val="000E5EB5"/>
    <w:rsid w:val="000F35ED"/>
    <w:rsid w:val="000F40A8"/>
    <w:rsid w:val="00107131"/>
    <w:rsid w:val="0010736F"/>
    <w:rsid w:val="00110900"/>
    <w:rsid w:val="0011191B"/>
    <w:rsid w:val="001130B7"/>
    <w:rsid w:val="00113F73"/>
    <w:rsid w:val="001217E4"/>
    <w:rsid w:val="00121CC2"/>
    <w:rsid w:val="00131425"/>
    <w:rsid w:val="00131D9F"/>
    <w:rsid w:val="00133EE5"/>
    <w:rsid w:val="00166918"/>
    <w:rsid w:val="00167A34"/>
    <w:rsid w:val="00180235"/>
    <w:rsid w:val="00196806"/>
    <w:rsid w:val="001A2C80"/>
    <w:rsid w:val="001A7870"/>
    <w:rsid w:val="001B3A00"/>
    <w:rsid w:val="001B72B9"/>
    <w:rsid w:val="001C1B41"/>
    <w:rsid w:val="001C2B26"/>
    <w:rsid w:val="001D0997"/>
    <w:rsid w:val="001D65EF"/>
    <w:rsid w:val="001E49E7"/>
    <w:rsid w:val="001E5A9D"/>
    <w:rsid w:val="001F123E"/>
    <w:rsid w:val="001F261A"/>
    <w:rsid w:val="001F5737"/>
    <w:rsid w:val="001F7201"/>
    <w:rsid w:val="002045E5"/>
    <w:rsid w:val="00210C64"/>
    <w:rsid w:val="00220331"/>
    <w:rsid w:val="00223A29"/>
    <w:rsid w:val="002250A3"/>
    <w:rsid w:val="00233102"/>
    <w:rsid w:val="00235217"/>
    <w:rsid w:val="002376A0"/>
    <w:rsid w:val="00246D1F"/>
    <w:rsid w:val="00247403"/>
    <w:rsid w:val="00247542"/>
    <w:rsid w:val="002572FC"/>
    <w:rsid w:val="00266B61"/>
    <w:rsid w:val="00266F16"/>
    <w:rsid w:val="0026712A"/>
    <w:rsid w:val="002702AE"/>
    <w:rsid w:val="002704DB"/>
    <w:rsid w:val="00274436"/>
    <w:rsid w:val="002842F4"/>
    <w:rsid w:val="002A0AAE"/>
    <w:rsid w:val="002A5820"/>
    <w:rsid w:val="002B59F2"/>
    <w:rsid w:val="002C077F"/>
    <w:rsid w:val="002C34DD"/>
    <w:rsid w:val="002C3DF4"/>
    <w:rsid w:val="002D2B26"/>
    <w:rsid w:val="002D6059"/>
    <w:rsid w:val="002D7EA2"/>
    <w:rsid w:val="002E187C"/>
    <w:rsid w:val="002E697E"/>
    <w:rsid w:val="002F50D0"/>
    <w:rsid w:val="002F659B"/>
    <w:rsid w:val="0030162F"/>
    <w:rsid w:val="00302733"/>
    <w:rsid w:val="00314078"/>
    <w:rsid w:val="0031535D"/>
    <w:rsid w:val="003228D2"/>
    <w:rsid w:val="003239B8"/>
    <w:rsid w:val="0033169F"/>
    <w:rsid w:val="00331E14"/>
    <w:rsid w:val="00344977"/>
    <w:rsid w:val="00346C95"/>
    <w:rsid w:val="00356185"/>
    <w:rsid w:val="00360380"/>
    <w:rsid w:val="0037519E"/>
    <w:rsid w:val="00386CF0"/>
    <w:rsid w:val="00390598"/>
    <w:rsid w:val="0039228F"/>
    <w:rsid w:val="003A0306"/>
    <w:rsid w:val="003A07CB"/>
    <w:rsid w:val="003A16EF"/>
    <w:rsid w:val="003A4C53"/>
    <w:rsid w:val="003B70FB"/>
    <w:rsid w:val="003C032D"/>
    <w:rsid w:val="003C3D88"/>
    <w:rsid w:val="003C676B"/>
    <w:rsid w:val="003D3BC2"/>
    <w:rsid w:val="003D54CA"/>
    <w:rsid w:val="003E5D9D"/>
    <w:rsid w:val="003E6CA1"/>
    <w:rsid w:val="00402848"/>
    <w:rsid w:val="00405F9C"/>
    <w:rsid w:val="004065A8"/>
    <w:rsid w:val="004165C2"/>
    <w:rsid w:val="004165DB"/>
    <w:rsid w:val="00422301"/>
    <w:rsid w:val="00427ED4"/>
    <w:rsid w:val="004336B9"/>
    <w:rsid w:val="00441524"/>
    <w:rsid w:val="00441ECB"/>
    <w:rsid w:val="00445193"/>
    <w:rsid w:val="00447C8F"/>
    <w:rsid w:val="00454D57"/>
    <w:rsid w:val="00462C1B"/>
    <w:rsid w:val="0046349D"/>
    <w:rsid w:val="00465B10"/>
    <w:rsid w:val="00466D01"/>
    <w:rsid w:val="00467B7E"/>
    <w:rsid w:val="00470059"/>
    <w:rsid w:val="00473BB4"/>
    <w:rsid w:val="00474321"/>
    <w:rsid w:val="004748C1"/>
    <w:rsid w:val="00476982"/>
    <w:rsid w:val="00477592"/>
    <w:rsid w:val="00486F1C"/>
    <w:rsid w:val="0049419D"/>
    <w:rsid w:val="004969FE"/>
    <w:rsid w:val="004A28F9"/>
    <w:rsid w:val="004A6A54"/>
    <w:rsid w:val="004B2AF8"/>
    <w:rsid w:val="004C20D2"/>
    <w:rsid w:val="004C2312"/>
    <w:rsid w:val="004C4B62"/>
    <w:rsid w:val="004C54C9"/>
    <w:rsid w:val="004D3E76"/>
    <w:rsid w:val="004D4ABA"/>
    <w:rsid w:val="004D6025"/>
    <w:rsid w:val="004E2649"/>
    <w:rsid w:val="004F242B"/>
    <w:rsid w:val="004F626F"/>
    <w:rsid w:val="00501399"/>
    <w:rsid w:val="0050197C"/>
    <w:rsid w:val="0050633D"/>
    <w:rsid w:val="00507BC4"/>
    <w:rsid w:val="00511675"/>
    <w:rsid w:val="005128E4"/>
    <w:rsid w:val="005133DB"/>
    <w:rsid w:val="00514504"/>
    <w:rsid w:val="005205A5"/>
    <w:rsid w:val="00525560"/>
    <w:rsid w:val="00542BE9"/>
    <w:rsid w:val="00544C49"/>
    <w:rsid w:val="005516A1"/>
    <w:rsid w:val="00554BB3"/>
    <w:rsid w:val="005559EF"/>
    <w:rsid w:val="005564B7"/>
    <w:rsid w:val="00563557"/>
    <w:rsid w:val="0057402A"/>
    <w:rsid w:val="005771D0"/>
    <w:rsid w:val="00580BCB"/>
    <w:rsid w:val="00585585"/>
    <w:rsid w:val="0059191A"/>
    <w:rsid w:val="005921FF"/>
    <w:rsid w:val="00596937"/>
    <w:rsid w:val="005A24ED"/>
    <w:rsid w:val="005A254F"/>
    <w:rsid w:val="005A5A77"/>
    <w:rsid w:val="005A6D0E"/>
    <w:rsid w:val="005B21E9"/>
    <w:rsid w:val="005B52B0"/>
    <w:rsid w:val="005B6806"/>
    <w:rsid w:val="005C4225"/>
    <w:rsid w:val="005D06E8"/>
    <w:rsid w:val="005D38F9"/>
    <w:rsid w:val="005D604A"/>
    <w:rsid w:val="005E57A7"/>
    <w:rsid w:val="005E70AB"/>
    <w:rsid w:val="005F0DAD"/>
    <w:rsid w:val="005F0F33"/>
    <w:rsid w:val="005F3275"/>
    <w:rsid w:val="005F75A2"/>
    <w:rsid w:val="00600DEB"/>
    <w:rsid w:val="00601D24"/>
    <w:rsid w:val="0061265F"/>
    <w:rsid w:val="00616662"/>
    <w:rsid w:val="00627C9F"/>
    <w:rsid w:val="0063016C"/>
    <w:rsid w:val="006311E9"/>
    <w:rsid w:val="00632354"/>
    <w:rsid w:val="00635421"/>
    <w:rsid w:val="00642810"/>
    <w:rsid w:val="006438C4"/>
    <w:rsid w:val="006444B7"/>
    <w:rsid w:val="006456D9"/>
    <w:rsid w:val="00652333"/>
    <w:rsid w:val="00667F15"/>
    <w:rsid w:val="0068009E"/>
    <w:rsid w:val="00692219"/>
    <w:rsid w:val="006A17D2"/>
    <w:rsid w:val="006A73E6"/>
    <w:rsid w:val="006B2D5C"/>
    <w:rsid w:val="006C1D0E"/>
    <w:rsid w:val="006C48E4"/>
    <w:rsid w:val="006C4EB1"/>
    <w:rsid w:val="006C5497"/>
    <w:rsid w:val="006D7E08"/>
    <w:rsid w:val="006E0166"/>
    <w:rsid w:val="006E1AAD"/>
    <w:rsid w:val="006E2FFB"/>
    <w:rsid w:val="006E7B34"/>
    <w:rsid w:val="006F0D9D"/>
    <w:rsid w:val="006F2054"/>
    <w:rsid w:val="0070366B"/>
    <w:rsid w:val="0070697F"/>
    <w:rsid w:val="00707F94"/>
    <w:rsid w:val="00712FF8"/>
    <w:rsid w:val="0072199C"/>
    <w:rsid w:val="00722C9F"/>
    <w:rsid w:val="007238B7"/>
    <w:rsid w:val="00723E3D"/>
    <w:rsid w:val="007253B8"/>
    <w:rsid w:val="00732849"/>
    <w:rsid w:val="0073741F"/>
    <w:rsid w:val="007446BD"/>
    <w:rsid w:val="00751F13"/>
    <w:rsid w:val="00753017"/>
    <w:rsid w:val="00761C54"/>
    <w:rsid w:val="0076643F"/>
    <w:rsid w:val="00770330"/>
    <w:rsid w:val="007722C1"/>
    <w:rsid w:val="00777F63"/>
    <w:rsid w:val="00785958"/>
    <w:rsid w:val="00785D5E"/>
    <w:rsid w:val="00786F7F"/>
    <w:rsid w:val="00787A10"/>
    <w:rsid w:val="007A5817"/>
    <w:rsid w:val="007B05C4"/>
    <w:rsid w:val="007B3908"/>
    <w:rsid w:val="007B60E9"/>
    <w:rsid w:val="007B6CC3"/>
    <w:rsid w:val="007B76D3"/>
    <w:rsid w:val="007C1984"/>
    <w:rsid w:val="007C3334"/>
    <w:rsid w:val="007D2B98"/>
    <w:rsid w:val="007D2D51"/>
    <w:rsid w:val="007D5EA2"/>
    <w:rsid w:val="007E21BC"/>
    <w:rsid w:val="007E7C82"/>
    <w:rsid w:val="007F1944"/>
    <w:rsid w:val="007F2AA1"/>
    <w:rsid w:val="007F588D"/>
    <w:rsid w:val="00800045"/>
    <w:rsid w:val="008031EA"/>
    <w:rsid w:val="00803F1C"/>
    <w:rsid w:val="0080600E"/>
    <w:rsid w:val="00807045"/>
    <w:rsid w:val="00814688"/>
    <w:rsid w:val="00817612"/>
    <w:rsid w:val="00817834"/>
    <w:rsid w:val="00821CA1"/>
    <w:rsid w:val="008338A4"/>
    <w:rsid w:val="00834D49"/>
    <w:rsid w:val="008353B5"/>
    <w:rsid w:val="00837C45"/>
    <w:rsid w:val="00844730"/>
    <w:rsid w:val="008457C2"/>
    <w:rsid w:val="00857A82"/>
    <w:rsid w:val="00862A05"/>
    <w:rsid w:val="00866E07"/>
    <w:rsid w:val="00867314"/>
    <w:rsid w:val="00873836"/>
    <w:rsid w:val="008753E0"/>
    <w:rsid w:val="00885737"/>
    <w:rsid w:val="00890650"/>
    <w:rsid w:val="008917DC"/>
    <w:rsid w:val="00892186"/>
    <w:rsid w:val="008947AD"/>
    <w:rsid w:val="00895C96"/>
    <w:rsid w:val="008967C2"/>
    <w:rsid w:val="00897E12"/>
    <w:rsid w:val="008A7E0F"/>
    <w:rsid w:val="008B12F5"/>
    <w:rsid w:val="008B1A36"/>
    <w:rsid w:val="008B1CA3"/>
    <w:rsid w:val="008B2074"/>
    <w:rsid w:val="008C5E2D"/>
    <w:rsid w:val="008D768D"/>
    <w:rsid w:val="008E3759"/>
    <w:rsid w:val="008E3BFE"/>
    <w:rsid w:val="008E4908"/>
    <w:rsid w:val="008F1135"/>
    <w:rsid w:val="008F1912"/>
    <w:rsid w:val="008F265D"/>
    <w:rsid w:val="008F5A41"/>
    <w:rsid w:val="0090270B"/>
    <w:rsid w:val="009041DC"/>
    <w:rsid w:val="00904577"/>
    <w:rsid w:val="00907734"/>
    <w:rsid w:val="009159E9"/>
    <w:rsid w:val="00917B5A"/>
    <w:rsid w:val="00920A58"/>
    <w:rsid w:val="00920A8C"/>
    <w:rsid w:val="0092241E"/>
    <w:rsid w:val="0092724C"/>
    <w:rsid w:val="00927797"/>
    <w:rsid w:val="00934A2C"/>
    <w:rsid w:val="00952A9A"/>
    <w:rsid w:val="00961C08"/>
    <w:rsid w:val="00965403"/>
    <w:rsid w:val="00965FE7"/>
    <w:rsid w:val="0096706E"/>
    <w:rsid w:val="00974491"/>
    <w:rsid w:val="00975C4E"/>
    <w:rsid w:val="0098038E"/>
    <w:rsid w:val="00981FBA"/>
    <w:rsid w:val="009840B1"/>
    <w:rsid w:val="00990C2C"/>
    <w:rsid w:val="00997BC5"/>
    <w:rsid w:val="009A0BC1"/>
    <w:rsid w:val="009A1DDF"/>
    <w:rsid w:val="009A4F41"/>
    <w:rsid w:val="009B381B"/>
    <w:rsid w:val="009D1753"/>
    <w:rsid w:val="009D7611"/>
    <w:rsid w:val="009E0B61"/>
    <w:rsid w:val="009E53DE"/>
    <w:rsid w:val="009F1BE3"/>
    <w:rsid w:val="00A11212"/>
    <w:rsid w:val="00A11E44"/>
    <w:rsid w:val="00A25741"/>
    <w:rsid w:val="00A26459"/>
    <w:rsid w:val="00A30100"/>
    <w:rsid w:val="00A328B3"/>
    <w:rsid w:val="00A346D4"/>
    <w:rsid w:val="00A364D5"/>
    <w:rsid w:val="00A47D66"/>
    <w:rsid w:val="00A50FCF"/>
    <w:rsid w:val="00A528D1"/>
    <w:rsid w:val="00A53017"/>
    <w:rsid w:val="00A573C1"/>
    <w:rsid w:val="00A610CD"/>
    <w:rsid w:val="00A6143A"/>
    <w:rsid w:val="00A75738"/>
    <w:rsid w:val="00A758AA"/>
    <w:rsid w:val="00A91D64"/>
    <w:rsid w:val="00A96FF3"/>
    <w:rsid w:val="00AA09A2"/>
    <w:rsid w:val="00AA0A38"/>
    <w:rsid w:val="00AA0BB1"/>
    <w:rsid w:val="00AA7996"/>
    <w:rsid w:val="00AB08C1"/>
    <w:rsid w:val="00AC19CB"/>
    <w:rsid w:val="00AC2BFE"/>
    <w:rsid w:val="00AD2D2A"/>
    <w:rsid w:val="00AE5488"/>
    <w:rsid w:val="00AE6F91"/>
    <w:rsid w:val="00AF5571"/>
    <w:rsid w:val="00AF5CE3"/>
    <w:rsid w:val="00B07341"/>
    <w:rsid w:val="00B17221"/>
    <w:rsid w:val="00B22FA0"/>
    <w:rsid w:val="00B2346D"/>
    <w:rsid w:val="00B238FD"/>
    <w:rsid w:val="00B239DD"/>
    <w:rsid w:val="00B27400"/>
    <w:rsid w:val="00B30539"/>
    <w:rsid w:val="00B314DB"/>
    <w:rsid w:val="00B361F2"/>
    <w:rsid w:val="00B3718B"/>
    <w:rsid w:val="00B3745F"/>
    <w:rsid w:val="00B40DF1"/>
    <w:rsid w:val="00B41440"/>
    <w:rsid w:val="00B41FC9"/>
    <w:rsid w:val="00B4565F"/>
    <w:rsid w:val="00B4632A"/>
    <w:rsid w:val="00B530F1"/>
    <w:rsid w:val="00B748E5"/>
    <w:rsid w:val="00B944F4"/>
    <w:rsid w:val="00BA276C"/>
    <w:rsid w:val="00BB306F"/>
    <w:rsid w:val="00BB3F58"/>
    <w:rsid w:val="00BB70D5"/>
    <w:rsid w:val="00BC26AA"/>
    <w:rsid w:val="00BC53A0"/>
    <w:rsid w:val="00BD0C35"/>
    <w:rsid w:val="00BD4B89"/>
    <w:rsid w:val="00BD5922"/>
    <w:rsid w:val="00BE203C"/>
    <w:rsid w:val="00BF02CB"/>
    <w:rsid w:val="00BF0657"/>
    <w:rsid w:val="00BF359C"/>
    <w:rsid w:val="00BF5249"/>
    <w:rsid w:val="00BF5AFF"/>
    <w:rsid w:val="00BF6FD8"/>
    <w:rsid w:val="00C03680"/>
    <w:rsid w:val="00C044FD"/>
    <w:rsid w:val="00C054DF"/>
    <w:rsid w:val="00C20492"/>
    <w:rsid w:val="00C21762"/>
    <w:rsid w:val="00C21FEF"/>
    <w:rsid w:val="00C23BA4"/>
    <w:rsid w:val="00C24543"/>
    <w:rsid w:val="00C256A2"/>
    <w:rsid w:val="00C25ADB"/>
    <w:rsid w:val="00C26170"/>
    <w:rsid w:val="00C27BC9"/>
    <w:rsid w:val="00C51515"/>
    <w:rsid w:val="00C5660B"/>
    <w:rsid w:val="00C66B72"/>
    <w:rsid w:val="00C81858"/>
    <w:rsid w:val="00C87AC4"/>
    <w:rsid w:val="00C934ED"/>
    <w:rsid w:val="00C9567A"/>
    <w:rsid w:val="00CA552C"/>
    <w:rsid w:val="00CB212D"/>
    <w:rsid w:val="00CB2660"/>
    <w:rsid w:val="00CC5E90"/>
    <w:rsid w:val="00CD046C"/>
    <w:rsid w:val="00CE076C"/>
    <w:rsid w:val="00CE36A4"/>
    <w:rsid w:val="00CE5199"/>
    <w:rsid w:val="00CE66D5"/>
    <w:rsid w:val="00CF4AEC"/>
    <w:rsid w:val="00CF637A"/>
    <w:rsid w:val="00D0381E"/>
    <w:rsid w:val="00D03D27"/>
    <w:rsid w:val="00D059DE"/>
    <w:rsid w:val="00D05ABD"/>
    <w:rsid w:val="00D06C66"/>
    <w:rsid w:val="00D132E5"/>
    <w:rsid w:val="00D13A3A"/>
    <w:rsid w:val="00D13FCE"/>
    <w:rsid w:val="00D306D1"/>
    <w:rsid w:val="00D30800"/>
    <w:rsid w:val="00D34786"/>
    <w:rsid w:val="00D37BFC"/>
    <w:rsid w:val="00D46263"/>
    <w:rsid w:val="00D477E0"/>
    <w:rsid w:val="00D47A8E"/>
    <w:rsid w:val="00D52D14"/>
    <w:rsid w:val="00D712D3"/>
    <w:rsid w:val="00D71422"/>
    <w:rsid w:val="00D72DC6"/>
    <w:rsid w:val="00D7558D"/>
    <w:rsid w:val="00D77AA7"/>
    <w:rsid w:val="00D81D92"/>
    <w:rsid w:val="00D8762C"/>
    <w:rsid w:val="00D876F9"/>
    <w:rsid w:val="00D925F9"/>
    <w:rsid w:val="00D9681E"/>
    <w:rsid w:val="00DA52F2"/>
    <w:rsid w:val="00DA66F9"/>
    <w:rsid w:val="00DA7B5F"/>
    <w:rsid w:val="00DC11E7"/>
    <w:rsid w:val="00DC1BB4"/>
    <w:rsid w:val="00DC24E3"/>
    <w:rsid w:val="00DC33E4"/>
    <w:rsid w:val="00DC39DC"/>
    <w:rsid w:val="00DC7023"/>
    <w:rsid w:val="00DC769A"/>
    <w:rsid w:val="00DD0F6A"/>
    <w:rsid w:val="00DD3D86"/>
    <w:rsid w:val="00DD4AD2"/>
    <w:rsid w:val="00DD611C"/>
    <w:rsid w:val="00DF1EC4"/>
    <w:rsid w:val="00DF4447"/>
    <w:rsid w:val="00DF49CE"/>
    <w:rsid w:val="00E0340B"/>
    <w:rsid w:val="00E04A90"/>
    <w:rsid w:val="00E0551F"/>
    <w:rsid w:val="00E134EA"/>
    <w:rsid w:val="00E16216"/>
    <w:rsid w:val="00E219C7"/>
    <w:rsid w:val="00E33069"/>
    <w:rsid w:val="00E3309B"/>
    <w:rsid w:val="00E40EBB"/>
    <w:rsid w:val="00E4118C"/>
    <w:rsid w:val="00E43089"/>
    <w:rsid w:val="00E43157"/>
    <w:rsid w:val="00E461CE"/>
    <w:rsid w:val="00E573E4"/>
    <w:rsid w:val="00E607A2"/>
    <w:rsid w:val="00E625F8"/>
    <w:rsid w:val="00E64C3D"/>
    <w:rsid w:val="00E720CA"/>
    <w:rsid w:val="00E8039F"/>
    <w:rsid w:val="00E82DDC"/>
    <w:rsid w:val="00E84EB5"/>
    <w:rsid w:val="00E85662"/>
    <w:rsid w:val="00E8789F"/>
    <w:rsid w:val="00E92876"/>
    <w:rsid w:val="00E93616"/>
    <w:rsid w:val="00E94A4C"/>
    <w:rsid w:val="00E94DCE"/>
    <w:rsid w:val="00E97B71"/>
    <w:rsid w:val="00EA347D"/>
    <w:rsid w:val="00EA3D34"/>
    <w:rsid w:val="00EB40D8"/>
    <w:rsid w:val="00EB454D"/>
    <w:rsid w:val="00EB522E"/>
    <w:rsid w:val="00EB567F"/>
    <w:rsid w:val="00EC363C"/>
    <w:rsid w:val="00EC6430"/>
    <w:rsid w:val="00EC759E"/>
    <w:rsid w:val="00ED549D"/>
    <w:rsid w:val="00ED76BE"/>
    <w:rsid w:val="00EE00E9"/>
    <w:rsid w:val="00EF1AAA"/>
    <w:rsid w:val="00EF619B"/>
    <w:rsid w:val="00F00B55"/>
    <w:rsid w:val="00F02AD1"/>
    <w:rsid w:val="00F05BBD"/>
    <w:rsid w:val="00F1460D"/>
    <w:rsid w:val="00F25099"/>
    <w:rsid w:val="00F253CC"/>
    <w:rsid w:val="00F25545"/>
    <w:rsid w:val="00F3088F"/>
    <w:rsid w:val="00F35584"/>
    <w:rsid w:val="00F37106"/>
    <w:rsid w:val="00F414B9"/>
    <w:rsid w:val="00F44E25"/>
    <w:rsid w:val="00F46B64"/>
    <w:rsid w:val="00F50D98"/>
    <w:rsid w:val="00F519CF"/>
    <w:rsid w:val="00F56413"/>
    <w:rsid w:val="00F56BA5"/>
    <w:rsid w:val="00F60E22"/>
    <w:rsid w:val="00F611A5"/>
    <w:rsid w:val="00F64959"/>
    <w:rsid w:val="00F8023D"/>
    <w:rsid w:val="00F81395"/>
    <w:rsid w:val="00F81BB8"/>
    <w:rsid w:val="00F8401F"/>
    <w:rsid w:val="00F85743"/>
    <w:rsid w:val="00F8711C"/>
    <w:rsid w:val="00F90C64"/>
    <w:rsid w:val="00F917D1"/>
    <w:rsid w:val="00F93AB5"/>
    <w:rsid w:val="00F93D04"/>
    <w:rsid w:val="00F9653B"/>
    <w:rsid w:val="00F97CDA"/>
    <w:rsid w:val="00FB62CF"/>
    <w:rsid w:val="00FC6D3D"/>
    <w:rsid w:val="00FD3C3B"/>
    <w:rsid w:val="00FE0111"/>
    <w:rsid w:val="00FE07DD"/>
    <w:rsid w:val="00FE68B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F94"/>
    <w:rPr>
      <w:sz w:val="16"/>
      <w:szCs w:val="16"/>
    </w:rPr>
  </w:style>
  <w:style w:type="paragraph" w:styleId="CommentText">
    <w:name w:val="annotation text"/>
    <w:basedOn w:val="Normal"/>
    <w:link w:val="CommentTextChar"/>
    <w:uiPriority w:val="99"/>
    <w:unhideWhenUsed/>
    <w:rsid w:val="00707F94"/>
    <w:rPr>
      <w:sz w:val="20"/>
      <w:szCs w:val="20"/>
    </w:rPr>
  </w:style>
  <w:style w:type="character" w:customStyle="1" w:styleId="CommentTextChar">
    <w:name w:val="Comment Text Char"/>
    <w:basedOn w:val="DefaultParagraphFont"/>
    <w:link w:val="CommentText"/>
    <w:uiPriority w:val="99"/>
    <w:rsid w:val="00707F94"/>
    <w:rPr>
      <w:lang w:val="en-US" w:eastAsia="en-US"/>
    </w:rPr>
  </w:style>
  <w:style w:type="paragraph" w:styleId="CommentSubject">
    <w:name w:val="annotation subject"/>
    <w:basedOn w:val="CommentText"/>
    <w:next w:val="CommentText"/>
    <w:link w:val="CommentSubjectChar"/>
    <w:uiPriority w:val="99"/>
    <w:semiHidden/>
    <w:unhideWhenUsed/>
    <w:rsid w:val="00707F94"/>
    <w:rPr>
      <w:b/>
      <w:bCs/>
    </w:rPr>
  </w:style>
  <w:style w:type="character" w:customStyle="1" w:styleId="CommentSubjectChar">
    <w:name w:val="Comment Subject Char"/>
    <w:basedOn w:val="CommentTextChar"/>
    <w:link w:val="CommentSubject"/>
    <w:uiPriority w:val="99"/>
    <w:semiHidden/>
    <w:rsid w:val="00707F94"/>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77AA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EB40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B40D8"/>
  </w:style>
  <w:style w:type="character" w:customStyle="1" w:styleId="eop">
    <w:name w:val="eop"/>
    <w:basedOn w:val="DefaultParagraphFont"/>
    <w:rsid w:val="00EB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7943"/>
    <w:rsid w:val="00200821"/>
    <w:rsid w:val="0025245B"/>
    <w:rsid w:val="002A3923"/>
    <w:rsid w:val="00394049"/>
    <w:rsid w:val="004117F3"/>
    <w:rsid w:val="004B5BBB"/>
    <w:rsid w:val="004F2DF8"/>
    <w:rsid w:val="00540D5D"/>
    <w:rsid w:val="00550CCF"/>
    <w:rsid w:val="005F4E57"/>
    <w:rsid w:val="00660AEB"/>
    <w:rsid w:val="006815B9"/>
    <w:rsid w:val="006F24A1"/>
    <w:rsid w:val="007258EB"/>
    <w:rsid w:val="00750B69"/>
    <w:rsid w:val="007913B5"/>
    <w:rsid w:val="0086656B"/>
    <w:rsid w:val="009A261B"/>
    <w:rsid w:val="00A36490"/>
    <w:rsid w:val="00AA2E17"/>
    <w:rsid w:val="00AC15A4"/>
    <w:rsid w:val="00B0336C"/>
    <w:rsid w:val="00B53E5A"/>
    <w:rsid w:val="00CA6950"/>
    <w:rsid w:val="00D241E9"/>
    <w:rsid w:val="00D7750D"/>
    <w:rsid w:val="00E4724E"/>
    <w:rsid w:val="00EB3E80"/>
    <w:rsid w:val="00F00D2F"/>
    <w:rsid w:val="00F128DF"/>
    <w:rsid w:val="00F86905"/>
    <w:rsid w:val="00FB2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3539</Words>
  <Characters>20174</Characters>
  <Application>Microsoft Office Word</Application>
  <DocSecurity>0</DocSecurity>
  <Lines>168</Lines>
  <Paragraphs>47</Paragraphs>
  <ScaleCrop>false</ScaleCrop>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