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F38F4" w:rsidRDefault="00D306D1" w:rsidP="00627C9F">
      <w:pPr>
        <w:jc w:val="both"/>
        <w:rPr>
          <w:rFonts w:asciiTheme="majorHAnsi" w:hAnsiTheme="majorHAnsi" w:cs="Univers"/>
          <w:b/>
          <w:bCs/>
          <w:sz w:val="22"/>
          <w:szCs w:val="22"/>
          <w:lang w:val="es-ES_tradnl"/>
        </w:rPr>
      </w:pPr>
      <w:r w:rsidRPr="00BF38F4">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D1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F38F4">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F38F4">
        <w:rPr>
          <w:rFonts w:asciiTheme="majorHAnsi" w:hAnsiTheme="majorHAnsi" w:cs="Univers"/>
          <w:b/>
          <w:bCs/>
          <w:sz w:val="22"/>
          <w:szCs w:val="22"/>
          <w:lang w:val="es-ES_tradnl"/>
        </w:rPr>
        <w:t xml:space="preserve"> </w:t>
      </w:r>
    </w:p>
    <w:p w14:paraId="751BC92D" w14:textId="77777777" w:rsidR="00040C3A" w:rsidRPr="00BF38F4"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BF38F4"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BF38F4"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BF38F4"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BF38F4"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BF38F4"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BF38F4"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BF38F4"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BF38F4"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BF38F4"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BF38F4" w:rsidRDefault="003D3BC2" w:rsidP="00040C3A">
      <w:pPr>
        <w:tabs>
          <w:tab w:val="center" w:pos="5400"/>
        </w:tabs>
        <w:suppressAutoHyphens/>
        <w:jc w:val="center"/>
        <w:rPr>
          <w:rFonts w:asciiTheme="majorHAnsi" w:hAnsiTheme="majorHAnsi"/>
          <w:sz w:val="22"/>
          <w:szCs w:val="22"/>
          <w:lang w:val="es-ES_tradnl"/>
        </w:rPr>
      </w:pPr>
      <w:r w:rsidRPr="00BF38F4">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F0BF319">
                <wp:simplePos x="0" y="0"/>
                <wp:positionH relativeFrom="column">
                  <wp:posOffset>1352550</wp:posOffset>
                </wp:positionH>
                <wp:positionV relativeFrom="paragraph">
                  <wp:posOffset>106045</wp:posOffset>
                </wp:positionV>
                <wp:extent cx="529590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2959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7D28E8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A575B">
                              <w:rPr>
                                <w:rFonts w:asciiTheme="majorHAnsi" w:hAnsiTheme="majorHAnsi" w:cs="Arial"/>
                                <w:b/>
                                <w:bCs/>
                                <w:color w:val="0D0D0D" w:themeColor="text1" w:themeTint="F2"/>
                                <w:sz w:val="36"/>
                                <w:szCs w:val="22"/>
                                <w:lang w:val="es-ES_tradnl"/>
                              </w:rPr>
                              <w:t>163</w:t>
                            </w:r>
                            <w:r w:rsidR="007B05C4">
                              <w:rPr>
                                <w:rFonts w:asciiTheme="majorHAnsi" w:hAnsiTheme="majorHAnsi" w:cs="Arial"/>
                                <w:b/>
                                <w:bCs/>
                                <w:color w:val="0D0D0D" w:themeColor="text1" w:themeTint="F2"/>
                                <w:sz w:val="36"/>
                                <w:szCs w:val="22"/>
                                <w:lang w:val="es-ES_tradnl"/>
                              </w:rPr>
                              <w:t>/</w:t>
                            </w:r>
                            <w:r w:rsidR="008A575B">
                              <w:rPr>
                                <w:rFonts w:asciiTheme="majorHAnsi" w:hAnsiTheme="majorHAnsi" w:cs="Arial"/>
                                <w:b/>
                                <w:bCs/>
                                <w:color w:val="0D0D0D" w:themeColor="text1" w:themeTint="F2"/>
                                <w:sz w:val="36"/>
                                <w:szCs w:val="22"/>
                                <w:lang w:val="es-ES_tradnl"/>
                              </w:rPr>
                              <w:t>23</w:t>
                            </w:r>
                          </w:p>
                          <w:p w14:paraId="45F30ECA" w14:textId="2BCED8E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11FC">
                              <w:rPr>
                                <w:rFonts w:asciiTheme="majorHAnsi" w:hAnsiTheme="majorHAnsi" w:cs="Arial"/>
                                <w:b/>
                                <w:color w:val="0D0D0D" w:themeColor="text1" w:themeTint="F2"/>
                                <w:sz w:val="36"/>
                                <w:szCs w:val="22"/>
                                <w:lang w:val="es-ES_tradnl"/>
                              </w:rPr>
                              <w:t>2018-13</w:t>
                            </w:r>
                            <w:r w:rsidR="00246D1F" w:rsidRPr="004E2649">
                              <w:rPr>
                                <w:rFonts w:asciiTheme="majorHAnsi" w:hAnsiTheme="majorHAnsi" w:cs="Arial"/>
                                <w:b/>
                                <w:color w:val="0D0D0D" w:themeColor="text1" w:themeTint="F2"/>
                                <w:sz w:val="36"/>
                                <w:szCs w:val="22"/>
                                <w:lang w:val="es-ES_tradnl"/>
                              </w:rPr>
                              <w:t xml:space="preserve"> </w:t>
                            </w:r>
                          </w:p>
                          <w:p w14:paraId="188B4303" w14:textId="7E72E2F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A393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687E44F" w14:textId="77777777" w:rsidR="005A4488" w:rsidRDefault="00771D40" w:rsidP="00FD11FC">
                            <w:pPr>
                              <w:spacing w:line="276" w:lineRule="auto"/>
                              <w:rPr>
                                <w:rFonts w:asciiTheme="majorHAnsi" w:hAnsiTheme="majorHAnsi" w:cs="Arial"/>
                                <w:color w:val="0D0D0D" w:themeColor="text1" w:themeTint="F2"/>
                                <w:szCs w:val="22"/>
                                <w:lang w:val="es-ES_tradnl"/>
                              </w:rPr>
                            </w:pPr>
                            <w:r w:rsidRPr="00C9500B">
                              <w:rPr>
                                <w:rFonts w:asciiTheme="majorHAnsi" w:hAnsiTheme="majorHAnsi" w:cs="Arial"/>
                                <w:color w:val="0D0D0D" w:themeColor="text1" w:themeTint="F2"/>
                                <w:szCs w:val="22"/>
                                <w:lang w:val="es-ES_tradnl"/>
                              </w:rPr>
                              <w:t>JULIA DE JESÚS SAGASTUME BUEZO</w:t>
                            </w:r>
                            <w:r>
                              <w:rPr>
                                <w:rFonts w:asciiTheme="majorHAnsi" w:hAnsiTheme="majorHAnsi" w:cs="Arial"/>
                                <w:color w:val="0D0D0D" w:themeColor="text1" w:themeTint="F2"/>
                                <w:szCs w:val="22"/>
                                <w:lang w:val="es-ES_tradnl"/>
                              </w:rPr>
                              <w:t xml:space="preserve"> </w:t>
                            </w:r>
                          </w:p>
                          <w:p w14:paraId="768F8782" w14:textId="53B29EEE" w:rsidR="00FD11FC" w:rsidRPr="00F56ECB" w:rsidRDefault="00771D40" w:rsidP="00FD11F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Y</w:t>
                            </w:r>
                            <w:r w:rsidRPr="00C9500B">
                              <w:rPr>
                                <w:rFonts w:asciiTheme="majorHAnsi" w:hAnsiTheme="majorHAnsi" w:cs="Arial"/>
                                <w:color w:val="0D0D0D" w:themeColor="text1" w:themeTint="F2"/>
                                <w:szCs w:val="22"/>
                                <w:lang w:val="es-ES_tradnl"/>
                              </w:rPr>
                              <w:t xml:space="preserve"> </w:t>
                            </w:r>
                            <w:r w:rsidR="00C9500B" w:rsidRPr="00C9500B">
                              <w:rPr>
                                <w:rFonts w:asciiTheme="majorHAnsi" w:hAnsiTheme="majorHAnsi" w:cs="Arial"/>
                                <w:color w:val="0D0D0D" w:themeColor="text1" w:themeTint="F2"/>
                                <w:szCs w:val="22"/>
                                <w:lang w:val="es-ES_tradnl"/>
                              </w:rPr>
                              <w:t>JOSELYN CECILIA OLIVA SAGASTUME</w:t>
                            </w:r>
                          </w:p>
                          <w:p w14:paraId="0B9F7D22" w14:textId="3339E717" w:rsidR="005B52B0" w:rsidRPr="00F56ECB" w:rsidRDefault="005B52B0" w:rsidP="00F56ECB">
                            <w:pPr>
                              <w:spacing w:line="276" w:lineRule="auto"/>
                              <w:rPr>
                                <w:rFonts w:asciiTheme="majorHAnsi" w:hAnsiTheme="majorHAnsi" w:cs="Arial"/>
                                <w:color w:val="0D0D0D" w:themeColor="text1" w:themeTint="F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35pt;width:41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" filled="f" stroked="f" strokeweight=".5pt">
                <v:textbox>
                  <w:txbxContent>
                    <w:p w14:paraId="7D7328D9" w14:textId="17D28E8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A575B">
                        <w:rPr>
                          <w:rFonts w:asciiTheme="majorHAnsi" w:hAnsiTheme="majorHAnsi" w:cs="Arial"/>
                          <w:b/>
                          <w:bCs/>
                          <w:color w:val="0D0D0D" w:themeColor="text1" w:themeTint="F2"/>
                          <w:sz w:val="36"/>
                          <w:szCs w:val="22"/>
                          <w:lang w:val="es-ES_tradnl"/>
                        </w:rPr>
                        <w:t>163</w:t>
                      </w:r>
                      <w:r w:rsidR="007B05C4">
                        <w:rPr>
                          <w:rFonts w:asciiTheme="majorHAnsi" w:hAnsiTheme="majorHAnsi" w:cs="Arial"/>
                          <w:b/>
                          <w:bCs/>
                          <w:color w:val="0D0D0D" w:themeColor="text1" w:themeTint="F2"/>
                          <w:sz w:val="36"/>
                          <w:szCs w:val="22"/>
                          <w:lang w:val="es-ES_tradnl"/>
                        </w:rPr>
                        <w:t>/</w:t>
                      </w:r>
                      <w:r w:rsidR="008A575B">
                        <w:rPr>
                          <w:rFonts w:asciiTheme="majorHAnsi" w:hAnsiTheme="majorHAnsi" w:cs="Arial"/>
                          <w:b/>
                          <w:bCs/>
                          <w:color w:val="0D0D0D" w:themeColor="text1" w:themeTint="F2"/>
                          <w:sz w:val="36"/>
                          <w:szCs w:val="22"/>
                          <w:lang w:val="es-ES_tradnl"/>
                        </w:rPr>
                        <w:t>23</w:t>
                      </w:r>
                    </w:p>
                    <w:p w14:paraId="45F30ECA" w14:textId="2BCED8E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11FC">
                        <w:rPr>
                          <w:rFonts w:asciiTheme="majorHAnsi" w:hAnsiTheme="majorHAnsi" w:cs="Arial"/>
                          <w:b/>
                          <w:color w:val="0D0D0D" w:themeColor="text1" w:themeTint="F2"/>
                          <w:sz w:val="36"/>
                          <w:szCs w:val="22"/>
                          <w:lang w:val="es-ES_tradnl"/>
                        </w:rPr>
                        <w:t>2018-13</w:t>
                      </w:r>
                      <w:r w:rsidR="00246D1F" w:rsidRPr="004E2649">
                        <w:rPr>
                          <w:rFonts w:asciiTheme="majorHAnsi" w:hAnsiTheme="majorHAnsi" w:cs="Arial"/>
                          <w:b/>
                          <w:color w:val="0D0D0D" w:themeColor="text1" w:themeTint="F2"/>
                          <w:sz w:val="36"/>
                          <w:szCs w:val="22"/>
                          <w:lang w:val="es-ES_tradnl"/>
                        </w:rPr>
                        <w:t xml:space="preserve"> </w:t>
                      </w:r>
                    </w:p>
                    <w:p w14:paraId="188B4303" w14:textId="7E72E2F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A393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687E44F" w14:textId="77777777" w:rsidR="005A4488" w:rsidRDefault="00771D40" w:rsidP="00FD11FC">
                      <w:pPr>
                        <w:spacing w:line="276" w:lineRule="auto"/>
                        <w:rPr>
                          <w:rFonts w:asciiTheme="majorHAnsi" w:hAnsiTheme="majorHAnsi" w:cs="Arial"/>
                          <w:color w:val="0D0D0D" w:themeColor="text1" w:themeTint="F2"/>
                          <w:szCs w:val="22"/>
                          <w:lang w:val="es-ES_tradnl"/>
                        </w:rPr>
                      </w:pPr>
                      <w:r w:rsidRPr="00C9500B">
                        <w:rPr>
                          <w:rFonts w:asciiTheme="majorHAnsi" w:hAnsiTheme="majorHAnsi" w:cs="Arial"/>
                          <w:color w:val="0D0D0D" w:themeColor="text1" w:themeTint="F2"/>
                          <w:szCs w:val="22"/>
                          <w:lang w:val="es-ES_tradnl"/>
                        </w:rPr>
                        <w:t>JULIA DE JESÚS SAGASTUME BUEZO</w:t>
                      </w:r>
                      <w:r>
                        <w:rPr>
                          <w:rFonts w:asciiTheme="majorHAnsi" w:hAnsiTheme="majorHAnsi" w:cs="Arial"/>
                          <w:color w:val="0D0D0D" w:themeColor="text1" w:themeTint="F2"/>
                          <w:szCs w:val="22"/>
                          <w:lang w:val="es-ES_tradnl"/>
                        </w:rPr>
                        <w:t xml:space="preserve"> </w:t>
                      </w:r>
                    </w:p>
                    <w:p w14:paraId="768F8782" w14:textId="53B29EEE" w:rsidR="00FD11FC" w:rsidRPr="00F56ECB" w:rsidRDefault="00771D40" w:rsidP="00FD11F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Y</w:t>
                      </w:r>
                      <w:r w:rsidRPr="00C9500B">
                        <w:rPr>
                          <w:rFonts w:asciiTheme="majorHAnsi" w:hAnsiTheme="majorHAnsi" w:cs="Arial"/>
                          <w:color w:val="0D0D0D" w:themeColor="text1" w:themeTint="F2"/>
                          <w:szCs w:val="22"/>
                          <w:lang w:val="es-ES_tradnl"/>
                        </w:rPr>
                        <w:t xml:space="preserve"> </w:t>
                      </w:r>
                      <w:r w:rsidR="00C9500B" w:rsidRPr="00C9500B">
                        <w:rPr>
                          <w:rFonts w:asciiTheme="majorHAnsi" w:hAnsiTheme="majorHAnsi" w:cs="Arial"/>
                          <w:color w:val="0D0D0D" w:themeColor="text1" w:themeTint="F2"/>
                          <w:szCs w:val="22"/>
                          <w:lang w:val="es-ES_tradnl"/>
                        </w:rPr>
                        <w:t>JOSELYN CECILIA OLIVA SAGASTUME</w:t>
                      </w:r>
                    </w:p>
                    <w:p w14:paraId="0B9F7D22" w14:textId="3339E717" w:rsidR="005B52B0" w:rsidRPr="00F56ECB" w:rsidRDefault="005B52B0" w:rsidP="00F56ECB">
                      <w:pPr>
                        <w:spacing w:line="276" w:lineRule="auto"/>
                        <w:rPr>
                          <w:rFonts w:asciiTheme="majorHAnsi" w:hAnsiTheme="majorHAnsi" w:cs="Arial"/>
                          <w:color w:val="0D0D0D" w:themeColor="text1" w:themeTint="F2"/>
                          <w:szCs w:val="22"/>
                          <w:lang w:val="es-ES"/>
                        </w:rPr>
                      </w:pPr>
                    </w:p>
                  </w:txbxContent>
                </v:textbox>
              </v:shape>
            </w:pict>
          </mc:Fallback>
        </mc:AlternateContent>
      </w:r>
      <w:r w:rsidR="004E2649" w:rsidRPr="00BF38F4">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304740B" w:rsidR="00627C9F" w:rsidRPr="00F756B6" w:rsidRDefault="00834D49" w:rsidP="007A5817">
                            <w:pPr>
                              <w:spacing w:line="276" w:lineRule="auto"/>
                              <w:jc w:val="right"/>
                              <w:rPr>
                                <w:rFonts w:asciiTheme="minorHAnsi" w:hAnsiTheme="minorHAnsi"/>
                                <w:color w:val="FFFFFF" w:themeColor="background1"/>
                                <w:sz w:val="22"/>
                                <w:lang w:val="es-419"/>
                              </w:rPr>
                            </w:pPr>
                            <w:r w:rsidRPr="00F756B6">
                              <w:rPr>
                                <w:rFonts w:asciiTheme="minorHAnsi" w:hAnsiTheme="minorHAnsi"/>
                                <w:color w:val="FFFFFF" w:themeColor="background1"/>
                                <w:sz w:val="22"/>
                                <w:lang w:val="es-419"/>
                              </w:rPr>
                              <w:t>OEA/Ser.L/V/II</w:t>
                            </w:r>
                          </w:p>
                          <w:p w14:paraId="71D2D5D2" w14:textId="697084E1" w:rsidR="00627C9F" w:rsidRPr="00F756B6" w:rsidRDefault="00627C9F" w:rsidP="007A5817">
                            <w:pPr>
                              <w:spacing w:line="276" w:lineRule="auto"/>
                              <w:jc w:val="right"/>
                              <w:rPr>
                                <w:rFonts w:asciiTheme="minorHAnsi" w:hAnsiTheme="minorHAnsi"/>
                                <w:color w:val="FFFFFF" w:themeColor="background1"/>
                                <w:sz w:val="22"/>
                                <w:lang w:val="es-419"/>
                              </w:rPr>
                            </w:pPr>
                            <w:r w:rsidRPr="00F756B6">
                              <w:rPr>
                                <w:rFonts w:asciiTheme="minorHAnsi" w:hAnsiTheme="minorHAnsi"/>
                                <w:color w:val="FFFFFF" w:themeColor="background1"/>
                                <w:sz w:val="22"/>
                                <w:lang w:val="es-419"/>
                              </w:rPr>
                              <w:t xml:space="preserve">Doc. </w:t>
                            </w:r>
                            <w:r w:rsidR="000042B2" w:rsidRPr="00F756B6">
                              <w:rPr>
                                <w:rFonts w:asciiTheme="minorHAnsi" w:hAnsiTheme="minorHAnsi"/>
                                <w:color w:val="FFFFFF" w:themeColor="background1"/>
                                <w:sz w:val="22"/>
                                <w:lang w:val="es-419"/>
                              </w:rPr>
                              <w:t>176</w:t>
                            </w:r>
                          </w:p>
                          <w:p w14:paraId="4061DBBD" w14:textId="4D62BA04" w:rsidR="00627C9F" w:rsidRPr="00650CC5" w:rsidRDefault="000042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August</w:t>
                            </w:r>
                            <w:r w:rsidR="00627C9F" w:rsidRPr="00650CC5">
                              <w:rPr>
                                <w:rFonts w:asciiTheme="minorHAnsi" w:hAnsiTheme="minorHAnsi"/>
                                <w:color w:val="FFFFFF" w:themeColor="background1"/>
                                <w:sz w:val="22"/>
                                <w:lang w:val="es-PA"/>
                              </w:rPr>
                              <w:t xml:space="preserve"> 20</w:t>
                            </w:r>
                            <w:r w:rsidR="00C23BA4" w:rsidRPr="00650CC5">
                              <w:rPr>
                                <w:rFonts w:asciiTheme="minorHAnsi" w:hAnsiTheme="minorHAnsi"/>
                                <w:color w:val="FFFFFF" w:themeColor="background1"/>
                                <w:sz w:val="22"/>
                                <w:lang w:val="es-PA"/>
                              </w:rPr>
                              <w:t>2</w:t>
                            </w:r>
                            <w:r w:rsidR="00215578" w:rsidRPr="00650CC5">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50CC5">
                              <w:rPr>
                                <w:rFonts w:asciiTheme="minorHAnsi" w:hAnsiTheme="minorHAnsi"/>
                                <w:color w:val="FFFFFF" w:themeColor="background1"/>
                                <w:sz w:val="22"/>
                                <w:lang w:val="es-PA"/>
                              </w:rPr>
                              <w:t xml:space="preserve">Original: </w:t>
                            </w:r>
                            <w:r w:rsidR="008B12F5" w:rsidRPr="00650CC5">
                              <w:rPr>
                                <w:rFonts w:asciiTheme="minorHAnsi" w:hAnsiTheme="minorHAnsi"/>
                                <w:color w:val="FFFFFF" w:themeColor="background1"/>
                                <w:sz w:val="22"/>
                                <w:lang w:val="es-PA"/>
                              </w:rPr>
                              <w:t>e</w:t>
                            </w:r>
                            <w:r w:rsidR="00627C9F" w:rsidRPr="00650CC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304740B" w:rsidR="00627C9F" w:rsidRPr="00F756B6" w:rsidRDefault="00834D49" w:rsidP="007A5817">
                      <w:pPr>
                        <w:spacing w:line="276" w:lineRule="auto"/>
                        <w:jc w:val="right"/>
                        <w:rPr>
                          <w:rFonts w:asciiTheme="minorHAnsi" w:hAnsiTheme="minorHAnsi"/>
                          <w:color w:val="FFFFFF" w:themeColor="background1"/>
                          <w:sz w:val="22"/>
                          <w:lang w:val="es-419"/>
                        </w:rPr>
                      </w:pPr>
                      <w:r w:rsidRPr="00F756B6">
                        <w:rPr>
                          <w:rFonts w:asciiTheme="minorHAnsi" w:hAnsiTheme="minorHAnsi"/>
                          <w:color w:val="FFFFFF" w:themeColor="background1"/>
                          <w:sz w:val="22"/>
                          <w:lang w:val="es-419"/>
                        </w:rPr>
                        <w:t>OEA/Ser.L/V/II</w:t>
                      </w:r>
                    </w:p>
                    <w:p w14:paraId="71D2D5D2" w14:textId="697084E1" w:rsidR="00627C9F" w:rsidRPr="00F756B6" w:rsidRDefault="00627C9F" w:rsidP="007A5817">
                      <w:pPr>
                        <w:spacing w:line="276" w:lineRule="auto"/>
                        <w:jc w:val="right"/>
                        <w:rPr>
                          <w:rFonts w:asciiTheme="minorHAnsi" w:hAnsiTheme="minorHAnsi"/>
                          <w:color w:val="FFFFFF" w:themeColor="background1"/>
                          <w:sz w:val="22"/>
                          <w:lang w:val="es-419"/>
                        </w:rPr>
                      </w:pPr>
                      <w:r w:rsidRPr="00F756B6">
                        <w:rPr>
                          <w:rFonts w:asciiTheme="minorHAnsi" w:hAnsiTheme="minorHAnsi"/>
                          <w:color w:val="FFFFFF" w:themeColor="background1"/>
                          <w:sz w:val="22"/>
                          <w:lang w:val="es-419"/>
                        </w:rPr>
                        <w:t xml:space="preserve">Doc. </w:t>
                      </w:r>
                      <w:r w:rsidR="000042B2" w:rsidRPr="00F756B6">
                        <w:rPr>
                          <w:rFonts w:asciiTheme="minorHAnsi" w:hAnsiTheme="minorHAnsi"/>
                          <w:color w:val="FFFFFF" w:themeColor="background1"/>
                          <w:sz w:val="22"/>
                          <w:lang w:val="es-419"/>
                        </w:rPr>
                        <w:t>176</w:t>
                      </w:r>
                    </w:p>
                    <w:p w14:paraId="4061DBBD" w14:textId="4D62BA04" w:rsidR="00627C9F" w:rsidRPr="00650CC5" w:rsidRDefault="000042B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August</w:t>
                      </w:r>
                      <w:r w:rsidR="00627C9F" w:rsidRPr="00650CC5">
                        <w:rPr>
                          <w:rFonts w:asciiTheme="minorHAnsi" w:hAnsiTheme="minorHAnsi"/>
                          <w:color w:val="FFFFFF" w:themeColor="background1"/>
                          <w:sz w:val="22"/>
                          <w:lang w:val="es-PA"/>
                        </w:rPr>
                        <w:t xml:space="preserve"> 20</w:t>
                      </w:r>
                      <w:r w:rsidR="00C23BA4" w:rsidRPr="00650CC5">
                        <w:rPr>
                          <w:rFonts w:asciiTheme="minorHAnsi" w:hAnsiTheme="minorHAnsi"/>
                          <w:color w:val="FFFFFF" w:themeColor="background1"/>
                          <w:sz w:val="22"/>
                          <w:lang w:val="es-PA"/>
                        </w:rPr>
                        <w:t>2</w:t>
                      </w:r>
                      <w:r w:rsidR="00215578" w:rsidRPr="00650CC5">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50CC5">
                        <w:rPr>
                          <w:rFonts w:asciiTheme="minorHAnsi" w:hAnsiTheme="minorHAnsi"/>
                          <w:color w:val="FFFFFF" w:themeColor="background1"/>
                          <w:sz w:val="22"/>
                          <w:lang w:val="es-PA"/>
                        </w:rPr>
                        <w:t xml:space="preserve">Original: </w:t>
                      </w:r>
                      <w:r w:rsidR="008B12F5" w:rsidRPr="00650CC5">
                        <w:rPr>
                          <w:rFonts w:asciiTheme="minorHAnsi" w:hAnsiTheme="minorHAnsi"/>
                          <w:color w:val="FFFFFF" w:themeColor="background1"/>
                          <w:sz w:val="22"/>
                          <w:lang w:val="es-PA"/>
                        </w:rPr>
                        <w:t>e</w:t>
                      </w:r>
                      <w:r w:rsidR="00627C9F" w:rsidRPr="00650CC5">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BF38F4"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BF38F4"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BF38F4"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BF38F4"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BF38F4"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BF38F4"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BF38F4" w:rsidRDefault="0090270B" w:rsidP="00040C3A">
      <w:pPr>
        <w:tabs>
          <w:tab w:val="center" w:pos="5400"/>
        </w:tabs>
        <w:suppressAutoHyphens/>
        <w:jc w:val="center"/>
        <w:rPr>
          <w:rFonts w:asciiTheme="majorHAnsi" w:hAnsiTheme="majorHAnsi"/>
          <w:sz w:val="18"/>
          <w:szCs w:val="22"/>
          <w:lang w:val="es-ES_tradnl"/>
        </w:rPr>
      </w:pPr>
      <w:r w:rsidRPr="00BF38F4">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BC1C51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A4488">
                              <w:rPr>
                                <w:rFonts w:asciiTheme="majorHAnsi" w:hAnsiTheme="majorHAnsi"/>
                                <w:color w:val="0D0D0D" w:themeColor="text1" w:themeTint="F2"/>
                                <w:sz w:val="18"/>
                                <w:szCs w:val="22"/>
                                <w:lang w:val="es-ES"/>
                              </w:rPr>
                              <w:t xml:space="preserve">7 de agosto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26B27">
                              <w:rPr>
                                <w:rFonts w:asciiTheme="majorHAnsi" w:hAnsiTheme="majorHAnsi"/>
                                <w:color w:val="0D0D0D" w:themeColor="text1" w:themeTint="F2"/>
                                <w:sz w:val="18"/>
                                <w:szCs w:val="22"/>
                                <w:lang w:val="es-ES"/>
                              </w:rPr>
                              <w:t>3</w:t>
                            </w:r>
                            <w:r w:rsidR="0087075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BC1C51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A4488">
                        <w:rPr>
                          <w:rFonts w:asciiTheme="majorHAnsi" w:hAnsiTheme="majorHAnsi"/>
                          <w:color w:val="0D0D0D" w:themeColor="text1" w:themeTint="F2"/>
                          <w:sz w:val="18"/>
                          <w:szCs w:val="22"/>
                          <w:lang w:val="es-ES"/>
                        </w:rPr>
                        <w:t xml:space="preserve">7 de agosto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26B27">
                        <w:rPr>
                          <w:rFonts w:asciiTheme="majorHAnsi" w:hAnsiTheme="majorHAnsi"/>
                          <w:color w:val="0D0D0D" w:themeColor="text1" w:themeTint="F2"/>
                          <w:sz w:val="18"/>
                          <w:szCs w:val="22"/>
                          <w:lang w:val="es-ES"/>
                        </w:rPr>
                        <w:t>3</w:t>
                      </w:r>
                      <w:r w:rsidR="0087075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BF38F4" w:rsidRDefault="0090270B" w:rsidP="00040C3A">
      <w:pPr>
        <w:tabs>
          <w:tab w:val="center" w:pos="5400"/>
        </w:tabs>
        <w:suppressAutoHyphens/>
        <w:jc w:val="center"/>
        <w:rPr>
          <w:rFonts w:asciiTheme="majorHAnsi" w:hAnsiTheme="majorHAnsi"/>
          <w:sz w:val="18"/>
          <w:szCs w:val="22"/>
          <w:lang w:val="es-ES_tradnl"/>
        </w:rPr>
      </w:pPr>
      <w:r w:rsidRPr="00BF38F4">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5E0E426" w:rsidR="00113F73" w:rsidRPr="00FD11F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A4488">
                              <w:rPr>
                                <w:rFonts w:asciiTheme="majorHAnsi" w:hAnsiTheme="majorHAnsi"/>
                                <w:color w:val="595959" w:themeColor="text1" w:themeTint="A6"/>
                                <w:sz w:val="18"/>
                                <w:szCs w:val="18"/>
                                <w:lang w:val="pt-BR"/>
                              </w:rPr>
                              <w:t xml:space="preserve">Informe No. </w:t>
                            </w:r>
                            <w:r w:rsidR="005A4488" w:rsidRPr="005A4488">
                              <w:rPr>
                                <w:rFonts w:asciiTheme="majorHAnsi" w:hAnsiTheme="majorHAnsi"/>
                                <w:color w:val="595959" w:themeColor="text1" w:themeTint="A6"/>
                                <w:sz w:val="18"/>
                                <w:szCs w:val="18"/>
                                <w:lang w:val="pt-BR"/>
                              </w:rPr>
                              <w:t>163</w:t>
                            </w:r>
                            <w:r w:rsidR="007B05C4" w:rsidRPr="005A4488">
                              <w:rPr>
                                <w:rFonts w:asciiTheme="majorHAnsi" w:hAnsiTheme="majorHAnsi"/>
                                <w:color w:val="595959" w:themeColor="text1" w:themeTint="A6"/>
                                <w:sz w:val="18"/>
                                <w:szCs w:val="18"/>
                                <w:lang w:val="pt-BR"/>
                              </w:rPr>
                              <w:t>/</w:t>
                            </w:r>
                            <w:r w:rsidR="005A4488" w:rsidRPr="005A4488">
                              <w:rPr>
                                <w:rFonts w:asciiTheme="majorHAnsi" w:hAnsiTheme="majorHAnsi"/>
                                <w:color w:val="595959" w:themeColor="text1" w:themeTint="A6"/>
                                <w:sz w:val="18"/>
                                <w:szCs w:val="18"/>
                                <w:lang w:val="pt-BR"/>
                              </w:rPr>
                              <w:t>23</w:t>
                            </w:r>
                            <w:r w:rsidRPr="005A4488">
                              <w:rPr>
                                <w:rFonts w:asciiTheme="majorHAnsi" w:hAnsiTheme="majorHAnsi"/>
                                <w:color w:val="595959" w:themeColor="text1" w:themeTint="A6"/>
                                <w:sz w:val="18"/>
                                <w:szCs w:val="18"/>
                                <w:lang w:val="pt-BR"/>
                              </w:rPr>
                              <w:t xml:space="preserve">. </w:t>
                            </w:r>
                            <w:r w:rsidR="000433C9" w:rsidRPr="005A4488">
                              <w:rPr>
                                <w:rFonts w:asciiTheme="majorHAnsi" w:hAnsiTheme="majorHAnsi"/>
                                <w:color w:val="595959" w:themeColor="text1" w:themeTint="A6"/>
                                <w:sz w:val="18"/>
                                <w:szCs w:val="18"/>
                                <w:lang w:val="es-ES_tradnl"/>
                              </w:rPr>
                              <w:t>Petici</w:t>
                            </w:r>
                            <w:r w:rsidR="000433C9" w:rsidRPr="005A4488">
                              <w:rPr>
                                <w:rFonts w:asciiTheme="majorHAnsi" w:hAnsiTheme="majorHAnsi"/>
                                <w:color w:val="595959" w:themeColor="text1" w:themeTint="A6"/>
                                <w:sz w:val="18"/>
                                <w:szCs w:val="18"/>
                                <w:lang w:val="es-ES"/>
                              </w:rPr>
                              <w:t xml:space="preserve">ón </w:t>
                            </w:r>
                            <w:r w:rsidR="00FD11FC" w:rsidRPr="005A4488">
                              <w:rPr>
                                <w:rFonts w:asciiTheme="majorHAnsi" w:hAnsiTheme="majorHAnsi"/>
                                <w:color w:val="595959" w:themeColor="text1" w:themeTint="A6"/>
                                <w:sz w:val="18"/>
                                <w:szCs w:val="18"/>
                                <w:lang w:val="es-ES"/>
                              </w:rPr>
                              <w:t>2018-13</w:t>
                            </w:r>
                            <w:r w:rsidR="000433C9" w:rsidRPr="005A4488">
                              <w:rPr>
                                <w:rFonts w:asciiTheme="majorHAnsi" w:hAnsiTheme="majorHAnsi"/>
                                <w:color w:val="595959" w:themeColor="text1" w:themeTint="A6"/>
                                <w:sz w:val="18"/>
                                <w:szCs w:val="18"/>
                                <w:lang w:val="es-ES"/>
                              </w:rPr>
                              <w:t xml:space="preserve">. </w:t>
                            </w:r>
                            <w:r w:rsidR="00771D40" w:rsidRPr="005A4488">
                              <w:rPr>
                                <w:rFonts w:asciiTheme="majorHAnsi" w:hAnsiTheme="majorHAnsi"/>
                                <w:color w:val="595959" w:themeColor="text1" w:themeTint="A6"/>
                                <w:sz w:val="18"/>
                                <w:szCs w:val="18"/>
                                <w:lang w:val="es-ES_tradnl"/>
                              </w:rPr>
                              <w:t>Ina</w:t>
                            </w:r>
                            <w:r w:rsidRPr="005A4488">
                              <w:rPr>
                                <w:rFonts w:asciiTheme="majorHAnsi" w:hAnsiTheme="majorHAnsi"/>
                                <w:color w:val="595959" w:themeColor="text1" w:themeTint="A6"/>
                                <w:sz w:val="18"/>
                                <w:szCs w:val="18"/>
                                <w:lang w:val="es-ES_tradnl"/>
                              </w:rPr>
                              <w:t>dmisibilidad.</w:t>
                            </w:r>
                            <w:r w:rsidR="00771D40" w:rsidRPr="005A4488">
                              <w:rPr>
                                <w:rFonts w:asciiTheme="majorHAnsi" w:hAnsiTheme="majorHAnsi"/>
                                <w:color w:val="595959" w:themeColor="text1" w:themeTint="A6"/>
                                <w:sz w:val="18"/>
                                <w:szCs w:val="18"/>
                                <w:lang w:val="es-ES_tradnl"/>
                              </w:rPr>
                              <w:t xml:space="preserve"> Julia de Jesús Sagastume Buezo y</w:t>
                            </w:r>
                            <w:r w:rsidR="009935AC" w:rsidRPr="005A4488">
                              <w:rPr>
                                <w:rFonts w:asciiTheme="majorHAnsi" w:hAnsiTheme="majorHAnsi"/>
                                <w:color w:val="595959" w:themeColor="text1" w:themeTint="A6"/>
                                <w:sz w:val="18"/>
                                <w:szCs w:val="18"/>
                                <w:lang w:val="es-ES_tradnl"/>
                              </w:rPr>
                              <w:t xml:space="preserve"> </w:t>
                            </w:r>
                            <w:r w:rsidR="00C9500B" w:rsidRPr="005A4488">
                              <w:rPr>
                                <w:rFonts w:asciiTheme="majorHAnsi" w:hAnsiTheme="majorHAnsi"/>
                                <w:color w:val="595959" w:themeColor="text1" w:themeTint="A6"/>
                                <w:sz w:val="18"/>
                                <w:szCs w:val="18"/>
                                <w:lang w:val="es-ES_tradnl"/>
                              </w:rPr>
                              <w:t>Joselyn Cecilia Oliva Sagastume</w:t>
                            </w:r>
                            <w:r w:rsidR="009935AC" w:rsidRPr="005A4488">
                              <w:rPr>
                                <w:rFonts w:asciiTheme="majorHAnsi" w:hAnsiTheme="majorHAnsi"/>
                                <w:color w:val="595959" w:themeColor="text1" w:themeTint="A6"/>
                                <w:sz w:val="18"/>
                                <w:szCs w:val="18"/>
                                <w:lang w:val="es-ES_tradnl"/>
                              </w:rPr>
                              <w:t xml:space="preserve">. </w:t>
                            </w:r>
                            <w:r w:rsidR="00967C75" w:rsidRPr="005A4488">
                              <w:rPr>
                                <w:rFonts w:asciiTheme="majorHAnsi" w:hAnsiTheme="majorHAnsi"/>
                                <w:color w:val="595959" w:themeColor="text1" w:themeTint="A6"/>
                                <w:sz w:val="18"/>
                                <w:szCs w:val="18"/>
                                <w:lang w:val="es-ES_tradnl"/>
                              </w:rPr>
                              <w:t>Guatemala</w:t>
                            </w:r>
                            <w:r w:rsidRPr="005A4488">
                              <w:rPr>
                                <w:rFonts w:asciiTheme="majorHAnsi" w:hAnsiTheme="majorHAnsi"/>
                                <w:color w:val="595959" w:themeColor="text1" w:themeTint="A6"/>
                                <w:sz w:val="18"/>
                                <w:szCs w:val="18"/>
                                <w:lang w:val="es-ES_tradnl"/>
                              </w:rPr>
                              <w:t xml:space="preserve">. </w:t>
                            </w:r>
                            <w:r w:rsidR="00D3594C">
                              <w:rPr>
                                <w:rFonts w:asciiTheme="majorHAnsi" w:hAnsiTheme="majorHAnsi"/>
                                <w:color w:val="595959" w:themeColor="text1" w:themeTint="A6"/>
                                <w:sz w:val="18"/>
                                <w:szCs w:val="18"/>
                                <w:lang w:val="es-ES"/>
                              </w:rPr>
                              <w:t>7 de agosto de 2023</w:t>
                            </w:r>
                            <w:r w:rsidRPr="005A448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5E0E426" w:rsidR="00113F73" w:rsidRPr="00FD11F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5A4488">
                        <w:rPr>
                          <w:rFonts w:asciiTheme="majorHAnsi" w:hAnsiTheme="majorHAnsi"/>
                          <w:color w:val="595959" w:themeColor="text1" w:themeTint="A6"/>
                          <w:sz w:val="18"/>
                          <w:szCs w:val="18"/>
                          <w:lang w:val="pt-BR"/>
                        </w:rPr>
                        <w:t xml:space="preserve">Informe No. </w:t>
                      </w:r>
                      <w:r w:rsidR="005A4488" w:rsidRPr="005A4488">
                        <w:rPr>
                          <w:rFonts w:asciiTheme="majorHAnsi" w:hAnsiTheme="majorHAnsi"/>
                          <w:color w:val="595959" w:themeColor="text1" w:themeTint="A6"/>
                          <w:sz w:val="18"/>
                          <w:szCs w:val="18"/>
                          <w:lang w:val="pt-BR"/>
                        </w:rPr>
                        <w:t>163</w:t>
                      </w:r>
                      <w:r w:rsidR="007B05C4" w:rsidRPr="005A4488">
                        <w:rPr>
                          <w:rFonts w:asciiTheme="majorHAnsi" w:hAnsiTheme="majorHAnsi"/>
                          <w:color w:val="595959" w:themeColor="text1" w:themeTint="A6"/>
                          <w:sz w:val="18"/>
                          <w:szCs w:val="18"/>
                          <w:lang w:val="pt-BR"/>
                        </w:rPr>
                        <w:t>/</w:t>
                      </w:r>
                      <w:r w:rsidR="005A4488" w:rsidRPr="005A4488">
                        <w:rPr>
                          <w:rFonts w:asciiTheme="majorHAnsi" w:hAnsiTheme="majorHAnsi"/>
                          <w:color w:val="595959" w:themeColor="text1" w:themeTint="A6"/>
                          <w:sz w:val="18"/>
                          <w:szCs w:val="18"/>
                          <w:lang w:val="pt-BR"/>
                        </w:rPr>
                        <w:t>23</w:t>
                      </w:r>
                      <w:r w:rsidRPr="005A4488">
                        <w:rPr>
                          <w:rFonts w:asciiTheme="majorHAnsi" w:hAnsiTheme="majorHAnsi"/>
                          <w:color w:val="595959" w:themeColor="text1" w:themeTint="A6"/>
                          <w:sz w:val="18"/>
                          <w:szCs w:val="18"/>
                          <w:lang w:val="pt-BR"/>
                        </w:rPr>
                        <w:t xml:space="preserve">. </w:t>
                      </w:r>
                      <w:r w:rsidR="000433C9" w:rsidRPr="005A4488">
                        <w:rPr>
                          <w:rFonts w:asciiTheme="majorHAnsi" w:hAnsiTheme="majorHAnsi"/>
                          <w:color w:val="595959" w:themeColor="text1" w:themeTint="A6"/>
                          <w:sz w:val="18"/>
                          <w:szCs w:val="18"/>
                          <w:lang w:val="es-ES_tradnl"/>
                        </w:rPr>
                        <w:t>Petici</w:t>
                      </w:r>
                      <w:r w:rsidR="000433C9" w:rsidRPr="005A4488">
                        <w:rPr>
                          <w:rFonts w:asciiTheme="majorHAnsi" w:hAnsiTheme="majorHAnsi"/>
                          <w:color w:val="595959" w:themeColor="text1" w:themeTint="A6"/>
                          <w:sz w:val="18"/>
                          <w:szCs w:val="18"/>
                          <w:lang w:val="es-ES"/>
                        </w:rPr>
                        <w:t xml:space="preserve">ón </w:t>
                      </w:r>
                      <w:r w:rsidR="00FD11FC" w:rsidRPr="005A4488">
                        <w:rPr>
                          <w:rFonts w:asciiTheme="majorHAnsi" w:hAnsiTheme="majorHAnsi"/>
                          <w:color w:val="595959" w:themeColor="text1" w:themeTint="A6"/>
                          <w:sz w:val="18"/>
                          <w:szCs w:val="18"/>
                          <w:lang w:val="es-ES"/>
                        </w:rPr>
                        <w:t>2018-13</w:t>
                      </w:r>
                      <w:r w:rsidR="000433C9" w:rsidRPr="005A4488">
                        <w:rPr>
                          <w:rFonts w:asciiTheme="majorHAnsi" w:hAnsiTheme="majorHAnsi"/>
                          <w:color w:val="595959" w:themeColor="text1" w:themeTint="A6"/>
                          <w:sz w:val="18"/>
                          <w:szCs w:val="18"/>
                          <w:lang w:val="es-ES"/>
                        </w:rPr>
                        <w:t xml:space="preserve">. </w:t>
                      </w:r>
                      <w:r w:rsidR="00771D40" w:rsidRPr="005A4488">
                        <w:rPr>
                          <w:rFonts w:asciiTheme="majorHAnsi" w:hAnsiTheme="majorHAnsi"/>
                          <w:color w:val="595959" w:themeColor="text1" w:themeTint="A6"/>
                          <w:sz w:val="18"/>
                          <w:szCs w:val="18"/>
                          <w:lang w:val="es-ES_tradnl"/>
                        </w:rPr>
                        <w:t>Ina</w:t>
                      </w:r>
                      <w:r w:rsidRPr="005A4488">
                        <w:rPr>
                          <w:rFonts w:asciiTheme="majorHAnsi" w:hAnsiTheme="majorHAnsi"/>
                          <w:color w:val="595959" w:themeColor="text1" w:themeTint="A6"/>
                          <w:sz w:val="18"/>
                          <w:szCs w:val="18"/>
                          <w:lang w:val="es-ES_tradnl"/>
                        </w:rPr>
                        <w:t>dmisibilidad.</w:t>
                      </w:r>
                      <w:r w:rsidR="00771D40" w:rsidRPr="005A4488">
                        <w:rPr>
                          <w:rFonts w:asciiTheme="majorHAnsi" w:hAnsiTheme="majorHAnsi"/>
                          <w:color w:val="595959" w:themeColor="text1" w:themeTint="A6"/>
                          <w:sz w:val="18"/>
                          <w:szCs w:val="18"/>
                          <w:lang w:val="es-ES_tradnl"/>
                        </w:rPr>
                        <w:t xml:space="preserve"> Julia de Jesús Sagastume Buezo y</w:t>
                      </w:r>
                      <w:r w:rsidR="009935AC" w:rsidRPr="005A4488">
                        <w:rPr>
                          <w:rFonts w:asciiTheme="majorHAnsi" w:hAnsiTheme="majorHAnsi"/>
                          <w:color w:val="595959" w:themeColor="text1" w:themeTint="A6"/>
                          <w:sz w:val="18"/>
                          <w:szCs w:val="18"/>
                          <w:lang w:val="es-ES_tradnl"/>
                        </w:rPr>
                        <w:t xml:space="preserve"> </w:t>
                      </w:r>
                      <w:r w:rsidR="00C9500B" w:rsidRPr="005A4488">
                        <w:rPr>
                          <w:rFonts w:asciiTheme="majorHAnsi" w:hAnsiTheme="majorHAnsi"/>
                          <w:color w:val="595959" w:themeColor="text1" w:themeTint="A6"/>
                          <w:sz w:val="18"/>
                          <w:szCs w:val="18"/>
                          <w:lang w:val="es-ES_tradnl"/>
                        </w:rPr>
                        <w:t>Joselyn Cecilia Oliva Sagastume</w:t>
                      </w:r>
                      <w:r w:rsidR="009935AC" w:rsidRPr="005A4488">
                        <w:rPr>
                          <w:rFonts w:asciiTheme="majorHAnsi" w:hAnsiTheme="majorHAnsi"/>
                          <w:color w:val="595959" w:themeColor="text1" w:themeTint="A6"/>
                          <w:sz w:val="18"/>
                          <w:szCs w:val="18"/>
                          <w:lang w:val="es-ES_tradnl"/>
                        </w:rPr>
                        <w:t xml:space="preserve">. </w:t>
                      </w:r>
                      <w:r w:rsidR="00967C75" w:rsidRPr="005A4488">
                        <w:rPr>
                          <w:rFonts w:asciiTheme="majorHAnsi" w:hAnsiTheme="majorHAnsi"/>
                          <w:color w:val="595959" w:themeColor="text1" w:themeTint="A6"/>
                          <w:sz w:val="18"/>
                          <w:szCs w:val="18"/>
                          <w:lang w:val="es-ES_tradnl"/>
                        </w:rPr>
                        <w:t>Guatemala</w:t>
                      </w:r>
                      <w:r w:rsidRPr="005A4488">
                        <w:rPr>
                          <w:rFonts w:asciiTheme="majorHAnsi" w:hAnsiTheme="majorHAnsi"/>
                          <w:color w:val="595959" w:themeColor="text1" w:themeTint="A6"/>
                          <w:sz w:val="18"/>
                          <w:szCs w:val="18"/>
                          <w:lang w:val="es-ES_tradnl"/>
                        </w:rPr>
                        <w:t xml:space="preserve">. </w:t>
                      </w:r>
                      <w:r w:rsidR="00D3594C">
                        <w:rPr>
                          <w:rFonts w:asciiTheme="majorHAnsi" w:hAnsiTheme="majorHAnsi"/>
                          <w:color w:val="595959" w:themeColor="text1" w:themeTint="A6"/>
                          <w:sz w:val="18"/>
                          <w:szCs w:val="18"/>
                          <w:lang w:val="es-ES"/>
                        </w:rPr>
                        <w:t>7 de agosto de 2023</w:t>
                      </w:r>
                      <w:r w:rsidRPr="005A4488">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F38F4"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BF38F4" w:rsidRDefault="00D306D1" w:rsidP="005516A1">
      <w:pPr>
        <w:tabs>
          <w:tab w:val="center" w:pos="5400"/>
        </w:tabs>
        <w:suppressAutoHyphens/>
        <w:jc w:val="center"/>
        <w:rPr>
          <w:rFonts w:asciiTheme="majorHAnsi" w:hAnsiTheme="majorHAnsi"/>
          <w:b/>
          <w:sz w:val="20"/>
          <w:lang w:val="es-ES_tradnl"/>
        </w:rPr>
      </w:pPr>
      <w:r w:rsidRPr="00BF38F4">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F38F4">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F38F4" w:rsidRDefault="004A6A54" w:rsidP="005516A1">
      <w:pPr>
        <w:tabs>
          <w:tab w:val="center" w:pos="5400"/>
        </w:tabs>
        <w:suppressAutoHyphens/>
        <w:jc w:val="center"/>
        <w:rPr>
          <w:rFonts w:asciiTheme="majorHAnsi" w:hAnsiTheme="majorHAnsi"/>
          <w:b/>
          <w:sz w:val="20"/>
          <w:lang w:val="es-ES_tradnl"/>
        </w:rPr>
        <w:sectPr w:rsidR="0070697F" w:rsidRPr="00BF38F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F38F4">
        <w:rPr>
          <w:rFonts w:asciiTheme="majorHAnsi" w:hAnsiTheme="majorHAnsi"/>
          <w:b/>
          <w:sz w:val="20"/>
          <w:lang w:val="es-ES_tradnl"/>
        </w:rPr>
        <w:tab/>
      </w:r>
    </w:p>
    <w:p w14:paraId="2786EE58" w14:textId="77777777" w:rsidR="003239B8" w:rsidRPr="00BF38F4" w:rsidRDefault="003239B8" w:rsidP="004A6A54">
      <w:pPr>
        <w:spacing w:after="240"/>
        <w:ind w:firstLine="720"/>
        <w:jc w:val="both"/>
        <w:rPr>
          <w:rFonts w:asciiTheme="majorHAnsi" w:hAnsiTheme="majorHAnsi"/>
          <w:b/>
          <w:bCs/>
          <w:sz w:val="20"/>
          <w:szCs w:val="20"/>
          <w:lang w:val="es-ES_tradnl"/>
        </w:rPr>
      </w:pPr>
      <w:r w:rsidRPr="00BF38F4">
        <w:rPr>
          <w:rFonts w:asciiTheme="majorHAnsi" w:hAnsiTheme="majorHAnsi"/>
          <w:b/>
          <w:bCs/>
          <w:sz w:val="20"/>
          <w:szCs w:val="20"/>
          <w:lang w:val="es-ES_tradnl"/>
        </w:rPr>
        <w:lastRenderedPageBreak/>
        <w:t>I.</w:t>
      </w:r>
      <w:r w:rsidRPr="00BF38F4">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A393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Parte peticionaria:</w:t>
            </w:r>
          </w:p>
        </w:tc>
        <w:tc>
          <w:tcPr>
            <w:tcW w:w="5647" w:type="dxa"/>
            <w:vAlign w:val="center"/>
          </w:tcPr>
          <w:p w14:paraId="07DAAE2E" w14:textId="3C4805A8" w:rsidR="003239B8" w:rsidRPr="00BF38F4" w:rsidRDefault="00972C5E" w:rsidP="008D2290">
            <w:pPr>
              <w:jc w:val="both"/>
              <w:rPr>
                <w:rFonts w:ascii="Cambria" w:hAnsi="Cambria"/>
                <w:bCs/>
                <w:sz w:val="20"/>
                <w:szCs w:val="20"/>
                <w:lang w:val="es-ES_tradnl"/>
              </w:rPr>
            </w:pPr>
            <w:r w:rsidRPr="00BF38F4">
              <w:rPr>
                <w:rFonts w:ascii="Cambria" w:hAnsi="Cambria"/>
                <w:bCs/>
                <w:sz w:val="20"/>
                <w:szCs w:val="20"/>
                <w:lang w:val="es-ES_tradnl"/>
              </w:rPr>
              <w:t>Julia de Jesús Sagastume Buezo</w:t>
            </w:r>
            <w:r>
              <w:rPr>
                <w:rFonts w:ascii="Cambria" w:hAnsi="Cambria"/>
                <w:bCs/>
                <w:sz w:val="20"/>
                <w:szCs w:val="20"/>
                <w:lang w:val="es-ES_tradnl"/>
              </w:rPr>
              <w:t xml:space="preserve"> </w:t>
            </w:r>
            <w:r w:rsidR="004F0B13" w:rsidRPr="00BF38F4">
              <w:rPr>
                <w:rFonts w:ascii="Cambria" w:hAnsi="Cambria"/>
                <w:bCs/>
                <w:sz w:val="20"/>
                <w:szCs w:val="20"/>
                <w:lang w:val="es-ES_tradnl"/>
              </w:rPr>
              <w:t xml:space="preserve"> </w:t>
            </w:r>
          </w:p>
        </w:tc>
      </w:tr>
      <w:tr w:rsidR="003239B8" w:rsidRPr="004A773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F38F4" w:rsidRDefault="0026345E"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F38F4">
                  <w:rPr>
                    <w:rFonts w:ascii="Cambria" w:hAnsi="Cambria"/>
                    <w:b/>
                    <w:bCs/>
                    <w:color w:val="FFFFFF" w:themeColor="background1"/>
                    <w:sz w:val="20"/>
                    <w:szCs w:val="20"/>
                    <w:lang w:val="es-ES_tradnl"/>
                  </w:rPr>
                  <w:t>Presunta víctima</w:t>
                </w:r>
              </w:sdtContent>
            </w:sdt>
            <w:r w:rsidR="003239B8" w:rsidRPr="00BF38F4">
              <w:rPr>
                <w:rFonts w:ascii="Cambria" w:hAnsi="Cambria"/>
                <w:b/>
                <w:bCs/>
                <w:color w:val="FFFFFF" w:themeColor="background1"/>
                <w:sz w:val="20"/>
                <w:szCs w:val="20"/>
                <w:lang w:val="es-ES_tradnl"/>
              </w:rPr>
              <w:t>:</w:t>
            </w:r>
          </w:p>
        </w:tc>
        <w:tc>
          <w:tcPr>
            <w:tcW w:w="5647" w:type="dxa"/>
            <w:vAlign w:val="center"/>
          </w:tcPr>
          <w:p w14:paraId="143D44A8" w14:textId="7FB200FE" w:rsidR="003239B8" w:rsidRPr="00BF38F4" w:rsidRDefault="00030EA5" w:rsidP="008D2290">
            <w:pPr>
              <w:jc w:val="both"/>
              <w:rPr>
                <w:rFonts w:ascii="Cambria" w:hAnsi="Cambria"/>
                <w:bCs/>
                <w:sz w:val="20"/>
                <w:szCs w:val="20"/>
                <w:lang w:val="es-ES_tradnl"/>
              </w:rPr>
            </w:pPr>
            <w:r w:rsidRPr="00BF38F4">
              <w:rPr>
                <w:rFonts w:ascii="Cambria" w:hAnsi="Cambria"/>
                <w:bCs/>
                <w:sz w:val="20"/>
                <w:szCs w:val="20"/>
                <w:lang w:val="es-ES_tradnl"/>
              </w:rPr>
              <w:t>Julia de Jesús Sagastume Buezo</w:t>
            </w:r>
            <w:r w:rsidR="00972C5E">
              <w:rPr>
                <w:rFonts w:ascii="Cambria" w:hAnsi="Cambria"/>
                <w:bCs/>
                <w:sz w:val="20"/>
                <w:szCs w:val="20"/>
                <w:lang w:val="es-ES_tradnl"/>
              </w:rPr>
              <w:t xml:space="preserve"> y </w:t>
            </w:r>
            <w:r w:rsidR="00972C5E" w:rsidRPr="00BF38F4">
              <w:rPr>
                <w:rFonts w:ascii="Cambria" w:hAnsi="Cambria"/>
                <w:bCs/>
                <w:sz w:val="20"/>
                <w:szCs w:val="20"/>
                <w:lang w:val="es-ES_tradnl"/>
              </w:rPr>
              <w:t>Joselyn Cecilia Oliva Sagastume</w:t>
            </w:r>
          </w:p>
        </w:tc>
      </w:tr>
      <w:tr w:rsidR="003239B8" w:rsidRPr="00BF38F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BF38F4" w:rsidRDefault="00967C75" w:rsidP="008D2290">
            <w:pPr>
              <w:jc w:val="both"/>
              <w:rPr>
                <w:rFonts w:ascii="Cambria" w:hAnsi="Cambria"/>
                <w:bCs/>
                <w:sz w:val="20"/>
                <w:szCs w:val="20"/>
                <w:lang w:val="es-ES_tradnl"/>
              </w:rPr>
            </w:pPr>
            <w:r w:rsidRPr="00BF38F4">
              <w:rPr>
                <w:rFonts w:ascii="Cambria" w:hAnsi="Cambria"/>
                <w:bCs/>
                <w:sz w:val="20"/>
                <w:szCs w:val="20"/>
                <w:lang w:val="es-ES_tradnl"/>
              </w:rPr>
              <w:t>Guatemala</w:t>
            </w:r>
            <w:r w:rsidR="0017681E" w:rsidRPr="00BF38F4">
              <w:rPr>
                <w:rStyle w:val="FootnoteReference"/>
                <w:rFonts w:ascii="Cambria" w:hAnsi="Cambria"/>
                <w:bCs/>
                <w:sz w:val="20"/>
                <w:szCs w:val="20"/>
                <w:lang w:val="es-ES_tradnl"/>
              </w:rPr>
              <w:footnoteReference w:id="2"/>
            </w:r>
          </w:p>
        </w:tc>
      </w:tr>
      <w:tr w:rsidR="00223A29" w:rsidRPr="004A773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F38F4" w:rsidRDefault="001B3A00" w:rsidP="00E4118C">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 xml:space="preserve">Derechos </w:t>
            </w:r>
            <w:r w:rsidR="00E4118C" w:rsidRPr="00BF38F4">
              <w:rPr>
                <w:rFonts w:ascii="Cambria" w:hAnsi="Cambria"/>
                <w:b/>
                <w:bCs/>
                <w:color w:val="FFFFFF" w:themeColor="background1"/>
                <w:sz w:val="20"/>
                <w:szCs w:val="20"/>
                <w:lang w:val="es-ES_tradnl"/>
              </w:rPr>
              <w:t>invocados</w:t>
            </w:r>
            <w:r w:rsidRPr="00BF38F4">
              <w:rPr>
                <w:rFonts w:ascii="Cambria" w:hAnsi="Cambria"/>
                <w:b/>
                <w:bCs/>
                <w:color w:val="FFFFFF" w:themeColor="background1"/>
                <w:sz w:val="20"/>
                <w:szCs w:val="20"/>
                <w:lang w:val="es-ES_tradnl"/>
              </w:rPr>
              <w:t>:</w:t>
            </w:r>
          </w:p>
        </w:tc>
        <w:tc>
          <w:tcPr>
            <w:tcW w:w="5647" w:type="dxa"/>
            <w:vAlign w:val="center"/>
          </w:tcPr>
          <w:p w14:paraId="52B28392" w14:textId="670DEBDC" w:rsidR="00223A29" w:rsidRPr="00BF38F4" w:rsidRDefault="0094626D" w:rsidP="0086342B">
            <w:pPr>
              <w:jc w:val="both"/>
              <w:rPr>
                <w:rFonts w:asciiTheme="majorHAnsi" w:hAnsiTheme="majorHAnsi"/>
                <w:bCs/>
                <w:sz w:val="20"/>
                <w:szCs w:val="20"/>
                <w:lang w:val="es-ES_tradnl"/>
              </w:rPr>
            </w:pPr>
            <w:r w:rsidRPr="0094626D">
              <w:rPr>
                <w:rFonts w:asciiTheme="majorHAnsi" w:hAnsiTheme="majorHAnsi"/>
                <w:bCs/>
                <w:sz w:val="20"/>
                <w:szCs w:val="20"/>
                <w:lang w:val="es-ES"/>
              </w:rPr>
              <w:t>No se especifican artículos de la Convención Americana sobre Derechos Humanos</w:t>
            </w:r>
            <w:r w:rsidRPr="0094626D">
              <w:rPr>
                <w:rFonts w:asciiTheme="majorHAnsi" w:hAnsiTheme="majorHAnsi"/>
                <w:bCs/>
                <w:sz w:val="20"/>
                <w:szCs w:val="20"/>
                <w:vertAlign w:val="superscript"/>
                <w:lang w:val="es-ES"/>
              </w:rPr>
              <w:footnoteReference w:id="3"/>
            </w:r>
            <w:r w:rsidRPr="0094626D">
              <w:rPr>
                <w:rFonts w:asciiTheme="majorHAnsi" w:hAnsiTheme="majorHAnsi"/>
                <w:bCs/>
                <w:sz w:val="20"/>
                <w:szCs w:val="20"/>
                <w:lang w:val="es-ES"/>
              </w:rPr>
              <w:t xml:space="preserve"> ni respecto algún otro tratado sobre el cual la Comisión Interamericana tenga competencia</w:t>
            </w:r>
            <w:r>
              <w:rPr>
                <w:rFonts w:asciiTheme="majorHAnsi" w:hAnsiTheme="majorHAnsi"/>
                <w:bCs/>
                <w:sz w:val="20"/>
                <w:szCs w:val="20"/>
                <w:lang w:val="es-ES"/>
              </w:rPr>
              <w:t>.</w:t>
            </w:r>
          </w:p>
        </w:tc>
      </w:tr>
    </w:tbl>
    <w:p w14:paraId="176FB213" w14:textId="77777777" w:rsidR="003239B8" w:rsidRPr="00BF38F4" w:rsidRDefault="003239B8" w:rsidP="003239B8">
      <w:pPr>
        <w:spacing w:before="240" w:after="240"/>
        <w:ind w:firstLine="720"/>
        <w:jc w:val="both"/>
        <w:rPr>
          <w:rFonts w:asciiTheme="majorHAnsi" w:hAnsiTheme="majorHAnsi"/>
          <w:b/>
          <w:bCs/>
          <w:sz w:val="20"/>
          <w:szCs w:val="20"/>
          <w:lang w:val="es-ES_tradnl"/>
        </w:rPr>
      </w:pPr>
      <w:r w:rsidRPr="00BF38F4">
        <w:rPr>
          <w:rFonts w:asciiTheme="majorHAnsi" w:hAnsiTheme="majorHAnsi"/>
          <w:b/>
          <w:bCs/>
          <w:sz w:val="20"/>
          <w:szCs w:val="20"/>
          <w:lang w:val="es-ES_tradnl"/>
        </w:rPr>
        <w:t>II.</w:t>
      </w:r>
      <w:r w:rsidRPr="00BF38F4">
        <w:rPr>
          <w:rFonts w:asciiTheme="majorHAnsi" w:hAnsiTheme="majorHAnsi"/>
          <w:b/>
          <w:bCs/>
          <w:sz w:val="20"/>
          <w:szCs w:val="20"/>
          <w:lang w:val="es-ES_tradnl"/>
        </w:rPr>
        <w:tab/>
        <w:t>TRÁMITE ANTE LA CIDH</w:t>
      </w:r>
      <w:r w:rsidR="008E3BFE" w:rsidRPr="00BF38F4">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F38F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F38F4" w:rsidRDefault="004A6A54" w:rsidP="004A6A54">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P</w:t>
            </w:r>
            <w:r w:rsidR="004C2312" w:rsidRPr="00BF38F4">
              <w:rPr>
                <w:rFonts w:ascii="Cambria" w:hAnsi="Cambria"/>
                <w:b/>
                <w:bCs/>
                <w:color w:val="FFFFFF" w:themeColor="background1"/>
                <w:sz w:val="20"/>
                <w:szCs w:val="20"/>
                <w:lang w:val="es-ES_tradnl"/>
              </w:rPr>
              <w:t>resentación de la petición:</w:t>
            </w:r>
          </w:p>
        </w:tc>
        <w:tc>
          <w:tcPr>
            <w:tcW w:w="5647" w:type="dxa"/>
            <w:vAlign w:val="center"/>
          </w:tcPr>
          <w:p w14:paraId="6883A5F8" w14:textId="50B2AA6A" w:rsidR="004C2312" w:rsidRPr="00BF38F4" w:rsidRDefault="00CD70C2" w:rsidP="002625EA">
            <w:pPr>
              <w:jc w:val="both"/>
              <w:rPr>
                <w:rFonts w:ascii="Cambria" w:hAnsi="Cambria"/>
                <w:bCs/>
                <w:sz w:val="20"/>
                <w:szCs w:val="20"/>
                <w:lang w:val="es-ES_tradnl"/>
              </w:rPr>
            </w:pPr>
            <w:r w:rsidRPr="00BF38F4">
              <w:rPr>
                <w:rFonts w:ascii="Cambria" w:hAnsi="Cambria"/>
                <w:bCs/>
                <w:sz w:val="20"/>
                <w:szCs w:val="20"/>
                <w:lang w:val="es-ES_tradnl"/>
              </w:rPr>
              <w:t>11 de diciembre de 2013</w:t>
            </w:r>
          </w:p>
        </w:tc>
      </w:tr>
      <w:tr w:rsidR="00131425" w:rsidRPr="004A773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BF38F4" w:rsidRDefault="00131425" w:rsidP="004A6A54">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0936AA42" w:rsidR="00131425" w:rsidRPr="00BF38F4" w:rsidRDefault="001E4B2C" w:rsidP="002625EA">
            <w:pPr>
              <w:jc w:val="both"/>
              <w:rPr>
                <w:rFonts w:ascii="Cambria" w:hAnsi="Cambria"/>
                <w:bCs/>
                <w:sz w:val="20"/>
                <w:szCs w:val="20"/>
                <w:lang w:val="es-ES_tradnl"/>
              </w:rPr>
            </w:pPr>
            <w:r w:rsidRPr="00BF38F4">
              <w:rPr>
                <w:rFonts w:ascii="Cambria" w:hAnsi="Cambria"/>
                <w:bCs/>
                <w:sz w:val="20"/>
                <w:szCs w:val="20"/>
                <w:lang w:val="es-ES_tradnl"/>
              </w:rPr>
              <w:t xml:space="preserve">4 de julio de 2016, </w:t>
            </w:r>
            <w:r w:rsidR="00047406">
              <w:rPr>
                <w:rFonts w:ascii="Cambria" w:hAnsi="Cambria"/>
                <w:bCs/>
                <w:sz w:val="20"/>
                <w:szCs w:val="20"/>
                <w:lang w:val="es-ES_tradnl"/>
              </w:rPr>
              <w:t>3 de febrero de 2017</w:t>
            </w:r>
            <w:r w:rsidR="00434834" w:rsidRPr="00BF38F4">
              <w:rPr>
                <w:rStyle w:val="FootnoteReference"/>
                <w:rFonts w:asciiTheme="majorHAnsi" w:hAnsiTheme="majorHAnsi"/>
                <w:bCs/>
                <w:sz w:val="20"/>
                <w:szCs w:val="20"/>
                <w:lang w:val="es-ES_tradnl"/>
              </w:rPr>
              <w:footnoteReference w:id="5"/>
            </w:r>
            <w:r w:rsidR="00FE2A66">
              <w:rPr>
                <w:rFonts w:ascii="Cambria" w:hAnsi="Cambria"/>
                <w:bCs/>
                <w:sz w:val="20"/>
                <w:szCs w:val="20"/>
                <w:lang w:val="es-ES_tradnl"/>
              </w:rPr>
              <w:t xml:space="preserve"> </w:t>
            </w:r>
            <w:r w:rsidR="00BD71F3" w:rsidRPr="00BF38F4">
              <w:rPr>
                <w:rFonts w:ascii="Cambria" w:hAnsi="Cambria"/>
                <w:bCs/>
                <w:sz w:val="20"/>
                <w:szCs w:val="20"/>
                <w:lang w:val="es-ES_tradnl"/>
              </w:rPr>
              <w:t>y 28 de septiembre de 2017</w:t>
            </w:r>
          </w:p>
        </w:tc>
      </w:tr>
      <w:tr w:rsidR="004C2312" w:rsidRPr="00BF38F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F38F4" w:rsidRDefault="004A6A54" w:rsidP="004A6A54">
            <w:pPr>
              <w:jc w:val="center"/>
              <w:rPr>
                <w:rFonts w:ascii="Cambria" w:hAnsi="Cambria"/>
                <w:b/>
                <w:bCs/>
                <w:color w:val="FFFFFF" w:themeColor="background1"/>
                <w:sz w:val="20"/>
                <w:szCs w:val="20"/>
                <w:lang w:val="es-ES_tradnl"/>
              </w:rPr>
            </w:pPr>
            <w:r w:rsidRPr="00BF38F4">
              <w:rPr>
                <w:rFonts w:ascii="Cambria" w:hAnsi="Cambria"/>
                <w:b/>
                <w:color w:val="FFFFFF" w:themeColor="background1"/>
                <w:sz w:val="20"/>
                <w:szCs w:val="20"/>
                <w:lang w:val="es-ES_tradnl"/>
              </w:rPr>
              <w:t>N</w:t>
            </w:r>
            <w:r w:rsidR="004C2312" w:rsidRPr="00BF38F4">
              <w:rPr>
                <w:rFonts w:ascii="Cambria" w:hAnsi="Cambria"/>
                <w:b/>
                <w:color w:val="FFFFFF" w:themeColor="background1"/>
                <w:sz w:val="20"/>
                <w:szCs w:val="20"/>
                <w:lang w:val="es-ES_tradnl"/>
              </w:rPr>
              <w:t>otificación de la petición al Estado:</w:t>
            </w:r>
          </w:p>
        </w:tc>
        <w:tc>
          <w:tcPr>
            <w:tcW w:w="5647" w:type="dxa"/>
            <w:vAlign w:val="center"/>
          </w:tcPr>
          <w:p w14:paraId="58485921" w14:textId="125F7072" w:rsidR="004C2312" w:rsidRPr="00BF38F4" w:rsidRDefault="004C2D29" w:rsidP="008D2290">
            <w:pPr>
              <w:jc w:val="both"/>
              <w:rPr>
                <w:rFonts w:ascii="Cambria" w:hAnsi="Cambria"/>
                <w:bCs/>
                <w:sz w:val="20"/>
                <w:szCs w:val="20"/>
                <w:lang w:val="es-ES_tradnl"/>
              </w:rPr>
            </w:pPr>
            <w:r w:rsidRPr="00BF38F4">
              <w:rPr>
                <w:rFonts w:ascii="Cambria" w:hAnsi="Cambria"/>
                <w:bCs/>
                <w:sz w:val="20"/>
                <w:szCs w:val="20"/>
                <w:lang w:val="es-ES_tradnl"/>
              </w:rPr>
              <w:t>27 de septiembre de 2021</w:t>
            </w:r>
          </w:p>
        </w:tc>
      </w:tr>
      <w:tr w:rsidR="004C2312" w:rsidRPr="00BF38F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BF38F4" w:rsidRDefault="004A6A54" w:rsidP="004A6A54">
            <w:pPr>
              <w:jc w:val="center"/>
              <w:rPr>
                <w:rFonts w:ascii="Cambria" w:hAnsi="Cambria"/>
                <w:b/>
                <w:bCs/>
                <w:color w:val="FFFFFF" w:themeColor="background1"/>
                <w:sz w:val="20"/>
                <w:szCs w:val="20"/>
                <w:lang w:val="es-ES_tradnl"/>
              </w:rPr>
            </w:pPr>
            <w:r w:rsidRPr="00BF38F4">
              <w:rPr>
                <w:rFonts w:ascii="Cambria" w:hAnsi="Cambria"/>
                <w:b/>
                <w:color w:val="FFFFFF" w:themeColor="background1"/>
                <w:sz w:val="20"/>
                <w:szCs w:val="20"/>
                <w:lang w:val="es-ES_tradnl"/>
              </w:rPr>
              <w:t>P</w:t>
            </w:r>
            <w:r w:rsidR="004C2312" w:rsidRPr="00BF38F4">
              <w:rPr>
                <w:rFonts w:ascii="Cambria" w:hAnsi="Cambria"/>
                <w:b/>
                <w:color w:val="FFFFFF" w:themeColor="background1"/>
                <w:sz w:val="20"/>
                <w:szCs w:val="20"/>
                <w:lang w:val="es-ES_tradnl"/>
              </w:rPr>
              <w:t>rimera respuesta del Estado:</w:t>
            </w:r>
          </w:p>
        </w:tc>
        <w:tc>
          <w:tcPr>
            <w:tcW w:w="5647" w:type="dxa"/>
            <w:vAlign w:val="center"/>
          </w:tcPr>
          <w:p w14:paraId="6B47064C" w14:textId="64B3F6EB" w:rsidR="004C2312" w:rsidRPr="00BF38F4" w:rsidRDefault="004C2D29" w:rsidP="008D2290">
            <w:pPr>
              <w:jc w:val="both"/>
              <w:rPr>
                <w:rFonts w:ascii="Cambria" w:hAnsi="Cambria"/>
                <w:bCs/>
                <w:sz w:val="20"/>
                <w:szCs w:val="20"/>
                <w:lang w:val="es-ES_tradnl"/>
              </w:rPr>
            </w:pPr>
            <w:r w:rsidRPr="00BF38F4">
              <w:rPr>
                <w:rFonts w:ascii="Cambria" w:hAnsi="Cambria"/>
                <w:bCs/>
                <w:sz w:val="20"/>
                <w:szCs w:val="20"/>
                <w:lang w:val="es-ES_tradnl"/>
              </w:rPr>
              <w:t>22 de diciembre de 2021</w:t>
            </w:r>
          </w:p>
        </w:tc>
      </w:tr>
      <w:tr w:rsidR="00FE2A66" w:rsidRPr="00BF38F4" w14:paraId="7C7E0F32" w14:textId="77777777" w:rsidTr="00394073">
        <w:tc>
          <w:tcPr>
            <w:tcW w:w="3600" w:type="dxa"/>
            <w:tcBorders>
              <w:top w:val="single" w:sz="6" w:space="0" w:color="auto"/>
              <w:bottom w:val="single" w:sz="6" w:space="0" w:color="auto"/>
            </w:tcBorders>
            <w:shd w:val="clear" w:color="auto" w:fill="386294"/>
            <w:vAlign w:val="center"/>
          </w:tcPr>
          <w:p w14:paraId="7006895F" w14:textId="326DFFB7" w:rsidR="00FE2A66" w:rsidRPr="00BF38F4" w:rsidRDefault="00FE2A66" w:rsidP="00FE2A66">
            <w:pPr>
              <w:jc w:val="center"/>
              <w:rPr>
                <w:rFonts w:ascii="Cambria" w:hAnsi="Cambria"/>
                <w:b/>
                <w:color w:val="FFFFFF" w:themeColor="background1"/>
                <w:sz w:val="20"/>
                <w:szCs w:val="20"/>
                <w:lang w:val="es-ES_tradnl"/>
              </w:rPr>
            </w:pPr>
            <w:r w:rsidRPr="00F31514">
              <w:rPr>
                <w:rFonts w:ascii="Cambria" w:hAnsi="Cambria"/>
                <w:b/>
                <w:bCs/>
                <w:color w:val="FFFFFF" w:themeColor="background1"/>
                <w:sz w:val="20"/>
                <w:szCs w:val="20"/>
                <w:lang w:val="es-ES_tradnl"/>
              </w:rPr>
              <w:t>Advertencia sobre posible archivo:</w:t>
            </w:r>
          </w:p>
        </w:tc>
        <w:tc>
          <w:tcPr>
            <w:tcW w:w="5647" w:type="dxa"/>
            <w:vAlign w:val="center"/>
          </w:tcPr>
          <w:p w14:paraId="45D0F61A" w14:textId="2CEF9E0A" w:rsidR="00FE2A66" w:rsidRPr="00BF38F4" w:rsidRDefault="00FE2A66" w:rsidP="00FE2A66">
            <w:pPr>
              <w:jc w:val="both"/>
              <w:rPr>
                <w:rFonts w:ascii="Cambria" w:hAnsi="Cambria"/>
                <w:bCs/>
                <w:sz w:val="20"/>
                <w:szCs w:val="20"/>
                <w:lang w:val="es-ES_tradnl"/>
              </w:rPr>
            </w:pPr>
            <w:r>
              <w:rPr>
                <w:rFonts w:ascii="Cambria" w:hAnsi="Cambria"/>
                <w:bCs/>
                <w:sz w:val="20"/>
                <w:szCs w:val="20"/>
                <w:lang w:val="es-ES_tradnl"/>
              </w:rPr>
              <w:t>1 de julio de 2020</w:t>
            </w:r>
            <w:r>
              <w:rPr>
                <w:rStyle w:val="FootnoteReference"/>
                <w:rFonts w:ascii="Cambria" w:hAnsi="Cambria"/>
                <w:bCs/>
                <w:sz w:val="20"/>
                <w:szCs w:val="20"/>
                <w:lang w:val="es-ES_tradnl"/>
              </w:rPr>
              <w:footnoteReference w:id="6"/>
            </w:r>
          </w:p>
        </w:tc>
      </w:tr>
      <w:tr w:rsidR="00FE2A66" w:rsidRPr="00FE2A66" w14:paraId="74EECB87" w14:textId="77777777" w:rsidTr="00394073">
        <w:tc>
          <w:tcPr>
            <w:tcW w:w="3600" w:type="dxa"/>
            <w:tcBorders>
              <w:top w:val="single" w:sz="6" w:space="0" w:color="auto"/>
              <w:bottom w:val="single" w:sz="6" w:space="0" w:color="auto"/>
            </w:tcBorders>
            <w:shd w:val="clear" w:color="auto" w:fill="386294"/>
            <w:vAlign w:val="center"/>
          </w:tcPr>
          <w:p w14:paraId="463B21A5" w14:textId="711CA489" w:rsidR="00FE2A66" w:rsidRPr="00F31514" w:rsidRDefault="00FE2A66" w:rsidP="00FE2A66">
            <w:pPr>
              <w:jc w:val="center"/>
              <w:rPr>
                <w:rFonts w:ascii="Cambria" w:hAnsi="Cambria"/>
                <w:b/>
                <w:bCs/>
                <w:color w:val="FFFFFF" w:themeColor="background1"/>
                <w:sz w:val="20"/>
                <w:szCs w:val="20"/>
                <w:lang w:val="es-ES_tradnl"/>
              </w:rPr>
            </w:pPr>
            <w:r w:rsidRPr="00F31514">
              <w:rPr>
                <w:rFonts w:ascii="Cambria" w:hAnsi="Cambria"/>
                <w:b/>
                <w:bCs/>
                <w:color w:val="FFFFFF" w:themeColor="background1"/>
                <w:sz w:val="20"/>
                <w:szCs w:val="20"/>
                <w:lang w:val="es-ES_tradnl"/>
              </w:rPr>
              <w:t>Respuesta de la parte peticionaria ante advertencia de posible archivo:</w:t>
            </w:r>
          </w:p>
        </w:tc>
        <w:tc>
          <w:tcPr>
            <w:tcW w:w="5647" w:type="dxa"/>
            <w:vAlign w:val="center"/>
          </w:tcPr>
          <w:p w14:paraId="658686D0" w14:textId="4EC53FF8" w:rsidR="00FE2A66" w:rsidRDefault="00FE2A66" w:rsidP="00FE2A66">
            <w:pPr>
              <w:jc w:val="both"/>
              <w:rPr>
                <w:rFonts w:ascii="Cambria" w:hAnsi="Cambria"/>
                <w:bCs/>
                <w:sz w:val="20"/>
                <w:szCs w:val="20"/>
                <w:lang w:val="es-ES_tradnl"/>
              </w:rPr>
            </w:pPr>
            <w:r w:rsidRPr="00BF38F4">
              <w:rPr>
                <w:rFonts w:ascii="Cambria" w:hAnsi="Cambria"/>
                <w:bCs/>
                <w:sz w:val="20"/>
                <w:szCs w:val="20"/>
                <w:lang w:val="es-ES_tradnl"/>
              </w:rPr>
              <w:t>2 de agosto de 2020</w:t>
            </w:r>
          </w:p>
        </w:tc>
      </w:tr>
      <w:tr w:rsidR="00FE2A66" w:rsidRPr="00BF38F4" w14:paraId="290ECBC2" w14:textId="77777777" w:rsidTr="00394073">
        <w:tc>
          <w:tcPr>
            <w:tcW w:w="3600" w:type="dxa"/>
            <w:tcBorders>
              <w:top w:val="single" w:sz="6" w:space="0" w:color="auto"/>
              <w:bottom w:val="single" w:sz="6" w:space="0" w:color="auto"/>
            </w:tcBorders>
            <w:shd w:val="clear" w:color="auto" w:fill="386294"/>
            <w:vAlign w:val="center"/>
          </w:tcPr>
          <w:p w14:paraId="77759B18" w14:textId="2BAF3D1F" w:rsidR="00FE2A66" w:rsidRPr="00BF38F4" w:rsidRDefault="00FE2A66" w:rsidP="00FE2A66">
            <w:pPr>
              <w:jc w:val="center"/>
              <w:rPr>
                <w:rFonts w:ascii="Cambria" w:hAnsi="Cambria"/>
                <w:b/>
                <w:color w:val="FFFFFF" w:themeColor="background1"/>
                <w:sz w:val="20"/>
                <w:szCs w:val="20"/>
                <w:lang w:val="es-ES_tradnl"/>
              </w:rPr>
            </w:pPr>
            <w:r w:rsidRPr="00BF38F4">
              <w:rPr>
                <w:rFonts w:ascii="Cambria" w:hAnsi="Cambria"/>
                <w:b/>
                <w:color w:val="FFFFFF" w:themeColor="background1"/>
                <w:sz w:val="20"/>
                <w:szCs w:val="20"/>
                <w:lang w:val="es-ES_tradnl"/>
              </w:rPr>
              <w:t>Medidas Cautelares</w:t>
            </w:r>
          </w:p>
        </w:tc>
        <w:tc>
          <w:tcPr>
            <w:tcW w:w="5647" w:type="dxa"/>
            <w:vAlign w:val="center"/>
          </w:tcPr>
          <w:p w14:paraId="75CBDDF4" w14:textId="3AFBD97B" w:rsidR="00FE2A66" w:rsidRPr="00BF38F4" w:rsidRDefault="00FE2A66" w:rsidP="00FE2A66">
            <w:pPr>
              <w:jc w:val="both"/>
              <w:rPr>
                <w:rFonts w:ascii="Cambria" w:hAnsi="Cambria"/>
                <w:bCs/>
                <w:sz w:val="20"/>
                <w:szCs w:val="20"/>
                <w:highlight w:val="yellow"/>
                <w:lang w:val="es-ES_tradnl"/>
              </w:rPr>
            </w:pPr>
            <w:r w:rsidRPr="003A3936">
              <w:rPr>
                <w:rFonts w:ascii="Cambria" w:hAnsi="Cambria"/>
                <w:bCs/>
                <w:sz w:val="20"/>
                <w:szCs w:val="20"/>
                <w:lang w:val="es-ES_tradnl"/>
              </w:rPr>
              <w:t>436-13 (Cierre en estudio)</w:t>
            </w:r>
          </w:p>
        </w:tc>
      </w:tr>
    </w:tbl>
    <w:p w14:paraId="0FC6E9E8" w14:textId="77777777" w:rsidR="003239B8" w:rsidRPr="00BF38F4" w:rsidRDefault="003239B8" w:rsidP="003239B8">
      <w:pPr>
        <w:spacing w:before="240" w:after="240"/>
        <w:ind w:firstLine="720"/>
        <w:jc w:val="both"/>
        <w:rPr>
          <w:rFonts w:asciiTheme="majorHAnsi" w:hAnsiTheme="majorHAnsi"/>
          <w:b/>
          <w:bCs/>
          <w:sz w:val="20"/>
          <w:szCs w:val="20"/>
          <w:lang w:val="es-ES_tradnl"/>
        </w:rPr>
      </w:pPr>
      <w:r w:rsidRPr="00BF38F4">
        <w:rPr>
          <w:rFonts w:asciiTheme="majorHAnsi" w:hAnsiTheme="majorHAnsi"/>
          <w:b/>
          <w:bCs/>
          <w:sz w:val="20"/>
          <w:szCs w:val="20"/>
          <w:lang w:val="es-ES_tradnl"/>
        </w:rPr>
        <w:t xml:space="preserve">III. </w:t>
      </w:r>
      <w:r w:rsidRPr="00BF38F4">
        <w:rPr>
          <w:rFonts w:asciiTheme="majorHAnsi" w:hAnsiTheme="majorHAnsi"/>
          <w:b/>
          <w:bCs/>
          <w:sz w:val="20"/>
          <w:szCs w:val="20"/>
          <w:lang w:val="es-ES_tradnl"/>
        </w:rPr>
        <w:tab/>
        <w:t>COMPETENCIA</w:t>
      </w:r>
      <w:r w:rsidR="00EE00E9" w:rsidRPr="00BF38F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F38F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F38F4" w:rsidRDefault="003239B8" w:rsidP="008D2290">
            <w:pPr>
              <w:jc w:val="center"/>
              <w:rPr>
                <w:rFonts w:ascii="Cambria" w:hAnsi="Cambria"/>
                <w:b/>
                <w:bCs/>
                <w:i/>
                <w:color w:val="FFFFFF" w:themeColor="background1"/>
                <w:sz w:val="20"/>
                <w:szCs w:val="20"/>
                <w:lang w:val="es-ES_tradnl"/>
              </w:rPr>
            </w:pPr>
            <w:r w:rsidRPr="00BF38F4">
              <w:rPr>
                <w:rFonts w:ascii="Cambria" w:hAnsi="Cambria"/>
                <w:b/>
                <w:bCs/>
                <w:color w:val="FFFFFF" w:themeColor="background1"/>
                <w:sz w:val="20"/>
                <w:szCs w:val="20"/>
                <w:lang w:val="es-ES_tradnl"/>
              </w:rPr>
              <w:t>Competencia</w:t>
            </w:r>
            <w:r w:rsidRPr="00BF38F4">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BF38F4" w:rsidRDefault="007C715A" w:rsidP="008D2290">
            <w:pPr>
              <w:rPr>
                <w:rFonts w:ascii="Cambria" w:hAnsi="Cambria"/>
                <w:bCs/>
                <w:sz w:val="20"/>
                <w:szCs w:val="20"/>
                <w:lang w:val="es-ES_tradnl"/>
              </w:rPr>
            </w:pPr>
            <w:r w:rsidRPr="00BF38F4">
              <w:rPr>
                <w:rFonts w:ascii="Cambria" w:hAnsi="Cambria"/>
                <w:bCs/>
                <w:sz w:val="20"/>
                <w:szCs w:val="20"/>
                <w:lang w:val="es-ES_tradnl"/>
              </w:rPr>
              <w:t>Sí</w:t>
            </w:r>
          </w:p>
        </w:tc>
      </w:tr>
      <w:tr w:rsidR="003239B8" w:rsidRPr="00BF38F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Competencia</w:t>
            </w:r>
            <w:r w:rsidRPr="00BF38F4">
              <w:rPr>
                <w:rFonts w:ascii="Cambria" w:hAnsi="Cambria"/>
                <w:b/>
                <w:bCs/>
                <w:i/>
                <w:color w:val="FFFFFF" w:themeColor="background1"/>
                <w:sz w:val="20"/>
                <w:szCs w:val="20"/>
                <w:lang w:val="es-ES_tradnl"/>
              </w:rPr>
              <w:t xml:space="preserve"> Ratione loci</w:t>
            </w:r>
            <w:r w:rsidRPr="00BF38F4">
              <w:rPr>
                <w:rFonts w:ascii="Cambria" w:hAnsi="Cambria"/>
                <w:b/>
                <w:bCs/>
                <w:color w:val="FFFFFF" w:themeColor="background1"/>
                <w:sz w:val="20"/>
                <w:szCs w:val="20"/>
                <w:lang w:val="es-ES_tradnl"/>
              </w:rPr>
              <w:t>:</w:t>
            </w:r>
          </w:p>
        </w:tc>
        <w:tc>
          <w:tcPr>
            <w:tcW w:w="5760" w:type="dxa"/>
            <w:vAlign w:val="center"/>
          </w:tcPr>
          <w:p w14:paraId="77C8256A" w14:textId="386AB900" w:rsidR="003239B8" w:rsidRPr="00BF38F4" w:rsidRDefault="007C715A" w:rsidP="008D2290">
            <w:pPr>
              <w:rPr>
                <w:rFonts w:ascii="Cambria" w:hAnsi="Cambria"/>
                <w:bCs/>
                <w:sz w:val="20"/>
                <w:szCs w:val="20"/>
                <w:lang w:val="es-ES_tradnl"/>
              </w:rPr>
            </w:pPr>
            <w:r w:rsidRPr="00BF38F4">
              <w:rPr>
                <w:rFonts w:ascii="Cambria" w:hAnsi="Cambria"/>
                <w:bCs/>
                <w:sz w:val="20"/>
                <w:szCs w:val="20"/>
                <w:lang w:val="es-ES_tradnl"/>
              </w:rPr>
              <w:t xml:space="preserve">Sí </w:t>
            </w:r>
          </w:p>
        </w:tc>
      </w:tr>
      <w:tr w:rsidR="003239B8" w:rsidRPr="00BF38F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Competencia</w:t>
            </w:r>
            <w:r w:rsidRPr="00BF38F4">
              <w:rPr>
                <w:rFonts w:ascii="Cambria" w:hAnsi="Cambria"/>
                <w:b/>
                <w:bCs/>
                <w:i/>
                <w:color w:val="FFFFFF" w:themeColor="background1"/>
                <w:sz w:val="20"/>
                <w:szCs w:val="20"/>
                <w:lang w:val="es-ES_tradnl"/>
              </w:rPr>
              <w:t xml:space="preserve"> Ratione temporis</w:t>
            </w:r>
            <w:r w:rsidRPr="00BF38F4">
              <w:rPr>
                <w:rFonts w:ascii="Cambria" w:hAnsi="Cambria"/>
                <w:b/>
                <w:bCs/>
                <w:color w:val="FFFFFF" w:themeColor="background1"/>
                <w:sz w:val="20"/>
                <w:szCs w:val="20"/>
                <w:lang w:val="es-ES_tradnl"/>
              </w:rPr>
              <w:t>:</w:t>
            </w:r>
          </w:p>
        </w:tc>
        <w:tc>
          <w:tcPr>
            <w:tcW w:w="5760" w:type="dxa"/>
            <w:vAlign w:val="center"/>
          </w:tcPr>
          <w:p w14:paraId="523F6BD6" w14:textId="6964933A" w:rsidR="003239B8" w:rsidRPr="00BF38F4" w:rsidRDefault="007C715A" w:rsidP="008D2290">
            <w:pPr>
              <w:rPr>
                <w:rFonts w:ascii="Cambria" w:hAnsi="Cambria"/>
                <w:bCs/>
                <w:sz w:val="20"/>
                <w:szCs w:val="20"/>
                <w:lang w:val="es-ES_tradnl"/>
              </w:rPr>
            </w:pPr>
            <w:r w:rsidRPr="00BF38F4">
              <w:rPr>
                <w:rFonts w:ascii="Cambria" w:hAnsi="Cambria"/>
                <w:bCs/>
                <w:sz w:val="20"/>
                <w:szCs w:val="20"/>
                <w:lang w:val="es-ES_tradnl"/>
              </w:rPr>
              <w:t xml:space="preserve">Sí </w:t>
            </w:r>
          </w:p>
        </w:tc>
      </w:tr>
      <w:tr w:rsidR="003239B8" w:rsidRPr="004A773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Competencia</w:t>
            </w:r>
            <w:r w:rsidRPr="00BF38F4">
              <w:rPr>
                <w:rFonts w:ascii="Cambria" w:hAnsi="Cambria"/>
                <w:b/>
                <w:bCs/>
                <w:i/>
                <w:color w:val="FFFFFF" w:themeColor="background1"/>
                <w:sz w:val="20"/>
                <w:szCs w:val="20"/>
                <w:lang w:val="es-ES_tradnl"/>
              </w:rPr>
              <w:t xml:space="preserve"> Ratione materia</w:t>
            </w:r>
            <w:r w:rsidR="00EE00E9" w:rsidRPr="00BF38F4">
              <w:rPr>
                <w:rFonts w:ascii="Cambria" w:hAnsi="Cambria"/>
                <w:b/>
                <w:bCs/>
                <w:i/>
                <w:color w:val="FFFFFF" w:themeColor="background1"/>
                <w:sz w:val="20"/>
                <w:szCs w:val="20"/>
                <w:lang w:val="es-ES_tradnl"/>
              </w:rPr>
              <w:t>e</w:t>
            </w:r>
            <w:r w:rsidRPr="00BF38F4">
              <w:rPr>
                <w:rFonts w:ascii="Cambria" w:hAnsi="Cambria"/>
                <w:b/>
                <w:bCs/>
                <w:color w:val="FFFFFF" w:themeColor="background1"/>
                <w:sz w:val="20"/>
                <w:szCs w:val="20"/>
                <w:lang w:val="es-ES_tradnl"/>
              </w:rPr>
              <w:t>:</w:t>
            </w:r>
          </w:p>
        </w:tc>
        <w:tc>
          <w:tcPr>
            <w:tcW w:w="5760" w:type="dxa"/>
            <w:vAlign w:val="center"/>
          </w:tcPr>
          <w:p w14:paraId="257C8337" w14:textId="1C1E46F1" w:rsidR="003239B8" w:rsidRPr="00BF38F4" w:rsidRDefault="007C715A" w:rsidP="008D2290">
            <w:pPr>
              <w:jc w:val="both"/>
              <w:rPr>
                <w:rFonts w:asciiTheme="majorHAnsi" w:hAnsiTheme="majorHAnsi"/>
                <w:bCs/>
                <w:sz w:val="20"/>
                <w:szCs w:val="20"/>
                <w:lang w:val="es-ES_tradnl"/>
              </w:rPr>
            </w:pPr>
            <w:r w:rsidRPr="00BF38F4">
              <w:rPr>
                <w:rFonts w:asciiTheme="majorHAnsi" w:hAnsiTheme="majorHAnsi"/>
                <w:bCs/>
                <w:sz w:val="20"/>
                <w:szCs w:val="20"/>
                <w:lang w:val="es-ES_tradnl"/>
              </w:rPr>
              <w:t xml:space="preserve">Sí, </w:t>
            </w:r>
            <w:r w:rsidR="00FA3AEF" w:rsidRPr="00BF38F4">
              <w:rPr>
                <w:rFonts w:asciiTheme="majorHAnsi" w:hAnsiTheme="majorHAnsi"/>
                <w:bCs/>
                <w:sz w:val="20"/>
                <w:szCs w:val="20"/>
                <w:lang w:val="es-ES_tradnl"/>
              </w:rPr>
              <w:t xml:space="preserve">Convención Americana (instrumento de ratificación depositado el </w:t>
            </w:r>
            <w:r w:rsidR="00D71063" w:rsidRPr="00BF38F4">
              <w:rPr>
                <w:rFonts w:asciiTheme="majorHAnsi" w:hAnsiTheme="majorHAnsi"/>
                <w:bCs/>
                <w:sz w:val="20"/>
                <w:szCs w:val="20"/>
                <w:lang w:val="es-ES_tradnl"/>
              </w:rPr>
              <w:t>25 de mayo de 1978</w:t>
            </w:r>
            <w:r w:rsidR="00FA3AEF" w:rsidRPr="00BF38F4">
              <w:rPr>
                <w:rFonts w:asciiTheme="majorHAnsi" w:hAnsiTheme="majorHAnsi"/>
                <w:bCs/>
                <w:sz w:val="20"/>
                <w:szCs w:val="20"/>
                <w:lang w:val="es-ES_tradnl"/>
              </w:rPr>
              <w:t>)</w:t>
            </w:r>
          </w:p>
        </w:tc>
      </w:tr>
    </w:tbl>
    <w:p w14:paraId="299A3868" w14:textId="0A94F547" w:rsidR="003239B8" w:rsidRPr="00BF38F4" w:rsidRDefault="003239B8" w:rsidP="003239B8">
      <w:pPr>
        <w:spacing w:before="240" w:after="240"/>
        <w:ind w:firstLine="720"/>
        <w:jc w:val="both"/>
        <w:rPr>
          <w:rFonts w:asciiTheme="majorHAnsi" w:hAnsiTheme="majorHAnsi"/>
          <w:b/>
          <w:bCs/>
          <w:sz w:val="20"/>
          <w:szCs w:val="20"/>
          <w:lang w:val="es-ES_tradnl"/>
        </w:rPr>
      </w:pPr>
      <w:r w:rsidRPr="00BF38F4">
        <w:rPr>
          <w:rFonts w:asciiTheme="majorHAnsi" w:hAnsiTheme="majorHAnsi"/>
          <w:b/>
          <w:bCs/>
          <w:sz w:val="20"/>
          <w:szCs w:val="20"/>
          <w:lang w:val="es-ES_tradnl"/>
        </w:rPr>
        <w:t xml:space="preserve">IV. </w:t>
      </w:r>
      <w:r w:rsidRPr="00BF38F4">
        <w:rPr>
          <w:rFonts w:asciiTheme="majorHAnsi" w:hAnsiTheme="majorHAnsi"/>
          <w:b/>
          <w:bCs/>
          <w:sz w:val="20"/>
          <w:szCs w:val="20"/>
          <w:lang w:val="es-ES_tradnl"/>
        </w:rPr>
        <w:tab/>
      </w:r>
      <w:r w:rsidR="00EE00E9" w:rsidRPr="00BF38F4">
        <w:rPr>
          <w:rFonts w:asciiTheme="majorHAnsi" w:hAnsiTheme="majorHAnsi"/>
          <w:b/>
          <w:bCs/>
          <w:sz w:val="20"/>
          <w:szCs w:val="20"/>
          <w:lang w:val="es-ES_tradnl"/>
        </w:rPr>
        <w:t>DUPLICACIÓN</w:t>
      </w:r>
      <w:r w:rsidR="00EE00E9" w:rsidRPr="00BF38F4">
        <w:rPr>
          <w:rFonts w:asciiTheme="majorHAnsi" w:hAnsiTheme="majorHAnsi"/>
          <w:b/>
          <w:bCs/>
          <w:color w:val="FFFFFF" w:themeColor="background1"/>
          <w:sz w:val="20"/>
          <w:szCs w:val="20"/>
          <w:lang w:val="es-ES_tradnl"/>
        </w:rPr>
        <w:t xml:space="preserve"> </w:t>
      </w:r>
      <w:r w:rsidR="00EE00E9" w:rsidRPr="00BF38F4">
        <w:rPr>
          <w:rFonts w:asciiTheme="majorHAnsi" w:hAnsiTheme="majorHAnsi"/>
          <w:b/>
          <w:bCs/>
          <w:sz w:val="20"/>
          <w:szCs w:val="20"/>
          <w:lang w:val="es-ES_tradnl"/>
        </w:rPr>
        <w:t>DE PROCEDIMIENTOS Y COSA JUZGADA</w:t>
      </w:r>
      <w:r w:rsidR="00EE00E9" w:rsidRPr="00BF38F4">
        <w:rPr>
          <w:rFonts w:asciiTheme="majorHAnsi" w:hAnsiTheme="majorHAnsi"/>
          <w:b/>
          <w:bCs/>
          <w:i/>
          <w:sz w:val="20"/>
          <w:szCs w:val="20"/>
          <w:lang w:val="es-ES_tradnl"/>
        </w:rPr>
        <w:t xml:space="preserve"> </w:t>
      </w:r>
      <w:r w:rsidR="00FF3F46" w:rsidRPr="00BF38F4">
        <w:rPr>
          <w:rFonts w:asciiTheme="majorHAnsi" w:hAnsiTheme="majorHAnsi"/>
          <w:b/>
          <w:bCs/>
          <w:sz w:val="20"/>
          <w:szCs w:val="20"/>
          <w:lang w:val="es-ES_tradnl"/>
        </w:rPr>
        <w:t>INTERNACIONAL, CARACTERIZACIÓN</w:t>
      </w:r>
      <w:r w:rsidRPr="00BF38F4">
        <w:rPr>
          <w:rFonts w:asciiTheme="majorHAnsi" w:hAnsiTheme="majorHAnsi"/>
          <w:b/>
          <w:bCs/>
          <w:sz w:val="20"/>
          <w:szCs w:val="20"/>
          <w:lang w:val="es-ES_tradnl"/>
        </w:rPr>
        <w:t xml:space="preserve">, </w:t>
      </w:r>
      <w:r w:rsidRPr="00BF38F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F38F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F38F4" w:rsidRDefault="00EE00E9"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BF38F4" w:rsidRDefault="00BD01F0" w:rsidP="008D2290">
            <w:pPr>
              <w:jc w:val="both"/>
              <w:rPr>
                <w:rFonts w:ascii="Cambria" w:hAnsi="Cambria"/>
                <w:bCs/>
                <w:sz w:val="20"/>
                <w:szCs w:val="20"/>
                <w:lang w:val="es-ES_tradnl"/>
              </w:rPr>
            </w:pPr>
            <w:r w:rsidRPr="00BF38F4">
              <w:rPr>
                <w:rFonts w:ascii="Cambria" w:hAnsi="Cambria"/>
                <w:bCs/>
                <w:sz w:val="20"/>
                <w:szCs w:val="20"/>
                <w:lang w:val="es-ES_tradnl"/>
              </w:rPr>
              <w:t>No</w:t>
            </w:r>
          </w:p>
        </w:tc>
      </w:tr>
      <w:tr w:rsidR="003239B8" w:rsidRPr="00BF38F4"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0182EDC" w:rsidR="003239B8" w:rsidRPr="00BF38F4" w:rsidRDefault="003239B8" w:rsidP="008D2290">
            <w:pPr>
              <w:jc w:val="center"/>
              <w:rPr>
                <w:rFonts w:ascii="Cambria" w:hAnsi="Cambria"/>
                <w:b/>
                <w:bCs/>
                <w:i/>
                <w:color w:val="FFFFFF" w:themeColor="background1"/>
                <w:sz w:val="20"/>
                <w:szCs w:val="20"/>
                <w:lang w:val="es-ES_tradnl"/>
              </w:rPr>
            </w:pPr>
            <w:r w:rsidRPr="00BF38F4">
              <w:rPr>
                <w:rFonts w:ascii="Cambria" w:hAnsi="Cambria"/>
                <w:b/>
                <w:bCs/>
                <w:color w:val="FFFFFF" w:themeColor="background1"/>
                <w:sz w:val="20"/>
                <w:szCs w:val="20"/>
                <w:lang w:val="es-ES_tradnl"/>
              </w:rPr>
              <w:t>Derechos declarados admisibles</w:t>
            </w:r>
            <w:r w:rsidRPr="00BF38F4">
              <w:rPr>
                <w:rFonts w:ascii="Cambria" w:hAnsi="Cambria"/>
                <w:b/>
                <w:bCs/>
                <w:i/>
                <w:color w:val="FFFFFF" w:themeColor="background1"/>
                <w:sz w:val="20"/>
                <w:szCs w:val="20"/>
                <w:lang w:val="es-ES_tradnl"/>
              </w:rPr>
              <w:t>:</w:t>
            </w:r>
          </w:p>
        </w:tc>
        <w:tc>
          <w:tcPr>
            <w:tcW w:w="5760" w:type="dxa"/>
            <w:vAlign w:val="center"/>
          </w:tcPr>
          <w:p w14:paraId="4DAE9D4D" w14:textId="47F0EEB8" w:rsidR="00FF6087" w:rsidRPr="00BF38F4" w:rsidRDefault="00756C0D" w:rsidP="00E53400">
            <w:pPr>
              <w:jc w:val="both"/>
              <w:rPr>
                <w:rFonts w:ascii="Cambria" w:hAnsi="Cambria"/>
                <w:bCs/>
                <w:sz w:val="20"/>
                <w:szCs w:val="20"/>
                <w:lang w:val="es-ES_tradnl"/>
              </w:rPr>
            </w:pPr>
            <w:r>
              <w:rPr>
                <w:rFonts w:asciiTheme="majorHAnsi" w:hAnsiTheme="majorHAnsi"/>
                <w:bCs/>
                <w:sz w:val="20"/>
                <w:szCs w:val="20"/>
                <w:lang w:val="es-ES_tradnl"/>
              </w:rPr>
              <w:t>Ninguno</w:t>
            </w:r>
          </w:p>
        </w:tc>
      </w:tr>
      <w:tr w:rsidR="003239B8" w:rsidRPr="004A773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Agotamiento de recursos internos</w:t>
            </w:r>
            <w:r w:rsidR="00EE00E9" w:rsidRPr="00BF38F4">
              <w:rPr>
                <w:rFonts w:ascii="Cambria" w:hAnsi="Cambria"/>
                <w:b/>
                <w:bCs/>
                <w:color w:val="FFFFFF" w:themeColor="background1"/>
                <w:sz w:val="20"/>
                <w:szCs w:val="20"/>
                <w:lang w:val="es-ES_tradnl"/>
              </w:rPr>
              <w:t xml:space="preserve"> o procedencia de una excepción</w:t>
            </w:r>
            <w:r w:rsidRPr="00BF38F4">
              <w:rPr>
                <w:rFonts w:ascii="Cambria" w:hAnsi="Cambria"/>
                <w:b/>
                <w:bCs/>
                <w:color w:val="FFFFFF" w:themeColor="background1"/>
                <w:sz w:val="20"/>
                <w:szCs w:val="20"/>
                <w:lang w:val="es-ES_tradnl"/>
              </w:rPr>
              <w:t>:</w:t>
            </w:r>
          </w:p>
        </w:tc>
        <w:tc>
          <w:tcPr>
            <w:tcW w:w="5760" w:type="dxa"/>
            <w:vAlign w:val="center"/>
          </w:tcPr>
          <w:p w14:paraId="7F7C1A19" w14:textId="59913CF1" w:rsidR="003239B8" w:rsidRPr="00756C0D" w:rsidRDefault="00756C0D" w:rsidP="00620C6F">
            <w:pPr>
              <w:rPr>
                <w:rFonts w:asciiTheme="majorHAnsi" w:hAnsiTheme="majorHAnsi"/>
                <w:bCs/>
                <w:sz w:val="20"/>
                <w:szCs w:val="20"/>
                <w:lang w:val="es-ES_tradnl"/>
              </w:rPr>
            </w:pPr>
            <w:r>
              <w:rPr>
                <w:rFonts w:asciiTheme="majorHAnsi" w:hAnsiTheme="majorHAnsi"/>
                <w:bCs/>
                <w:sz w:val="20"/>
                <w:szCs w:val="20"/>
                <w:lang w:val="es-ES_tradnl"/>
              </w:rPr>
              <w:t xml:space="preserve">Parcialmente, </w:t>
            </w:r>
            <w:r w:rsidR="00620C6F" w:rsidRPr="00BF38F4">
              <w:rPr>
                <w:rFonts w:asciiTheme="majorHAnsi" w:hAnsiTheme="majorHAnsi"/>
                <w:bCs/>
                <w:sz w:val="20"/>
                <w:szCs w:val="20"/>
                <w:lang w:val="es-ES_tradnl"/>
              </w:rPr>
              <w:t>en los términos de la Sección VI</w:t>
            </w:r>
          </w:p>
        </w:tc>
      </w:tr>
      <w:tr w:rsidR="003239B8" w:rsidRPr="004A773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BF38F4" w:rsidRDefault="003239B8" w:rsidP="008D2290">
            <w:pPr>
              <w:jc w:val="center"/>
              <w:rPr>
                <w:rFonts w:ascii="Cambria" w:hAnsi="Cambria"/>
                <w:b/>
                <w:bCs/>
                <w:color w:val="FFFFFF" w:themeColor="background1"/>
                <w:sz w:val="20"/>
                <w:szCs w:val="20"/>
                <w:lang w:val="es-ES_tradnl"/>
              </w:rPr>
            </w:pPr>
            <w:r w:rsidRPr="00BF38F4">
              <w:rPr>
                <w:rFonts w:ascii="Cambria" w:hAnsi="Cambria"/>
                <w:b/>
                <w:bCs/>
                <w:color w:val="FFFFFF" w:themeColor="background1"/>
                <w:sz w:val="20"/>
                <w:szCs w:val="20"/>
                <w:lang w:val="es-ES_tradnl"/>
              </w:rPr>
              <w:t>Presentación dentro de plazo:</w:t>
            </w:r>
          </w:p>
        </w:tc>
        <w:tc>
          <w:tcPr>
            <w:tcW w:w="5760" w:type="dxa"/>
            <w:vAlign w:val="center"/>
          </w:tcPr>
          <w:p w14:paraId="2AF0FC69" w14:textId="51B7B5C9" w:rsidR="003239B8" w:rsidRPr="00BF38F4" w:rsidRDefault="00756C0D" w:rsidP="008D2290">
            <w:pPr>
              <w:rPr>
                <w:rFonts w:ascii="Cambria" w:hAnsi="Cambria"/>
                <w:bCs/>
                <w:sz w:val="20"/>
                <w:szCs w:val="20"/>
                <w:lang w:val="es-ES_tradnl"/>
              </w:rPr>
            </w:pPr>
            <w:r>
              <w:rPr>
                <w:rFonts w:asciiTheme="majorHAnsi" w:hAnsiTheme="majorHAnsi"/>
                <w:bCs/>
                <w:sz w:val="20"/>
                <w:szCs w:val="20"/>
                <w:lang w:val="es-ES_tradnl"/>
              </w:rPr>
              <w:t>Parcialmente</w:t>
            </w:r>
            <w:r w:rsidR="00BD01F0" w:rsidRPr="00BF38F4">
              <w:rPr>
                <w:rFonts w:asciiTheme="majorHAnsi" w:hAnsiTheme="majorHAnsi"/>
                <w:bCs/>
                <w:sz w:val="20"/>
                <w:szCs w:val="20"/>
                <w:lang w:val="es-ES_tradnl"/>
              </w:rPr>
              <w:t>, en los términos de la Sección VI</w:t>
            </w:r>
          </w:p>
        </w:tc>
      </w:tr>
    </w:tbl>
    <w:p w14:paraId="56FD5D57" w14:textId="252B1FD5" w:rsidR="003239B8" w:rsidRPr="003D53F8" w:rsidRDefault="00223A29" w:rsidP="003D53F8">
      <w:pPr>
        <w:spacing w:before="240" w:after="240"/>
        <w:ind w:firstLine="720"/>
        <w:jc w:val="both"/>
        <w:rPr>
          <w:rFonts w:asciiTheme="majorHAnsi" w:hAnsiTheme="majorHAnsi"/>
          <w:b/>
          <w:sz w:val="20"/>
          <w:szCs w:val="20"/>
          <w:lang w:val="es-ES_tradnl"/>
        </w:rPr>
      </w:pPr>
      <w:r w:rsidRPr="00BF38F4">
        <w:rPr>
          <w:rFonts w:asciiTheme="majorHAnsi" w:hAnsiTheme="majorHAnsi"/>
          <w:b/>
          <w:sz w:val="20"/>
          <w:szCs w:val="20"/>
          <w:lang w:val="es-ES_tradnl"/>
        </w:rPr>
        <w:t xml:space="preserve">V. </w:t>
      </w:r>
      <w:r w:rsidRPr="00BF38F4">
        <w:rPr>
          <w:rFonts w:asciiTheme="majorHAnsi" w:hAnsiTheme="majorHAnsi"/>
          <w:b/>
          <w:sz w:val="20"/>
          <w:szCs w:val="20"/>
          <w:lang w:val="es-ES_tradnl"/>
        </w:rPr>
        <w:tab/>
      </w:r>
      <w:r w:rsidR="004241A0" w:rsidRPr="003D53F8">
        <w:rPr>
          <w:rFonts w:asciiTheme="majorHAnsi" w:hAnsiTheme="majorHAnsi"/>
          <w:b/>
          <w:sz w:val="20"/>
          <w:szCs w:val="20"/>
          <w:lang w:val="es-ES_tradnl"/>
        </w:rPr>
        <w:t>POSICIÓN DE LAS PARTES</w:t>
      </w:r>
      <w:r w:rsidR="003239B8" w:rsidRPr="003D53F8">
        <w:rPr>
          <w:rFonts w:asciiTheme="majorHAnsi" w:hAnsiTheme="majorHAnsi"/>
          <w:b/>
          <w:sz w:val="20"/>
          <w:szCs w:val="20"/>
          <w:lang w:val="es-ES_tradnl"/>
        </w:rPr>
        <w:t xml:space="preserve"> </w:t>
      </w:r>
    </w:p>
    <w:p w14:paraId="5AD96532" w14:textId="0D91DEAA" w:rsidR="003E442B" w:rsidRPr="003D53F8" w:rsidRDefault="003E442B"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La señora Sagastume Buezo y Joselyn Oliva Sagastume (en adelante: “presuntas víctimas”</w:t>
      </w:r>
      <w:r w:rsidR="00972C5E" w:rsidRPr="003D53F8">
        <w:rPr>
          <w:rFonts w:asciiTheme="majorHAnsi" w:hAnsiTheme="majorHAnsi"/>
          <w:bCs/>
          <w:sz w:val="20"/>
          <w:szCs w:val="20"/>
          <w:lang w:val="es-ES_tradnl"/>
        </w:rPr>
        <w:t xml:space="preserve"> o </w:t>
      </w:r>
      <w:r w:rsidRPr="003D53F8">
        <w:rPr>
          <w:rFonts w:asciiTheme="majorHAnsi" w:hAnsiTheme="majorHAnsi"/>
          <w:bCs/>
          <w:sz w:val="20"/>
          <w:szCs w:val="20"/>
          <w:lang w:val="es-ES_tradnl"/>
        </w:rPr>
        <w:t xml:space="preserve"> “parte peticionaria”</w:t>
      </w:r>
      <w:r w:rsidR="00972C5E" w:rsidRPr="003D53F8">
        <w:rPr>
          <w:rFonts w:asciiTheme="majorHAnsi" w:hAnsiTheme="majorHAnsi"/>
          <w:bCs/>
          <w:sz w:val="20"/>
          <w:szCs w:val="20"/>
          <w:lang w:val="es-ES_tradnl"/>
        </w:rPr>
        <w:t xml:space="preserve">) </w:t>
      </w:r>
      <w:r w:rsidRPr="003D53F8">
        <w:rPr>
          <w:rFonts w:asciiTheme="majorHAnsi" w:hAnsiTheme="majorHAnsi"/>
          <w:bCs/>
          <w:sz w:val="20"/>
          <w:szCs w:val="20"/>
          <w:lang w:val="es-ES_tradnl"/>
        </w:rPr>
        <w:t xml:space="preserve">consideran responsable al Estado guatemalteco por no atender adecuadamente </w:t>
      </w:r>
      <w:r w:rsidR="009A500B" w:rsidRPr="003D53F8">
        <w:rPr>
          <w:rFonts w:asciiTheme="majorHAnsi" w:hAnsiTheme="majorHAnsi"/>
          <w:bCs/>
          <w:sz w:val="20"/>
          <w:szCs w:val="20"/>
          <w:lang w:val="es-ES_tradnl"/>
        </w:rPr>
        <w:t xml:space="preserve">los procesos que presentaron, tanto en </w:t>
      </w:r>
      <w:r w:rsidRPr="003D53F8">
        <w:rPr>
          <w:rFonts w:asciiTheme="majorHAnsi" w:hAnsiTheme="majorHAnsi"/>
          <w:bCs/>
          <w:sz w:val="20"/>
          <w:szCs w:val="20"/>
          <w:lang w:val="es-ES_tradnl"/>
        </w:rPr>
        <w:t xml:space="preserve">la vía civil como en la penal, relativas a un conflicto sucesorio entre dos </w:t>
      </w:r>
      <w:r w:rsidRPr="003D53F8">
        <w:rPr>
          <w:rFonts w:asciiTheme="majorHAnsi" w:hAnsiTheme="majorHAnsi"/>
          <w:bCs/>
          <w:sz w:val="20"/>
          <w:szCs w:val="20"/>
          <w:lang w:val="es-ES_tradnl"/>
        </w:rPr>
        <w:lastRenderedPageBreak/>
        <w:t xml:space="preserve">familias. Igualmente, consideran que el Estado no las ha protegido efectivamente ante las amenazas y acosos que se suscitaron por dicha situación. </w:t>
      </w:r>
    </w:p>
    <w:p w14:paraId="608EA46B" w14:textId="06DCA695" w:rsidR="00CE77C6" w:rsidRPr="003D53F8" w:rsidRDefault="00CE77C6"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La petición se presentó de forma </w:t>
      </w:r>
      <w:r w:rsidR="009A500B" w:rsidRPr="003D53F8">
        <w:rPr>
          <w:rFonts w:asciiTheme="majorHAnsi" w:hAnsiTheme="majorHAnsi"/>
          <w:bCs/>
          <w:sz w:val="20"/>
          <w:szCs w:val="20"/>
          <w:lang w:val="es-ES_tradnl"/>
        </w:rPr>
        <w:t>desordenada</w:t>
      </w:r>
      <w:r w:rsidR="00970953" w:rsidRPr="003D53F8">
        <w:rPr>
          <w:rFonts w:asciiTheme="majorHAnsi" w:hAnsiTheme="majorHAnsi"/>
          <w:bCs/>
          <w:sz w:val="20"/>
          <w:szCs w:val="20"/>
          <w:lang w:val="es-ES_tradnl"/>
        </w:rPr>
        <w:t xml:space="preserve"> y</w:t>
      </w:r>
      <w:r w:rsidRPr="003D53F8">
        <w:rPr>
          <w:rFonts w:asciiTheme="majorHAnsi" w:hAnsiTheme="majorHAnsi"/>
          <w:bCs/>
          <w:sz w:val="20"/>
          <w:szCs w:val="20"/>
          <w:lang w:val="es-ES_tradnl"/>
        </w:rPr>
        <w:t xml:space="preserve"> con una narración escasa. Incluso, ante la evidente desorganización de información aportada por la parte peticionaria en su petición inicial, y en el ánimo de darle la oportunidad de que completara su petición, en 2016 la Secretaría Ejecutiva facultada por el artículo 26 del Reglamento de la institución le dirigió a la parte peticionaria una solicitud de información comprensiva consistente en cuatro preguntas</w:t>
      </w:r>
      <w:r w:rsidRPr="003D53F8">
        <w:rPr>
          <w:sz w:val="20"/>
          <w:szCs w:val="20"/>
          <w:vertAlign w:val="superscript"/>
          <w:lang w:val="es-ES_tradnl"/>
        </w:rPr>
        <w:footnoteReference w:id="7"/>
      </w:r>
      <w:r w:rsidRPr="003D53F8">
        <w:rPr>
          <w:rFonts w:asciiTheme="majorHAnsi" w:hAnsiTheme="majorHAnsi"/>
          <w:bCs/>
          <w:sz w:val="20"/>
          <w:szCs w:val="20"/>
          <w:lang w:val="es-ES_tradnl"/>
        </w:rPr>
        <w:t>; ante esto, la</w:t>
      </w:r>
      <w:r w:rsidR="00972C5E" w:rsidRPr="003D53F8">
        <w:rPr>
          <w:rFonts w:asciiTheme="majorHAnsi" w:hAnsiTheme="majorHAnsi"/>
          <w:bCs/>
          <w:sz w:val="20"/>
          <w:szCs w:val="20"/>
          <w:lang w:val="es-ES_tradnl"/>
        </w:rPr>
        <w:t xml:space="preserve"> parte peticionaria</w:t>
      </w:r>
      <w:r w:rsidRPr="003D53F8">
        <w:rPr>
          <w:rFonts w:asciiTheme="majorHAnsi" w:hAnsiTheme="majorHAnsi"/>
          <w:bCs/>
          <w:sz w:val="20"/>
          <w:szCs w:val="20"/>
          <w:lang w:val="es-ES_tradnl"/>
        </w:rPr>
        <w:t xml:space="preserve"> mand</w:t>
      </w:r>
      <w:r w:rsidR="00972C5E" w:rsidRPr="003D53F8">
        <w:rPr>
          <w:rFonts w:asciiTheme="majorHAnsi" w:hAnsiTheme="majorHAnsi"/>
          <w:bCs/>
          <w:sz w:val="20"/>
          <w:szCs w:val="20"/>
          <w:lang w:val="es-ES_tradnl"/>
        </w:rPr>
        <w:t>ó</w:t>
      </w:r>
      <w:r w:rsidRPr="003D53F8">
        <w:rPr>
          <w:rFonts w:asciiTheme="majorHAnsi" w:hAnsiTheme="majorHAnsi"/>
          <w:bCs/>
          <w:sz w:val="20"/>
          <w:szCs w:val="20"/>
          <w:lang w:val="es-ES_tradnl"/>
        </w:rPr>
        <w:t xml:space="preserve"> en febrero de 2017 información adicional, sin contestar puntualmente a todas las preguntas</w:t>
      </w:r>
      <w:r w:rsidR="009A500B" w:rsidRPr="003D53F8">
        <w:rPr>
          <w:rFonts w:asciiTheme="majorHAnsi" w:hAnsiTheme="majorHAnsi"/>
          <w:bCs/>
          <w:sz w:val="20"/>
          <w:szCs w:val="20"/>
          <w:lang w:val="es-ES_tradnl"/>
        </w:rPr>
        <w:t xml:space="preserve"> realizadas por esta Comisión</w:t>
      </w:r>
      <w:r w:rsidRPr="003D53F8">
        <w:rPr>
          <w:rFonts w:asciiTheme="majorHAnsi" w:hAnsiTheme="majorHAnsi"/>
          <w:bCs/>
          <w:sz w:val="20"/>
          <w:szCs w:val="20"/>
          <w:lang w:val="es-ES_tradnl"/>
        </w:rPr>
        <w:t xml:space="preserve">. </w:t>
      </w:r>
      <w:r w:rsidR="00BF1BBA" w:rsidRPr="003D53F8">
        <w:rPr>
          <w:rFonts w:asciiTheme="majorHAnsi" w:hAnsiTheme="majorHAnsi"/>
          <w:bCs/>
          <w:sz w:val="20"/>
          <w:szCs w:val="20"/>
          <w:lang w:val="es-ES_tradnl"/>
        </w:rPr>
        <w:t>A pesar de esto</w:t>
      </w:r>
      <w:r w:rsidR="002C3617" w:rsidRPr="003D53F8">
        <w:rPr>
          <w:rFonts w:asciiTheme="majorHAnsi" w:hAnsiTheme="majorHAnsi"/>
          <w:bCs/>
          <w:sz w:val="20"/>
          <w:szCs w:val="20"/>
          <w:lang w:val="es-ES_tradnl"/>
        </w:rPr>
        <w:t>, recopilando lo señalado por ambas partes</w:t>
      </w:r>
      <w:r w:rsidR="009A500B" w:rsidRPr="003D53F8">
        <w:rPr>
          <w:rFonts w:asciiTheme="majorHAnsi" w:hAnsiTheme="majorHAnsi"/>
          <w:bCs/>
          <w:sz w:val="20"/>
          <w:szCs w:val="20"/>
          <w:lang w:val="es-ES_tradnl"/>
        </w:rPr>
        <w:t xml:space="preserve"> – mayoritariamente del Estado –</w:t>
      </w:r>
      <w:r w:rsidR="002C3617" w:rsidRPr="003D53F8">
        <w:rPr>
          <w:rFonts w:asciiTheme="majorHAnsi" w:hAnsiTheme="majorHAnsi"/>
          <w:bCs/>
          <w:sz w:val="20"/>
          <w:szCs w:val="20"/>
          <w:lang w:val="es-ES_tradnl"/>
        </w:rPr>
        <w:t>, se desprenden los siguientes procesos en el nivel interno:</w:t>
      </w:r>
    </w:p>
    <w:p w14:paraId="6D970FAF" w14:textId="31218F80" w:rsidR="00290E9D" w:rsidRPr="003D53F8" w:rsidRDefault="00A702C0" w:rsidP="003D53F8">
      <w:pPr>
        <w:pStyle w:val="ListParagraph"/>
        <w:spacing w:before="240" w:after="240"/>
        <w:ind w:left="709"/>
        <w:jc w:val="both"/>
        <w:rPr>
          <w:rFonts w:asciiTheme="majorHAnsi" w:hAnsiTheme="majorHAnsi"/>
          <w:bCs/>
          <w:i/>
          <w:iCs/>
          <w:sz w:val="20"/>
          <w:szCs w:val="20"/>
          <w:lang w:val="es-ES_tradnl"/>
        </w:rPr>
      </w:pPr>
      <w:r w:rsidRPr="003D53F8">
        <w:rPr>
          <w:rFonts w:asciiTheme="majorHAnsi" w:hAnsiTheme="majorHAnsi"/>
          <w:bCs/>
          <w:sz w:val="20"/>
          <w:szCs w:val="20"/>
          <w:lang w:val="es-ES_tradnl"/>
        </w:rPr>
        <w:t xml:space="preserve"> </w:t>
      </w:r>
      <w:r w:rsidR="002C3617" w:rsidRPr="003D53F8">
        <w:rPr>
          <w:rFonts w:asciiTheme="majorHAnsi" w:hAnsiTheme="majorHAnsi"/>
          <w:bCs/>
          <w:i/>
          <w:iCs/>
          <w:sz w:val="20"/>
          <w:szCs w:val="20"/>
          <w:lang w:val="es-ES_tradnl"/>
        </w:rPr>
        <w:t xml:space="preserve">Procesos a nivel nacional </w:t>
      </w:r>
    </w:p>
    <w:p w14:paraId="3E7C1DE5" w14:textId="51C5DA1E" w:rsidR="002C3617" w:rsidRPr="003D53F8" w:rsidRDefault="002C3617" w:rsidP="003D53F8">
      <w:pPr>
        <w:numPr>
          <w:ilvl w:val="0"/>
          <w:numId w:val="64"/>
        </w:numPr>
        <w:spacing w:before="240" w:after="240"/>
        <w:ind w:firstLine="414"/>
        <w:jc w:val="both"/>
        <w:rPr>
          <w:rFonts w:asciiTheme="majorHAnsi" w:hAnsiTheme="majorHAnsi"/>
          <w:bCs/>
          <w:sz w:val="20"/>
          <w:szCs w:val="20"/>
          <w:lang w:val="es-ES_tradnl"/>
        </w:rPr>
      </w:pPr>
      <w:r w:rsidRPr="003D53F8">
        <w:rPr>
          <w:rFonts w:asciiTheme="majorHAnsi" w:hAnsiTheme="majorHAnsi"/>
          <w:bCs/>
          <w:sz w:val="20"/>
          <w:szCs w:val="20"/>
          <w:lang w:val="es-ES_tradnl"/>
        </w:rPr>
        <w:t>Proceso Sucesorio Intestado</w:t>
      </w:r>
    </w:p>
    <w:p w14:paraId="30941CF0" w14:textId="48E20460" w:rsidR="0067270B" w:rsidRPr="003D53F8" w:rsidRDefault="0067270B"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El señor Oliva formó dos familias, siendo aquella de las presuntas víctimas la segunda</w:t>
      </w:r>
      <w:r w:rsidR="000B593D">
        <w:rPr>
          <w:rFonts w:asciiTheme="majorHAnsi" w:hAnsiTheme="majorHAnsi"/>
          <w:bCs/>
          <w:sz w:val="20"/>
          <w:szCs w:val="20"/>
          <w:lang w:val="es-ES_tradnl"/>
        </w:rPr>
        <w:t>, y</w:t>
      </w:r>
      <w:r w:rsidRPr="003D53F8">
        <w:rPr>
          <w:rFonts w:asciiTheme="majorHAnsi" w:hAnsiTheme="majorHAnsi"/>
          <w:bCs/>
          <w:sz w:val="20"/>
          <w:szCs w:val="20"/>
          <w:lang w:val="es-ES_tradnl"/>
        </w:rPr>
        <w:t xml:space="preserve"> cuando falleció no dejó testamento</w:t>
      </w:r>
      <w:r w:rsidR="000B593D">
        <w:rPr>
          <w:rFonts w:asciiTheme="majorHAnsi" w:hAnsiTheme="majorHAnsi"/>
          <w:bCs/>
          <w:sz w:val="20"/>
          <w:szCs w:val="20"/>
          <w:lang w:val="es-ES_tradnl"/>
        </w:rPr>
        <w:t>.</w:t>
      </w:r>
      <w:r w:rsidRPr="003D53F8">
        <w:rPr>
          <w:rFonts w:asciiTheme="majorHAnsi" w:hAnsiTheme="majorHAnsi"/>
          <w:bCs/>
          <w:sz w:val="20"/>
          <w:szCs w:val="20"/>
          <w:lang w:val="es-ES_tradnl"/>
        </w:rPr>
        <w:t xml:space="preserve"> </w:t>
      </w:r>
      <w:r w:rsidR="000B593D">
        <w:rPr>
          <w:rFonts w:asciiTheme="majorHAnsi" w:hAnsiTheme="majorHAnsi"/>
          <w:bCs/>
          <w:sz w:val="20"/>
          <w:szCs w:val="20"/>
          <w:lang w:val="es-ES_tradnl"/>
        </w:rPr>
        <w:t>A</w:t>
      </w:r>
      <w:r w:rsidRPr="003D53F8">
        <w:rPr>
          <w:rFonts w:asciiTheme="majorHAnsi" w:hAnsiTheme="majorHAnsi"/>
          <w:bCs/>
          <w:sz w:val="20"/>
          <w:szCs w:val="20"/>
          <w:lang w:val="es-ES_tradnl"/>
        </w:rPr>
        <w:t>nte ello, el 4 de mayo de 2011</w:t>
      </w:r>
      <w:r w:rsidRPr="003D53F8">
        <w:rPr>
          <w:sz w:val="20"/>
          <w:szCs w:val="20"/>
          <w:vertAlign w:val="superscript"/>
          <w:lang w:val="es-ES_tradnl"/>
        </w:rPr>
        <w:footnoteReference w:id="8"/>
      </w:r>
      <w:r w:rsidRPr="003D53F8">
        <w:rPr>
          <w:rFonts w:asciiTheme="majorHAnsi" w:hAnsiTheme="majorHAnsi"/>
          <w:bCs/>
          <w:sz w:val="20"/>
          <w:szCs w:val="20"/>
          <w:lang w:val="es-ES_tradnl"/>
        </w:rPr>
        <w:t>, su primera hija, fruto de la relación anterior a la de la señora Sagastume, presentó un proceso sucesorio intestado. El proceso se radicó el 17 de mayo de 2011 ante el Juez de Primera Instancia Civil y Económico Coactivo del departamento de Izabal</w:t>
      </w:r>
      <w:r w:rsidRPr="003D53F8">
        <w:rPr>
          <w:sz w:val="20"/>
          <w:szCs w:val="20"/>
          <w:vertAlign w:val="superscript"/>
          <w:lang w:val="es-ES_tradnl"/>
        </w:rPr>
        <w:footnoteReference w:id="9"/>
      </w:r>
      <w:r w:rsidRPr="003D53F8">
        <w:rPr>
          <w:rFonts w:asciiTheme="majorHAnsi" w:hAnsiTheme="majorHAnsi"/>
          <w:bCs/>
          <w:sz w:val="20"/>
          <w:szCs w:val="20"/>
          <w:lang w:val="es-ES_tradnl"/>
        </w:rPr>
        <w:t>; sin embargo, la señora Sagastume presentó una oposición al proceso argumentando que los bienes que se reclamaban como parte de la masa hereditaria eran en realidad propiedad de su hija, Joselyn Oliva, por lo que se deberían excluir.</w:t>
      </w:r>
    </w:p>
    <w:p w14:paraId="23FE51E5" w14:textId="2752DA79" w:rsidR="00F74600" w:rsidRPr="003D53F8" w:rsidRDefault="002C3617"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La solicitud de oposición fue admitida el 19 de agosto de 2011 por el Juez de Primera Instancia Civil y Económico Coactivo, quien declaró contencioso el asunto y mandó a suspender las diligencias, instando a las presuntas víctimas a presentar una demanda en la vía civil ordinaria</w:t>
      </w:r>
      <w:r w:rsidRPr="003D53F8">
        <w:rPr>
          <w:sz w:val="20"/>
          <w:szCs w:val="20"/>
          <w:vertAlign w:val="superscript"/>
          <w:lang w:val="es-ES_tradnl"/>
        </w:rPr>
        <w:footnoteReference w:id="10"/>
      </w:r>
      <w:r w:rsidRPr="003D53F8">
        <w:rPr>
          <w:rFonts w:asciiTheme="majorHAnsi" w:hAnsiTheme="majorHAnsi"/>
          <w:bCs/>
          <w:sz w:val="20"/>
          <w:szCs w:val="20"/>
          <w:lang w:val="es-ES_tradnl"/>
        </w:rPr>
        <w:t>. Este proceso se llevó ante el Juzgado de Primera Instancia Civil y Económico Coactivo del departamento de Izabal, que resolvió el 29 de septiembre de 2011 decretar medidas cautelares urgentes, restituyendo el derecho de posesión de forma provisional a las presuntas víctimas.</w:t>
      </w:r>
    </w:p>
    <w:p w14:paraId="35DCA6A3" w14:textId="507625EA" w:rsidR="002C3617" w:rsidRDefault="009A500B"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Entonces, la</w:t>
      </w:r>
      <w:r w:rsidR="002C3617" w:rsidRPr="003D53F8">
        <w:rPr>
          <w:rFonts w:asciiTheme="majorHAnsi" w:hAnsiTheme="majorHAnsi"/>
          <w:bCs/>
          <w:sz w:val="20"/>
          <w:szCs w:val="20"/>
          <w:lang w:val="es-ES_tradnl"/>
        </w:rPr>
        <w:t xml:space="preserve"> contraparte interpuso un recurso de nulidad en contra de dicha resolución</w:t>
      </w:r>
      <w:r w:rsidR="002C3617" w:rsidRPr="003D53F8">
        <w:rPr>
          <w:rFonts w:asciiTheme="majorHAnsi" w:hAnsiTheme="majorHAnsi"/>
          <w:b/>
          <w:bCs/>
          <w:sz w:val="20"/>
          <w:szCs w:val="20"/>
          <w:lang w:val="es-ES_tradnl"/>
        </w:rPr>
        <w:t xml:space="preserve">, </w:t>
      </w:r>
      <w:r w:rsidR="002C3617" w:rsidRPr="003D53F8">
        <w:rPr>
          <w:rFonts w:asciiTheme="majorHAnsi" w:hAnsiTheme="majorHAnsi"/>
          <w:bCs/>
          <w:sz w:val="20"/>
          <w:szCs w:val="20"/>
          <w:lang w:val="es-ES_tradnl"/>
        </w:rPr>
        <w:t>argumentando vicio de procedimiento</w:t>
      </w:r>
      <w:r w:rsidR="002C3617" w:rsidRPr="003D53F8">
        <w:rPr>
          <w:sz w:val="20"/>
          <w:szCs w:val="20"/>
          <w:vertAlign w:val="superscript"/>
          <w:lang w:val="es-ES_tradnl"/>
        </w:rPr>
        <w:footnoteReference w:id="11"/>
      </w:r>
      <w:r w:rsidR="002C3617" w:rsidRPr="003D53F8">
        <w:rPr>
          <w:rFonts w:asciiTheme="majorHAnsi" w:hAnsiTheme="majorHAnsi"/>
          <w:bCs/>
          <w:sz w:val="20"/>
          <w:szCs w:val="20"/>
          <w:lang w:val="es-ES_tradnl"/>
        </w:rPr>
        <w:t xml:space="preserve">; no obstante, el recurso de nulidad fue negado el 21 de octubre de 2011. </w:t>
      </w:r>
      <w:r w:rsidR="000F0C8B" w:rsidRPr="003D53F8">
        <w:rPr>
          <w:rFonts w:asciiTheme="majorHAnsi" w:hAnsiTheme="majorHAnsi"/>
          <w:bCs/>
          <w:sz w:val="20"/>
          <w:szCs w:val="20"/>
          <w:lang w:val="es-ES_tradnl"/>
        </w:rPr>
        <w:t>Posteriormente, l</w:t>
      </w:r>
      <w:r w:rsidR="002C3617" w:rsidRPr="003D53F8">
        <w:rPr>
          <w:rFonts w:asciiTheme="majorHAnsi" w:hAnsiTheme="majorHAnsi"/>
          <w:bCs/>
          <w:sz w:val="20"/>
          <w:szCs w:val="20"/>
          <w:lang w:val="es-ES_tradnl"/>
        </w:rPr>
        <w:t>a contraparte interpuso un recurso de apelación, resuelto el 15 de marzo de 2012 por la Sala Regional Mixta de la Corte de Apelaciones de Zacapa que confirmó el auto apelado. Así, la contraparte presentó un amparo ante la Corte Suprema de Justicia, Cámara de Amparo y Antejuicio</w:t>
      </w:r>
      <w:r w:rsidR="00EA1F73">
        <w:rPr>
          <w:rFonts w:asciiTheme="majorHAnsi" w:hAnsiTheme="majorHAnsi"/>
          <w:bCs/>
          <w:sz w:val="20"/>
          <w:szCs w:val="20"/>
          <w:lang w:val="es-ES_tradnl"/>
        </w:rPr>
        <w:t>,</w:t>
      </w:r>
      <w:r w:rsidR="002C3617" w:rsidRPr="003D53F8">
        <w:rPr>
          <w:rFonts w:asciiTheme="majorHAnsi" w:hAnsiTheme="majorHAnsi"/>
          <w:bCs/>
          <w:sz w:val="20"/>
          <w:szCs w:val="20"/>
          <w:lang w:val="es-ES_tradnl"/>
        </w:rPr>
        <w:t xml:space="preserve"> que el 30 de agosto de 2012 negó el recurso por notoriamente improcedente</w:t>
      </w:r>
      <w:r w:rsidR="00BF38F4" w:rsidRPr="003D53F8">
        <w:rPr>
          <w:rFonts w:asciiTheme="majorHAnsi" w:hAnsiTheme="majorHAnsi"/>
          <w:bCs/>
          <w:sz w:val="20"/>
          <w:szCs w:val="20"/>
          <w:lang w:val="es-ES_tradnl"/>
        </w:rPr>
        <w:t>. F</w:t>
      </w:r>
      <w:r w:rsidR="002C3617" w:rsidRPr="003D53F8">
        <w:rPr>
          <w:rFonts w:asciiTheme="majorHAnsi" w:hAnsiTheme="majorHAnsi"/>
          <w:bCs/>
          <w:sz w:val="20"/>
          <w:szCs w:val="20"/>
          <w:lang w:val="es-ES_tradnl"/>
        </w:rPr>
        <w:t>inalmente, la contraparte promovió un recurso de apelación ante la Corte Constitucional</w:t>
      </w:r>
      <w:r w:rsidR="0041795C">
        <w:rPr>
          <w:rFonts w:asciiTheme="majorHAnsi" w:hAnsiTheme="majorHAnsi"/>
          <w:bCs/>
          <w:sz w:val="20"/>
          <w:szCs w:val="20"/>
          <w:lang w:val="es-ES_tradnl"/>
        </w:rPr>
        <w:t>,</w:t>
      </w:r>
      <w:r w:rsidR="002C3617" w:rsidRPr="003D53F8">
        <w:rPr>
          <w:rFonts w:asciiTheme="majorHAnsi" w:hAnsiTheme="majorHAnsi"/>
          <w:bCs/>
          <w:sz w:val="20"/>
          <w:szCs w:val="20"/>
          <w:lang w:val="es-ES_tradnl"/>
        </w:rPr>
        <w:t xml:space="preserve"> que </w:t>
      </w:r>
      <w:r w:rsidR="0041795C">
        <w:rPr>
          <w:rFonts w:asciiTheme="majorHAnsi" w:hAnsiTheme="majorHAnsi"/>
          <w:bCs/>
          <w:sz w:val="20"/>
          <w:szCs w:val="20"/>
          <w:lang w:val="es-ES_tradnl"/>
        </w:rPr>
        <w:t xml:space="preserve">fue negado </w:t>
      </w:r>
      <w:r w:rsidR="002C3617" w:rsidRPr="003D53F8">
        <w:rPr>
          <w:rFonts w:asciiTheme="majorHAnsi" w:hAnsiTheme="majorHAnsi"/>
          <w:bCs/>
          <w:sz w:val="20"/>
          <w:szCs w:val="20"/>
          <w:lang w:val="es-ES_tradnl"/>
        </w:rPr>
        <w:t xml:space="preserve">el 26 de noviembre de 2013. </w:t>
      </w:r>
    </w:p>
    <w:p w14:paraId="17BA88C0" w14:textId="77777777" w:rsidR="0041795C" w:rsidRPr="003D53F8" w:rsidRDefault="0041795C" w:rsidP="0041795C">
      <w:pPr>
        <w:pStyle w:val="ListParagraph"/>
        <w:spacing w:before="240" w:after="240"/>
        <w:ind w:left="709"/>
        <w:jc w:val="both"/>
        <w:rPr>
          <w:rFonts w:asciiTheme="majorHAnsi" w:hAnsiTheme="majorHAnsi"/>
          <w:bCs/>
          <w:sz w:val="20"/>
          <w:szCs w:val="20"/>
          <w:lang w:val="es-ES_tradnl"/>
        </w:rPr>
      </w:pPr>
    </w:p>
    <w:p w14:paraId="47B9F3D5" w14:textId="496186AA" w:rsidR="002C3617" w:rsidRPr="003D53F8" w:rsidRDefault="002C3617" w:rsidP="003D53F8">
      <w:pPr>
        <w:numPr>
          <w:ilvl w:val="0"/>
          <w:numId w:val="64"/>
        </w:numPr>
        <w:spacing w:before="240" w:after="240"/>
        <w:ind w:firstLine="414"/>
        <w:jc w:val="both"/>
        <w:rPr>
          <w:rFonts w:asciiTheme="majorHAnsi" w:hAnsiTheme="majorHAnsi"/>
          <w:bCs/>
          <w:sz w:val="20"/>
          <w:szCs w:val="20"/>
          <w:lang w:val="es-ES_tradnl"/>
        </w:rPr>
      </w:pPr>
      <w:r w:rsidRPr="003D53F8">
        <w:rPr>
          <w:rFonts w:asciiTheme="majorHAnsi" w:hAnsiTheme="majorHAnsi"/>
          <w:bCs/>
          <w:sz w:val="20"/>
          <w:szCs w:val="20"/>
          <w:lang w:val="es-ES_tradnl"/>
        </w:rPr>
        <w:lastRenderedPageBreak/>
        <w:t>Procesos Penales</w:t>
      </w:r>
    </w:p>
    <w:p w14:paraId="51CEF790" w14:textId="71ED2887" w:rsidR="00F74600" w:rsidRPr="003D53F8" w:rsidRDefault="00F7460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Hay un número significativo de procesos penales y la mayoría son entre las dos familias en disputa. </w:t>
      </w:r>
      <w:r w:rsidR="00BB0A07" w:rsidRPr="003D53F8">
        <w:rPr>
          <w:rFonts w:asciiTheme="majorHAnsi" w:hAnsiTheme="majorHAnsi"/>
          <w:bCs/>
          <w:sz w:val="20"/>
          <w:szCs w:val="20"/>
          <w:lang w:val="es-ES_tradnl"/>
        </w:rPr>
        <w:t>Sobresale</w:t>
      </w:r>
      <w:r w:rsidR="00CA6001" w:rsidRPr="003D53F8">
        <w:rPr>
          <w:rFonts w:asciiTheme="majorHAnsi" w:hAnsiTheme="majorHAnsi"/>
          <w:bCs/>
          <w:sz w:val="20"/>
          <w:szCs w:val="20"/>
          <w:lang w:val="es-ES_tradnl"/>
        </w:rPr>
        <w:t xml:space="preserve"> el</w:t>
      </w:r>
      <w:r w:rsidRPr="003D53F8">
        <w:rPr>
          <w:rFonts w:asciiTheme="majorHAnsi" w:hAnsiTheme="majorHAnsi"/>
          <w:bCs/>
          <w:sz w:val="20"/>
          <w:szCs w:val="20"/>
          <w:lang w:val="es-ES_tradnl"/>
        </w:rPr>
        <w:t xml:space="preserve"> proceso penal que se lleva contra las presuntas víctimas por el delito de falsedad de material ante el Juzgado Segundo de Primera Instancia Penal Narcoactividad y Delitos contra el Ambiente, en el que se ordenó como medida cautelar la inmovilización de los bienes</w:t>
      </w:r>
      <w:r w:rsidR="00CA6001" w:rsidRPr="003D53F8">
        <w:rPr>
          <w:rFonts w:asciiTheme="majorHAnsi" w:hAnsiTheme="majorHAnsi"/>
          <w:bCs/>
          <w:sz w:val="20"/>
          <w:szCs w:val="20"/>
          <w:lang w:val="es-ES_tradnl"/>
        </w:rPr>
        <w:t xml:space="preserve"> –</w:t>
      </w:r>
      <w:r w:rsidRPr="003D53F8">
        <w:rPr>
          <w:rFonts w:asciiTheme="majorHAnsi" w:hAnsiTheme="majorHAnsi"/>
          <w:bCs/>
          <w:sz w:val="20"/>
          <w:szCs w:val="20"/>
          <w:lang w:val="es-ES_tradnl"/>
        </w:rPr>
        <w:t>tres fincas</w:t>
      </w:r>
      <w:r w:rsidR="00CA6001" w:rsidRPr="003D53F8">
        <w:rPr>
          <w:rFonts w:asciiTheme="majorHAnsi" w:hAnsiTheme="majorHAnsi"/>
          <w:bCs/>
          <w:sz w:val="20"/>
          <w:szCs w:val="20"/>
          <w:lang w:val="es-ES_tradnl"/>
        </w:rPr>
        <w:t>–</w:t>
      </w:r>
      <w:r w:rsidRPr="003D53F8">
        <w:rPr>
          <w:rFonts w:asciiTheme="majorHAnsi" w:hAnsiTheme="majorHAnsi"/>
          <w:bCs/>
          <w:sz w:val="20"/>
          <w:szCs w:val="20"/>
          <w:lang w:val="es-ES_tradnl"/>
        </w:rPr>
        <w:t>. Conforme al Estado, dicho proceso está en la audiencia de primera declaración, porque no se ha podido notificar por falta de localización del domicilio de la señora Saga</w:t>
      </w:r>
      <w:r w:rsidR="00110E40" w:rsidRPr="003D53F8">
        <w:rPr>
          <w:rFonts w:asciiTheme="majorHAnsi" w:hAnsiTheme="majorHAnsi"/>
          <w:bCs/>
          <w:sz w:val="20"/>
          <w:szCs w:val="20"/>
          <w:lang w:val="es-ES_tradnl"/>
        </w:rPr>
        <w:t>s</w:t>
      </w:r>
      <w:r w:rsidRPr="003D53F8">
        <w:rPr>
          <w:rFonts w:asciiTheme="majorHAnsi" w:hAnsiTheme="majorHAnsi"/>
          <w:bCs/>
          <w:sz w:val="20"/>
          <w:szCs w:val="20"/>
          <w:lang w:val="es-ES_tradnl"/>
        </w:rPr>
        <w:t>tume.</w:t>
      </w:r>
    </w:p>
    <w:p w14:paraId="03EAC7F6" w14:textId="7C51A589" w:rsidR="00F74600" w:rsidRPr="003D53F8" w:rsidRDefault="00F7460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Las presuntas víctimas también han presentado procesos contra la primera familia del señor Oliva</w:t>
      </w:r>
      <w:r w:rsidRPr="003D53F8">
        <w:rPr>
          <w:sz w:val="20"/>
          <w:szCs w:val="20"/>
          <w:vertAlign w:val="superscript"/>
          <w:lang w:val="es-ES_tradnl"/>
        </w:rPr>
        <w:footnoteReference w:id="12"/>
      </w:r>
      <w:r w:rsidR="00BF38F4" w:rsidRPr="003D53F8">
        <w:rPr>
          <w:rFonts w:asciiTheme="majorHAnsi" w:hAnsiTheme="majorHAnsi"/>
          <w:bCs/>
          <w:sz w:val="20"/>
          <w:szCs w:val="20"/>
          <w:lang w:val="es-ES_tradnl"/>
        </w:rPr>
        <w:t>; e</w:t>
      </w:r>
      <w:r w:rsidRPr="003D53F8">
        <w:rPr>
          <w:rFonts w:asciiTheme="majorHAnsi" w:hAnsiTheme="majorHAnsi"/>
          <w:bCs/>
          <w:sz w:val="20"/>
          <w:szCs w:val="20"/>
          <w:lang w:val="es-ES_tradnl"/>
        </w:rPr>
        <w:t xml:space="preserve">specíficamente, la señora Sagastume ha presentado </w:t>
      </w:r>
      <w:r w:rsidR="004E33DF">
        <w:rPr>
          <w:rFonts w:asciiTheme="majorHAnsi" w:hAnsiTheme="majorHAnsi"/>
          <w:bCs/>
          <w:sz w:val="20"/>
          <w:szCs w:val="20"/>
          <w:lang w:val="es-ES_tradnl"/>
        </w:rPr>
        <w:t>seis</w:t>
      </w:r>
      <w:r w:rsidRPr="003D53F8">
        <w:rPr>
          <w:rFonts w:asciiTheme="majorHAnsi" w:hAnsiTheme="majorHAnsi"/>
          <w:bCs/>
          <w:sz w:val="20"/>
          <w:szCs w:val="20"/>
          <w:lang w:val="es-ES_tradnl"/>
        </w:rPr>
        <w:t xml:space="preserve"> denuncias </w:t>
      </w:r>
      <w:r w:rsidR="00110E40" w:rsidRPr="003D53F8">
        <w:rPr>
          <w:rFonts w:asciiTheme="majorHAnsi" w:hAnsiTheme="majorHAnsi"/>
          <w:bCs/>
          <w:sz w:val="20"/>
          <w:szCs w:val="20"/>
          <w:lang w:val="es-ES_tradnl"/>
        </w:rPr>
        <w:t xml:space="preserve">por diversos delitos, entre </w:t>
      </w:r>
      <w:r w:rsidR="004E33DF">
        <w:rPr>
          <w:rFonts w:asciiTheme="majorHAnsi" w:hAnsiTheme="majorHAnsi"/>
          <w:bCs/>
          <w:sz w:val="20"/>
          <w:szCs w:val="20"/>
          <w:lang w:val="es-ES_tradnl"/>
        </w:rPr>
        <w:t>los cuales se cuentan</w:t>
      </w:r>
      <w:r w:rsidR="00110E40" w:rsidRPr="003D53F8">
        <w:rPr>
          <w:rFonts w:asciiTheme="majorHAnsi" w:hAnsiTheme="majorHAnsi"/>
          <w:bCs/>
          <w:sz w:val="20"/>
          <w:szCs w:val="20"/>
          <w:lang w:val="es-ES_tradnl"/>
        </w:rPr>
        <w:t xml:space="preserve"> amenazas, extorsión, allanamiento de morada, coacción, hurto, entre otros. </w:t>
      </w:r>
      <w:r w:rsidRPr="003D53F8">
        <w:rPr>
          <w:rFonts w:asciiTheme="majorHAnsi" w:hAnsiTheme="majorHAnsi"/>
          <w:bCs/>
          <w:sz w:val="20"/>
          <w:szCs w:val="20"/>
          <w:lang w:val="es-ES_tradnl"/>
        </w:rPr>
        <w:t xml:space="preserve">  </w:t>
      </w:r>
    </w:p>
    <w:p w14:paraId="72C91B48" w14:textId="2A734B0B" w:rsidR="00F74600" w:rsidRPr="003D53F8" w:rsidRDefault="00110E4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Además</w:t>
      </w:r>
      <w:r w:rsidR="00F74600" w:rsidRPr="003D53F8">
        <w:rPr>
          <w:rFonts w:asciiTheme="majorHAnsi" w:hAnsiTheme="majorHAnsi"/>
          <w:bCs/>
          <w:sz w:val="20"/>
          <w:szCs w:val="20"/>
          <w:lang w:val="es-ES_tradnl"/>
        </w:rPr>
        <w:t>, la parte peticionaria presentó una denuncia por el delito de coacción y agresión sexual contra la señora Sagastume</w:t>
      </w:r>
      <w:r w:rsidR="00F74600" w:rsidRPr="003D53F8">
        <w:rPr>
          <w:sz w:val="20"/>
          <w:szCs w:val="20"/>
          <w:vertAlign w:val="superscript"/>
          <w:lang w:val="es-ES_tradnl"/>
        </w:rPr>
        <w:footnoteReference w:id="13"/>
      </w:r>
      <w:r w:rsidR="00F74600" w:rsidRPr="003D53F8">
        <w:rPr>
          <w:rFonts w:asciiTheme="majorHAnsi" w:hAnsiTheme="majorHAnsi"/>
          <w:bCs/>
          <w:sz w:val="20"/>
          <w:szCs w:val="20"/>
          <w:lang w:val="es-ES_tradnl"/>
        </w:rPr>
        <w:t>, presuntamente perpetrada por el Juez de Primera Instancia quien llevaba el proceso intestado 97-2011</w:t>
      </w:r>
      <w:r w:rsidR="0007735B">
        <w:rPr>
          <w:rFonts w:asciiTheme="majorHAnsi" w:hAnsiTheme="majorHAnsi"/>
          <w:bCs/>
          <w:sz w:val="20"/>
          <w:szCs w:val="20"/>
          <w:lang w:val="es-ES_tradnl"/>
        </w:rPr>
        <w:t>,</w:t>
      </w:r>
      <w:r w:rsidR="00F74600" w:rsidRPr="003D53F8">
        <w:rPr>
          <w:rFonts w:asciiTheme="majorHAnsi" w:hAnsiTheme="majorHAnsi"/>
          <w:bCs/>
          <w:sz w:val="20"/>
          <w:szCs w:val="20"/>
          <w:lang w:val="es-ES_tradnl"/>
        </w:rPr>
        <w:t xml:space="preserve"> quien,</w:t>
      </w:r>
      <w:r w:rsidR="0007735B">
        <w:rPr>
          <w:rFonts w:asciiTheme="majorHAnsi" w:hAnsiTheme="majorHAnsi"/>
          <w:bCs/>
          <w:sz w:val="20"/>
          <w:szCs w:val="20"/>
          <w:lang w:val="es-ES_tradnl"/>
        </w:rPr>
        <w:t xml:space="preserve"> según</w:t>
      </w:r>
      <w:r w:rsidR="00F74600" w:rsidRPr="003D53F8">
        <w:rPr>
          <w:rFonts w:asciiTheme="majorHAnsi" w:hAnsiTheme="majorHAnsi"/>
          <w:bCs/>
          <w:sz w:val="20"/>
          <w:szCs w:val="20"/>
          <w:lang w:val="es-ES_tradnl"/>
        </w:rPr>
        <w:t xml:space="preserve"> alega la parte peticionaria</w:t>
      </w:r>
      <w:r w:rsidR="00BB0A07" w:rsidRPr="003D53F8">
        <w:rPr>
          <w:rFonts w:asciiTheme="majorHAnsi" w:hAnsiTheme="majorHAnsi"/>
          <w:bCs/>
          <w:sz w:val="20"/>
          <w:szCs w:val="20"/>
          <w:lang w:val="es-ES_tradnl"/>
        </w:rPr>
        <w:t xml:space="preserve">, </w:t>
      </w:r>
      <w:r w:rsidR="00F74600" w:rsidRPr="003D53F8">
        <w:rPr>
          <w:rFonts w:asciiTheme="majorHAnsi" w:hAnsiTheme="majorHAnsi"/>
          <w:bCs/>
          <w:sz w:val="20"/>
          <w:szCs w:val="20"/>
          <w:lang w:val="es-ES_tradnl"/>
        </w:rPr>
        <w:t>obligó a la señora Sagastume a tener relaciones sexuales con él bajo amenazas de que si no lo hacía perdería sus propiedades</w:t>
      </w:r>
      <w:r w:rsidR="00BB0A07" w:rsidRPr="003D53F8">
        <w:rPr>
          <w:rStyle w:val="FootnoteReference"/>
          <w:rFonts w:asciiTheme="majorHAnsi" w:hAnsiTheme="majorHAnsi"/>
          <w:bCs/>
          <w:sz w:val="20"/>
          <w:szCs w:val="20"/>
          <w:lang w:val="es-ES_tradnl"/>
        </w:rPr>
        <w:footnoteReference w:id="14"/>
      </w:r>
      <w:r w:rsidR="00F74600" w:rsidRPr="003D53F8">
        <w:rPr>
          <w:rFonts w:asciiTheme="majorHAnsi" w:hAnsiTheme="majorHAnsi"/>
          <w:bCs/>
          <w:sz w:val="20"/>
          <w:szCs w:val="20"/>
          <w:lang w:val="es-ES_tradnl"/>
        </w:rPr>
        <w:t>.</w:t>
      </w:r>
    </w:p>
    <w:p w14:paraId="0F96FABA" w14:textId="7BA3FC69" w:rsidR="002C3617" w:rsidRPr="003D53F8" w:rsidRDefault="002C3617" w:rsidP="003D53F8">
      <w:pPr>
        <w:numPr>
          <w:ilvl w:val="0"/>
          <w:numId w:val="64"/>
        </w:numPr>
        <w:spacing w:before="240" w:after="240"/>
        <w:ind w:firstLine="414"/>
        <w:jc w:val="both"/>
        <w:rPr>
          <w:rFonts w:asciiTheme="majorHAnsi" w:hAnsiTheme="majorHAnsi"/>
          <w:bCs/>
          <w:sz w:val="20"/>
          <w:szCs w:val="20"/>
          <w:lang w:val="es-ES_tradnl"/>
        </w:rPr>
      </w:pPr>
      <w:r w:rsidRPr="003D53F8">
        <w:rPr>
          <w:rFonts w:asciiTheme="majorHAnsi" w:hAnsiTheme="majorHAnsi"/>
          <w:bCs/>
          <w:sz w:val="20"/>
          <w:szCs w:val="20"/>
          <w:lang w:val="es-ES_tradnl"/>
        </w:rPr>
        <w:t>Otros procesos</w:t>
      </w:r>
    </w:p>
    <w:p w14:paraId="1DC2F272" w14:textId="4AD98AA4" w:rsidR="00F74600" w:rsidRPr="003D53F8" w:rsidRDefault="00F7460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Las presuntas víctimas han presentado denuncias ante la Procuraduría de los Derechos Humanos (en adelante “PDH”)</w:t>
      </w:r>
      <w:r w:rsidR="00C032C6" w:rsidRPr="003D53F8">
        <w:rPr>
          <w:rFonts w:asciiTheme="majorHAnsi" w:hAnsiTheme="majorHAnsi"/>
          <w:bCs/>
          <w:sz w:val="20"/>
          <w:szCs w:val="20"/>
          <w:lang w:val="es-ES_tradnl"/>
        </w:rPr>
        <w:t xml:space="preserve"> el 24 de octubre de 2011</w:t>
      </w:r>
      <w:r w:rsidR="00C032C6" w:rsidRPr="003D53F8">
        <w:rPr>
          <w:rStyle w:val="FootnoteReference"/>
          <w:rFonts w:asciiTheme="majorHAnsi" w:hAnsiTheme="majorHAnsi"/>
          <w:bCs/>
          <w:sz w:val="20"/>
          <w:szCs w:val="20"/>
          <w:lang w:val="es-ES_tradnl"/>
        </w:rPr>
        <w:footnoteReference w:id="15"/>
      </w:r>
      <w:r w:rsidR="00C032C6" w:rsidRPr="003D53F8">
        <w:rPr>
          <w:rFonts w:asciiTheme="majorHAnsi" w:hAnsiTheme="majorHAnsi"/>
          <w:bCs/>
          <w:sz w:val="20"/>
          <w:szCs w:val="20"/>
          <w:lang w:val="es-ES_tradnl"/>
        </w:rPr>
        <w:t>,</w:t>
      </w:r>
      <w:r w:rsidRPr="003D53F8">
        <w:rPr>
          <w:rFonts w:asciiTheme="majorHAnsi" w:hAnsiTheme="majorHAnsi"/>
          <w:bCs/>
          <w:sz w:val="20"/>
          <w:szCs w:val="20"/>
          <w:lang w:val="es-ES_tradnl"/>
        </w:rPr>
        <w:t xml:space="preserve"> contra la </w:t>
      </w:r>
      <w:r w:rsidR="00847210" w:rsidRPr="003D53F8">
        <w:rPr>
          <w:rFonts w:asciiTheme="majorHAnsi" w:hAnsiTheme="majorHAnsi"/>
          <w:bCs/>
          <w:sz w:val="20"/>
          <w:szCs w:val="20"/>
          <w:lang w:val="es-ES_tradnl"/>
        </w:rPr>
        <w:t>primera</w:t>
      </w:r>
      <w:r w:rsidRPr="003D53F8">
        <w:rPr>
          <w:rFonts w:asciiTheme="majorHAnsi" w:hAnsiTheme="majorHAnsi"/>
          <w:bCs/>
          <w:sz w:val="20"/>
          <w:szCs w:val="20"/>
          <w:lang w:val="es-ES_tradnl"/>
        </w:rPr>
        <w:t xml:space="preserve"> familia del señor Oliva. Así, la PDH solicitó a la Policía Nacional que se les brindara</w:t>
      </w:r>
      <w:r w:rsidR="00847210" w:rsidRPr="003D53F8">
        <w:rPr>
          <w:rFonts w:asciiTheme="majorHAnsi" w:hAnsiTheme="majorHAnsi"/>
          <w:bCs/>
          <w:sz w:val="20"/>
          <w:szCs w:val="20"/>
          <w:lang w:val="es-ES_tradnl"/>
        </w:rPr>
        <w:t xml:space="preserve"> a las presuntas víctimas</w:t>
      </w:r>
      <w:r w:rsidRPr="003D53F8">
        <w:rPr>
          <w:rFonts w:asciiTheme="majorHAnsi" w:hAnsiTheme="majorHAnsi"/>
          <w:bCs/>
          <w:sz w:val="20"/>
          <w:szCs w:val="20"/>
          <w:lang w:val="es-ES_tradnl"/>
        </w:rPr>
        <w:t xml:space="preserve"> medidas de seguridad perimetral, pero, según el Estado, no se habría encontrado el domicilio de la señora Sagastume, por lo que se cerró el expediente y se archivó.</w:t>
      </w:r>
    </w:p>
    <w:p w14:paraId="7C4A0E1D" w14:textId="0B85FCC7" w:rsidR="00F74600" w:rsidRPr="003D53F8" w:rsidRDefault="0084721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La</w:t>
      </w:r>
      <w:r w:rsidR="00F74600" w:rsidRPr="003D53F8">
        <w:rPr>
          <w:rFonts w:asciiTheme="majorHAnsi" w:hAnsiTheme="majorHAnsi"/>
          <w:bCs/>
          <w:sz w:val="20"/>
          <w:szCs w:val="20"/>
          <w:lang w:val="es-ES_tradnl"/>
        </w:rPr>
        <w:t xml:space="preserve"> PDH también abrió el expediente 7960-2011</w:t>
      </w:r>
      <w:r w:rsidR="00972C5E" w:rsidRPr="003D53F8">
        <w:rPr>
          <w:rFonts w:asciiTheme="majorHAnsi" w:hAnsiTheme="majorHAnsi"/>
          <w:bCs/>
          <w:sz w:val="20"/>
          <w:szCs w:val="20"/>
          <w:lang w:val="es-ES_tradnl"/>
        </w:rPr>
        <w:t xml:space="preserve"> – no se cuenta con la fecha exacta en que se inició la investigación –</w:t>
      </w:r>
      <w:r w:rsidR="00F74600" w:rsidRPr="003D53F8">
        <w:rPr>
          <w:rFonts w:asciiTheme="majorHAnsi" w:hAnsiTheme="majorHAnsi"/>
          <w:bCs/>
          <w:sz w:val="20"/>
          <w:szCs w:val="20"/>
          <w:lang w:val="es-ES_tradnl"/>
        </w:rPr>
        <w:t xml:space="preserve"> en relación con la denuncia de la señora Sagastume contra el Juez de Primera Instancia Civil y Económico Coactivo</w:t>
      </w:r>
      <w:r w:rsidRPr="003D53F8">
        <w:rPr>
          <w:rFonts w:asciiTheme="majorHAnsi" w:hAnsiTheme="majorHAnsi"/>
          <w:bCs/>
          <w:sz w:val="20"/>
          <w:szCs w:val="20"/>
          <w:lang w:val="es-ES_tradnl"/>
        </w:rPr>
        <w:t xml:space="preserve"> por coacción y agresión sexual</w:t>
      </w:r>
      <w:r w:rsidR="00F74600" w:rsidRPr="003D53F8">
        <w:rPr>
          <w:rFonts w:asciiTheme="majorHAnsi" w:hAnsiTheme="majorHAnsi"/>
          <w:bCs/>
          <w:sz w:val="20"/>
          <w:szCs w:val="20"/>
          <w:lang w:val="es-ES_tradnl"/>
        </w:rPr>
        <w:t>, pero la PDH suspendió la actuación</w:t>
      </w:r>
      <w:r w:rsidR="00C032C6" w:rsidRPr="003D53F8">
        <w:rPr>
          <w:rFonts w:asciiTheme="majorHAnsi" w:hAnsiTheme="majorHAnsi"/>
          <w:bCs/>
          <w:sz w:val="20"/>
          <w:szCs w:val="20"/>
          <w:lang w:val="es-ES_tradnl"/>
        </w:rPr>
        <w:t xml:space="preserve"> el 5 de mayo de 2014</w:t>
      </w:r>
      <w:r w:rsidR="00F74600" w:rsidRPr="003D53F8">
        <w:rPr>
          <w:rFonts w:asciiTheme="majorHAnsi" w:hAnsiTheme="majorHAnsi"/>
          <w:bCs/>
          <w:sz w:val="20"/>
          <w:szCs w:val="20"/>
          <w:lang w:val="es-ES_tradnl"/>
        </w:rPr>
        <w:t xml:space="preserve"> porque el Ministerio Público</w:t>
      </w:r>
      <w:r w:rsidRPr="003D53F8">
        <w:rPr>
          <w:rFonts w:asciiTheme="majorHAnsi" w:hAnsiTheme="majorHAnsi"/>
          <w:bCs/>
          <w:sz w:val="20"/>
          <w:szCs w:val="20"/>
          <w:lang w:val="es-ES_tradnl"/>
        </w:rPr>
        <w:t xml:space="preserve"> ya</w:t>
      </w:r>
      <w:r w:rsidR="00F74600" w:rsidRPr="003D53F8">
        <w:rPr>
          <w:rFonts w:asciiTheme="majorHAnsi" w:hAnsiTheme="majorHAnsi"/>
          <w:bCs/>
          <w:sz w:val="20"/>
          <w:szCs w:val="20"/>
          <w:lang w:val="es-ES_tradnl"/>
        </w:rPr>
        <w:t xml:space="preserve"> </w:t>
      </w:r>
      <w:r w:rsidR="00C032C6" w:rsidRPr="003D53F8">
        <w:rPr>
          <w:rFonts w:asciiTheme="majorHAnsi" w:hAnsiTheme="majorHAnsi"/>
          <w:bCs/>
          <w:sz w:val="20"/>
          <w:szCs w:val="20"/>
          <w:lang w:val="es-ES_tradnl"/>
        </w:rPr>
        <w:t xml:space="preserve">conocía de los hechos </w:t>
      </w:r>
      <w:r w:rsidRPr="003D53F8">
        <w:rPr>
          <w:rFonts w:asciiTheme="majorHAnsi" w:hAnsiTheme="majorHAnsi"/>
          <w:bCs/>
          <w:sz w:val="20"/>
          <w:szCs w:val="20"/>
          <w:lang w:val="es-ES_tradnl"/>
        </w:rPr>
        <w:t xml:space="preserve">y había iniciado </w:t>
      </w:r>
      <w:r w:rsidR="00F74600" w:rsidRPr="003D53F8">
        <w:rPr>
          <w:rFonts w:asciiTheme="majorHAnsi" w:hAnsiTheme="majorHAnsi"/>
          <w:bCs/>
          <w:sz w:val="20"/>
          <w:szCs w:val="20"/>
          <w:lang w:val="es-ES_tradnl"/>
        </w:rPr>
        <w:t xml:space="preserve">su investigación. </w:t>
      </w:r>
    </w:p>
    <w:p w14:paraId="0C20A6AD" w14:textId="6E1A26A9" w:rsidR="00290E9D" w:rsidRPr="003D53F8" w:rsidRDefault="00290E9D" w:rsidP="003D53F8">
      <w:pPr>
        <w:pStyle w:val="ListParagraph"/>
        <w:spacing w:before="240" w:after="240"/>
        <w:ind w:left="709"/>
        <w:jc w:val="both"/>
        <w:rPr>
          <w:rFonts w:asciiTheme="majorHAnsi" w:hAnsiTheme="majorHAnsi"/>
          <w:bCs/>
          <w:sz w:val="20"/>
          <w:szCs w:val="20"/>
          <w:lang w:val="es-ES_tradnl"/>
        </w:rPr>
      </w:pPr>
      <w:r w:rsidRPr="003D53F8">
        <w:rPr>
          <w:rFonts w:asciiTheme="majorHAnsi" w:hAnsiTheme="majorHAnsi"/>
          <w:bCs/>
          <w:i/>
          <w:iCs/>
          <w:sz w:val="20"/>
          <w:szCs w:val="20"/>
          <w:lang w:val="es-ES_tradnl"/>
        </w:rPr>
        <w:t xml:space="preserve">Argumentos de los peticionarios </w:t>
      </w:r>
    </w:p>
    <w:p w14:paraId="4210BFE7" w14:textId="012C1799" w:rsidR="002E79F8" w:rsidRPr="003D53F8" w:rsidRDefault="00F7460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La parte peticionaria alega la responsabilidad internacional de Guatemala por la falta de protección y de </w:t>
      </w:r>
      <w:r w:rsidRPr="003D53F8">
        <w:rPr>
          <w:rFonts w:asciiTheme="majorHAnsi" w:hAnsiTheme="majorHAnsi"/>
          <w:bCs/>
          <w:i/>
          <w:iCs/>
          <w:sz w:val="20"/>
          <w:szCs w:val="20"/>
          <w:lang w:val="es-ES_tradnl"/>
        </w:rPr>
        <w:t>“ayuda necesaria”</w:t>
      </w:r>
      <w:r w:rsidRPr="003D53F8">
        <w:rPr>
          <w:rFonts w:asciiTheme="majorHAnsi" w:hAnsiTheme="majorHAnsi"/>
          <w:bCs/>
          <w:sz w:val="20"/>
          <w:szCs w:val="20"/>
          <w:lang w:val="es-ES_tradnl"/>
        </w:rPr>
        <w:t xml:space="preserve"> por parte de las instituciones correspondientes</w:t>
      </w:r>
      <w:r w:rsidR="002E79F8" w:rsidRPr="003D53F8">
        <w:rPr>
          <w:rFonts w:asciiTheme="majorHAnsi" w:hAnsiTheme="majorHAnsi"/>
          <w:bCs/>
          <w:sz w:val="20"/>
          <w:szCs w:val="20"/>
          <w:lang w:val="es-ES_tradnl"/>
        </w:rPr>
        <w:t xml:space="preserve">. Aduce que es por esta falta de cumplimiento de sus garantías de protección que las dos presuntas víctimas han vivido con miedo y sin acceso a las propiedades que les pertenecerían. </w:t>
      </w:r>
    </w:p>
    <w:p w14:paraId="4187C12B" w14:textId="271FA89A" w:rsidR="00F74600" w:rsidRPr="003D53F8" w:rsidRDefault="00F7460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Las presuntas víctimas indican que son </w:t>
      </w:r>
      <w:r w:rsidRPr="003D53F8">
        <w:rPr>
          <w:rFonts w:asciiTheme="majorHAnsi" w:hAnsiTheme="majorHAnsi"/>
          <w:bCs/>
          <w:i/>
          <w:iCs/>
          <w:sz w:val="20"/>
          <w:szCs w:val="20"/>
          <w:lang w:val="es-ES_tradnl"/>
        </w:rPr>
        <w:t>“amenazadas continuamente”</w:t>
      </w:r>
      <w:r w:rsidRPr="003D53F8">
        <w:rPr>
          <w:rFonts w:asciiTheme="majorHAnsi" w:hAnsiTheme="majorHAnsi"/>
          <w:bCs/>
          <w:sz w:val="20"/>
          <w:szCs w:val="20"/>
          <w:lang w:val="es-ES_tradnl"/>
        </w:rPr>
        <w:t xml:space="preserve"> por parte de seis miembros de la </w:t>
      </w:r>
      <w:r w:rsidR="00847210" w:rsidRPr="003D53F8">
        <w:rPr>
          <w:rFonts w:asciiTheme="majorHAnsi" w:hAnsiTheme="majorHAnsi"/>
          <w:bCs/>
          <w:sz w:val="20"/>
          <w:szCs w:val="20"/>
          <w:lang w:val="es-ES_tradnl"/>
        </w:rPr>
        <w:t>primera</w:t>
      </w:r>
      <w:r w:rsidRPr="003D53F8">
        <w:rPr>
          <w:rFonts w:asciiTheme="majorHAnsi" w:hAnsiTheme="majorHAnsi"/>
          <w:bCs/>
          <w:sz w:val="20"/>
          <w:szCs w:val="20"/>
          <w:lang w:val="es-ES_tradnl"/>
        </w:rPr>
        <w:t xml:space="preserve"> familia del señor Oliva, quienes han usado armas para evitar que entren a las </w:t>
      </w:r>
      <w:r w:rsidRPr="003D53F8">
        <w:rPr>
          <w:rFonts w:asciiTheme="majorHAnsi" w:hAnsiTheme="majorHAnsi"/>
          <w:bCs/>
          <w:sz w:val="20"/>
          <w:szCs w:val="20"/>
          <w:lang w:val="es-ES_tradnl"/>
        </w:rPr>
        <w:lastRenderedPageBreak/>
        <w:t xml:space="preserve">propiedades en disputa.  Por ello, afirman que debieron esconderse en diferentes lugares, huyendo, </w:t>
      </w:r>
      <w:r w:rsidR="006D0448" w:rsidRPr="003D53F8">
        <w:rPr>
          <w:rFonts w:asciiTheme="majorHAnsi" w:hAnsiTheme="majorHAnsi"/>
          <w:bCs/>
          <w:sz w:val="20"/>
          <w:szCs w:val="20"/>
          <w:lang w:val="es-ES_tradnl"/>
        </w:rPr>
        <w:t>con</w:t>
      </w:r>
      <w:r w:rsidRPr="003D53F8">
        <w:rPr>
          <w:rFonts w:asciiTheme="majorHAnsi" w:hAnsiTheme="majorHAnsi"/>
          <w:bCs/>
          <w:sz w:val="20"/>
          <w:szCs w:val="20"/>
          <w:lang w:val="es-ES_tradnl"/>
        </w:rPr>
        <w:t xml:space="preserve"> temor a ser asesinadas. </w:t>
      </w:r>
    </w:p>
    <w:p w14:paraId="2F83C68F" w14:textId="6BB33D80" w:rsidR="00F74600" w:rsidRPr="003D53F8" w:rsidRDefault="006D044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Además</w:t>
      </w:r>
      <w:r w:rsidR="00F74600" w:rsidRPr="003D53F8">
        <w:rPr>
          <w:rFonts w:asciiTheme="majorHAnsi" w:hAnsiTheme="majorHAnsi"/>
          <w:bCs/>
          <w:sz w:val="20"/>
          <w:szCs w:val="20"/>
          <w:lang w:val="es-ES_tradnl"/>
        </w:rPr>
        <w:t xml:space="preserve">, </w:t>
      </w:r>
      <w:r w:rsidRPr="003D53F8">
        <w:rPr>
          <w:rFonts w:asciiTheme="majorHAnsi" w:hAnsiTheme="majorHAnsi"/>
          <w:bCs/>
          <w:sz w:val="20"/>
          <w:szCs w:val="20"/>
          <w:lang w:val="es-ES_tradnl"/>
        </w:rPr>
        <w:t xml:space="preserve">las </w:t>
      </w:r>
      <w:r w:rsidR="00972C5E" w:rsidRPr="003D53F8">
        <w:rPr>
          <w:rFonts w:asciiTheme="majorHAnsi" w:hAnsiTheme="majorHAnsi"/>
          <w:bCs/>
          <w:sz w:val="20"/>
          <w:szCs w:val="20"/>
          <w:lang w:val="es-ES_tradnl"/>
        </w:rPr>
        <w:t>presuntas víctimas</w:t>
      </w:r>
      <w:r w:rsidRPr="003D53F8">
        <w:rPr>
          <w:rFonts w:asciiTheme="majorHAnsi" w:hAnsiTheme="majorHAnsi"/>
          <w:bCs/>
          <w:sz w:val="20"/>
          <w:szCs w:val="20"/>
          <w:lang w:val="es-ES_tradnl"/>
        </w:rPr>
        <w:t xml:space="preserve"> indican que su</w:t>
      </w:r>
      <w:r w:rsidR="00F74600" w:rsidRPr="003D53F8">
        <w:rPr>
          <w:rFonts w:asciiTheme="majorHAnsi" w:hAnsiTheme="majorHAnsi"/>
          <w:bCs/>
          <w:sz w:val="20"/>
          <w:szCs w:val="20"/>
          <w:lang w:val="es-ES_tradnl"/>
        </w:rPr>
        <w:t xml:space="preserve"> abogado fue amenazado por la </w:t>
      </w:r>
      <w:r w:rsidRPr="003D53F8">
        <w:rPr>
          <w:rFonts w:asciiTheme="majorHAnsi" w:hAnsiTheme="majorHAnsi"/>
          <w:bCs/>
          <w:sz w:val="20"/>
          <w:szCs w:val="20"/>
          <w:lang w:val="es-ES_tradnl"/>
        </w:rPr>
        <w:t>primera</w:t>
      </w:r>
      <w:r w:rsidR="00F74600" w:rsidRPr="003D53F8">
        <w:rPr>
          <w:rFonts w:asciiTheme="majorHAnsi" w:hAnsiTheme="majorHAnsi"/>
          <w:bCs/>
          <w:sz w:val="20"/>
          <w:szCs w:val="20"/>
          <w:lang w:val="es-ES_tradnl"/>
        </w:rPr>
        <w:t xml:space="preserve"> familia del señor Oliva, siendo asesinado el 12 de diciembre de 2012 cuando conducía un vehículo. </w:t>
      </w:r>
      <w:r w:rsidR="003D3C17" w:rsidRPr="003D53F8">
        <w:rPr>
          <w:rFonts w:asciiTheme="majorHAnsi" w:hAnsiTheme="majorHAnsi"/>
          <w:bCs/>
          <w:sz w:val="20"/>
          <w:szCs w:val="20"/>
          <w:lang w:val="es-ES_tradnl"/>
        </w:rPr>
        <w:t>Sin embargo, no presentan más información o alegatos al respecto.</w:t>
      </w:r>
    </w:p>
    <w:p w14:paraId="604396DB" w14:textId="20E76B17" w:rsidR="002E79F8"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La parte peticionaria alegó </w:t>
      </w:r>
      <w:r w:rsidR="00E6565D" w:rsidRPr="003D53F8">
        <w:rPr>
          <w:rFonts w:asciiTheme="majorHAnsi" w:hAnsiTheme="majorHAnsi"/>
          <w:bCs/>
          <w:sz w:val="20"/>
          <w:szCs w:val="20"/>
          <w:lang w:val="es-ES_tradnl"/>
        </w:rPr>
        <w:t xml:space="preserve">que </w:t>
      </w:r>
      <w:r w:rsidR="00E6565D" w:rsidRPr="003D53F8">
        <w:rPr>
          <w:rFonts w:asciiTheme="majorHAnsi" w:hAnsiTheme="majorHAnsi"/>
          <w:bCs/>
          <w:i/>
          <w:iCs/>
          <w:sz w:val="20"/>
          <w:szCs w:val="20"/>
          <w:lang w:val="es-ES_tradnl"/>
        </w:rPr>
        <w:t xml:space="preserve">“nunca hubo investigación” </w:t>
      </w:r>
      <w:r w:rsidR="00E6565D" w:rsidRPr="003D53F8">
        <w:rPr>
          <w:rFonts w:asciiTheme="majorHAnsi" w:hAnsiTheme="majorHAnsi"/>
          <w:bCs/>
          <w:sz w:val="20"/>
          <w:szCs w:val="20"/>
          <w:lang w:val="es-ES_tradnl"/>
        </w:rPr>
        <w:t xml:space="preserve">sobre el proceso civil y el penal y que en el proceso civil, </w:t>
      </w:r>
      <w:r w:rsidR="00E6565D" w:rsidRPr="003D53F8">
        <w:rPr>
          <w:rFonts w:asciiTheme="majorHAnsi" w:hAnsiTheme="majorHAnsi"/>
          <w:bCs/>
          <w:i/>
          <w:iCs/>
          <w:sz w:val="20"/>
          <w:szCs w:val="20"/>
          <w:lang w:val="es-ES_tradnl"/>
        </w:rPr>
        <w:t>“no ha habido decisión final”</w:t>
      </w:r>
      <w:r w:rsidR="00285988">
        <w:rPr>
          <w:rFonts w:asciiTheme="majorHAnsi" w:hAnsiTheme="majorHAnsi"/>
          <w:bCs/>
          <w:i/>
          <w:iCs/>
          <w:sz w:val="20"/>
          <w:szCs w:val="20"/>
          <w:lang w:val="es-ES_tradnl"/>
        </w:rPr>
        <w:t>,</w:t>
      </w:r>
      <w:r w:rsidR="00E6565D" w:rsidRPr="003D53F8">
        <w:rPr>
          <w:rFonts w:asciiTheme="majorHAnsi" w:hAnsiTheme="majorHAnsi"/>
          <w:bCs/>
          <w:sz w:val="20"/>
          <w:szCs w:val="20"/>
          <w:lang w:val="es-ES_tradnl"/>
        </w:rPr>
        <w:t xml:space="preserve"> porque </w:t>
      </w:r>
      <w:r w:rsidRPr="003D53F8">
        <w:rPr>
          <w:rFonts w:asciiTheme="majorHAnsi" w:hAnsiTheme="majorHAnsi"/>
          <w:bCs/>
          <w:sz w:val="20"/>
          <w:szCs w:val="20"/>
          <w:lang w:val="es-ES_tradnl"/>
        </w:rPr>
        <w:t>la Corte Constitucional nunca resolvió la apelación de amparo</w:t>
      </w:r>
      <w:r w:rsidR="00110E40" w:rsidRPr="003D53F8">
        <w:rPr>
          <w:rFonts w:asciiTheme="majorHAnsi" w:hAnsiTheme="majorHAnsi"/>
          <w:bCs/>
          <w:sz w:val="20"/>
          <w:szCs w:val="20"/>
          <w:lang w:val="es-ES_tradnl"/>
        </w:rPr>
        <w:t>;</w:t>
      </w:r>
      <w:r w:rsidRPr="003D53F8">
        <w:rPr>
          <w:rFonts w:asciiTheme="majorHAnsi" w:hAnsiTheme="majorHAnsi"/>
          <w:bCs/>
          <w:sz w:val="20"/>
          <w:szCs w:val="20"/>
          <w:lang w:val="es-ES_tradnl"/>
        </w:rPr>
        <w:t xml:space="preserve"> </w:t>
      </w:r>
      <w:r w:rsidR="00E6565D" w:rsidRPr="003D53F8">
        <w:rPr>
          <w:rFonts w:asciiTheme="majorHAnsi" w:hAnsiTheme="majorHAnsi"/>
          <w:bCs/>
          <w:sz w:val="20"/>
          <w:szCs w:val="20"/>
          <w:lang w:val="es-ES_tradnl"/>
        </w:rPr>
        <w:t>ante esto,</w:t>
      </w:r>
      <w:r w:rsidRPr="003D53F8">
        <w:rPr>
          <w:rFonts w:asciiTheme="majorHAnsi" w:hAnsiTheme="majorHAnsi"/>
          <w:bCs/>
          <w:sz w:val="20"/>
          <w:szCs w:val="20"/>
          <w:lang w:val="es-ES_tradnl"/>
        </w:rPr>
        <w:t xml:space="preserve"> presentó la petición ante la CIDH el 11 de diciembre de 2013. </w:t>
      </w:r>
    </w:p>
    <w:p w14:paraId="30302058" w14:textId="7289A9F3" w:rsidR="00F74600" w:rsidRPr="003D53F8" w:rsidRDefault="00110E4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Por último</w:t>
      </w:r>
      <w:r w:rsidR="00F74600" w:rsidRPr="003D53F8">
        <w:rPr>
          <w:rFonts w:asciiTheme="majorHAnsi" w:hAnsiTheme="majorHAnsi"/>
          <w:bCs/>
          <w:sz w:val="20"/>
          <w:szCs w:val="20"/>
          <w:lang w:val="es-ES_tradnl"/>
        </w:rPr>
        <w:t xml:space="preserve">, en 2016 la parte peticionaria informó a esta Comisión sobre un tema diferente y relató que la Cooperativa de Ahorro y Crédito Público El Monolito R.L. los Amantes, Izabal, fue desfalcaba por empleados tanto de la agencia central como de subagencias; la señora Sagastume </w:t>
      </w:r>
      <w:r w:rsidR="00351D9A" w:rsidRPr="003D53F8">
        <w:rPr>
          <w:rFonts w:asciiTheme="majorHAnsi" w:hAnsiTheme="majorHAnsi"/>
          <w:bCs/>
          <w:sz w:val="20"/>
          <w:szCs w:val="20"/>
          <w:lang w:val="es-ES_tradnl"/>
        </w:rPr>
        <w:t>argumenta</w:t>
      </w:r>
      <w:r w:rsidR="00F74600" w:rsidRPr="003D53F8">
        <w:rPr>
          <w:rFonts w:asciiTheme="majorHAnsi" w:hAnsiTheme="majorHAnsi"/>
          <w:bCs/>
          <w:sz w:val="20"/>
          <w:szCs w:val="20"/>
          <w:lang w:val="es-ES_tradnl"/>
        </w:rPr>
        <w:t xml:space="preserve"> que fue la más afectada por esto y perdió la cantidad de 3,200,000.00 millones de quetzales – aproximadamente </w:t>
      </w:r>
      <w:r w:rsidR="00094805">
        <w:rPr>
          <w:rFonts w:asciiTheme="majorHAnsi" w:hAnsiTheme="majorHAnsi"/>
          <w:bCs/>
          <w:sz w:val="20"/>
          <w:szCs w:val="20"/>
          <w:lang w:val="es-ES_tradnl"/>
        </w:rPr>
        <w:t xml:space="preserve">USD$. </w:t>
      </w:r>
      <w:r w:rsidR="00F74600" w:rsidRPr="003D53F8">
        <w:rPr>
          <w:rFonts w:asciiTheme="majorHAnsi" w:hAnsiTheme="majorHAnsi"/>
          <w:bCs/>
          <w:sz w:val="20"/>
          <w:szCs w:val="20"/>
          <w:lang w:val="es-ES_tradnl"/>
        </w:rPr>
        <w:t>419,000</w:t>
      </w:r>
      <w:r w:rsidR="00F74600" w:rsidRPr="003D53F8">
        <w:rPr>
          <w:sz w:val="20"/>
          <w:szCs w:val="20"/>
          <w:vertAlign w:val="superscript"/>
          <w:lang w:val="es-ES_tradnl"/>
        </w:rPr>
        <w:footnoteReference w:id="16"/>
      </w:r>
      <w:r w:rsidR="00F74600" w:rsidRPr="003D53F8">
        <w:rPr>
          <w:rFonts w:asciiTheme="majorHAnsi" w:hAnsiTheme="majorHAnsi"/>
          <w:bCs/>
          <w:sz w:val="20"/>
          <w:szCs w:val="20"/>
          <w:lang w:val="es-ES_tradnl"/>
        </w:rPr>
        <w:t xml:space="preserve"> –. La presunta víctima indica que ha interpuesto denuncias ante el Ministerio Público de Morales, Izabal, las cuales </w:t>
      </w:r>
      <w:r w:rsidR="00F74600" w:rsidRPr="003D53F8">
        <w:rPr>
          <w:rFonts w:asciiTheme="majorHAnsi" w:hAnsiTheme="majorHAnsi"/>
          <w:bCs/>
          <w:i/>
          <w:iCs/>
          <w:sz w:val="20"/>
          <w:szCs w:val="20"/>
          <w:lang w:val="es-ES_tradnl"/>
        </w:rPr>
        <w:t>“no han tenido el debido proceso para poder llegar al fondo de dicho desfalco y poder investigar, esclarecer y capturar a los involucrados”</w:t>
      </w:r>
      <w:r w:rsidR="00F74600" w:rsidRPr="003D53F8">
        <w:rPr>
          <w:rFonts w:asciiTheme="majorHAnsi" w:hAnsiTheme="majorHAnsi"/>
          <w:bCs/>
          <w:sz w:val="20"/>
          <w:szCs w:val="20"/>
          <w:lang w:val="es-ES_tradnl"/>
        </w:rPr>
        <w:t>. La parte peticionaria pidió a la Comisión que se esclareciera la mencionada situación y que el dinero robado fuera devuelto por las autoridades que administraban la cooperativa.</w:t>
      </w:r>
    </w:p>
    <w:p w14:paraId="6E6F6594" w14:textId="0B93F4C8" w:rsidR="00FB3F23" w:rsidRPr="003D53F8" w:rsidRDefault="00FB3F23" w:rsidP="003D53F8">
      <w:pPr>
        <w:pStyle w:val="NormalWeb"/>
        <w:spacing w:before="240" w:beforeAutospacing="0" w:after="240" w:afterAutospacing="0"/>
        <w:ind w:left="709"/>
        <w:jc w:val="both"/>
        <w:rPr>
          <w:rFonts w:asciiTheme="majorHAnsi" w:hAnsiTheme="majorHAnsi"/>
          <w:sz w:val="20"/>
          <w:szCs w:val="20"/>
          <w:lang w:val="es-ES_tradnl"/>
        </w:rPr>
      </w:pPr>
      <w:r w:rsidRPr="003D53F8">
        <w:rPr>
          <w:rFonts w:asciiTheme="majorHAnsi" w:hAnsiTheme="majorHAnsi"/>
          <w:i/>
          <w:iCs/>
          <w:sz w:val="20"/>
          <w:szCs w:val="20"/>
          <w:lang w:val="es-ES_tradnl"/>
        </w:rPr>
        <w:t>Argumentos del Estado guatemalteco</w:t>
      </w:r>
    </w:p>
    <w:p w14:paraId="23AA1927" w14:textId="6EF7502B" w:rsidR="002E79F8" w:rsidRPr="003D53F8" w:rsidRDefault="006F647A"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Por su parte, el Estado </w:t>
      </w:r>
      <w:r w:rsidR="00BC5C9F" w:rsidRPr="003D53F8">
        <w:rPr>
          <w:rFonts w:asciiTheme="majorHAnsi" w:hAnsiTheme="majorHAnsi"/>
          <w:bCs/>
          <w:sz w:val="20"/>
          <w:szCs w:val="20"/>
          <w:lang w:val="es-ES_tradnl"/>
        </w:rPr>
        <w:t xml:space="preserve">considera </w:t>
      </w:r>
      <w:r w:rsidRPr="003D53F8">
        <w:rPr>
          <w:rFonts w:asciiTheme="majorHAnsi" w:hAnsiTheme="majorHAnsi"/>
          <w:bCs/>
          <w:sz w:val="20"/>
          <w:szCs w:val="20"/>
          <w:lang w:val="es-ES_tradnl"/>
        </w:rPr>
        <w:t xml:space="preserve">que la presente </w:t>
      </w:r>
      <w:r w:rsidR="00116F2C" w:rsidRPr="003D53F8">
        <w:rPr>
          <w:rFonts w:asciiTheme="majorHAnsi" w:hAnsiTheme="majorHAnsi"/>
          <w:bCs/>
          <w:sz w:val="20"/>
          <w:szCs w:val="20"/>
          <w:lang w:val="es-ES_tradnl"/>
        </w:rPr>
        <w:t>petición</w:t>
      </w:r>
      <w:r w:rsidRPr="003D53F8">
        <w:rPr>
          <w:rFonts w:asciiTheme="majorHAnsi" w:hAnsiTheme="majorHAnsi"/>
          <w:bCs/>
          <w:sz w:val="20"/>
          <w:szCs w:val="20"/>
          <w:lang w:val="es-ES_tradnl"/>
        </w:rPr>
        <w:t xml:space="preserve"> no cumple con los requisitos de admisibilidad previstos por la </w:t>
      </w:r>
      <w:r w:rsidR="00116F2C" w:rsidRPr="003D53F8">
        <w:rPr>
          <w:rFonts w:asciiTheme="majorHAnsi" w:hAnsiTheme="majorHAnsi"/>
          <w:bCs/>
          <w:sz w:val="20"/>
          <w:szCs w:val="20"/>
          <w:lang w:val="es-ES_tradnl"/>
        </w:rPr>
        <w:t>Convención</w:t>
      </w:r>
      <w:r w:rsidRPr="003D53F8">
        <w:rPr>
          <w:rFonts w:asciiTheme="majorHAnsi" w:hAnsiTheme="majorHAnsi"/>
          <w:bCs/>
          <w:sz w:val="20"/>
          <w:szCs w:val="20"/>
          <w:lang w:val="es-ES_tradnl"/>
        </w:rPr>
        <w:t xml:space="preserve"> Americana y el Reglamento de la Comisión</w:t>
      </w:r>
      <w:r w:rsidR="00BC5C9F" w:rsidRPr="003D53F8">
        <w:rPr>
          <w:rFonts w:asciiTheme="majorHAnsi" w:hAnsiTheme="majorHAnsi"/>
          <w:bCs/>
          <w:sz w:val="20"/>
          <w:szCs w:val="20"/>
          <w:lang w:val="es-ES_tradnl"/>
        </w:rPr>
        <w:t>, por los siguientes motivos</w:t>
      </w:r>
      <w:r w:rsidR="002E79F8" w:rsidRPr="003D53F8">
        <w:rPr>
          <w:rFonts w:asciiTheme="majorHAnsi" w:hAnsiTheme="majorHAnsi"/>
          <w:bCs/>
          <w:sz w:val="20"/>
          <w:szCs w:val="20"/>
          <w:lang w:val="es-ES_tradnl"/>
        </w:rPr>
        <w:t>: i) falta de requisitos básicos para que la petición se encuentre en la etapa de admisibilidad; ii) falta de competencia personal por carácter de legitimidad pasiva al tratar de hechos entre particulares, no imputables al Estado; y iii) falta de caracterización tanto en los procedimientos civiles como penales.</w:t>
      </w:r>
    </w:p>
    <w:p w14:paraId="03634DBA" w14:textId="656262E3" w:rsidR="002E79F8" w:rsidRPr="003D53F8" w:rsidRDefault="00110E40"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E</w:t>
      </w:r>
      <w:r w:rsidR="002E79F8" w:rsidRPr="003D53F8">
        <w:rPr>
          <w:rFonts w:asciiTheme="majorHAnsi" w:hAnsiTheme="majorHAnsi"/>
          <w:bCs/>
          <w:sz w:val="20"/>
          <w:szCs w:val="20"/>
          <w:lang w:val="es-ES_tradnl"/>
        </w:rPr>
        <w:t xml:space="preserve">l Estado muestra su desacuerdo </w:t>
      </w:r>
      <w:r w:rsidR="00BC5C9F" w:rsidRPr="003D53F8">
        <w:rPr>
          <w:rFonts w:asciiTheme="majorHAnsi" w:hAnsiTheme="majorHAnsi"/>
          <w:bCs/>
          <w:sz w:val="20"/>
          <w:szCs w:val="20"/>
          <w:lang w:val="es-ES_tradnl"/>
        </w:rPr>
        <w:t>de que</w:t>
      </w:r>
      <w:r w:rsidR="002E79F8" w:rsidRPr="003D53F8">
        <w:rPr>
          <w:rFonts w:asciiTheme="majorHAnsi" w:hAnsiTheme="majorHAnsi"/>
          <w:bCs/>
          <w:sz w:val="20"/>
          <w:szCs w:val="20"/>
          <w:lang w:val="es-ES_tradnl"/>
        </w:rPr>
        <w:t xml:space="preserve"> la petición esté en la etapa de análisis de admisibilidad de la Comisión Interamericana</w:t>
      </w:r>
      <w:r w:rsidR="004B0793">
        <w:rPr>
          <w:rFonts w:asciiTheme="majorHAnsi" w:hAnsiTheme="majorHAnsi"/>
          <w:bCs/>
          <w:sz w:val="20"/>
          <w:szCs w:val="20"/>
          <w:lang w:val="es-ES_tradnl"/>
        </w:rPr>
        <w:t>,</w:t>
      </w:r>
      <w:r w:rsidRPr="003D53F8">
        <w:rPr>
          <w:rFonts w:asciiTheme="majorHAnsi" w:hAnsiTheme="majorHAnsi"/>
          <w:bCs/>
          <w:sz w:val="20"/>
          <w:szCs w:val="20"/>
          <w:lang w:val="es-ES_tradnl"/>
        </w:rPr>
        <w:t xml:space="preserve"> </w:t>
      </w:r>
      <w:r w:rsidR="002E79F8" w:rsidRPr="003D53F8">
        <w:rPr>
          <w:rFonts w:asciiTheme="majorHAnsi" w:hAnsiTheme="majorHAnsi"/>
          <w:bCs/>
          <w:sz w:val="20"/>
          <w:szCs w:val="20"/>
          <w:lang w:val="es-ES_tradnl"/>
        </w:rPr>
        <w:t xml:space="preserve">porque considera que </w:t>
      </w:r>
      <w:r w:rsidR="004B0793">
        <w:rPr>
          <w:rFonts w:asciiTheme="majorHAnsi" w:hAnsiTheme="majorHAnsi"/>
          <w:bCs/>
          <w:sz w:val="20"/>
          <w:szCs w:val="20"/>
          <w:lang w:val="es-ES_tradnl"/>
        </w:rPr>
        <w:t>esta</w:t>
      </w:r>
      <w:r w:rsidR="002E79F8" w:rsidRPr="003D53F8">
        <w:rPr>
          <w:rFonts w:asciiTheme="majorHAnsi" w:hAnsiTheme="majorHAnsi"/>
          <w:bCs/>
          <w:sz w:val="20"/>
          <w:szCs w:val="20"/>
          <w:lang w:val="es-ES_tradnl"/>
        </w:rPr>
        <w:t xml:space="preserve"> </w:t>
      </w:r>
      <w:r w:rsidR="004B0793">
        <w:rPr>
          <w:rFonts w:asciiTheme="majorHAnsi" w:hAnsiTheme="majorHAnsi"/>
          <w:bCs/>
          <w:sz w:val="20"/>
          <w:szCs w:val="20"/>
          <w:lang w:val="es-ES_tradnl"/>
        </w:rPr>
        <w:t xml:space="preserve">no cumple con </w:t>
      </w:r>
      <w:r w:rsidR="002E79F8" w:rsidRPr="003D53F8">
        <w:rPr>
          <w:rFonts w:asciiTheme="majorHAnsi" w:hAnsiTheme="majorHAnsi"/>
          <w:bCs/>
          <w:sz w:val="20"/>
          <w:szCs w:val="20"/>
          <w:lang w:val="es-ES_tradnl"/>
        </w:rPr>
        <w:t>requisitos básicos como la falta de especificación de las violaciones alegadas, establecimiento de los derechos vulnerados y ausencia de explicación de por qué el Estado resultaría responsable.</w:t>
      </w:r>
    </w:p>
    <w:p w14:paraId="186F17BB" w14:textId="6CC1EE68" w:rsidR="002E79F8"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Igualmente, el Estado pide que la petición sea inadmisible por falta de competencia personal, en el sentido </w:t>
      </w:r>
      <w:r w:rsidR="00110E40" w:rsidRPr="003D53F8">
        <w:rPr>
          <w:rFonts w:asciiTheme="majorHAnsi" w:hAnsiTheme="majorHAnsi"/>
          <w:bCs/>
          <w:sz w:val="20"/>
          <w:szCs w:val="20"/>
          <w:lang w:val="es-ES_tradnl"/>
        </w:rPr>
        <w:t xml:space="preserve">de </w:t>
      </w:r>
      <w:r w:rsidRPr="003D53F8">
        <w:rPr>
          <w:rFonts w:asciiTheme="majorHAnsi" w:hAnsiTheme="majorHAnsi"/>
          <w:bCs/>
          <w:sz w:val="20"/>
          <w:szCs w:val="20"/>
          <w:lang w:val="es-ES_tradnl"/>
        </w:rPr>
        <w:t xml:space="preserve">que </w:t>
      </w:r>
      <w:r w:rsidR="00726C15">
        <w:rPr>
          <w:rFonts w:asciiTheme="majorHAnsi" w:hAnsiTheme="majorHAnsi"/>
          <w:bCs/>
          <w:sz w:val="20"/>
          <w:szCs w:val="20"/>
          <w:lang w:val="es-ES_tradnl"/>
        </w:rPr>
        <w:t>esta plantea</w:t>
      </w:r>
      <w:r w:rsidRPr="003D53F8">
        <w:rPr>
          <w:rFonts w:asciiTheme="majorHAnsi" w:hAnsiTheme="majorHAnsi"/>
          <w:bCs/>
          <w:sz w:val="20"/>
          <w:szCs w:val="20"/>
          <w:lang w:val="es-ES_tradnl"/>
        </w:rPr>
        <w:t xml:space="preserve"> quejas contra terceros</w:t>
      </w:r>
      <w:r w:rsidR="00FA144F">
        <w:rPr>
          <w:rFonts w:asciiTheme="majorHAnsi" w:hAnsiTheme="majorHAnsi"/>
          <w:bCs/>
          <w:sz w:val="20"/>
          <w:szCs w:val="20"/>
          <w:lang w:val="es-ES_tradnl"/>
        </w:rPr>
        <w:t>, como son</w:t>
      </w:r>
      <w:r w:rsidRPr="003D53F8">
        <w:rPr>
          <w:rFonts w:asciiTheme="majorHAnsi" w:hAnsiTheme="majorHAnsi"/>
          <w:bCs/>
          <w:sz w:val="20"/>
          <w:szCs w:val="20"/>
          <w:lang w:val="es-ES_tradnl"/>
        </w:rPr>
        <w:t xml:space="preserve"> los miembros de la </w:t>
      </w:r>
      <w:r w:rsidR="00847210" w:rsidRPr="003D53F8">
        <w:rPr>
          <w:rFonts w:asciiTheme="majorHAnsi" w:hAnsiTheme="majorHAnsi"/>
          <w:bCs/>
          <w:sz w:val="20"/>
          <w:szCs w:val="20"/>
          <w:lang w:val="es-ES_tradnl"/>
        </w:rPr>
        <w:t>primera</w:t>
      </w:r>
      <w:r w:rsidRPr="003D53F8">
        <w:rPr>
          <w:rFonts w:asciiTheme="majorHAnsi" w:hAnsiTheme="majorHAnsi"/>
          <w:bCs/>
          <w:sz w:val="20"/>
          <w:szCs w:val="20"/>
          <w:lang w:val="es-ES_tradnl"/>
        </w:rPr>
        <w:t xml:space="preserve"> familia del señor Oliva</w:t>
      </w:r>
      <w:r w:rsidR="00110E40" w:rsidRPr="003D53F8">
        <w:rPr>
          <w:rFonts w:asciiTheme="majorHAnsi" w:hAnsiTheme="majorHAnsi"/>
          <w:bCs/>
          <w:sz w:val="20"/>
          <w:szCs w:val="20"/>
          <w:lang w:val="es-ES_tradnl"/>
        </w:rPr>
        <w:t>,</w:t>
      </w:r>
      <w:r w:rsidRPr="003D53F8">
        <w:rPr>
          <w:rFonts w:asciiTheme="majorHAnsi" w:hAnsiTheme="majorHAnsi"/>
          <w:bCs/>
          <w:sz w:val="20"/>
          <w:szCs w:val="20"/>
          <w:lang w:val="es-ES_tradnl"/>
        </w:rPr>
        <w:t xml:space="preserve"> tanto en los procesos civiles como en los penales. Asegura que los peticionarios no determinaron cómo consideran que el Estado incumplió con su deber de respetar </w:t>
      </w:r>
      <w:r w:rsidR="00A7510E" w:rsidRPr="003D53F8">
        <w:rPr>
          <w:rFonts w:asciiTheme="majorHAnsi" w:hAnsiTheme="majorHAnsi"/>
          <w:bCs/>
          <w:sz w:val="20"/>
          <w:szCs w:val="20"/>
          <w:lang w:val="es-ES_tradnl"/>
        </w:rPr>
        <w:t>sus</w:t>
      </w:r>
      <w:r w:rsidRPr="003D53F8">
        <w:rPr>
          <w:rFonts w:asciiTheme="majorHAnsi" w:hAnsiTheme="majorHAnsi"/>
          <w:bCs/>
          <w:sz w:val="20"/>
          <w:szCs w:val="20"/>
          <w:lang w:val="es-ES_tradnl"/>
        </w:rPr>
        <w:t xml:space="preserve"> derechos, ni por acción ni omisión, y </w:t>
      </w:r>
      <w:r w:rsidR="00110E40" w:rsidRPr="003D53F8">
        <w:rPr>
          <w:rFonts w:asciiTheme="majorHAnsi" w:hAnsiTheme="majorHAnsi"/>
          <w:bCs/>
          <w:sz w:val="20"/>
          <w:szCs w:val="20"/>
          <w:lang w:val="es-ES_tradnl"/>
        </w:rPr>
        <w:t xml:space="preserve">que </w:t>
      </w:r>
      <w:r w:rsidRPr="003D53F8">
        <w:rPr>
          <w:rFonts w:asciiTheme="majorHAnsi" w:hAnsiTheme="majorHAnsi"/>
          <w:bCs/>
          <w:sz w:val="20"/>
          <w:szCs w:val="20"/>
          <w:lang w:val="es-ES_tradnl"/>
        </w:rPr>
        <w:t xml:space="preserve">más bien los hechos narrados versan sobre conflictos entre particulares. </w:t>
      </w:r>
      <w:r w:rsidR="006475AE" w:rsidRPr="003D53F8">
        <w:rPr>
          <w:rFonts w:asciiTheme="majorHAnsi" w:hAnsiTheme="majorHAnsi"/>
          <w:bCs/>
          <w:sz w:val="20"/>
          <w:szCs w:val="20"/>
          <w:lang w:val="es-ES_tradnl"/>
        </w:rPr>
        <w:t>De la misma manera, e</w:t>
      </w:r>
      <w:r w:rsidRPr="003D53F8">
        <w:rPr>
          <w:rFonts w:asciiTheme="majorHAnsi" w:hAnsiTheme="majorHAnsi"/>
          <w:bCs/>
          <w:sz w:val="20"/>
          <w:szCs w:val="20"/>
          <w:lang w:val="es-ES_tradnl"/>
        </w:rPr>
        <w:t>n lo relativo al desfalco de la cooperativa de ahorro, el Estado resalta que se trata también sobre temas entre particulares</w:t>
      </w:r>
      <w:r w:rsidR="006475AE" w:rsidRPr="003D53F8">
        <w:rPr>
          <w:rFonts w:asciiTheme="majorHAnsi" w:hAnsiTheme="majorHAnsi"/>
          <w:bCs/>
          <w:sz w:val="20"/>
          <w:szCs w:val="20"/>
          <w:lang w:val="es-ES_tradnl"/>
        </w:rPr>
        <w:t>.</w:t>
      </w:r>
    </w:p>
    <w:p w14:paraId="643406B8" w14:textId="3E13AF8B" w:rsidR="002E79F8" w:rsidRPr="003D53F8" w:rsidRDefault="006475AE"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También</w:t>
      </w:r>
      <w:r w:rsidR="002E79F8" w:rsidRPr="003D53F8">
        <w:rPr>
          <w:rFonts w:asciiTheme="majorHAnsi" w:hAnsiTheme="majorHAnsi"/>
          <w:bCs/>
          <w:sz w:val="20"/>
          <w:szCs w:val="20"/>
          <w:lang w:val="es-ES_tradnl"/>
        </w:rPr>
        <w:t xml:space="preserve">, considera que la petición es inadmisible por falta de caracterización, tanto en el proceso civil como en los penales. Asevera que las </w:t>
      </w:r>
      <w:r w:rsidR="00972C5E" w:rsidRPr="003D53F8">
        <w:rPr>
          <w:rFonts w:asciiTheme="majorHAnsi" w:hAnsiTheme="majorHAnsi"/>
          <w:bCs/>
          <w:sz w:val="20"/>
          <w:szCs w:val="20"/>
          <w:lang w:val="es-ES_tradnl"/>
        </w:rPr>
        <w:t xml:space="preserve">presuntas víctimas </w:t>
      </w:r>
      <w:r w:rsidR="002E79F8" w:rsidRPr="003D53F8">
        <w:rPr>
          <w:rFonts w:asciiTheme="majorHAnsi" w:hAnsiTheme="majorHAnsi"/>
          <w:bCs/>
          <w:sz w:val="20"/>
          <w:szCs w:val="20"/>
          <w:lang w:val="es-ES_tradnl"/>
        </w:rPr>
        <w:t>no hicieron referencia expresa a los artículos de la Convención Americana que consideran vulnerados</w:t>
      </w:r>
      <w:r w:rsidR="00C06CA1">
        <w:rPr>
          <w:rFonts w:asciiTheme="majorHAnsi" w:hAnsiTheme="majorHAnsi"/>
          <w:bCs/>
          <w:sz w:val="20"/>
          <w:szCs w:val="20"/>
          <w:lang w:val="es-ES_tradnl"/>
        </w:rPr>
        <w:t>;</w:t>
      </w:r>
      <w:r w:rsidR="002E79F8" w:rsidRPr="003D53F8">
        <w:rPr>
          <w:rFonts w:asciiTheme="majorHAnsi" w:hAnsiTheme="majorHAnsi"/>
          <w:bCs/>
          <w:sz w:val="20"/>
          <w:szCs w:val="20"/>
          <w:lang w:val="es-ES_tradnl"/>
        </w:rPr>
        <w:t xml:space="preserve"> y que tampoco explica</w:t>
      </w:r>
      <w:r w:rsidRPr="003D53F8">
        <w:rPr>
          <w:rFonts w:asciiTheme="majorHAnsi" w:hAnsiTheme="majorHAnsi"/>
          <w:bCs/>
          <w:sz w:val="20"/>
          <w:szCs w:val="20"/>
          <w:lang w:val="es-ES_tradnl"/>
        </w:rPr>
        <w:t>n</w:t>
      </w:r>
      <w:r w:rsidR="002E79F8" w:rsidRPr="003D53F8">
        <w:rPr>
          <w:rFonts w:asciiTheme="majorHAnsi" w:hAnsiTheme="majorHAnsi"/>
          <w:bCs/>
          <w:sz w:val="20"/>
          <w:szCs w:val="20"/>
          <w:lang w:val="es-ES_tradnl"/>
        </w:rPr>
        <w:t xml:space="preserve"> por qué o cómo considera</w:t>
      </w:r>
      <w:r w:rsidRPr="003D53F8">
        <w:rPr>
          <w:rFonts w:asciiTheme="majorHAnsi" w:hAnsiTheme="majorHAnsi"/>
          <w:bCs/>
          <w:sz w:val="20"/>
          <w:szCs w:val="20"/>
          <w:lang w:val="es-ES_tradnl"/>
        </w:rPr>
        <w:t>n</w:t>
      </w:r>
      <w:r w:rsidR="002E79F8" w:rsidRPr="003D53F8">
        <w:rPr>
          <w:rFonts w:asciiTheme="majorHAnsi" w:hAnsiTheme="majorHAnsi"/>
          <w:bCs/>
          <w:sz w:val="20"/>
          <w:szCs w:val="20"/>
          <w:lang w:val="es-ES_tradnl"/>
        </w:rPr>
        <w:t xml:space="preserve"> que el Estado violento sus derechos</w:t>
      </w:r>
      <w:r w:rsidR="00014D2F">
        <w:rPr>
          <w:rFonts w:asciiTheme="majorHAnsi" w:hAnsiTheme="majorHAnsi"/>
          <w:bCs/>
          <w:sz w:val="20"/>
          <w:szCs w:val="20"/>
          <w:lang w:val="es-ES_tradnl"/>
        </w:rPr>
        <w:t>.</w:t>
      </w:r>
      <w:r w:rsidR="00351D9A" w:rsidRPr="003D53F8">
        <w:rPr>
          <w:rFonts w:asciiTheme="majorHAnsi" w:hAnsiTheme="majorHAnsi"/>
          <w:bCs/>
          <w:sz w:val="20"/>
          <w:szCs w:val="20"/>
          <w:lang w:val="es-ES_tradnl"/>
        </w:rPr>
        <w:t xml:space="preserve"> </w:t>
      </w:r>
      <w:r w:rsidR="00014D2F">
        <w:rPr>
          <w:rFonts w:asciiTheme="majorHAnsi" w:hAnsiTheme="majorHAnsi"/>
          <w:bCs/>
          <w:sz w:val="20"/>
          <w:szCs w:val="20"/>
          <w:lang w:val="es-ES_tradnl"/>
        </w:rPr>
        <w:t xml:space="preserve">Considera </w:t>
      </w:r>
      <w:r w:rsidR="00351D9A" w:rsidRPr="003D53F8">
        <w:rPr>
          <w:rFonts w:asciiTheme="majorHAnsi" w:hAnsiTheme="majorHAnsi"/>
          <w:bCs/>
          <w:sz w:val="20"/>
          <w:szCs w:val="20"/>
          <w:lang w:val="es-ES_tradnl"/>
        </w:rPr>
        <w:t>que esto</w:t>
      </w:r>
      <w:r w:rsidR="002E79F8" w:rsidRPr="003D53F8">
        <w:rPr>
          <w:rFonts w:asciiTheme="majorHAnsi" w:hAnsiTheme="majorHAnsi"/>
          <w:bCs/>
          <w:sz w:val="20"/>
          <w:szCs w:val="20"/>
          <w:lang w:val="es-ES_tradnl"/>
        </w:rPr>
        <w:t xml:space="preserve"> complica la determinación de cuáles son las pretensiones de la parte peticionaria y el fundamento de sus </w:t>
      </w:r>
      <w:r w:rsidR="00014D2F">
        <w:rPr>
          <w:rFonts w:asciiTheme="majorHAnsi" w:hAnsiTheme="majorHAnsi"/>
          <w:bCs/>
          <w:sz w:val="20"/>
          <w:szCs w:val="20"/>
          <w:lang w:val="es-ES_tradnl"/>
        </w:rPr>
        <w:t>alegatos</w:t>
      </w:r>
      <w:r w:rsidR="002E79F8" w:rsidRPr="003D53F8">
        <w:rPr>
          <w:rFonts w:asciiTheme="majorHAnsi" w:hAnsiTheme="majorHAnsi"/>
          <w:bCs/>
          <w:sz w:val="20"/>
          <w:szCs w:val="20"/>
          <w:lang w:val="es-ES_tradnl"/>
        </w:rPr>
        <w:t xml:space="preserve">. En este mismo sentido, el Estado resalta </w:t>
      </w:r>
      <w:r w:rsidR="00A7510E" w:rsidRPr="003D53F8">
        <w:rPr>
          <w:rFonts w:asciiTheme="majorHAnsi" w:hAnsiTheme="majorHAnsi"/>
          <w:bCs/>
          <w:sz w:val="20"/>
          <w:szCs w:val="20"/>
          <w:lang w:val="es-ES_tradnl"/>
        </w:rPr>
        <w:t>que,</w:t>
      </w:r>
      <w:r w:rsidR="002E79F8" w:rsidRPr="003D53F8">
        <w:rPr>
          <w:rFonts w:asciiTheme="majorHAnsi" w:hAnsiTheme="majorHAnsi"/>
          <w:bCs/>
          <w:sz w:val="20"/>
          <w:szCs w:val="20"/>
          <w:lang w:val="es-ES_tradnl"/>
        </w:rPr>
        <w:t xml:space="preserve"> en la petición original</w:t>
      </w:r>
      <w:r w:rsidR="00A7510E" w:rsidRPr="003D53F8">
        <w:rPr>
          <w:rFonts w:asciiTheme="majorHAnsi" w:hAnsiTheme="majorHAnsi"/>
          <w:bCs/>
          <w:sz w:val="20"/>
          <w:szCs w:val="20"/>
          <w:lang w:val="es-ES_tradnl"/>
        </w:rPr>
        <w:t xml:space="preserve">, la parte peticionaria </w:t>
      </w:r>
      <w:r w:rsidR="002E79F8" w:rsidRPr="003D53F8">
        <w:rPr>
          <w:rFonts w:asciiTheme="majorHAnsi" w:hAnsiTheme="majorHAnsi"/>
          <w:bCs/>
          <w:sz w:val="20"/>
          <w:szCs w:val="20"/>
          <w:lang w:val="es-ES_tradnl"/>
        </w:rPr>
        <w:t xml:space="preserve">se refiere a ciertos hechos </w:t>
      </w:r>
      <w:r w:rsidR="00A7510E" w:rsidRPr="003D53F8">
        <w:rPr>
          <w:rFonts w:asciiTheme="majorHAnsi" w:hAnsiTheme="majorHAnsi"/>
          <w:bCs/>
          <w:sz w:val="20"/>
          <w:szCs w:val="20"/>
          <w:lang w:val="es-ES_tradnl"/>
        </w:rPr>
        <w:t>originados por el</w:t>
      </w:r>
      <w:r w:rsidR="002E79F8" w:rsidRPr="003D53F8">
        <w:rPr>
          <w:rFonts w:asciiTheme="majorHAnsi" w:hAnsiTheme="majorHAnsi"/>
          <w:bCs/>
          <w:sz w:val="20"/>
          <w:szCs w:val="20"/>
          <w:lang w:val="es-ES_tradnl"/>
        </w:rPr>
        <w:t xml:space="preserve"> proceso sucesorio</w:t>
      </w:r>
      <w:r w:rsidR="00A7510E" w:rsidRPr="003D53F8">
        <w:rPr>
          <w:rFonts w:asciiTheme="majorHAnsi" w:hAnsiTheme="majorHAnsi"/>
          <w:bCs/>
          <w:sz w:val="20"/>
          <w:szCs w:val="20"/>
          <w:lang w:val="es-ES_tradnl"/>
        </w:rPr>
        <w:t xml:space="preserve"> intestado</w:t>
      </w:r>
      <w:r w:rsidR="002E79F8" w:rsidRPr="003D53F8">
        <w:rPr>
          <w:rFonts w:asciiTheme="majorHAnsi" w:hAnsiTheme="majorHAnsi"/>
          <w:bCs/>
          <w:sz w:val="20"/>
          <w:szCs w:val="20"/>
          <w:lang w:val="es-ES_tradnl"/>
        </w:rPr>
        <w:t xml:space="preserve"> del señor Oliva, pero en 2016 se refieren a una Cooperativa de Ahorro y Crédito, por lo que el objeto de la petición es difuso. </w:t>
      </w:r>
    </w:p>
    <w:p w14:paraId="0B8160DB" w14:textId="52A10E02" w:rsidR="002E79F8" w:rsidRPr="003D53F8" w:rsidRDefault="003D2DAC"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Pr>
          <w:rFonts w:asciiTheme="majorHAnsi" w:hAnsiTheme="majorHAnsi"/>
          <w:bCs/>
          <w:sz w:val="20"/>
          <w:szCs w:val="20"/>
          <w:lang w:val="es-ES_tradnl"/>
        </w:rPr>
        <w:lastRenderedPageBreak/>
        <w:t xml:space="preserve">Guatemala plantea </w:t>
      </w:r>
      <w:r w:rsidR="002E79F8" w:rsidRPr="003D53F8">
        <w:rPr>
          <w:rFonts w:asciiTheme="majorHAnsi" w:hAnsiTheme="majorHAnsi"/>
          <w:bCs/>
          <w:sz w:val="20"/>
          <w:szCs w:val="20"/>
          <w:lang w:val="es-ES_tradnl"/>
        </w:rPr>
        <w:t xml:space="preserve">que las presuntas víctimas no manifestaron por qué no se les brindó la </w:t>
      </w:r>
      <w:r w:rsidR="002E79F8" w:rsidRPr="003D53F8">
        <w:rPr>
          <w:rFonts w:asciiTheme="majorHAnsi" w:hAnsiTheme="majorHAnsi"/>
          <w:bCs/>
          <w:i/>
          <w:iCs/>
          <w:sz w:val="20"/>
          <w:szCs w:val="20"/>
          <w:lang w:val="es-ES_tradnl"/>
        </w:rPr>
        <w:t xml:space="preserve">“ayuda necesaria” </w:t>
      </w:r>
      <w:r w:rsidR="002E79F8" w:rsidRPr="003D53F8">
        <w:rPr>
          <w:rFonts w:asciiTheme="majorHAnsi" w:hAnsiTheme="majorHAnsi"/>
          <w:bCs/>
          <w:sz w:val="20"/>
          <w:szCs w:val="20"/>
          <w:lang w:val="es-ES_tradnl"/>
        </w:rPr>
        <w:t xml:space="preserve">por parte de las instituciones correspondientes, especialmente si en todo momento la parte peticionaria tuvo acceso a los recursos correspondientes, los cuales fueron conocidos y tramitados conforme la ley. Destaca el Estado que no se le puede responsabilizar por la inconformidad en los resultados de las demandas y denuncias que han planteado particulares contra las presuntas víctimas y viceversa. </w:t>
      </w:r>
    </w:p>
    <w:p w14:paraId="7095BD33" w14:textId="4072C6C7" w:rsidR="002E79F8" w:rsidRPr="003D53F8" w:rsidRDefault="006475AE"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Además, s</w:t>
      </w:r>
      <w:r w:rsidR="002E79F8" w:rsidRPr="003D53F8">
        <w:rPr>
          <w:rFonts w:asciiTheme="majorHAnsi" w:hAnsiTheme="majorHAnsi"/>
          <w:bCs/>
          <w:sz w:val="20"/>
          <w:szCs w:val="20"/>
          <w:lang w:val="es-ES_tradnl"/>
        </w:rPr>
        <w:t xml:space="preserve">obre la falta de caracterización en el proceso civil, el Estado aclara que los alegatos de la parte peticionaria </w:t>
      </w:r>
      <w:r w:rsidRPr="003D53F8">
        <w:rPr>
          <w:rFonts w:asciiTheme="majorHAnsi" w:hAnsiTheme="majorHAnsi"/>
          <w:bCs/>
          <w:sz w:val="20"/>
          <w:szCs w:val="20"/>
          <w:lang w:val="es-ES_tradnl"/>
        </w:rPr>
        <w:t>de que</w:t>
      </w:r>
      <w:r w:rsidR="002E79F8" w:rsidRPr="003D53F8">
        <w:rPr>
          <w:rFonts w:asciiTheme="majorHAnsi" w:hAnsiTheme="majorHAnsi"/>
          <w:bCs/>
          <w:sz w:val="20"/>
          <w:szCs w:val="20"/>
          <w:lang w:val="es-ES_tradnl"/>
        </w:rPr>
        <w:t xml:space="preserve"> la Corte Constitucional nunca resolvió la apelación de la contraparte</w:t>
      </w:r>
      <w:r w:rsidRPr="003D53F8">
        <w:rPr>
          <w:rFonts w:asciiTheme="majorHAnsi" w:hAnsiTheme="majorHAnsi"/>
          <w:bCs/>
          <w:sz w:val="20"/>
          <w:szCs w:val="20"/>
          <w:lang w:val="es-ES_tradnl"/>
        </w:rPr>
        <w:t xml:space="preserve"> son falsos</w:t>
      </w:r>
      <w:r w:rsidR="002E79F8" w:rsidRPr="003D53F8">
        <w:rPr>
          <w:rFonts w:asciiTheme="majorHAnsi" w:hAnsiTheme="majorHAnsi"/>
          <w:bCs/>
          <w:sz w:val="20"/>
          <w:szCs w:val="20"/>
          <w:lang w:val="es-ES_tradnl"/>
        </w:rPr>
        <w:t xml:space="preserve">, puesto que lo hizo el 26 de noviembre de 2013, incluso antes de la presentación de la petición ante la CIDH, el 11 de diciembre de 2013. </w:t>
      </w:r>
    </w:p>
    <w:p w14:paraId="63CE6D1D" w14:textId="2A249B82" w:rsidR="00D37980"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Sobre esta misma línea, el Estado también informa que los bienes inmuebles motivo de la petición son propiedad de las presuntas víctimas</w:t>
      </w:r>
      <w:r w:rsidRPr="003D53F8">
        <w:rPr>
          <w:sz w:val="20"/>
          <w:szCs w:val="20"/>
          <w:vertAlign w:val="superscript"/>
          <w:lang w:val="es-ES_tradnl"/>
        </w:rPr>
        <w:footnoteReference w:id="17"/>
      </w:r>
      <w:r w:rsidR="007A02B6">
        <w:rPr>
          <w:rFonts w:asciiTheme="majorHAnsi" w:hAnsiTheme="majorHAnsi"/>
          <w:bCs/>
          <w:sz w:val="20"/>
          <w:szCs w:val="20"/>
          <w:lang w:val="es-ES_tradnl"/>
        </w:rPr>
        <w:t>,</w:t>
      </w:r>
      <w:r w:rsidRPr="003D53F8">
        <w:rPr>
          <w:rFonts w:asciiTheme="majorHAnsi" w:hAnsiTheme="majorHAnsi"/>
          <w:bCs/>
          <w:sz w:val="20"/>
          <w:szCs w:val="20"/>
          <w:lang w:val="es-ES_tradnl"/>
        </w:rPr>
        <w:t xml:space="preserve"> y sobre </w:t>
      </w:r>
      <w:r w:rsidR="007A02B6">
        <w:rPr>
          <w:rFonts w:asciiTheme="majorHAnsi" w:hAnsiTheme="majorHAnsi"/>
          <w:bCs/>
          <w:sz w:val="20"/>
          <w:szCs w:val="20"/>
          <w:lang w:val="es-ES_tradnl"/>
        </w:rPr>
        <w:t>estos</w:t>
      </w:r>
      <w:r w:rsidRPr="003D53F8">
        <w:rPr>
          <w:rFonts w:asciiTheme="majorHAnsi" w:hAnsiTheme="majorHAnsi"/>
          <w:bCs/>
          <w:sz w:val="20"/>
          <w:szCs w:val="20"/>
          <w:lang w:val="es-ES_tradnl"/>
        </w:rPr>
        <w:t xml:space="preserve">, no han solicitado la inmovilización en los últimos años </w:t>
      </w:r>
      <w:r w:rsidR="00A7510E" w:rsidRPr="003D53F8">
        <w:rPr>
          <w:rFonts w:asciiTheme="majorHAnsi" w:hAnsiTheme="majorHAnsi"/>
          <w:bCs/>
          <w:sz w:val="20"/>
          <w:szCs w:val="20"/>
          <w:lang w:val="es-ES_tradnl"/>
        </w:rPr>
        <w:t>–</w:t>
      </w:r>
      <w:r w:rsidRPr="003D53F8">
        <w:rPr>
          <w:rFonts w:asciiTheme="majorHAnsi" w:hAnsiTheme="majorHAnsi"/>
          <w:bCs/>
          <w:sz w:val="20"/>
          <w:szCs w:val="20"/>
          <w:lang w:val="es-ES_tradnl"/>
        </w:rPr>
        <w:t>para limitar su enajenación o gravamen</w:t>
      </w:r>
      <w:r w:rsidR="00A7510E" w:rsidRPr="003D53F8">
        <w:rPr>
          <w:rFonts w:asciiTheme="majorHAnsi" w:hAnsiTheme="majorHAnsi"/>
          <w:bCs/>
          <w:sz w:val="20"/>
          <w:szCs w:val="20"/>
          <w:lang w:val="es-ES_tradnl"/>
        </w:rPr>
        <w:t>– por</w:t>
      </w:r>
      <w:r w:rsidRPr="003D53F8">
        <w:rPr>
          <w:rFonts w:asciiTheme="majorHAnsi" w:hAnsiTheme="majorHAnsi"/>
          <w:bCs/>
          <w:sz w:val="20"/>
          <w:szCs w:val="20"/>
          <w:lang w:val="es-ES_tradnl"/>
        </w:rPr>
        <w:t xml:space="preserve"> lo que el Estado </w:t>
      </w:r>
      <w:r w:rsidRPr="003D53F8">
        <w:rPr>
          <w:rFonts w:asciiTheme="majorHAnsi" w:hAnsiTheme="majorHAnsi"/>
          <w:bCs/>
          <w:i/>
          <w:iCs/>
          <w:sz w:val="20"/>
          <w:szCs w:val="20"/>
          <w:lang w:val="es-ES_tradnl"/>
        </w:rPr>
        <w:t>“entiende que no se sienten amenazadas en su derecho”</w:t>
      </w:r>
      <w:r w:rsidRPr="003D53F8">
        <w:rPr>
          <w:rFonts w:asciiTheme="majorHAnsi" w:hAnsiTheme="majorHAnsi"/>
          <w:bCs/>
          <w:sz w:val="20"/>
          <w:szCs w:val="20"/>
          <w:lang w:val="es-ES_tradnl"/>
        </w:rPr>
        <w:t>.</w:t>
      </w:r>
    </w:p>
    <w:p w14:paraId="07193FB3" w14:textId="621200BB" w:rsidR="00D37980"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En cuanto a la falta de caracterización en los procesos penales, el Estado subraya que se trata de asuntos entre particulares, que se han dado por motivo de los inmuebles en disputa. Además, que algunos han sido promovidos por las presuntas víctimas y otros por la contraparte; sobre estos últimos, indica que no puede negar o restringir el uso de acciones contra las presuntas víctimas y señala que “</w:t>
      </w:r>
      <w:r w:rsidRPr="003D53F8">
        <w:rPr>
          <w:rFonts w:asciiTheme="majorHAnsi" w:hAnsiTheme="majorHAnsi"/>
          <w:bCs/>
          <w:i/>
          <w:iCs/>
          <w:sz w:val="20"/>
          <w:szCs w:val="20"/>
          <w:lang w:val="es-ES_tradnl"/>
        </w:rPr>
        <w:t>el hecho que otras personas plateen recursos y denuncias en contra de las peticionarias, no las hace víctimas ni acarrea violación a sus derechos humanos, y tampoco significa que el Estado sea responsable de las acciones que entre particulares […] se ejerciten”.</w:t>
      </w:r>
      <w:r w:rsidRPr="003D53F8">
        <w:rPr>
          <w:rFonts w:asciiTheme="majorHAnsi" w:hAnsiTheme="majorHAnsi"/>
          <w:bCs/>
          <w:sz w:val="20"/>
          <w:szCs w:val="20"/>
          <w:lang w:val="es-ES_tradnl"/>
        </w:rPr>
        <w:t xml:space="preserve"> </w:t>
      </w:r>
    </w:p>
    <w:p w14:paraId="749B7DD3" w14:textId="77777777" w:rsidR="00D37980"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Sobre este mismo tema, asegura que la PDH cumplió a cabalidad con su labor de dar trámite a las varias denuncias y pedir medidas de seguridad perimetral a favor de la señora Sagastume, pese a que no pudo ser ubicado su domicilio aun cuando se preguntó a vecinos del sector.</w:t>
      </w:r>
    </w:p>
    <w:p w14:paraId="0FC0781E" w14:textId="225BF711" w:rsidR="00D37980"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Respecto a la denuncia por la presunta víctima en contra del Juez, el Estado resalta que está contenida en el expediente MP001-2011-122255 por los delitos de coacción y agresión sexual; y que el Ministerio Público realizó su labor de dar trámite a la denuncia y las diligencias de investigación. No obstante, el Estado indica que la propia señora Sagastume es quien no se ha presentado a las citaciones para declarar, por lo que la investigación no ha podido avanzar, lo que no sería responsabilidad del Estado. Igualmente, el Estado informa que la Junta de Disciplina Judicial </w:t>
      </w:r>
      <w:r w:rsidRPr="003D53F8">
        <w:rPr>
          <w:rFonts w:asciiTheme="majorHAnsi" w:hAnsiTheme="majorHAnsi"/>
          <w:bCs/>
          <w:i/>
          <w:iCs/>
          <w:sz w:val="20"/>
          <w:szCs w:val="20"/>
          <w:lang w:val="es-ES_tradnl"/>
        </w:rPr>
        <w:t>“tramitó […] la denuncia presentada por la señora Julia Sagastume en contra del Juez […] el 11 de noviembre de 2011, la misma que se tramitó como corresponde y se declaró No Trámite, se encuentra en el archivo de esa institución”.</w:t>
      </w:r>
      <w:r w:rsidRPr="003D53F8">
        <w:rPr>
          <w:rFonts w:asciiTheme="majorHAnsi" w:hAnsiTheme="majorHAnsi"/>
          <w:bCs/>
          <w:sz w:val="20"/>
          <w:szCs w:val="20"/>
          <w:lang w:val="es-ES_tradnl"/>
        </w:rPr>
        <w:t xml:space="preserve">  </w:t>
      </w:r>
    </w:p>
    <w:p w14:paraId="4809A6F7" w14:textId="4BB46407" w:rsidR="00D37980"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En cuanto a la Cooperativa de Ahorro, el Estado</w:t>
      </w:r>
      <w:r w:rsidR="006475AE" w:rsidRPr="003D53F8">
        <w:rPr>
          <w:rFonts w:asciiTheme="majorHAnsi" w:hAnsiTheme="majorHAnsi"/>
          <w:bCs/>
          <w:sz w:val="20"/>
          <w:szCs w:val="20"/>
          <w:lang w:val="es-ES_tradnl"/>
        </w:rPr>
        <w:t xml:space="preserve"> informa que el Ministerio Público</w:t>
      </w:r>
      <w:r w:rsidR="00351D9A" w:rsidRPr="003D53F8">
        <w:rPr>
          <w:rFonts w:asciiTheme="majorHAnsi" w:hAnsiTheme="majorHAnsi"/>
          <w:bCs/>
          <w:sz w:val="20"/>
          <w:szCs w:val="20"/>
          <w:lang w:val="es-ES_tradnl"/>
        </w:rPr>
        <w:t xml:space="preserve">, cumpliendo </w:t>
      </w:r>
      <w:r w:rsidR="006475AE" w:rsidRPr="003D53F8">
        <w:rPr>
          <w:rFonts w:asciiTheme="majorHAnsi" w:hAnsiTheme="majorHAnsi"/>
          <w:bCs/>
          <w:sz w:val="20"/>
          <w:szCs w:val="20"/>
          <w:lang w:val="es-ES_tradnl"/>
        </w:rPr>
        <w:t>con sus labores</w:t>
      </w:r>
      <w:r w:rsidR="00351D9A" w:rsidRPr="003D53F8">
        <w:rPr>
          <w:rFonts w:asciiTheme="majorHAnsi" w:hAnsiTheme="majorHAnsi"/>
          <w:bCs/>
          <w:sz w:val="20"/>
          <w:szCs w:val="20"/>
          <w:lang w:val="es-ES_tradnl"/>
        </w:rPr>
        <w:t>,</w:t>
      </w:r>
      <w:r w:rsidR="006475AE" w:rsidRPr="003D53F8">
        <w:rPr>
          <w:rFonts w:asciiTheme="majorHAnsi" w:hAnsiTheme="majorHAnsi"/>
          <w:bCs/>
          <w:sz w:val="20"/>
          <w:szCs w:val="20"/>
          <w:lang w:val="es-ES_tradnl"/>
        </w:rPr>
        <w:t xml:space="preserve"> ha sentenciado a once personas, diez más están en proceso de debate oral y público, y otras diez tienen orden de captura. </w:t>
      </w:r>
      <w:r w:rsidRPr="003D53F8">
        <w:rPr>
          <w:rFonts w:asciiTheme="majorHAnsi" w:hAnsiTheme="majorHAnsi"/>
          <w:bCs/>
          <w:sz w:val="20"/>
          <w:szCs w:val="20"/>
          <w:lang w:val="es-ES_tradnl"/>
        </w:rPr>
        <w:t>Además, el Estado sostiene que la reclamación de los bienes perdidos por los agraviados debe ser reclamado por la vía civil ya que el Ministerio Público únicamente sigue el proceso penal.</w:t>
      </w:r>
      <w:r w:rsidR="006475AE" w:rsidRPr="003D53F8">
        <w:rPr>
          <w:rFonts w:asciiTheme="majorHAnsi" w:hAnsiTheme="majorHAnsi"/>
          <w:bCs/>
          <w:sz w:val="20"/>
          <w:szCs w:val="20"/>
          <w:lang w:val="es-ES_tradnl"/>
        </w:rPr>
        <w:t xml:space="preserve"> </w:t>
      </w:r>
    </w:p>
    <w:p w14:paraId="501F8DAD" w14:textId="6D7F9927" w:rsidR="00D51F12" w:rsidRPr="003D53F8" w:rsidRDefault="002E79F8" w:rsidP="003D53F8">
      <w:pPr>
        <w:pStyle w:val="ListParagraph"/>
        <w:numPr>
          <w:ilvl w:val="0"/>
          <w:numId w:val="56"/>
        </w:numP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Finalmente, el Estado informa que el Ministerio Público está investigando el homicidio del abogado de las presuntas víctimas, ocurrido en 12 de diciembre 2012 e indica que la investigación sigue en cu</w:t>
      </w:r>
      <w:r w:rsidR="006760E6" w:rsidRPr="003D53F8">
        <w:rPr>
          <w:rFonts w:asciiTheme="majorHAnsi" w:hAnsiTheme="majorHAnsi"/>
          <w:bCs/>
          <w:sz w:val="20"/>
          <w:szCs w:val="20"/>
          <w:lang w:val="es-ES_tradnl"/>
        </w:rPr>
        <w:t>rso</w:t>
      </w:r>
      <w:r w:rsidRPr="003D53F8">
        <w:rPr>
          <w:rFonts w:asciiTheme="majorHAnsi" w:hAnsiTheme="majorHAnsi"/>
          <w:bCs/>
          <w:sz w:val="20"/>
          <w:szCs w:val="20"/>
          <w:lang w:val="es-ES_tradnl"/>
        </w:rPr>
        <w:t xml:space="preserve"> a cargo de la Fiscalía de Sección de Delitos Contra la Vida, dentro del expediente MP282-2012-5057. No obstante, el Estado aclara que no se ha logrado la individualización de las personas responsables. Así, al no </w:t>
      </w:r>
      <w:r w:rsidRPr="003D53F8">
        <w:rPr>
          <w:rFonts w:asciiTheme="majorHAnsi" w:hAnsiTheme="majorHAnsi"/>
          <w:bCs/>
          <w:sz w:val="20"/>
          <w:szCs w:val="20"/>
          <w:lang w:val="es-ES_tradnl"/>
        </w:rPr>
        <w:lastRenderedPageBreak/>
        <w:t xml:space="preserve">existir aún determinación de los responsables, considera que lo aducido por la parte peticionaria en cuanto a que el abogado fue asesinado por la primera familia del señor Oliva, se reduce a una conjetura. </w:t>
      </w:r>
      <w:r w:rsidR="00D51F12" w:rsidRPr="003D53F8">
        <w:rPr>
          <w:rFonts w:asciiTheme="majorHAnsi" w:hAnsiTheme="majorHAnsi"/>
          <w:bCs/>
          <w:sz w:val="20"/>
          <w:szCs w:val="20"/>
          <w:lang w:val="es-ES_tradnl"/>
        </w:rPr>
        <w:t xml:space="preserve"> </w:t>
      </w:r>
    </w:p>
    <w:p w14:paraId="51F68C92" w14:textId="77777777" w:rsidR="003239B8" w:rsidRPr="003D53F8" w:rsidRDefault="003239B8" w:rsidP="003D53F8">
      <w:pPr>
        <w:spacing w:before="240" w:after="240"/>
        <w:ind w:firstLine="720"/>
        <w:jc w:val="both"/>
        <w:rPr>
          <w:rFonts w:asciiTheme="majorHAnsi" w:hAnsiTheme="majorHAnsi"/>
          <w:sz w:val="20"/>
          <w:szCs w:val="20"/>
          <w:lang w:val="es-ES_tradnl"/>
        </w:rPr>
      </w:pPr>
      <w:r w:rsidRPr="003D53F8">
        <w:rPr>
          <w:rFonts w:asciiTheme="majorHAnsi" w:eastAsia="Cambria" w:hAnsiTheme="majorHAnsi" w:cs="Cambria"/>
          <w:b/>
          <w:bCs/>
          <w:color w:val="000000"/>
          <w:sz w:val="20"/>
          <w:szCs w:val="20"/>
          <w:u w:color="000000"/>
          <w:lang w:val="es-ES_tradnl" w:eastAsia="es-ES"/>
        </w:rPr>
        <w:t>VI.</w:t>
      </w:r>
      <w:r w:rsidRPr="003D53F8">
        <w:rPr>
          <w:rFonts w:asciiTheme="majorHAnsi" w:eastAsia="Cambria" w:hAnsiTheme="majorHAnsi" w:cs="Cambria"/>
          <w:b/>
          <w:bCs/>
          <w:color w:val="000000"/>
          <w:sz w:val="20"/>
          <w:szCs w:val="20"/>
          <w:u w:color="000000"/>
          <w:lang w:val="es-ES_tradnl" w:eastAsia="es-ES"/>
        </w:rPr>
        <w:tab/>
      </w:r>
      <w:r w:rsidR="004A6A54" w:rsidRPr="003D53F8">
        <w:rPr>
          <w:rFonts w:asciiTheme="majorHAnsi" w:hAnsiTheme="majorHAnsi"/>
          <w:b/>
          <w:bCs/>
          <w:sz w:val="20"/>
          <w:szCs w:val="20"/>
          <w:lang w:val="es-ES_tradnl"/>
        </w:rPr>
        <w:t xml:space="preserve">ANÁLISIS DE </w:t>
      </w:r>
      <w:r w:rsidR="00C21FEF" w:rsidRPr="003D53F8">
        <w:rPr>
          <w:rFonts w:asciiTheme="majorHAnsi" w:hAnsiTheme="majorHAnsi"/>
          <w:b/>
          <w:sz w:val="20"/>
          <w:szCs w:val="20"/>
          <w:lang w:val="es-ES_tradnl"/>
        </w:rPr>
        <w:t>AGOTAMIENTO DE LOS RECURSOS INTERNOS Y PLAZO DE PRESENTACIÓN</w:t>
      </w:r>
      <w:r w:rsidR="00C21FEF" w:rsidRPr="003D53F8">
        <w:rPr>
          <w:rFonts w:asciiTheme="majorHAnsi" w:eastAsia="Cambria" w:hAnsiTheme="majorHAnsi" w:cs="Cambria"/>
          <w:b/>
          <w:bCs/>
          <w:color w:val="000000"/>
          <w:sz w:val="20"/>
          <w:szCs w:val="20"/>
          <w:u w:color="000000"/>
          <w:lang w:val="es-ES_tradnl" w:eastAsia="es-ES"/>
        </w:rPr>
        <w:t xml:space="preserve"> </w:t>
      </w:r>
    </w:p>
    <w:p w14:paraId="58061FFD" w14:textId="514865C0" w:rsidR="006760E6" w:rsidRPr="003D53F8" w:rsidRDefault="006760E6" w:rsidP="003D53F8">
      <w:pPr>
        <w:pStyle w:val="ListParagraph"/>
        <w:numPr>
          <w:ilvl w:val="0"/>
          <w:numId w:val="56"/>
        </w:numPr>
        <w:spacing w:before="240" w:after="240"/>
        <w:ind w:left="142" w:firstLine="567"/>
        <w:jc w:val="both"/>
        <w:rPr>
          <w:rFonts w:asciiTheme="majorHAnsi" w:hAnsiTheme="majorHAnsi"/>
          <w:sz w:val="20"/>
          <w:szCs w:val="20"/>
          <w:lang w:val="es-ES_tradnl"/>
        </w:rPr>
      </w:pPr>
      <w:r w:rsidRPr="003D53F8">
        <w:rPr>
          <w:rFonts w:asciiTheme="majorHAnsi" w:hAnsiTheme="majorHAnsi"/>
          <w:bCs/>
          <w:sz w:val="20"/>
          <w:szCs w:val="20"/>
          <w:lang w:val="es-ES_tradnl"/>
        </w:rPr>
        <w:t>Para el análisis del agotamiento de los recursos internos en el presente asunto, la Comisión recuerda que, según su práctica sostenida, debe encontrar el objeto de la petición presentada e identificar la vía procesal adecuada que debía ser agotada a nivel doméstico por la parte peticionaria</w:t>
      </w:r>
      <w:r w:rsidRPr="003D53F8">
        <w:rPr>
          <w:sz w:val="20"/>
          <w:szCs w:val="20"/>
          <w:vertAlign w:val="superscript"/>
          <w:lang w:val="es-ES_tradnl"/>
        </w:rPr>
        <w:footnoteReference w:id="18"/>
      </w:r>
      <w:r w:rsidRPr="003D53F8">
        <w:rPr>
          <w:rFonts w:asciiTheme="majorHAnsi" w:hAnsiTheme="majorHAnsi"/>
          <w:sz w:val="20"/>
          <w:szCs w:val="20"/>
          <w:lang w:val="es-ES_tradnl"/>
        </w:rPr>
        <w:t xml:space="preserve">. </w:t>
      </w:r>
      <w:r w:rsidRPr="003D53F8">
        <w:rPr>
          <w:rFonts w:asciiTheme="majorHAnsi" w:hAnsiTheme="majorHAnsi"/>
          <w:bCs/>
          <w:sz w:val="20"/>
          <w:szCs w:val="20"/>
          <w:lang w:val="es-ES_tradnl"/>
        </w:rPr>
        <w:t>En la presente petición</w:t>
      </w:r>
      <w:r w:rsidR="00351D9A" w:rsidRPr="003D53F8">
        <w:rPr>
          <w:rFonts w:asciiTheme="majorHAnsi" w:hAnsiTheme="majorHAnsi"/>
          <w:bCs/>
          <w:sz w:val="20"/>
          <w:szCs w:val="20"/>
          <w:lang w:val="es-ES_tradnl"/>
        </w:rPr>
        <w:t xml:space="preserve"> </w:t>
      </w:r>
      <w:r w:rsidRPr="003D53F8">
        <w:rPr>
          <w:rFonts w:asciiTheme="majorHAnsi" w:hAnsiTheme="majorHAnsi"/>
          <w:bCs/>
          <w:sz w:val="20"/>
          <w:szCs w:val="20"/>
          <w:lang w:val="es-ES_tradnl"/>
        </w:rPr>
        <w:t>el objeto no es claro porque la parte peticionaria presentó varios temas. Sin embargo, se desprenden los siguientes: (i) el reclamo principal de la parte peticionaria se circunscribe en las alegadas violaciones procesales dentro del proceso sucesorio intestado</w:t>
      </w:r>
      <w:r w:rsidR="00295078" w:rsidRPr="003D53F8">
        <w:rPr>
          <w:rFonts w:asciiTheme="majorHAnsi" w:hAnsiTheme="majorHAnsi"/>
          <w:bCs/>
          <w:sz w:val="20"/>
          <w:szCs w:val="20"/>
          <w:lang w:val="es-ES_tradnl"/>
        </w:rPr>
        <w:t>;</w:t>
      </w:r>
      <w:r w:rsidRPr="003D53F8">
        <w:rPr>
          <w:rFonts w:asciiTheme="majorHAnsi" w:hAnsiTheme="majorHAnsi"/>
          <w:bCs/>
          <w:sz w:val="20"/>
          <w:szCs w:val="20"/>
          <w:lang w:val="es-ES_tradnl"/>
        </w:rPr>
        <w:t xml:space="preserve"> (ii) </w:t>
      </w:r>
      <w:r w:rsidR="00295078" w:rsidRPr="003D53F8">
        <w:rPr>
          <w:rFonts w:asciiTheme="majorHAnsi" w:hAnsiTheme="majorHAnsi"/>
          <w:bCs/>
          <w:sz w:val="20"/>
          <w:szCs w:val="20"/>
          <w:lang w:val="es-ES_tradnl"/>
        </w:rPr>
        <w:t>a</w:t>
      </w:r>
      <w:r w:rsidRPr="003D53F8">
        <w:rPr>
          <w:rFonts w:asciiTheme="majorHAnsi" w:hAnsiTheme="majorHAnsi"/>
          <w:bCs/>
          <w:sz w:val="20"/>
          <w:szCs w:val="20"/>
          <w:lang w:val="es-ES_tradnl"/>
        </w:rPr>
        <w:t>lega también una falta de protección e investigación ante las amenazas proferidas por la primera familia del señor Oliva</w:t>
      </w:r>
      <w:r w:rsidR="00295078" w:rsidRPr="003D53F8">
        <w:rPr>
          <w:rFonts w:asciiTheme="majorHAnsi" w:hAnsiTheme="majorHAnsi"/>
          <w:bCs/>
          <w:sz w:val="20"/>
          <w:szCs w:val="20"/>
          <w:lang w:val="es-ES_tradnl"/>
        </w:rPr>
        <w:t>;</w:t>
      </w:r>
      <w:r w:rsidRPr="003D53F8">
        <w:rPr>
          <w:rFonts w:asciiTheme="majorHAnsi" w:hAnsiTheme="majorHAnsi"/>
          <w:bCs/>
          <w:sz w:val="20"/>
          <w:szCs w:val="20"/>
          <w:lang w:val="es-ES_tradnl"/>
        </w:rPr>
        <w:t xml:space="preserve"> (iii) </w:t>
      </w:r>
      <w:r w:rsidR="00295078" w:rsidRPr="003D53F8">
        <w:rPr>
          <w:rFonts w:asciiTheme="majorHAnsi" w:hAnsiTheme="majorHAnsi"/>
          <w:bCs/>
          <w:sz w:val="20"/>
          <w:szCs w:val="20"/>
          <w:lang w:val="es-ES_tradnl"/>
        </w:rPr>
        <w:t>d</w:t>
      </w:r>
      <w:r w:rsidRPr="003D53F8">
        <w:rPr>
          <w:rFonts w:asciiTheme="majorHAnsi" w:hAnsiTheme="majorHAnsi"/>
          <w:bCs/>
          <w:sz w:val="20"/>
          <w:szCs w:val="20"/>
          <w:lang w:val="es-ES_tradnl"/>
        </w:rPr>
        <w:t>enuncian el homicidio del abogado de las presuntas víctimas</w:t>
      </w:r>
      <w:r w:rsidR="00295078" w:rsidRPr="003D53F8">
        <w:rPr>
          <w:rFonts w:asciiTheme="majorHAnsi" w:hAnsiTheme="majorHAnsi"/>
          <w:bCs/>
          <w:sz w:val="20"/>
          <w:szCs w:val="20"/>
          <w:lang w:val="es-ES_tradnl"/>
        </w:rPr>
        <w:t>;</w:t>
      </w:r>
      <w:r w:rsidRPr="003D53F8">
        <w:rPr>
          <w:rFonts w:asciiTheme="majorHAnsi" w:hAnsiTheme="majorHAnsi"/>
          <w:bCs/>
          <w:sz w:val="20"/>
          <w:szCs w:val="20"/>
          <w:lang w:val="es-ES_tradnl"/>
        </w:rPr>
        <w:t xml:space="preserve"> (iv)  ale</w:t>
      </w:r>
      <w:r w:rsidR="00295078" w:rsidRPr="003D53F8">
        <w:rPr>
          <w:rFonts w:asciiTheme="majorHAnsi" w:hAnsiTheme="majorHAnsi"/>
          <w:bCs/>
          <w:sz w:val="20"/>
          <w:szCs w:val="20"/>
          <w:lang w:val="es-ES_tradnl"/>
        </w:rPr>
        <w:t>g</w:t>
      </w:r>
      <w:r w:rsidRPr="003D53F8">
        <w:rPr>
          <w:rFonts w:asciiTheme="majorHAnsi" w:hAnsiTheme="majorHAnsi"/>
          <w:bCs/>
          <w:sz w:val="20"/>
          <w:szCs w:val="20"/>
          <w:lang w:val="es-ES_tradnl"/>
        </w:rPr>
        <w:t>ado abuso en el que habría incurrido el Juez de Primera Instancia, por coacción y agresión sexual contra la señora S</w:t>
      </w:r>
      <w:r w:rsidR="00A7510E" w:rsidRPr="003D53F8">
        <w:rPr>
          <w:rFonts w:asciiTheme="majorHAnsi" w:hAnsiTheme="majorHAnsi"/>
          <w:bCs/>
          <w:sz w:val="20"/>
          <w:szCs w:val="20"/>
          <w:lang w:val="es-ES_tradnl"/>
        </w:rPr>
        <w:t>agastume</w:t>
      </w:r>
      <w:r w:rsidR="00295078" w:rsidRPr="003D53F8">
        <w:rPr>
          <w:rFonts w:asciiTheme="majorHAnsi" w:hAnsiTheme="majorHAnsi"/>
          <w:bCs/>
          <w:sz w:val="20"/>
          <w:szCs w:val="20"/>
          <w:lang w:val="es-ES_tradnl"/>
        </w:rPr>
        <w:t>; y,</w:t>
      </w:r>
      <w:r w:rsidRPr="003D53F8">
        <w:rPr>
          <w:rFonts w:asciiTheme="majorHAnsi" w:hAnsiTheme="majorHAnsi"/>
          <w:bCs/>
          <w:sz w:val="20"/>
          <w:szCs w:val="20"/>
          <w:lang w:val="es-ES_tradnl"/>
        </w:rPr>
        <w:t xml:space="preserve"> (v)</w:t>
      </w:r>
      <w:r w:rsidR="00E13ACE">
        <w:rPr>
          <w:rFonts w:asciiTheme="majorHAnsi" w:hAnsiTheme="majorHAnsi"/>
          <w:bCs/>
          <w:sz w:val="20"/>
          <w:szCs w:val="20"/>
          <w:lang w:val="es-ES_tradnl"/>
        </w:rPr>
        <w:t xml:space="preserve"> la</w:t>
      </w:r>
      <w:r w:rsidRPr="003D53F8">
        <w:rPr>
          <w:rFonts w:asciiTheme="majorHAnsi" w:hAnsiTheme="majorHAnsi"/>
          <w:bCs/>
          <w:sz w:val="20"/>
          <w:szCs w:val="20"/>
          <w:lang w:val="es-ES_tradnl"/>
        </w:rPr>
        <w:t xml:space="preserve"> falta de investigación en el desfalco de una cooperativa de ahorro. </w:t>
      </w:r>
    </w:p>
    <w:p w14:paraId="3A49B749" w14:textId="5E0A2900" w:rsidR="006760E6" w:rsidRPr="003D53F8" w:rsidRDefault="00BC5C9F" w:rsidP="003D53F8">
      <w:pPr>
        <w:pStyle w:val="ListParagraph"/>
        <w:numPr>
          <w:ilvl w:val="0"/>
          <w:numId w:val="56"/>
        </w:numPr>
        <w:spacing w:before="240" w:after="240"/>
        <w:ind w:left="142" w:firstLine="567"/>
        <w:jc w:val="both"/>
        <w:rPr>
          <w:rFonts w:asciiTheme="majorHAnsi" w:hAnsiTheme="majorHAnsi"/>
          <w:sz w:val="20"/>
          <w:szCs w:val="20"/>
          <w:lang w:val="es-ES_tradnl"/>
        </w:rPr>
      </w:pPr>
      <w:r w:rsidRPr="003D53F8">
        <w:rPr>
          <w:rFonts w:asciiTheme="majorHAnsi" w:hAnsiTheme="majorHAnsi"/>
          <w:sz w:val="20"/>
          <w:szCs w:val="20"/>
          <w:lang w:val="es-ES_tradnl"/>
        </w:rPr>
        <w:t xml:space="preserve">El Estado, por su parte, afirma que la parte peticionaria no </w:t>
      </w:r>
      <w:r w:rsidR="00D6028D" w:rsidRPr="003D53F8">
        <w:rPr>
          <w:rFonts w:asciiTheme="majorHAnsi" w:hAnsiTheme="majorHAnsi"/>
          <w:sz w:val="20"/>
          <w:szCs w:val="20"/>
          <w:lang w:val="es-ES_tradnl"/>
        </w:rPr>
        <w:t xml:space="preserve">es clara en cuanto al objeto de la petición y no </w:t>
      </w:r>
      <w:r w:rsidRPr="003D53F8">
        <w:rPr>
          <w:rFonts w:asciiTheme="majorHAnsi" w:hAnsiTheme="majorHAnsi"/>
          <w:sz w:val="20"/>
          <w:szCs w:val="20"/>
          <w:lang w:val="es-ES_tradnl"/>
        </w:rPr>
        <w:t xml:space="preserve">allegó </w:t>
      </w:r>
      <w:r w:rsidR="00D6028D" w:rsidRPr="003D53F8">
        <w:rPr>
          <w:rFonts w:asciiTheme="majorHAnsi" w:hAnsiTheme="majorHAnsi"/>
          <w:sz w:val="20"/>
          <w:szCs w:val="20"/>
          <w:lang w:val="es-ES_tradnl"/>
        </w:rPr>
        <w:t>razonamientos</w:t>
      </w:r>
      <w:r w:rsidRPr="003D53F8">
        <w:rPr>
          <w:rFonts w:asciiTheme="majorHAnsi" w:hAnsiTheme="majorHAnsi"/>
          <w:sz w:val="20"/>
          <w:szCs w:val="20"/>
          <w:lang w:val="es-ES_tradnl"/>
        </w:rPr>
        <w:t xml:space="preserve"> que sustenten la responsabilidad del Estado</w:t>
      </w:r>
      <w:r w:rsidR="00C147BE" w:rsidRPr="003D53F8">
        <w:rPr>
          <w:rFonts w:asciiTheme="majorHAnsi" w:hAnsiTheme="majorHAnsi"/>
          <w:sz w:val="20"/>
          <w:szCs w:val="20"/>
          <w:lang w:val="es-ES_tradnl"/>
        </w:rPr>
        <w:t xml:space="preserve">; además, </w:t>
      </w:r>
      <w:r w:rsidR="00D6028D" w:rsidRPr="003D53F8">
        <w:rPr>
          <w:rFonts w:asciiTheme="majorHAnsi" w:hAnsiTheme="majorHAnsi"/>
          <w:sz w:val="20"/>
          <w:szCs w:val="20"/>
          <w:lang w:val="es-ES_tradnl"/>
        </w:rPr>
        <w:t>considera que no existe competencia personal porque se trata de conflictos entre particulares</w:t>
      </w:r>
      <w:r w:rsidR="00C147BE" w:rsidRPr="003D53F8">
        <w:rPr>
          <w:rFonts w:asciiTheme="majorHAnsi" w:hAnsiTheme="majorHAnsi"/>
          <w:sz w:val="20"/>
          <w:szCs w:val="20"/>
          <w:lang w:val="es-ES_tradnl"/>
        </w:rPr>
        <w:t>;</w:t>
      </w:r>
      <w:r w:rsidR="00D6028D" w:rsidRPr="003D53F8">
        <w:rPr>
          <w:rFonts w:asciiTheme="majorHAnsi" w:hAnsiTheme="majorHAnsi"/>
          <w:sz w:val="20"/>
          <w:szCs w:val="20"/>
          <w:lang w:val="es-ES_tradnl"/>
        </w:rPr>
        <w:t xml:space="preserve"> y que existe una falta de caracterización en la petición. </w:t>
      </w:r>
    </w:p>
    <w:p w14:paraId="14DF1F2F" w14:textId="3612450B" w:rsidR="006760E6" w:rsidRPr="003D53F8" w:rsidRDefault="006760E6" w:rsidP="003D53F8">
      <w:pPr>
        <w:pStyle w:val="ListParagraph"/>
        <w:numPr>
          <w:ilvl w:val="0"/>
          <w:numId w:val="56"/>
        </w:numPr>
        <w:spacing w:before="240" w:after="240"/>
        <w:ind w:left="142" w:firstLine="567"/>
        <w:jc w:val="both"/>
        <w:rPr>
          <w:rFonts w:asciiTheme="majorHAnsi" w:hAnsiTheme="majorHAnsi"/>
          <w:sz w:val="20"/>
          <w:szCs w:val="20"/>
          <w:lang w:val="es-ES_tradnl"/>
        </w:rPr>
      </w:pPr>
      <w:r w:rsidRPr="003D53F8">
        <w:rPr>
          <w:rFonts w:asciiTheme="majorHAnsi" w:hAnsiTheme="majorHAnsi"/>
          <w:bCs/>
          <w:sz w:val="20"/>
          <w:szCs w:val="20"/>
          <w:lang w:val="es-ES_tradnl"/>
        </w:rPr>
        <w:t xml:space="preserve">En relación con el reclamo principal (i), surge del expediente que </w:t>
      </w:r>
      <w:r w:rsidRPr="003D53F8">
        <w:rPr>
          <w:rFonts w:asciiTheme="majorHAnsi" w:hAnsiTheme="majorHAnsi"/>
          <w:sz w:val="20"/>
          <w:szCs w:val="20"/>
          <w:lang w:val="es-ES_tradnl"/>
        </w:rPr>
        <w:t xml:space="preserve">el juicio sucesorio intestado culminó con la decisión de apelación de </w:t>
      </w:r>
      <w:r w:rsidRPr="003D53F8">
        <w:rPr>
          <w:rFonts w:asciiTheme="majorHAnsi" w:hAnsiTheme="majorHAnsi"/>
          <w:bCs/>
          <w:sz w:val="20"/>
          <w:szCs w:val="20"/>
          <w:lang w:val="es-ES_tradnl"/>
        </w:rPr>
        <w:t xml:space="preserve">amparo ante la Corte Constitucional el 26 de noviembre de 2013. Contrario a lo que indica la parte peticionaria, el proceso civil –como informó el Estado– concluyó antes de la interposición de la petición ante la CIDH el 11 de diciembre de 2013. </w:t>
      </w:r>
      <w:r w:rsidRPr="003D53F8">
        <w:rPr>
          <w:rFonts w:asciiTheme="majorHAnsi" w:hAnsiTheme="majorHAnsi"/>
          <w:sz w:val="20"/>
          <w:szCs w:val="20"/>
          <w:lang w:val="es-ES_tradnl"/>
        </w:rPr>
        <w:t>En esa línea, la Comisión concluye que este extremo de la petición cumple con el requisito previsto en el artículo 46.1.a) de la Convención Americana</w:t>
      </w:r>
      <w:r w:rsidR="00465CAD">
        <w:rPr>
          <w:rFonts w:asciiTheme="majorHAnsi" w:hAnsiTheme="majorHAnsi"/>
          <w:sz w:val="20"/>
          <w:szCs w:val="20"/>
          <w:lang w:val="es-ES_tradnl"/>
        </w:rPr>
        <w:t xml:space="preserve">; y con </w:t>
      </w:r>
      <w:r w:rsidRPr="003D53F8">
        <w:rPr>
          <w:rFonts w:asciiTheme="majorHAnsi" w:hAnsiTheme="majorHAnsi"/>
          <w:sz w:val="20"/>
          <w:szCs w:val="20"/>
          <w:lang w:val="es-ES_tradnl"/>
        </w:rPr>
        <w:t>el requisito de plazo de presentación previsto en el artículo 46.1.b) de la Convención Americana.</w:t>
      </w:r>
    </w:p>
    <w:p w14:paraId="198030C4" w14:textId="0D28B905" w:rsidR="006760E6" w:rsidRPr="003D53F8" w:rsidRDefault="006760E6" w:rsidP="003D53F8">
      <w:pPr>
        <w:pStyle w:val="ListParagraph"/>
        <w:numPr>
          <w:ilvl w:val="0"/>
          <w:numId w:val="56"/>
        </w:numPr>
        <w:spacing w:before="240" w:after="240"/>
        <w:ind w:left="142" w:firstLine="567"/>
        <w:jc w:val="both"/>
        <w:rPr>
          <w:rFonts w:asciiTheme="majorHAnsi" w:hAnsiTheme="majorHAnsi"/>
          <w:sz w:val="20"/>
          <w:szCs w:val="20"/>
          <w:lang w:val="es-ES_tradnl"/>
        </w:rPr>
      </w:pPr>
      <w:r w:rsidRPr="003D53F8">
        <w:rPr>
          <w:rFonts w:asciiTheme="majorHAnsi" w:hAnsiTheme="majorHAnsi"/>
          <w:bCs/>
          <w:sz w:val="20"/>
          <w:szCs w:val="20"/>
          <w:lang w:val="es-ES_tradnl"/>
        </w:rPr>
        <w:t xml:space="preserve">En cuanto al resto de los reclamos (ii), (iii), (iv) y (v), la parte peticionaria no presentó un relato completo sobre los recursos que habría accionado y/o agotado. No obstante, la Comisión no deja de notar que el Estado desplegó una respuesta completa que abarcó las diferentes situaciones que la parte peticionaria mencionó ante la Comisión, lo que permitió reflejar una narración más completa, </w:t>
      </w:r>
      <w:r w:rsidR="00295078" w:rsidRPr="003D53F8">
        <w:rPr>
          <w:rFonts w:asciiTheme="majorHAnsi" w:hAnsiTheme="majorHAnsi"/>
          <w:bCs/>
          <w:sz w:val="20"/>
          <w:szCs w:val="20"/>
          <w:lang w:val="es-ES_tradnl"/>
        </w:rPr>
        <w:t>encontrada</w:t>
      </w:r>
      <w:r w:rsidRPr="003D53F8">
        <w:rPr>
          <w:rFonts w:asciiTheme="majorHAnsi" w:hAnsiTheme="majorHAnsi"/>
          <w:bCs/>
          <w:sz w:val="20"/>
          <w:szCs w:val="20"/>
          <w:lang w:val="es-ES_tradnl"/>
        </w:rPr>
        <w:t xml:space="preserve"> en la parte V de este informe. Así, </w:t>
      </w:r>
      <w:r w:rsidR="00296F1E">
        <w:rPr>
          <w:rFonts w:asciiTheme="majorHAnsi" w:hAnsiTheme="majorHAnsi"/>
          <w:bCs/>
          <w:sz w:val="20"/>
          <w:szCs w:val="20"/>
          <w:lang w:val="es-ES_tradnl"/>
        </w:rPr>
        <w:t>la</w:t>
      </w:r>
      <w:r w:rsidRPr="003D53F8">
        <w:rPr>
          <w:rFonts w:asciiTheme="majorHAnsi" w:hAnsiTheme="majorHAnsi"/>
          <w:bCs/>
          <w:sz w:val="20"/>
          <w:szCs w:val="20"/>
          <w:lang w:val="es-ES_tradnl"/>
        </w:rPr>
        <w:t xml:space="preserve"> Comisión observa que respecto a estos alegatos la parte peticionaria no presentó un mínimo de argumentación suficiente relativa a los procesos judiciales; y, por lo tanto, la Comisión Interamericana considera que no cuenta con información suficiente que le permita verificar el cumplimiento del requisito de agotamiento de los recursos internos establecido en el artículo 46.1.a) de la Convención Americana, ni el requisito del plazo de presentación establecido en el artículo 46.1.b) del mismo instrumento.</w:t>
      </w:r>
    </w:p>
    <w:p w14:paraId="673598AF" w14:textId="77777777" w:rsidR="003239B8" w:rsidRPr="003D53F8" w:rsidRDefault="003239B8" w:rsidP="003D53F8">
      <w:pPr>
        <w:pStyle w:val="ListParagraph"/>
        <w:spacing w:before="240" w:after="240"/>
        <w:jc w:val="both"/>
        <w:rPr>
          <w:rFonts w:asciiTheme="majorHAnsi" w:hAnsiTheme="majorHAnsi"/>
          <w:b/>
          <w:sz w:val="20"/>
          <w:szCs w:val="20"/>
          <w:lang w:val="es-ES_tradnl"/>
        </w:rPr>
      </w:pPr>
      <w:r w:rsidRPr="003D53F8">
        <w:rPr>
          <w:rFonts w:asciiTheme="majorHAnsi" w:hAnsiTheme="majorHAnsi"/>
          <w:b/>
          <w:bCs/>
          <w:sz w:val="20"/>
          <w:szCs w:val="20"/>
          <w:lang w:val="es-ES_tradnl"/>
        </w:rPr>
        <w:t>VII.</w:t>
      </w:r>
      <w:r w:rsidRPr="003D53F8">
        <w:rPr>
          <w:rFonts w:asciiTheme="majorHAnsi" w:hAnsiTheme="majorHAnsi"/>
          <w:b/>
          <w:bCs/>
          <w:sz w:val="20"/>
          <w:szCs w:val="20"/>
          <w:lang w:val="es-ES_tradnl"/>
        </w:rPr>
        <w:tab/>
      </w:r>
      <w:r w:rsidR="004A6A54" w:rsidRPr="003D53F8">
        <w:rPr>
          <w:rFonts w:asciiTheme="majorHAnsi" w:hAnsiTheme="majorHAnsi"/>
          <w:b/>
          <w:bCs/>
          <w:sz w:val="20"/>
          <w:szCs w:val="20"/>
          <w:lang w:val="es-ES_tradnl"/>
        </w:rPr>
        <w:t xml:space="preserve">ANÁLISIS DE </w:t>
      </w:r>
      <w:r w:rsidR="00C21FEF" w:rsidRPr="003D53F8">
        <w:rPr>
          <w:rFonts w:asciiTheme="majorHAnsi" w:hAnsiTheme="majorHAnsi"/>
          <w:b/>
          <w:bCs/>
          <w:sz w:val="20"/>
          <w:szCs w:val="20"/>
          <w:lang w:val="es-ES_tradnl"/>
        </w:rPr>
        <w:t>CARACTERIZACIÓN DE LOS HECHOS ALEGADOS</w:t>
      </w:r>
    </w:p>
    <w:p w14:paraId="0357CA0F" w14:textId="5123C3D2" w:rsidR="00756C0D" w:rsidRPr="003D53F8" w:rsidRDefault="00756C0D" w:rsidP="003D5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Se observa que el Estado, ha invocado la falta de caracterización, considerando que la parte peticionaria no expuso de forma adecuada cuáles hechos considera violatorios de sus derechos humanos ni las circunstancias de cómo el Estado los habría violentado. También, el Estado presentó argumentos de cómo ha atendido las diferentes quejas de las presuntas víctimas e informó el estado de cada una de </w:t>
      </w:r>
      <w:r w:rsidR="00BB0A07" w:rsidRPr="003D53F8">
        <w:rPr>
          <w:rFonts w:asciiTheme="majorHAnsi" w:hAnsiTheme="majorHAnsi"/>
          <w:bCs/>
          <w:sz w:val="20"/>
          <w:szCs w:val="20"/>
          <w:lang w:val="es-ES_tradnl"/>
        </w:rPr>
        <w:t>dichas quejas</w:t>
      </w:r>
      <w:r w:rsidRPr="003D53F8">
        <w:rPr>
          <w:rFonts w:asciiTheme="majorHAnsi" w:hAnsiTheme="majorHAnsi"/>
          <w:bCs/>
          <w:sz w:val="20"/>
          <w:szCs w:val="20"/>
          <w:lang w:val="es-ES_tradnl"/>
        </w:rPr>
        <w:t xml:space="preserve">. </w:t>
      </w:r>
    </w:p>
    <w:p w14:paraId="05F7A4C4" w14:textId="77777777" w:rsidR="00756C0D" w:rsidRPr="003D53F8" w:rsidRDefault="00756C0D" w:rsidP="003D5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En el caso presente, la parte peticionaria, en su reclamo principal (i), frente al cual sí agotó los recursos internos y cumplió con el plazo de presentación convencional, busca que la Comisión revise las decisiones tomadas a nivel nacional. También, pide que seis miembros de la primera familia del señor Oliva sean </w:t>
      </w:r>
      <w:r w:rsidRPr="003D53F8">
        <w:rPr>
          <w:rFonts w:asciiTheme="majorHAnsi" w:hAnsiTheme="majorHAnsi"/>
          <w:bCs/>
          <w:i/>
          <w:iCs/>
          <w:sz w:val="20"/>
          <w:szCs w:val="20"/>
          <w:lang w:val="es-ES_tradnl"/>
        </w:rPr>
        <w:t>“investigados a fondo”</w:t>
      </w:r>
      <w:r w:rsidRPr="003D53F8">
        <w:rPr>
          <w:rFonts w:asciiTheme="majorHAnsi" w:hAnsiTheme="majorHAnsi"/>
          <w:bCs/>
          <w:sz w:val="20"/>
          <w:szCs w:val="20"/>
          <w:lang w:val="es-ES_tradnl"/>
        </w:rPr>
        <w:t xml:space="preserve">, lo que rebasaría el principio de complementariedad de la Comisión. </w:t>
      </w:r>
    </w:p>
    <w:p w14:paraId="6B49371E" w14:textId="77777777" w:rsidR="00756C0D" w:rsidRPr="003D53F8" w:rsidRDefault="00756C0D" w:rsidP="003D5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En este sentido, la Comisión Interamericana ha adoptado una postura uniforme y consistente, en el sentido de que sí es competente para declarar admisible una petición y decidir sobre su materia de fondo </w:t>
      </w:r>
      <w:r w:rsidRPr="003D53F8">
        <w:rPr>
          <w:rFonts w:asciiTheme="majorHAnsi" w:hAnsiTheme="majorHAnsi"/>
          <w:bCs/>
          <w:sz w:val="20"/>
          <w:szCs w:val="20"/>
          <w:lang w:val="es-ES_tradnl"/>
        </w:rPr>
        <w:lastRenderedPageBreak/>
        <w:t xml:space="preserve">en los casos relacionados con procesos internos que puedan violar los derechos amparados por la Convención Americana. </w:t>
      </w:r>
      <w:r w:rsidRPr="003D53F8">
        <w:rPr>
          <w:rFonts w:asciiTheme="majorHAnsi" w:hAnsiTheme="majorHAnsi"/>
          <w:bCs/>
          <w:i/>
          <w:iCs/>
          <w:sz w:val="20"/>
          <w:szCs w:val="20"/>
          <w:lang w:val="es-ES_tradnl"/>
        </w:rPr>
        <w:t>Contrario sensu</w:t>
      </w:r>
      <w:r w:rsidRPr="003D53F8">
        <w:rPr>
          <w:rFonts w:asciiTheme="majorHAnsi" w:hAnsiTheme="majorHAnsi"/>
          <w:bCs/>
          <w:sz w:val="20"/>
          <w:szCs w:val="20"/>
          <w:lang w:val="es-ES_tradnl"/>
        </w:rPr>
        <w:t>, cuando una petición se dirige contra el contenido, la 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Pr="003D53F8">
        <w:rPr>
          <w:sz w:val="20"/>
          <w:szCs w:val="20"/>
          <w:vertAlign w:val="superscript"/>
        </w:rPr>
        <w:footnoteReference w:id="19"/>
      </w:r>
      <w:r w:rsidRPr="003D53F8">
        <w:rPr>
          <w:rFonts w:asciiTheme="majorHAnsi" w:hAnsiTheme="majorHAnsi"/>
          <w:bCs/>
          <w:sz w:val="20"/>
          <w:szCs w:val="20"/>
          <w:lang w:val="es-ES_tradnl"/>
        </w:rPr>
        <w:t>. En este orden, la CIDH ha explicado que “la protección internacional que otorgan los órganos del sistema regional es de carácter complementario. En consecuencia, la Comisión 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w:t>
      </w:r>
      <w:r w:rsidRPr="003D53F8">
        <w:rPr>
          <w:sz w:val="20"/>
          <w:szCs w:val="20"/>
          <w:vertAlign w:val="superscript"/>
        </w:rPr>
        <w:footnoteReference w:id="20"/>
      </w:r>
      <w:r w:rsidRPr="003D53F8">
        <w:rPr>
          <w:rFonts w:asciiTheme="majorHAnsi" w:hAnsiTheme="majorHAnsi"/>
          <w:bCs/>
          <w:sz w:val="20"/>
          <w:szCs w:val="20"/>
          <w:lang w:val="es-ES_tradnl"/>
        </w:rPr>
        <w:t>.</w:t>
      </w:r>
    </w:p>
    <w:p w14:paraId="713F44CD" w14:textId="1F512AA8" w:rsidR="0094626D" w:rsidRPr="003D53F8" w:rsidRDefault="00756C0D" w:rsidP="003D5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lang w:val="es-ES_tradnl"/>
        </w:rPr>
      </w:pPr>
      <w:r w:rsidRPr="003D53F8">
        <w:rPr>
          <w:rFonts w:asciiTheme="majorHAnsi" w:hAnsiTheme="majorHAnsi"/>
          <w:bCs/>
          <w:sz w:val="20"/>
          <w:szCs w:val="20"/>
          <w:lang w:val="es-ES_tradnl"/>
        </w:rPr>
        <w:t xml:space="preserve">En relación con lo expuesto, la Comisión concluye que los alegatos vertidos por la parte peticionaria resultan inadmisibles con fundamento en el artículo 47.b) de la Convención Americana, toda vez que de los hechos expuestos no se desprenden ni siquiera </w:t>
      </w:r>
      <w:r w:rsidRPr="003D53F8">
        <w:rPr>
          <w:rFonts w:asciiTheme="majorHAnsi" w:hAnsiTheme="majorHAnsi"/>
          <w:bCs/>
          <w:i/>
          <w:iCs/>
          <w:sz w:val="20"/>
          <w:szCs w:val="20"/>
          <w:lang w:val="es-ES_tradnl"/>
        </w:rPr>
        <w:t>prima facie</w:t>
      </w:r>
      <w:r w:rsidRPr="003D53F8">
        <w:rPr>
          <w:rFonts w:asciiTheme="majorHAnsi" w:hAnsiTheme="majorHAnsi"/>
          <w:bCs/>
          <w:sz w:val="20"/>
          <w:szCs w:val="20"/>
          <w:lang w:val="es-ES_tradnl"/>
        </w:rPr>
        <w:t xml:space="preserve"> posibles violaciones a la Convención.</w:t>
      </w:r>
    </w:p>
    <w:p w14:paraId="445BF42E" w14:textId="77777777" w:rsidR="003239B8" w:rsidRPr="003D53F8" w:rsidRDefault="003239B8" w:rsidP="003D53F8">
      <w:pPr>
        <w:pStyle w:val="ListParagraph"/>
        <w:spacing w:before="240" w:after="240"/>
        <w:jc w:val="both"/>
        <w:rPr>
          <w:rFonts w:asciiTheme="majorHAnsi" w:hAnsiTheme="majorHAnsi"/>
          <w:b/>
          <w:bCs/>
          <w:sz w:val="20"/>
          <w:szCs w:val="20"/>
          <w:lang w:val="es-ES_tradnl"/>
        </w:rPr>
      </w:pPr>
      <w:r w:rsidRPr="003D53F8">
        <w:rPr>
          <w:rFonts w:asciiTheme="majorHAnsi" w:hAnsiTheme="majorHAnsi"/>
          <w:b/>
          <w:bCs/>
          <w:sz w:val="20"/>
          <w:szCs w:val="20"/>
          <w:lang w:val="es-ES_tradnl"/>
        </w:rPr>
        <w:t xml:space="preserve">VIII. </w:t>
      </w:r>
      <w:r w:rsidRPr="003D53F8">
        <w:rPr>
          <w:rFonts w:asciiTheme="majorHAnsi" w:hAnsiTheme="majorHAnsi"/>
          <w:b/>
          <w:bCs/>
          <w:sz w:val="20"/>
          <w:szCs w:val="20"/>
          <w:lang w:val="es-ES_tradnl"/>
        </w:rPr>
        <w:tab/>
        <w:t>DECISIÓN</w:t>
      </w:r>
    </w:p>
    <w:p w14:paraId="66B83BF3" w14:textId="22747E90" w:rsidR="00756C0D" w:rsidRPr="003D53F8" w:rsidRDefault="00756C0D" w:rsidP="003D53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D53F8">
        <w:rPr>
          <w:rFonts w:asciiTheme="majorHAnsi" w:hAnsiTheme="majorHAnsi"/>
          <w:sz w:val="20"/>
          <w:szCs w:val="20"/>
          <w:lang w:val="es-ES_tradnl"/>
        </w:rPr>
        <w:t>Declarar inadmisible la presente petición; y</w:t>
      </w:r>
    </w:p>
    <w:p w14:paraId="02C904B2" w14:textId="44E0D343" w:rsidR="009A56CE" w:rsidRDefault="004A6A54" w:rsidP="003D53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D53F8">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0223F717" w14:textId="2957B504" w:rsidR="008F67DE" w:rsidRPr="00EA0CDF" w:rsidRDefault="00137694" w:rsidP="00EA0CD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F756B6">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825B3A">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2023.  (Firmado): Esmeralda Arosemena de Troitiño, Primera Vicepresidenta; </w:t>
      </w:r>
      <w:r w:rsidR="004A773A">
        <w:rPr>
          <w:rStyle w:val="normaltextrun"/>
          <w:rFonts w:ascii="Cambria" w:hAnsi="Cambria" w:cs="Segoe UI"/>
          <w:sz w:val="20"/>
          <w:szCs w:val="20"/>
          <w:lang w:val="es-CL"/>
        </w:rPr>
        <w:t xml:space="preserve">Joel Hernández García, </w:t>
      </w:r>
      <w:r>
        <w:rPr>
          <w:rStyle w:val="normaltextrun"/>
          <w:rFonts w:ascii="Cambria" w:hAnsi="Cambria" w:cs="Segoe UI"/>
          <w:sz w:val="20"/>
          <w:szCs w:val="20"/>
          <w:lang w:val="es-CL"/>
        </w:rPr>
        <w:t xml:space="preserve">Julissa Mantilla Falcón y Carlos Bernal Pulido, </w:t>
      </w:r>
      <w:r w:rsidR="00EA0CD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43F258A" w14:textId="77777777" w:rsidR="00F75CC5" w:rsidRPr="003D53F8" w:rsidRDefault="00F75CC5" w:rsidP="003D53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p>
    <w:p w14:paraId="5452A1A4" w14:textId="77777777" w:rsidR="00C31268" w:rsidRPr="003D53F8" w:rsidRDefault="00C31268" w:rsidP="003D53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p>
    <w:sectPr w:rsidR="00C31268" w:rsidRPr="003D53F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7622" w14:textId="77777777" w:rsidR="00663A56" w:rsidRDefault="00663A56">
      <w:r>
        <w:separator/>
      </w:r>
    </w:p>
  </w:endnote>
  <w:endnote w:type="continuationSeparator" w:id="0">
    <w:p w14:paraId="0C835705" w14:textId="77777777" w:rsidR="00663A56" w:rsidRDefault="0066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6347" w14:textId="77777777" w:rsidR="00663A56" w:rsidRPr="000F35ED" w:rsidRDefault="00663A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FB0EE4" w14:textId="77777777" w:rsidR="00663A56" w:rsidRPr="000F35ED" w:rsidRDefault="00663A56" w:rsidP="000F35ED">
      <w:pPr>
        <w:rPr>
          <w:rFonts w:asciiTheme="majorHAnsi" w:hAnsiTheme="majorHAnsi"/>
          <w:sz w:val="16"/>
          <w:szCs w:val="16"/>
        </w:rPr>
      </w:pPr>
      <w:r w:rsidRPr="000F35ED">
        <w:rPr>
          <w:rFonts w:asciiTheme="majorHAnsi" w:hAnsiTheme="majorHAnsi"/>
          <w:sz w:val="16"/>
          <w:szCs w:val="16"/>
        </w:rPr>
        <w:separator/>
      </w:r>
    </w:p>
    <w:p w14:paraId="5C76FD98" w14:textId="77777777" w:rsidR="00663A56" w:rsidRPr="000F35ED" w:rsidRDefault="00663A5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7E53E8E" w14:textId="77777777" w:rsidR="00663A56" w:rsidRPr="000F35ED" w:rsidRDefault="00663A5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43EF75" w14:textId="78D5CEB9" w:rsidR="0017681E" w:rsidRPr="0017681E" w:rsidRDefault="0017681E" w:rsidP="0017681E">
      <w:pPr>
        <w:pStyle w:val="FootnoteText"/>
        <w:ind w:firstLine="709"/>
        <w:jc w:val="both"/>
        <w:rPr>
          <w:rFonts w:asciiTheme="majorHAnsi" w:hAnsiTheme="majorHAnsi"/>
          <w:sz w:val="16"/>
          <w:szCs w:val="16"/>
          <w:lang w:val="es-ES_tradnl"/>
        </w:rPr>
      </w:pPr>
      <w:r w:rsidRPr="0017681E">
        <w:rPr>
          <w:rStyle w:val="FootnoteReference"/>
          <w:rFonts w:asciiTheme="majorHAnsi" w:hAnsiTheme="majorHAnsi"/>
          <w:sz w:val="16"/>
          <w:szCs w:val="16"/>
        </w:rPr>
        <w:footnoteRef/>
      </w:r>
      <w:r w:rsidRPr="0017681E">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3">
    <w:p w14:paraId="6B230649" w14:textId="77777777" w:rsidR="0094626D" w:rsidRPr="00096BB2" w:rsidRDefault="0094626D" w:rsidP="0094626D">
      <w:pPr>
        <w:pStyle w:val="FootnoteText"/>
        <w:ind w:firstLine="720"/>
        <w:jc w:val="both"/>
        <w:rPr>
          <w:lang w:val="es-ES"/>
        </w:rPr>
      </w:pPr>
      <w:r w:rsidRPr="00096BB2">
        <w:rPr>
          <w:rFonts w:ascii="Cambria" w:hAnsi="Cambria"/>
          <w:sz w:val="16"/>
          <w:szCs w:val="16"/>
          <w:vertAlign w:val="superscript"/>
          <w:lang w:val="es-ES"/>
        </w:rPr>
        <w:footnoteRef/>
      </w:r>
      <w:r w:rsidRPr="00096BB2">
        <w:rPr>
          <w:rFonts w:ascii="Cambria" w:hAnsi="Cambria"/>
          <w:sz w:val="16"/>
          <w:szCs w:val="16"/>
          <w:lang w:val="es-ES"/>
        </w:rPr>
        <w:t xml:space="preserve"> En adelante la “Convención” o la “Convención Americana”.</w:t>
      </w:r>
    </w:p>
  </w:footnote>
  <w:footnote w:id="4">
    <w:p w14:paraId="1AFEF3B0" w14:textId="269FCD1B"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450066">
        <w:rPr>
          <w:rFonts w:asciiTheme="majorHAnsi" w:hAnsiTheme="majorHAnsi"/>
          <w:sz w:val="16"/>
          <w:szCs w:val="16"/>
          <w:lang w:val="es-ES"/>
        </w:rPr>
        <w:t>Las observaciones de cada parte fueron debidamente trasladadas a la parte contraria.</w:t>
      </w:r>
      <w:r w:rsidR="009A56CE" w:rsidRPr="00450066">
        <w:rPr>
          <w:rFonts w:asciiTheme="majorHAnsi" w:hAnsiTheme="majorHAnsi"/>
          <w:sz w:val="16"/>
          <w:szCs w:val="16"/>
          <w:lang w:val="es-ES"/>
        </w:rPr>
        <w:t xml:space="preserve"> </w:t>
      </w:r>
    </w:p>
  </w:footnote>
  <w:footnote w:id="5">
    <w:p w14:paraId="112E4F6A" w14:textId="27A0635C" w:rsidR="00434834" w:rsidRPr="00306F33" w:rsidRDefault="00434834" w:rsidP="00434834">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Pr>
          <w:rFonts w:asciiTheme="majorHAnsi" w:hAnsiTheme="majorHAnsi"/>
          <w:sz w:val="16"/>
          <w:szCs w:val="16"/>
          <w:lang w:val="es-ES"/>
        </w:rPr>
        <w:t xml:space="preserve"> </w:t>
      </w:r>
      <w:r w:rsidRPr="0085122C">
        <w:rPr>
          <w:rFonts w:asciiTheme="majorHAnsi" w:hAnsiTheme="majorHAnsi"/>
          <w:sz w:val="16"/>
          <w:szCs w:val="16"/>
          <w:lang w:val="es-ES"/>
        </w:rPr>
        <w:t xml:space="preserve">El </w:t>
      </w:r>
      <w:r>
        <w:rPr>
          <w:rFonts w:asciiTheme="majorHAnsi" w:hAnsiTheme="majorHAnsi"/>
          <w:sz w:val="16"/>
          <w:szCs w:val="16"/>
          <w:lang w:val="es-ES"/>
        </w:rPr>
        <w:t>13 de julio de 2016</w:t>
      </w:r>
      <w:r w:rsidRPr="0085122C">
        <w:rPr>
          <w:rFonts w:asciiTheme="majorHAnsi" w:hAnsiTheme="majorHAnsi"/>
          <w:sz w:val="16"/>
          <w:szCs w:val="16"/>
          <w:lang w:val="es-ES"/>
        </w:rPr>
        <w:t xml:space="preserve"> la CIDH mandó comunicación por correo electrónico a la parte peticionaria para </w:t>
      </w:r>
      <w:r>
        <w:rPr>
          <w:rFonts w:asciiTheme="majorHAnsi" w:hAnsiTheme="majorHAnsi"/>
          <w:sz w:val="16"/>
          <w:szCs w:val="16"/>
          <w:lang w:val="es-ES"/>
        </w:rPr>
        <w:t>hacer preguntas adicionales</w:t>
      </w:r>
      <w:r w:rsidR="00C97D89">
        <w:rPr>
          <w:rFonts w:asciiTheme="majorHAnsi" w:hAnsiTheme="majorHAnsi"/>
          <w:sz w:val="16"/>
          <w:szCs w:val="16"/>
          <w:lang w:val="es-ES"/>
        </w:rPr>
        <w:t xml:space="preserve">, por lo que la parte peticionaria mandó anexos en copias físicas.  </w:t>
      </w:r>
    </w:p>
  </w:footnote>
  <w:footnote w:id="6">
    <w:p w14:paraId="7F8EAB3D" w14:textId="7D539F46" w:rsidR="00FE2A66" w:rsidRPr="00FE2A66" w:rsidRDefault="00FE2A66" w:rsidP="00FE2A66">
      <w:pPr>
        <w:pStyle w:val="FootnoteText"/>
        <w:ind w:firstLine="709"/>
        <w:rPr>
          <w:rFonts w:ascii="Cambria" w:hAnsi="Cambria"/>
          <w:sz w:val="16"/>
          <w:szCs w:val="16"/>
          <w:lang w:val="es-ES"/>
        </w:rPr>
      </w:pPr>
      <w:r w:rsidRPr="00FE2A66">
        <w:rPr>
          <w:rStyle w:val="FootnoteReference"/>
          <w:rFonts w:ascii="Cambria" w:hAnsi="Cambria"/>
          <w:sz w:val="16"/>
          <w:szCs w:val="16"/>
        </w:rPr>
        <w:footnoteRef/>
      </w:r>
      <w:r w:rsidRPr="00FE2A66">
        <w:rPr>
          <w:rFonts w:ascii="Cambria" w:hAnsi="Cambria"/>
          <w:sz w:val="16"/>
          <w:szCs w:val="16"/>
          <w:lang w:val="es-ES"/>
        </w:rPr>
        <w:t xml:space="preserve"> </w:t>
      </w:r>
      <w:r>
        <w:rPr>
          <w:rFonts w:ascii="Cambria" w:hAnsi="Cambria"/>
          <w:sz w:val="16"/>
          <w:szCs w:val="16"/>
          <w:lang w:val="es-ES"/>
        </w:rPr>
        <w:t>Anteriormente</w:t>
      </w:r>
      <w:r w:rsidRPr="00FE2A66">
        <w:rPr>
          <w:rFonts w:ascii="Cambria" w:hAnsi="Cambria"/>
          <w:sz w:val="16"/>
          <w:szCs w:val="16"/>
          <w:lang w:val="es-ES"/>
        </w:rPr>
        <w:t xml:space="preserve">, el 13 de septiembre de 2019 se le pidió a la parte peticionaria que mandara </w:t>
      </w:r>
      <w:r>
        <w:rPr>
          <w:rFonts w:ascii="Cambria" w:hAnsi="Cambria"/>
          <w:sz w:val="16"/>
          <w:szCs w:val="16"/>
          <w:lang w:val="es-ES"/>
        </w:rPr>
        <w:t>sus anexos</w:t>
      </w:r>
      <w:r w:rsidRPr="00FE2A66">
        <w:rPr>
          <w:rFonts w:ascii="Cambria" w:hAnsi="Cambria"/>
          <w:sz w:val="16"/>
          <w:szCs w:val="16"/>
          <w:lang w:val="es-ES"/>
        </w:rPr>
        <w:t xml:space="preserve"> de forma digital,</w:t>
      </w:r>
      <w:r>
        <w:rPr>
          <w:rFonts w:ascii="Cambria" w:hAnsi="Cambria"/>
          <w:sz w:val="16"/>
          <w:szCs w:val="16"/>
          <w:lang w:val="es-ES"/>
        </w:rPr>
        <w:t xml:space="preserve"> al no hacerlo, la Comisión emitió advertencia sobre posible archivo. </w:t>
      </w:r>
    </w:p>
  </w:footnote>
  <w:footnote w:id="7">
    <w:p w14:paraId="3C05361B" w14:textId="7663303C" w:rsidR="00CE77C6" w:rsidRPr="00F74600" w:rsidRDefault="00CE77C6" w:rsidP="00F74600">
      <w:pPr>
        <w:pStyle w:val="FootnoteText"/>
        <w:ind w:firstLine="709"/>
        <w:jc w:val="both"/>
        <w:rPr>
          <w:rFonts w:ascii="Cambria" w:hAnsi="Cambria"/>
          <w:sz w:val="16"/>
          <w:szCs w:val="16"/>
          <w:lang w:val="es-ES_tradnl"/>
        </w:rPr>
      </w:pPr>
      <w:r w:rsidRPr="00F74600">
        <w:rPr>
          <w:rStyle w:val="FootnoteReference"/>
          <w:rFonts w:ascii="Cambria" w:hAnsi="Cambria"/>
          <w:sz w:val="16"/>
          <w:szCs w:val="16"/>
        </w:rPr>
        <w:footnoteRef/>
      </w:r>
      <w:r w:rsidRPr="00F74600">
        <w:rPr>
          <w:rFonts w:ascii="Cambria" w:hAnsi="Cambria"/>
          <w:sz w:val="16"/>
          <w:szCs w:val="16"/>
          <w:lang w:val="es-ES"/>
        </w:rPr>
        <w:t xml:space="preserve"> </w:t>
      </w:r>
      <w:r w:rsidRPr="00F74600">
        <w:rPr>
          <w:rFonts w:ascii="Cambria" w:hAnsi="Cambria"/>
          <w:sz w:val="16"/>
          <w:szCs w:val="16"/>
          <w:lang w:val="es-ES_tradnl"/>
        </w:rPr>
        <w:t xml:space="preserve">Las preguntas de la Secretaría Ejecutiva fueron las siguientes: </w:t>
      </w:r>
      <w:r w:rsidRPr="00F74600">
        <w:rPr>
          <w:rFonts w:ascii="Cambria" w:hAnsi="Cambria"/>
          <w:i/>
          <w:iCs/>
          <w:sz w:val="16"/>
          <w:szCs w:val="16"/>
          <w:lang w:val="es-ES_tradnl"/>
        </w:rPr>
        <w:t>a)</w:t>
      </w:r>
      <w:r w:rsidRPr="00F74600">
        <w:rPr>
          <w:rFonts w:ascii="Cambria" w:hAnsi="Cambria"/>
          <w:i/>
          <w:iCs/>
          <w:sz w:val="16"/>
          <w:szCs w:val="16"/>
          <w:lang w:val="es-ES"/>
        </w:rPr>
        <w:t xml:space="preserve"> Señale cuál es el estado actual de los procesos pendientes ante la Corte Suprema de Justicia y ante la Corte Constitucional de la ciudad de Guatemala; b) Señale si se emitieron decisiones, y en tal caso indique su contenido, fecha en la fueron proferidas y en la que estas fueron notificadas. De existir sentencias, remitir copia simple, legible y digital de las mismas; c) Indique cu</w:t>
      </w:r>
      <w:r w:rsidR="00BF38F4">
        <w:rPr>
          <w:rFonts w:ascii="Cambria" w:hAnsi="Cambria"/>
          <w:i/>
          <w:iCs/>
          <w:sz w:val="16"/>
          <w:szCs w:val="16"/>
          <w:lang w:val="es-ES"/>
        </w:rPr>
        <w:t>á</w:t>
      </w:r>
      <w:r w:rsidRPr="00F74600">
        <w:rPr>
          <w:rFonts w:ascii="Cambria" w:hAnsi="Cambria"/>
          <w:i/>
          <w:iCs/>
          <w:sz w:val="16"/>
          <w:szCs w:val="16"/>
          <w:lang w:val="es-ES"/>
        </w:rPr>
        <w:t>l es el estado actual de las propiedades de las que usted refiere que fue desalojada; d) Indique si las amenazas en su contra fueron denunciadas oportunamente ante las autoridades competentes, y de ser así el resultado de tales gestiones</w:t>
      </w:r>
      <w:r w:rsidRPr="00F74600">
        <w:rPr>
          <w:rFonts w:ascii="Cambria" w:hAnsi="Cambria"/>
          <w:sz w:val="16"/>
          <w:szCs w:val="16"/>
          <w:lang w:val="es-ES"/>
        </w:rPr>
        <w:t>.</w:t>
      </w:r>
    </w:p>
  </w:footnote>
  <w:footnote w:id="8">
    <w:p w14:paraId="13A6B599" w14:textId="77777777" w:rsidR="0067270B" w:rsidRPr="00F74600" w:rsidRDefault="0067270B" w:rsidP="0067270B">
      <w:pPr>
        <w:pStyle w:val="FootnoteText"/>
        <w:ind w:firstLine="709"/>
        <w:jc w:val="both"/>
        <w:rPr>
          <w:rFonts w:ascii="Cambria" w:hAnsi="Cambria"/>
          <w:sz w:val="16"/>
          <w:szCs w:val="16"/>
          <w:lang w:val="es-ES_tradnl"/>
        </w:rPr>
      </w:pPr>
      <w:r w:rsidRPr="00F74600">
        <w:rPr>
          <w:rStyle w:val="FootnoteReference"/>
          <w:rFonts w:ascii="Cambria" w:hAnsi="Cambria"/>
          <w:sz w:val="16"/>
          <w:szCs w:val="16"/>
        </w:rPr>
        <w:footnoteRef/>
      </w:r>
      <w:r w:rsidRPr="00F74600">
        <w:rPr>
          <w:rFonts w:ascii="Cambria" w:hAnsi="Cambria"/>
          <w:sz w:val="16"/>
          <w:szCs w:val="16"/>
          <w:lang w:val="es-ES"/>
        </w:rPr>
        <w:t xml:space="preserve"> Conforme al Oficio No. RCMG/1163/2021 del 5 de noviembre de 2021 emitido por el Registro Nacional de las Personas, como parte de un anexo enviado por el Estado.</w:t>
      </w:r>
    </w:p>
  </w:footnote>
  <w:footnote w:id="9">
    <w:p w14:paraId="5684D2AF" w14:textId="77777777" w:rsidR="0067270B" w:rsidRPr="00696220" w:rsidRDefault="0067270B" w:rsidP="0067270B">
      <w:pPr>
        <w:pStyle w:val="FootnoteText"/>
        <w:ind w:firstLine="709"/>
        <w:jc w:val="both"/>
        <w:rPr>
          <w:lang w:val="es-ES_tradnl"/>
        </w:rPr>
      </w:pPr>
      <w:r w:rsidRPr="00F74600">
        <w:rPr>
          <w:rStyle w:val="FootnoteReference"/>
          <w:rFonts w:ascii="Cambria" w:hAnsi="Cambria"/>
          <w:sz w:val="16"/>
          <w:szCs w:val="16"/>
        </w:rPr>
        <w:footnoteRef/>
      </w:r>
      <w:r w:rsidRPr="00F74600">
        <w:rPr>
          <w:rFonts w:ascii="Cambria" w:hAnsi="Cambria"/>
          <w:sz w:val="16"/>
          <w:szCs w:val="16"/>
          <w:lang w:val="es-ES"/>
        </w:rPr>
        <w:t xml:space="preserve"> Proceso 18003-2011-00097</w:t>
      </w:r>
      <w:r w:rsidRPr="00F74600">
        <w:rPr>
          <w:rFonts w:ascii="Cambria" w:hAnsi="Cambria"/>
          <w:sz w:val="16"/>
          <w:szCs w:val="16"/>
          <w:lang w:val="es-ES_tradnl"/>
        </w:rPr>
        <w:t>.</w:t>
      </w:r>
    </w:p>
  </w:footnote>
  <w:footnote w:id="10">
    <w:p w14:paraId="53BE6AE4" w14:textId="63578487" w:rsidR="002C3617" w:rsidRPr="00B524ED" w:rsidRDefault="002C3617" w:rsidP="00F74600">
      <w:pPr>
        <w:pStyle w:val="FootnoteText"/>
        <w:ind w:firstLine="709"/>
        <w:jc w:val="both"/>
        <w:rPr>
          <w:rFonts w:ascii="Cambria" w:hAnsi="Cambria"/>
          <w:sz w:val="16"/>
          <w:szCs w:val="16"/>
          <w:lang w:val="es-ES_tradnl"/>
        </w:rPr>
      </w:pPr>
      <w:r w:rsidRPr="00B524ED">
        <w:rPr>
          <w:rStyle w:val="FootnoteReference"/>
          <w:rFonts w:ascii="Cambria" w:hAnsi="Cambria"/>
          <w:sz w:val="16"/>
          <w:szCs w:val="16"/>
        </w:rPr>
        <w:footnoteRef/>
      </w:r>
      <w:r w:rsidRPr="002C3617">
        <w:rPr>
          <w:rFonts w:ascii="Cambria" w:hAnsi="Cambria"/>
          <w:sz w:val="16"/>
          <w:szCs w:val="16"/>
          <w:lang w:val="es-ES"/>
        </w:rPr>
        <w:t xml:space="preserve"> Conforme al artículo 480 del Código Procesal Civil y Mercantil, Decreto Ley Número 107 del jefe de Gobierno, que indica: </w:t>
      </w:r>
      <w:r w:rsidRPr="002C3617">
        <w:rPr>
          <w:rFonts w:ascii="Cambria" w:hAnsi="Cambria"/>
          <w:i/>
          <w:iCs/>
          <w:sz w:val="16"/>
          <w:szCs w:val="16"/>
          <w:lang w:val="es-ES"/>
        </w:rPr>
        <w:t>“Si algún interesado […] impugnare la capacidad para suceder, de algún heredero o la validez de algún documento con que se trate de jus</w:t>
      </w:r>
      <w:r w:rsidR="003878AD">
        <w:rPr>
          <w:rFonts w:ascii="Cambria" w:hAnsi="Cambria"/>
          <w:i/>
          <w:iCs/>
          <w:sz w:val="16"/>
          <w:szCs w:val="16"/>
          <w:lang w:val="es-ES"/>
        </w:rPr>
        <w:t>t</w:t>
      </w:r>
      <w:r w:rsidRPr="002C3617">
        <w:rPr>
          <w:rFonts w:ascii="Cambria" w:hAnsi="Cambria"/>
          <w:i/>
          <w:iCs/>
          <w:sz w:val="16"/>
          <w:szCs w:val="16"/>
          <w:lang w:val="es-ES"/>
        </w:rPr>
        <w:t>ificar el parentesco, la controversia se sustanciará en juicio ordinario […]”.</w:t>
      </w:r>
    </w:p>
  </w:footnote>
  <w:footnote w:id="11">
    <w:p w14:paraId="4B179E92" w14:textId="1FC3817B" w:rsidR="002C3617" w:rsidRPr="00B524ED" w:rsidRDefault="002C3617" w:rsidP="00F74600">
      <w:pPr>
        <w:ind w:firstLine="709"/>
        <w:jc w:val="both"/>
        <w:rPr>
          <w:rFonts w:ascii="Cambria" w:eastAsia="Cambria" w:hAnsi="Cambria" w:cs="Cambria"/>
          <w:bCs/>
          <w:color w:val="000000"/>
          <w:sz w:val="16"/>
          <w:szCs w:val="16"/>
          <w:u w:color="000000"/>
          <w:lang w:val="es-ES_tradnl" w:eastAsia="es-ES"/>
        </w:rPr>
      </w:pPr>
      <w:r w:rsidRPr="00B524ED">
        <w:rPr>
          <w:rStyle w:val="FootnoteReference"/>
          <w:rFonts w:ascii="Cambria" w:hAnsi="Cambria"/>
          <w:sz w:val="16"/>
          <w:szCs w:val="16"/>
        </w:rPr>
        <w:footnoteRef/>
      </w:r>
      <w:r w:rsidRPr="002C3617">
        <w:rPr>
          <w:rFonts w:ascii="Cambria" w:hAnsi="Cambria"/>
          <w:sz w:val="16"/>
          <w:szCs w:val="16"/>
          <w:lang w:val="es-ES"/>
        </w:rPr>
        <w:t xml:space="preserve"> </w:t>
      </w:r>
      <w:r w:rsidRPr="00EA7FB2">
        <w:rPr>
          <w:rFonts w:ascii="Cambria" w:eastAsia="Cambria" w:hAnsi="Cambria" w:cs="Cambria"/>
          <w:bCs/>
          <w:color w:val="000000"/>
          <w:sz w:val="16"/>
          <w:szCs w:val="16"/>
          <w:u w:color="000000"/>
          <w:lang w:val="es-ES_tradnl" w:eastAsia="es-ES"/>
        </w:rPr>
        <w:t xml:space="preserve">Conforme a la documentación presentada por las partes, dentro del juicio ordinario 227-2011, </w:t>
      </w:r>
      <w:r w:rsidRPr="00B524ED">
        <w:rPr>
          <w:rFonts w:ascii="Cambria" w:eastAsia="Cambria" w:hAnsi="Cambria" w:cs="Cambria"/>
          <w:bCs/>
          <w:color w:val="000000"/>
          <w:sz w:val="16"/>
          <w:szCs w:val="16"/>
          <w:u w:color="000000"/>
          <w:lang w:val="es-ES_tradnl" w:eastAsia="es-ES"/>
        </w:rPr>
        <w:t xml:space="preserve">el recurso presentado por </w:t>
      </w:r>
      <w:r w:rsidRPr="00EA7FB2">
        <w:rPr>
          <w:rFonts w:ascii="Cambria" w:eastAsia="Cambria" w:hAnsi="Cambria" w:cs="Cambria"/>
          <w:bCs/>
          <w:color w:val="000000"/>
          <w:sz w:val="16"/>
          <w:szCs w:val="16"/>
          <w:u w:color="000000"/>
          <w:lang w:val="es-ES_tradnl" w:eastAsia="es-ES"/>
        </w:rPr>
        <w:t>la primera hija del señor Oliva pide la nulidad de la compraventa</w:t>
      </w:r>
      <w:r w:rsidRPr="00B524ED">
        <w:rPr>
          <w:rFonts w:ascii="Cambria" w:eastAsia="Cambria" w:hAnsi="Cambria" w:cs="Cambria"/>
          <w:bCs/>
          <w:color w:val="000000"/>
          <w:sz w:val="16"/>
          <w:szCs w:val="16"/>
          <w:u w:color="000000"/>
          <w:lang w:val="es-ES_tradnl" w:eastAsia="es-ES"/>
        </w:rPr>
        <w:t xml:space="preserve"> sobre tres fincas</w:t>
      </w:r>
      <w:r w:rsidRPr="00EA7FB2">
        <w:rPr>
          <w:rFonts w:ascii="Cambria" w:eastAsia="Cambria" w:hAnsi="Cambria" w:cs="Cambria"/>
          <w:bCs/>
          <w:color w:val="000000"/>
          <w:sz w:val="16"/>
          <w:szCs w:val="16"/>
          <w:u w:color="000000"/>
          <w:lang w:val="es-ES_tradnl" w:eastAsia="es-ES"/>
        </w:rPr>
        <w:t xml:space="preserve"> efectuada</w:t>
      </w:r>
      <w:r w:rsidRPr="00B524ED">
        <w:rPr>
          <w:rFonts w:ascii="Cambria" w:eastAsia="Cambria" w:hAnsi="Cambria" w:cs="Cambria"/>
          <w:bCs/>
          <w:color w:val="000000"/>
          <w:sz w:val="16"/>
          <w:szCs w:val="16"/>
          <w:u w:color="000000"/>
          <w:lang w:val="es-ES_tradnl" w:eastAsia="es-ES"/>
        </w:rPr>
        <w:t>s</w:t>
      </w:r>
      <w:r w:rsidRPr="00EA7FB2">
        <w:rPr>
          <w:rFonts w:ascii="Cambria" w:eastAsia="Cambria" w:hAnsi="Cambria" w:cs="Cambria"/>
          <w:bCs/>
          <w:color w:val="000000"/>
          <w:sz w:val="16"/>
          <w:szCs w:val="16"/>
          <w:u w:color="000000"/>
          <w:lang w:val="es-ES_tradnl" w:eastAsia="es-ES"/>
        </w:rPr>
        <w:t xml:space="preserve"> el 25 de septiembre de 2006 y de la inscripción de</w:t>
      </w:r>
      <w:r w:rsidRPr="00B524ED">
        <w:rPr>
          <w:rFonts w:ascii="Cambria" w:eastAsia="Cambria" w:hAnsi="Cambria" w:cs="Cambria"/>
          <w:bCs/>
          <w:color w:val="000000"/>
          <w:sz w:val="16"/>
          <w:szCs w:val="16"/>
          <w:u w:color="000000"/>
          <w:lang w:val="es-ES_tradnl" w:eastAsia="es-ES"/>
        </w:rPr>
        <w:t xml:space="preserve"> éstas al</w:t>
      </w:r>
      <w:r w:rsidRPr="00EA7FB2">
        <w:rPr>
          <w:rFonts w:ascii="Cambria" w:eastAsia="Cambria" w:hAnsi="Cambria" w:cs="Cambria"/>
          <w:bCs/>
          <w:color w:val="000000"/>
          <w:sz w:val="16"/>
          <w:szCs w:val="16"/>
          <w:u w:color="000000"/>
          <w:lang w:val="es-ES_tradnl" w:eastAsia="es-ES"/>
        </w:rPr>
        <w:t xml:space="preserve"> Registro General de la Propiedad </w:t>
      </w:r>
      <w:r w:rsidRPr="00B524ED">
        <w:rPr>
          <w:rFonts w:ascii="Cambria" w:eastAsia="Cambria" w:hAnsi="Cambria" w:cs="Cambria"/>
          <w:bCs/>
          <w:color w:val="000000"/>
          <w:sz w:val="16"/>
          <w:szCs w:val="16"/>
          <w:u w:color="000000"/>
          <w:lang w:val="es-ES_tradnl" w:eastAsia="es-ES"/>
        </w:rPr>
        <w:t>en</w:t>
      </w:r>
      <w:r w:rsidRPr="00EA7FB2">
        <w:rPr>
          <w:rFonts w:ascii="Cambria" w:eastAsia="Cambria" w:hAnsi="Cambria" w:cs="Cambria"/>
          <w:bCs/>
          <w:color w:val="000000"/>
          <w:sz w:val="16"/>
          <w:szCs w:val="16"/>
          <w:u w:color="000000"/>
          <w:lang w:val="es-ES_tradnl" w:eastAsia="es-ES"/>
        </w:rPr>
        <w:t xml:space="preserve"> 2011; alegó que existió una ausencia de consentimiento del vendedor</w:t>
      </w:r>
      <w:r w:rsidRPr="00B524ED">
        <w:rPr>
          <w:rFonts w:ascii="Cambria" w:eastAsia="Cambria" w:hAnsi="Cambria" w:cs="Cambria"/>
          <w:bCs/>
          <w:color w:val="000000"/>
          <w:sz w:val="16"/>
          <w:szCs w:val="16"/>
          <w:u w:color="000000"/>
          <w:lang w:val="es-ES_tradnl" w:eastAsia="es-ES"/>
        </w:rPr>
        <w:t xml:space="preserve">; que la </w:t>
      </w:r>
      <w:r w:rsidRPr="00EA7FB2">
        <w:rPr>
          <w:rFonts w:ascii="Cambria" w:eastAsia="Cambria" w:hAnsi="Cambria" w:cs="Cambria"/>
          <w:bCs/>
          <w:color w:val="000000"/>
          <w:sz w:val="16"/>
          <w:szCs w:val="16"/>
          <w:u w:color="000000"/>
          <w:lang w:val="es-ES_tradnl" w:eastAsia="es-ES"/>
        </w:rPr>
        <w:t>firma encontrada</w:t>
      </w:r>
      <w:r w:rsidRPr="00B524ED">
        <w:rPr>
          <w:rFonts w:ascii="Cambria" w:eastAsia="Cambria" w:hAnsi="Cambria" w:cs="Cambria"/>
          <w:bCs/>
          <w:color w:val="000000"/>
          <w:sz w:val="16"/>
          <w:szCs w:val="16"/>
          <w:u w:color="000000"/>
          <w:lang w:val="es-ES_tradnl" w:eastAsia="es-ES"/>
        </w:rPr>
        <w:t xml:space="preserve"> </w:t>
      </w:r>
      <w:r w:rsidR="00BB0A07">
        <w:rPr>
          <w:rFonts w:ascii="Cambria" w:eastAsia="Cambria" w:hAnsi="Cambria" w:cs="Cambria"/>
          <w:bCs/>
          <w:color w:val="000000"/>
          <w:sz w:val="16"/>
          <w:szCs w:val="16"/>
          <w:u w:color="000000"/>
          <w:lang w:val="es-ES_tradnl" w:eastAsia="es-ES"/>
        </w:rPr>
        <w:t xml:space="preserve">en los documentos de compraventa </w:t>
      </w:r>
      <w:r w:rsidRPr="00B524ED">
        <w:rPr>
          <w:rFonts w:ascii="Cambria" w:eastAsia="Cambria" w:hAnsi="Cambria" w:cs="Cambria"/>
          <w:bCs/>
          <w:color w:val="000000"/>
          <w:sz w:val="16"/>
          <w:szCs w:val="16"/>
          <w:u w:color="000000"/>
          <w:lang w:val="es-ES_tradnl" w:eastAsia="es-ES"/>
        </w:rPr>
        <w:t xml:space="preserve">no era realmente </w:t>
      </w:r>
      <w:r w:rsidR="00BB0A07">
        <w:rPr>
          <w:rFonts w:ascii="Cambria" w:eastAsia="Cambria" w:hAnsi="Cambria" w:cs="Cambria"/>
          <w:bCs/>
          <w:color w:val="000000"/>
          <w:sz w:val="16"/>
          <w:szCs w:val="16"/>
          <w:u w:color="000000"/>
          <w:lang w:val="es-ES_tradnl" w:eastAsia="es-ES"/>
        </w:rPr>
        <w:t>la d</w:t>
      </w:r>
      <w:r w:rsidR="00BB0A07" w:rsidRPr="00B524ED">
        <w:rPr>
          <w:rFonts w:ascii="Cambria" w:eastAsia="Cambria" w:hAnsi="Cambria" w:cs="Cambria"/>
          <w:bCs/>
          <w:color w:val="000000"/>
          <w:sz w:val="16"/>
          <w:szCs w:val="16"/>
          <w:u w:color="000000"/>
          <w:lang w:val="es-ES_tradnl" w:eastAsia="es-ES"/>
        </w:rPr>
        <w:t>el señor Oliva</w:t>
      </w:r>
      <w:r w:rsidRPr="00B524ED">
        <w:rPr>
          <w:rFonts w:ascii="Cambria" w:eastAsia="Cambria" w:hAnsi="Cambria" w:cs="Cambria"/>
          <w:bCs/>
          <w:color w:val="000000"/>
          <w:sz w:val="16"/>
          <w:szCs w:val="16"/>
          <w:u w:color="000000"/>
          <w:lang w:val="es-ES_tradnl" w:eastAsia="es-ES"/>
        </w:rPr>
        <w:t xml:space="preserve">, </w:t>
      </w:r>
      <w:r w:rsidR="00110E40">
        <w:rPr>
          <w:rFonts w:ascii="Cambria" w:eastAsia="Cambria" w:hAnsi="Cambria" w:cs="Cambria"/>
          <w:bCs/>
          <w:color w:val="000000"/>
          <w:sz w:val="16"/>
          <w:szCs w:val="16"/>
          <w:u w:color="000000"/>
          <w:lang w:val="es-ES_tradnl" w:eastAsia="es-ES"/>
        </w:rPr>
        <w:t>al presentar</w:t>
      </w:r>
      <w:r w:rsidRPr="00EA7FB2">
        <w:rPr>
          <w:rFonts w:ascii="Cambria" w:eastAsia="Cambria" w:hAnsi="Cambria" w:cs="Cambria"/>
          <w:bCs/>
          <w:color w:val="000000"/>
          <w:sz w:val="16"/>
          <w:szCs w:val="16"/>
          <w:u w:color="000000"/>
          <w:lang w:val="es-ES_tradnl" w:eastAsia="es-ES"/>
        </w:rPr>
        <w:t xml:space="preserve"> análisis grafo</w:t>
      </w:r>
      <w:r w:rsidRPr="00B524ED">
        <w:rPr>
          <w:rFonts w:ascii="Cambria" w:eastAsia="Cambria" w:hAnsi="Cambria" w:cs="Cambria"/>
          <w:bCs/>
          <w:color w:val="000000"/>
          <w:sz w:val="16"/>
          <w:szCs w:val="16"/>
          <w:u w:color="000000"/>
          <w:lang w:val="es-ES_tradnl" w:eastAsia="es-ES"/>
        </w:rPr>
        <w:t>-</w:t>
      </w:r>
      <w:r w:rsidRPr="00EA7FB2">
        <w:rPr>
          <w:rFonts w:ascii="Cambria" w:eastAsia="Cambria" w:hAnsi="Cambria" w:cs="Cambria"/>
          <w:bCs/>
          <w:color w:val="000000"/>
          <w:sz w:val="16"/>
          <w:szCs w:val="16"/>
          <w:u w:color="000000"/>
          <w:lang w:val="es-ES_tradnl" w:eastAsia="es-ES"/>
        </w:rPr>
        <w:t>técnicos</w:t>
      </w:r>
      <w:r w:rsidRPr="00B524ED">
        <w:rPr>
          <w:rFonts w:ascii="Cambria" w:eastAsia="Cambria" w:hAnsi="Cambria" w:cs="Cambria"/>
          <w:bCs/>
          <w:color w:val="000000"/>
          <w:sz w:val="16"/>
          <w:szCs w:val="16"/>
          <w:u w:color="000000"/>
          <w:lang w:val="es-ES_tradnl" w:eastAsia="es-ES"/>
        </w:rPr>
        <w:t>; y finalmente que existió</w:t>
      </w:r>
      <w:r w:rsidRPr="00EA7FB2">
        <w:rPr>
          <w:rFonts w:ascii="Cambria" w:eastAsia="Cambria" w:hAnsi="Cambria" w:cs="Cambria"/>
          <w:bCs/>
          <w:color w:val="000000"/>
          <w:sz w:val="16"/>
          <w:szCs w:val="16"/>
          <w:u w:color="000000"/>
          <w:lang w:val="es-ES_tradnl" w:eastAsia="es-ES"/>
        </w:rPr>
        <w:t xml:space="preserve"> simulación de negocio jurídico por un terreno en otra </w:t>
      </w:r>
      <w:r w:rsidRPr="00B524ED">
        <w:rPr>
          <w:rFonts w:ascii="Cambria" w:eastAsia="Cambria" w:hAnsi="Cambria" w:cs="Cambria"/>
          <w:bCs/>
          <w:color w:val="000000"/>
          <w:sz w:val="16"/>
          <w:szCs w:val="16"/>
          <w:u w:color="000000"/>
          <w:lang w:val="es-ES_tradnl" w:eastAsia="es-ES"/>
        </w:rPr>
        <w:t>f</w:t>
      </w:r>
      <w:r w:rsidRPr="00EA7FB2">
        <w:rPr>
          <w:rFonts w:ascii="Cambria" w:eastAsia="Cambria" w:hAnsi="Cambria" w:cs="Cambria"/>
          <w:bCs/>
          <w:color w:val="000000"/>
          <w:sz w:val="16"/>
          <w:szCs w:val="16"/>
          <w:u w:color="000000"/>
          <w:lang w:val="es-ES_tradnl" w:eastAsia="es-ES"/>
        </w:rPr>
        <w:t>inca.</w:t>
      </w:r>
    </w:p>
  </w:footnote>
  <w:footnote w:id="12">
    <w:p w14:paraId="00257DBB" w14:textId="77777777" w:rsidR="00F74600" w:rsidRPr="00B524ED" w:rsidRDefault="00F74600" w:rsidP="00F74600">
      <w:pPr>
        <w:pStyle w:val="FootnoteText"/>
        <w:ind w:firstLine="709"/>
        <w:jc w:val="both"/>
        <w:rPr>
          <w:rFonts w:ascii="Cambria" w:eastAsia="Arial Unicode MS" w:hAnsi="Cambria" w:cs="Times New Roman"/>
          <w:sz w:val="16"/>
          <w:szCs w:val="16"/>
          <w:lang w:val="es-ES_tradnl"/>
        </w:rPr>
      </w:pPr>
      <w:r w:rsidRPr="00B524ED">
        <w:rPr>
          <w:rStyle w:val="FootnoteReference"/>
          <w:rFonts w:ascii="Cambria" w:hAnsi="Cambria"/>
          <w:sz w:val="16"/>
          <w:szCs w:val="16"/>
        </w:rPr>
        <w:footnoteRef/>
      </w:r>
      <w:r w:rsidRPr="00F74600">
        <w:rPr>
          <w:rFonts w:ascii="Cambria" w:hAnsi="Cambria"/>
          <w:sz w:val="16"/>
          <w:szCs w:val="16"/>
          <w:lang w:val="es-ES"/>
        </w:rPr>
        <w:t xml:space="preserve"> </w:t>
      </w:r>
      <w:r w:rsidRPr="00B524ED">
        <w:rPr>
          <w:rFonts w:ascii="Cambria" w:eastAsia="Arial Unicode MS" w:hAnsi="Cambria" w:cs="Times New Roman"/>
          <w:sz w:val="16"/>
          <w:szCs w:val="16"/>
          <w:lang w:val="es-ES_tradnl"/>
        </w:rPr>
        <w:t xml:space="preserve">El Estado, a través de del Ministerio Público, con escrito del 17 de noviembre de 2021 informó sobre los siguientes expedientes: </w:t>
      </w:r>
    </w:p>
    <w:p w14:paraId="3955129A" w14:textId="77777777" w:rsidR="00F74600" w:rsidRPr="00B524ED" w:rsidRDefault="00F74600" w:rsidP="00F74600">
      <w:pPr>
        <w:pStyle w:val="FootnoteText"/>
        <w:ind w:firstLine="709"/>
        <w:jc w:val="both"/>
        <w:rPr>
          <w:rFonts w:ascii="Cambria" w:eastAsia="Arial Unicode MS" w:hAnsi="Cambria" w:cs="Times New Roman"/>
          <w:sz w:val="16"/>
          <w:szCs w:val="16"/>
          <w:lang w:val="es-ES_tradnl"/>
        </w:rPr>
      </w:pPr>
      <w:r w:rsidRPr="00B524ED">
        <w:rPr>
          <w:rFonts w:ascii="Cambria" w:eastAsia="Arial Unicode MS" w:hAnsi="Cambria" w:cs="Times New Roman"/>
          <w:sz w:val="16"/>
          <w:szCs w:val="16"/>
          <w:lang w:val="es-ES_tradnl"/>
        </w:rPr>
        <w:t xml:space="preserve">MP282-2011-2924 donde figura como agraviada la señora Julia Sagastume y como sindicados los dos hijos del señor Oliva, por los delitos de amenazas y hurto. Su estado se encuentra en trámite. </w:t>
      </w:r>
    </w:p>
    <w:p w14:paraId="0FB7631C" w14:textId="77777777" w:rsidR="00F74600" w:rsidRPr="00B524ED" w:rsidRDefault="00F74600" w:rsidP="00F74600">
      <w:pPr>
        <w:pStyle w:val="FootnoteText"/>
        <w:ind w:firstLine="709"/>
        <w:jc w:val="both"/>
        <w:rPr>
          <w:rFonts w:ascii="Cambria" w:eastAsia="Arial Unicode MS" w:hAnsi="Cambria" w:cs="Times New Roman"/>
          <w:sz w:val="16"/>
          <w:szCs w:val="16"/>
          <w:lang w:val="es-ES_tradnl"/>
        </w:rPr>
      </w:pPr>
      <w:r w:rsidRPr="00B524ED">
        <w:rPr>
          <w:rFonts w:ascii="Cambria" w:eastAsia="Arial Unicode MS" w:hAnsi="Cambria" w:cs="Times New Roman"/>
          <w:sz w:val="16"/>
          <w:szCs w:val="16"/>
          <w:lang w:val="es-ES_tradnl"/>
        </w:rPr>
        <w:t>El MP282-2011-2988 donde se compilan tres expedientes provenientes de la Fiscalía Municipal de Morales en Izabal: MP283-2011-740, MP283-2011-1121 y MP283-2011-2317, por el delito de perturbación a la posesión, allanamiento de morada y robo agravado; dicha investigación continúa en trámite.</w:t>
      </w:r>
    </w:p>
    <w:p w14:paraId="0961DDC6" w14:textId="31E9B04E" w:rsidR="00F74600" w:rsidRPr="00B524ED" w:rsidRDefault="00F74600" w:rsidP="00F74600">
      <w:pPr>
        <w:pStyle w:val="FootnoteText"/>
        <w:ind w:firstLine="709"/>
        <w:jc w:val="both"/>
        <w:rPr>
          <w:rFonts w:ascii="Cambria" w:eastAsia="Arial Unicode MS" w:hAnsi="Cambria" w:cs="Times New Roman"/>
          <w:sz w:val="16"/>
          <w:szCs w:val="16"/>
          <w:lang w:val="es-ES_tradnl"/>
        </w:rPr>
      </w:pPr>
      <w:r w:rsidRPr="00B524ED">
        <w:rPr>
          <w:rFonts w:ascii="Cambria" w:eastAsia="Arial Unicode MS" w:hAnsi="Cambria" w:cs="Times New Roman"/>
          <w:sz w:val="16"/>
          <w:szCs w:val="16"/>
          <w:lang w:val="es-ES_tradnl"/>
        </w:rPr>
        <w:t xml:space="preserve">El MP001-2011-112946 interpuesto por la señora Sagastume contra miembros de la anterior familia del señor Oliva por amenazas y extorsión, que </w:t>
      </w:r>
      <w:r w:rsidR="00110E40">
        <w:rPr>
          <w:rFonts w:ascii="Cambria" w:eastAsia="Arial Unicode MS" w:hAnsi="Cambria" w:cs="Times New Roman"/>
          <w:sz w:val="16"/>
          <w:szCs w:val="16"/>
          <w:lang w:val="es-ES_tradnl"/>
        </w:rPr>
        <w:t>fue</w:t>
      </w:r>
      <w:r w:rsidRPr="00B524ED">
        <w:rPr>
          <w:rFonts w:ascii="Cambria" w:eastAsia="Arial Unicode MS" w:hAnsi="Cambria" w:cs="Times New Roman"/>
          <w:sz w:val="16"/>
          <w:szCs w:val="16"/>
          <w:lang w:val="es-ES_tradnl"/>
        </w:rPr>
        <w:t xml:space="preserve"> desestimada porque lo pidió así la señora Sagastume</w:t>
      </w:r>
    </w:p>
    <w:p w14:paraId="0A85BC0A" w14:textId="3226519C" w:rsidR="00F74600" w:rsidRPr="00B524ED" w:rsidRDefault="00F74600" w:rsidP="00F74600">
      <w:pPr>
        <w:pStyle w:val="FootnoteText"/>
        <w:ind w:firstLine="709"/>
        <w:jc w:val="both"/>
        <w:rPr>
          <w:rFonts w:ascii="Cambria" w:eastAsia="Arial Unicode MS" w:hAnsi="Cambria" w:cs="Times New Roman"/>
          <w:sz w:val="16"/>
          <w:szCs w:val="16"/>
          <w:lang w:val="es-ES_tradnl"/>
        </w:rPr>
      </w:pPr>
      <w:r w:rsidRPr="00B524ED">
        <w:rPr>
          <w:rFonts w:ascii="Cambria" w:eastAsia="Arial Unicode MS" w:hAnsi="Cambria" w:cs="Times New Roman"/>
          <w:sz w:val="16"/>
          <w:szCs w:val="16"/>
          <w:lang w:val="es-ES_tradnl"/>
        </w:rPr>
        <w:t>Finalmente, informa sobre la denuncia MP001-2013-142422</w:t>
      </w:r>
      <w:r w:rsidR="00110E40">
        <w:rPr>
          <w:rFonts w:ascii="Cambria" w:eastAsia="Arial Unicode MS" w:hAnsi="Cambria" w:cs="Times New Roman"/>
          <w:sz w:val="16"/>
          <w:szCs w:val="16"/>
          <w:lang w:val="es-ES_tradnl"/>
        </w:rPr>
        <w:t xml:space="preserve"> </w:t>
      </w:r>
      <w:r w:rsidRPr="00B524ED">
        <w:rPr>
          <w:rFonts w:ascii="Cambria" w:eastAsia="Arial Unicode MS" w:hAnsi="Cambria" w:cs="Times New Roman"/>
          <w:sz w:val="16"/>
          <w:szCs w:val="16"/>
          <w:lang w:val="es-ES_tradnl"/>
        </w:rPr>
        <w:t>como agraviadas las presuntas víctimas, por el delito de coacción y amenazas; dicha investigación continúa en trámite.</w:t>
      </w:r>
    </w:p>
    <w:p w14:paraId="478B8D92" w14:textId="77777777" w:rsidR="00F74600" w:rsidRPr="00A034CF" w:rsidRDefault="00F74600" w:rsidP="00F74600">
      <w:pPr>
        <w:pStyle w:val="FootnoteText"/>
        <w:ind w:firstLine="709"/>
        <w:jc w:val="both"/>
        <w:rPr>
          <w:rFonts w:ascii="Cambria" w:eastAsia="Arial Unicode MS" w:hAnsi="Cambria" w:cs="Times New Roman"/>
          <w:sz w:val="16"/>
          <w:szCs w:val="16"/>
          <w:lang w:val="es-ES_tradnl"/>
        </w:rPr>
      </w:pPr>
      <w:r w:rsidRPr="00B524ED">
        <w:rPr>
          <w:rFonts w:ascii="Cambria" w:eastAsia="Arial Unicode MS" w:hAnsi="Cambria" w:cs="Times New Roman"/>
          <w:sz w:val="16"/>
          <w:szCs w:val="16"/>
          <w:lang w:val="es-ES_tradnl"/>
        </w:rPr>
        <w:t xml:space="preserve">El expediente MP283-2011-55 que fue remitido a otra fiscalía y continúa la investigación. </w:t>
      </w:r>
    </w:p>
  </w:footnote>
  <w:footnote w:id="13">
    <w:p w14:paraId="4FC2EDE2" w14:textId="71C39790" w:rsidR="00F74600" w:rsidRPr="00847210" w:rsidRDefault="00F74600" w:rsidP="00847210">
      <w:pPr>
        <w:pStyle w:val="FootnoteText"/>
        <w:ind w:firstLine="709"/>
        <w:jc w:val="both"/>
        <w:rPr>
          <w:rFonts w:ascii="Cambria" w:hAnsi="Cambria"/>
          <w:sz w:val="16"/>
          <w:szCs w:val="16"/>
          <w:lang w:val="es-ES_tradnl"/>
        </w:rPr>
      </w:pPr>
      <w:r w:rsidRPr="00847210">
        <w:rPr>
          <w:rStyle w:val="FootnoteReference"/>
          <w:rFonts w:ascii="Cambria" w:hAnsi="Cambria"/>
          <w:sz w:val="16"/>
          <w:szCs w:val="16"/>
        </w:rPr>
        <w:footnoteRef/>
      </w:r>
      <w:r w:rsidRPr="00847210">
        <w:rPr>
          <w:rFonts w:ascii="Cambria" w:hAnsi="Cambria"/>
          <w:sz w:val="16"/>
          <w:szCs w:val="16"/>
          <w:lang w:val="es-ES"/>
        </w:rPr>
        <w:t xml:space="preserve"> </w:t>
      </w:r>
      <w:r w:rsidRPr="00847210">
        <w:rPr>
          <w:rFonts w:ascii="Cambria" w:hAnsi="Cambria"/>
          <w:bCs/>
          <w:sz w:val="16"/>
          <w:szCs w:val="16"/>
          <w:lang w:val="es-ES_tradnl"/>
        </w:rPr>
        <w:t>Dentro del</w:t>
      </w:r>
      <w:r w:rsidR="00847210">
        <w:rPr>
          <w:rFonts w:ascii="Cambria" w:hAnsi="Cambria"/>
          <w:bCs/>
          <w:sz w:val="16"/>
          <w:szCs w:val="16"/>
          <w:lang w:val="es-ES_tradnl"/>
        </w:rPr>
        <w:t xml:space="preserve"> expediente</w:t>
      </w:r>
      <w:r w:rsidRPr="00847210">
        <w:rPr>
          <w:rFonts w:ascii="Cambria" w:hAnsi="Cambria"/>
          <w:bCs/>
          <w:sz w:val="16"/>
          <w:szCs w:val="16"/>
          <w:lang w:val="es-ES"/>
        </w:rPr>
        <w:t xml:space="preserve"> MP001-2011-122255</w:t>
      </w:r>
      <w:r w:rsidRPr="00847210">
        <w:rPr>
          <w:rFonts w:ascii="Cambria" w:hAnsi="Cambria"/>
          <w:bCs/>
          <w:sz w:val="16"/>
          <w:szCs w:val="16"/>
          <w:lang w:val="es-ES_tradnl"/>
        </w:rPr>
        <w:t>.</w:t>
      </w:r>
    </w:p>
  </w:footnote>
  <w:footnote w:id="14">
    <w:p w14:paraId="5FA3C96D" w14:textId="32B00D37" w:rsidR="00BB0A07" w:rsidRPr="00BB0A07" w:rsidRDefault="00BB0A07" w:rsidP="00847210">
      <w:pPr>
        <w:pStyle w:val="FootnoteText"/>
        <w:ind w:firstLine="709"/>
        <w:jc w:val="both"/>
        <w:rPr>
          <w:lang w:val="es-ES"/>
        </w:rPr>
      </w:pPr>
      <w:r w:rsidRPr="00847210">
        <w:rPr>
          <w:rStyle w:val="FootnoteReference"/>
          <w:rFonts w:ascii="Cambria" w:hAnsi="Cambria"/>
          <w:sz w:val="16"/>
          <w:szCs w:val="16"/>
        </w:rPr>
        <w:footnoteRef/>
      </w:r>
      <w:r w:rsidRPr="00847210">
        <w:rPr>
          <w:rFonts w:ascii="Cambria" w:hAnsi="Cambria"/>
          <w:sz w:val="16"/>
          <w:szCs w:val="16"/>
          <w:lang w:val="es-ES"/>
        </w:rPr>
        <w:t xml:space="preserve"> Información encontrada dentro de </w:t>
      </w:r>
      <w:r w:rsidR="00847210">
        <w:rPr>
          <w:rFonts w:ascii="Cambria" w:hAnsi="Cambria"/>
          <w:sz w:val="16"/>
          <w:szCs w:val="16"/>
          <w:lang w:val="es-ES"/>
        </w:rPr>
        <w:t>los anexos</w:t>
      </w:r>
      <w:r w:rsidRPr="00847210">
        <w:rPr>
          <w:rFonts w:ascii="Cambria" w:hAnsi="Cambria"/>
          <w:sz w:val="16"/>
          <w:szCs w:val="16"/>
          <w:lang w:val="es-ES"/>
        </w:rPr>
        <w:t xml:space="preserve"> proporcionadas por el Estado, dentro de </w:t>
      </w:r>
      <w:r w:rsidRPr="00847210">
        <w:rPr>
          <w:rFonts w:ascii="Cambria" w:hAnsi="Cambria"/>
          <w:bCs/>
          <w:sz w:val="16"/>
          <w:szCs w:val="16"/>
          <w:lang w:val="es-ES_tradnl"/>
        </w:rPr>
        <w:t xml:space="preserve">la denuncia de la señora Sagastume ante el Ministerio Público, en el </w:t>
      </w:r>
      <w:r w:rsidR="00847210">
        <w:rPr>
          <w:rFonts w:ascii="Cambria" w:hAnsi="Cambria"/>
          <w:bCs/>
          <w:sz w:val="16"/>
          <w:szCs w:val="16"/>
          <w:lang w:val="es-ES_tradnl"/>
        </w:rPr>
        <w:t xml:space="preserve">expediente </w:t>
      </w:r>
      <w:r w:rsidRPr="00847210">
        <w:rPr>
          <w:rFonts w:ascii="Cambria" w:hAnsi="Cambria"/>
          <w:bCs/>
          <w:sz w:val="16"/>
          <w:szCs w:val="16"/>
          <w:lang w:val="es-ES"/>
        </w:rPr>
        <w:t>MP001-2011-122255, de 2011.</w:t>
      </w:r>
      <w:r>
        <w:rPr>
          <w:rFonts w:ascii="Cambria" w:hAnsi="Cambria"/>
          <w:bCs/>
          <w:sz w:val="16"/>
          <w:szCs w:val="16"/>
          <w:lang w:val="es-ES"/>
        </w:rPr>
        <w:t xml:space="preserve"> </w:t>
      </w:r>
    </w:p>
  </w:footnote>
  <w:footnote w:id="15">
    <w:p w14:paraId="0C0E15AA" w14:textId="58EF090E" w:rsidR="00C032C6" w:rsidRPr="00C032C6" w:rsidRDefault="00C032C6" w:rsidP="00C032C6">
      <w:pPr>
        <w:pStyle w:val="FootnoteText"/>
        <w:ind w:firstLine="709"/>
        <w:jc w:val="both"/>
        <w:rPr>
          <w:rFonts w:ascii="Cambria" w:hAnsi="Cambria"/>
          <w:sz w:val="16"/>
          <w:szCs w:val="16"/>
          <w:lang w:val="es-ES"/>
        </w:rPr>
      </w:pPr>
      <w:r w:rsidRPr="00C032C6">
        <w:rPr>
          <w:rStyle w:val="FootnoteReference"/>
          <w:rFonts w:ascii="Cambria" w:hAnsi="Cambria"/>
          <w:sz w:val="16"/>
          <w:szCs w:val="16"/>
        </w:rPr>
        <w:footnoteRef/>
      </w:r>
      <w:r w:rsidRPr="00C032C6">
        <w:rPr>
          <w:rFonts w:ascii="Cambria" w:hAnsi="Cambria"/>
          <w:sz w:val="16"/>
          <w:szCs w:val="16"/>
          <w:lang w:val="es-ES"/>
        </w:rPr>
        <w:t xml:space="preserve"> Dentro del expediente 7334-2011, se desconoce la fecha exacta de la presentación de la denuncia. </w:t>
      </w:r>
    </w:p>
  </w:footnote>
  <w:footnote w:id="16">
    <w:p w14:paraId="0C0776E7" w14:textId="77777777" w:rsidR="00F74600" w:rsidRPr="009018E8" w:rsidRDefault="00F74600" w:rsidP="002E79F8">
      <w:pPr>
        <w:pStyle w:val="FootnoteText"/>
        <w:ind w:firstLine="709"/>
        <w:jc w:val="both"/>
        <w:rPr>
          <w:rFonts w:ascii="Cambria" w:hAnsi="Cambria"/>
          <w:sz w:val="16"/>
          <w:szCs w:val="16"/>
          <w:lang w:val="es-ES_tradnl"/>
        </w:rPr>
      </w:pPr>
      <w:r w:rsidRPr="009018E8">
        <w:rPr>
          <w:rStyle w:val="FootnoteReference"/>
          <w:rFonts w:ascii="Cambria" w:hAnsi="Cambria"/>
          <w:sz w:val="16"/>
          <w:szCs w:val="16"/>
        </w:rPr>
        <w:footnoteRef/>
      </w:r>
      <w:r w:rsidRPr="00F74600">
        <w:rPr>
          <w:rFonts w:ascii="Cambria" w:hAnsi="Cambria"/>
          <w:sz w:val="16"/>
          <w:szCs w:val="16"/>
          <w:lang w:val="es-ES"/>
        </w:rPr>
        <w:t xml:space="preserve"> </w:t>
      </w:r>
      <w:r w:rsidRPr="009018E8">
        <w:rPr>
          <w:rFonts w:ascii="Cambria" w:hAnsi="Cambria"/>
          <w:sz w:val="16"/>
          <w:szCs w:val="16"/>
          <w:lang w:val="es-ES_tradnl"/>
        </w:rPr>
        <w:t xml:space="preserve">Conforme a la página web del banco de Guatemala en https://www.banguat.gob.gt/tipo_cambio/TipoCambio/Historico. Consultada el 15 de julio de 2023. </w:t>
      </w:r>
    </w:p>
  </w:footnote>
  <w:footnote w:id="17">
    <w:p w14:paraId="3B9E3B8D" w14:textId="77777777" w:rsidR="002E79F8" w:rsidRPr="002E79F8" w:rsidRDefault="002E79F8" w:rsidP="002E79F8">
      <w:pPr>
        <w:pStyle w:val="FootnoteText"/>
        <w:ind w:firstLine="709"/>
        <w:jc w:val="both"/>
        <w:rPr>
          <w:rFonts w:ascii="Cambria" w:hAnsi="Cambria"/>
          <w:sz w:val="16"/>
          <w:szCs w:val="16"/>
          <w:lang w:val="es-ES"/>
        </w:rPr>
      </w:pPr>
      <w:r w:rsidRPr="009018E8">
        <w:rPr>
          <w:rStyle w:val="FootnoteReference"/>
          <w:rFonts w:ascii="Cambria" w:hAnsi="Cambria"/>
          <w:sz w:val="16"/>
          <w:szCs w:val="16"/>
        </w:rPr>
        <w:footnoteRef/>
      </w:r>
      <w:r w:rsidRPr="002E79F8">
        <w:rPr>
          <w:rFonts w:ascii="Cambria" w:hAnsi="Cambria"/>
          <w:sz w:val="16"/>
          <w:szCs w:val="16"/>
          <w:lang w:val="es-ES"/>
        </w:rPr>
        <w:t xml:space="preserve"> El Estado indica que la parte peticionaria presentó un anexo en donde identifica las fincas que serían objeto de controversia, y el Estado señala lo siguiente respecto a éstas (conforme a información proporcionada por el Registro General de la Propiedad):</w:t>
      </w:r>
    </w:p>
    <w:p w14:paraId="405F5708" w14:textId="77777777" w:rsidR="002E79F8" w:rsidRPr="002E79F8" w:rsidRDefault="002E79F8" w:rsidP="002E79F8">
      <w:pPr>
        <w:pStyle w:val="FootnoteText"/>
        <w:ind w:firstLine="709"/>
        <w:jc w:val="both"/>
        <w:rPr>
          <w:rFonts w:ascii="Cambria" w:hAnsi="Cambria"/>
          <w:sz w:val="16"/>
          <w:szCs w:val="16"/>
          <w:lang w:val="es-ES"/>
        </w:rPr>
      </w:pPr>
      <w:r w:rsidRPr="002E79F8">
        <w:rPr>
          <w:rFonts w:ascii="Cambria" w:hAnsi="Cambria"/>
          <w:sz w:val="16"/>
          <w:szCs w:val="16"/>
          <w:lang w:val="es-ES"/>
        </w:rPr>
        <w:t>a) Finca 3176, Folio 193, Libro 26 de Izabal: consta en la respectiva inscripción de dominio que la propietaria de la señora Julia de Jesús Sagastume Buezo.</w:t>
      </w:r>
    </w:p>
    <w:p w14:paraId="249A9A56" w14:textId="77777777" w:rsidR="002E79F8" w:rsidRPr="002E79F8" w:rsidRDefault="002E79F8" w:rsidP="002E79F8">
      <w:pPr>
        <w:pStyle w:val="FootnoteText"/>
        <w:ind w:firstLine="709"/>
        <w:jc w:val="both"/>
        <w:rPr>
          <w:rFonts w:ascii="Cambria" w:hAnsi="Cambria"/>
          <w:sz w:val="16"/>
          <w:szCs w:val="16"/>
          <w:lang w:val="es-ES"/>
        </w:rPr>
      </w:pPr>
      <w:r w:rsidRPr="002E79F8">
        <w:rPr>
          <w:rFonts w:ascii="Cambria" w:hAnsi="Cambria"/>
          <w:sz w:val="16"/>
          <w:szCs w:val="16"/>
          <w:lang w:val="es-ES"/>
        </w:rPr>
        <w:t xml:space="preserve">b) Finca 4955, Folio 455, Libro 10E de Izabal la figura inscrita como propietaria es Joselyn Cecilia Oliva Sagastume; </w:t>
      </w:r>
    </w:p>
    <w:p w14:paraId="5A1F9335" w14:textId="77777777" w:rsidR="002E79F8" w:rsidRPr="002E79F8" w:rsidRDefault="002E79F8" w:rsidP="002E79F8">
      <w:pPr>
        <w:pStyle w:val="FootnoteText"/>
        <w:ind w:firstLine="709"/>
        <w:jc w:val="both"/>
        <w:rPr>
          <w:rFonts w:ascii="Cambria" w:hAnsi="Cambria"/>
          <w:sz w:val="16"/>
          <w:szCs w:val="16"/>
          <w:lang w:val="es-ES"/>
        </w:rPr>
      </w:pPr>
      <w:r w:rsidRPr="002E79F8">
        <w:rPr>
          <w:rFonts w:ascii="Cambria" w:hAnsi="Cambria"/>
          <w:sz w:val="16"/>
          <w:szCs w:val="16"/>
          <w:lang w:val="es-ES"/>
        </w:rPr>
        <w:t>c) Finca 4717, Folio 217, Libro 30E de Izabal, consta en la respectiva inscripción de dominio que la propietaria es Julia de Jesús Sagastume Buezo</w:t>
      </w:r>
    </w:p>
    <w:p w14:paraId="085F3A6A" w14:textId="454C2C73" w:rsidR="002E79F8" w:rsidRPr="00A921B0" w:rsidRDefault="002E79F8" w:rsidP="002E79F8">
      <w:pPr>
        <w:pStyle w:val="FootnoteText"/>
        <w:ind w:firstLine="709"/>
        <w:jc w:val="both"/>
        <w:rPr>
          <w:lang w:val="es-ES_tradnl"/>
        </w:rPr>
      </w:pPr>
      <w:r w:rsidRPr="002E79F8">
        <w:rPr>
          <w:rFonts w:ascii="Cambria" w:hAnsi="Cambria"/>
          <w:sz w:val="16"/>
          <w:szCs w:val="16"/>
          <w:lang w:val="es-ES"/>
        </w:rPr>
        <w:t xml:space="preserve">d) Finca 198, Folio 198, Libro 59 de Izabal, con la </w:t>
      </w:r>
      <w:r w:rsidR="006475AE" w:rsidRPr="002E79F8">
        <w:rPr>
          <w:rFonts w:ascii="Cambria" w:hAnsi="Cambria"/>
          <w:sz w:val="16"/>
          <w:szCs w:val="16"/>
          <w:lang w:val="es-ES"/>
        </w:rPr>
        <w:t>propietaria</w:t>
      </w:r>
      <w:r w:rsidRPr="002E79F8">
        <w:rPr>
          <w:rFonts w:ascii="Cambria" w:hAnsi="Cambria"/>
          <w:sz w:val="16"/>
          <w:szCs w:val="16"/>
          <w:lang w:val="es-ES"/>
        </w:rPr>
        <w:t xml:space="preserve"> inscrita </w:t>
      </w:r>
      <w:r w:rsidR="006475AE">
        <w:rPr>
          <w:rFonts w:ascii="Cambria" w:hAnsi="Cambria"/>
          <w:sz w:val="16"/>
          <w:szCs w:val="16"/>
          <w:lang w:val="es-ES"/>
        </w:rPr>
        <w:t>J</w:t>
      </w:r>
      <w:r w:rsidRPr="002E79F8">
        <w:rPr>
          <w:rFonts w:ascii="Cambria" w:hAnsi="Cambria"/>
          <w:sz w:val="16"/>
          <w:szCs w:val="16"/>
          <w:lang w:val="es-ES"/>
        </w:rPr>
        <w:t>oselyn Cecilia Oliva Sagastume</w:t>
      </w:r>
      <w:r w:rsidRPr="009018E8">
        <w:rPr>
          <w:rFonts w:ascii="Cambria" w:hAnsi="Cambria"/>
          <w:sz w:val="16"/>
          <w:szCs w:val="16"/>
          <w:lang w:val="es-ES_tradnl"/>
        </w:rPr>
        <w:t>.</w:t>
      </w:r>
    </w:p>
  </w:footnote>
  <w:footnote w:id="18">
    <w:p w14:paraId="6412FED5" w14:textId="77777777" w:rsidR="006760E6" w:rsidRPr="00096BB2" w:rsidRDefault="006760E6" w:rsidP="006760E6">
      <w:pPr>
        <w:ind w:firstLine="720"/>
        <w:contextualSpacing/>
        <w:jc w:val="both"/>
        <w:rPr>
          <w:rFonts w:asciiTheme="majorHAnsi" w:hAnsiTheme="majorHAnsi" w:cs="Calibri"/>
          <w:sz w:val="16"/>
          <w:szCs w:val="16"/>
          <w:lang w:val="es-ES_tradnl"/>
        </w:rPr>
      </w:pPr>
      <w:r w:rsidRPr="00096BB2">
        <w:rPr>
          <w:rStyle w:val="FootnoteReference"/>
          <w:rFonts w:asciiTheme="majorHAnsi" w:hAnsiTheme="majorHAnsi" w:cs="Calibri"/>
          <w:sz w:val="16"/>
          <w:szCs w:val="16"/>
        </w:rPr>
        <w:footnoteRef/>
      </w:r>
      <w:r w:rsidRPr="005012E7">
        <w:rPr>
          <w:rFonts w:asciiTheme="majorHAnsi" w:hAnsiTheme="majorHAnsi" w:cs="Calibri"/>
          <w:sz w:val="16"/>
          <w:szCs w:val="16"/>
          <w:lang w:val="es-ES"/>
        </w:rPr>
        <w:t xml:space="preserve">  </w:t>
      </w:r>
      <w:r w:rsidRPr="00096BB2">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19">
    <w:p w14:paraId="55C352B9" w14:textId="77777777" w:rsidR="00756C0D" w:rsidRPr="00855ED9" w:rsidRDefault="00756C0D" w:rsidP="00756C0D">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1F27FA">
        <w:rPr>
          <w:rFonts w:asciiTheme="majorHAnsi" w:hAnsiTheme="majorHAnsi"/>
          <w:sz w:val="16"/>
          <w:szCs w:val="16"/>
          <w:lang w:val="es-CO"/>
        </w:rPr>
        <w:t>13.</w:t>
      </w:r>
    </w:p>
  </w:footnote>
  <w:footnote w:id="20">
    <w:p w14:paraId="414953FB" w14:textId="77777777" w:rsidR="00756C0D" w:rsidRPr="00CA6FB8" w:rsidRDefault="00756C0D" w:rsidP="00756C0D">
      <w:pPr>
        <w:pStyle w:val="FootnoteText"/>
        <w:ind w:firstLine="720"/>
        <w:jc w:val="both"/>
        <w:rPr>
          <w:rFonts w:asciiTheme="majorHAnsi" w:hAnsiTheme="majorHAnsi"/>
          <w:sz w:val="16"/>
          <w:szCs w:val="16"/>
          <w:lang w:val="es-CO"/>
        </w:rPr>
      </w:pPr>
      <w:r w:rsidRPr="00CA6FB8">
        <w:rPr>
          <w:rStyle w:val="FootnoteReference"/>
          <w:rFonts w:asciiTheme="majorHAnsi" w:hAnsiTheme="majorHAnsi"/>
          <w:sz w:val="16"/>
          <w:szCs w:val="16"/>
        </w:rPr>
        <w:footnoteRef/>
      </w:r>
      <w:r w:rsidRPr="00CA6FB8">
        <w:rPr>
          <w:rFonts w:asciiTheme="majorHAnsi" w:hAnsiTheme="majorHAnsi"/>
          <w:sz w:val="16"/>
          <w:szCs w:val="16"/>
          <w:lang w:val="es-CO"/>
        </w:rPr>
        <w:t xml:space="preserve"> CIDH, Informe No. 122/01, Petición 0015-00, Inadmisibilidad, Wilma Rosa Posadas, Argentina, 10 de octubre de 2001, párr.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6345E" w:rsidP="00A50FCF">
    <w:pPr>
      <w:pStyle w:val="Header"/>
      <w:tabs>
        <w:tab w:val="clear" w:pos="4320"/>
        <w:tab w:val="clear" w:pos="8640"/>
      </w:tabs>
      <w:jc w:val="center"/>
      <w:rPr>
        <w:sz w:val="22"/>
        <w:szCs w:val="22"/>
      </w:rPr>
    </w:pPr>
    <w:r>
      <w:rPr>
        <w:noProof/>
        <w:sz w:val="22"/>
        <w:szCs w:val="22"/>
        <w:bdr w:val="nil"/>
      </w:rPr>
      <w:pict w14:anchorId="4CB2F3C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81C6275E"/>
    <w:lvl w:ilvl="0" w:tplc="A1D280C0">
      <w:start w:val="1"/>
      <w:numFmt w:val="decimal"/>
      <w:lvlText w:val="%1."/>
      <w:lvlJc w:val="left"/>
      <w:pPr>
        <w:tabs>
          <w:tab w:val="num" w:pos="720"/>
        </w:tabs>
        <w:ind w:left="0" w:firstLine="720"/>
      </w:pPr>
      <w:rPr>
        <w:rFonts w:hint="default"/>
        <w:b w:val="0"/>
        <w:b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45895"/>
    <w:multiLevelType w:val="hybridMultilevel"/>
    <w:tmpl w:val="6A4C6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AA20FB"/>
    <w:multiLevelType w:val="hybridMultilevel"/>
    <w:tmpl w:val="D4EA90BE"/>
    <w:lvl w:ilvl="0" w:tplc="FFFFFFFF">
      <w:start w:val="1"/>
      <w:numFmt w:val="decimal"/>
      <w:lvlText w:val="%1."/>
      <w:lvlJc w:val="left"/>
      <w:pPr>
        <w:tabs>
          <w:tab w:val="num" w:pos="720"/>
        </w:tabs>
        <w:ind w:left="0" w:firstLine="720"/>
      </w:pPr>
      <w:rPr>
        <w:rFonts w:hint="default"/>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0467A5"/>
    <w:multiLevelType w:val="hybridMultilevel"/>
    <w:tmpl w:val="F00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7"/>
  </w:num>
  <w:num w:numId="3" w16cid:durableId="1836843260">
    <w:abstractNumId w:val="58"/>
  </w:num>
  <w:num w:numId="4" w16cid:durableId="2018339747">
    <w:abstractNumId w:val="24"/>
  </w:num>
  <w:num w:numId="5" w16cid:durableId="368341374">
    <w:abstractNumId w:val="52"/>
  </w:num>
  <w:num w:numId="6" w16cid:durableId="1074009954">
    <w:abstractNumId w:val="30"/>
  </w:num>
  <w:num w:numId="7" w16cid:durableId="1545016965">
    <w:abstractNumId w:val="9"/>
  </w:num>
  <w:num w:numId="8" w16cid:durableId="1165165820">
    <w:abstractNumId w:val="20"/>
  </w:num>
  <w:num w:numId="9" w16cid:durableId="751703382">
    <w:abstractNumId w:val="46"/>
  </w:num>
  <w:num w:numId="10" w16cid:durableId="1010065578">
    <w:abstractNumId w:val="1"/>
  </w:num>
  <w:num w:numId="11" w16cid:durableId="599265313">
    <w:abstractNumId w:val="41"/>
  </w:num>
  <w:num w:numId="12" w16cid:durableId="1094203649">
    <w:abstractNumId w:val="42"/>
  </w:num>
  <w:num w:numId="13" w16cid:durableId="393090155">
    <w:abstractNumId w:val="48"/>
  </w:num>
  <w:num w:numId="14" w16cid:durableId="1198931784">
    <w:abstractNumId w:val="2"/>
  </w:num>
  <w:num w:numId="15" w16cid:durableId="2056192837">
    <w:abstractNumId w:val="3"/>
  </w:num>
  <w:num w:numId="16" w16cid:durableId="1680153077">
    <w:abstractNumId w:val="10"/>
  </w:num>
  <w:num w:numId="17" w16cid:durableId="1790273299">
    <w:abstractNumId w:val="11"/>
  </w:num>
  <w:num w:numId="18" w16cid:durableId="2128112662">
    <w:abstractNumId w:val="12"/>
  </w:num>
  <w:num w:numId="19" w16cid:durableId="7217114">
    <w:abstractNumId w:val="13"/>
  </w:num>
  <w:num w:numId="20" w16cid:durableId="1858302314">
    <w:abstractNumId w:val="14"/>
  </w:num>
  <w:num w:numId="21" w16cid:durableId="1702172520">
    <w:abstractNumId w:val="15"/>
  </w:num>
  <w:num w:numId="22" w16cid:durableId="1700861223">
    <w:abstractNumId w:val="16"/>
  </w:num>
  <w:num w:numId="23" w16cid:durableId="1025131478">
    <w:abstractNumId w:val="17"/>
  </w:num>
  <w:num w:numId="24" w16cid:durableId="477890311">
    <w:abstractNumId w:val="18"/>
  </w:num>
  <w:num w:numId="25" w16cid:durableId="1967855925">
    <w:abstractNumId w:val="21"/>
  </w:num>
  <w:num w:numId="26" w16cid:durableId="998537020">
    <w:abstractNumId w:val="22"/>
  </w:num>
  <w:num w:numId="27" w16cid:durableId="642350406">
    <w:abstractNumId w:val="25"/>
  </w:num>
  <w:num w:numId="28" w16cid:durableId="1616718871">
    <w:abstractNumId w:val="26"/>
  </w:num>
  <w:num w:numId="29" w16cid:durableId="1530486082">
    <w:abstractNumId w:val="27"/>
  </w:num>
  <w:num w:numId="30" w16cid:durableId="802582976">
    <w:abstractNumId w:val="29"/>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6"/>
  </w:num>
  <w:num w:numId="36" w16cid:durableId="1752315512">
    <w:abstractNumId w:val="37"/>
  </w:num>
  <w:num w:numId="37" w16cid:durableId="1536426887">
    <w:abstractNumId w:val="39"/>
  </w:num>
  <w:num w:numId="38" w16cid:durableId="949702590">
    <w:abstractNumId w:val="40"/>
  </w:num>
  <w:num w:numId="39" w16cid:durableId="115605940">
    <w:abstractNumId w:val="43"/>
  </w:num>
  <w:num w:numId="40" w16cid:durableId="2008750670">
    <w:abstractNumId w:val="44"/>
  </w:num>
  <w:num w:numId="41" w16cid:durableId="579801488">
    <w:abstractNumId w:val="51"/>
  </w:num>
  <w:num w:numId="42" w16cid:durableId="910309630">
    <w:abstractNumId w:val="53"/>
  </w:num>
  <w:num w:numId="43" w16cid:durableId="221603102">
    <w:abstractNumId w:val="54"/>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3"/>
  </w:num>
  <w:num w:numId="50" w16cid:durableId="2025083079">
    <w:abstractNumId w:val="64"/>
  </w:num>
  <w:num w:numId="51" w16cid:durableId="530342504">
    <w:abstractNumId w:val="23"/>
  </w:num>
  <w:num w:numId="52" w16cid:durableId="955454438">
    <w:abstractNumId w:val="45"/>
  </w:num>
  <w:num w:numId="53" w16cid:durableId="586957926">
    <w:abstractNumId w:val="55"/>
  </w:num>
  <w:num w:numId="54" w16cid:durableId="1498381482">
    <w:abstractNumId w:val="49"/>
  </w:num>
  <w:num w:numId="55" w16cid:durableId="1930308158">
    <w:abstractNumId w:val="47"/>
  </w:num>
  <w:num w:numId="56" w16cid:durableId="1035233343">
    <w:abstractNumId w:val="62"/>
  </w:num>
  <w:num w:numId="57" w16cid:durableId="2014913427">
    <w:abstractNumId w:val="50"/>
  </w:num>
  <w:num w:numId="58" w16cid:durableId="58094602">
    <w:abstractNumId w:val="0"/>
  </w:num>
  <w:num w:numId="59" w16cid:durableId="1645771480">
    <w:abstractNumId w:val="8"/>
  </w:num>
  <w:num w:numId="60" w16cid:durableId="811404258">
    <w:abstractNumId w:val="38"/>
  </w:num>
  <w:num w:numId="61" w16cid:durableId="1568688256">
    <w:abstractNumId w:val="5"/>
  </w:num>
  <w:num w:numId="62" w16cid:durableId="1468471709">
    <w:abstractNumId w:val="38"/>
    <w:lvlOverride w:ilvl="0">
      <w:startOverride w:val="1"/>
    </w:lvlOverride>
  </w:num>
  <w:num w:numId="63" w16cid:durableId="2022317204">
    <w:abstractNumId w:val="35"/>
  </w:num>
  <w:num w:numId="64" w16cid:durableId="567767050">
    <w:abstractNumId w:val="6"/>
  </w:num>
  <w:num w:numId="65" w16cid:durableId="1127746754">
    <w:abstractNumId w:val="19"/>
  </w:num>
  <w:num w:numId="66" w16cid:durableId="2044554404">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2B2"/>
    <w:rsid w:val="00004A3D"/>
    <w:rsid w:val="00006E1F"/>
    <w:rsid w:val="000070D7"/>
    <w:rsid w:val="00007AAC"/>
    <w:rsid w:val="000102B3"/>
    <w:rsid w:val="00014D2F"/>
    <w:rsid w:val="0001788C"/>
    <w:rsid w:val="00021D9E"/>
    <w:rsid w:val="00022461"/>
    <w:rsid w:val="000272A7"/>
    <w:rsid w:val="00030EA5"/>
    <w:rsid w:val="00031FD4"/>
    <w:rsid w:val="00032575"/>
    <w:rsid w:val="0003273F"/>
    <w:rsid w:val="000337EF"/>
    <w:rsid w:val="00033C85"/>
    <w:rsid w:val="00034431"/>
    <w:rsid w:val="00040C3A"/>
    <w:rsid w:val="000419AD"/>
    <w:rsid w:val="00041B1C"/>
    <w:rsid w:val="000433C9"/>
    <w:rsid w:val="00044BE5"/>
    <w:rsid w:val="00045CF4"/>
    <w:rsid w:val="00046DD9"/>
    <w:rsid w:val="00047406"/>
    <w:rsid w:val="00052001"/>
    <w:rsid w:val="0005333D"/>
    <w:rsid w:val="000572E5"/>
    <w:rsid w:val="00060358"/>
    <w:rsid w:val="00063C4D"/>
    <w:rsid w:val="000651D7"/>
    <w:rsid w:val="00071174"/>
    <w:rsid w:val="000716C5"/>
    <w:rsid w:val="00071DED"/>
    <w:rsid w:val="00072B47"/>
    <w:rsid w:val="00075081"/>
    <w:rsid w:val="00075E23"/>
    <w:rsid w:val="0007735B"/>
    <w:rsid w:val="00082348"/>
    <w:rsid w:val="00087602"/>
    <w:rsid w:val="00090D25"/>
    <w:rsid w:val="000915B0"/>
    <w:rsid w:val="0009344A"/>
    <w:rsid w:val="00094805"/>
    <w:rsid w:val="000967DB"/>
    <w:rsid w:val="00097FCB"/>
    <w:rsid w:val="000A14BA"/>
    <w:rsid w:val="000A2F1C"/>
    <w:rsid w:val="000A392E"/>
    <w:rsid w:val="000A3EE2"/>
    <w:rsid w:val="000A575F"/>
    <w:rsid w:val="000A58AC"/>
    <w:rsid w:val="000A7843"/>
    <w:rsid w:val="000B2608"/>
    <w:rsid w:val="000B593D"/>
    <w:rsid w:val="000B7342"/>
    <w:rsid w:val="000C0BE7"/>
    <w:rsid w:val="000C2ADD"/>
    <w:rsid w:val="000C3AF4"/>
    <w:rsid w:val="000C6F53"/>
    <w:rsid w:val="000D05CB"/>
    <w:rsid w:val="000D10DB"/>
    <w:rsid w:val="000D34D6"/>
    <w:rsid w:val="000D485E"/>
    <w:rsid w:val="000D5F8F"/>
    <w:rsid w:val="000D610F"/>
    <w:rsid w:val="000D7B6C"/>
    <w:rsid w:val="000E253F"/>
    <w:rsid w:val="000E3A2F"/>
    <w:rsid w:val="000E5EB5"/>
    <w:rsid w:val="000E6736"/>
    <w:rsid w:val="000F0C8B"/>
    <w:rsid w:val="000F27D7"/>
    <w:rsid w:val="000F2B5D"/>
    <w:rsid w:val="000F35ED"/>
    <w:rsid w:val="000F52EC"/>
    <w:rsid w:val="000F7556"/>
    <w:rsid w:val="001004FE"/>
    <w:rsid w:val="00101129"/>
    <w:rsid w:val="00103E76"/>
    <w:rsid w:val="0010565D"/>
    <w:rsid w:val="0010587D"/>
    <w:rsid w:val="00107131"/>
    <w:rsid w:val="0010736F"/>
    <w:rsid w:val="00110E40"/>
    <w:rsid w:val="00112D66"/>
    <w:rsid w:val="00113F73"/>
    <w:rsid w:val="001156CF"/>
    <w:rsid w:val="00116F2C"/>
    <w:rsid w:val="00121CC2"/>
    <w:rsid w:val="00123BA6"/>
    <w:rsid w:val="001272F9"/>
    <w:rsid w:val="00131425"/>
    <w:rsid w:val="00132C46"/>
    <w:rsid w:val="00133E37"/>
    <w:rsid w:val="00133EE5"/>
    <w:rsid w:val="00137694"/>
    <w:rsid w:val="00141E60"/>
    <w:rsid w:val="00143F50"/>
    <w:rsid w:val="00144311"/>
    <w:rsid w:val="001542ED"/>
    <w:rsid w:val="00155202"/>
    <w:rsid w:val="00157077"/>
    <w:rsid w:val="0016026F"/>
    <w:rsid w:val="00160AF0"/>
    <w:rsid w:val="00167A34"/>
    <w:rsid w:val="0017479E"/>
    <w:rsid w:val="0017681E"/>
    <w:rsid w:val="00193027"/>
    <w:rsid w:val="001978D9"/>
    <w:rsid w:val="001A01C1"/>
    <w:rsid w:val="001A520D"/>
    <w:rsid w:val="001A7870"/>
    <w:rsid w:val="001B20BC"/>
    <w:rsid w:val="001B21D8"/>
    <w:rsid w:val="001B3A00"/>
    <w:rsid w:val="001B478B"/>
    <w:rsid w:val="001B55A3"/>
    <w:rsid w:val="001C1B15"/>
    <w:rsid w:val="001C1B41"/>
    <w:rsid w:val="001C5014"/>
    <w:rsid w:val="001C5064"/>
    <w:rsid w:val="001C5397"/>
    <w:rsid w:val="001C702C"/>
    <w:rsid w:val="001D03F1"/>
    <w:rsid w:val="001D42F2"/>
    <w:rsid w:val="001D5E78"/>
    <w:rsid w:val="001D65EF"/>
    <w:rsid w:val="001D6FBD"/>
    <w:rsid w:val="001D775D"/>
    <w:rsid w:val="001D7F96"/>
    <w:rsid w:val="001E24D6"/>
    <w:rsid w:val="001E49E7"/>
    <w:rsid w:val="001E4B2C"/>
    <w:rsid w:val="001E525C"/>
    <w:rsid w:val="001E574D"/>
    <w:rsid w:val="001E73E1"/>
    <w:rsid w:val="001F7201"/>
    <w:rsid w:val="002030C1"/>
    <w:rsid w:val="0020437A"/>
    <w:rsid w:val="002070A8"/>
    <w:rsid w:val="0020714C"/>
    <w:rsid w:val="00207AC3"/>
    <w:rsid w:val="00210065"/>
    <w:rsid w:val="00215578"/>
    <w:rsid w:val="002176A4"/>
    <w:rsid w:val="00223984"/>
    <w:rsid w:val="00223A29"/>
    <w:rsid w:val="002243B7"/>
    <w:rsid w:val="002250A3"/>
    <w:rsid w:val="00235217"/>
    <w:rsid w:val="002359E2"/>
    <w:rsid w:val="00243044"/>
    <w:rsid w:val="00244208"/>
    <w:rsid w:val="00246D1F"/>
    <w:rsid w:val="00247403"/>
    <w:rsid w:val="00247542"/>
    <w:rsid w:val="0026345E"/>
    <w:rsid w:val="00266B61"/>
    <w:rsid w:val="0026712A"/>
    <w:rsid w:val="002704DB"/>
    <w:rsid w:val="00274860"/>
    <w:rsid w:val="00275185"/>
    <w:rsid w:val="002753F4"/>
    <w:rsid w:val="00285988"/>
    <w:rsid w:val="00290E9D"/>
    <w:rsid w:val="00292C94"/>
    <w:rsid w:val="00293936"/>
    <w:rsid w:val="00295078"/>
    <w:rsid w:val="00296988"/>
    <w:rsid w:val="00296F1E"/>
    <w:rsid w:val="002A0AAE"/>
    <w:rsid w:val="002A5820"/>
    <w:rsid w:val="002A5DD7"/>
    <w:rsid w:val="002B029A"/>
    <w:rsid w:val="002B25D9"/>
    <w:rsid w:val="002B4246"/>
    <w:rsid w:val="002B6FEE"/>
    <w:rsid w:val="002B7E19"/>
    <w:rsid w:val="002C3617"/>
    <w:rsid w:val="002D2B26"/>
    <w:rsid w:val="002D394B"/>
    <w:rsid w:val="002D6E65"/>
    <w:rsid w:val="002D78D0"/>
    <w:rsid w:val="002D7EA2"/>
    <w:rsid w:val="002E187C"/>
    <w:rsid w:val="002E4FC2"/>
    <w:rsid w:val="002E66A7"/>
    <w:rsid w:val="002E79F8"/>
    <w:rsid w:val="002E7AD8"/>
    <w:rsid w:val="002F02E6"/>
    <w:rsid w:val="002F23E1"/>
    <w:rsid w:val="00302733"/>
    <w:rsid w:val="0030292F"/>
    <w:rsid w:val="003044FA"/>
    <w:rsid w:val="00305835"/>
    <w:rsid w:val="003065B8"/>
    <w:rsid w:val="00306A07"/>
    <w:rsid w:val="00306F33"/>
    <w:rsid w:val="0031243C"/>
    <w:rsid w:val="00314078"/>
    <w:rsid w:val="0031535D"/>
    <w:rsid w:val="00315A2A"/>
    <w:rsid w:val="00316C12"/>
    <w:rsid w:val="00317A9F"/>
    <w:rsid w:val="003239B8"/>
    <w:rsid w:val="003243B5"/>
    <w:rsid w:val="00330C45"/>
    <w:rsid w:val="0033169F"/>
    <w:rsid w:val="003325E7"/>
    <w:rsid w:val="00333656"/>
    <w:rsid w:val="003370C4"/>
    <w:rsid w:val="0034021C"/>
    <w:rsid w:val="00340773"/>
    <w:rsid w:val="0034126B"/>
    <w:rsid w:val="00344977"/>
    <w:rsid w:val="00344D54"/>
    <w:rsid w:val="00346C95"/>
    <w:rsid w:val="00351868"/>
    <w:rsid w:val="00351D9A"/>
    <w:rsid w:val="00351DE7"/>
    <w:rsid w:val="003549A1"/>
    <w:rsid w:val="00356185"/>
    <w:rsid w:val="003576D7"/>
    <w:rsid w:val="00360380"/>
    <w:rsid w:val="0037229B"/>
    <w:rsid w:val="0037519E"/>
    <w:rsid w:val="00377C05"/>
    <w:rsid w:val="00383298"/>
    <w:rsid w:val="00386CF0"/>
    <w:rsid w:val="003878AD"/>
    <w:rsid w:val="003878C8"/>
    <w:rsid w:val="00390D8D"/>
    <w:rsid w:val="00391406"/>
    <w:rsid w:val="00394073"/>
    <w:rsid w:val="003942D7"/>
    <w:rsid w:val="003972C1"/>
    <w:rsid w:val="00397AA5"/>
    <w:rsid w:val="003A3936"/>
    <w:rsid w:val="003A6268"/>
    <w:rsid w:val="003B3299"/>
    <w:rsid w:val="003B4FC8"/>
    <w:rsid w:val="003B70FB"/>
    <w:rsid w:val="003C2E8A"/>
    <w:rsid w:val="003C4201"/>
    <w:rsid w:val="003C52D9"/>
    <w:rsid w:val="003C5D09"/>
    <w:rsid w:val="003C676B"/>
    <w:rsid w:val="003D2DAC"/>
    <w:rsid w:val="003D3BC2"/>
    <w:rsid w:val="003D3C17"/>
    <w:rsid w:val="003D53F8"/>
    <w:rsid w:val="003D767F"/>
    <w:rsid w:val="003E119F"/>
    <w:rsid w:val="003E442B"/>
    <w:rsid w:val="003E4BEF"/>
    <w:rsid w:val="003E66E0"/>
    <w:rsid w:val="003E6CA1"/>
    <w:rsid w:val="003F4935"/>
    <w:rsid w:val="003F5154"/>
    <w:rsid w:val="003F5F70"/>
    <w:rsid w:val="003F6387"/>
    <w:rsid w:val="004008D3"/>
    <w:rsid w:val="00401745"/>
    <w:rsid w:val="00403E93"/>
    <w:rsid w:val="00404800"/>
    <w:rsid w:val="00405F9C"/>
    <w:rsid w:val="004065A8"/>
    <w:rsid w:val="00407C76"/>
    <w:rsid w:val="00411549"/>
    <w:rsid w:val="00415771"/>
    <w:rsid w:val="00415E06"/>
    <w:rsid w:val="004165C2"/>
    <w:rsid w:val="00417667"/>
    <w:rsid w:val="0041795C"/>
    <w:rsid w:val="00421422"/>
    <w:rsid w:val="00423C4D"/>
    <w:rsid w:val="004241A0"/>
    <w:rsid w:val="00431DF5"/>
    <w:rsid w:val="00434834"/>
    <w:rsid w:val="004409FC"/>
    <w:rsid w:val="00441ECB"/>
    <w:rsid w:val="00443073"/>
    <w:rsid w:val="00445193"/>
    <w:rsid w:val="00450066"/>
    <w:rsid w:val="00454AA5"/>
    <w:rsid w:val="00455183"/>
    <w:rsid w:val="00460CED"/>
    <w:rsid w:val="004612F0"/>
    <w:rsid w:val="00462C1B"/>
    <w:rsid w:val="00462F22"/>
    <w:rsid w:val="00465CAD"/>
    <w:rsid w:val="00467B7E"/>
    <w:rsid w:val="004732EF"/>
    <w:rsid w:val="00473BB4"/>
    <w:rsid w:val="004752F8"/>
    <w:rsid w:val="004762CD"/>
    <w:rsid w:val="00477592"/>
    <w:rsid w:val="00483151"/>
    <w:rsid w:val="00484D79"/>
    <w:rsid w:val="00486F1C"/>
    <w:rsid w:val="00491FE9"/>
    <w:rsid w:val="00493BC9"/>
    <w:rsid w:val="0049419D"/>
    <w:rsid w:val="004A057B"/>
    <w:rsid w:val="004A1A74"/>
    <w:rsid w:val="004A1FEA"/>
    <w:rsid w:val="004A5A52"/>
    <w:rsid w:val="004A65CC"/>
    <w:rsid w:val="004A6A54"/>
    <w:rsid w:val="004A773A"/>
    <w:rsid w:val="004B0793"/>
    <w:rsid w:val="004B3885"/>
    <w:rsid w:val="004B421C"/>
    <w:rsid w:val="004B4BEC"/>
    <w:rsid w:val="004B5208"/>
    <w:rsid w:val="004C17B3"/>
    <w:rsid w:val="004C20D2"/>
    <w:rsid w:val="004C2312"/>
    <w:rsid w:val="004C2D29"/>
    <w:rsid w:val="004C3669"/>
    <w:rsid w:val="004C4B62"/>
    <w:rsid w:val="004C54C9"/>
    <w:rsid w:val="004D0BF4"/>
    <w:rsid w:val="004D4ABA"/>
    <w:rsid w:val="004D5034"/>
    <w:rsid w:val="004D6025"/>
    <w:rsid w:val="004E2649"/>
    <w:rsid w:val="004E2F9C"/>
    <w:rsid w:val="004E329A"/>
    <w:rsid w:val="004E33DF"/>
    <w:rsid w:val="004F04FA"/>
    <w:rsid w:val="004F095F"/>
    <w:rsid w:val="004F0B13"/>
    <w:rsid w:val="004F2F4C"/>
    <w:rsid w:val="004F3018"/>
    <w:rsid w:val="004F626F"/>
    <w:rsid w:val="004F7C62"/>
    <w:rsid w:val="00500028"/>
    <w:rsid w:val="00501399"/>
    <w:rsid w:val="00501E47"/>
    <w:rsid w:val="005047ED"/>
    <w:rsid w:val="00505F87"/>
    <w:rsid w:val="0050633D"/>
    <w:rsid w:val="00507BC4"/>
    <w:rsid w:val="005124F6"/>
    <w:rsid w:val="005128E4"/>
    <w:rsid w:val="005133DB"/>
    <w:rsid w:val="00514504"/>
    <w:rsid w:val="00521E1F"/>
    <w:rsid w:val="00525560"/>
    <w:rsid w:val="0053366B"/>
    <w:rsid w:val="00540715"/>
    <w:rsid w:val="00543B95"/>
    <w:rsid w:val="00544C49"/>
    <w:rsid w:val="005516A1"/>
    <w:rsid w:val="005559EF"/>
    <w:rsid w:val="005569A2"/>
    <w:rsid w:val="005575C0"/>
    <w:rsid w:val="00561984"/>
    <w:rsid w:val="00563557"/>
    <w:rsid w:val="00567290"/>
    <w:rsid w:val="00572551"/>
    <w:rsid w:val="00572AB1"/>
    <w:rsid w:val="0057402A"/>
    <w:rsid w:val="00574ED4"/>
    <w:rsid w:val="005750D5"/>
    <w:rsid w:val="00575F51"/>
    <w:rsid w:val="005771D0"/>
    <w:rsid w:val="0059191A"/>
    <w:rsid w:val="00592159"/>
    <w:rsid w:val="005921FF"/>
    <w:rsid w:val="00596362"/>
    <w:rsid w:val="005A194C"/>
    <w:rsid w:val="005A24ED"/>
    <w:rsid w:val="005A4488"/>
    <w:rsid w:val="005A58CE"/>
    <w:rsid w:val="005A6D0E"/>
    <w:rsid w:val="005B4603"/>
    <w:rsid w:val="005B4F6F"/>
    <w:rsid w:val="005B52B0"/>
    <w:rsid w:val="005B6656"/>
    <w:rsid w:val="005B6806"/>
    <w:rsid w:val="005C026D"/>
    <w:rsid w:val="005C188C"/>
    <w:rsid w:val="005C4225"/>
    <w:rsid w:val="005C573A"/>
    <w:rsid w:val="005D3DE1"/>
    <w:rsid w:val="005D5138"/>
    <w:rsid w:val="005D72C7"/>
    <w:rsid w:val="005E1DD4"/>
    <w:rsid w:val="005E32BF"/>
    <w:rsid w:val="005F0C81"/>
    <w:rsid w:val="005F0DAD"/>
    <w:rsid w:val="005F0F33"/>
    <w:rsid w:val="005F36E8"/>
    <w:rsid w:val="00600DEB"/>
    <w:rsid w:val="00604D6F"/>
    <w:rsid w:val="00606831"/>
    <w:rsid w:val="006102B2"/>
    <w:rsid w:val="00612A0A"/>
    <w:rsid w:val="00613ACD"/>
    <w:rsid w:val="00613D63"/>
    <w:rsid w:val="00614BDA"/>
    <w:rsid w:val="00615363"/>
    <w:rsid w:val="006164D2"/>
    <w:rsid w:val="00620C6F"/>
    <w:rsid w:val="00622B9E"/>
    <w:rsid w:val="00626E5D"/>
    <w:rsid w:val="00627C9F"/>
    <w:rsid w:val="006311E9"/>
    <w:rsid w:val="00632354"/>
    <w:rsid w:val="00632C85"/>
    <w:rsid w:val="00635421"/>
    <w:rsid w:val="00635507"/>
    <w:rsid w:val="00637154"/>
    <w:rsid w:val="006415C6"/>
    <w:rsid w:val="00641AA8"/>
    <w:rsid w:val="00641AAA"/>
    <w:rsid w:val="00641FED"/>
    <w:rsid w:val="00642810"/>
    <w:rsid w:val="00642B15"/>
    <w:rsid w:val="0064359E"/>
    <w:rsid w:val="006475AE"/>
    <w:rsid w:val="006502B2"/>
    <w:rsid w:val="006508E0"/>
    <w:rsid w:val="00650CC5"/>
    <w:rsid w:val="00652333"/>
    <w:rsid w:val="006532B5"/>
    <w:rsid w:val="006563B7"/>
    <w:rsid w:val="00663A56"/>
    <w:rsid w:val="006649FC"/>
    <w:rsid w:val="006708AE"/>
    <w:rsid w:val="00672468"/>
    <w:rsid w:val="0067270B"/>
    <w:rsid w:val="006760E6"/>
    <w:rsid w:val="0068009E"/>
    <w:rsid w:val="00680B4E"/>
    <w:rsid w:val="00680EAD"/>
    <w:rsid w:val="006846B2"/>
    <w:rsid w:val="00690DEA"/>
    <w:rsid w:val="00692219"/>
    <w:rsid w:val="006A014C"/>
    <w:rsid w:val="006A17D2"/>
    <w:rsid w:val="006A5F70"/>
    <w:rsid w:val="006A68DD"/>
    <w:rsid w:val="006A73E6"/>
    <w:rsid w:val="006B20E3"/>
    <w:rsid w:val="006B2D5C"/>
    <w:rsid w:val="006B3A1B"/>
    <w:rsid w:val="006C0ECF"/>
    <w:rsid w:val="006C2910"/>
    <w:rsid w:val="006C3654"/>
    <w:rsid w:val="006C4EB1"/>
    <w:rsid w:val="006C4EF6"/>
    <w:rsid w:val="006D0448"/>
    <w:rsid w:val="006D72B0"/>
    <w:rsid w:val="006D76FF"/>
    <w:rsid w:val="006E0166"/>
    <w:rsid w:val="006E2FFB"/>
    <w:rsid w:val="006E4FBD"/>
    <w:rsid w:val="006E7B34"/>
    <w:rsid w:val="006F647A"/>
    <w:rsid w:val="006F6BED"/>
    <w:rsid w:val="006F6F38"/>
    <w:rsid w:val="007021BC"/>
    <w:rsid w:val="00705CEB"/>
    <w:rsid w:val="00706825"/>
    <w:rsid w:val="007068DB"/>
    <w:rsid w:val="0070697F"/>
    <w:rsid w:val="00707D78"/>
    <w:rsid w:val="007103C4"/>
    <w:rsid w:val="00712208"/>
    <w:rsid w:val="00714350"/>
    <w:rsid w:val="00717A6F"/>
    <w:rsid w:val="00720FA3"/>
    <w:rsid w:val="0072199C"/>
    <w:rsid w:val="00722C9F"/>
    <w:rsid w:val="007253B8"/>
    <w:rsid w:val="007265F1"/>
    <w:rsid w:val="00726C15"/>
    <w:rsid w:val="00730738"/>
    <w:rsid w:val="0073709A"/>
    <w:rsid w:val="0073741F"/>
    <w:rsid w:val="00740E71"/>
    <w:rsid w:val="00745194"/>
    <w:rsid w:val="007461AD"/>
    <w:rsid w:val="0074667D"/>
    <w:rsid w:val="007504E8"/>
    <w:rsid w:val="00752CB4"/>
    <w:rsid w:val="00756C0D"/>
    <w:rsid w:val="00760CF2"/>
    <w:rsid w:val="00762207"/>
    <w:rsid w:val="00762B4F"/>
    <w:rsid w:val="00766268"/>
    <w:rsid w:val="0076641D"/>
    <w:rsid w:val="0076643F"/>
    <w:rsid w:val="00767B01"/>
    <w:rsid w:val="00771D40"/>
    <w:rsid w:val="007723E0"/>
    <w:rsid w:val="00774065"/>
    <w:rsid w:val="007743B6"/>
    <w:rsid w:val="007744B6"/>
    <w:rsid w:val="00774A3D"/>
    <w:rsid w:val="00777F63"/>
    <w:rsid w:val="0078046C"/>
    <w:rsid w:val="00780956"/>
    <w:rsid w:val="0078256C"/>
    <w:rsid w:val="007873B6"/>
    <w:rsid w:val="00792370"/>
    <w:rsid w:val="0079469F"/>
    <w:rsid w:val="00797C15"/>
    <w:rsid w:val="007A02B6"/>
    <w:rsid w:val="007A0743"/>
    <w:rsid w:val="007A5817"/>
    <w:rsid w:val="007B05C4"/>
    <w:rsid w:val="007B0A06"/>
    <w:rsid w:val="007B2EBB"/>
    <w:rsid w:val="007B60E9"/>
    <w:rsid w:val="007B6CC3"/>
    <w:rsid w:val="007B76D3"/>
    <w:rsid w:val="007C0AA0"/>
    <w:rsid w:val="007C1D05"/>
    <w:rsid w:val="007C3334"/>
    <w:rsid w:val="007C715A"/>
    <w:rsid w:val="007D08D7"/>
    <w:rsid w:val="007D2B98"/>
    <w:rsid w:val="007D4AD6"/>
    <w:rsid w:val="007D60F5"/>
    <w:rsid w:val="007E1589"/>
    <w:rsid w:val="007E21BC"/>
    <w:rsid w:val="007E563E"/>
    <w:rsid w:val="007E72C5"/>
    <w:rsid w:val="007E7C82"/>
    <w:rsid w:val="007F2AA1"/>
    <w:rsid w:val="007F2BA5"/>
    <w:rsid w:val="007F588D"/>
    <w:rsid w:val="007F6F99"/>
    <w:rsid w:val="007F74EE"/>
    <w:rsid w:val="00803F1C"/>
    <w:rsid w:val="0080600E"/>
    <w:rsid w:val="00810C95"/>
    <w:rsid w:val="00811C8F"/>
    <w:rsid w:val="00814688"/>
    <w:rsid w:val="00815CA4"/>
    <w:rsid w:val="00817612"/>
    <w:rsid w:val="00825B3A"/>
    <w:rsid w:val="008261C9"/>
    <w:rsid w:val="00830070"/>
    <w:rsid w:val="008338A4"/>
    <w:rsid w:val="00834D49"/>
    <w:rsid w:val="00837C45"/>
    <w:rsid w:val="0084046B"/>
    <w:rsid w:val="00842DB1"/>
    <w:rsid w:val="00844730"/>
    <w:rsid w:val="008457C2"/>
    <w:rsid w:val="00847210"/>
    <w:rsid w:val="0085179C"/>
    <w:rsid w:val="00857A82"/>
    <w:rsid w:val="0086342B"/>
    <w:rsid w:val="00863ECE"/>
    <w:rsid w:val="008646F3"/>
    <w:rsid w:val="00865C99"/>
    <w:rsid w:val="00865EAB"/>
    <w:rsid w:val="00867921"/>
    <w:rsid w:val="0087075D"/>
    <w:rsid w:val="00870DD9"/>
    <w:rsid w:val="00872630"/>
    <w:rsid w:val="00873836"/>
    <w:rsid w:val="008748FB"/>
    <w:rsid w:val="00874BD2"/>
    <w:rsid w:val="0088043E"/>
    <w:rsid w:val="00881258"/>
    <w:rsid w:val="00882D28"/>
    <w:rsid w:val="008830D0"/>
    <w:rsid w:val="00885465"/>
    <w:rsid w:val="00885737"/>
    <w:rsid w:val="00890650"/>
    <w:rsid w:val="008944DC"/>
    <w:rsid w:val="00897E12"/>
    <w:rsid w:val="008A48C8"/>
    <w:rsid w:val="008A575B"/>
    <w:rsid w:val="008A731B"/>
    <w:rsid w:val="008A7E0F"/>
    <w:rsid w:val="008B12F5"/>
    <w:rsid w:val="008B382D"/>
    <w:rsid w:val="008B75EB"/>
    <w:rsid w:val="008C4DEE"/>
    <w:rsid w:val="008C5E2D"/>
    <w:rsid w:val="008D0594"/>
    <w:rsid w:val="008D768D"/>
    <w:rsid w:val="008E1605"/>
    <w:rsid w:val="008E3759"/>
    <w:rsid w:val="008E3BFE"/>
    <w:rsid w:val="008E47AC"/>
    <w:rsid w:val="008F1912"/>
    <w:rsid w:val="008F67DE"/>
    <w:rsid w:val="0090270B"/>
    <w:rsid w:val="009036AD"/>
    <w:rsid w:val="009041DC"/>
    <w:rsid w:val="009055C0"/>
    <w:rsid w:val="00907F57"/>
    <w:rsid w:val="00913E68"/>
    <w:rsid w:val="00917B5A"/>
    <w:rsid w:val="0092044D"/>
    <w:rsid w:val="00920A58"/>
    <w:rsid w:val="00920A8C"/>
    <w:rsid w:val="0092229A"/>
    <w:rsid w:val="00924C32"/>
    <w:rsid w:val="00926258"/>
    <w:rsid w:val="00926566"/>
    <w:rsid w:val="00926E4C"/>
    <w:rsid w:val="00930D3E"/>
    <w:rsid w:val="0093321C"/>
    <w:rsid w:val="00934A2C"/>
    <w:rsid w:val="00940DEB"/>
    <w:rsid w:val="00943FC2"/>
    <w:rsid w:val="00944F3F"/>
    <w:rsid w:val="0094626D"/>
    <w:rsid w:val="00960EDD"/>
    <w:rsid w:val="009624F7"/>
    <w:rsid w:val="009627FF"/>
    <w:rsid w:val="009633C6"/>
    <w:rsid w:val="0096706E"/>
    <w:rsid w:val="00967C75"/>
    <w:rsid w:val="00970953"/>
    <w:rsid w:val="00972C5E"/>
    <w:rsid w:val="009735E7"/>
    <w:rsid w:val="00974491"/>
    <w:rsid w:val="00975C4E"/>
    <w:rsid w:val="00977C4C"/>
    <w:rsid w:val="00981FBA"/>
    <w:rsid w:val="009935AC"/>
    <w:rsid w:val="00997BC5"/>
    <w:rsid w:val="009A4F41"/>
    <w:rsid w:val="009A500B"/>
    <w:rsid w:val="009A56CE"/>
    <w:rsid w:val="009B1CFC"/>
    <w:rsid w:val="009B381B"/>
    <w:rsid w:val="009B3A68"/>
    <w:rsid w:val="009B418D"/>
    <w:rsid w:val="009B53CC"/>
    <w:rsid w:val="009B5C75"/>
    <w:rsid w:val="009B7814"/>
    <w:rsid w:val="009C039E"/>
    <w:rsid w:val="009C0A2D"/>
    <w:rsid w:val="009C1847"/>
    <w:rsid w:val="009C20C0"/>
    <w:rsid w:val="009C64FD"/>
    <w:rsid w:val="009D1753"/>
    <w:rsid w:val="009D2C17"/>
    <w:rsid w:val="009D7611"/>
    <w:rsid w:val="009E0B61"/>
    <w:rsid w:val="009E53DE"/>
    <w:rsid w:val="009F1577"/>
    <w:rsid w:val="009F21D3"/>
    <w:rsid w:val="009F223F"/>
    <w:rsid w:val="009F265B"/>
    <w:rsid w:val="009F34F0"/>
    <w:rsid w:val="009F58BA"/>
    <w:rsid w:val="00A04E5F"/>
    <w:rsid w:val="00A11212"/>
    <w:rsid w:val="00A1151B"/>
    <w:rsid w:val="00A11E44"/>
    <w:rsid w:val="00A15562"/>
    <w:rsid w:val="00A260A2"/>
    <w:rsid w:val="00A30100"/>
    <w:rsid w:val="00A31134"/>
    <w:rsid w:val="00A328B3"/>
    <w:rsid w:val="00A32A2D"/>
    <w:rsid w:val="00A3376C"/>
    <w:rsid w:val="00A34824"/>
    <w:rsid w:val="00A42715"/>
    <w:rsid w:val="00A45329"/>
    <w:rsid w:val="00A46383"/>
    <w:rsid w:val="00A46F73"/>
    <w:rsid w:val="00A50FCF"/>
    <w:rsid w:val="00A512D5"/>
    <w:rsid w:val="00A528D1"/>
    <w:rsid w:val="00A54452"/>
    <w:rsid w:val="00A60FC7"/>
    <w:rsid w:val="00A610CD"/>
    <w:rsid w:val="00A65D06"/>
    <w:rsid w:val="00A674F4"/>
    <w:rsid w:val="00A67A70"/>
    <w:rsid w:val="00A702C0"/>
    <w:rsid w:val="00A70F02"/>
    <w:rsid w:val="00A7510E"/>
    <w:rsid w:val="00A758AA"/>
    <w:rsid w:val="00A76756"/>
    <w:rsid w:val="00A81D35"/>
    <w:rsid w:val="00A90A48"/>
    <w:rsid w:val="00A94644"/>
    <w:rsid w:val="00A955A9"/>
    <w:rsid w:val="00A97706"/>
    <w:rsid w:val="00AA09A2"/>
    <w:rsid w:val="00AA43DE"/>
    <w:rsid w:val="00AA4767"/>
    <w:rsid w:val="00AA4F86"/>
    <w:rsid w:val="00AA5638"/>
    <w:rsid w:val="00AA5BDD"/>
    <w:rsid w:val="00AA678C"/>
    <w:rsid w:val="00AA746B"/>
    <w:rsid w:val="00AA7996"/>
    <w:rsid w:val="00AB08C2"/>
    <w:rsid w:val="00AB36A2"/>
    <w:rsid w:val="00AB62B1"/>
    <w:rsid w:val="00AC0106"/>
    <w:rsid w:val="00AC19CB"/>
    <w:rsid w:val="00AC604A"/>
    <w:rsid w:val="00AD3003"/>
    <w:rsid w:val="00AE32A9"/>
    <w:rsid w:val="00AE5488"/>
    <w:rsid w:val="00AE63D9"/>
    <w:rsid w:val="00AE68D1"/>
    <w:rsid w:val="00AE6F91"/>
    <w:rsid w:val="00AF0FC0"/>
    <w:rsid w:val="00AF115D"/>
    <w:rsid w:val="00AF3FBD"/>
    <w:rsid w:val="00AF5571"/>
    <w:rsid w:val="00B013E9"/>
    <w:rsid w:val="00B02C08"/>
    <w:rsid w:val="00B04818"/>
    <w:rsid w:val="00B0643A"/>
    <w:rsid w:val="00B07341"/>
    <w:rsid w:val="00B110D2"/>
    <w:rsid w:val="00B11A0F"/>
    <w:rsid w:val="00B11D5E"/>
    <w:rsid w:val="00B12CDA"/>
    <w:rsid w:val="00B13667"/>
    <w:rsid w:val="00B14932"/>
    <w:rsid w:val="00B235A3"/>
    <w:rsid w:val="00B25CD0"/>
    <w:rsid w:val="00B2600B"/>
    <w:rsid w:val="00B27B65"/>
    <w:rsid w:val="00B303F7"/>
    <w:rsid w:val="00B30539"/>
    <w:rsid w:val="00B314DB"/>
    <w:rsid w:val="00B3180C"/>
    <w:rsid w:val="00B361F2"/>
    <w:rsid w:val="00B365D1"/>
    <w:rsid w:val="00B3718B"/>
    <w:rsid w:val="00B3745F"/>
    <w:rsid w:val="00B42152"/>
    <w:rsid w:val="00B4297F"/>
    <w:rsid w:val="00B43E96"/>
    <w:rsid w:val="00B443C7"/>
    <w:rsid w:val="00B45A70"/>
    <w:rsid w:val="00B46084"/>
    <w:rsid w:val="00B4632A"/>
    <w:rsid w:val="00B530F1"/>
    <w:rsid w:val="00B542C6"/>
    <w:rsid w:val="00B62B90"/>
    <w:rsid w:val="00B649C4"/>
    <w:rsid w:val="00B65EB4"/>
    <w:rsid w:val="00B662AC"/>
    <w:rsid w:val="00B66DD0"/>
    <w:rsid w:val="00B73754"/>
    <w:rsid w:val="00B74E47"/>
    <w:rsid w:val="00B774D8"/>
    <w:rsid w:val="00B84FCE"/>
    <w:rsid w:val="00B8526F"/>
    <w:rsid w:val="00B85DF3"/>
    <w:rsid w:val="00B93D7F"/>
    <w:rsid w:val="00B9501A"/>
    <w:rsid w:val="00B961CF"/>
    <w:rsid w:val="00BA1187"/>
    <w:rsid w:val="00BA276C"/>
    <w:rsid w:val="00BA456A"/>
    <w:rsid w:val="00BB019D"/>
    <w:rsid w:val="00BB01DC"/>
    <w:rsid w:val="00BB0A07"/>
    <w:rsid w:val="00BB306F"/>
    <w:rsid w:val="00BB3E60"/>
    <w:rsid w:val="00BB4EDC"/>
    <w:rsid w:val="00BB4FF3"/>
    <w:rsid w:val="00BB6523"/>
    <w:rsid w:val="00BC5C9F"/>
    <w:rsid w:val="00BD01F0"/>
    <w:rsid w:val="00BD0FF5"/>
    <w:rsid w:val="00BD34E9"/>
    <w:rsid w:val="00BD4B89"/>
    <w:rsid w:val="00BD5922"/>
    <w:rsid w:val="00BD69A4"/>
    <w:rsid w:val="00BD71F3"/>
    <w:rsid w:val="00BE0DC4"/>
    <w:rsid w:val="00BE3CD0"/>
    <w:rsid w:val="00BE5E6F"/>
    <w:rsid w:val="00BF02CB"/>
    <w:rsid w:val="00BF1BBA"/>
    <w:rsid w:val="00BF38F4"/>
    <w:rsid w:val="00BF47EB"/>
    <w:rsid w:val="00BF6FD8"/>
    <w:rsid w:val="00C032C6"/>
    <w:rsid w:val="00C03680"/>
    <w:rsid w:val="00C046D2"/>
    <w:rsid w:val="00C054DF"/>
    <w:rsid w:val="00C056CD"/>
    <w:rsid w:val="00C05B7F"/>
    <w:rsid w:val="00C06CA1"/>
    <w:rsid w:val="00C06DDD"/>
    <w:rsid w:val="00C147BE"/>
    <w:rsid w:val="00C21762"/>
    <w:rsid w:val="00C21FEF"/>
    <w:rsid w:val="00C23BA4"/>
    <w:rsid w:val="00C24543"/>
    <w:rsid w:val="00C256A2"/>
    <w:rsid w:val="00C25ADB"/>
    <w:rsid w:val="00C26AE6"/>
    <w:rsid w:val="00C2767A"/>
    <w:rsid w:val="00C31268"/>
    <w:rsid w:val="00C37DE2"/>
    <w:rsid w:val="00C41D8A"/>
    <w:rsid w:val="00C4275E"/>
    <w:rsid w:val="00C44EB1"/>
    <w:rsid w:val="00C45097"/>
    <w:rsid w:val="00C466BD"/>
    <w:rsid w:val="00C47401"/>
    <w:rsid w:val="00C51515"/>
    <w:rsid w:val="00C5660B"/>
    <w:rsid w:val="00C6183C"/>
    <w:rsid w:val="00C642D2"/>
    <w:rsid w:val="00C66B72"/>
    <w:rsid w:val="00C70ACC"/>
    <w:rsid w:val="00C71BEE"/>
    <w:rsid w:val="00C72196"/>
    <w:rsid w:val="00C7310B"/>
    <w:rsid w:val="00C73798"/>
    <w:rsid w:val="00C74157"/>
    <w:rsid w:val="00C83D45"/>
    <w:rsid w:val="00C847E9"/>
    <w:rsid w:val="00C85A0A"/>
    <w:rsid w:val="00C87AC4"/>
    <w:rsid w:val="00C900FE"/>
    <w:rsid w:val="00C922AE"/>
    <w:rsid w:val="00C9500B"/>
    <w:rsid w:val="00C9567A"/>
    <w:rsid w:val="00C96A1B"/>
    <w:rsid w:val="00C97D89"/>
    <w:rsid w:val="00CA0BBD"/>
    <w:rsid w:val="00CA10AD"/>
    <w:rsid w:val="00CA5EDC"/>
    <w:rsid w:val="00CA6001"/>
    <w:rsid w:val="00CB212D"/>
    <w:rsid w:val="00CB2310"/>
    <w:rsid w:val="00CB2660"/>
    <w:rsid w:val="00CB7E3D"/>
    <w:rsid w:val="00CC22F0"/>
    <w:rsid w:val="00CC3043"/>
    <w:rsid w:val="00CC39E0"/>
    <w:rsid w:val="00CC5E90"/>
    <w:rsid w:val="00CC75E3"/>
    <w:rsid w:val="00CD046C"/>
    <w:rsid w:val="00CD0E9F"/>
    <w:rsid w:val="00CD2728"/>
    <w:rsid w:val="00CD28FE"/>
    <w:rsid w:val="00CD2F33"/>
    <w:rsid w:val="00CD4CEB"/>
    <w:rsid w:val="00CD6B06"/>
    <w:rsid w:val="00CD70C2"/>
    <w:rsid w:val="00CE076C"/>
    <w:rsid w:val="00CE1686"/>
    <w:rsid w:val="00CE5199"/>
    <w:rsid w:val="00CE51C6"/>
    <w:rsid w:val="00CE66D5"/>
    <w:rsid w:val="00CE77C6"/>
    <w:rsid w:val="00CF288C"/>
    <w:rsid w:val="00CF637A"/>
    <w:rsid w:val="00CF652C"/>
    <w:rsid w:val="00D01B15"/>
    <w:rsid w:val="00D0215C"/>
    <w:rsid w:val="00D03E6C"/>
    <w:rsid w:val="00D04DCC"/>
    <w:rsid w:val="00D059DE"/>
    <w:rsid w:val="00D05ABD"/>
    <w:rsid w:val="00D067A0"/>
    <w:rsid w:val="00D11074"/>
    <w:rsid w:val="00D1193C"/>
    <w:rsid w:val="00D12106"/>
    <w:rsid w:val="00D12BAD"/>
    <w:rsid w:val="00D12C1F"/>
    <w:rsid w:val="00D13FCE"/>
    <w:rsid w:val="00D17EA2"/>
    <w:rsid w:val="00D2414C"/>
    <w:rsid w:val="00D25290"/>
    <w:rsid w:val="00D306D1"/>
    <w:rsid w:val="00D30800"/>
    <w:rsid w:val="00D34477"/>
    <w:rsid w:val="00D34786"/>
    <w:rsid w:val="00D3509C"/>
    <w:rsid w:val="00D3594C"/>
    <w:rsid w:val="00D37980"/>
    <w:rsid w:val="00D37BFC"/>
    <w:rsid w:val="00D4366E"/>
    <w:rsid w:val="00D442AA"/>
    <w:rsid w:val="00D47A8E"/>
    <w:rsid w:val="00D47F3A"/>
    <w:rsid w:val="00D51F12"/>
    <w:rsid w:val="00D52D14"/>
    <w:rsid w:val="00D570B9"/>
    <w:rsid w:val="00D6028D"/>
    <w:rsid w:val="00D63F67"/>
    <w:rsid w:val="00D71063"/>
    <w:rsid w:val="00D712D3"/>
    <w:rsid w:val="00D71422"/>
    <w:rsid w:val="00D72100"/>
    <w:rsid w:val="00D72DC6"/>
    <w:rsid w:val="00D74650"/>
    <w:rsid w:val="00D7558D"/>
    <w:rsid w:val="00D763F3"/>
    <w:rsid w:val="00D76E0A"/>
    <w:rsid w:val="00D77782"/>
    <w:rsid w:val="00D80DE9"/>
    <w:rsid w:val="00D81D92"/>
    <w:rsid w:val="00D876F9"/>
    <w:rsid w:val="00DA1036"/>
    <w:rsid w:val="00DA1CC2"/>
    <w:rsid w:val="00DA5360"/>
    <w:rsid w:val="00DA7B5F"/>
    <w:rsid w:val="00DB5261"/>
    <w:rsid w:val="00DC006E"/>
    <w:rsid w:val="00DC11E7"/>
    <w:rsid w:val="00DC24E3"/>
    <w:rsid w:val="00DC3047"/>
    <w:rsid w:val="00DC520C"/>
    <w:rsid w:val="00DC7023"/>
    <w:rsid w:val="00DC769A"/>
    <w:rsid w:val="00DD3D86"/>
    <w:rsid w:val="00DD4AD2"/>
    <w:rsid w:val="00DE2862"/>
    <w:rsid w:val="00DE2B2F"/>
    <w:rsid w:val="00DE70FF"/>
    <w:rsid w:val="00DF1EC4"/>
    <w:rsid w:val="00DF221F"/>
    <w:rsid w:val="00E02224"/>
    <w:rsid w:val="00E0340B"/>
    <w:rsid w:val="00E043E2"/>
    <w:rsid w:val="00E04A90"/>
    <w:rsid w:val="00E0551F"/>
    <w:rsid w:val="00E10DA7"/>
    <w:rsid w:val="00E11650"/>
    <w:rsid w:val="00E122AF"/>
    <w:rsid w:val="00E124BF"/>
    <w:rsid w:val="00E13ACE"/>
    <w:rsid w:val="00E16043"/>
    <w:rsid w:val="00E16086"/>
    <w:rsid w:val="00E219C7"/>
    <w:rsid w:val="00E22609"/>
    <w:rsid w:val="00E24C5A"/>
    <w:rsid w:val="00E25AC1"/>
    <w:rsid w:val="00E269F1"/>
    <w:rsid w:val="00E33B8B"/>
    <w:rsid w:val="00E4118C"/>
    <w:rsid w:val="00E43157"/>
    <w:rsid w:val="00E461CE"/>
    <w:rsid w:val="00E473D7"/>
    <w:rsid w:val="00E50EC9"/>
    <w:rsid w:val="00E53400"/>
    <w:rsid w:val="00E53FB0"/>
    <w:rsid w:val="00E55E92"/>
    <w:rsid w:val="00E5723C"/>
    <w:rsid w:val="00E573E4"/>
    <w:rsid w:val="00E6177A"/>
    <w:rsid w:val="00E64ABC"/>
    <w:rsid w:val="00E64C3D"/>
    <w:rsid w:val="00E6565D"/>
    <w:rsid w:val="00E66DCD"/>
    <w:rsid w:val="00E71EF0"/>
    <w:rsid w:val="00E720CA"/>
    <w:rsid w:val="00E768F6"/>
    <w:rsid w:val="00E76E06"/>
    <w:rsid w:val="00E800BD"/>
    <w:rsid w:val="00E812D0"/>
    <w:rsid w:val="00E81E3B"/>
    <w:rsid w:val="00E83EEA"/>
    <w:rsid w:val="00E844D2"/>
    <w:rsid w:val="00E84EB5"/>
    <w:rsid w:val="00E85662"/>
    <w:rsid w:val="00E8789F"/>
    <w:rsid w:val="00E97AEB"/>
    <w:rsid w:val="00E97B71"/>
    <w:rsid w:val="00EA0CDF"/>
    <w:rsid w:val="00EA1847"/>
    <w:rsid w:val="00EA1F73"/>
    <w:rsid w:val="00EA3332"/>
    <w:rsid w:val="00EA3C33"/>
    <w:rsid w:val="00EA3D34"/>
    <w:rsid w:val="00EA7E76"/>
    <w:rsid w:val="00EB2167"/>
    <w:rsid w:val="00EB454D"/>
    <w:rsid w:val="00EB4EC7"/>
    <w:rsid w:val="00EB65E8"/>
    <w:rsid w:val="00EB7D79"/>
    <w:rsid w:val="00EB7E86"/>
    <w:rsid w:val="00EC0142"/>
    <w:rsid w:val="00EC20E5"/>
    <w:rsid w:val="00EC328E"/>
    <w:rsid w:val="00EC671C"/>
    <w:rsid w:val="00ED549D"/>
    <w:rsid w:val="00ED5E10"/>
    <w:rsid w:val="00ED76BE"/>
    <w:rsid w:val="00EE00E9"/>
    <w:rsid w:val="00EE16E6"/>
    <w:rsid w:val="00EE1A19"/>
    <w:rsid w:val="00EE527A"/>
    <w:rsid w:val="00EF0A32"/>
    <w:rsid w:val="00EF1AAA"/>
    <w:rsid w:val="00EF1BBD"/>
    <w:rsid w:val="00EF227F"/>
    <w:rsid w:val="00EF5DAD"/>
    <w:rsid w:val="00EF619B"/>
    <w:rsid w:val="00F00B55"/>
    <w:rsid w:val="00F01BCD"/>
    <w:rsid w:val="00F02996"/>
    <w:rsid w:val="00F02AD1"/>
    <w:rsid w:val="00F1223E"/>
    <w:rsid w:val="00F12A17"/>
    <w:rsid w:val="00F13AD0"/>
    <w:rsid w:val="00F15B64"/>
    <w:rsid w:val="00F17662"/>
    <w:rsid w:val="00F240F7"/>
    <w:rsid w:val="00F253CC"/>
    <w:rsid w:val="00F26B27"/>
    <w:rsid w:val="00F30A9D"/>
    <w:rsid w:val="00F30D33"/>
    <w:rsid w:val="00F33C62"/>
    <w:rsid w:val="00F35D13"/>
    <w:rsid w:val="00F37106"/>
    <w:rsid w:val="00F435AC"/>
    <w:rsid w:val="00F44E25"/>
    <w:rsid w:val="00F454EE"/>
    <w:rsid w:val="00F519CF"/>
    <w:rsid w:val="00F51D72"/>
    <w:rsid w:val="00F56BA5"/>
    <w:rsid w:val="00F56ECB"/>
    <w:rsid w:val="00F572F6"/>
    <w:rsid w:val="00F60E22"/>
    <w:rsid w:val="00F62D49"/>
    <w:rsid w:val="00F7295D"/>
    <w:rsid w:val="00F7324E"/>
    <w:rsid w:val="00F74600"/>
    <w:rsid w:val="00F756B6"/>
    <w:rsid w:val="00F75CC5"/>
    <w:rsid w:val="00F76F7C"/>
    <w:rsid w:val="00F81395"/>
    <w:rsid w:val="00F81BB8"/>
    <w:rsid w:val="00F824DE"/>
    <w:rsid w:val="00F90100"/>
    <w:rsid w:val="00F90C64"/>
    <w:rsid w:val="00F911DB"/>
    <w:rsid w:val="00F917D1"/>
    <w:rsid w:val="00F94E18"/>
    <w:rsid w:val="00F9653B"/>
    <w:rsid w:val="00F967B0"/>
    <w:rsid w:val="00FA144F"/>
    <w:rsid w:val="00FA3AEF"/>
    <w:rsid w:val="00FA60DF"/>
    <w:rsid w:val="00FA7252"/>
    <w:rsid w:val="00FB1A00"/>
    <w:rsid w:val="00FB3EC4"/>
    <w:rsid w:val="00FB3F23"/>
    <w:rsid w:val="00FB46C6"/>
    <w:rsid w:val="00FB5FDA"/>
    <w:rsid w:val="00FB62CF"/>
    <w:rsid w:val="00FC06F8"/>
    <w:rsid w:val="00FC57E7"/>
    <w:rsid w:val="00FC6CDC"/>
    <w:rsid w:val="00FD11FC"/>
    <w:rsid w:val="00FD3C3B"/>
    <w:rsid w:val="00FD481F"/>
    <w:rsid w:val="00FE07DD"/>
    <w:rsid w:val="00FE2A66"/>
    <w:rsid w:val="00FE6B45"/>
    <w:rsid w:val="00FF2CB6"/>
    <w:rsid w:val="00FF3F46"/>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semiHidden/>
    <w:unhideWhenUsed/>
    <w:rsid w:val="00DA5360"/>
    <w:rPr>
      <w:sz w:val="20"/>
      <w:szCs w:val="20"/>
    </w:rPr>
  </w:style>
  <w:style w:type="character" w:customStyle="1" w:styleId="CommentTextChar">
    <w:name w:val="Comment Text Char"/>
    <w:basedOn w:val="DefaultParagraphFont"/>
    <w:link w:val="CommentText"/>
    <w:uiPriority w:val="99"/>
    <w:semiHidden/>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character" w:styleId="UnresolvedMention">
    <w:name w:val="Unresolved Mention"/>
    <w:basedOn w:val="DefaultParagraphFont"/>
    <w:uiPriority w:val="99"/>
    <w:semiHidden/>
    <w:unhideWhenUsed/>
    <w:rsid w:val="00E844D2"/>
    <w:rPr>
      <w:color w:val="605E5C"/>
      <w:shd w:val="clear" w:color="auto" w:fill="E1DFDD"/>
    </w:rPr>
  </w:style>
  <w:style w:type="character" w:styleId="FollowedHyperlink">
    <w:name w:val="FollowedHyperlink"/>
    <w:basedOn w:val="DefaultParagraphFont"/>
    <w:uiPriority w:val="99"/>
    <w:semiHidden/>
    <w:unhideWhenUsed/>
    <w:rsid w:val="00E844D2"/>
    <w:rPr>
      <w:color w:val="800080" w:themeColor="followedHyperlink"/>
      <w:u w:val="single"/>
    </w:rPr>
  </w:style>
  <w:style w:type="paragraph" w:customStyle="1" w:styleId="paragraph">
    <w:name w:val="paragraph"/>
    <w:basedOn w:val="Normal"/>
    <w:rsid w:val="001376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37694"/>
  </w:style>
  <w:style w:type="character" w:customStyle="1" w:styleId="eop">
    <w:name w:val="eop"/>
    <w:basedOn w:val="DefaultParagraphFont"/>
    <w:rsid w:val="0013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37840977">
      <w:bodyDiv w:val="1"/>
      <w:marLeft w:val="0"/>
      <w:marRight w:val="0"/>
      <w:marTop w:val="0"/>
      <w:marBottom w:val="0"/>
      <w:divBdr>
        <w:top w:val="none" w:sz="0" w:space="0" w:color="auto"/>
        <w:left w:val="none" w:sz="0" w:space="0" w:color="auto"/>
        <w:bottom w:val="none" w:sz="0" w:space="0" w:color="auto"/>
        <w:right w:val="none" w:sz="0" w:space="0" w:color="auto"/>
      </w:divBdr>
      <w:divsChild>
        <w:div w:id="1976711909">
          <w:marLeft w:val="0"/>
          <w:marRight w:val="0"/>
          <w:marTop w:val="0"/>
          <w:marBottom w:val="0"/>
          <w:divBdr>
            <w:top w:val="none" w:sz="0" w:space="0" w:color="auto"/>
            <w:left w:val="none" w:sz="0" w:space="0" w:color="auto"/>
            <w:bottom w:val="none" w:sz="0" w:space="0" w:color="auto"/>
            <w:right w:val="none" w:sz="0" w:space="0" w:color="auto"/>
          </w:divBdr>
          <w:divsChild>
            <w:div w:id="2108646967">
              <w:marLeft w:val="0"/>
              <w:marRight w:val="0"/>
              <w:marTop w:val="0"/>
              <w:marBottom w:val="0"/>
              <w:divBdr>
                <w:top w:val="none" w:sz="0" w:space="0" w:color="auto"/>
                <w:left w:val="none" w:sz="0" w:space="0" w:color="auto"/>
                <w:bottom w:val="none" w:sz="0" w:space="0" w:color="auto"/>
                <w:right w:val="none" w:sz="0" w:space="0" w:color="auto"/>
              </w:divBdr>
              <w:divsChild>
                <w:div w:id="1687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8148">
      <w:bodyDiv w:val="1"/>
      <w:marLeft w:val="0"/>
      <w:marRight w:val="0"/>
      <w:marTop w:val="0"/>
      <w:marBottom w:val="0"/>
      <w:divBdr>
        <w:top w:val="none" w:sz="0" w:space="0" w:color="auto"/>
        <w:left w:val="none" w:sz="0" w:space="0" w:color="auto"/>
        <w:bottom w:val="none" w:sz="0" w:space="0" w:color="auto"/>
        <w:right w:val="none" w:sz="0" w:space="0" w:color="auto"/>
      </w:divBdr>
      <w:divsChild>
        <w:div w:id="1801722138">
          <w:marLeft w:val="0"/>
          <w:marRight w:val="0"/>
          <w:marTop w:val="0"/>
          <w:marBottom w:val="0"/>
          <w:divBdr>
            <w:top w:val="none" w:sz="0" w:space="0" w:color="auto"/>
            <w:left w:val="none" w:sz="0" w:space="0" w:color="auto"/>
            <w:bottom w:val="none" w:sz="0" w:space="0" w:color="auto"/>
            <w:right w:val="none" w:sz="0" w:space="0" w:color="auto"/>
          </w:divBdr>
          <w:divsChild>
            <w:div w:id="310256985">
              <w:marLeft w:val="0"/>
              <w:marRight w:val="0"/>
              <w:marTop w:val="0"/>
              <w:marBottom w:val="0"/>
              <w:divBdr>
                <w:top w:val="none" w:sz="0" w:space="0" w:color="auto"/>
                <w:left w:val="none" w:sz="0" w:space="0" w:color="auto"/>
                <w:bottom w:val="none" w:sz="0" w:space="0" w:color="auto"/>
                <w:right w:val="none" w:sz="0" w:space="0" w:color="auto"/>
              </w:divBdr>
              <w:divsChild>
                <w:div w:id="19831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62357661">
      <w:bodyDiv w:val="1"/>
      <w:marLeft w:val="0"/>
      <w:marRight w:val="0"/>
      <w:marTop w:val="0"/>
      <w:marBottom w:val="0"/>
      <w:divBdr>
        <w:top w:val="none" w:sz="0" w:space="0" w:color="auto"/>
        <w:left w:val="none" w:sz="0" w:space="0" w:color="auto"/>
        <w:bottom w:val="none" w:sz="0" w:space="0" w:color="auto"/>
        <w:right w:val="none" w:sz="0" w:space="0" w:color="auto"/>
      </w:divBdr>
      <w:divsChild>
        <w:div w:id="430588272">
          <w:marLeft w:val="0"/>
          <w:marRight w:val="0"/>
          <w:marTop w:val="0"/>
          <w:marBottom w:val="0"/>
          <w:divBdr>
            <w:top w:val="none" w:sz="0" w:space="0" w:color="auto"/>
            <w:left w:val="none" w:sz="0" w:space="0" w:color="auto"/>
            <w:bottom w:val="none" w:sz="0" w:space="0" w:color="auto"/>
            <w:right w:val="none" w:sz="0" w:space="0" w:color="auto"/>
          </w:divBdr>
          <w:divsChild>
            <w:div w:id="69355539">
              <w:marLeft w:val="0"/>
              <w:marRight w:val="0"/>
              <w:marTop w:val="0"/>
              <w:marBottom w:val="0"/>
              <w:divBdr>
                <w:top w:val="none" w:sz="0" w:space="0" w:color="auto"/>
                <w:left w:val="none" w:sz="0" w:space="0" w:color="auto"/>
                <w:bottom w:val="none" w:sz="0" w:space="0" w:color="auto"/>
                <w:right w:val="none" w:sz="0" w:space="0" w:color="auto"/>
              </w:divBdr>
              <w:divsChild>
                <w:div w:id="1954290073">
                  <w:marLeft w:val="0"/>
                  <w:marRight w:val="0"/>
                  <w:marTop w:val="0"/>
                  <w:marBottom w:val="0"/>
                  <w:divBdr>
                    <w:top w:val="none" w:sz="0" w:space="0" w:color="auto"/>
                    <w:left w:val="none" w:sz="0" w:space="0" w:color="auto"/>
                    <w:bottom w:val="none" w:sz="0" w:space="0" w:color="auto"/>
                    <w:right w:val="none" w:sz="0" w:space="0" w:color="auto"/>
                  </w:divBdr>
                  <w:divsChild>
                    <w:div w:id="536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3193">
      <w:bodyDiv w:val="1"/>
      <w:marLeft w:val="0"/>
      <w:marRight w:val="0"/>
      <w:marTop w:val="0"/>
      <w:marBottom w:val="0"/>
      <w:divBdr>
        <w:top w:val="none" w:sz="0" w:space="0" w:color="auto"/>
        <w:left w:val="none" w:sz="0" w:space="0" w:color="auto"/>
        <w:bottom w:val="none" w:sz="0" w:space="0" w:color="auto"/>
        <w:right w:val="none" w:sz="0" w:space="0" w:color="auto"/>
      </w:divBdr>
      <w:divsChild>
        <w:div w:id="502018152">
          <w:marLeft w:val="0"/>
          <w:marRight w:val="0"/>
          <w:marTop w:val="0"/>
          <w:marBottom w:val="0"/>
          <w:divBdr>
            <w:top w:val="none" w:sz="0" w:space="0" w:color="auto"/>
            <w:left w:val="none" w:sz="0" w:space="0" w:color="auto"/>
            <w:bottom w:val="none" w:sz="0" w:space="0" w:color="auto"/>
            <w:right w:val="none" w:sz="0" w:space="0" w:color="auto"/>
          </w:divBdr>
          <w:divsChild>
            <w:div w:id="2021353727">
              <w:marLeft w:val="0"/>
              <w:marRight w:val="0"/>
              <w:marTop w:val="0"/>
              <w:marBottom w:val="0"/>
              <w:divBdr>
                <w:top w:val="none" w:sz="0" w:space="0" w:color="auto"/>
                <w:left w:val="none" w:sz="0" w:space="0" w:color="auto"/>
                <w:bottom w:val="none" w:sz="0" w:space="0" w:color="auto"/>
                <w:right w:val="none" w:sz="0" w:space="0" w:color="auto"/>
              </w:divBdr>
              <w:divsChild>
                <w:div w:id="8928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5637">
      <w:bodyDiv w:val="1"/>
      <w:marLeft w:val="0"/>
      <w:marRight w:val="0"/>
      <w:marTop w:val="0"/>
      <w:marBottom w:val="0"/>
      <w:divBdr>
        <w:top w:val="none" w:sz="0" w:space="0" w:color="auto"/>
        <w:left w:val="none" w:sz="0" w:space="0" w:color="auto"/>
        <w:bottom w:val="none" w:sz="0" w:space="0" w:color="auto"/>
        <w:right w:val="none" w:sz="0" w:space="0" w:color="auto"/>
      </w:divBdr>
      <w:divsChild>
        <w:div w:id="741678459">
          <w:marLeft w:val="0"/>
          <w:marRight w:val="0"/>
          <w:marTop w:val="0"/>
          <w:marBottom w:val="0"/>
          <w:divBdr>
            <w:top w:val="none" w:sz="0" w:space="0" w:color="auto"/>
            <w:left w:val="none" w:sz="0" w:space="0" w:color="auto"/>
            <w:bottom w:val="none" w:sz="0" w:space="0" w:color="auto"/>
            <w:right w:val="none" w:sz="0" w:space="0" w:color="auto"/>
          </w:divBdr>
          <w:divsChild>
            <w:div w:id="716049647">
              <w:marLeft w:val="0"/>
              <w:marRight w:val="0"/>
              <w:marTop w:val="0"/>
              <w:marBottom w:val="0"/>
              <w:divBdr>
                <w:top w:val="none" w:sz="0" w:space="0" w:color="auto"/>
                <w:left w:val="none" w:sz="0" w:space="0" w:color="auto"/>
                <w:bottom w:val="none" w:sz="0" w:space="0" w:color="auto"/>
                <w:right w:val="none" w:sz="0" w:space="0" w:color="auto"/>
              </w:divBdr>
              <w:divsChild>
                <w:div w:id="1531336124">
                  <w:marLeft w:val="0"/>
                  <w:marRight w:val="0"/>
                  <w:marTop w:val="0"/>
                  <w:marBottom w:val="0"/>
                  <w:divBdr>
                    <w:top w:val="none" w:sz="0" w:space="0" w:color="auto"/>
                    <w:left w:val="none" w:sz="0" w:space="0" w:color="auto"/>
                    <w:bottom w:val="none" w:sz="0" w:space="0" w:color="auto"/>
                    <w:right w:val="none" w:sz="0" w:space="0" w:color="auto"/>
                  </w:divBdr>
                  <w:divsChild>
                    <w:div w:id="989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87850623">
      <w:bodyDiv w:val="1"/>
      <w:marLeft w:val="0"/>
      <w:marRight w:val="0"/>
      <w:marTop w:val="0"/>
      <w:marBottom w:val="0"/>
      <w:divBdr>
        <w:top w:val="none" w:sz="0" w:space="0" w:color="auto"/>
        <w:left w:val="none" w:sz="0" w:space="0" w:color="auto"/>
        <w:bottom w:val="none" w:sz="0" w:space="0" w:color="auto"/>
        <w:right w:val="none" w:sz="0" w:space="0" w:color="auto"/>
      </w:divBdr>
      <w:divsChild>
        <w:div w:id="139734764">
          <w:marLeft w:val="0"/>
          <w:marRight w:val="0"/>
          <w:marTop w:val="0"/>
          <w:marBottom w:val="0"/>
          <w:divBdr>
            <w:top w:val="none" w:sz="0" w:space="0" w:color="auto"/>
            <w:left w:val="none" w:sz="0" w:space="0" w:color="auto"/>
            <w:bottom w:val="none" w:sz="0" w:space="0" w:color="auto"/>
            <w:right w:val="none" w:sz="0" w:space="0" w:color="auto"/>
          </w:divBdr>
          <w:divsChild>
            <w:div w:id="2105177623">
              <w:marLeft w:val="0"/>
              <w:marRight w:val="0"/>
              <w:marTop w:val="0"/>
              <w:marBottom w:val="0"/>
              <w:divBdr>
                <w:top w:val="none" w:sz="0" w:space="0" w:color="auto"/>
                <w:left w:val="none" w:sz="0" w:space="0" w:color="auto"/>
                <w:bottom w:val="none" w:sz="0" w:space="0" w:color="auto"/>
                <w:right w:val="none" w:sz="0" w:space="0" w:color="auto"/>
              </w:divBdr>
              <w:divsChild>
                <w:div w:id="339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35502679">
      <w:bodyDiv w:val="1"/>
      <w:marLeft w:val="0"/>
      <w:marRight w:val="0"/>
      <w:marTop w:val="0"/>
      <w:marBottom w:val="0"/>
      <w:divBdr>
        <w:top w:val="none" w:sz="0" w:space="0" w:color="auto"/>
        <w:left w:val="none" w:sz="0" w:space="0" w:color="auto"/>
        <w:bottom w:val="none" w:sz="0" w:space="0" w:color="auto"/>
        <w:right w:val="none" w:sz="0" w:space="0" w:color="auto"/>
      </w:divBdr>
      <w:divsChild>
        <w:div w:id="590433183">
          <w:marLeft w:val="0"/>
          <w:marRight w:val="0"/>
          <w:marTop w:val="0"/>
          <w:marBottom w:val="0"/>
          <w:divBdr>
            <w:top w:val="none" w:sz="0" w:space="0" w:color="auto"/>
            <w:left w:val="none" w:sz="0" w:space="0" w:color="auto"/>
            <w:bottom w:val="none" w:sz="0" w:space="0" w:color="auto"/>
            <w:right w:val="none" w:sz="0" w:space="0" w:color="auto"/>
          </w:divBdr>
          <w:divsChild>
            <w:div w:id="320736127">
              <w:marLeft w:val="0"/>
              <w:marRight w:val="0"/>
              <w:marTop w:val="0"/>
              <w:marBottom w:val="0"/>
              <w:divBdr>
                <w:top w:val="none" w:sz="0" w:space="0" w:color="auto"/>
                <w:left w:val="none" w:sz="0" w:space="0" w:color="auto"/>
                <w:bottom w:val="none" w:sz="0" w:space="0" w:color="auto"/>
                <w:right w:val="none" w:sz="0" w:space="0" w:color="auto"/>
              </w:divBdr>
              <w:divsChild>
                <w:div w:id="128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55231564">
      <w:bodyDiv w:val="1"/>
      <w:marLeft w:val="0"/>
      <w:marRight w:val="0"/>
      <w:marTop w:val="0"/>
      <w:marBottom w:val="0"/>
      <w:divBdr>
        <w:top w:val="none" w:sz="0" w:space="0" w:color="auto"/>
        <w:left w:val="none" w:sz="0" w:space="0" w:color="auto"/>
        <w:bottom w:val="none" w:sz="0" w:space="0" w:color="auto"/>
        <w:right w:val="none" w:sz="0" w:space="0" w:color="auto"/>
      </w:divBdr>
      <w:divsChild>
        <w:div w:id="705562962">
          <w:marLeft w:val="0"/>
          <w:marRight w:val="0"/>
          <w:marTop w:val="0"/>
          <w:marBottom w:val="0"/>
          <w:divBdr>
            <w:top w:val="none" w:sz="0" w:space="0" w:color="auto"/>
            <w:left w:val="none" w:sz="0" w:space="0" w:color="auto"/>
            <w:bottom w:val="none" w:sz="0" w:space="0" w:color="auto"/>
            <w:right w:val="none" w:sz="0" w:space="0" w:color="auto"/>
          </w:divBdr>
          <w:divsChild>
            <w:div w:id="1059205034">
              <w:marLeft w:val="0"/>
              <w:marRight w:val="0"/>
              <w:marTop w:val="0"/>
              <w:marBottom w:val="0"/>
              <w:divBdr>
                <w:top w:val="none" w:sz="0" w:space="0" w:color="auto"/>
                <w:left w:val="none" w:sz="0" w:space="0" w:color="auto"/>
                <w:bottom w:val="none" w:sz="0" w:space="0" w:color="auto"/>
                <w:right w:val="none" w:sz="0" w:space="0" w:color="auto"/>
              </w:divBdr>
              <w:divsChild>
                <w:div w:id="14113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1595">
      <w:bodyDiv w:val="1"/>
      <w:marLeft w:val="0"/>
      <w:marRight w:val="0"/>
      <w:marTop w:val="0"/>
      <w:marBottom w:val="0"/>
      <w:divBdr>
        <w:top w:val="none" w:sz="0" w:space="0" w:color="auto"/>
        <w:left w:val="none" w:sz="0" w:space="0" w:color="auto"/>
        <w:bottom w:val="none" w:sz="0" w:space="0" w:color="auto"/>
        <w:right w:val="none" w:sz="0" w:space="0" w:color="auto"/>
      </w:divBdr>
      <w:divsChild>
        <w:div w:id="1730961416">
          <w:marLeft w:val="0"/>
          <w:marRight w:val="0"/>
          <w:marTop w:val="0"/>
          <w:marBottom w:val="0"/>
          <w:divBdr>
            <w:top w:val="none" w:sz="0" w:space="0" w:color="auto"/>
            <w:left w:val="none" w:sz="0" w:space="0" w:color="auto"/>
            <w:bottom w:val="none" w:sz="0" w:space="0" w:color="auto"/>
            <w:right w:val="none" w:sz="0" w:space="0" w:color="auto"/>
          </w:divBdr>
          <w:divsChild>
            <w:div w:id="1862934950">
              <w:marLeft w:val="0"/>
              <w:marRight w:val="0"/>
              <w:marTop w:val="0"/>
              <w:marBottom w:val="0"/>
              <w:divBdr>
                <w:top w:val="none" w:sz="0" w:space="0" w:color="auto"/>
                <w:left w:val="none" w:sz="0" w:space="0" w:color="auto"/>
                <w:bottom w:val="none" w:sz="0" w:space="0" w:color="auto"/>
                <w:right w:val="none" w:sz="0" w:space="0" w:color="auto"/>
              </w:divBdr>
              <w:divsChild>
                <w:div w:id="11415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04414211">
      <w:bodyDiv w:val="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735320189">
              <w:marLeft w:val="0"/>
              <w:marRight w:val="0"/>
              <w:marTop w:val="0"/>
              <w:marBottom w:val="0"/>
              <w:divBdr>
                <w:top w:val="none" w:sz="0" w:space="0" w:color="auto"/>
                <w:left w:val="none" w:sz="0" w:space="0" w:color="auto"/>
                <w:bottom w:val="none" w:sz="0" w:space="0" w:color="auto"/>
                <w:right w:val="none" w:sz="0" w:space="0" w:color="auto"/>
              </w:divBdr>
              <w:divsChild>
                <w:div w:id="387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3456">
      <w:bodyDiv w:val="1"/>
      <w:marLeft w:val="0"/>
      <w:marRight w:val="0"/>
      <w:marTop w:val="0"/>
      <w:marBottom w:val="0"/>
      <w:divBdr>
        <w:top w:val="none" w:sz="0" w:space="0" w:color="auto"/>
        <w:left w:val="none" w:sz="0" w:space="0" w:color="auto"/>
        <w:bottom w:val="none" w:sz="0" w:space="0" w:color="auto"/>
        <w:right w:val="none" w:sz="0" w:space="0" w:color="auto"/>
      </w:divBdr>
      <w:divsChild>
        <w:div w:id="768042226">
          <w:marLeft w:val="0"/>
          <w:marRight w:val="0"/>
          <w:marTop w:val="0"/>
          <w:marBottom w:val="0"/>
          <w:divBdr>
            <w:top w:val="none" w:sz="0" w:space="0" w:color="auto"/>
            <w:left w:val="none" w:sz="0" w:space="0" w:color="auto"/>
            <w:bottom w:val="none" w:sz="0" w:space="0" w:color="auto"/>
            <w:right w:val="none" w:sz="0" w:space="0" w:color="auto"/>
          </w:divBdr>
          <w:divsChild>
            <w:div w:id="254095481">
              <w:marLeft w:val="0"/>
              <w:marRight w:val="0"/>
              <w:marTop w:val="0"/>
              <w:marBottom w:val="0"/>
              <w:divBdr>
                <w:top w:val="none" w:sz="0" w:space="0" w:color="auto"/>
                <w:left w:val="none" w:sz="0" w:space="0" w:color="auto"/>
                <w:bottom w:val="none" w:sz="0" w:space="0" w:color="auto"/>
                <w:right w:val="none" w:sz="0" w:space="0" w:color="auto"/>
              </w:divBdr>
              <w:divsChild>
                <w:div w:id="1115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9922">
      <w:bodyDiv w:val="1"/>
      <w:marLeft w:val="0"/>
      <w:marRight w:val="0"/>
      <w:marTop w:val="0"/>
      <w:marBottom w:val="0"/>
      <w:divBdr>
        <w:top w:val="none" w:sz="0" w:space="0" w:color="auto"/>
        <w:left w:val="none" w:sz="0" w:space="0" w:color="auto"/>
        <w:bottom w:val="none" w:sz="0" w:space="0" w:color="auto"/>
        <w:right w:val="none" w:sz="0" w:space="0" w:color="auto"/>
      </w:divBdr>
      <w:divsChild>
        <w:div w:id="1798833170">
          <w:marLeft w:val="0"/>
          <w:marRight w:val="0"/>
          <w:marTop w:val="0"/>
          <w:marBottom w:val="0"/>
          <w:divBdr>
            <w:top w:val="none" w:sz="0" w:space="0" w:color="auto"/>
            <w:left w:val="none" w:sz="0" w:space="0" w:color="auto"/>
            <w:bottom w:val="none" w:sz="0" w:space="0" w:color="auto"/>
            <w:right w:val="none" w:sz="0" w:space="0" w:color="auto"/>
          </w:divBdr>
          <w:divsChild>
            <w:div w:id="33694658">
              <w:marLeft w:val="0"/>
              <w:marRight w:val="0"/>
              <w:marTop w:val="0"/>
              <w:marBottom w:val="0"/>
              <w:divBdr>
                <w:top w:val="none" w:sz="0" w:space="0" w:color="auto"/>
                <w:left w:val="none" w:sz="0" w:space="0" w:color="auto"/>
                <w:bottom w:val="none" w:sz="0" w:space="0" w:color="auto"/>
                <w:right w:val="none" w:sz="0" w:space="0" w:color="auto"/>
              </w:divBdr>
              <w:divsChild>
                <w:div w:id="2465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5872">
      <w:bodyDiv w:val="1"/>
      <w:marLeft w:val="0"/>
      <w:marRight w:val="0"/>
      <w:marTop w:val="0"/>
      <w:marBottom w:val="0"/>
      <w:divBdr>
        <w:top w:val="none" w:sz="0" w:space="0" w:color="auto"/>
        <w:left w:val="none" w:sz="0" w:space="0" w:color="auto"/>
        <w:bottom w:val="none" w:sz="0" w:space="0" w:color="auto"/>
        <w:right w:val="none" w:sz="0" w:space="0" w:color="auto"/>
      </w:divBdr>
      <w:divsChild>
        <w:div w:id="125902902">
          <w:marLeft w:val="0"/>
          <w:marRight w:val="0"/>
          <w:marTop w:val="0"/>
          <w:marBottom w:val="0"/>
          <w:divBdr>
            <w:top w:val="none" w:sz="0" w:space="0" w:color="auto"/>
            <w:left w:val="none" w:sz="0" w:space="0" w:color="auto"/>
            <w:bottom w:val="none" w:sz="0" w:space="0" w:color="auto"/>
            <w:right w:val="none" w:sz="0" w:space="0" w:color="auto"/>
          </w:divBdr>
          <w:divsChild>
            <w:div w:id="1433160209">
              <w:marLeft w:val="0"/>
              <w:marRight w:val="0"/>
              <w:marTop w:val="0"/>
              <w:marBottom w:val="0"/>
              <w:divBdr>
                <w:top w:val="none" w:sz="0" w:space="0" w:color="auto"/>
                <w:left w:val="none" w:sz="0" w:space="0" w:color="auto"/>
                <w:bottom w:val="none" w:sz="0" w:space="0" w:color="auto"/>
                <w:right w:val="none" w:sz="0" w:space="0" w:color="auto"/>
              </w:divBdr>
              <w:divsChild>
                <w:div w:id="15161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114397890">
      <w:bodyDiv w:val="1"/>
      <w:marLeft w:val="0"/>
      <w:marRight w:val="0"/>
      <w:marTop w:val="0"/>
      <w:marBottom w:val="0"/>
      <w:divBdr>
        <w:top w:val="none" w:sz="0" w:space="0" w:color="auto"/>
        <w:left w:val="none" w:sz="0" w:space="0" w:color="auto"/>
        <w:bottom w:val="none" w:sz="0" w:space="0" w:color="auto"/>
        <w:right w:val="none" w:sz="0" w:space="0" w:color="auto"/>
      </w:divBdr>
      <w:divsChild>
        <w:div w:id="2030057814">
          <w:marLeft w:val="0"/>
          <w:marRight w:val="0"/>
          <w:marTop w:val="0"/>
          <w:marBottom w:val="0"/>
          <w:divBdr>
            <w:top w:val="none" w:sz="0" w:space="0" w:color="auto"/>
            <w:left w:val="none" w:sz="0" w:space="0" w:color="auto"/>
            <w:bottom w:val="none" w:sz="0" w:space="0" w:color="auto"/>
            <w:right w:val="none" w:sz="0" w:space="0" w:color="auto"/>
          </w:divBdr>
          <w:divsChild>
            <w:div w:id="255285534">
              <w:marLeft w:val="0"/>
              <w:marRight w:val="0"/>
              <w:marTop w:val="0"/>
              <w:marBottom w:val="0"/>
              <w:divBdr>
                <w:top w:val="none" w:sz="0" w:space="0" w:color="auto"/>
                <w:left w:val="none" w:sz="0" w:space="0" w:color="auto"/>
                <w:bottom w:val="none" w:sz="0" w:space="0" w:color="auto"/>
                <w:right w:val="none" w:sz="0" w:space="0" w:color="auto"/>
              </w:divBdr>
              <w:divsChild>
                <w:div w:id="330717084">
                  <w:marLeft w:val="0"/>
                  <w:marRight w:val="0"/>
                  <w:marTop w:val="0"/>
                  <w:marBottom w:val="0"/>
                  <w:divBdr>
                    <w:top w:val="none" w:sz="0" w:space="0" w:color="auto"/>
                    <w:left w:val="none" w:sz="0" w:space="0" w:color="auto"/>
                    <w:bottom w:val="none" w:sz="0" w:space="0" w:color="auto"/>
                    <w:right w:val="none" w:sz="0" w:space="0" w:color="auto"/>
                  </w:divBdr>
                  <w:divsChild>
                    <w:div w:id="1411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50494">
      <w:bodyDiv w:val="1"/>
      <w:marLeft w:val="0"/>
      <w:marRight w:val="0"/>
      <w:marTop w:val="0"/>
      <w:marBottom w:val="0"/>
      <w:divBdr>
        <w:top w:val="none" w:sz="0" w:space="0" w:color="auto"/>
        <w:left w:val="none" w:sz="0" w:space="0" w:color="auto"/>
        <w:bottom w:val="none" w:sz="0" w:space="0" w:color="auto"/>
        <w:right w:val="none" w:sz="0" w:space="0" w:color="auto"/>
      </w:divBdr>
      <w:divsChild>
        <w:div w:id="1685790410">
          <w:marLeft w:val="0"/>
          <w:marRight w:val="0"/>
          <w:marTop w:val="0"/>
          <w:marBottom w:val="0"/>
          <w:divBdr>
            <w:top w:val="none" w:sz="0" w:space="0" w:color="auto"/>
            <w:left w:val="none" w:sz="0" w:space="0" w:color="auto"/>
            <w:bottom w:val="none" w:sz="0" w:space="0" w:color="auto"/>
            <w:right w:val="none" w:sz="0" w:space="0" w:color="auto"/>
          </w:divBdr>
          <w:divsChild>
            <w:div w:id="1904096082">
              <w:marLeft w:val="0"/>
              <w:marRight w:val="0"/>
              <w:marTop w:val="0"/>
              <w:marBottom w:val="0"/>
              <w:divBdr>
                <w:top w:val="none" w:sz="0" w:space="0" w:color="auto"/>
                <w:left w:val="none" w:sz="0" w:space="0" w:color="auto"/>
                <w:bottom w:val="none" w:sz="0" w:space="0" w:color="auto"/>
                <w:right w:val="none" w:sz="0" w:space="0" w:color="auto"/>
              </w:divBdr>
              <w:divsChild>
                <w:div w:id="19962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2217">
      <w:bodyDiv w:val="1"/>
      <w:marLeft w:val="0"/>
      <w:marRight w:val="0"/>
      <w:marTop w:val="0"/>
      <w:marBottom w:val="0"/>
      <w:divBdr>
        <w:top w:val="none" w:sz="0" w:space="0" w:color="auto"/>
        <w:left w:val="none" w:sz="0" w:space="0" w:color="auto"/>
        <w:bottom w:val="none" w:sz="0" w:space="0" w:color="auto"/>
        <w:right w:val="none" w:sz="0" w:space="0" w:color="auto"/>
      </w:divBdr>
      <w:divsChild>
        <w:div w:id="78599736">
          <w:marLeft w:val="0"/>
          <w:marRight w:val="0"/>
          <w:marTop w:val="0"/>
          <w:marBottom w:val="0"/>
          <w:divBdr>
            <w:top w:val="none" w:sz="0" w:space="0" w:color="auto"/>
            <w:left w:val="none" w:sz="0" w:space="0" w:color="auto"/>
            <w:bottom w:val="none" w:sz="0" w:space="0" w:color="auto"/>
            <w:right w:val="none" w:sz="0" w:space="0" w:color="auto"/>
          </w:divBdr>
          <w:divsChild>
            <w:div w:id="897521826">
              <w:marLeft w:val="0"/>
              <w:marRight w:val="0"/>
              <w:marTop w:val="0"/>
              <w:marBottom w:val="0"/>
              <w:divBdr>
                <w:top w:val="none" w:sz="0" w:space="0" w:color="auto"/>
                <w:left w:val="none" w:sz="0" w:space="0" w:color="auto"/>
                <w:bottom w:val="none" w:sz="0" w:space="0" w:color="auto"/>
                <w:right w:val="none" w:sz="0" w:space="0" w:color="auto"/>
              </w:divBdr>
              <w:divsChild>
                <w:div w:id="8038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49348309">
      <w:bodyDiv w:val="1"/>
      <w:marLeft w:val="0"/>
      <w:marRight w:val="0"/>
      <w:marTop w:val="0"/>
      <w:marBottom w:val="0"/>
      <w:divBdr>
        <w:top w:val="none" w:sz="0" w:space="0" w:color="auto"/>
        <w:left w:val="none" w:sz="0" w:space="0" w:color="auto"/>
        <w:bottom w:val="none" w:sz="0" w:space="0" w:color="auto"/>
        <w:right w:val="none" w:sz="0" w:space="0" w:color="auto"/>
      </w:divBdr>
      <w:divsChild>
        <w:div w:id="47844081">
          <w:marLeft w:val="0"/>
          <w:marRight w:val="0"/>
          <w:marTop w:val="0"/>
          <w:marBottom w:val="0"/>
          <w:divBdr>
            <w:top w:val="none" w:sz="0" w:space="0" w:color="auto"/>
            <w:left w:val="none" w:sz="0" w:space="0" w:color="auto"/>
            <w:bottom w:val="none" w:sz="0" w:space="0" w:color="auto"/>
            <w:right w:val="none" w:sz="0" w:space="0" w:color="auto"/>
          </w:divBdr>
          <w:divsChild>
            <w:div w:id="263925790">
              <w:marLeft w:val="0"/>
              <w:marRight w:val="0"/>
              <w:marTop w:val="0"/>
              <w:marBottom w:val="0"/>
              <w:divBdr>
                <w:top w:val="none" w:sz="0" w:space="0" w:color="auto"/>
                <w:left w:val="none" w:sz="0" w:space="0" w:color="auto"/>
                <w:bottom w:val="none" w:sz="0" w:space="0" w:color="auto"/>
                <w:right w:val="none" w:sz="0" w:space="0" w:color="auto"/>
              </w:divBdr>
              <w:divsChild>
                <w:div w:id="21396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4179">
      <w:bodyDiv w:val="1"/>
      <w:marLeft w:val="0"/>
      <w:marRight w:val="0"/>
      <w:marTop w:val="0"/>
      <w:marBottom w:val="0"/>
      <w:divBdr>
        <w:top w:val="none" w:sz="0" w:space="0" w:color="auto"/>
        <w:left w:val="none" w:sz="0" w:space="0" w:color="auto"/>
        <w:bottom w:val="none" w:sz="0" w:space="0" w:color="auto"/>
        <w:right w:val="none" w:sz="0" w:space="0" w:color="auto"/>
      </w:divBdr>
      <w:divsChild>
        <w:div w:id="571937866">
          <w:marLeft w:val="0"/>
          <w:marRight w:val="0"/>
          <w:marTop w:val="0"/>
          <w:marBottom w:val="0"/>
          <w:divBdr>
            <w:top w:val="none" w:sz="0" w:space="0" w:color="auto"/>
            <w:left w:val="none" w:sz="0" w:space="0" w:color="auto"/>
            <w:bottom w:val="none" w:sz="0" w:space="0" w:color="auto"/>
            <w:right w:val="none" w:sz="0" w:space="0" w:color="auto"/>
          </w:divBdr>
          <w:divsChild>
            <w:div w:id="1210920217">
              <w:marLeft w:val="0"/>
              <w:marRight w:val="0"/>
              <w:marTop w:val="0"/>
              <w:marBottom w:val="0"/>
              <w:divBdr>
                <w:top w:val="none" w:sz="0" w:space="0" w:color="auto"/>
                <w:left w:val="none" w:sz="0" w:space="0" w:color="auto"/>
                <w:bottom w:val="none" w:sz="0" w:space="0" w:color="auto"/>
                <w:right w:val="none" w:sz="0" w:space="0" w:color="auto"/>
              </w:divBdr>
              <w:divsChild>
                <w:div w:id="9361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445">
      <w:bodyDiv w:val="1"/>
      <w:marLeft w:val="0"/>
      <w:marRight w:val="0"/>
      <w:marTop w:val="0"/>
      <w:marBottom w:val="0"/>
      <w:divBdr>
        <w:top w:val="none" w:sz="0" w:space="0" w:color="auto"/>
        <w:left w:val="none" w:sz="0" w:space="0" w:color="auto"/>
        <w:bottom w:val="none" w:sz="0" w:space="0" w:color="auto"/>
        <w:right w:val="none" w:sz="0" w:space="0" w:color="auto"/>
      </w:divBdr>
      <w:divsChild>
        <w:div w:id="119032426">
          <w:marLeft w:val="0"/>
          <w:marRight w:val="0"/>
          <w:marTop w:val="0"/>
          <w:marBottom w:val="0"/>
          <w:divBdr>
            <w:top w:val="none" w:sz="0" w:space="0" w:color="auto"/>
            <w:left w:val="none" w:sz="0" w:space="0" w:color="auto"/>
            <w:bottom w:val="none" w:sz="0" w:space="0" w:color="auto"/>
            <w:right w:val="none" w:sz="0" w:space="0" w:color="auto"/>
          </w:divBdr>
          <w:divsChild>
            <w:div w:id="614822947">
              <w:marLeft w:val="0"/>
              <w:marRight w:val="0"/>
              <w:marTop w:val="0"/>
              <w:marBottom w:val="0"/>
              <w:divBdr>
                <w:top w:val="none" w:sz="0" w:space="0" w:color="auto"/>
                <w:left w:val="none" w:sz="0" w:space="0" w:color="auto"/>
                <w:bottom w:val="none" w:sz="0" w:space="0" w:color="auto"/>
                <w:right w:val="none" w:sz="0" w:space="0" w:color="auto"/>
              </w:divBdr>
              <w:divsChild>
                <w:div w:id="1314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68762065">
      <w:bodyDiv w:val="1"/>
      <w:marLeft w:val="0"/>
      <w:marRight w:val="0"/>
      <w:marTop w:val="0"/>
      <w:marBottom w:val="0"/>
      <w:divBdr>
        <w:top w:val="none" w:sz="0" w:space="0" w:color="auto"/>
        <w:left w:val="none" w:sz="0" w:space="0" w:color="auto"/>
        <w:bottom w:val="none" w:sz="0" w:space="0" w:color="auto"/>
        <w:right w:val="none" w:sz="0" w:space="0" w:color="auto"/>
      </w:divBdr>
      <w:divsChild>
        <w:div w:id="1728381351">
          <w:marLeft w:val="0"/>
          <w:marRight w:val="0"/>
          <w:marTop w:val="0"/>
          <w:marBottom w:val="0"/>
          <w:divBdr>
            <w:top w:val="none" w:sz="0" w:space="0" w:color="auto"/>
            <w:left w:val="none" w:sz="0" w:space="0" w:color="auto"/>
            <w:bottom w:val="none" w:sz="0" w:space="0" w:color="auto"/>
            <w:right w:val="none" w:sz="0" w:space="0" w:color="auto"/>
          </w:divBdr>
          <w:divsChild>
            <w:div w:id="1614361619">
              <w:marLeft w:val="0"/>
              <w:marRight w:val="0"/>
              <w:marTop w:val="0"/>
              <w:marBottom w:val="0"/>
              <w:divBdr>
                <w:top w:val="none" w:sz="0" w:space="0" w:color="auto"/>
                <w:left w:val="none" w:sz="0" w:space="0" w:color="auto"/>
                <w:bottom w:val="none" w:sz="0" w:space="0" w:color="auto"/>
                <w:right w:val="none" w:sz="0" w:space="0" w:color="auto"/>
              </w:divBdr>
              <w:divsChild>
                <w:div w:id="4229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678189337">
      <w:bodyDiv w:val="1"/>
      <w:marLeft w:val="0"/>
      <w:marRight w:val="0"/>
      <w:marTop w:val="0"/>
      <w:marBottom w:val="0"/>
      <w:divBdr>
        <w:top w:val="none" w:sz="0" w:space="0" w:color="auto"/>
        <w:left w:val="none" w:sz="0" w:space="0" w:color="auto"/>
        <w:bottom w:val="none" w:sz="0" w:space="0" w:color="auto"/>
        <w:right w:val="none" w:sz="0" w:space="0" w:color="auto"/>
      </w:divBdr>
      <w:divsChild>
        <w:div w:id="775439651">
          <w:marLeft w:val="0"/>
          <w:marRight w:val="0"/>
          <w:marTop w:val="0"/>
          <w:marBottom w:val="0"/>
          <w:divBdr>
            <w:top w:val="none" w:sz="0" w:space="0" w:color="auto"/>
            <w:left w:val="none" w:sz="0" w:space="0" w:color="auto"/>
            <w:bottom w:val="none" w:sz="0" w:space="0" w:color="auto"/>
            <w:right w:val="none" w:sz="0" w:space="0" w:color="auto"/>
          </w:divBdr>
          <w:divsChild>
            <w:div w:id="733897973">
              <w:marLeft w:val="0"/>
              <w:marRight w:val="0"/>
              <w:marTop w:val="0"/>
              <w:marBottom w:val="0"/>
              <w:divBdr>
                <w:top w:val="none" w:sz="0" w:space="0" w:color="auto"/>
                <w:left w:val="none" w:sz="0" w:space="0" w:color="auto"/>
                <w:bottom w:val="none" w:sz="0" w:space="0" w:color="auto"/>
                <w:right w:val="none" w:sz="0" w:space="0" w:color="auto"/>
              </w:divBdr>
              <w:divsChild>
                <w:div w:id="1721512764">
                  <w:marLeft w:val="0"/>
                  <w:marRight w:val="0"/>
                  <w:marTop w:val="0"/>
                  <w:marBottom w:val="0"/>
                  <w:divBdr>
                    <w:top w:val="none" w:sz="0" w:space="0" w:color="auto"/>
                    <w:left w:val="none" w:sz="0" w:space="0" w:color="auto"/>
                    <w:bottom w:val="none" w:sz="0" w:space="0" w:color="auto"/>
                    <w:right w:val="none" w:sz="0" w:space="0" w:color="auto"/>
                  </w:divBdr>
                  <w:divsChild>
                    <w:div w:id="185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34223151">
      <w:bodyDiv w:val="1"/>
      <w:marLeft w:val="0"/>
      <w:marRight w:val="0"/>
      <w:marTop w:val="0"/>
      <w:marBottom w:val="0"/>
      <w:divBdr>
        <w:top w:val="none" w:sz="0" w:space="0" w:color="auto"/>
        <w:left w:val="none" w:sz="0" w:space="0" w:color="auto"/>
        <w:bottom w:val="none" w:sz="0" w:space="0" w:color="auto"/>
        <w:right w:val="none" w:sz="0" w:space="0" w:color="auto"/>
      </w:divBdr>
      <w:divsChild>
        <w:div w:id="891575425">
          <w:marLeft w:val="0"/>
          <w:marRight w:val="0"/>
          <w:marTop w:val="0"/>
          <w:marBottom w:val="0"/>
          <w:divBdr>
            <w:top w:val="none" w:sz="0" w:space="0" w:color="auto"/>
            <w:left w:val="none" w:sz="0" w:space="0" w:color="auto"/>
            <w:bottom w:val="none" w:sz="0" w:space="0" w:color="auto"/>
            <w:right w:val="none" w:sz="0" w:space="0" w:color="auto"/>
          </w:divBdr>
          <w:divsChild>
            <w:div w:id="1520120660">
              <w:marLeft w:val="0"/>
              <w:marRight w:val="0"/>
              <w:marTop w:val="0"/>
              <w:marBottom w:val="0"/>
              <w:divBdr>
                <w:top w:val="none" w:sz="0" w:space="0" w:color="auto"/>
                <w:left w:val="none" w:sz="0" w:space="0" w:color="auto"/>
                <w:bottom w:val="none" w:sz="0" w:space="0" w:color="auto"/>
                <w:right w:val="none" w:sz="0" w:space="0" w:color="auto"/>
              </w:divBdr>
              <w:divsChild>
                <w:div w:id="4256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1840262">
      <w:bodyDiv w:val="1"/>
      <w:marLeft w:val="0"/>
      <w:marRight w:val="0"/>
      <w:marTop w:val="0"/>
      <w:marBottom w:val="0"/>
      <w:divBdr>
        <w:top w:val="none" w:sz="0" w:space="0" w:color="auto"/>
        <w:left w:val="none" w:sz="0" w:space="0" w:color="auto"/>
        <w:bottom w:val="none" w:sz="0" w:space="0" w:color="auto"/>
        <w:right w:val="none" w:sz="0" w:space="0" w:color="auto"/>
      </w:divBdr>
      <w:divsChild>
        <w:div w:id="460728115">
          <w:marLeft w:val="0"/>
          <w:marRight w:val="0"/>
          <w:marTop w:val="0"/>
          <w:marBottom w:val="0"/>
          <w:divBdr>
            <w:top w:val="none" w:sz="0" w:space="0" w:color="auto"/>
            <w:left w:val="none" w:sz="0" w:space="0" w:color="auto"/>
            <w:bottom w:val="none" w:sz="0" w:space="0" w:color="auto"/>
            <w:right w:val="none" w:sz="0" w:space="0" w:color="auto"/>
          </w:divBdr>
          <w:divsChild>
            <w:div w:id="1311859883">
              <w:marLeft w:val="0"/>
              <w:marRight w:val="0"/>
              <w:marTop w:val="0"/>
              <w:marBottom w:val="0"/>
              <w:divBdr>
                <w:top w:val="none" w:sz="0" w:space="0" w:color="auto"/>
                <w:left w:val="none" w:sz="0" w:space="0" w:color="auto"/>
                <w:bottom w:val="none" w:sz="0" w:space="0" w:color="auto"/>
                <w:right w:val="none" w:sz="0" w:space="0" w:color="auto"/>
              </w:divBdr>
              <w:divsChild>
                <w:div w:id="1010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1995257936">
      <w:bodyDiv w:val="1"/>
      <w:marLeft w:val="0"/>
      <w:marRight w:val="0"/>
      <w:marTop w:val="0"/>
      <w:marBottom w:val="0"/>
      <w:divBdr>
        <w:top w:val="none" w:sz="0" w:space="0" w:color="auto"/>
        <w:left w:val="none" w:sz="0" w:space="0" w:color="auto"/>
        <w:bottom w:val="none" w:sz="0" w:space="0" w:color="auto"/>
        <w:right w:val="none" w:sz="0" w:space="0" w:color="auto"/>
      </w:divBdr>
      <w:divsChild>
        <w:div w:id="208341893">
          <w:marLeft w:val="0"/>
          <w:marRight w:val="0"/>
          <w:marTop w:val="0"/>
          <w:marBottom w:val="0"/>
          <w:divBdr>
            <w:top w:val="none" w:sz="0" w:space="0" w:color="auto"/>
            <w:left w:val="none" w:sz="0" w:space="0" w:color="auto"/>
            <w:bottom w:val="none" w:sz="0" w:space="0" w:color="auto"/>
            <w:right w:val="none" w:sz="0" w:space="0" w:color="auto"/>
          </w:divBdr>
          <w:divsChild>
            <w:div w:id="1577518417">
              <w:marLeft w:val="0"/>
              <w:marRight w:val="0"/>
              <w:marTop w:val="0"/>
              <w:marBottom w:val="0"/>
              <w:divBdr>
                <w:top w:val="none" w:sz="0" w:space="0" w:color="auto"/>
                <w:left w:val="none" w:sz="0" w:space="0" w:color="auto"/>
                <w:bottom w:val="none" w:sz="0" w:space="0" w:color="auto"/>
                <w:right w:val="none" w:sz="0" w:space="0" w:color="auto"/>
              </w:divBdr>
              <w:divsChild>
                <w:div w:id="7489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5464">
      <w:bodyDiv w:val="1"/>
      <w:marLeft w:val="0"/>
      <w:marRight w:val="0"/>
      <w:marTop w:val="0"/>
      <w:marBottom w:val="0"/>
      <w:divBdr>
        <w:top w:val="none" w:sz="0" w:space="0" w:color="auto"/>
        <w:left w:val="none" w:sz="0" w:space="0" w:color="auto"/>
        <w:bottom w:val="none" w:sz="0" w:space="0" w:color="auto"/>
        <w:right w:val="none" w:sz="0" w:space="0" w:color="auto"/>
      </w:divBdr>
      <w:divsChild>
        <w:div w:id="1971324081">
          <w:marLeft w:val="0"/>
          <w:marRight w:val="0"/>
          <w:marTop w:val="0"/>
          <w:marBottom w:val="0"/>
          <w:divBdr>
            <w:top w:val="none" w:sz="0" w:space="0" w:color="auto"/>
            <w:left w:val="none" w:sz="0" w:space="0" w:color="auto"/>
            <w:bottom w:val="none" w:sz="0" w:space="0" w:color="auto"/>
            <w:right w:val="none" w:sz="0" w:space="0" w:color="auto"/>
          </w:divBdr>
          <w:divsChild>
            <w:div w:id="1328941740">
              <w:marLeft w:val="0"/>
              <w:marRight w:val="0"/>
              <w:marTop w:val="0"/>
              <w:marBottom w:val="0"/>
              <w:divBdr>
                <w:top w:val="none" w:sz="0" w:space="0" w:color="auto"/>
                <w:left w:val="none" w:sz="0" w:space="0" w:color="auto"/>
                <w:bottom w:val="none" w:sz="0" w:space="0" w:color="auto"/>
                <w:right w:val="none" w:sz="0" w:space="0" w:color="auto"/>
              </w:divBdr>
              <w:divsChild>
                <w:div w:id="20625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2834">
      <w:bodyDiv w:val="1"/>
      <w:marLeft w:val="0"/>
      <w:marRight w:val="0"/>
      <w:marTop w:val="0"/>
      <w:marBottom w:val="0"/>
      <w:divBdr>
        <w:top w:val="none" w:sz="0" w:space="0" w:color="auto"/>
        <w:left w:val="none" w:sz="0" w:space="0" w:color="auto"/>
        <w:bottom w:val="none" w:sz="0" w:space="0" w:color="auto"/>
        <w:right w:val="none" w:sz="0" w:space="0" w:color="auto"/>
      </w:divBdr>
      <w:divsChild>
        <w:div w:id="1836678039">
          <w:marLeft w:val="0"/>
          <w:marRight w:val="0"/>
          <w:marTop w:val="0"/>
          <w:marBottom w:val="0"/>
          <w:divBdr>
            <w:top w:val="none" w:sz="0" w:space="0" w:color="auto"/>
            <w:left w:val="none" w:sz="0" w:space="0" w:color="auto"/>
            <w:bottom w:val="none" w:sz="0" w:space="0" w:color="auto"/>
            <w:right w:val="none" w:sz="0" w:space="0" w:color="auto"/>
          </w:divBdr>
          <w:divsChild>
            <w:div w:id="1290473109">
              <w:marLeft w:val="0"/>
              <w:marRight w:val="0"/>
              <w:marTop w:val="0"/>
              <w:marBottom w:val="0"/>
              <w:divBdr>
                <w:top w:val="none" w:sz="0" w:space="0" w:color="auto"/>
                <w:left w:val="none" w:sz="0" w:space="0" w:color="auto"/>
                <w:bottom w:val="none" w:sz="0" w:space="0" w:color="auto"/>
                <w:right w:val="none" w:sz="0" w:space="0" w:color="auto"/>
              </w:divBdr>
              <w:divsChild>
                <w:div w:id="2905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6526">
      <w:bodyDiv w:val="1"/>
      <w:marLeft w:val="0"/>
      <w:marRight w:val="0"/>
      <w:marTop w:val="0"/>
      <w:marBottom w:val="0"/>
      <w:divBdr>
        <w:top w:val="none" w:sz="0" w:space="0" w:color="auto"/>
        <w:left w:val="none" w:sz="0" w:space="0" w:color="auto"/>
        <w:bottom w:val="none" w:sz="0" w:space="0" w:color="auto"/>
        <w:right w:val="none" w:sz="0" w:space="0" w:color="auto"/>
      </w:divBdr>
      <w:divsChild>
        <w:div w:id="2054690067">
          <w:marLeft w:val="0"/>
          <w:marRight w:val="0"/>
          <w:marTop w:val="0"/>
          <w:marBottom w:val="0"/>
          <w:divBdr>
            <w:top w:val="none" w:sz="0" w:space="0" w:color="auto"/>
            <w:left w:val="none" w:sz="0" w:space="0" w:color="auto"/>
            <w:bottom w:val="none" w:sz="0" w:space="0" w:color="auto"/>
            <w:right w:val="none" w:sz="0" w:space="0" w:color="auto"/>
          </w:divBdr>
          <w:divsChild>
            <w:div w:id="1427119353">
              <w:marLeft w:val="0"/>
              <w:marRight w:val="0"/>
              <w:marTop w:val="0"/>
              <w:marBottom w:val="0"/>
              <w:divBdr>
                <w:top w:val="none" w:sz="0" w:space="0" w:color="auto"/>
                <w:left w:val="none" w:sz="0" w:space="0" w:color="auto"/>
                <w:bottom w:val="none" w:sz="0" w:space="0" w:color="auto"/>
                <w:right w:val="none" w:sz="0" w:space="0" w:color="auto"/>
              </w:divBdr>
              <w:divsChild>
                <w:div w:id="429668271">
                  <w:marLeft w:val="0"/>
                  <w:marRight w:val="0"/>
                  <w:marTop w:val="0"/>
                  <w:marBottom w:val="0"/>
                  <w:divBdr>
                    <w:top w:val="none" w:sz="0" w:space="0" w:color="auto"/>
                    <w:left w:val="none" w:sz="0" w:space="0" w:color="auto"/>
                    <w:bottom w:val="none" w:sz="0" w:space="0" w:color="auto"/>
                    <w:right w:val="none" w:sz="0" w:space="0" w:color="auto"/>
                  </w:divBdr>
                  <w:divsChild>
                    <w:div w:id="13028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468">
      <w:bodyDiv w:val="1"/>
      <w:marLeft w:val="0"/>
      <w:marRight w:val="0"/>
      <w:marTop w:val="0"/>
      <w:marBottom w:val="0"/>
      <w:divBdr>
        <w:top w:val="none" w:sz="0" w:space="0" w:color="auto"/>
        <w:left w:val="none" w:sz="0" w:space="0" w:color="auto"/>
        <w:bottom w:val="none" w:sz="0" w:space="0" w:color="auto"/>
        <w:right w:val="none" w:sz="0" w:space="0" w:color="auto"/>
      </w:divBdr>
      <w:divsChild>
        <w:div w:id="1478303099">
          <w:marLeft w:val="0"/>
          <w:marRight w:val="0"/>
          <w:marTop w:val="0"/>
          <w:marBottom w:val="0"/>
          <w:divBdr>
            <w:top w:val="none" w:sz="0" w:space="0" w:color="auto"/>
            <w:left w:val="none" w:sz="0" w:space="0" w:color="auto"/>
            <w:bottom w:val="none" w:sz="0" w:space="0" w:color="auto"/>
            <w:right w:val="none" w:sz="0" w:space="0" w:color="auto"/>
          </w:divBdr>
          <w:divsChild>
            <w:div w:id="2096856318">
              <w:marLeft w:val="0"/>
              <w:marRight w:val="0"/>
              <w:marTop w:val="0"/>
              <w:marBottom w:val="0"/>
              <w:divBdr>
                <w:top w:val="none" w:sz="0" w:space="0" w:color="auto"/>
                <w:left w:val="none" w:sz="0" w:space="0" w:color="auto"/>
                <w:bottom w:val="none" w:sz="0" w:space="0" w:color="auto"/>
                <w:right w:val="none" w:sz="0" w:space="0" w:color="auto"/>
              </w:divBdr>
              <w:divsChild>
                <w:div w:id="410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 w:id="2080857740">
      <w:bodyDiv w:val="1"/>
      <w:marLeft w:val="0"/>
      <w:marRight w:val="0"/>
      <w:marTop w:val="0"/>
      <w:marBottom w:val="0"/>
      <w:divBdr>
        <w:top w:val="none" w:sz="0" w:space="0" w:color="auto"/>
        <w:left w:val="none" w:sz="0" w:space="0" w:color="auto"/>
        <w:bottom w:val="none" w:sz="0" w:space="0" w:color="auto"/>
        <w:right w:val="none" w:sz="0" w:space="0" w:color="auto"/>
      </w:divBdr>
      <w:divsChild>
        <w:div w:id="1579898943">
          <w:marLeft w:val="0"/>
          <w:marRight w:val="0"/>
          <w:marTop w:val="0"/>
          <w:marBottom w:val="0"/>
          <w:divBdr>
            <w:top w:val="none" w:sz="0" w:space="0" w:color="auto"/>
            <w:left w:val="none" w:sz="0" w:space="0" w:color="auto"/>
            <w:bottom w:val="none" w:sz="0" w:space="0" w:color="auto"/>
            <w:right w:val="none" w:sz="0" w:space="0" w:color="auto"/>
          </w:divBdr>
          <w:divsChild>
            <w:div w:id="408231203">
              <w:marLeft w:val="0"/>
              <w:marRight w:val="0"/>
              <w:marTop w:val="0"/>
              <w:marBottom w:val="0"/>
              <w:divBdr>
                <w:top w:val="none" w:sz="0" w:space="0" w:color="auto"/>
                <w:left w:val="none" w:sz="0" w:space="0" w:color="auto"/>
                <w:bottom w:val="none" w:sz="0" w:space="0" w:color="auto"/>
                <w:right w:val="none" w:sz="0" w:space="0" w:color="auto"/>
              </w:divBdr>
              <w:divsChild>
                <w:div w:id="1837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7773">
      <w:bodyDiv w:val="1"/>
      <w:marLeft w:val="0"/>
      <w:marRight w:val="0"/>
      <w:marTop w:val="0"/>
      <w:marBottom w:val="0"/>
      <w:divBdr>
        <w:top w:val="none" w:sz="0" w:space="0" w:color="auto"/>
        <w:left w:val="none" w:sz="0" w:space="0" w:color="auto"/>
        <w:bottom w:val="none" w:sz="0" w:space="0" w:color="auto"/>
        <w:right w:val="none" w:sz="0" w:space="0" w:color="auto"/>
      </w:divBdr>
      <w:divsChild>
        <w:div w:id="605311962">
          <w:marLeft w:val="0"/>
          <w:marRight w:val="0"/>
          <w:marTop w:val="0"/>
          <w:marBottom w:val="0"/>
          <w:divBdr>
            <w:top w:val="none" w:sz="0" w:space="0" w:color="auto"/>
            <w:left w:val="none" w:sz="0" w:space="0" w:color="auto"/>
            <w:bottom w:val="none" w:sz="0" w:space="0" w:color="auto"/>
            <w:right w:val="none" w:sz="0" w:space="0" w:color="auto"/>
          </w:divBdr>
          <w:divsChild>
            <w:div w:id="1706558071">
              <w:marLeft w:val="0"/>
              <w:marRight w:val="0"/>
              <w:marTop w:val="0"/>
              <w:marBottom w:val="0"/>
              <w:divBdr>
                <w:top w:val="none" w:sz="0" w:space="0" w:color="auto"/>
                <w:left w:val="none" w:sz="0" w:space="0" w:color="auto"/>
                <w:bottom w:val="none" w:sz="0" w:space="0" w:color="auto"/>
                <w:right w:val="none" w:sz="0" w:space="0" w:color="auto"/>
              </w:divBdr>
              <w:divsChild>
                <w:div w:id="1618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176C"/>
    <w:rsid w:val="000E1E25"/>
    <w:rsid w:val="000E48F4"/>
    <w:rsid w:val="00200821"/>
    <w:rsid w:val="0025245B"/>
    <w:rsid w:val="002A3737"/>
    <w:rsid w:val="002A3923"/>
    <w:rsid w:val="003455A3"/>
    <w:rsid w:val="00394049"/>
    <w:rsid w:val="003A4D5B"/>
    <w:rsid w:val="003B0C71"/>
    <w:rsid w:val="003E1177"/>
    <w:rsid w:val="00446BDA"/>
    <w:rsid w:val="00481838"/>
    <w:rsid w:val="004912F4"/>
    <w:rsid w:val="004937BA"/>
    <w:rsid w:val="004B5BBB"/>
    <w:rsid w:val="004C7A3E"/>
    <w:rsid w:val="004F2DF8"/>
    <w:rsid w:val="00517E2A"/>
    <w:rsid w:val="00550C19"/>
    <w:rsid w:val="005B2992"/>
    <w:rsid w:val="005C57CF"/>
    <w:rsid w:val="0063288B"/>
    <w:rsid w:val="006D3128"/>
    <w:rsid w:val="006F24A1"/>
    <w:rsid w:val="006F6B6D"/>
    <w:rsid w:val="00755702"/>
    <w:rsid w:val="00761C02"/>
    <w:rsid w:val="007621D7"/>
    <w:rsid w:val="00862F5C"/>
    <w:rsid w:val="00875B8A"/>
    <w:rsid w:val="008953BC"/>
    <w:rsid w:val="00920082"/>
    <w:rsid w:val="009A261B"/>
    <w:rsid w:val="009A3D90"/>
    <w:rsid w:val="00A814C7"/>
    <w:rsid w:val="00AA2E17"/>
    <w:rsid w:val="00AB5A7A"/>
    <w:rsid w:val="00AB5EB7"/>
    <w:rsid w:val="00AC15A4"/>
    <w:rsid w:val="00AE5E0E"/>
    <w:rsid w:val="00B01EDA"/>
    <w:rsid w:val="00B0336C"/>
    <w:rsid w:val="00B61AF4"/>
    <w:rsid w:val="00BD3108"/>
    <w:rsid w:val="00C30A1A"/>
    <w:rsid w:val="00C40B32"/>
    <w:rsid w:val="00D11151"/>
    <w:rsid w:val="00D241E9"/>
    <w:rsid w:val="00D7750D"/>
    <w:rsid w:val="00D8352C"/>
    <w:rsid w:val="00E51DA5"/>
    <w:rsid w:val="00E86A65"/>
    <w:rsid w:val="00ED4776"/>
    <w:rsid w:val="00ED7830"/>
    <w:rsid w:val="00F00D2F"/>
    <w:rsid w:val="00F128DF"/>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2023-10-17T14:26:00Z</dcterms:created>
  <dcterms:modified xsi:type="dcterms:W3CDTF">2023-10-17T14:26:00Z</dcterms:modified>
</cp:coreProperties>
</file>