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45E3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BFB67E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E5E48">
                              <w:rPr>
                                <w:rFonts w:asciiTheme="majorHAnsi" w:hAnsiTheme="majorHAnsi" w:cs="Arial"/>
                                <w:b/>
                                <w:bCs/>
                                <w:color w:val="0D0D0D" w:themeColor="text1" w:themeTint="F2"/>
                                <w:sz w:val="36"/>
                                <w:szCs w:val="22"/>
                                <w:lang w:val="es-ES_tradnl"/>
                              </w:rPr>
                              <w:t>248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FD9648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5B19">
                              <w:rPr>
                                <w:rFonts w:asciiTheme="majorHAnsi" w:hAnsiTheme="majorHAnsi" w:cs="Arial"/>
                                <w:b/>
                                <w:color w:val="0D0D0D" w:themeColor="text1" w:themeTint="F2"/>
                                <w:sz w:val="36"/>
                                <w:szCs w:val="22"/>
                                <w:lang w:val="es-ES_tradnl"/>
                              </w:rPr>
                              <w:t>1314</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5B19">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3780A8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FC86854" w:rsidR="005B52B0" w:rsidRPr="0010736F" w:rsidRDefault="000B06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NERY GEREMÍAS ORELLANA</w:t>
                            </w:r>
                          </w:p>
                          <w:bookmarkEnd w:id="0"/>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BFB67E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E5E48">
                        <w:rPr>
                          <w:rFonts w:asciiTheme="majorHAnsi" w:hAnsiTheme="majorHAnsi" w:cs="Arial"/>
                          <w:b/>
                          <w:bCs/>
                          <w:color w:val="0D0D0D" w:themeColor="text1" w:themeTint="F2"/>
                          <w:sz w:val="36"/>
                          <w:szCs w:val="22"/>
                          <w:lang w:val="es-ES_tradnl"/>
                        </w:rPr>
                        <w:t>248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FD9648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D5B19">
                        <w:rPr>
                          <w:rFonts w:asciiTheme="majorHAnsi" w:hAnsiTheme="majorHAnsi" w:cs="Arial"/>
                          <w:b/>
                          <w:color w:val="0D0D0D" w:themeColor="text1" w:themeTint="F2"/>
                          <w:sz w:val="36"/>
                          <w:szCs w:val="22"/>
                          <w:lang w:val="es-ES_tradnl"/>
                        </w:rPr>
                        <w:t>1314</w:t>
                      </w:r>
                      <w:r w:rsidR="00246D1F" w:rsidRPr="004E2649">
                        <w:rPr>
                          <w:rFonts w:asciiTheme="majorHAnsi" w:hAnsiTheme="majorHAnsi" w:cs="Arial"/>
                          <w:b/>
                          <w:color w:val="0D0D0D" w:themeColor="text1" w:themeTint="F2"/>
                          <w:sz w:val="36"/>
                          <w:szCs w:val="22"/>
                          <w:lang w:val="es-ES_tradnl"/>
                        </w:rPr>
                        <w:t>-</w:t>
                      </w:r>
                      <w:r w:rsidR="0026020D">
                        <w:rPr>
                          <w:rFonts w:asciiTheme="majorHAnsi" w:hAnsiTheme="majorHAnsi" w:cs="Arial"/>
                          <w:b/>
                          <w:color w:val="0D0D0D" w:themeColor="text1" w:themeTint="F2"/>
                          <w:sz w:val="36"/>
                          <w:szCs w:val="22"/>
                          <w:lang w:val="es-ES_tradnl"/>
                        </w:rPr>
                        <w:t>1</w:t>
                      </w:r>
                      <w:r w:rsidR="006D5B19">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3780A8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FC86854" w:rsidR="005B52B0" w:rsidRPr="0010736F" w:rsidRDefault="000B06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NERY GEREMÍAS ORELLANA</w:t>
                      </w:r>
                    </w:p>
                    <w:bookmarkEnd w:id="1"/>
                    <w:p w14:paraId="35068D0D" w14:textId="39C7724C" w:rsidR="005B52B0" w:rsidRPr="0010736F" w:rsidRDefault="006D5B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FA47A0F" w:rsidR="00627C9F" w:rsidRPr="00FD77F9" w:rsidRDefault="00834D49" w:rsidP="007A5817">
                            <w:pPr>
                              <w:spacing w:line="276" w:lineRule="auto"/>
                              <w:jc w:val="right"/>
                              <w:rPr>
                                <w:rFonts w:asciiTheme="minorHAnsi" w:hAnsiTheme="minorHAnsi"/>
                                <w:color w:val="FFFFFF" w:themeColor="background1"/>
                                <w:sz w:val="22"/>
                                <w:lang w:val="es-AR"/>
                              </w:rPr>
                            </w:pPr>
                            <w:r w:rsidRPr="00FD77F9">
                              <w:rPr>
                                <w:rFonts w:asciiTheme="minorHAnsi" w:hAnsiTheme="minorHAnsi"/>
                                <w:color w:val="FFFFFF" w:themeColor="background1"/>
                                <w:sz w:val="22"/>
                                <w:lang w:val="es-AR"/>
                              </w:rPr>
                              <w:t>OEA/Ser.L/V/II</w:t>
                            </w:r>
                          </w:p>
                          <w:p w14:paraId="6A41611B" w14:textId="3E19B022" w:rsidR="00627C9F" w:rsidRPr="00FD77F9" w:rsidRDefault="00627C9F" w:rsidP="007A5817">
                            <w:pPr>
                              <w:spacing w:line="276" w:lineRule="auto"/>
                              <w:jc w:val="right"/>
                              <w:rPr>
                                <w:rFonts w:asciiTheme="minorHAnsi" w:hAnsiTheme="minorHAnsi"/>
                                <w:color w:val="FFFFFF" w:themeColor="background1"/>
                                <w:sz w:val="22"/>
                                <w:lang w:val="es-AR"/>
                              </w:rPr>
                            </w:pPr>
                            <w:r w:rsidRPr="00FD77F9">
                              <w:rPr>
                                <w:rFonts w:asciiTheme="minorHAnsi" w:hAnsiTheme="minorHAnsi"/>
                                <w:color w:val="FFFFFF" w:themeColor="background1"/>
                                <w:sz w:val="22"/>
                                <w:lang w:val="es-AR"/>
                              </w:rPr>
                              <w:t xml:space="preserve">Doc. </w:t>
                            </w:r>
                            <w:r w:rsidR="00DE5E48" w:rsidRPr="00FD77F9">
                              <w:rPr>
                                <w:rFonts w:asciiTheme="minorHAnsi" w:hAnsiTheme="minorHAnsi"/>
                                <w:color w:val="FFFFFF" w:themeColor="background1"/>
                                <w:sz w:val="22"/>
                                <w:lang w:val="es-AR"/>
                              </w:rPr>
                              <w:t>267</w:t>
                            </w:r>
                          </w:p>
                          <w:p w14:paraId="69373ED2" w14:textId="59BDF9F9" w:rsidR="00627C9F" w:rsidRPr="00C25ADB" w:rsidRDefault="008F39E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FA47A0F" w:rsidR="00627C9F" w:rsidRPr="00FD77F9" w:rsidRDefault="00834D49" w:rsidP="007A5817">
                      <w:pPr>
                        <w:spacing w:line="276" w:lineRule="auto"/>
                        <w:jc w:val="right"/>
                        <w:rPr>
                          <w:rFonts w:asciiTheme="minorHAnsi" w:hAnsiTheme="minorHAnsi"/>
                          <w:color w:val="FFFFFF" w:themeColor="background1"/>
                          <w:sz w:val="22"/>
                          <w:lang w:val="es-AR"/>
                        </w:rPr>
                      </w:pPr>
                      <w:r w:rsidRPr="00FD77F9">
                        <w:rPr>
                          <w:rFonts w:asciiTheme="minorHAnsi" w:hAnsiTheme="minorHAnsi"/>
                          <w:color w:val="FFFFFF" w:themeColor="background1"/>
                          <w:sz w:val="22"/>
                          <w:lang w:val="es-AR"/>
                        </w:rPr>
                        <w:t>OEA/Ser.L/V/II</w:t>
                      </w:r>
                    </w:p>
                    <w:p w14:paraId="6A41611B" w14:textId="3E19B022" w:rsidR="00627C9F" w:rsidRPr="00FD77F9" w:rsidRDefault="00627C9F" w:rsidP="007A5817">
                      <w:pPr>
                        <w:spacing w:line="276" w:lineRule="auto"/>
                        <w:jc w:val="right"/>
                        <w:rPr>
                          <w:rFonts w:asciiTheme="minorHAnsi" w:hAnsiTheme="minorHAnsi"/>
                          <w:color w:val="FFFFFF" w:themeColor="background1"/>
                          <w:sz w:val="22"/>
                          <w:lang w:val="es-AR"/>
                        </w:rPr>
                      </w:pPr>
                      <w:r w:rsidRPr="00FD77F9">
                        <w:rPr>
                          <w:rFonts w:asciiTheme="minorHAnsi" w:hAnsiTheme="minorHAnsi"/>
                          <w:color w:val="FFFFFF" w:themeColor="background1"/>
                          <w:sz w:val="22"/>
                          <w:lang w:val="es-AR"/>
                        </w:rPr>
                        <w:t xml:space="preserve">Doc. </w:t>
                      </w:r>
                      <w:r w:rsidR="00DE5E48" w:rsidRPr="00FD77F9">
                        <w:rPr>
                          <w:rFonts w:asciiTheme="minorHAnsi" w:hAnsiTheme="minorHAnsi"/>
                          <w:color w:val="FFFFFF" w:themeColor="background1"/>
                          <w:sz w:val="22"/>
                          <w:lang w:val="es-AR"/>
                        </w:rPr>
                        <w:t>267</w:t>
                      </w:r>
                    </w:p>
                    <w:p w14:paraId="69373ED2" w14:textId="59BDF9F9" w:rsidR="00627C9F" w:rsidRPr="00C25ADB" w:rsidRDefault="008F39E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899D58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F39EA">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8F39E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8F39E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899D58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F39EA">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8F39EA">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8F39E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3F0194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F5325" w:rsidRPr="00497AFF">
                              <w:rPr>
                                <w:rFonts w:asciiTheme="majorHAnsi" w:hAnsiTheme="majorHAnsi"/>
                                <w:color w:val="595959" w:themeColor="text1" w:themeTint="A6"/>
                                <w:sz w:val="18"/>
                                <w:szCs w:val="18"/>
                                <w:lang w:val="pt-BR"/>
                              </w:rPr>
                              <w:t>248</w:t>
                            </w:r>
                            <w:r w:rsidR="007B05C4" w:rsidRPr="00497AFF">
                              <w:rPr>
                                <w:rFonts w:asciiTheme="majorHAnsi" w:hAnsiTheme="majorHAnsi"/>
                                <w:color w:val="595959" w:themeColor="text1" w:themeTint="A6"/>
                                <w:sz w:val="18"/>
                                <w:szCs w:val="18"/>
                                <w:lang w:val="pt-BR"/>
                              </w:rPr>
                              <w:t>/</w:t>
                            </w:r>
                            <w:r w:rsidR="000F5325" w:rsidRPr="00497AFF">
                              <w:rPr>
                                <w:rFonts w:asciiTheme="majorHAnsi" w:hAnsiTheme="majorHAnsi"/>
                                <w:color w:val="595959" w:themeColor="text1" w:themeTint="A6"/>
                                <w:sz w:val="18"/>
                                <w:szCs w:val="18"/>
                                <w:lang w:val="pt-BR"/>
                              </w:rPr>
                              <w:t>23</w:t>
                            </w:r>
                            <w:r w:rsidRPr="00497AF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2E89">
                              <w:rPr>
                                <w:rFonts w:asciiTheme="majorHAnsi" w:hAnsiTheme="majorHAnsi"/>
                                <w:color w:val="595959" w:themeColor="text1" w:themeTint="A6"/>
                                <w:sz w:val="18"/>
                                <w:szCs w:val="18"/>
                                <w:lang w:val="es-ES"/>
                              </w:rPr>
                              <w:t>1314</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008F39EA">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42E89">
                              <w:rPr>
                                <w:rFonts w:asciiTheme="majorHAnsi" w:hAnsiTheme="majorHAnsi"/>
                                <w:color w:val="595959" w:themeColor="text1" w:themeTint="A6"/>
                                <w:sz w:val="18"/>
                                <w:szCs w:val="18"/>
                                <w:lang w:val="es-ES_tradnl"/>
                              </w:rPr>
                              <w:t>Nery Geremías Orellana</w:t>
                            </w:r>
                            <w:r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1614BF">
                              <w:rPr>
                                <w:rFonts w:asciiTheme="majorHAnsi" w:hAnsiTheme="majorHAnsi"/>
                                <w:color w:val="595959" w:themeColor="text1" w:themeTint="A6"/>
                                <w:sz w:val="18"/>
                                <w:szCs w:val="18"/>
                                <w:lang w:val="es-ES"/>
                              </w:rPr>
                              <w:t>10 de octubre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3F0194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F5325" w:rsidRPr="00497AFF">
                        <w:rPr>
                          <w:rFonts w:asciiTheme="majorHAnsi" w:hAnsiTheme="majorHAnsi"/>
                          <w:color w:val="595959" w:themeColor="text1" w:themeTint="A6"/>
                          <w:sz w:val="18"/>
                          <w:szCs w:val="18"/>
                          <w:lang w:val="pt-BR"/>
                        </w:rPr>
                        <w:t>248</w:t>
                      </w:r>
                      <w:r w:rsidR="007B05C4" w:rsidRPr="00497AFF">
                        <w:rPr>
                          <w:rFonts w:asciiTheme="majorHAnsi" w:hAnsiTheme="majorHAnsi"/>
                          <w:color w:val="595959" w:themeColor="text1" w:themeTint="A6"/>
                          <w:sz w:val="18"/>
                          <w:szCs w:val="18"/>
                          <w:lang w:val="pt-BR"/>
                        </w:rPr>
                        <w:t>/</w:t>
                      </w:r>
                      <w:r w:rsidR="000F5325" w:rsidRPr="00497AFF">
                        <w:rPr>
                          <w:rFonts w:asciiTheme="majorHAnsi" w:hAnsiTheme="majorHAnsi"/>
                          <w:color w:val="595959" w:themeColor="text1" w:themeTint="A6"/>
                          <w:sz w:val="18"/>
                          <w:szCs w:val="18"/>
                          <w:lang w:val="pt-BR"/>
                        </w:rPr>
                        <w:t>23</w:t>
                      </w:r>
                      <w:r w:rsidRPr="00497AF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42E89">
                        <w:rPr>
                          <w:rFonts w:asciiTheme="majorHAnsi" w:hAnsiTheme="majorHAnsi"/>
                          <w:color w:val="595959" w:themeColor="text1" w:themeTint="A6"/>
                          <w:sz w:val="18"/>
                          <w:szCs w:val="18"/>
                          <w:lang w:val="es-ES"/>
                        </w:rPr>
                        <w:t>1314</w:t>
                      </w:r>
                      <w:r w:rsidR="000433C9">
                        <w:rPr>
                          <w:rFonts w:asciiTheme="majorHAnsi" w:hAnsiTheme="majorHAnsi"/>
                          <w:color w:val="595959" w:themeColor="text1" w:themeTint="A6"/>
                          <w:sz w:val="18"/>
                          <w:szCs w:val="18"/>
                          <w:lang w:val="es-ES"/>
                        </w:rPr>
                        <w:t>-</w:t>
                      </w:r>
                      <w:r w:rsidR="005A254F">
                        <w:rPr>
                          <w:rFonts w:asciiTheme="majorHAnsi" w:hAnsiTheme="majorHAnsi"/>
                          <w:color w:val="595959" w:themeColor="text1" w:themeTint="A6"/>
                          <w:sz w:val="18"/>
                          <w:szCs w:val="18"/>
                          <w:lang w:val="es-ES"/>
                        </w:rPr>
                        <w:t>17</w:t>
                      </w:r>
                      <w:r w:rsidR="000433C9">
                        <w:rPr>
                          <w:rFonts w:asciiTheme="majorHAnsi" w:hAnsiTheme="majorHAnsi"/>
                          <w:color w:val="595959" w:themeColor="text1" w:themeTint="A6"/>
                          <w:sz w:val="18"/>
                          <w:szCs w:val="18"/>
                          <w:lang w:val="es-ES"/>
                        </w:rPr>
                        <w:t xml:space="preserve">. </w:t>
                      </w:r>
                      <w:r w:rsidR="008F39EA">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042E89">
                        <w:rPr>
                          <w:rFonts w:asciiTheme="majorHAnsi" w:hAnsiTheme="majorHAnsi"/>
                          <w:color w:val="595959" w:themeColor="text1" w:themeTint="A6"/>
                          <w:sz w:val="18"/>
                          <w:szCs w:val="18"/>
                          <w:lang w:val="es-ES_tradnl"/>
                        </w:rPr>
                        <w:t>Nery Geremías Orellana</w:t>
                      </w:r>
                      <w:r w:rsidRPr="00890650">
                        <w:rPr>
                          <w:rFonts w:asciiTheme="majorHAnsi" w:hAnsiTheme="majorHAnsi"/>
                          <w:color w:val="595959" w:themeColor="text1" w:themeTint="A6"/>
                          <w:sz w:val="18"/>
                          <w:szCs w:val="18"/>
                          <w:lang w:val="es-ES_tradnl"/>
                        </w:rPr>
                        <w:t xml:space="preserve">. </w:t>
                      </w:r>
                      <w:r w:rsidR="00042E8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1614BF">
                        <w:rPr>
                          <w:rFonts w:asciiTheme="majorHAnsi" w:hAnsiTheme="majorHAnsi"/>
                          <w:color w:val="595959" w:themeColor="text1" w:themeTint="A6"/>
                          <w:sz w:val="18"/>
                          <w:szCs w:val="18"/>
                          <w:lang w:val="es-ES"/>
                        </w:rPr>
                        <w:t>10 de octubre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DC047A5" w:rsidR="00D72DC6" w:rsidRPr="00D72DC6" w:rsidRDefault="000F5325" w:rsidP="00F02AD1">
                            <w:pPr>
                              <w:rPr>
                                <w:color w:val="FFFFFF" w:themeColor="background1"/>
                                <w14:textFill>
                                  <w14:noFill/>
                                </w14:textFill>
                              </w:rPr>
                            </w:pPr>
                            <w:r>
                              <w:rPr>
                                <w:noProof/>
                                <w:color w:val="FFFFFF" w:themeColor="background1"/>
                              </w:rPr>
                              <w:drawing>
                                <wp:inline distT="0" distB="0" distL="0" distR="0" wp14:anchorId="748956D6" wp14:editId="53D53E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1DC047A5" w:rsidR="00D72DC6" w:rsidRPr="00D72DC6" w:rsidRDefault="000F5325" w:rsidP="00F02AD1">
                      <w:pPr>
                        <w:rPr>
                          <w:color w:val="FFFFFF" w:themeColor="background1"/>
                          <w14:textFill>
                            <w14:noFill/>
                          </w14:textFill>
                        </w:rPr>
                      </w:pPr>
                      <w:r>
                        <w:rPr>
                          <w:noProof/>
                          <w:color w:val="FFFFFF" w:themeColor="background1"/>
                        </w:rPr>
                        <w:drawing>
                          <wp:inline distT="0" distB="0" distL="0" distR="0" wp14:anchorId="748956D6" wp14:editId="53D53E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D77F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B0AC5F1" w:rsidR="003239B8" w:rsidRPr="005A254F" w:rsidRDefault="000C3A72" w:rsidP="000C3A72">
            <w:pPr>
              <w:jc w:val="both"/>
              <w:rPr>
                <w:rFonts w:ascii="Cambria" w:hAnsi="Cambria"/>
                <w:bCs/>
                <w:sz w:val="20"/>
                <w:szCs w:val="20"/>
                <w:lang w:val="es-PE"/>
              </w:rPr>
            </w:pPr>
            <w:r w:rsidRPr="000C3A72">
              <w:rPr>
                <w:rFonts w:ascii="Cambria" w:hAnsi="Cambria"/>
                <w:bCs/>
                <w:sz w:val="20"/>
                <w:szCs w:val="20"/>
                <w:lang w:val="es-PE"/>
              </w:rPr>
              <w:t>Equipo de Reflexión, Investigación y Comunicación de la Compañía de Jesús en Honduras (ERIC-SJ)</w:t>
            </w:r>
            <w:r>
              <w:rPr>
                <w:rFonts w:ascii="Cambria" w:hAnsi="Cambria"/>
                <w:bCs/>
                <w:sz w:val="20"/>
                <w:szCs w:val="20"/>
                <w:lang w:val="es-PE"/>
              </w:rPr>
              <w:t xml:space="preserve"> y </w:t>
            </w:r>
            <w:r w:rsidRPr="000C3A72">
              <w:rPr>
                <w:rFonts w:ascii="Cambria" w:hAnsi="Cambria"/>
                <w:bCs/>
                <w:sz w:val="20"/>
                <w:szCs w:val="20"/>
                <w:lang w:val="es-PE"/>
              </w:rPr>
              <w:t>la Clínica de Derechos Humanos Internacionales de la Facultad de Derecho de la Universidad de</w:t>
            </w:r>
            <w:r>
              <w:rPr>
                <w:rFonts w:ascii="Cambria" w:hAnsi="Cambria"/>
                <w:bCs/>
                <w:sz w:val="20"/>
                <w:szCs w:val="20"/>
                <w:lang w:val="es-PE"/>
              </w:rPr>
              <w:t xml:space="preserve"> </w:t>
            </w:r>
            <w:r w:rsidRPr="000C3A72">
              <w:rPr>
                <w:rFonts w:ascii="Cambria" w:hAnsi="Cambria"/>
                <w:bCs/>
                <w:sz w:val="20"/>
                <w:szCs w:val="20"/>
                <w:lang w:val="es-PE"/>
              </w:rPr>
              <w:t>California, Los Ángeles (UCLA)</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82EF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A261BC5" w:rsidR="003239B8" w:rsidRPr="000D05CB" w:rsidRDefault="00A8536E" w:rsidP="008D2290">
            <w:pPr>
              <w:jc w:val="both"/>
              <w:rPr>
                <w:rFonts w:ascii="Cambria" w:hAnsi="Cambria"/>
                <w:bCs/>
                <w:sz w:val="20"/>
                <w:szCs w:val="20"/>
                <w:lang w:val="es-ES"/>
              </w:rPr>
            </w:pPr>
            <w:r>
              <w:rPr>
                <w:rFonts w:ascii="Cambria" w:hAnsi="Cambria"/>
                <w:bCs/>
                <w:sz w:val="20"/>
                <w:szCs w:val="20"/>
                <w:lang w:val="es-ES"/>
              </w:rPr>
              <w:t>Nery Gerem</w:t>
            </w:r>
            <w:r w:rsidR="00CD7D26">
              <w:rPr>
                <w:rFonts w:ascii="Cambria" w:hAnsi="Cambria"/>
                <w:bCs/>
                <w:sz w:val="20"/>
                <w:szCs w:val="20"/>
                <w:lang w:val="es-ES"/>
              </w:rPr>
              <w:t>í</w:t>
            </w:r>
            <w:r>
              <w:rPr>
                <w:rFonts w:ascii="Cambria" w:hAnsi="Cambria"/>
                <w:bCs/>
                <w:sz w:val="20"/>
                <w:szCs w:val="20"/>
                <w:lang w:val="es-ES"/>
              </w:rPr>
              <w:t xml:space="preserve">as Orellana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C6D20B6" w:rsidR="003239B8" w:rsidRPr="000D05CB" w:rsidRDefault="005564B7" w:rsidP="008D2290">
            <w:pPr>
              <w:jc w:val="both"/>
              <w:rPr>
                <w:rFonts w:ascii="Cambria" w:hAnsi="Cambria"/>
                <w:bCs/>
                <w:sz w:val="20"/>
                <w:szCs w:val="20"/>
              </w:rPr>
            </w:pPr>
            <w:r>
              <w:rPr>
                <w:rFonts w:ascii="Cambria" w:hAnsi="Cambria"/>
                <w:bCs/>
                <w:sz w:val="20"/>
                <w:szCs w:val="20"/>
              </w:rPr>
              <w:t>Honduras</w:t>
            </w:r>
          </w:p>
        </w:tc>
      </w:tr>
      <w:tr w:rsidR="00223A29" w:rsidRPr="00FD77F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9DC050E" w:rsidR="00A8536E" w:rsidRPr="007E392E" w:rsidRDefault="007C7056" w:rsidP="008D2290">
            <w:pPr>
              <w:jc w:val="both"/>
              <w:rPr>
                <w:rFonts w:ascii="Cambria" w:hAnsi="Cambria"/>
                <w:bCs/>
                <w:sz w:val="20"/>
                <w:szCs w:val="20"/>
                <w:lang w:val="es-CO"/>
              </w:rPr>
            </w:pPr>
            <w:r>
              <w:rPr>
                <w:rFonts w:ascii="Cambria" w:hAnsi="Cambria"/>
                <w:bCs/>
                <w:sz w:val="20"/>
                <w:szCs w:val="20"/>
                <w:lang w:val="es-CO"/>
              </w:rPr>
              <w:t>Artículos</w:t>
            </w:r>
            <w:r w:rsidR="00A8536E">
              <w:rPr>
                <w:rFonts w:ascii="Cambria" w:hAnsi="Cambria"/>
                <w:bCs/>
                <w:sz w:val="20"/>
                <w:szCs w:val="20"/>
                <w:lang w:val="es-CO"/>
              </w:rPr>
              <w:t xml:space="preserve"> 4 (vida), </w:t>
            </w:r>
            <w:r w:rsidR="007E392E">
              <w:rPr>
                <w:rFonts w:ascii="Cambria" w:hAnsi="Cambria"/>
                <w:bCs/>
                <w:sz w:val="20"/>
                <w:szCs w:val="20"/>
                <w:lang w:val="es-CO"/>
              </w:rPr>
              <w:t xml:space="preserve">5 (integridad personal), </w:t>
            </w:r>
            <w:r w:rsidR="00A8536E">
              <w:rPr>
                <w:rFonts w:ascii="Cambria" w:hAnsi="Cambria"/>
                <w:bCs/>
                <w:sz w:val="20"/>
                <w:szCs w:val="20"/>
                <w:lang w:val="es-CO"/>
              </w:rPr>
              <w:t xml:space="preserve">8 (garantías judiciales), 13 (libertad de pensamiento y expresión) y 25 (protección judicial) </w:t>
            </w:r>
            <w:r w:rsidR="007C27E5" w:rsidRPr="00E06F9C">
              <w:rPr>
                <w:rFonts w:ascii="Cambria" w:hAnsi="Cambria"/>
                <w:bCs/>
                <w:sz w:val="20"/>
                <w:szCs w:val="20"/>
                <w:lang w:val="es-CO"/>
              </w:rPr>
              <w:t>de la Convención Americana sobre Derechos Humanos</w:t>
            </w:r>
            <w:r w:rsidR="007C27E5" w:rsidRPr="00E06F9C">
              <w:rPr>
                <w:rStyle w:val="FootnoteReference"/>
                <w:rFonts w:ascii="Cambria" w:hAnsi="Cambria"/>
                <w:bCs/>
                <w:sz w:val="20"/>
                <w:szCs w:val="20"/>
                <w:lang w:val="es-CO"/>
              </w:rPr>
              <w:footnoteReference w:id="2"/>
            </w:r>
            <w:r w:rsidR="00A8536E">
              <w:rPr>
                <w:rFonts w:ascii="Cambria" w:hAnsi="Cambria"/>
                <w:bCs/>
                <w:sz w:val="20"/>
                <w:szCs w:val="20"/>
                <w:lang w:val="es-CO"/>
              </w:rPr>
              <w:t xml:space="preserve"> </w:t>
            </w:r>
          </w:p>
        </w:tc>
      </w:tr>
    </w:tbl>
    <w:p w14:paraId="20263696" w14:textId="77777777" w:rsidR="003239B8" w:rsidRPr="00D17688" w:rsidRDefault="003239B8" w:rsidP="003239B8">
      <w:pPr>
        <w:spacing w:before="240" w:after="240"/>
        <w:ind w:firstLine="720"/>
        <w:jc w:val="both"/>
        <w:rPr>
          <w:rFonts w:asciiTheme="majorHAnsi" w:hAnsiTheme="majorHAnsi"/>
          <w:b/>
          <w:bCs/>
          <w:sz w:val="20"/>
          <w:szCs w:val="20"/>
          <w:lang w:val="es-CO"/>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8150B6F" w:rsidR="004C2312" w:rsidRPr="003239B8" w:rsidRDefault="003B7572" w:rsidP="002625EA">
            <w:pPr>
              <w:jc w:val="both"/>
              <w:rPr>
                <w:rFonts w:ascii="Cambria" w:hAnsi="Cambria"/>
                <w:bCs/>
                <w:sz w:val="20"/>
                <w:szCs w:val="20"/>
                <w:lang w:val="es-ES"/>
              </w:rPr>
            </w:pPr>
            <w:r>
              <w:rPr>
                <w:rFonts w:ascii="Cambria" w:hAnsi="Cambria"/>
                <w:bCs/>
                <w:sz w:val="20"/>
                <w:szCs w:val="20"/>
                <w:lang w:val="es-ES"/>
              </w:rPr>
              <w:t>10 de julio de 2017</w:t>
            </w:r>
          </w:p>
        </w:tc>
      </w:tr>
      <w:tr w:rsidR="004C2312" w:rsidRPr="006D5B1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D2665A3" w:rsidR="004C2312" w:rsidRPr="003239B8" w:rsidRDefault="00AA6726" w:rsidP="008D2290">
            <w:pPr>
              <w:jc w:val="both"/>
              <w:rPr>
                <w:rFonts w:ascii="Cambria" w:hAnsi="Cambria"/>
                <w:bCs/>
                <w:sz w:val="20"/>
                <w:szCs w:val="20"/>
                <w:lang w:val="es-ES"/>
              </w:rPr>
            </w:pPr>
            <w:r>
              <w:rPr>
                <w:rFonts w:ascii="Cambria" w:hAnsi="Cambria"/>
                <w:bCs/>
                <w:sz w:val="20"/>
                <w:szCs w:val="20"/>
                <w:lang w:val="es-ES"/>
              </w:rPr>
              <w:t>14</w:t>
            </w:r>
            <w:r w:rsidR="009063D1">
              <w:rPr>
                <w:rFonts w:ascii="Cambria" w:hAnsi="Cambria"/>
                <w:bCs/>
                <w:sz w:val="20"/>
                <w:szCs w:val="20"/>
                <w:lang w:val="es-ES"/>
              </w:rPr>
              <w:t xml:space="preserve"> de marzo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2D5AE1F" w:rsidR="004C2312" w:rsidRPr="003239B8" w:rsidRDefault="00584BD9" w:rsidP="008D2290">
            <w:pPr>
              <w:jc w:val="both"/>
              <w:rPr>
                <w:rFonts w:ascii="Cambria" w:hAnsi="Cambria"/>
                <w:bCs/>
                <w:sz w:val="20"/>
                <w:szCs w:val="20"/>
                <w:lang w:val="es-ES"/>
              </w:rPr>
            </w:pPr>
            <w:r>
              <w:rPr>
                <w:rFonts w:ascii="Cambria" w:hAnsi="Cambria"/>
                <w:bCs/>
                <w:sz w:val="20"/>
                <w:szCs w:val="20"/>
                <w:lang w:val="es-ES"/>
              </w:rPr>
              <w:t xml:space="preserve">15 de </w:t>
            </w:r>
            <w:r w:rsidR="00721941">
              <w:rPr>
                <w:rFonts w:ascii="Cambria" w:hAnsi="Cambria"/>
                <w:bCs/>
                <w:sz w:val="20"/>
                <w:szCs w:val="20"/>
                <w:lang w:val="es-ES"/>
              </w:rPr>
              <w:t>junio</w:t>
            </w:r>
            <w:r>
              <w:rPr>
                <w:rFonts w:ascii="Cambria" w:hAnsi="Cambria"/>
                <w:bCs/>
                <w:sz w:val="20"/>
                <w:szCs w:val="20"/>
                <w:lang w:val="es-ES"/>
              </w:rPr>
              <w:t xml:space="preserve">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09F173FA" w:rsidR="001E49E7" w:rsidRPr="003239B8" w:rsidRDefault="00A92A79" w:rsidP="002625EA">
            <w:pPr>
              <w:jc w:val="both"/>
              <w:rPr>
                <w:rFonts w:ascii="Cambria" w:hAnsi="Cambria"/>
                <w:bCs/>
                <w:sz w:val="20"/>
                <w:szCs w:val="20"/>
                <w:lang w:val="es-ES"/>
              </w:rPr>
            </w:pPr>
            <w:r>
              <w:rPr>
                <w:rFonts w:ascii="Cambria" w:hAnsi="Cambria"/>
                <w:bCs/>
                <w:sz w:val="20"/>
                <w:szCs w:val="20"/>
                <w:lang w:val="es-ES"/>
              </w:rPr>
              <w:t>4 de noviembre de 2020</w:t>
            </w:r>
          </w:p>
        </w:tc>
      </w:tr>
      <w:tr w:rsidR="001E49E7" w:rsidRPr="006D5B19"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6609BDF8" w:rsidR="001E49E7" w:rsidRPr="003239B8" w:rsidRDefault="002961DA" w:rsidP="002625EA">
            <w:pPr>
              <w:jc w:val="both"/>
              <w:rPr>
                <w:rFonts w:ascii="Cambria" w:hAnsi="Cambria"/>
                <w:bCs/>
                <w:sz w:val="20"/>
                <w:szCs w:val="20"/>
                <w:lang w:val="es-ES"/>
              </w:rPr>
            </w:pPr>
            <w:r>
              <w:rPr>
                <w:rFonts w:ascii="Cambria" w:hAnsi="Cambria"/>
                <w:bCs/>
                <w:sz w:val="20"/>
                <w:szCs w:val="20"/>
                <w:lang w:val="es-ES"/>
              </w:rPr>
              <w:t>29</w:t>
            </w:r>
            <w:r w:rsidR="009063D1">
              <w:rPr>
                <w:rFonts w:ascii="Cambria" w:hAnsi="Cambria"/>
                <w:bCs/>
                <w:sz w:val="20"/>
                <w:szCs w:val="20"/>
                <w:lang w:val="es-ES"/>
              </w:rPr>
              <w:t xml:space="preserve"> de </w:t>
            </w:r>
            <w:r>
              <w:rPr>
                <w:rFonts w:ascii="Cambria" w:hAnsi="Cambria"/>
                <w:bCs/>
                <w:sz w:val="20"/>
                <w:szCs w:val="20"/>
                <w:lang w:val="es-ES"/>
              </w:rPr>
              <w:t>diciembre</w:t>
            </w:r>
            <w:r w:rsidR="009063D1">
              <w:rPr>
                <w:rFonts w:ascii="Cambria" w:hAnsi="Cambria"/>
                <w:bCs/>
                <w:sz w:val="20"/>
                <w:szCs w:val="20"/>
                <w:lang w:val="es-ES"/>
              </w:rPr>
              <w:t xml:space="preserve"> de 202</w:t>
            </w:r>
            <w:r>
              <w:rPr>
                <w:rFonts w:ascii="Cambria" w:hAnsi="Cambria"/>
                <w:bCs/>
                <w:sz w:val="20"/>
                <w:szCs w:val="20"/>
                <w:lang w:val="es-ES"/>
              </w:rPr>
              <w:t>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018D5870" w:rsidR="003239B8" w:rsidRPr="00B3745F" w:rsidRDefault="003467A3" w:rsidP="008D2290">
            <w:pPr>
              <w:rPr>
                <w:rFonts w:ascii="Cambria" w:hAnsi="Cambria"/>
                <w:bCs/>
                <w:sz w:val="20"/>
                <w:szCs w:val="20"/>
              </w:rPr>
            </w:pPr>
            <w:r>
              <w:rPr>
                <w:rFonts w:ascii="Cambria" w:hAnsi="Cambria"/>
                <w:bCs/>
                <w:sz w:val="20"/>
                <w:szCs w:val="20"/>
                <w:lang w:val="es-CO"/>
              </w:rPr>
              <w:t>S</w:t>
            </w:r>
            <w:r w:rsidRPr="00E06F9C">
              <w:rPr>
                <w:rFonts w:ascii="Cambria" w:hAnsi="Cambria"/>
                <w:bCs/>
                <w:sz w:val="20"/>
                <w:szCs w:val="20"/>
                <w:lang w:val="es-CO"/>
              </w:rPr>
              <w:t>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268684B9" w:rsidR="003239B8" w:rsidRPr="00B3745F" w:rsidRDefault="003467A3" w:rsidP="008D2290">
            <w:pPr>
              <w:rPr>
                <w:rFonts w:ascii="Cambria" w:hAnsi="Cambria"/>
                <w:bCs/>
                <w:sz w:val="20"/>
                <w:szCs w:val="20"/>
              </w:rPr>
            </w:pPr>
            <w:r>
              <w:rPr>
                <w:rFonts w:ascii="Cambria" w:hAnsi="Cambria"/>
                <w:bCs/>
                <w:sz w:val="20"/>
                <w:szCs w:val="20"/>
                <w:lang w:val="es-CO"/>
              </w:rPr>
              <w:t>S</w:t>
            </w:r>
            <w:r w:rsidRPr="00E06F9C">
              <w:rPr>
                <w:rFonts w:ascii="Cambria" w:hAnsi="Cambria"/>
                <w:bCs/>
                <w:sz w:val="20"/>
                <w:szCs w:val="20"/>
                <w:lang w:val="es-CO"/>
              </w:rPr>
              <w:t>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4E0F5275" w:rsidR="003239B8" w:rsidRPr="00B3745F" w:rsidRDefault="007C27E5" w:rsidP="008D2290">
            <w:pPr>
              <w:rPr>
                <w:rFonts w:ascii="Cambria" w:hAnsi="Cambria"/>
                <w:bCs/>
                <w:sz w:val="20"/>
                <w:szCs w:val="20"/>
              </w:rPr>
            </w:pPr>
            <w:r>
              <w:rPr>
                <w:rFonts w:ascii="Cambria" w:hAnsi="Cambria"/>
                <w:bCs/>
                <w:sz w:val="20"/>
                <w:szCs w:val="20"/>
              </w:rPr>
              <w:t>Sí</w:t>
            </w:r>
          </w:p>
        </w:tc>
      </w:tr>
      <w:tr w:rsidR="003239B8" w:rsidRPr="00FD77F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6191B446" w:rsidR="003239B8" w:rsidRPr="00B3745F" w:rsidRDefault="003467A3" w:rsidP="008D2290">
            <w:pPr>
              <w:jc w:val="both"/>
              <w:rPr>
                <w:rFonts w:ascii="Cambria" w:hAnsi="Cambria"/>
                <w:bCs/>
                <w:sz w:val="20"/>
                <w:szCs w:val="20"/>
                <w:lang w:val="es-ES"/>
              </w:rPr>
            </w:pPr>
            <w:r>
              <w:rPr>
                <w:rFonts w:ascii="Cambria" w:hAnsi="Cambria"/>
                <w:bCs/>
                <w:sz w:val="20"/>
                <w:szCs w:val="20"/>
                <w:lang w:val="es-CO"/>
              </w:rPr>
              <w:t>S</w:t>
            </w:r>
            <w:r w:rsidRPr="00E06F9C">
              <w:rPr>
                <w:rFonts w:ascii="Cambria" w:hAnsi="Cambria"/>
                <w:bCs/>
                <w:sz w:val="20"/>
                <w:szCs w:val="20"/>
                <w:lang w:val="es-CO"/>
              </w:rPr>
              <w:t>í, Convención Americana (depósito del instrumento de ratificación realizado el 8 de septiembre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C705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4496B42" w:rsidR="00EE00E9" w:rsidRPr="00DC24E3" w:rsidRDefault="00A8536E" w:rsidP="008D2290">
            <w:pPr>
              <w:jc w:val="both"/>
              <w:rPr>
                <w:rFonts w:ascii="Cambria" w:hAnsi="Cambria"/>
                <w:bCs/>
                <w:sz w:val="20"/>
                <w:szCs w:val="20"/>
                <w:lang w:val="es-ES"/>
              </w:rPr>
            </w:pPr>
            <w:r>
              <w:rPr>
                <w:rFonts w:ascii="Cambria" w:hAnsi="Cambria"/>
                <w:bCs/>
                <w:sz w:val="20"/>
                <w:szCs w:val="20"/>
                <w:lang w:val="es-ES"/>
              </w:rPr>
              <w:t>No</w:t>
            </w:r>
          </w:p>
        </w:tc>
      </w:tr>
      <w:tr w:rsidR="003239B8" w:rsidRPr="00FD77F9"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34CA7962" w:rsidR="003239B8" w:rsidRPr="002E4858" w:rsidRDefault="009037DD" w:rsidP="008D2290">
            <w:pPr>
              <w:jc w:val="both"/>
              <w:rPr>
                <w:rFonts w:ascii="Cambria" w:hAnsi="Cambria"/>
                <w:bCs/>
                <w:sz w:val="20"/>
                <w:szCs w:val="20"/>
                <w:lang w:val="es-CO"/>
              </w:rPr>
            </w:pPr>
            <w:r>
              <w:rPr>
                <w:rFonts w:ascii="Cambria" w:hAnsi="Cambria"/>
                <w:bCs/>
                <w:sz w:val="20"/>
                <w:szCs w:val="20"/>
                <w:lang w:val="es-CO"/>
              </w:rPr>
              <w:t xml:space="preserve">Artículos 4 (vida), 5 (integridad personal), 8 (garantías judiciales), 13 (libertad de pensamiento y expresión) y 25 (protección judicial) </w:t>
            </w:r>
            <w:r w:rsidRPr="00E06F9C">
              <w:rPr>
                <w:rFonts w:ascii="Cambria" w:hAnsi="Cambria"/>
                <w:bCs/>
                <w:sz w:val="20"/>
                <w:szCs w:val="20"/>
                <w:lang w:val="es-CO"/>
              </w:rPr>
              <w:t>de la Convención Americana sobre Derechos Humanos</w:t>
            </w:r>
          </w:p>
        </w:tc>
      </w:tr>
      <w:tr w:rsidR="003239B8" w:rsidRPr="00FD77F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260DB577" w:rsidR="003239B8" w:rsidRPr="00DC24E3" w:rsidRDefault="009037DD"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D77F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3784CA77" w:rsidR="003239B8" w:rsidRPr="002E4858" w:rsidRDefault="009037DD"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18E6423B" w14:textId="0107F3A7" w:rsidR="003239B8" w:rsidRPr="00D320C8" w:rsidRDefault="00223A29" w:rsidP="00D320C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D320C8">
        <w:rPr>
          <w:rFonts w:asciiTheme="majorHAnsi" w:hAnsiTheme="majorHAnsi"/>
          <w:b/>
          <w:sz w:val="20"/>
          <w:szCs w:val="20"/>
          <w:lang w:val="es-ES_tradnl"/>
        </w:rPr>
        <w:t>POSICIÓN DE LAS PARTES</w:t>
      </w:r>
    </w:p>
    <w:p w14:paraId="7837FA12" w14:textId="53305D56" w:rsidR="00A8536E" w:rsidRPr="00D320C8" w:rsidRDefault="00A8536E"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 xml:space="preserve">La presente petición se refiere al asesinato del </w:t>
      </w:r>
      <w:r w:rsidR="00B146D9" w:rsidRPr="00D320C8">
        <w:rPr>
          <w:rFonts w:asciiTheme="majorHAnsi" w:hAnsiTheme="majorHAnsi"/>
          <w:sz w:val="20"/>
          <w:szCs w:val="20"/>
          <w:lang w:val="es-ES_tradnl"/>
        </w:rPr>
        <w:t xml:space="preserve">señor </w:t>
      </w:r>
      <w:r w:rsidRPr="00D320C8">
        <w:rPr>
          <w:rFonts w:asciiTheme="majorHAnsi" w:hAnsiTheme="majorHAnsi"/>
          <w:sz w:val="20"/>
          <w:szCs w:val="20"/>
          <w:lang w:val="es-ES_tradnl"/>
        </w:rPr>
        <w:t>Nery Gerem</w:t>
      </w:r>
      <w:r w:rsidR="002E4858" w:rsidRPr="00D320C8">
        <w:rPr>
          <w:rFonts w:asciiTheme="majorHAnsi" w:hAnsiTheme="majorHAnsi"/>
          <w:sz w:val="20"/>
          <w:szCs w:val="20"/>
          <w:lang w:val="es-ES_tradnl"/>
        </w:rPr>
        <w:t>ía</w:t>
      </w:r>
      <w:r w:rsidRPr="00D320C8">
        <w:rPr>
          <w:rFonts w:asciiTheme="majorHAnsi" w:hAnsiTheme="majorHAnsi"/>
          <w:sz w:val="20"/>
          <w:szCs w:val="20"/>
          <w:lang w:val="es-ES_tradnl"/>
        </w:rPr>
        <w:t>s Orellana</w:t>
      </w:r>
      <w:r w:rsidR="00F03467" w:rsidRPr="00D320C8">
        <w:rPr>
          <w:rFonts w:asciiTheme="majorHAnsi" w:hAnsiTheme="majorHAnsi"/>
          <w:sz w:val="20"/>
          <w:szCs w:val="20"/>
          <w:lang w:val="es-ES_tradnl"/>
        </w:rPr>
        <w:t>, quien</w:t>
      </w:r>
      <w:r w:rsidR="00B146D9" w:rsidRPr="00D320C8">
        <w:rPr>
          <w:rFonts w:asciiTheme="majorHAnsi" w:hAnsiTheme="majorHAnsi"/>
          <w:sz w:val="20"/>
          <w:szCs w:val="20"/>
          <w:lang w:val="es-ES_tradnl"/>
        </w:rPr>
        <w:t xml:space="preserve"> </w:t>
      </w:r>
      <w:r w:rsidR="00EC5717" w:rsidRPr="00D320C8">
        <w:rPr>
          <w:rFonts w:asciiTheme="majorHAnsi" w:hAnsiTheme="majorHAnsi"/>
          <w:sz w:val="20"/>
          <w:szCs w:val="20"/>
          <w:lang w:val="es-ES_tradnl"/>
        </w:rPr>
        <w:t>trabajaba</w:t>
      </w:r>
      <w:r w:rsidR="00B146D9" w:rsidRPr="00D320C8">
        <w:rPr>
          <w:rFonts w:asciiTheme="majorHAnsi" w:hAnsiTheme="majorHAnsi"/>
          <w:sz w:val="20"/>
          <w:szCs w:val="20"/>
          <w:lang w:val="es-ES_tradnl"/>
        </w:rPr>
        <w:t xml:space="preserve"> como periodista</w:t>
      </w:r>
      <w:r w:rsidR="00F03467" w:rsidRPr="00D320C8">
        <w:rPr>
          <w:rFonts w:asciiTheme="majorHAnsi" w:hAnsiTheme="majorHAnsi"/>
          <w:sz w:val="20"/>
          <w:szCs w:val="20"/>
          <w:lang w:val="es-ES_tradnl"/>
        </w:rPr>
        <w:t xml:space="preserve"> </w:t>
      </w:r>
      <w:r w:rsidR="002E4858" w:rsidRPr="00D320C8">
        <w:rPr>
          <w:rFonts w:asciiTheme="majorHAnsi" w:hAnsiTheme="majorHAnsi"/>
          <w:sz w:val="20"/>
          <w:szCs w:val="20"/>
          <w:lang w:val="es-ES_tradnl"/>
        </w:rPr>
        <w:t>en su comunidad</w:t>
      </w:r>
      <w:r w:rsidR="00EC5717" w:rsidRPr="00D320C8">
        <w:rPr>
          <w:rFonts w:asciiTheme="majorHAnsi" w:hAnsiTheme="majorHAnsi"/>
          <w:sz w:val="20"/>
          <w:szCs w:val="20"/>
          <w:lang w:val="es-ES_tradnl"/>
        </w:rPr>
        <w:t xml:space="preserve"> denunciando </w:t>
      </w:r>
      <w:r w:rsidR="00F03467" w:rsidRPr="00D320C8">
        <w:rPr>
          <w:rFonts w:asciiTheme="majorHAnsi" w:hAnsiTheme="majorHAnsi"/>
          <w:sz w:val="20"/>
          <w:szCs w:val="20"/>
          <w:lang w:val="es-ES_tradnl"/>
        </w:rPr>
        <w:t xml:space="preserve">actos de corrupción </w:t>
      </w:r>
      <w:r w:rsidR="002E4858" w:rsidRPr="00D320C8">
        <w:rPr>
          <w:rFonts w:asciiTheme="majorHAnsi" w:hAnsiTheme="majorHAnsi"/>
          <w:sz w:val="20"/>
          <w:szCs w:val="20"/>
          <w:lang w:val="es-ES_tradnl"/>
        </w:rPr>
        <w:t xml:space="preserve">y violaciones a derechos humanos </w:t>
      </w:r>
      <w:r w:rsidR="00F03467" w:rsidRPr="00D320C8">
        <w:rPr>
          <w:rFonts w:asciiTheme="majorHAnsi" w:hAnsiTheme="majorHAnsi"/>
          <w:sz w:val="20"/>
          <w:szCs w:val="20"/>
          <w:lang w:val="es-ES_tradnl"/>
        </w:rPr>
        <w:t>a través de la emisora</w:t>
      </w:r>
      <w:r w:rsidR="00781696" w:rsidRPr="00D320C8">
        <w:rPr>
          <w:rFonts w:asciiTheme="majorHAnsi" w:hAnsiTheme="majorHAnsi"/>
          <w:sz w:val="20"/>
          <w:szCs w:val="20"/>
          <w:lang w:val="es-ES_tradnl"/>
        </w:rPr>
        <w:t xml:space="preserve"> radial</w:t>
      </w:r>
      <w:r w:rsidR="00F03467" w:rsidRPr="00D320C8">
        <w:rPr>
          <w:rFonts w:asciiTheme="majorHAnsi" w:hAnsiTheme="majorHAnsi"/>
          <w:sz w:val="20"/>
          <w:szCs w:val="20"/>
          <w:lang w:val="es-ES_tradnl"/>
        </w:rPr>
        <w:t xml:space="preserve"> que </w:t>
      </w:r>
      <w:r w:rsidR="002E4858" w:rsidRPr="00D320C8">
        <w:rPr>
          <w:rFonts w:asciiTheme="majorHAnsi" w:hAnsiTheme="majorHAnsi"/>
          <w:sz w:val="20"/>
          <w:szCs w:val="20"/>
          <w:lang w:val="es-ES_tradnl"/>
        </w:rPr>
        <w:t>dirigía</w:t>
      </w:r>
      <w:r w:rsidR="00F03467" w:rsidRPr="00D320C8">
        <w:rPr>
          <w:rFonts w:asciiTheme="majorHAnsi" w:hAnsiTheme="majorHAnsi"/>
          <w:sz w:val="20"/>
          <w:szCs w:val="20"/>
          <w:lang w:val="es-ES_tradnl"/>
        </w:rPr>
        <w:t>, s</w:t>
      </w:r>
      <w:r w:rsidRPr="00D320C8">
        <w:rPr>
          <w:rFonts w:asciiTheme="majorHAnsi" w:hAnsiTheme="majorHAnsi"/>
          <w:sz w:val="20"/>
          <w:szCs w:val="20"/>
          <w:lang w:val="es-ES_tradnl"/>
        </w:rPr>
        <w:t xml:space="preserve">in que hasta el momento se haya realizado la debida investigación, juzgamiento y sanción de los responsables. </w:t>
      </w:r>
    </w:p>
    <w:p w14:paraId="3886BDAF" w14:textId="70CB1B86" w:rsidR="00A8536E" w:rsidRPr="00D320C8" w:rsidRDefault="00A8536E" w:rsidP="00D320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D320C8">
        <w:rPr>
          <w:rFonts w:asciiTheme="majorHAnsi" w:hAnsiTheme="majorHAnsi"/>
          <w:i/>
          <w:iCs/>
          <w:sz w:val="20"/>
          <w:szCs w:val="20"/>
          <w:lang w:val="es-ES_tradnl"/>
        </w:rPr>
        <w:lastRenderedPageBreak/>
        <w:t>Posición de los peticionarios</w:t>
      </w:r>
    </w:p>
    <w:p w14:paraId="3AEBCD8E" w14:textId="524305FD" w:rsidR="00A8536E" w:rsidRPr="00D320C8" w:rsidRDefault="00A8536E"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El señor Orellana era periodista y trabajaba como </w:t>
      </w:r>
      <w:r w:rsidR="00FF01CF" w:rsidRPr="00D320C8">
        <w:rPr>
          <w:rFonts w:asciiTheme="majorHAnsi" w:hAnsiTheme="majorHAnsi"/>
          <w:color w:val="auto"/>
          <w:sz w:val="20"/>
          <w:szCs w:val="20"/>
          <w:lang w:val="es-ES_tradnl"/>
        </w:rPr>
        <w:t>director</w:t>
      </w:r>
      <w:r w:rsidRPr="00D320C8">
        <w:rPr>
          <w:rFonts w:asciiTheme="majorHAnsi" w:hAnsiTheme="majorHAnsi"/>
          <w:color w:val="auto"/>
          <w:sz w:val="20"/>
          <w:szCs w:val="20"/>
          <w:lang w:val="es-ES_tradnl"/>
        </w:rPr>
        <w:t xml:space="preserve"> </w:t>
      </w:r>
      <w:r w:rsidR="00FF01CF" w:rsidRPr="00D320C8">
        <w:rPr>
          <w:rFonts w:asciiTheme="majorHAnsi" w:hAnsiTheme="majorHAnsi"/>
          <w:color w:val="auto"/>
          <w:sz w:val="20"/>
          <w:szCs w:val="20"/>
          <w:lang w:val="es-ES_tradnl"/>
        </w:rPr>
        <w:t xml:space="preserve">de “Radio </w:t>
      </w:r>
      <w:r w:rsidRPr="00D320C8">
        <w:rPr>
          <w:rFonts w:asciiTheme="majorHAnsi" w:hAnsiTheme="majorHAnsi"/>
          <w:color w:val="auto"/>
          <w:sz w:val="20"/>
          <w:szCs w:val="20"/>
          <w:lang w:val="es-ES_tradnl"/>
        </w:rPr>
        <w:t>Joconguera”</w:t>
      </w:r>
      <w:r w:rsidR="00FF01CF" w:rsidRPr="00D320C8">
        <w:rPr>
          <w:rFonts w:asciiTheme="majorHAnsi" w:hAnsiTheme="majorHAnsi"/>
          <w:color w:val="auto"/>
          <w:sz w:val="20"/>
          <w:szCs w:val="20"/>
          <w:lang w:val="es-ES_tradnl"/>
        </w:rPr>
        <w:t xml:space="preserve"> desde el 2008. También fue corresponsal de “Radio Progreso” y formaba parte de la Red de Radios Comunitarias y Alternativas de Honduras. </w:t>
      </w:r>
    </w:p>
    <w:p w14:paraId="0E77A8EE" w14:textId="28D48135" w:rsidR="00FF01CF" w:rsidRPr="00D320C8" w:rsidRDefault="00FF01CF"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Con ocasión del golpe de estado en el 2009, junto con otros miembros de la comunidad inició procesos de formación y organización en diferentes comunidades, lideró la resistencia comunitaria contra lo que el peticionario denomina “rompimiento del orden constitucional”</w:t>
      </w:r>
      <w:r w:rsidR="00D93E7C" w:rsidRPr="00D320C8">
        <w:rPr>
          <w:rFonts w:asciiTheme="majorHAnsi" w:hAnsiTheme="majorHAnsi"/>
          <w:color w:val="auto"/>
          <w:sz w:val="20"/>
          <w:szCs w:val="20"/>
          <w:lang w:val="es-ES_tradnl"/>
        </w:rPr>
        <w:t>;</w:t>
      </w:r>
      <w:r w:rsidR="009037DD" w:rsidRPr="00D320C8">
        <w:rPr>
          <w:rFonts w:asciiTheme="majorHAnsi" w:hAnsiTheme="majorHAnsi"/>
          <w:color w:val="auto"/>
          <w:sz w:val="20"/>
          <w:szCs w:val="20"/>
          <w:lang w:val="es-ES_tradnl"/>
        </w:rPr>
        <w:t xml:space="preserve"> </w:t>
      </w:r>
      <w:r w:rsidR="00D93E7C" w:rsidRPr="00D320C8">
        <w:rPr>
          <w:rFonts w:asciiTheme="majorHAnsi" w:hAnsiTheme="majorHAnsi"/>
          <w:color w:val="auto"/>
          <w:sz w:val="20"/>
          <w:szCs w:val="20"/>
          <w:lang w:val="es-ES_tradnl"/>
        </w:rPr>
        <w:t xml:space="preserve">asimismo, </w:t>
      </w:r>
      <w:r w:rsidRPr="00D320C8">
        <w:rPr>
          <w:rFonts w:asciiTheme="majorHAnsi" w:hAnsiTheme="majorHAnsi"/>
          <w:color w:val="auto"/>
          <w:sz w:val="20"/>
          <w:szCs w:val="20"/>
          <w:lang w:val="es-ES_tradnl"/>
        </w:rPr>
        <w:t>denunció graves violaciones a derechos humanos a través de la radio. Adicionalmente, realizó diversos señalamientos sobre deficiencias en los servicios de salud administrados por la Mancomunidad de Mocalempa</w:t>
      </w:r>
      <w:r w:rsidR="00794D79" w:rsidRPr="00D320C8">
        <w:rPr>
          <w:rFonts w:asciiTheme="majorHAnsi" w:hAnsiTheme="majorHAnsi"/>
          <w:color w:val="auto"/>
          <w:sz w:val="20"/>
          <w:szCs w:val="20"/>
          <w:lang w:val="es-ES_tradnl"/>
        </w:rPr>
        <w:t>, y denunció hechos de corrupción presentados en el manejo de los fondos de cooperación internacional recibidos por el Comité Central Pro-Agua de Desarrollo Integral (COCEPRADIL). En razón a lo anterior señalan los peticionarios que el señor Orellana recibió mensajes amenazantes, incluso una semana antes de su muerte, como el siguiente “</w:t>
      </w:r>
      <w:r w:rsidR="00794D79" w:rsidRPr="00D320C8">
        <w:rPr>
          <w:rFonts w:asciiTheme="majorHAnsi" w:hAnsiTheme="majorHAnsi"/>
          <w:i/>
          <w:iCs/>
          <w:color w:val="auto"/>
          <w:sz w:val="20"/>
          <w:szCs w:val="20"/>
          <w:lang w:val="es-ES_tradnl"/>
        </w:rPr>
        <w:t>Te van a hallar tapado con hojas o te van a matar como un perro si seguís hablando de esa manera</w:t>
      </w:r>
      <w:r w:rsidR="00794D79" w:rsidRPr="00D320C8">
        <w:rPr>
          <w:rFonts w:asciiTheme="majorHAnsi" w:hAnsiTheme="majorHAnsi"/>
          <w:color w:val="auto"/>
          <w:sz w:val="20"/>
          <w:szCs w:val="20"/>
          <w:lang w:val="es-ES_tradnl"/>
        </w:rPr>
        <w:t>”.</w:t>
      </w:r>
    </w:p>
    <w:p w14:paraId="48C54F8B" w14:textId="5B32AF33" w:rsidR="00794D79" w:rsidRPr="00D320C8" w:rsidRDefault="00794D79"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El 14 de julio de 2011 la presunta víctima salió de su casa hacia su trabajo cuando fue interceptado por unos hombres que le dispararon en la cabeza. Después de este suceso fue encontrado </w:t>
      </w:r>
      <w:r w:rsidR="005177B2" w:rsidRPr="00D320C8">
        <w:rPr>
          <w:rFonts w:asciiTheme="majorHAnsi" w:hAnsiTheme="majorHAnsi"/>
          <w:color w:val="auto"/>
          <w:sz w:val="20"/>
          <w:szCs w:val="20"/>
          <w:lang w:val="es-ES_tradnl"/>
        </w:rPr>
        <w:t>aún</w:t>
      </w:r>
      <w:r w:rsidRPr="00D320C8">
        <w:rPr>
          <w:rFonts w:asciiTheme="majorHAnsi" w:hAnsiTheme="majorHAnsi"/>
          <w:color w:val="auto"/>
          <w:sz w:val="20"/>
          <w:szCs w:val="20"/>
          <w:lang w:val="es-ES_tradnl"/>
        </w:rPr>
        <w:t xml:space="preserve"> con vida por algunos transeúntes que pasaban por el lugar y quienes lo auxiliaron </w:t>
      </w:r>
      <w:r w:rsidR="00AD63F6" w:rsidRPr="00D320C8">
        <w:rPr>
          <w:rFonts w:asciiTheme="majorHAnsi" w:hAnsiTheme="majorHAnsi"/>
          <w:color w:val="auto"/>
          <w:sz w:val="20"/>
          <w:szCs w:val="20"/>
          <w:lang w:val="es-ES_tradnl"/>
        </w:rPr>
        <w:t>llevándolo</w:t>
      </w:r>
      <w:r w:rsidRPr="00D320C8">
        <w:rPr>
          <w:rFonts w:asciiTheme="majorHAnsi" w:hAnsiTheme="majorHAnsi"/>
          <w:color w:val="auto"/>
          <w:sz w:val="20"/>
          <w:szCs w:val="20"/>
          <w:lang w:val="es-ES_tradnl"/>
        </w:rPr>
        <w:t xml:space="preserve"> a una clínica del municipio de Candelaria</w:t>
      </w:r>
      <w:r w:rsidR="00AD63F6" w:rsidRPr="00D320C8">
        <w:rPr>
          <w:rFonts w:asciiTheme="majorHAnsi" w:hAnsiTheme="majorHAnsi"/>
          <w:color w:val="auto"/>
          <w:sz w:val="20"/>
          <w:szCs w:val="20"/>
          <w:lang w:val="es-ES_tradnl"/>
        </w:rPr>
        <w:t xml:space="preserve">. Relatan que debido a la gravedad de las heridas fue trasladado al Hospital de Sensuntepeque en El Salvador, donde finalmente falleció. </w:t>
      </w:r>
      <w:r w:rsidR="009037DD" w:rsidRPr="00D320C8">
        <w:rPr>
          <w:rFonts w:asciiTheme="majorHAnsi" w:hAnsiTheme="majorHAnsi"/>
          <w:color w:val="auto"/>
          <w:sz w:val="20"/>
          <w:szCs w:val="20"/>
          <w:lang w:val="es-ES_tradnl"/>
        </w:rPr>
        <w:t xml:space="preserve">Indican que el hermano del señor Orellana tuvo que trasladar su cuerpo para que le fuera practicada la autopsia, la cual fue realizada el 15 de julio del 2011. No obstante, sostienen que </w:t>
      </w:r>
      <w:r w:rsidR="00497AFF" w:rsidRPr="00D320C8">
        <w:rPr>
          <w:rFonts w:asciiTheme="majorHAnsi" w:hAnsiTheme="majorHAnsi"/>
          <w:color w:val="auto"/>
          <w:sz w:val="20"/>
          <w:szCs w:val="20"/>
          <w:lang w:val="es-ES_tradnl"/>
        </w:rPr>
        <w:t>ninguna de las diligencias realizadas por el hermano de la presunta víctima ante las autoridades de El Salvador fue</w:t>
      </w:r>
      <w:r w:rsidR="009037DD" w:rsidRPr="00D320C8">
        <w:rPr>
          <w:rFonts w:asciiTheme="majorHAnsi" w:hAnsiTheme="majorHAnsi"/>
          <w:color w:val="auto"/>
          <w:sz w:val="20"/>
          <w:szCs w:val="20"/>
          <w:lang w:val="es-ES_tradnl"/>
        </w:rPr>
        <w:t xml:space="preserve"> validada</w:t>
      </w:r>
      <w:r w:rsidR="006940BF">
        <w:rPr>
          <w:rFonts w:asciiTheme="majorHAnsi" w:hAnsiTheme="majorHAnsi"/>
          <w:color w:val="auto"/>
          <w:sz w:val="20"/>
          <w:szCs w:val="20"/>
          <w:lang w:val="es-ES_tradnl"/>
        </w:rPr>
        <w:t xml:space="preserve"> </w:t>
      </w:r>
      <w:r w:rsidR="009037DD" w:rsidRPr="00D320C8">
        <w:rPr>
          <w:rFonts w:asciiTheme="majorHAnsi" w:hAnsiTheme="majorHAnsi"/>
          <w:color w:val="auto"/>
          <w:sz w:val="20"/>
          <w:szCs w:val="20"/>
          <w:lang w:val="es-ES_tradnl"/>
        </w:rPr>
        <w:t xml:space="preserve">por las autoridades de Honduras. </w:t>
      </w:r>
    </w:p>
    <w:p w14:paraId="4C630F82" w14:textId="46295FF6" w:rsidR="0076139F" w:rsidRPr="00D320C8" w:rsidRDefault="003E2B1A"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Indican </w:t>
      </w:r>
      <w:r w:rsidR="0076139F" w:rsidRPr="00D320C8">
        <w:rPr>
          <w:rFonts w:asciiTheme="majorHAnsi" w:hAnsiTheme="majorHAnsi"/>
          <w:color w:val="auto"/>
          <w:sz w:val="20"/>
          <w:szCs w:val="20"/>
          <w:lang w:val="es-ES_tradnl"/>
        </w:rPr>
        <w:t xml:space="preserve">que </w:t>
      </w:r>
      <w:r w:rsidR="00931534" w:rsidRPr="00D320C8">
        <w:rPr>
          <w:rFonts w:asciiTheme="majorHAnsi" w:hAnsiTheme="majorHAnsi"/>
          <w:color w:val="auto"/>
          <w:sz w:val="20"/>
          <w:szCs w:val="20"/>
          <w:lang w:val="es-ES_tradnl"/>
        </w:rPr>
        <w:t>se abrió expediente investigativo No. 611-11 a cargo de la Dirección Nacional de Investigación de Gracias, donde se manej</w:t>
      </w:r>
      <w:r w:rsidR="005177B2" w:rsidRPr="00D320C8">
        <w:rPr>
          <w:rFonts w:asciiTheme="majorHAnsi" w:hAnsiTheme="majorHAnsi"/>
          <w:color w:val="auto"/>
          <w:sz w:val="20"/>
          <w:szCs w:val="20"/>
          <w:lang w:val="es-ES_tradnl"/>
        </w:rPr>
        <w:t>ó</w:t>
      </w:r>
      <w:r w:rsidR="00931534" w:rsidRPr="00D320C8">
        <w:rPr>
          <w:rFonts w:asciiTheme="majorHAnsi" w:hAnsiTheme="majorHAnsi"/>
          <w:color w:val="auto"/>
          <w:sz w:val="20"/>
          <w:szCs w:val="20"/>
          <w:lang w:val="es-ES_tradnl"/>
        </w:rPr>
        <w:t xml:space="preserve"> como principal hipótesis del </w:t>
      </w:r>
      <w:r w:rsidR="009037DD" w:rsidRPr="00D320C8">
        <w:rPr>
          <w:rFonts w:asciiTheme="majorHAnsi" w:hAnsiTheme="majorHAnsi"/>
          <w:color w:val="auto"/>
          <w:sz w:val="20"/>
          <w:szCs w:val="20"/>
          <w:lang w:val="es-ES_tradnl"/>
        </w:rPr>
        <w:t>homicidio</w:t>
      </w:r>
      <w:r w:rsidR="00931534" w:rsidRPr="00D320C8">
        <w:rPr>
          <w:rFonts w:asciiTheme="majorHAnsi" w:hAnsiTheme="majorHAnsi"/>
          <w:color w:val="auto"/>
          <w:sz w:val="20"/>
          <w:szCs w:val="20"/>
          <w:lang w:val="es-ES_tradnl"/>
        </w:rPr>
        <w:t xml:space="preserve"> el robo y se determinó como supuesto responsable del crimen al señor</w:t>
      </w:r>
      <w:r w:rsidR="007F6CFE" w:rsidRPr="00D320C8">
        <w:rPr>
          <w:rFonts w:asciiTheme="majorHAnsi" w:hAnsiTheme="majorHAnsi"/>
          <w:color w:val="auto"/>
          <w:sz w:val="20"/>
          <w:szCs w:val="20"/>
          <w:lang w:val="es-ES_tradnl"/>
        </w:rPr>
        <w:t xml:space="preserve"> </w:t>
      </w:r>
      <w:r w:rsidR="0016720C" w:rsidRPr="00D320C8">
        <w:rPr>
          <w:rFonts w:asciiTheme="majorHAnsi" w:hAnsiTheme="majorHAnsi"/>
          <w:color w:val="auto"/>
          <w:sz w:val="20"/>
          <w:szCs w:val="20"/>
          <w:lang w:val="es-ES_tradnl"/>
        </w:rPr>
        <w:t xml:space="preserve">W.I.A.V </w:t>
      </w:r>
      <w:r w:rsidR="007F6CFE" w:rsidRPr="00D320C8">
        <w:rPr>
          <w:rFonts w:asciiTheme="majorHAnsi" w:hAnsiTheme="majorHAnsi"/>
          <w:color w:val="auto"/>
          <w:sz w:val="20"/>
          <w:szCs w:val="20"/>
          <w:lang w:val="es-ES_tradnl"/>
        </w:rPr>
        <w:t>(</w:t>
      </w:r>
      <w:r w:rsidR="0016720C" w:rsidRPr="00D320C8">
        <w:rPr>
          <w:rFonts w:asciiTheme="majorHAnsi" w:hAnsiTheme="majorHAnsi"/>
          <w:color w:val="auto"/>
          <w:sz w:val="20"/>
          <w:szCs w:val="20"/>
          <w:lang w:val="es-ES_tradnl"/>
        </w:rPr>
        <w:t>o “el sospechoso”)</w:t>
      </w:r>
      <w:r w:rsidR="00931534" w:rsidRPr="00D320C8">
        <w:rPr>
          <w:rFonts w:asciiTheme="majorHAnsi" w:hAnsiTheme="majorHAnsi"/>
          <w:color w:val="auto"/>
          <w:sz w:val="20"/>
          <w:szCs w:val="20"/>
          <w:lang w:val="es-ES_tradnl"/>
        </w:rPr>
        <w:t>. Señalan q</w:t>
      </w:r>
      <w:r w:rsidR="0076139F" w:rsidRPr="00D320C8">
        <w:rPr>
          <w:rFonts w:asciiTheme="majorHAnsi" w:hAnsiTheme="majorHAnsi"/>
          <w:color w:val="auto"/>
          <w:sz w:val="20"/>
          <w:szCs w:val="20"/>
          <w:lang w:val="es-ES_tradnl"/>
        </w:rPr>
        <w:t xml:space="preserve">ue hasta el 26 de julio de 2011 </w:t>
      </w:r>
      <w:r w:rsidR="00931534" w:rsidRPr="00D320C8">
        <w:rPr>
          <w:rFonts w:asciiTheme="majorHAnsi" w:hAnsiTheme="majorHAnsi"/>
          <w:color w:val="auto"/>
          <w:sz w:val="20"/>
          <w:szCs w:val="20"/>
          <w:lang w:val="es-ES_tradnl"/>
        </w:rPr>
        <w:t xml:space="preserve">se </w:t>
      </w:r>
      <w:r w:rsidR="0076139F" w:rsidRPr="00D320C8">
        <w:rPr>
          <w:rFonts w:asciiTheme="majorHAnsi" w:hAnsiTheme="majorHAnsi"/>
          <w:color w:val="auto"/>
          <w:sz w:val="20"/>
          <w:szCs w:val="20"/>
          <w:lang w:val="es-ES_tradnl"/>
        </w:rPr>
        <w:t>realiz</w:t>
      </w:r>
      <w:r w:rsidR="00931534" w:rsidRPr="00D320C8">
        <w:rPr>
          <w:rFonts w:asciiTheme="majorHAnsi" w:hAnsiTheme="majorHAnsi"/>
          <w:color w:val="auto"/>
          <w:sz w:val="20"/>
          <w:szCs w:val="20"/>
          <w:lang w:val="es-ES_tradnl"/>
        </w:rPr>
        <w:t>aron</w:t>
      </w:r>
      <w:r w:rsidR="0076139F" w:rsidRPr="00D320C8">
        <w:rPr>
          <w:rFonts w:asciiTheme="majorHAnsi" w:hAnsiTheme="majorHAnsi"/>
          <w:color w:val="auto"/>
          <w:sz w:val="20"/>
          <w:szCs w:val="20"/>
          <w:lang w:val="es-ES_tradnl"/>
        </w:rPr>
        <w:t xml:space="preserve"> las primeras acciones encaminadas a esclarecer los hechos. Posteriormente, el 28 de julio de ese mismo año</w:t>
      </w:r>
      <w:r w:rsidR="00BE67C0" w:rsidRPr="00D320C8">
        <w:rPr>
          <w:rFonts w:asciiTheme="majorHAnsi" w:hAnsiTheme="majorHAnsi"/>
          <w:color w:val="auto"/>
          <w:sz w:val="20"/>
          <w:szCs w:val="20"/>
          <w:lang w:val="es-ES_tradnl"/>
        </w:rPr>
        <w:t xml:space="preserve"> se recogieron los testimonios de las dos personas que auxiliaron al señor Orellana y otros testigos de los hechos</w:t>
      </w:r>
      <w:r w:rsidR="00C26DE7" w:rsidRPr="00D320C8">
        <w:rPr>
          <w:rFonts w:asciiTheme="majorHAnsi" w:hAnsiTheme="majorHAnsi"/>
          <w:color w:val="auto"/>
          <w:sz w:val="20"/>
          <w:szCs w:val="20"/>
          <w:lang w:val="es-ES_tradnl"/>
        </w:rPr>
        <w:t xml:space="preserve">, quienes mencionaron que en la zona de los hechos fueron </w:t>
      </w:r>
      <w:r w:rsidR="00781696" w:rsidRPr="00D320C8">
        <w:rPr>
          <w:rFonts w:asciiTheme="majorHAnsi" w:hAnsiTheme="majorHAnsi"/>
          <w:color w:val="auto"/>
          <w:sz w:val="20"/>
          <w:szCs w:val="20"/>
          <w:lang w:val="es-ES_tradnl"/>
        </w:rPr>
        <w:t xml:space="preserve">asaltados </w:t>
      </w:r>
      <w:r w:rsidR="00C26DE7" w:rsidRPr="00D320C8">
        <w:rPr>
          <w:rFonts w:asciiTheme="majorHAnsi" w:hAnsiTheme="majorHAnsi"/>
          <w:color w:val="auto"/>
          <w:sz w:val="20"/>
          <w:szCs w:val="20"/>
          <w:lang w:val="es-ES_tradnl"/>
        </w:rPr>
        <w:t>con arma de fuego, por lo que brindaron las características físicas de la persona que había cometido el delito e indicaron que esta persona llevaba una mochila en la que se podía observar la punta de un rifle.</w:t>
      </w:r>
      <w:r w:rsidR="00BE67C0" w:rsidRPr="00D320C8">
        <w:rPr>
          <w:rFonts w:asciiTheme="majorHAnsi" w:hAnsiTheme="majorHAnsi"/>
          <w:color w:val="auto"/>
          <w:sz w:val="20"/>
          <w:szCs w:val="20"/>
          <w:lang w:val="es-ES_tradnl"/>
        </w:rPr>
        <w:t xml:space="preserve"> No obstante, señalan que las declaraciones no </w:t>
      </w:r>
      <w:r w:rsidR="00C26DE7" w:rsidRPr="00D320C8">
        <w:rPr>
          <w:rFonts w:asciiTheme="majorHAnsi" w:hAnsiTheme="majorHAnsi"/>
          <w:color w:val="auto"/>
          <w:sz w:val="20"/>
          <w:szCs w:val="20"/>
          <w:lang w:val="es-ES_tradnl"/>
        </w:rPr>
        <w:t>fueron</w:t>
      </w:r>
      <w:r w:rsidR="00BE67C0" w:rsidRPr="00D320C8">
        <w:rPr>
          <w:rFonts w:asciiTheme="majorHAnsi" w:hAnsiTheme="majorHAnsi"/>
          <w:color w:val="auto"/>
          <w:sz w:val="20"/>
          <w:szCs w:val="20"/>
          <w:lang w:val="es-ES_tradnl"/>
        </w:rPr>
        <w:t xml:space="preserve"> constatadas por las autoridades</w:t>
      </w:r>
      <w:r w:rsidR="00931534" w:rsidRPr="00D320C8">
        <w:rPr>
          <w:rFonts w:asciiTheme="majorHAnsi" w:hAnsiTheme="majorHAnsi"/>
          <w:color w:val="auto"/>
          <w:sz w:val="20"/>
          <w:szCs w:val="20"/>
          <w:lang w:val="es-ES_tradnl"/>
        </w:rPr>
        <w:t xml:space="preserve">. </w:t>
      </w:r>
    </w:p>
    <w:p w14:paraId="23BEAAB0" w14:textId="13D2A9A6" w:rsidR="00BE67C0" w:rsidRPr="00D320C8" w:rsidRDefault="001F74AD"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L</w:t>
      </w:r>
      <w:r w:rsidR="00BE67C0" w:rsidRPr="00D320C8">
        <w:rPr>
          <w:rFonts w:asciiTheme="majorHAnsi" w:hAnsiTheme="majorHAnsi"/>
          <w:color w:val="auto"/>
          <w:sz w:val="20"/>
          <w:szCs w:val="20"/>
          <w:lang w:val="es-ES_tradnl"/>
        </w:rPr>
        <w:t>os peticionarios</w:t>
      </w:r>
      <w:r w:rsidRPr="00D320C8">
        <w:rPr>
          <w:rFonts w:asciiTheme="majorHAnsi" w:hAnsiTheme="majorHAnsi"/>
          <w:color w:val="auto"/>
          <w:sz w:val="20"/>
          <w:szCs w:val="20"/>
          <w:lang w:val="es-ES_tradnl"/>
        </w:rPr>
        <w:t xml:space="preserve"> sostienen</w:t>
      </w:r>
      <w:r w:rsidR="00BE67C0" w:rsidRPr="00D320C8">
        <w:rPr>
          <w:rFonts w:asciiTheme="majorHAnsi" w:hAnsiTheme="majorHAnsi"/>
          <w:color w:val="auto"/>
          <w:sz w:val="20"/>
          <w:szCs w:val="20"/>
          <w:lang w:val="es-ES_tradnl"/>
        </w:rPr>
        <w:t xml:space="preserve"> que existen elementos suficientes para considerar que el asesinato de la presunta víctima estuvo relacionado con su trabajo como comunicador social, pues señalan que</w:t>
      </w:r>
      <w:r w:rsidR="00781696" w:rsidRPr="00D320C8">
        <w:rPr>
          <w:rFonts w:asciiTheme="majorHAnsi" w:hAnsiTheme="majorHAnsi"/>
          <w:color w:val="auto"/>
          <w:sz w:val="20"/>
          <w:szCs w:val="20"/>
          <w:lang w:val="es-ES_tradnl"/>
        </w:rPr>
        <w:t>,</w:t>
      </w:r>
      <w:r w:rsidR="00BE67C0" w:rsidRPr="00D320C8">
        <w:rPr>
          <w:rFonts w:asciiTheme="majorHAnsi" w:hAnsiTheme="majorHAnsi"/>
          <w:color w:val="auto"/>
          <w:sz w:val="20"/>
          <w:szCs w:val="20"/>
          <w:lang w:val="es-ES_tradnl"/>
        </w:rPr>
        <w:t xml:space="preserve"> pese a que las autoridades manejan como principal hipótesis el robo, el señor Orellana al momento de ser auxiliado </w:t>
      </w:r>
      <w:r w:rsidR="005177B2" w:rsidRPr="00D320C8">
        <w:rPr>
          <w:rFonts w:asciiTheme="majorHAnsi" w:hAnsiTheme="majorHAnsi"/>
          <w:color w:val="auto"/>
          <w:sz w:val="20"/>
          <w:szCs w:val="20"/>
          <w:lang w:val="es-ES_tradnl"/>
        </w:rPr>
        <w:t>tenía</w:t>
      </w:r>
      <w:r w:rsidR="00BE67C0" w:rsidRPr="00D320C8">
        <w:rPr>
          <w:rFonts w:asciiTheme="majorHAnsi" w:hAnsiTheme="majorHAnsi"/>
          <w:color w:val="auto"/>
          <w:sz w:val="20"/>
          <w:szCs w:val="20"/>
          <w:lang w:val="es-ES_tradnl"/>
        </w:rPr>
        <w:t xml:space="preserve"> todas sus pertenencias consigo. Adicionalmente señalan que en el expediente no obran las declaraciones de los testigos presenciales de los hechos</w:t>
      </w:r>
      <w:r w:rsidR="0017774F" w:rsidRPr="00D320C8">
        <w:rPr>
          <w:rFonts w:asciiTheme="majorHAnsi" w:hAnsiTheme="majorHAnsi"/>
          <w:color w:val="auto"/>
          <w:sz w:val="20"/>
          <w:szCs w:val="20"/>
          <w:lang w:val="es-ES_tradnl"/>
        </w:rPr>
        <w:t>;</w:t>
      </w:r>
      <w:r w:rsidR="00BE67C0" w:rsidRPr="00D320C8">
        <w:rPr>
          <w:rFonts w:asciiTheme="majorHAnsi" w:hAnsiTheme="majorHAnsi"/>
          <w:color w:val="auto"/>
          <w:sz w:val="20"/>
          <w:szCs w:val="20"/>
          <w:lang w:val="es-ES_tradnl"/>
        </w:rPr>
        <w:t xml:space="preserve"> </w:t>
      </w:r>
      <w:r w:rsidR="0017774F" w:rsidRPr="00D320C8">
        <w:rPr>
          <w:rFonts w:asciiTheme="majorHAnsi" w:hAnsiTheme="majorHAnsi"/>
          <w:color w:val="auto"/>
          <w:sz w:val="20"/>
          <w:szCs w:val="20"/>
          <w:lang w:val="es-ES_tradnl"/>
        </w:rPr>
        <w:t xml:space="preserve">y </w:t>
      </w:r>
      <w:r w:rsidR="00BE67C0" w:rsidRPr="00D320C8">
        <w:rPr>
          <w:rFonts w:asciiTheme="majorHAnsi" w:hAnsiTheme="majorHAnsi"/>
          <w:color w:val="auto"/>
          <w:sz w:val="20"/>
          <w:szCs w:val="20"/>
          <w:lang w:val="es-ES_tradnl"/>
        </w:rPr>
        <w:t>que las autoridades omitieron realizar una inspección de la escena del crimen, vaciado telefónico y pruebas balísticas.</w:t>
      </w:r>
      <w:r w:rsidR="00781696" w:rsidRPr="00D320C8">
        <w:rPr>
          <w:rFonts w:asciiTheme="majorHAnsi" w:hAnsiTheme="majorHAnsi"/>
          <w:color w:val="auto"/>
          <w:sz w:val="20"/>
          <w:szCs w:val="20"/>
          <w:lang w:val="es-ES_tradnl"/>
        </w:rPr>
        <w:t xml:space="preserve"> </w:t>
      </w:r>
      <w:r w:rsidR="000D001F" w:rsidRPr="00D320C8">
        <w:rPr>
          <w:rFonts w:asciiTheme="majorHAnsi" w:hAnsiTheme="majorHAnsi"/>
          <w:color w:val="auto"/>
          <w:sz w:val="20"/>
          <w:szCs w:val="20"/>
          <w:lang w:val="es-ES_tradnl"/>
        </w:rPr>
        <w:t>La parte peticionaria indica que no</w:t>
      </w:r>
      <w:r w:rsidR="10043609" w:rsidRPr="00D320C8">
        <w:rPr>
          <w:rFonts w:asciiTheme="majorHAnsi" w:hAnsiTheme="majorHAnsi"/>
          <w:color w:val="auto"/>
          <w:sz w:val="20"/>
          <w:szCs w:val="20"/>
          <w:lang w:val="es-ES_tradnl"/>
        </w:rPr>
        <w:t xml:space="preserve"> </w:t>
      </w:r>
      <w:r w:rsidR="00781696" w:rsidRPr="00D320C8">
        <w:rPr>
          <w:rFonts w:asciiTheme="majorHAnsi" w:hAnsiTheme="majorHAnsi"/>
          <w:color w:val="auto"/>
          <w:sz w:val="20"/>
          <w:szCs w:val="20"/>
          <w:lang w:val="es-ES_tradnl"/>
        </w:rPr>
        <w:t>se cuenta con info</w:t>
      </w:r>
      <w:r w:rsidR="008B1AEB" w:rsidRPr="00D320C8">
        <w:rPr>
          <w:rFonts w:asciiTheme="majorHAnsi" w:hAnsiTheme="majorHAnsi"/>
          <w:color w:val="auto"/>
          <w:sz w:val="20"/>
          <w:szCs w:val="20"/>
          <w:lang w:val="es-ES_tradnl"/>
        </w:rPr>
        <w:t>rmación</w:t>
      </w:r>
      <w:r w:rsidR="00781696" w:rsidRPr="00D320C8">
        <w:rPr>
          <w:rFonts w:asciiTheme="majorHAnsi" w:hAnsiTheme="majorHAnsi"/>
          <w:color w:val="auto"/>
          <w:sz w:val="20"/>
          <w:szCs w:val="20"/>
          <w:lang w:val="es-ES_tradnl"/>
        </w:rPr>
        <w:t xml:space="preserve"> que </w:t>
      </w:r>
      <w:r w:rsidR="000D001F" w:rsidRPr="00D320C8">
        <w:rPr>
          <w:rFonts w:asciiTheme="majorHAnsi" w:hAnsiTheme="majorHAnsi"/>
          <w:color w:val="auto"/>
          <w:sz w:val="20"/>
          <w:szCs w:val="20"/>
          <w:lang w:val="es-ES_tradnl"/>
        </w:rPr>
        <w:t>acredite</w:t>
      </w:r>
      <w:r w:rsidR="00781696" w:rsidRPr="00D320C8">
        <w:rPr>
          <w:rFonts w:asciiTheme="majorHAnsi" w:hAnsiTheme="majorHAnsi"/>
          <w:color w:val="auto"/>
          <w:sz w:val="20"/>
          <w:szCs w:val="20"/>
          <w:lang w:val="es-ES_tradnl"/>
        </w:rPr>
        <w:t xml:space="preserve"> que alguna </w:t>
      </w:r>
      <w:r w:rsidR="008B1AEB" w:rsidRPr="00D320C8">
        <w:rPr>
          <w:rFonts w:asciiTheme="majorHAnsi" w:hAnsiTheme="majorHAnsi"/>
          <w:color w:val="auto"/>
          <w:sz w:val="20"/>
          <w:szCs w:val="20"/>
          <w:lang w:val="es-ES_tradnl"/>
        </w:rPr>
        <w:t xml:space="preserve">de las </w:t>
      </w:r>
      <w:r w:rsidR="00781696" w:rsidRPr="00D320C8">
        <w:rPr>
          <w:rFonts w:asciiTheme="majorHAnsi" w:hAnsiTheme="majorHAnsi"/>
          <w:color w:val="auto"/>
          <w:sz w:val="20"/>
          <w:szCs w:val="20"/>
          <w:lang w:val="es-ES_tradnl"/>
        </w:rPr>
        <w:t>hipótesis de investigación</w:t>
      </w:r>
      <w:r w:rsidR="008B1AEB" w:rsidRPr="00D320C8">
        <w:rPr>
          <w:rFonts w:asciiTheme="majorHAnsi" w:hAnsiTheme="majorHAnsi"/>
          <w:color w:val="auto"/>
          <w:sz w:val="20"/>
          <w:szCs w:val="20"/>
          <w:lang w:val="es-ES_tradnl"/>
        </w:rPr>
        <w:t xml:space="preserve"> </w:t>
      </w:r>
      <w:r w:rsidR="000D001F" w:rsidRPr="00D320C8">
        <w:rPr>
          <w:rFonts w:asciiTheme="majorHAnsi" w:hAnsiTheme="majorHAnsi"/>
          <w:color w:val="auto"/>
          <w:sz w:val="20"/>
          <w:szCs w:val="20"/>
          <w:lang w:val="es-ES_tradnl"/>
        </w:rPr>
        <w:t>considerara</w:t>
      </w:r>
      <w:r w:rsidR="008B1AEB" w:rsidRPr="00D320C8">
        <w:rPr>
          <w:rFonts w:asciiTheme="majorHAnsi" w:hAnsiTheme="majorHAnsi"/>
          <w:color w:val="auto"/>
          <w:sz w:val="20"/>
          <w:szCs w:val="20"/>
          <w:lang w:val="es-ES_tradnl"/>
        </w:rPr>
        <w:t xml:space="preserve"> que</w:t>
      </w:r>
      <w:r w:rsidR="000D001F" w:rsidRPr="00D320C8">
        <w:rPr>
          <w:rFonts w:asciiTheme="majorHAnsi" w:hAnsiTheme="majorHAnsi"/>
          <w:color w:val="auto"/>
          <w:sz w:val="20"/>
          <w:szCs w:val="20"/>
          <w:lang w:val="es-ES_tradnl"/>
        </w:rPr>
        <w:t xml:space="preserve"> el asesinato</w:t>
      </w:r>
      <w:r w:rsidR="008B1AEB" w:rsidRPr="00D320C8">
        <w:rPr>
          <w:rFonts w:asciiTheme="majorHAnsi" w:hAnsiTheme="majorHAnsi"/>
          <w:color w:val="auto"/>
          <w:sz w:val="20"/>
          <w:szCs w:val="20"/>
          <w:lang w:val="es-ES_tradnl"/>
        </w:rPr>
        <w:t xml:space="preserve"> habría sido en virtud de su labor como periodista</w:t>
      </w:r>
      <w:r w:rsidR="002A13BF" w:rsidRPr="00D320C8">
        <w:rPr>
          <w:rFonts w:asciiTheme="majorHAnsi" w:hAnsiTheme="majorHAnsi"/>
          <w:color w:val="auto"/>
          <w:sz w:val="20"/>
          <w:szCs w:val="20"/>
          <w:lang w:val="es-ES_tradnl"/>
        </w:rPr>
        <w:t>, a pesar del contexto en la época de los hechos</w:t>
      </w:r>
      <w:r w:rsidR="008B1AEB" w:rsidRPr="00D320C8">
        <w:rPr>
          <w:rFonts w:asciiTheme="majorHAnsi" w:hAnsiTheme="majorHAnsi"/>
          <w:color w:val="auto"/>
          <w:sz w:val="20"/>
          <w:szCs w:val="20"/>
          <w:lang w:val="es-ES_tradnl"/>
        </w:rPr>
        <w:t>.</w:t>
      </w:r>
    </w:p>
    <w:p w14:paraId="651CF72D" w14:textId="77777777" w:rsidR="00A42FD1" w:rsidRPr="00D320C8" w:rsidRDefault="001F74AD"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Consideran</w:t>
      </w:r>
      <w:r w:rsidR="00F04910" w:rsidRPr="00D320C8">
        <w:rPr>
          <w:rFonts w:asciiTheme="majorHAnsi" w:hAnsiTheme="majorHAnsi"/>
          <w:color w:val="auto"/>
          <w:sz w:val="20"/>
          <w:szCs w:val="20"/>
          <w:lang w:val="es-ES_tradnl"/>
        </w:rPr>
        <w:t xml:space="preserve"> que las autoridades encargadas de realizar las investigaciones correspondientes han demostrado falta de voluntad y desinterés en actuar diligentemente lo que se ve manifestado en</w:t>
      </w:r>
      <w:r w:rsidR="003737AD" w:rsidRPr="00D320C8">
        <w:rPr>
          <w:rFonts w:asciiTheme="majorHAnsi" w:hAnsiTheme="majorHAnsi"/>
          <w:color w:val="auto"/>
          <w:sz w:val="20"/>
          <w:szCs w:val="20"/>
          <w:lang w:val="es-ES_tradnl"/>
        </w:rPr>
        <w:t>:</w:t>
      </w:r>
      <w:r w:rsidR="00F04910" w:rsidRPr="00D320C8">
        <w:rPr>
          <w:rFonts w:asciiTheme="majorHAnsi" w:hAnsiTheme="majorHAnsi"/>
          <w:color w:val="auto"/>
          <w:sz w:val="20"/>
          <w:szCs w:val="20"/>
          <w:lang w:val="es-ES_tradnl"/>
        </w:rPr>
        <w:t xml:space="preserve"> (i) la falta de investigación, enjuiciamiento y castigo de los autores del asesinato de la presunta víctima, lo que se suma a la inexistencia de un marco legal adecuado para castigar a los autores de crímenes cometidos contra periodistas, lo que </w:t>
      </w:r>
      <w:r w:rsidRPr="00D320C8">
        <w:rPr>
          <w:rFonts w:asciiTheme="majorHAnsi" w:hAnsiTheme="majorHAnsi"/>
          <w:color w:val="auto"/>
          <w:sz w:val="20"/>
          <w:szCs w:val="20"/>
          <w:lang w:val="es-ES_tradnl"/>
        </w:rPr>
        <w:t>propició</w:t>
      </w:r>
      <w:r w:rsidR="00F04910" w:rsidRPr="00D320C8">
        <w:rPr>
          <w:rFonts w:asciiTheme="majorHAnsi" w:hAnsiTheme="majorHAnsi"/>
          <w:color w:val="auto"/>
          <w:sz w:val="20"/>
          <w:szCs w:val="20"/>
          <w:lang w:val="es-ES_tradnl"/>
        </w:rPr>
        <w:t xml:space="preserve"> una cultura de impunidad y </w:t>
      </w:r>
      <w:r w:rsidRPr="00D320C8">
        <w:rPr>
          <w:rFonts w:asciiTheme="majorHAnsi" w:hAnsiTheme="majorHAnsi"/>
          <w:color w:val="auto"/>
          <w:sz w:val="20"/>
          <w:szCs w:val="20"/>
          <w:lang w:val="es-ES_tradnl"/>
        </w:rPr>
        <w:t xml:space="preserve">de </w:t>
      </w:r>
      <w:r w:rsidR="00F04910" w:rsidRPr="00D320C8">
        <w:rPr>
          <w:rFonts w:asciiTheme="majorHAnsi" w:hAnsiTheme="majorHAnsi"/>
          <w:color w:val="auto"/>
          <w:sz w:val="20"/>
          <w:szCs w:val="20"/>
          <w:lang w:val="es-ES_tradnl"/>
        </w:rPr>
        <w:t xml:space="preserve">falta de </w:t>
      </w:r>
      <w:r w:rsidRPr="00D320C8">
        <w:rPr>
          <w:rFonts w:asciiTheme="majorHAnsi" w:hAnsiTheme="majorHAnsi"/>
          <w:color w:val="auto"/>
          <w:sz w:val="20"/>
          <w:szCs w:val="20"/>
          <w:lang w:val="es-ES_tradnl"/>
        </w:rPr>
        <w:t>respeto</w:t>
      </w:r>
      <w:r w:rsidR="00F04910" w:rsidRPr="00D320C8">
        <w:rPr>
          <w:rFonts w:asciiTheme="majorHAnsi" w:hAnsiTheme="majorHAnsi"/>
          <w:color w:val="auto"/>
          <w:sz w:val="20"/>
          <w:szCs w:val="20"/>
          <w:lang w:val="es-ES_tradnl"/>
        </w:rPr>
        <w:t xml:space="preserve"> al derecho a la libertad de expresión del señor Orellan</w:t>
      </w:r>
      <w:r w:rsidRPr="00D320C8">
        <w:rPr>
          <w:rFonts w:asciiTheme="majorHAnsi" w:hAnsiTheme="majorHAnsi"/>
          <w:color w:val="auto"/>
          <w:sz w:val="20"/>
          <w:szCs w:val="20"/>
          <w:lang w:val="es-ES_tradnl"/>
        </w:rPr>
        <w:t>a;</w:t>
      </w:r>
      <w:r w:rsidR="004E104C" w:rsidRPr="00D320C8">
        <w:rPr>
          <w:rFonts w:asciiTheme="majorHAnsi" w:hAnsiTheme="majorHAnsi"/>
          <w:color w:val="auto"/>
          <w:sz w:val="20"/>
          <w:szCs w:val="20"/>
          <w:lang w:val="es-ES_tradnl"/>
        </w:rPr>
        <w:t xml:space="preserve"> y </w:t>
      </w:r>
      <w:r w:rsidR="003737AD" w:rsidRPr="00D320C8">
        <w:rPr>
          <w:rFonts w:asciiTheme="majorHAnsi" w:hAnsiTheme="majorHAnsi"/>
          <w:color w:val="auto"/>
          <w:sz w:val="20"/>
          <w:szCs w:val="20"/>
          <w:lang w:val="es-ES_tradnl"/>
        </w:rPr>
        <w:t xml:space="preserve">(ii) la </w:t>
      </w:r>
      <w:r w:rsidRPr="00D320C8">
        <w:rPr>
          <w:rFonts w:asciiTheme="majorHAnsi" w:hAnsiTheme="majorHAnsi"/>
          <w:color w:val="auto"/>
          <w:sz w:val="20"/>
          <w:szCs w:val="20"/>
          <w:lang w:val="es-ES_tradnl"/>
        </w:rPr>
        <w:t>falta de debida diligencia e investigación en un plazo razonable del asesinato de la presunta víctima</w:t>
      </w:r>
      <w:r w:rsidR="004E104C" w:rsidRPr="00D320C8">
        <w:rPr>
          <w:rFonts w:asciiTheme="majorHAnsi" w:hAnsiTheme="majorHAnsi"/>
          <w:color w:val="auto"/>
          <w:sz w:val="20"/>
          <w:szCs w:val="20"/>
          <w:lang w:val="es-ES_tradnl"/>
        </w:rPr>
        <w:t xml:space="preserve">. </w:t>
      </w:r>
    </w:p>
    <w:p w14:paraId="5C5C4528" w14:textId="3FCC6868" w:rsidR="00AD63F6" w:rsidRPr="00D320C8" w:rsidRDefault="004E104C"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Finalmente </w:t>
      </w:r>
      <w:r w:rsidR="00A42FD1" w:rsidRPr="00D320C8">
        <w:rPr>
          <w:rFonts w:asciiTheme="majorHAnsi" w:hAnsiTheme="majorHAnsi"/>
          <w:color w:val="auto"/>
          <w:sz w:val="20"/>
          <w:szCs w:val="20"/>
          <w:lang w:val="es-ES_tradnl"/>
        </w:rPr>
        <w:t xml:space="preserve">alegan que </w:t>
      </w:r>
      <w:r w:rsidRPr="00D320C8">
        <w:rPr>
          <w:rFonts w:asciiTheme="majorHAnsi" w:hAnsiTheme="majorHAnsi"/>
          <w:color w:val="auto"/>
          <w:sz w:val="20"/>
          <w:szCs w:val="20"/>
          <w:lang w:val="es-ES_tradnl"/>
        </w:rPr>
        <w:t>el</w:t>
      </w:r>
      <w:r w:rsidR="001F74AD" w:rsidRPr="00D320C8">
        <w:rPr>
          <w:rFonts w:asciiTheme="majorHAnsi" w:hAnsiTheme="majorHAnsi"/>
          <w:color w:val="auto"/>
          <w:sz w:val="20"/>
          <w:szCs w:val="20"/>
          <w:lang w:val="es-ES_tradnl"/>
        </w:rPr>
        <w:t xml:space="preserve"> asesinato del señor Orellana ha traído como consecuencia la vulneración del derecho a la integridad física, psíquica y moral de sus familiares inmediatos, pues posterior a </w:t>
      </w:r>
      <w:r w:rsidR="001F74AD" w:rsidRPr="00D320C8">
        <w:rPr>
          <w:rFonts w:asciiTheme="majorHAnsi" w:hAnsiTheme="majorHAnsi"/>
          <w:color w:val="auto"/>
          <w:sz w:val="20"/>
          <w:szCs w:val="20"/>
          <w:lang w:val="es-ES_tradnl"/>
        </w:rPr>
        <w:lastRenderedPageBreak/>
        <w:t>su muerte se</w:t>
      </w:r>
      <w:r w:rsidR="005836C5" w:rsidRPr="00D320C8">
        <w:rPr>
          <w:rFonts w:asciiTheme="majorHAnsi" w:hAnsiTheme="majorHAnsi"/>
          <w:color w:val="auto"/>
          <w:sz w:val="20"/>
          <w:szCs w:val="20"/>
          <w:lang w:val="es-ES_tradnl"/>
        </w:rPr>
        <w:t xml:space="preserve"> produjo </w:t>
      </w:r>
      <w:r w:rsidR="00931534" w:rsidRPr="00D320C8">
        <w:rPr>
          <w:rFonts w:asciiTheme="majorHAnsi" w:hAnsiTheme="majorHAnsi"/>
          <w:color w:val="auto"/>
          <w:sz w:val="20"/>
          <w:szCs w:val="20"/>
          <w:lang w:val="es-ES_tradnl"/>
        </w:rPr>
        <w:t xml:space="preserve">el </w:t>
      </w:r>
      <w:r w:rsidR="005836C5" w:rsidRPr="00D320C8">
        <w:rPr>
          <w:rFonts w:asciiTheme="majorHAnsi" w:hAnsiTheme="majorHAnsi"/>
          <w:color w:val="auto"/>
          <w:sz w:val="20"/>
          <w:szCs w:val="20"/>
          <w:lang w:val="es-ES_tradnl"/>
        </w:rPr>
        <w:t>falleci</w:t>
      </w:r>
      <w:r w:rsidR="00931534" w:rsidRPr="00D320C8">
        <w:rPr>
          <w:rFonts w:asciiTheme="majorHAnsi" w:hAnsiTheme="majorHAnsi"/>
          <w:color w:val="auto"/>
          <w:sz w:val="20"/>
          <w:szCs w:val="20"/>
          <w:lang w:val="es-ES_tradnl"/>
        </w:rPr>
        <w:t>miento de su esposa</w:t>
      </w:r>
      <w:r w:rsidR="005836C5" w:rsidRPr="00D320C8">
        <w:rPr>
          <w:rFonts w:asciiTheme="majorHAnsi" w:hAnsiTheme="majorHAnsi"/>
          <w:color w:val="auto"/>
          <w:sz w:val="20"/>
          <w:szCs w:val="20"/>
          <w:lang w:val="es-ES_tradnl"/>
        </w:rPr>
        <w:t>, dejando a su hijo</w:t>
      </w:r>
      <w:r w:rsidR="001F74AD" w:rsidRPr="00D320C8">
        <w:rPr>
          <w:rFonts w:asciiTheme="majorHAnsi" w:hAnsiTheme="majorHAnsi"/>
          <w:color w:val="auto"/>
          <w:sz w:val="20"/>
          <w:szCs w:val="20"/>
          <w:lang w:val="es-ES_tradnl"/>
        </w:rPr>
        <w:t xml:space="preserve"> de cinco meses huérfano </w:t>
      </w:r>
      <w:r w:rsidR="005836C5" w:rsidRPr="00D320C8">
        <w:rPr>
          <w:rFonts w:asciiTheme="majorHAnsi" w:hAnsiTheme="majorHAnsi"/>
          <w:color w:val="auto"/>
          <w:sz w:val="20"/>
          <w:szCs w:val="20"/>
          <w:lang w:val="es-ES_tradnl"/>
        </w:rPr>
        <w:t>y a cargo de sus abuelos paternos</w:t>
      </w:r>
      <w:r w:rsidR="001F74AD" w:rsidRPr="00D320C8">
        <w:rPr>
          <w:rFonts w:asciiTheme="majorHAnsi" w:hAnsiTheme="majorHAnsi"/>
          <w:color w:val="auto"/>
          <w:sz w:val="20"/>
          <w:szCs w:val="20"/>
          <w:lang w:val="es-ES_tradnl"/>
        </w:rPr>
        <w:t xml:space="preserve">, quienes también se veían auxiliados económicamente por él. </w:t>
      </w:r>
    </w:p>
    <w:p w14:paraId="3AD9E337" w14:textId="42AB7BC6" w:rsidR="00DD0B3A" w:rsidRPr="00D320C8" w:rsidRDefault="00DD0B3A" w:rsidP="00D320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_tradnl"/>
        </w:rPr>
      </w:pPr>
      <w:r w:rsidRPr="00D320C8">
        <w:rPr>
          <w:rFonts w:asciiTheme="majorHAnsi" w:hAnsiTheme="majorHAnsi"/>
          <w:i/>
          <w:iCs/>
          <w:sz w:val="20"/>
          <w:szCs w:val="20"/>
          <w:lang w:val="es-ES_tradnl"/>
        </w:rPr>
        <w:t xml:space="preserve">Posición del </w:t>
      </w:r>
      <w:r w:rsidR="002E4858" w:rsidRPr="00D320C8">
        <w:rPr>
          <w:rFonts w:asciiTheme="majorHAnsi" w:hAnsiTheme="majorHAnsi"/>
          <w:i/>
          <w:iCs/>
          <w:sz w:val="20"/>
          <w:szCs w:val="20"/>
          <w:lang w:val="es-ES_tradnl"/>
        </w:rPr>
        <w:t>E</w:t>
      </w:r>
      <w:r w:rsidRPr="00D320C8">
        <w:rPr>
          <w:rFonts w:asciiTheme="majorHAnsi" w:hAnsiTheme="majorHAnsi"/>
          <w:i/>
          <w:iCs/>
          <w:sz w:val="20"/>
          <w:szCs w:val="20"/>
          <w:lang w:val="es-ES_tradnl"/>
        </w:rPr>
        <w:t>stado</w:t>
      </w:r>
      <w:r w:rsidR="00DD68AB" w:rsidRPr="00D320C8">
        <w:rPr>
          <w:rFonts w:asciiTheme="majorHAnsi" w:hAnsiTheme="majorHAnsi"/>
          <w:i/>
          <w:iCs/>
          <w:sz w:val="20"/>
          <w:szCs w:val="20"/>
          <w:lang w:val="es-ES_tradnl"/>
        </w:rPr>
        <w:t xml:space="preserve"> hondureño</w:t>
      </w:r>
    </w:p>
    <w:p w14:paraId="333BFBFE" w14:textId="0E573A78" w:rsidR="00DA3143" w:rsidRPr="00D320C8" w:rsidRDefault="00DA3143"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Por su parte el Estado relata que el 14 de julio de 2011, la presunta víctima en horas de la mañana salió de su casa y </w:t>
      </w:r>
      <w:r w:rsidR="005177B2" w:rsidRPr="00D320C8">
        <w:rPr>
          <w:rFonts w:asciiTheme="majorHAnsi" w:hAnsiTheme="majorHAnsi"/>
          <w:color w:val="auto"/>
          <w:sz w:val="20"/>
          <w:szCs w:val="20"/>
          <w:lang w:val="es-ES_tradnl"/>
        </w:rPr>
        <w:t xml:space="preserve">que </w:t>
      </w:r>
      <w:r w:rsidRPr="00D320C8">
        <w:rPr>
          <w:rFonts w:asciiTheme="majorHAnsi" w:hAnsiTheme="majorHAnsi"/>
          <w:color w:val="auto"/>
          <w:sz w:val="20"/>
          <w:szCs w:val="20"/>
          <w:lang w:val="es-ES_tradnl"/>
        </w:rPr>
        <w:t>entre la carretera que conduce a Candelaria y la Aldea de San Lorenzo fue interceptado por una persona que le disparó en la parte posterior izquierda de la cabeza con el objetivo de robarle sus pertenencias. No obstante, esta persona al intentar despojar a la presunta víctima de sus pertenencias notó que se aproximaron unas personas aledañas al lugar por lo que no pudo ejecutar el robo y huyó. Relata que posteriormente dos personas auxiliaron al señor Orellana, quien aún se encontraba con vida, y fue llevado a la clínica de la zona, pero debido a la gravedad de las heridas fue trasladado al Hospital de Sensuntepeque de El Salvador, donde finalmente falleció. Ese mismo día se realizó levantamiento del cadáver de la presunta víctima en la morgue del Hospital Nacional de Sensuntepeque y al día siguiente se realizó la autopsia, donde se recuperó un proyectil que posteriormente se determinó que correspondía a un arma calibre 22RL.</w:t>
      </w:r>
    </w:p>
    <w:p w14:paraId="1C436C10" w14:textId="60D0AB62" w:rsidR="00DA3143" w:rsidRPr="00D320C8" w:rsidRDefault="00DA3143"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Ante estos hechos se abrió expediente No. 611-2011 y el 15 de julio de 2011 dos agentes de investigación, asignados a la Dirección General de Investigación Criminal, realizaron la investigación preliminar de los hechos entrevistando a los familiares del señor Orellana y a los testigos que lo auxiliaron, además de realizar varias diligencias investigativas en torno al caso. Indica que en ese momento se estableció como principal sospechoso al señor </w:t>
      </w:r>
      <w:r w:rsidR="007F6CFE" w:rsidRPr="00D320C8">
        <w:rPr>
          <w:rFonts w:asciiTheme="majorHAnsi" w:hAnsiTheme="majorHAnsi"/>
          <w:color w:val="auto"/>
          <w:sz w:val="20"/>
          <w:szCs w:val="20"/>
          <w:lang w:val="es-ES_tradnl"/>
        </w:rPr>
        <w:t>W.I.A.V</w:t>
      </w:r>
      <w:r w:rsidRPr="00D320C8">
        <w:rPr>
          <w:rFonts w:asciiTheme="majorHAnsi" w:hAnsiTheme="majorHAnsi"/>
          <w:color w:val="auto"/>
          <w:sz w:val="20"/>
          <w:szCs w:val="20"/>
          <w:lang w:val="es-ES_tradnl"/>
        </w:rPr>
        <w:t xml:space="preserve"> de quien se tenía conocimiento que por los días de los hechos estuvo cometiendo robos a mano armada con un fusil calibre 22.</w:t>
      </w:r>
    </w:p>
    <w:p w14:paraId="1042DAD0" w14:textId="3EDE2D2E" w:rsidR="00DA3143" w:rsidRPr="00D320C8" w:rsidRDefault="00DA3143"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Señala que el expediente fue solicitado por la fiscalía de las Etnias del Ministerio Público de Tegucigalpa el 18 de julio de 2011 y que retornó hasta el 13 de septiembre de 2021, por lo que quedó pendiente realizar las diligencias de (i) comunicación con los familiares de la presunta víctima u otras personas para recolectar información que permitiera el esclarecimiento del homicidio del señor Orellana, así como actualizar la información del expediente mientras estuvo en poder de la Fiscalía de Etnias; (ii) individualizar al señor </w:t>
      </w:r>
      <w:r w:rsidR="007F6CFE" w:rsidRPr="00D320C8">
        <w:rPr>
          <w:rFonts w:asciiTheme="majorHAnsi" w:hAnsiTheme="majorHAnsi"/>
          <w:color w:val="auto"/>
          <w:sz w:val="20"/>
          <w:szCs w:val="20"/>
          <w:lang w:val="es-ES_tradnl"/>
        </w:rPr>
        <w:t>W.I.A.V</w:t>
      </w:r>
      <w:r w:rsidRPr="00D320C8">
        <w:rPr>
          <w:rFonts w:asciiTheme="majorHAnsi" w:hAnsiTheme="majorHAnsi"/>
          <w:color w:val="auto"/>
          <w:sz w:val="20"/>
          <w:szCs w:val="20"/>
          <w:lang w:val="es-ES_tradnl"/>
        </w:rPr>
        <w:t xml:space="preserve"> y a otros posibles sospechosos, y (iii) recolectar las armas que según testigos utilizaba el señor </w:t>
      </w:r>
      <w:r w:rsidR="007F6CFE" w:rsidRPr="00D320C8">
        <w:rPr>
          <w:rFonts w:asciiTheme="majorHAnsi" w:hAnsiTheme="majorHAnsi"/>
          <w:color w:val="auto"/>
          <w:sz w:val="20"/>
          <w:szCs w:val="20"/>
          <w:lang w:val="es-ES_tradnl"/>
        </w:rPr>
        <w:t>W.I.A.V</w:t>
      </w:r>
      <w:r w:rsidRPr="00D320C8">
        <w:rPr>
          <w:rFonts w:asciiTheme="majorHAnsi" w:hAnsiTheme="majorHAnsi"/>
          <w:color w:val="auto"/>
          <w:sz w:val="20"/>
          <w:szCs w:val="20"/>
          <w:lang w:val="es-ES_tradnl"/>
        </w:rPr>
        <w:t>.</w:t>
      </w:r>
    </w:p>
    <w:p w14:paraId="07D6EC36" w14:textId="76E6F18F" w:rsidR="00DA3143" w:rsidRPr="00D320C8" w:rsidRDefault="00DA3143"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Indica que en el 2018 se tomaron algunas declaraciones, entre ellas las de dos testigos protegidos</w:t>
      </w:r>
      <w:r w:rsidR="005177B2" w:rsidRPr="00D320C8">
        <w:rPr>
          <w:rFonts w:asciiTheme="majorHAnsi" w:hAnsiTheme="majorHAnsi"/>
          <w:color w:val="auto"/>
          <w:sz w:val="20"/>
          <w:szCs w:val="20"/>
          <w:lang w:val="es-ES_tradnl"/>
        </w:rPr>
        <w:t>,</w:t>
      </w:r>
      <w:r w:rsidRPr="00D320C8">
        <w:rPr>
          <w:rFonts w:asciiTheme="majorHAnsi" w:hAnsiTheme="majorHAnsi"/>
          <w:color w:val="auto"/>
          <w:sz w:val="20"/>
          <w:szCs w:val="20"/>
          <w:lang w:val="es-ES_tradnl"/>
        </w:rPr>
        <w:t xml:space="preserve"> los cuales afirmaron conocer al sospechoso a quien siempre veían portando un fusil con el que se dedicaba a asaltar personas que transitaban por la calle. Uno de estos testigos afirmó que el señor </w:t>
      </w:r>
      <w:r w:rsidR="007F6CFE" w:rsidRPr="00D320C8">
        <w:rPr>
          <w:rFonts w:asciiTheme="majorHAnsi" w:hAnsiTheme="majorHAnsi"/>
          <w:color w:val="auto"/>
          <w:sz w:val="20"/>
          <w:szCs w:val="20"/>
          <w:lang w:val="es-ES_tradnl"/>
        </w:rPr>
        <w:t>W.I.A.V</w:t>
      </w:r>
      <w:r w:rsidRPr="00D320C8">
        <w:rPr>
          <w:rFonts w:asciiTheme="majorHAnsi" w:hAnsiTheme="majorHAnsi"/>
          <w:color w:val="auto"/>
          <w:sz w:val="20"/>
          <w:szCs w:val="20"/>
          <w:lang w:val="es-ES_tradnl"/>
        </w:rPr>
        <w:t xml:space="preserve"> le comentó acerca del asesinato e intento de robo de una persona, a quien posteriormente identificó como el señor Orellana. Indica que el 6 de junio de ese año se realizó el allanamiento de la morada del sospechoso encontrando un arma de fuego, la cual tras ser analizada se determinó que su calibre coincidía con el del arma que hirió a la presunta víctima.</w:t>
      </w:r>
    </w:p>
    <w:p w14:paraId="4043C268" w14:textId="0BAF5A45" w:rsidR="00DA3143" w:rsidRPr="00D320C8" w:rsidRDefault="00DA3143"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 xml:space="preserve">En el 2019 se tomaron ampliaciones de las declaraciones, entre ellas la del señor B.H. quien afirmó que su hijo, el señor W.I.A.V., fue asesinado el 26 de octubre de 2015 y que días antes de su muerte le confesó que había sido él quien había asesinado al señor Orellana. Posteriormente, el 20 de julio de 2021 se entregó un auto de ampliación de requerimiento de investigación a la Unidad Fuerza de Tarea de Delitos Violentos, y luego el 28 de agosto de ese mismo año, esta misma </w:t>
      </w:r>
      <w:r w:rsidR="005177B2" w:rsidRPr="00D320C8">
        <w:rPr>
          <w:rFonts w:asciiTheme="majorHAnsi" w:hAnsiTheme="majorHAnsi"/>
          <w:color w:val="auto"/>
          <w:sz w:val="20"/>
          <w:szCs w:val="20"/>
          <w:lang w:val="es-ES_tradnl"/>
        </w:rPr>
        <w:t>u</w:t>
      </w:r>
      <w:r w:rsidRPr="00D320C8">
        <w:rPr>
          <w:rFonts w:asciiTheme="majorHAnsi" w:hAnsiTheme="majorHAnsi"/>
          <w:color w:val="auto"/>
          <w:sz w:val="20"/>
          <w:szCs w:val="20"/>
          <w:lang w:val="es-ES_tradnl"/>
        </w:rPr>
        <w:t>nidad entregó informe final de investigación donde estableció que el responsable de la muerte de la presunta víctima fue el señor W.I.A.V.</w:t>
      </w:r>
    </w:p>
    <w:p w14:paraId="403F1414" w14:textId="2DC4AE44" w:rsidR="00DA3143" w:rsidRPr="00D320C8" w:rsidRDefault="000C555B" w:rsidP="00D320C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E</w:t>
      </w:r>
      <w:r w:rsidR="00DA3143" w:rsidRPr="00D320C8">
        <w:rPr>
          <w:rFonts w:asciiTheme="majorHAnsi" w:hAnsiTheme="majorHAnsi"/>
          <w:color w:val="auto"/>
          <w:sz w:val="20"/>
          <w:szCs w:val="20"/>
          <w:lang w:val="es-ES_tradnl"/>
        </w:rPr>
        <w:t>l 21 de septiembre de 2021 se realizó cierre administrativo del caso por parte de la Sección de Muerte de Personas Pertenecientes a Grupos Sociales Vulnerables, no obstante</w:t>
      </w:r>
      <w:r w:rsidR="008B1AEB" w:rsidRPr="00D320C8">
        <w:rPr>
          <w:rFonts w:asciiTheme="majorHAnsi" w:hAnsiTheme="majorHAnsi"/>
          <w:color w:val="auto"/>
          <w:sz w:val="20"/>
          <w:szCs w:val="20"/>
          <w:lang w:val="es-ES_tradnl"/>
        </w:rPr>
        <w:t>,</w:t>
      </w:r>
      <w:r w:rsidR="00DA3143" w:rsidRPr="00D320C8">
        <w:rPr>
          <w:rFonts w:asciiTheme="majorHAnsi" w:hAnsiTheme="majorHAnsi"/>
          <w:color w:val="auto"/>
          <w:sz w:val="20"/>
          <w:szCs w:val="20"/>
          <w:lang w:val="es-ES_tradnl"/>
        </w:rPr>
        <w:t xml:space="preserve"> el 25 de abril de 2022 la Fiscalía Especial de Delitos Contra la Vida remitió un previo solicitando la realización de cinco diligencias, por lo que el 22 de mayo de ese mismo año se extendió auto de ampliación de requerimiento de investigación a la Unidad Fuerza de Tarea de Delitos Violentos.</w:t>
      </w:r>
    </w:p>
    <w:p w14:paraId="6A11E507" w14:textId="0A0EF088" w:rsidR="005D2369" w:rsidRPr="00D320C8" w:rsidRDefault="000761FF"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 xml:space="preserve">Argumenta el Estado que ha cumplido con su deber de investigar recordando que esta es una obligación de medios y no de resultados, lo cual es posible acreditar con las actuaciones e informes remitidos </w:t>
      </w:r>
      <w:r w:rsidRPr="00D320C8">
        <w:rPr>
          <w:rFonts w:asciiTheme="majorHAnsi" w:hAnsiTheme="majorHAnsi"/>
          <w:sz w:val="20"/>
          <w:szCs w:val="20"/>
          <w:lang w:val="es-ES_tradnl"/>
        </w:rPr>
        <w:lastRenderedPageBreak/>
        <w:t xml:space="preserve">por el Ministerio Público, la Dirección de </w:t>
      </w:r>
      <w:r w:rsidR="00943300" w:rsidRPr="00D320C8">
        <w:rPr>
          <w:rFonts w:asciiTheme="majorHAnsi" w:hAnsiTheme="majorHAnsi"/>
          <w:sz w:val="20"/>
          <w:szCs w:val="20"/>
          <w:lang w:val="es-ES_tradnl"/>
        </w:rPr>
        <w:t>Policías</w:t>
      </w:r>
      <w:r w:rsidRPr="00D320C8">
        <w:rPr>
          <w:rFonts w:asciiTheme="majorHAnsi" w:hAnsiTheme="majorHAnsi"/>
          <w:sz w:val="20"/>
          <w:szCs w:val="20"/>
          <w:lang w:val="es-ES_tradnl"/>
        </w:rPr>
        <w:t xml:space="preserve"> de </w:t>
      </w:r>
      <w:r w:rsidR="00943300" w:rsidRPr="00D320C8">
        <w:rPr>
          <w:rFonts w:asciiTheme="majorHAnsi" w:hAnsiTheme="majorHAnsi"/>
          <w:sz w:val="20"/>
          <w:szCs w:val="20"/>
          <w:lang w:val="es-ES_tradnl"/>
        </w:rPr>
        <w:t>Investigaciones</w:t>
      </w:r>
      <w:r w:rsidRPr="00D320C8">
        <w:rPr>
          <w:rFonts w:asciiTheme="majorHAnsi" w:hAnsiTheme="majorHAnsi"/>
          <w:sz w:val="20"/>
          <w:szCs w:val="20"/>
          <w:lang w:val="es-ES_tradnl"/>
        </w:rPr>
        <w:t xml:space="preserve"> y la Secretaria de Estado en el Despacho de Seguridad</w:t>
      </w:r>
      <w:r w:rsidR="005177B2" w:rsidRPr="00D320C8">
        <w:rPr>
          <w:rFonts w:asciiTheme="majorHAnsi" w:hAnsiTheme="majorHAnsi"/>
          <w:sz w:val="20"/>
          <w:szCs w:val="20"/>
          <w:lang w:val="es-ES_tradnl"/>
        </w:rPr>
        <w:t xml:space="preserve">. </w:t>
      </w:r>
    </w:p>
    <w:p w14:paraId="6F4D4171" w14:textId="61F41104" w:rsidR="003239B8" w:rsidRPr="00D320C8" w:rsidRDefault="003239B8" w:rsidP="00D320C8">
      <w:pPr>
        <w:spacing w:before="240" w:after="240"/>
        <w:ind w:firstLine="720"/>
        <w:jc w:val="both"/>
        <w:rPr>
          <w:rFonts w:asciiTheme="majorHAnsi" w:eastAsia="Cambria" w:hAnsiTheme="majorHAnsi" w:cs="Cambria"/>
          <w:b/>
          <w:bCs/>
          <w:sz w:val="20"/>
          <w:szCs w:val="20"/>
          <w:u w:color="000000"/>
          <w:lang w:val="es-ES_tradnl" w:eastAsia="es-ES"/>
        </w:rPr>
      </w:pPr>
      <w:r w:rsidRPr="00D320C8">
        <w:rPr>
          <w:rFonts w:asciiTheme="majorHAnsi" w:eastAsia="Cambria" w:hAnsiTheme="majorHAnsi" w:cs="Cambria"/>
          <w:b/>
          <w:bCs/>
          <w:sz w:val="20"/>
          <w:szCs w:val="20"/>
          <w:u w:color="000000"/>
          <w:lang w:val="es-ES_tradnl" w:eastAsia="es-ES"/>
        </w:rPr>
        <w:t>VI.</w:t>
      </w:r>
      <w:r w:rsidRPr="00D320C8">
        <w:rPr>
          <w:rFonts w:asciiTheme="majorHAnsi" w:eastAsia="Cambria" w:hAnsiTheme="majorHAnsi" w:cs="Cambria"/>
          <w:b/>
          <w:bCs/>
          <w:sz w:val="20"/>
          <w:szCs w:val="20"/>
          <w:u w:color="000000"/>
          <w:lang w:val="es-ES_tradnl" w:eastAsia="es-ES"/>
        </w:rPr>
        <w:tab/>
      </w:r>
      <w:r w:rsidR="004A6A54" w:rsidRPr="00D320C8">
        <w:rPr>
          <w:rFonts w:asciiTheme="majorHAnsi" w:hAnsiTheme="majorHAnsi"/>
          <w:b/>
          <w:bCs/>
          <w:sz w:val="20"/>
          <w:szCs w:val="20"/>
          <w:lang w:val="es-ES_tradnl"/>
        </w:rPr>
        <w:t xml:space="preserve">ANÁLISIS DE </w:t>
      </w:r>
      <w:r w:rsidR="00C21FEF" w:rsidRPr="00D320C8">
        <w:rPr>
          <w:rFonts w:asciiTheme="majorHAnsi" w:hAnsiTheme="majorHAnsi"/>
          <w:b/>
          <w:sz w:val="20"/>
          <w:szCs w:val="20"/>
          <w:lang w:val="es-ES_tradnl"/>
        </w:rPr>
        <w:t>AGOTAMIENTO DE LOS RECURSOS INTERNOS Y PLAZO DE PRESENTACIÓN</w:t>
      </w:r>
      <w:r w:rsidR="00C21FEF" w:rsidRPr="00D320C8">
        <w:rPr>
          <w:rFonts w:asciiTheme="majorHAnsi" w:eastAsia="Cambria" w:hAnsiTheme="majorHAnsi" w:cs="Cambria"/>
          <w:b/>
          <w:bCs/>
          <w:sz w:val="20"/>
          <w:szCs w:val="20"/>
          <w:u w:color="000000"/>
          <w:lang w:val="es-ES_tradnl" w:eastAsia="es-ES"/>
        </w:rPr>
        <w:t xml:space="preserve"> </w:t>
      </w:r>
    </w:p>
    <w:p w14:paraId="1065A9CA" w14:textId="03A30D23" w:rsidR="009037DD" w:rsidRPr="00D320C8" w:rsidRDefault="009037DD" w:rsidP="00D320C8">
      <w:pPr>
        <w:pStyle w:val="ListParagraph"/>
        <w:numPr>
          <w:ilvl w:val="0"/>
          <w:numId w:val="103"/>
        </w:numPr>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En el presente caso, los peticionarios alegan que resulta aplicable la excepción al agotamiento de los recursos internos prevista en el artículo 42.2.c en razón al retardo injustificado en la investigación, enjuiciamiento y sanción de los responsables por el homicidio del señor Orellana. Por su parte, el Estado aduce que aún hay recursos pendientes por ser agotados pues si el Ministerio Público decide el archivo definitivo</w:t>
      </w:r>
      <w:r w:rsidR="00AD4205">
        <w:rPr>
          <w:rFonts w:asciiTheme="majorHAnsi" w:hAnsiTheme="majorHAnsi"/>
          <w:color w:val="auto"/>
          <w:sz w:val="20"/>
          <w:szCs w:val="20"/>
          <w:lang w:val="es-ES_tradnl"/>
        </w:rPr>
        <w:t>,</w:t>
      </w:r>
      <w:r w:rsidRPr="00D320C8">
        <w:rPr>
          <w:rFonts w:asciiTheme="majorHAnsi" w:hAnsiTheme="majorHAnsi"/>
          <w:color w:val="auto"/>
          <w:sz w:val="20"/>
          <w:szCs w:val="20"/>
          <w:lang w:val="es-ES_tradnl"/>
        </w:rPr>
        <w:t xml:space="preserve"> la parte peticionaria puede solicitar que se deje sin valor y efecto esa decisión en virtud de lo dispuesto por los artículos 32, 34 y 35 del Código Procesal Penal</w:t>
      </w:r>
      <w:r w:rsidRPr="00D320C8">
        <w:rPr>
          <w:rStyle w:val="FootnoteReference"/>
          <w:rFonts w:asciiTheme="majorHAnsi" w:hAnsiTheme="majorHAnsi"/>
          <w:color w:val="auto"/>
          <w:sz w:val="20"/>
          <w:szCs w:val="20"/>
          <w:lang w:val="es-ES_tradnl"/>
        </w:rPr>
        <w:footnoteReference w:id="4"/>
      </w:r>
      <w:r w:rsidRPr="00D320C8">
        <w:rPr>
          <w:rFonts w:asciiTheme="majorHAnsi" w:hAnsiTheme="majorHAnsi"/>
          <w:color w:val="auto"/>
          <w:sz w:val="20"/>
          <w:szCs w:val="20"/>
          <w:lang w:val="es-ES_tradnl"/>
        </w:rPr>
        <w:t>. Adicionalmente señala que de seguirse la acción penal en los tribunales hasta llegar a la etapa de sentencia y existe inconformidad sobre la decisión, sea un sobreseimiento o una condena, se podría ejercer el recurso de apelación, casación o revisión ante la Sala de lo Constitucional de la Corte Suprema de Justicia</w:t>
      </w:r>
      <w:r w:rsidR="00C55C07" w:rsidRPr="00D320C8">
        <w:rPr>
          <w:rFonts w:asciiTheme="majorHAnsi" w:hAnsiTheme="majorHAnsi"/>
          <w:color w:val="auto"/>
          <w:sz w:val="20"/>
          <w:szCs w:val="20"/>
          <w:lang w:val="es-ES_tradnl"/>
        </w:rPr>
        <w:t>.</w:t>
      </w:r>
    </w:p>
    <w:p w14:paraId="7B5C19AF" w14:textId="01F6AD3A" w:rsidR="000E4AC7" w:rsidRPr="00D320C8" w:rsidRDefault="000E4AC7" w:rsidP="00D320C8">
      <w:pPr>
        <w:pStyle w:val="ListParagraph"/>
        <w:numPr>
          <w:ilvl w:val="0"/>
          <w:numId w:val="103"/>
        </w:numPr>
        <w:suppressAutoHyphens/>
        <w:spacing w:before="240" w:after="240"/>
        <w:jc w:val="both"/>
        <w:rPr>
          <w:rFonts w:asciiTheme="majorHAnsi" w:hAnsiTheme="majorHAnsi"/>
          <w:color w:val="auto"/>
          <w:sz w:val="20"/>
          <w:szCs w:val="20"/>
          <w:lang w:val="es-ES_tradnl"/>
        </w:rPr>
      </w:pPr>
      <w:bookmarkStart w:id="2" w:name="_Hlk117929164"/>
      <w:r w:rsidRPr="00D320C8">
        <w:rPr>
          <w:rFonts w:asciiTheme="majorHAnsi" w:hAnsiTheme="majorHAnsi"/>
          <w:color w:val="auto"/>
          <w:sz w:val="20"/>
          <w:szCs w:val="20"/>
          <w:lang w:val="es-ES_tradnl"/>
        </w:rPr>
        <w:t xml:space="preserve">A este respecto, </w:t>
      </w:r>
      <w:bookmarkStart w:id="3" w:name="_Hlk118123845"/>
      <w:r w:rsidRPr="00D320C8">
        <w:rPr>
          <w:rFonts w:asciiTheme="majorHAnsi" w:hAnsiTheme="majorHAnsi"/>
          <w:color w:val="auto"/>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4" w:name="_Hlk118122280"/>
      <w:r w:rsidRPr="00D320C8">
        <w:rPr>
          <w:rFonts w:asciiTheme="majorHAnsi" w:hAnsiTheme="majorHAnsi"/>
          <w:color w:val="auto"/>
          <w:sz w:val="20"/>
          <w:szCs w:val="20"/>
          <w:lang w:val="es-ES_tradnl"/>
        </w:rPr>
        <w:t xml:space="preserve">La CIDH también ha subrayado que no existen disposiciones convencionales o reglamentarias que regulen de modo específico el </w:t>
      </w:r>
      <w:r w:rsidR="00D320C8" w:rsidRPr="00D320C8">
        <w:rPr>
          <w:rFonts w:asciiTheme="majorHAnsi" w:hAnsiTheme="majorHAnsi"/>
          <w:color w:val="auto"/>
          <w:sz w:val="20"/>
          <w:szCs w:val="20"/>
          <w:lang w:val="es-ES_tradnl"/>
        </w:rPr>
        <w:t>lapso</w:t>
      </w:r>
      <w:r w:rsidRPr="00D320C8">
        <w:rPr>
          <w:rFonts w:asciiTheme="majorHAnsi" w:hAnsiTheme="majorHAnsi"/>
          <w:color w:val="auto"/>
          <w:sz w:val="20"/>
          <w:szCs w:val="20"/>
          <w:lang w:val="es-ES_tradnl"/>
        </w:rPr>
        <w:t xml:space="preserve"> que constituye retardo injustificado, por lo cual la Comisión evalúa caso por caso para determinar si se configura dicho retardo</w:t>
      </w:r>
      <w:r w:rsidRPr="00D320C8">
        <w:rPr>
          <w:rStyle w:val="FootnoteReference"/>
          <w:rFonts w:asciiTheme="majorHAnsi" w:hAnsiTheme="majorHAnsi"/>
          <w:color w:val="auto"/>
          <w:sz w:val="20"/>
          <w:szCs w:val="20"/>
          <w:lang w:val="es-ES_tradnl"/>
        </w:rPr>
        <w:footnoteReference w:id="5"/>
      </w:r>
      <w:r w:rsidRPr="00D320C8">
        <w:rPr>
          <w:rFonts w:asciiTheme="majorHAnsi" w:hAnsiTheme="majorHAnsi"/>
          <w:color w:val="auto"/>
          <w:sz w:val="20"/>
          <w:szCs w:val="20"/>
          <w:lang w:val="es-ES_tradnl"/>
        </w:rPr>
        <w:t>. En esta línea, la Corte Interamericana ha establecido como principio rector del análisis del eventual retardo injustificado como excepción a la regla del agotamiento de los recursos internos, que “</w:t>
      </w:r>
      <w:r w:rsidRPr="00D320C8">
        <w:rPr>
          <w:rFonts w:asciiTheme="majorHAnsi" w:hAnsiTheme="majorHAnsi"/>
          <w:i/>
          <w:iCs/>
          <w:color w:val="auto"/>
          <w:sz w:val="20"/>
          <w:szCs w:val="20"/>
          <w:lang w:val="es-ES_tradnl"/>
        </w:rPr>
        <w:t>de ninguna manera la regla del previo agotamiento debe conducir a que se detenga o se demore hasta la inutilidad la actuación internacional en auxilio de la víctima indefensa</w:t>
      </w:r>
      <w:r w:rsidRPr="00D320C8">
        <w:rPr>
          <w:rFonts w:asciiTheme="majorHAnsi" w:hAnsiTheme="majorHAnsi"/>
          <w:color w:val="auto"/>
          <w:sz w:val="20"/>
          <w:szCs w:val="20"/>
          <w:lang w:val="es-ES_tradnl"/>
        </w:rPr>
        <w:t>”</w:t>
      </w:r>
      <w:r w:rsidRPr="00D320C8">
        <w:rPr>
          <w:rStyle w:val="FootnoteReference"/>
          <w:rFonts w:asciiTheme="majorHAnsi" w:hAnsiTheme="majorHAnsi"/>
          <w:color w:val="auto"/>
          <w:sz w:val="20"/>
          <w:szCs w:val="20"/>
          <w:lang w:val="es-ES_tradnl"/>
        </w:rPr>
        <w:footnoteReference w:id="6"/>
      </w:r>
      <w:r w:rsidRPr="00D320C8">
        <w:rPr>
          <w:rFonts w:asciiTheme="majorHAnsi" w:hAnsiTheme="majorHAnsi"/>
          <w:color w:val="auto"/>
          <w:sz w:val="20"/>
          <w:szCs w:val="20"/>
          <w:lang w:val="es-ES_tradnl"/>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7EC3ADED" w14:textId="2A046D14" w:rsidR="000E4AC7" w:rsidRPr="00D320C8" w:rsidRDefault="000E4AC7"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La CIDH nota que las partes coinciden en que se inició investigación penal el 14 de julio de 2011, día de la muerte del S</w:t>
      </w:r>
      <w:r w:rsidR="00E309A1" w:rsidRPr="00D320C8">
        <w:rPr>
          <w:rFonts w:asciiTheme="majorHAnsi" w:hAnsiTheme="majorHAnsi"/>
          <w:sz w:val="20"/>
          <w:szCs w:val="20"/>
          <w:lang w:val="es-ES_tradnl"/>
        </w:rPr>
        <w:t>eñor</w:t>
      </w:r>
      <w:r w:rsidRPr="00D320C8">
        <w:rPr>
          <w:rFonts w:asciiTheme="majorHAnsi" w:hAnsiTheme="majorHAnsi"/>
          <w:sz w:val="20"/>
          <w:szCs w:val="20"/>
          <w:lang w:val="es-ES_tradnl"/>
        </w:rPr>
        <w:t xml:space="preserve"> Orellana, donde se estableció como hipótesis principal de los hechos el robo</w:t>
      </w:r>
      <w:r w:rsidR="000538F5">
        <w:rPr>
          <w:rFonts w:asciiTheme="majorHAnsi" w:hAnsiTheme="majorHAnsi"/>
          <w:sz w:val="20"/>
          <w:szCs w:val="20"/>
          <w:lang w:val="es-ES_tradnl"/>
        </w:rPr>
        <w:t>, se</w:t>
      </w:r>
      <w:r w:rsidRPr="00D320C8">
        <w:rPr>
          <w:rFonts w:asciiTheme="majorHAnsi" w:hAnsiTheme="majorHAnsi"/>
          <w:sz w:val="20"/>
          <w:szCs w:val="20"/>
          <w:lang w:val="es-ES_tradnl"/>
        </w:rPr>
        <w:t xml:space="preserve"> recolectaron algunos testimonios y se determinó a un presunto responsable, sin embargo la Comisión observa que algunas diligencias quedaron pendientes de ser ejecutadas cuando el expediente fue solicitado por la Fiscalía de Etnias de Tegucigalpa, mientras que otras se fueron realizando esporádicamente</w:t>
      </w:r>
      <w:r w:rsidR="000538F5">
        <w:rPr>
          <w:rFonts w:asciiTheme="majorHAnsi" w:hAnsiTheme="majorHAnsi"/>
          <w:sz w:val="20"/>
          <w:szCs w:val="20"/>
          <w:lang w:val="es-ES_tradnl"/>
        </w:rPr>
        <w:t xml:space="preserve">. Adicionalmente </w:t>
      </w:r>
      <w:r w:rsidRPr="00D320C8">
        <w:rPr>
          <w:rFonts w:asciiTheme="majorHAnsi" w:hAnsiTheme="majorHAnsi"/>
          <w:sz w:val="20"/>
          <w:szCs w:val="20"/>
          <w:lang w:val="es-ES_tradnl"/>
        </w:rPr>
        <w:t xml:space="preserve">se realizó un cierre administrativo del caso en septiembre de 2021 con base en el informe final entregado por la Unidad Fuerza de Tarea de Delitos Violentos, en el cual se identificó como responsable de la muerte de la presunta víctima al señor W.I.A.V., no </w:t>
      </w:r>
      <w:r w:rsidR="00FD77F9" w:rsidRPr="00D320C8">
        <w:rPr>
          <w:rFonts w:asciiTheme="majorHAnsi" w:hAnsiTheme="majorHAnsi"/>
          <w:sz w:val="20"/>
          <w:szCs w:val="20"/>
          <w:lang w:val="es-ES_tradnl"/>
        </w:rPr>
        <w:t>obstante,</w:t>
      </w:r>
      <w:r w:rsidRPr="00D320C8">
        <w:rPr>
          <w:rFonts w:asciiTheme="majorHAnsi" w:hAnsiTheme="majorHAnsi"/>
          <w:sz w:val="20"/>
          <w:szCs w:val="20"/>
          <w:lang w:val="es-ES_tradnl"/>
        </w:rPr>
        <w:t xml:space="preserve"> en abril de 2022 se extendió auto de ampliación de investigación </w:t>
      </w:r>
      <w:r w:rsidRPr="00D320C8">
        <w:rPr>
          <w:rFonts w:asciiTheme="majorHAnsi" w:hAnsiTheme="majorHAnsi"/>
          <w:sz w:val="20"/>
          <w:szCs w:val="20"/>
          <w:lang w:val="es-ES_tradnl"/>
        </w:rPr>
        <w:lastRenderedPageBreak/>
        <w:t xml:space="preserve">a solicitud de la Fiscalía Especial de Delitos Contra la Vida. Por lo tanto, de la información proporcionada por las partes se desprende que el proceso seguiría en etapa de investigación. </w:t>
      </w:r>
    </w:p>
    <w:bookmarkEnd w:id="2"/>
    <w:bookmarkEnd w:id="3"/>
    <w:bookmarkEnd w:id="4"/>
    <w:p w14:paraId="17015542" w14:textId="5F780481" w:rsidR="001950F0" w:rsidRPr="00D320C8" w:rsidRDefault="001950F0"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La Comisión recuerda que toda vez que se cometan hechos que impliquen la violación del derecho a la vida y la integridad personal, el recurso idóneo que se debe agotar a nivel doméstico es la vía penal, mediante la realización oficiosa y diligente de investigaciones que permita esclarecer los hechos, juzgar a los responsables y establecer las sanciones penales correspondientes</w:t>
      </w:r>
      <w:r w:rsidRPr="00D320C8">
        <w:rPr>
          <w:rStyle w:val="FootnoteReference"/>
          <w:rFonts w:asciiTheme="majorHAnsi" w:hAnsiTheme="majorHAnsi"/>
          <w:sz w:val="20"/>
          <w:szCs w:val="20"/>
          <w:lang w:val="es-ES_tradnl"/>
        </w:rPr>
        <w:footnoteReference w:id="7"/>
      </w:r>
      <w:r w:rsidRPr="00D320C8">
        <w:rPr>
          <w:rFonts w:asciiTheme="majorHAnsi" w:hAnsiTheme="majorHAnsi"/>
          <w:sz w:val="20"/>
          <w:szCs w:val="20"/>
          <w:lang w:val="es-ES_tradnl"/>
        </w:rPr>
        <w:t>. Asimismo, enfatiza que tales tipos de crímenes resultan perseguibles de oficio y que, como regla general, una investigación penal debe realizarse para proteger los intereses de las víctimas, preservar la prueba e incluso salvaguardar los derechos de toda persona que en el contexto de la investigación sea considerada sospechosa</w:t>
      </w:r>
      <w:r w:rsidRPr="00D320C8">
        <w:rPr>
          <w:rStyle w:val="FootnoteReference"/>
          <w:rFonts w:asciiTheme="majorHAnsi" w:hAnsiTheme="majorHAnsi"/>
          <w:sz w:val="20"/>
          <w:szCs w:val="20"/>
          <w:lang w:val="es-ES_tradnl"/>
        </w:rPr>
        <w:footnoteReference w:id="8"/>
      </w:r>
      <w:r w:rsidRPr="00D320C8">
        <w:rPr>
          <w:rFonts w:asciiTheme="majorHAnsi" w:hAnsiTheme="majorHAnsi"/>
          <w:sz w:val="20"/>
          <w:szCs w:val="20"/>
          <w:lang w:val="es-ES_tradnl"/>
        </w:rPr>
        <w:t>.</w:t>
      </w:r>
      <w:r w:rsidR="008B1AEB" w:rsidRPr="00D320C8">
        <w:rPr>
          <w:rFonts w:asciiTheme="majorHAnsi" w:hAnsiTheme="majorHAnsi"/>
          <w:sz w:val="20"/>
          <w:szCs w:val="20"/>
          <w:lang w:val="es-ES_tradnl"/>
        </w:rPr>
        <w:t xml:space="preserve"> </w:t>
      </w:r>
    </w:p>
    <w:p w14:paraId="1803F3C3" w14:textId="5C71B9F7" w:rsidR="000E4AC7" w:rsidRPr="008D5D94" w:rsidRDefault="009D4A1F" w:rsidP="00D320C8">
      <w:pPr>
        <w:pStyle w:val="ListParagraph"/>
        <w:numPr>
          <w:ilvl w:val="0"/>
          <w:numId w:val="103"/>
        </w:numPr>
        <w:spacing w:before="240" w:after="240"/>
        <w:jc w:val="both"/>
        <w:rPr>
          <w:rFonts w:asciiTheme="majorHAnsi" w:hAnsiTheme="majorHAnsi"/>
          <w:color w:val="auto"/>
          <w:sz w:val="20"/>
          <w:szCs w:val="20"/>
          <w:lang w:val="es-ES_tradnl"/>
        </w:rPr>
      </w:pPr>
      <w:r w:rsidRPr="008D5D94">
        <w:rPr>
          <w:rFonts w:asciiTheme="majorHAnsi" w:hAnsiTheme="majorHAnsi"/>
          <w:color w:val="auto"/>
          <w:sz w:val="20"/>
          <w:szCs w:val="20"/>
          <w:lang w:val="es-ES_tradnl"/>
        </w:rPr>
        <w:t xml:space="preserve">En vista de todo lo anterior, la Comisión observa que </w:t>
      </w:r>
      <w:r w:rsidR="00D52D71" w:rsidRPr="008D5D94">
        <w:rPr>
          <w:rFonts w:asciiTheme="majorHAnsi" w:hAnsiTheme="majorHAnsi"/>
          <w:color w:val="auto"/>
          <w:sz w:val="20"/>
          <w:szCs w:val="20"/>
          <w:lang w:val="es-ES_tradnl"/>
        </w:rPr>
        <w:t xml:space="preserve">las actuaciones procesales no resultan suficientes para justificar la dilación de más de </w:t>
      </w:r>
      <w:r w:rsidR="008D5D94" w:rsidRPr="008D5D94">
        <w:rPr>
          <w:rFonts w:asciiTheme="majorHAnsi" w:hAnsiTheme="majorHAnsi"/>
          <w:color w:val="auto"/>
          <w:sz w:val="20"/>
          <w:szCs w:val="20"/>
          <w:lang w:val="es-ES_tradnl"/>
        </w:rPr>
        <w:t>doce</w:t>
      </w:r>
      <w:r w:rsidR="00D52D71" w:rsidRPr="008D5D94">
        <w:rPr>
          <w:rFonts w:asciiTheme="majorHAnsi" w:hAnsiTheme="majorHAnsi"/>
          <w:color w:val="auto"/>
          <w:sz w:val="20"/>
          <w:szCs w:val="20"/>
          <w:lang w:val="es-ES_tradnl"/>
        </w:rPr>
        <w:t xml:space="preserve"> años en la determinación de los presuntos responsables y la imposición de las </w:t>
      </w:r>
      <w:r w:rsidR="002E4C50" w:rsidRPr="008D5D94">
        <w:rPr>
          <w:rFonts w:asciiTheme="majorHAnsi" w:hAnsiTheme="majorHAnsi"/>
          <w:color w:val="auto"/>
          <w:sz w:val="20"/>
          <w:szCs w:val="20"/>
          <w:lang w:val="es-ES_tradnl"/>
        </w:rPr>
        <w:t>correspondientes sanciones</w:t>
      </w:r>
      <w:r w:rsidR="00D52D71" w:rsidRPr="008D5D94">
        <w:rPr>
          <w:rFonts w:asciiTheme="majorHAnsi" w:hAnsiTheme="majorHAnsi"/>
          <w:color w:val="auto"/>
          <w:sz w:val="20"/>
          <w:szCs w:val="20"/>
          <w:lang w:val="es-ES_tradnl"/>
        </w:rPr>
        <w:t xml:space="preserve"> </w:t>
      </w:r>
      <w:r w:rsidR="002E4C50" w:rsidRPr="008D5D94">
        <w:rPr>
          <w:rFonts w:asciiTheme="majorHAnsi" w:hAnsiTheme="majorHAnsi"/>
          <w:color w:val="auto"/>
          <w:sz w:val="20"/>
          <w:szCs w:val="20"/>
          <w:lang w:val="es-ES_tradnl"/>
        </w:rPr>
        <w:t>respecto d</w:t>
      </w:r>
      <w:r w:rsidRPr="008D5D94">
        <w:rPr>
          <w:rFonts w:asciiTheme="majorHAnsi" w:hAnsiTheme="majorHAnsi"/>
          <w:color w:val="auto"/>
          <w:sz w:val="20"/>
          <w:szCs w:val="20"/>
          <w:lang w:val="es-ES_tradnl"/>
        </w:rPr>
        <w:t xml:space="preserve">el homicidio del señor Orellana, lo cual constituye una causal para la aplicación de la excepción al agotamiento de los recursos internos prevista en el artículo 46.2.c de la Convención Americana. </w:t>
      </w:r>
      <w:bookmarkStart w:id="5" w:name="_Hlk117845212"/>
      <w:r w:rsidR="000E4AC7" w:rsidRPr="008D5D94">
        <w:rPr>
          <w:rFonts w:asciiTheme="majorHAnsi" w:hAnsiTheme="majorHAnsi"/>
          <w:color w:val="auto"/>
          <w:sz w:val="20"/>
          <w:szCs w:val="20"/>
          <w:lang w:val="es-ES_tradnl"/>
        </w:rPr>
        <w:t xml:space="preserve">En atención a estas consideraciones,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End w:id="5"/>
    </w:p>
    <w:p w14:paraId="2C16BB80" w14:textId="77777777" w:rsidR="009037DD" w:rsidRPr="00D320C8" w:rsidRDefault="009037DD" w:rsidP="00D320C8">
      <w:pPr>
        <w:pStyle w:val="ListParagraph"/>
        <w:numPr>
          <w:ilvl w:val="0"/>
          <w:numId w:val="103"/>
        </w:numPr>
        <w:spacing w:before="240" w:after="240"/>
        <w:jc w:val="both"/>
        <w:rPr>
          <w:rFonts w:asciiTheme="majorHAnsi" w:hAnsiTheme="majorHAnsi"/>
          <w:iCs/>
          <w:color w:val="auto"/>
          <w:sz w:val="20"/>
          <w:szCs w:val="20"/>
          <w:lang w:val="es-ES_tradnl"/>
        </w:rPr>
      </w:pPr>
      <w:r w:rsidRPr="00D320C8">
        <w:rPr>
          <w:rFonts w:asciiTheme="majorHAnsi" w:hAnsiTheme="majorHAnsi"/>
          <w:iCs/>
          <w:color w:val="auto"/>
          <w:sz w:val="20"/>
          <w:szCs w:val="20"/>
          <w:lang w:val="es-ES_tradnl"/>
        </w:rPr>
        <w:t>Con respecto al requisito del plazo razonable, de acuerdo con el artículo 46.2 de la Convención Americana el requisito específico del artículo 46.1.b)</w:t>
      </w:r>
      <w:r w:rsidRPr="00D320C8">
        <w:rPr>
          <w:rStyle w:val="FootnoteReference"/>
          <w:rFonts w:asciiTheme="majorHAnsi" w:hAnsiTheme="majorHAnsi"/>
          <w:iCs/>
          <w:color w:val="auto"/>
          <w:sz w:val="20"/>
          <w:szCs w:val="20"/>
          <w:lang w:val="es-ES_tradnl"/>
        </w:rPr>
        <w:footnoteReference w:id="9"/>
      </w:r>
      <w:r w:rsidRPr="00D320C8">
        <w:rPr>
          <w:rFonts w:asciiTheme="majorHAnsi" w:hAnsiTheme="majorHAnsi"/>
          <w:iCs/>
          <w:color w:val="auto"/>
          <w:sz w:val="20"/>
          <w:szCs w:val="20"/>
          <w:lang w:val="es-ES_tradnl"/>
        </w:rPr>
        <w:t xml:space="preserve"> de ese tratado no se aplicará cuando sean procedentes alguna de las excepciones a la regla del agotamiento de los recursos internos dispuestas en ese mismo artículo. A este respecto, resulta aplicable el artículo 32.2 del Reglamento de la CIDH que dispone que en estos casos: “</w:t>
      </w:r>
      <w:r w:rsidRPr="00D320C8">
        <w:rPr>
          <w:rFonts w:asciiTheme="majorHAnsi" w:hAnsiTheme="majorHAnsi"/>
          <w:i/>
          <w:color w:val="auto"/>
          <w:sz w:val="20"/>
          <w:szCs w:val="20"/>
          <w:lang w:val="es-ES_tradnl"/>
        </w:rPr>
        <w:t>a petición deberá presentarse dentro de un plazo razonable, a criterio de la Comisión. A tal efecto, la Comisión considerará la fecha en que haya ocurrido la presunta violación de los derechos y las circunstancias de cada caso</w:t>
      </w:r>
      <w:r w:rsidRPr="00D320C8">
        <w:rPr>
          <w:rFonts w:asciiTheme="majorHAnsi" w:hAnsiTheme="majorHAnsi"/>
          <w:iCs/>
          <w:color w:val="auto"/>
          <w:sz w:val="20"/>
          <w:szCs w:val="20"/>
          <w:lang w:val="es-ES_tradnl"/>
        </w:rPr>
        <w:t xml:space="preserve">”. </w:t>
      </w:r>
    </w:p>
    <w:p w14:paraId="7F23F889" w14:textId="016AEC0D" w:rsidR="009037DD" w:rsidRPr="00D320C8" w:rsidRDefault="009037DD" w:rsidP="00D320C8">
      <w:pPr>
        <w:pStyle w:val="ListParagraph"/>
        <w:numPr>
          <w:ilvl w:val="0"/>
          <w:numId w:val="103"/>
        </w:numPr>
        <w:spacing w:before="240" w:after="240"/>
        <w:jc w:val="both"/>
        <w:rPr>
          <w:rFonts w:asciiTheme="majorHAnsi" w:hAnsiTheme="majorHAnsi"/>
          <w:iCs/>
          <w:color w:val="auto"/>
          <w:sz w:val="20"/>
          <w:szCs w:val="20"/>
          <w:lang w:val="es-ES_tradnl"/>
        </w:rPr>
      </w:pPr>
      <w:r w:rsidRPr="00D320C8">
        <w:rPr>
          <w:rFonts w:asciiTheme="majorHAnsi" w:hAnsiTheme="majorHAnsi"/>
          <w:iCs/>
          <w:color w:val="auto"/>
          <w:sz w:val="20"/>
          <w:szCs w:val="20"/>
          <w:lang w:val="es-ES_tradnl"/>
        </w:rPr>
        <w:t>En el presente caso, la Comisión observa que</w:t>
      </w:r>
      <w:r w:rsidR="009D4A1F" w:rsidRPr="00D320C8">
        <w:rPr>
          <w:rFonts w:asciiTheme="majorHAnsi" w:hAnsiTheme="majorHAnsi"/>
          <w:iCs/>
          <w:color w:val="auto"/>
          <w:sz w:val="20"/>
          <w:szCs w:val="20"/>
          <w:lang w:val="es-ES_tradnl"/>
        </w:rPr>
        <w:t xml:space="preserve"> la petición fue recibida el 10 de julio de 2017, los </w:t>
      </w:r>
      <w:r w:rsidRPr="00D320C8">
        <w:rPr>
          <w:rFonts w:asciiTheme="majorHAnsi" w:hAnsiTheme="majorHAnsi"/>
          <w:iCs/>
          <w:color w:val="auto"/>
          <w:sz w:val="20"/>
          <w:szCs w:val="20"/>
          <w:lang w:val="es-ES_tradnl"/>
        </w:rPr>
        <w:t xml:space="preserve">hechos denunciados relativos al asesinato del Sr. Orellana ocurrieron en </w:t>
      </w:r>
      <w:r w:rsidR="009D4A1F" w:rsidRPr="00D320C8">
        <w:rPr>
          <w:rFonts w:asciiTheme="majorHAnsi" w:hAnsiTheme="majorHAnsi"/>
          <w:iCs/>
          <w:color w:val="auto"/>
          <w:sz w:val="20"/>
          <w:szCs w:val="20"/>
          <w:lang w:val="es-ES_tradnl"/>
        </w:rPr>
        <w:t xml:space="preserve">julio de </w:t>
      </w:r>
      <w:r w:rsidRPr="00D320C8">
        <w:rPr>
          <w:rFonts w:asciiTheme="majorHAnsi" w:hAnsiTheme="majorHAnsi"/>
          <w:iCs/>
          <w:color w:val="auto"/>
          <w:sz w:val="20"/>
          <w:szCs w:val="20"/>
          <w:lang w:val="es-ES_tradnl"/>
        </w:rPr>
        <w:t>2011</w:t>
      </w:r>
      <w:r w:rsidR="009D4A1F" w:rsidRPr="00D320C8">
        <w:rPr>
          <w:rFonts w:asciiTheme="majorHAnsi" w:hAnsiTheme="majorHAnsi"/>
          <w:iCs/>
          <w:color w:val="auto"/>
          <w:sz w:val="20"/>
          <w:szCs w:val="20"/>
          <w:lang w:val="es-ES_tradnl"/>
        </w:rPr>
        <w:t xml:space="preserve">, </w:t>
      </w:r>
      <w:r w:rsidRPr="00D320C8">
        <w:rPr>
          <w:rFonts w:asciiTheme="majorHAnsi" w:hAnsiTheme="majorHAnsi"/>
          <w:iCs/>
          <w:color w:val="auto"/>
          <w:sz w:val="20"/>
          <w:szCs w:val="20"/>
          <w:lang w:val="es-ES_tradnl"/>
        </w:rPr>
        <w:t xml:space="preserve">y que las consecuencias de estos se extenderían hasta el presente, por lo que en atención a todas estas consideraciones la Comisión considera que la presente petición fue presentada dentro de un plazo razonable en los términos del artículo 32.2 de la Convención Americana. </w:t>
      </w:r>
    </w:p>
    <w:p w14:paraId="22029436" w14:textId="77777777" w:rsidR="009037DD" w:rsidRPr="00D320C8" w:rsidRDefault="009037DD" w:rsidP="00D320C8">
      <w:pPr>
        <w:pStyle w:val="ListParagraph"/>
        <w:spacing w:before="240" w:after="240"/>
        <w:jc w:val="both"/>
        <w:rPr>
          <w:rFonts w:asciiTheme="majorHAnsi" w:hAnsiTheme="majorHAnsi"/>
          <w:b/>
          <w:color w:val="auto"/>
          <w:sz w:val="20"/>
          <w:szCs w:val="20"/>
          <w:lang w:val="es-ES_tradnl"/>
        </w:rPr>
      </w:pPr>
      <w:r w:rsidRPr="00D320C8">
        <w:rPr>
          <w:rFonts w:asciiTheme="majorHAnsi" w:hAnsiTheme="majorHAnsi"/>
          <w:b/>
          <w:bCs/>
          <w:color w:val="auto"/>
          <w:sz w:val="20"/>
          <w:szCs w:val="20"/>
          <w:lang w:val="es-ES_tradnl"/>
        </w:rPr>
        <w:t>VII.</w:t>
      </w:r>
      <w:r w:rsidRPr="00D320C8">
        <w:rPr>
          <w:rFonts w:asciiTheme="majorHAnsi" w:hAnsiTheme="majorHAnsi"/>
          <w:b/>
          <w:bCs/>
          <w:color w:val="auto"/>
          <w:sz w:val="20"/>
          <w:szCs w:val="20"/>
          <w:lang w:val="es-ES_tradnl"/>
        </w:rPr>
        <w:tab/>
        <w:t>ANÁLISIS DE CARACTERIZACIÓN DE LOS HECHOS ALEGADOS</w:t>
      </w:r>
    </w:p>
    <w:p w14:paraId="1F2489F7" w14:textId="272A2A21" w:rsidR="000E4AC7" w:rsidRPr="00D320C8" w:rsidRDefault="000E4AC7"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 xml:space="preserve">En el presente caso los peticionarios sostienen que el Estado vulneró los derechos de la presunta víctima debido al alegado retardo injustificado </w:t>
      </w:r>
      <w:r w:rsidR="00107E91" w:rsidRPr="00D320C8">
        <w:rPr>
          <w:rFonts w:asciiTheme="majorHAnsi" w:hAnsiTheme="majorHAnsi"/>
          <w:sz w:val="20"/>
          <w:szCs w:val="20"/>
          <w:lang w:val="es-ES_tradnl"/>
        </w:rPr>
        <w:t>en el</w:t>
      </w:r>
      <w:r w:rsidRPr="00D320C8">
        <w:rPr>
          <w:rFonts w:asciiTheme="majorHAnsi" w:hAnsiTheme="majorHAnsi"/>
          <w:sz w:val="20"/>
          <w:szCs w:val="20"/>
          <w:lang w:val="es-ES_tradnl"/>
        </w:rPr>
        <w:t xml:space="preserve"> procedimiento penal por su homicidio</w:t>
      </w:r>
      <w:r w:rsidR="00107E91" w:rsidRPr="00D320C8">
        <w:rPr>
          <w:rFonts w:asciiTheme="majorHAnsi" w:hAnsiTheme="majorHAnsi"/>
          <w:sz w:val="20"/>
          <w:szCs w:val="20"/>
          <w:lang w:val="es-ES_tradnl"/>
        </w:rPr>
        <w:t>;</w:t>
      </w:r>
      <w:r w:rsidRPr="00D320C8">
        <w:rPr>
          <w:rFonts w:asciiTheme="majorHAnsi" w:hAnsiTheme="majorHAnsi"/>
          <w:sz w:val="20"/>
          <w:szCs w:val="20"/>
          <w:lang w:val="es-ES_tradnl"/>
        </w:rPr>
        <w:t xml:space="preserve"> así como por la falta de una investigación seria, pronta y eficaz destinada a esclarecer las circunstancias de la muerte y los responsables. El Estado por su parte replica que </w:t>
      </w:r>
      <w:r w:rsidR="007F36BA" w:rsidRPr="00D320C8">
        <w:rPr>
          <w:rFonts w:asciiTheme="majorHAnsi" w:hAnsiTheme="majorHAnsi"/>
          <w:sz w:val="20"/>
          <w:szCs w:val="20"/>
          <w:lang w:val="es-ES_tradnl"/>
        </w:rPr>
        <w:t xml:space="preserve">ha cumplido con el deber de investigar toda situación en la que se hayan violado derechos humanos, y que tal y como lo exige la jurisprudencia interamericana, la obligación de investigar es de medio más no de resultados. </w:t>
      </w:r>
    </w:p>
    <w:p w14:paraId="109CCB4A" w14:textId="77777777" w:rsidR="009037DD" w:rsidRPr="00D320C8" w:rsidRDefault="009037DD"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 xml:space="preserve">La Comisión recuerda que </w:t>
      </w:r>
      <w:r w:rsidRPr="00D320C8">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Pr="00D320C8">
        <w:rPr>
          <w:rFonts w:asciiTheme="majorHAnsi" w:hAnsiTheme="majorHAnsi" w:cs="Calibri"/>
          <w:i/>
          <w:iCs/>
          <w:sz w:val="20"/>
          <w:szCs w:val="20"/>
          <w:lang w:val="es-ES_tradnl"/>
        </w:rPr>
        <w:t>prima facie</w:t>
      </w:r>
      <w:r w:rsidRPr="00D320C8">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w:t>
      </w:r>
      <w:r w:rsidRPr="00D320C8">
        <w:rPr>
          <w:rFonts w:asciiTheme="majorHAnsi" w:hAnsiTheme="majorHAnsi" w:cs="Calibri"/>
          <w:sz w:val="20"/>
          <w:szCs w:val="20"/>
          <w:lang w:val="es-ES_tradnl"/>
        </w:rPr>
        <w:lastRenderedPageBreak/>
        <w:t>determinación sobre la caracterización de violaciones de la Convención Americana constituye un análisis primario, que no implica prejuzgar sobre el fondo del asunto</w:t>
      </w:r>
      <w:r w:rsidRPr="00D320C8">
        <w:rPr>
          <w:rStyle w:val="FootnoteReference"/>
          <w:rFonts w:asciiTheme="majorHAnsi" w:hAnsiTheme="majorHAnsi" w:cs="Calibri"/>
          <w:sz w:val="20"/>
          <w:szCs w:val="20"/>
          <w:lang w:val="es-ES_tradnl"/>
        </w:rPr>
        <w:footnoteReference w:id="10"/>
      </w:r>
      <w:r w:rsidRPr="00D320C8">
        <w:rPr>
          <w:rFonts w:asciiTheme="majorHAnsi" w:hAnsiTheme="majorHAnsi" w:cs="Calibri"/>
          <w:sz w:val="20"/>
          <w:szCs w:val="20"/>
          <w:lang w:val="es-ES_tradnl"/>
        </w:rPr>
        <w:t>.</w:t>
      </w:r>
    </w:p>
    <w:p w14:paraId="6A2F8768" w14:textId="28FD904D" w:rsidR="009037DD" w:rsidRPr="00D320C8" w:rsidRDefault="009037DD"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La CIDH en el informe anual del 2011 indicó que fueron registrados al menos trece asesinatos contra periodistas en Honduras entre el 2010 y 2011, por lo que recordó lo imprescindible que es que el Estado realice de manera urgente investigaciones a cargo de cuerpos especializados e independientes, y que asimismo cuente con protocolos especiales de investigación que conduzcan a determinar de manera confiable si los crímenes están relacionados con el ejercicio del periodismo. En igual sentido indicó la importancia de la adopción de mecanismos para garantizar la vida e integridad de los comunicadores que se encuentran en riesgo y recalcó que mantener en la impunidad estos hechos promueve el temor y la autocensura</w:t>
      </w:r>
      <w:r w:rsidRPr="00D320C8">
        <w:rPr>
          <w:rStyle w:val="FootnoteReference"/>
          <w:rFonts w:asciiTheme="majorHAnsi" w:hAnsiTheme="majorHAnsi"/>
          <w:sz w:val="20"/>
          <w:szCs w:val="20"/>
          <w:lang w:val="es-ES_tradnl"/>
        </w:rPr>
        <w:footnoteReference w:id="11"/>
      </w:r>
      <w:r w:rsidRPr="00D320C8">
        <w:rPr>
          <w:rFonts w:asciiTheme="majorHAnsi" w:hAnsiTheme="majorHAnsi"/>
          <w:sz w:val="20"/>
          <w:szCs w:val="20"/>
          <w:lang w:val="es-ES_tradnl"/>
        </w:rPr>
        <w:t>. En este mismo informe también se relata el asesinato del S</w:t>
      </w:r>
      <w:r w:rsidR="00107E91" w:rsidRPr="00D320C8">
        <w:rPr>
          <w:rFonts w:asciiTheme="majorHAnsi" w:hAnsiTheme="majorHAnsi"/>
          <w:sz w:val="20"/>
          <w:szCs w:val="20"/>
          <w:lang w:val="es-ES_tradnl"/>
        </w:rPr>
        <w:t>eñor</w:t>
      </w:r>
      <w:r w:rsidR="00C17D0F" w:rsidRPr="00D320C8">
        <w:rPr>
          <w:rFonts w:asciiTheme="majorHAnsi" w:hAnsiTheme="majorHAnsi"/>
          <w:sz w:val="20"/>
          <w:szCs w:val="20"/>
          <w:lang w:val="es-ES_tradnl"/>
        </w:rPr>
        <w:t xml:space="preserve"> </w:t>
      </w:r>
      <w:r w:rsidRPr="00D320C8">
        <w:rPr>
          <w:rFonts w:asciiTheme="majorHAnsi" w:hAnsiTheme="majorHAnsi"/>
          <w:sz w:val="20"/>
          <w:szCs w:val="20"/>
          <w:lang w:val="es-ES_tradnl"/>
        </w:rPr>
        <w:t xml:space="preserve">Orellana. </w:t>
      </w:r>
    </w:p>
    <w:p w14:paraId="3C6AA375" w14:textId="0B2E43D7" w:rsidR="009037DD" w:rsidRPr="00D320C8" w:rsidRDefault="00C17D0F"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Adicionalmente, el Estado debe demostrar que ha realizado una investigación inmediata, exhaustiva, seria e imparcial</w:t>
      </w:r>
      <w:r w:rsidR="007F36BA" w:rsidRPr="00D320C8">
        <w:rPr>
          <w:rStyle w:val="FootnoteReference"/>
          <w:rFonts w:asciiTheme="majorHAnsi" w:hAnsiTheme="majorHAnsi"/>
          <w:sz w:val="20"/>
          <w:szCs w:val="20"/>
          <w:lang w:val="es-ES_tradnl"/>
        </w:rPr>
        <w:footnoteReference w:id="12"/>
      </w:r>
      <w:r w:rsidRPr="00D320C8">
        <w:rPr>
          <w:rFonts w:asciiTheme="majorHAnsi" w:hAnsiTheme="majorHAnsi"/>
          <w:sz w:val="20"/>
          <w:szCs w:val="20"/>
          <w:lang w:val="es-ES_tradnl"/>
        </w:rPr>
        <w:t xml:space="preserve">, la cual debe ser orientada a explorar todas las </w:t>
      </w:r>
      <w:r w:rsidR="007F36BA" w:rsidRPr="00D320C8">
        <w:rPr>
          <w:rFonts w:asciiTheme="majorHAnsi" w:hAnsiTheme="majorHAnsi"/>
          <w:sz w:val="20"/>
          <w:szCs w:val="20"/>
          <w:lang w:val="es-ES_tradnl"/>
        </w:rPr>
        <w:t>líneas</w:t>
      </w:r>
      <w:r w:rsidRPr="00D320C8">
        <w:rPr>
          <w:rFonts w:asciiTheme="majorHAnsi" w:hAnsiTheme="majorHAnsi"/>
          <w:sz w:val="20"/>
          <w:szCs w:val="20"/>
          <w:lang w:val="es-ES_tradnl"/>
        </w:rPr>
        <w:t xml:space="preserve"> investigativas posibles</w:t>
      </w:r>
      <w:r w:rsidR="007F36BA" w:rsidRPr="00D320C8">
        <w:rPr>
          <w:rFonts w:asciiTheme="majorHAnsi" w:hAnsiTheme="majorHAnsi"/>
          <w:sz w:val="20"/>
          <w:szCs w:val="20"/>
          <w:lang w:val="es-ES_tradnl"/>
        </w:rPr>
        <w:t xml:space="preserve"> que permitan la identificación de los autores del delito, para su posterior juzgamiento y sanción</w:t>
      </w:r>
      <w:r w:rsidR="007F36BA" w:rsidRPr="00D320C8">
        <w:rPr>
          <w:rStyle w:val="FootnoteReference"/>
          <w:rFonts w:asciiTheme="majorHAnsi" w:hAnsiTheme="majorHAnsi"/>
          <w:sz w:val="20"/>
          <w:szCs w:val="20"/>
          <w:lang w:val="es-ES_tradnl"/>
        </w:rPr>
        <w:footnoteReference w:id="13"/>
      </w:r>
      <w:r w:rsidR="007F36BA" w:rsidRPr="00D320C8">
        <w:rPr>
          <w:rFonts w:asciiTheme="majorHAnsi" w:hAnsiTheme="majorHAnsi"/>
          <w:sz w:val="20"/>
          <w:szCs w:val="20"/>
          <w:lang w:val="es-ES_tradnl"/>
        </w:rPr>
        <w:t>.</w:t>
      </w:r>
      <w:r w:rsidR="00E309A1" w:rsidRPr="00D320C8">
        <w:rPr>
          <w:rFonts w:asciiTheme="majorHAnsi" w:hAnsiTheme="majorHAnsi"/>
          <w:sz w:val="20"/>
          <w:szCs w:val="20"/>
          <w:lang w:val="es-ES_tradnl"/>
        </w:rPr>
        <w:t xml:space="preserve"> </w:t>
      </w:r>
      <w:r w:rsidR="009037DD" w:rsidRPr="00D320C8">
        <w:rPr>
          <w:rFonts w:asciiTheme="majorHAnsi" w:hAnsiTheme="majorHAnsi"/>
          <w:sz w:val="20"/>
          <w:szCs w:val="20"/>
          <w:lang w:val="es-ES_tradnl"/>
        </w:rPr>
        <w:t xml:space="preserve">La Comisión observa que la presente petición incluye alegaciones con respecto a la falta de investigación, juzgamiento y sanción de los responsables del homicidio del señor Orellana, periodista y director de radio que realizaba denuncias sobre graves violaciones a derechos humanos y hechos de corrupción en su comunidad, así como un retardo injustificado en la investigación de los autores intelectuales y materiales del delito. Además, la petición contiene alegatos relativos a la violación del derecho a la libertad de expresión como consecuencia del homicidio. </w:t>
      </w:r>
      <w:r w:rsidR="192CDCC3" w:rsidRPr="00D320C8">
        <w:rPr>
          <w:rFonts w:asciiTheme="majorHAnsi" w:hAnsiTheme="majorHAnsi"/>
          <w:sz w:val="20"/>
          <w:szCs w:val="20"/>
          <w:lang w:val="es-ES_tradnl"/>
        </w:rPr>
        <w:t xml:space="preserve"> </w:t>
      </w:r>
      <w:r w:rsidR="000D001F" w:rsidRPr="00D320C8">
        <w:rPr>
          <w:rFonts w:asciiTheme="majorHAnsi" w:hAnsiTheme="majorHAnsi"/>
          <w:sz w:val="20"/>
          <w:szCs w:val="20"/>
          <w:lang w:val="es-ES_tradnl"/>
        </w:rPr>
        <w:t>La CIDH enfatiza que, prima facie, una alegada falla en el deber de investigar, procesar y sancionar a los perpetradores intelectuales del homicidio de un periodista puede caracterizar, no solamente la eventual violación de los artículos 8 y 25, sino también de otros derechos de la CADH que deberían ser garantizados por la protección judicial</w:t>
      </w:r>
      <w:r w:rsidR="00D320C8" w:rsidRPr="00D320C8">
        <w:rPr>
          <w:rStyle w:val="FootnoteReference"/>
          <w:rFonts w:asciiTheme="majorHAnsi" w:hAnsiTheme="majorHAnsi"/>
          <w:sz w:val="20"/>
          <w:szCs w:val="20"/>
          <w:lang w:val="es-ES_tradnl"/>
        </w:rPr>
        <w:footnoteReference w:id="14"/>
      </w:r>
      <w:r w:rsidR="00D320C8" w:rsidRPr="00D320C8">
        <w:rPr>
          <w:rFonts w:asciiTheme="majorHAnsi" w:hAnsiTheme="majorHAnsi"/>
          <w:sz w:val="20"/>
          <w:szCs w:val="20"/>
          <w:lang w:val="es-ES_tradnl"/>
        </w:rPr>
        <w:t xml:space="preserve">. </w:t>
      </w:r>
      <w:r w:rsidR="00D320C8">
        <w:rPr>
          <w:rFonts w:asciiTheme="majorHAnsi" w:hAnsiTheme="majorHAnsi"/>
          <w:sz w:val="20"/>
          <w:szCs w:val="20"/>
          <w:lang w:val="es-ES_tradnl"/>
        </w:rPr>
        <w:t>Asimismo, la CIDH ha sostenido que un</w:t>
      </w:r>
      <w:r w:rsidR="000D001F" w:rsidRPr="00D320C8">
        <w:rPr>
          <w:rFonts w:asciiTheme="majorHAnsi" w:eastAsia="Times New Roman" w:hAnsiTheme="majorHAnsi"/>
          <w:sz w:val="20"/>
          <w:szCs w:val="20"/>
          <w:lang w:val="es-ES_tradnl"/>
        </w:rPr>
        <w:t xml:space="preserve"> asesinato, seguido de la falla en cumplir con el deber de debida diligencia en las investigaciones y procesos judiciales, puede implicar en violación al derecho a la integridad personal de los familiares de las v</w:t>
      </w:r>
      <w:r w:rsidR="00D320C8" w:rsidRPr="00D320C8">
        <w:rPr>
          <w:rFonts w:asciiTheme="majorHAnsi" w:eastAsia="Times New Roman" w:hAnsiTheme="majorHAnsi"/>
          <w:sz w:val="20"/>
          <w:szCs w:val="20"/>
          <w:lang w:val="es-ES_tradnl"/>
        </w:rPr>
        <w:t>í</w:t>
      </w:r>
      <w:r w:rsidR="000D001F" w:rsidRPr="00D320C8">
        <w:rPr>
          <w:rFonts w:asciiTheme="majorHAnsi" w:eastAsia="Times New Roman" w:hAnsiTheme="majorHAnsi"/>
          <w:sz w:val="20"/>
          <w:szCs w:val="20"/>
          <w:lang w:val="es-ES_tradnl"/>
        </w:rPr>
        <w:t>ctimas</w:t>
      </w:r>
      <w:r w:rsidR="00D320C8" w:rsidRPr="00D320C8">
        <w:rPr>
          <w:rFonts w:asciiTheme="majorHAnsi" w:eastAsia="Times New Roman" w:hAnsiTheme="majorHAnsi"/>
          <w:sz w:val="20"/>
          <w:szCs w:val="20"/>
          <w:lang w:val="es-ES_tradnl"/>
        </w:rPr>
        <w:t>.</w:t>
      </w:r>
    </w:p>
    <w:p w14:paraId="620D90F3" w14:textId="1CB99C86" w:rsidR="009037DD" w:rsidRPr="00D320C8" w:rsidRDefault="009037DD" w:rsidP="00D320C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(vida), 5 (integridad personal), 8 (garantías judiciales), 13 (libertad de pensamiento y expresión) y 25 (protección judicial) de la Convención Americana, en relación con el artículo 1.1 (obligación de respetar y garantizar los derechos), en perjuicio del señor Nery Geremías Orellana.  </w:t>
      </w:r>
    </w:p>
    <w:p w14:paraId="3D7EA520" w14:textId="77777777" w:rsidR="009037DD" w:rsidRPr="00D320C8" w:rsidRDefault="009037DD" w:rsidP="00D320C8">
      <w:pPr>
        <w:pStyle w:val="ListParagraph"/>
        <w:spacing w:before="240" w:after="240"/>
        <w:jc w:val="both"/>
        <w:rPr>
          <w:rFonts w:asciiTheme="majorHAnsi" w:hAnsiTheme="majorHAnsi"/>
          <w:b/>
          <w:bCs/>
          <w:color w:val="auto"/>
          <w:sz w:val="20"/>
          <w:szCs w:val="20"/>
          <w:lang w:val="es-ES_tradnl"/>
        </w:rPr>
      </w:pPr>
      <w:r w:rsidRPr="00D320C8">
        <w:rPr>
          <w:rFonts w:asciiTheme="majorHAnsi" w:hAnsiTheme="majorHAnsi"/>
          <w:b/>
          <w:bCs/>
          <w:color w:val="auto"/>
          <w:sz w:val="20"/>
          <w:szCs w:val="20"/>
          <w:lang w:val="es-ES_tradnl"/>
        </w:rPr>
        <w:t xml:space="preserve">VIII. </w:t>
      </w:r>
      <w:r w:rsidRPr="00D320C8">
        <w:rPr>
          <w:rFonts w:asciiTheme="majorHAnsi" w:hAnsiTheme="majorHAnsi"/>
          <w:b/>
          <w:bCs/>
          <w:color w:val="auto"/>
          <w:sz w:val="20"/>
          <w:szCs w:val="20"/>
          <w:lang w:val="es-ES_tradnl"/>
        </w:rPr>
        <w:tab/>
        <w:t>DECISIÓN</w:t>
      </w:r>
    </w:p>
    <w:p w14:paraId="3E919737" w14:textId="7644B79D" w:rsidR="009037DD" w:rsidRPr="00D320C8" w:rsidRDefault="009037DD" w:rsidP="00063CB1">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D320C8">
        <w:rPr>
          <w:rFonts w:asciiTheme="majorHAnsi" w:hAnsiTheme="majorHAnsi"/>
          <w:color w:val="auto"/>
          <w:sz w:val="20"/>
          <w:szCs w:val="20"/>
          <w:lang w:val="es-ES_tradnl"/>
        </w:rPr>
        <w:t>Declarar admisible la presente petición en relación con los artículos 4, 5, 8, 13 y 25 de la Convención Americana en relación con el artículo 1.1.</w:t>
      </w:r>
      <w:r w:rsidR="00F91FD3">
        <w:rPr>
          <w:rFonts w:asciiTheme="majorHAnsi" w:hAnsiTheme="majorHAnsi"/>
          <w:color w:val="auto"/>
          <w:sz w:val="20"/>
          <w:szCs w:val="20"/>
          <w:lang w:val="es-ES_tradnl"/>
        </w:rPr>
        <w:t>; y</w:t>
      </w:r>
    </w:p>
    <w:p w14:paraId="2CF2593D" w14:textId="649786B2" w:rsidR="00F91FD3" w:rsidRPr="00FD77F9" w:rsidRDefault="009037DD" w:rsidP="00F91FD3">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320C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3311378" w14:textId="77777777" w:rsidR="00F91FD3" w:rsidRDefault="00F91FD3" w:rsidP="00F91FD3">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AC80CA6" w14:textId="241756D3" w:rsidR="00722C9F" w:rsidRPr="00FD77F9" w:rsidRDefault="00F91FD3" w:rsidP="00FD77F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10 días del mes de octubre de 2023.  (Firmado): Esmeralda Arosemena de Troitiño, Primera Vicepresidenta; Julissa Mantilla Falcón, Stuardo Ralón Orellana y Carlos Bernal Pulido, </w:t>
      </w:r>
      <w:r w:rsidR="00FD77F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22C9F" w:rsidRPr="00FD77F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39B0" w14:textId="77777777" w:rsidR="00DD28F2" w:rsidRDefault="00DD28F2">
      <w:r>
        <w:separator/>
      </w:r>
    </w:p>
  </w:endnote>
  <w:endnote w:type="continuationSeparator" w:id="0">
    <w:p w14:paraId="1BAACC34" w14:textId="77777777" w:rsidR="00DD28F2" w:rsidRDefault="00DD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EF45" w14:textId="77777777" w:rsidR="00DD28F2" w:rsidRPr="000F35ED" w:rsidRDefault="00DD28F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DCEAF9" w14:textId="77777777" w:rsidR="00DD28F2" w:rsidRPr="000F35ED" w:rsidRDefault="00DD28F2" w:rsidP="000F35ED">
      <w:pPr>
        <w:rPr>
          <w:rFonts w:asciiTheme="majorHAnsi" w:hAnsiTheme="majorHAnsi"/>
          <w:sz w:val="16"/>
          <w:szCs w:val="16"/>
        </w:rPr>
      </w:pPr>
      <w:r w:rsidRPr="000F35ED">
        <w:rPr>
          <w:rFonts w:asciiTheme="majorHAnsi" w:hAnsiTheme="majorHAnsi"/>
          <w:sz w:val="16"/>
          <w:szCs w:val="16"/>
        </w:rPr>
        <w:separator/>
      </w:r>
    </w:p>
    <w:p w14:paraId="512F2F84" w14:textId="77777777" w:rsidR="00DD28F2" w:rsidRPr="000F35ED" w:rsidRDefault="00DD28F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61A39D7" w14:textId="77777777" w:rsidR="00DD28F2" w:rsidRPr="000F35ED" w:rsidRDefault="00DD28F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005167" w14:textId="2BB5FE4D" w:rsidR="007C27E5" w:rsidRPr="00D320C8" w:rsidRDefault="007C27E5" w:rsidP="00D320C8">
      <w:pPr>
        <w:pStyle w:val="FootnoteText"/>
        <w:ind w:firstLine="720"/>
        <w:jc w:val="both"/>
        <w:rPr>
          <w:rFonts w:asciiTheme="majorHAnsi" w:hAnsiTheme="majorHAnsi"/>
          <w:sz w:val="16"/>
          <w:szCs w:val="16"/>
          <w:lang w:val="es-BO"/>
        </w:rPr>
      </w:pPr>
      <w:r w:rsidRPr="00D320C8">
        <w:rPr>
          <w:rStyle w:val="FootnoteReference"/>
          <w:rFonts w:asciiTheme="majorHAnsi" w:hAnsiTheme="majorHAnsi"/>
          <w:sz w:val="16"/>
          <w:szCs w:val="16"/>
        </w:rPr>
        <w:footnoteRef/>
      </w:r>
      <w:r w:rsidRPr="00D320C8">
        <w:rPr>
          <w:rFonts w:asciiTheme="majorHAnsi" w:hAnsiTheme="majorHAnsi"/>
          <w:sz w:val="16"/>
          <w:szCs w:val="16"/>
          <w:lang w:val="es-BO"/>
        </w:rPr>
        <w:t xml:space="preserve"> En adelante “</w:t>
      </w:r>
      <w:r w:rsidR="00BF7686" w:rsidRPr="00D320C8">
        <w:rPr>
          <w:rFonts w:asciiTheme="majorHAnsi" w:hAnsiTheme="majorHAnsi"/>
          <w:sz w:val="16"/>
          <w:szCs w:val="16"/>
          <w:lang w:val="es-BO"/>
        </w:rPr>
        <w:t>l</w:t>
      </w:r>
      <w:r w:rsidRPr="00D320C8">
        <w:rPr>
          <w:rFonts w:asciiTheme="majorHAnsi" w:hAnsiTheme="majorHAnsi"/>
          <w:sz w:val="16"/>
          <w:szCs w:val="16"/>
          <w:lang w:val="es-BO"/>
        </w:rPr>
        <w:t>a Convención” o “</w:t>
      </w:r>
      <w:r w:rsidR="00BF7686" w:rsidRPr="00D320C8">
        <w:rPr>
          <w:rFonts w:asciiTheme="majorHAnsi" w:hAnsiTheme="majorHAnsi"/>
          <w:sz w:val="16"/>
          <w:szCs w:val="16"/>
          <w:lang w:val="es-BO"/>
        </w:rPr>
        <w:t xml:space="preserve">la </w:t>
      </w:r>
      <w:r w:rsidRPr="00D320C8">
        <w:rPr>
          <w:rFonts w:asciiTheme="majorHAnsi" w:hAnsiTheme="majorHAnsi"/>
          <w:sz w:val="16"/>
          <w:szCs w:val="16"/>
          <w:lang w:val="es-BO"/>
        </w:rPr>
        <w:t>Convención Americana”.</w:t>
      </w:r>
    </w:p>
  </w:footnote>
  <w:footnote w:id="3">
    <w:p w14:paraId="79F07139" w14:textId="77777777" w:rsidR="008E3BFE" w:rsidRPr="00D320C8" w:rsidRDefault="008E3BFE" w:rsidP="00D320C8">
      <w:pPr>
        <w:pStyle w:val="FootnoteText"/>
        <w:spacing w:after="120"/>
        <w:ind w:firstLine="720"/>
        <w:jc w:val="both"/>
        <w:rPr>
          <w:rFonts w:asciiTheme="majorHAnsi" w:hAnsiTheme="majorHAnsi"/>
          <w:sz w:val="16"/>
          <w:szCs w:val="16"/>
          <w:lang w:val="es-ES"/>
        </w:rPr>
      </w:pPr>
      <w:r w:rsidRPr="00D320C8">
        <w:rPr>
          <w:rStyle w:val="FootnoteReference"/>
          <w:rFonts w:asciiTheme="majorHAnsi" w:hAnsiTheme="majorHAnsi"/>
          <w:sz w:val="16"/>
          <w:szCs w:val="16"/>
        </w:rPr>
        <w:footnoteRef/>
      </w:r>
      <w:r w:rsidRPr="00D320C8">
        <w:rPr>
          <w:rFonts w:asciiTheme="majorHAnsi" w:hAnsiTheme="majorHAnsi"/>
          <w:sz w:val="16"/>
          <w:szCs w:val="16"/>
          <w:lang w:val="es-ES"/>
        </w:rPr>
        <w:t xml:space="preserve"> Las observaciones de cada parte fueron debidamente trasladadas a la parte contraria.</w:t>
      </w:r>
    </w:p>
  </w:footnote>
  <w:footnote w:id="4">
    <w:p w14:paraId="5DEC9621" w14:textId="77777777" w:rsidR="009037DD" w:rsidRPr="00D320C8" w:rsidRDefault="009037DD" w:rsidP="00D320C8">
      <w:pPr>
        <w:pStyle w:val="FootnoteText"/>
        <w:ind w:firstLine="720"/>
        <w:jc w:val="both"/>
        <w:rPr>
          <w:rFonts w:asciiTheme="majorHAnsi" w:hAnsiTheme="majorHAnsi"/>
          <w:sz w:val="16"/>
          <w:szCs w:val="16"/>
          <w:lang w:val="es-CO"/>
        </w:rPr>
      </w:pPr>
      <w:r w:rsidRPr="00D320C8">
        <w:rPr>
          <w:rStyle w:val="FootnoteReference"/>
          <w:rFonts w:asciiTheme="majorHAnsi" w:hAnsiTheme="majorHAnsi"/>
          <w:sz w:val="16"/>
          <w:szCs w:val="16"/>
          <w:lang w:val="es-CO"/>
        </w:rPr>
        <w:footnoteRef/>
      </w:r>
      <w:r w:rsidRPr="00D320C8">
        <w:rPr>
          <w:rFonts w:asciiTheme="majorHAnsi" w:hAnsiTheme="majorHAnsi"/>
          <w:sz w:val="16"/>
          <w:szCs w:val="16"/>
          <w:lang w:val="es-CO"/>
        </w:rPr>
        <w:t xml:space="preserve"> Artículo 32. Acción de la víctima para dejar sin efecto el archivo. Dentro de los cinco (5) días hábiles a contar del siguiente de la notificación del archivo, la víctima podrá instar, del Juez de Letras competente para el control de la investigación preparatoria, que lo deje sin efecto, por no concurrir alguno de los requisitos legales para que el Ministerio Público se abstenga de ejercitar la acción penal. El Juez de Letras requerirá al Ministerio Público para que, en el plazo de cinco (5) días hábiles, explique las razones de su abstención, y, transcurrido dicho plazo, resolverá, en los tres días siguientes, ratificando o dejando sin efecto la decisión del archivo.</w:t>
      </w:r>
    </w:p>
    <w:p w14:paraId="58484E2C" w14:textId="77777777" w:rsidR="009037DD" w:rsidRPr="00D320C8" w:rsidRDefault="009037DD" w:rsidP="00D320C8">
      <w:pPr>
        <w:pStyle w:val="FootnoteText"/>
        <w:jc w:val="both"/>
        <w:rPr>
          <w:rFonts w:asciiTheme="majorHAnsi" w:hAnsiTheme="majorHAnsi"/>
          <w:sz w:val="16"/>
          <w:szCs w:val="16"/>
          <w:lang w:val="es-CO"/>
        </w:rPr>
      </w:pPr>
    </w:p>
    <w:p w14:paraId="68EBD42F" w14:textId="4D22B795" w:rsidR="009037DD" w:rsidRPr="00D320C8" w:rsidRDefault="009037DD" w:rsidP="00D320C8">
      <w:pPr>
        <w:pStyle w:val="FootnoteText"/>
        <w:jc w:val="both"/>
        <w:rPr>
          <w:rFonts w:asciiTheme="majorHAnsi" w:hAnsiTheme="majorHAnsi"/>
          <w:sz w:val="16"/>
          <w:szCs w:val="16"/>
          <w:lang w:val="es-CO"/>
        </w:rPr>
      </w:pPr>
      <w:r w:rsidRPr="00D320C8">
        <w:rPr>
          <w:rFonts w:asciiTheme="majorHAnsi" w:hAnsiTheme="majorHAnsi"/>
          <w:sz w:val="16"/>
          <w:szCs w:val="16"/>
          <w:lang w:val="es-CO"/>
        </w:rPr>
        <w:t xml:space="preserve">Artículo 34. Confirmación del archivo. Salvo lo dispuesto en el numeral 5) del artículo 28, la confirmación del archivo por el juez, por estimarse que concurren los requisitos legalmente establecidos para ello, no será obstáculo para que la víctima, dentro del plazo de cuarenta y cinco días (45) hábiles a contar del siguiente a dicha notificación, pueda ejercitar la acción penal correspondiente conforme al procedimiento de conversión. Transcurrido </w:t>
      </w:r>
      <w:r w:rsidR="009A3214" w:rsidRPr="00D320C8">
        <w:rPr>
          <w:rFonts w:asciiTheme="majorHAnsi" w:hAnsiTheme="majorHAnsi"/>
          <w:sz w:val="16"/>
          <w:szCs w:val="16"/>
          <w:lang w:val="es-CO"/>
        </w:rPr>
        <w:t>este</w:t>
      </w:r>
      <w:r w:rsidRPr="00D320C8">
        <w:rPr>
          <w:rFonts w:asciiTheme="majorHAnsi" w:hAnsiTheme="majorHAnsi"/>
          <w:sz w:val="16"/>
          <w:szCs w:val="16"/>
          <w:lang w:val="es-CO"/>
        </w:rPr>
        <w:t xml:space="preserve"> plazo, sin que la víctima ejercite la acción penal, ésta quedará extinguida. </w:t>
      </w:r>
    </w:p>
    <w:p w14:paraId="3A3805FC" w14:textId="77777777" w:rsidR="009037DD" w:rsidRPr="00D320C8" w:rsidRDefault="009037DD" w:rsidP="00D320C8">
      <w:pPr>
        <w:pStyle w:val="FootnoteText"/>
        <w:jc w:val="both"/>
        <w:rPr>
          <w:rFonts w:asciiTheme="majorHAnsi" w:hAnsiTheme="majorHAnsi"/>
          <w:sz w:val="16"/>
          <w:szCs w:val="16"/>
          <w:lang w:val="es-CO"/>
        </w:rPr>
      </w:pPr>
    </w:p>
    <w:p w14:paraId="124A7881" w14:textId="77777777" w:rsidR="009037DD" w:rsidRPr="00D320C8" w:rsidRDefault="009037DD" w:rsidP="00D320C8">
      <w:pPr>
        <w:pStyle w:val="FootnoteText"/>
        <w:jc w:val="both"/>
        <w:rPr>
          <w:rFonts w:asciiTheme="majorHAnsi" w:hAnsiTheme="majorHAnsi"/>
          <w:sz w:val="16"/>
          <w:szCs w:val="16"/>
          <w:lang w:val="es-CO"/>
        </w:rPr>
      </w:pPr>
      <w:r w:rsidRPr="00D320C8">
        <w:rPr>
          <w:rFonts w:asciiTheme="majorHAnsi" w:hAnsiTheme="majorHAnsi"/>
          <w:sz w:val="16"/>
          <w:szCs w:val="16"/>
          <w:lang w:val="es-CO"/>
        </w:rPr>
        <w:t>Artículo 35. Confesión del imputado. El criterio de oportunidad no deberá usarse para obtener la confesión del imputado.</w:t>
      </w:r>
    </w:p>
    <w:p w14:paraId="4DFDAC2D" w14:textId="77777777" w:rsidR="009037DD" w:rsidRPr="00D320C8" w:rsidRDefault="009037DD" w:rsidP="00D320C8">
      <w:pPr>
        <w:pStyle w:val="FootnoteText"/>
        <w:jc w:val="both"/>
        <w:rPr>
          <w:rFonts w:asciiTheme="majorHAnsi" w:hAnsiTheme="majorHAnsi"/>
          <w:sz w:val="16"/>
          <w:szCs w:val="16"/>
          <w:lang w:val="es-MX"/>
        </w:rPr>
      </w:pPr>
    </w:p>
  </w:footnote>
  <w:footnote w:id="5">
    <w:p w14:paraId="17524F87" w14:textId="77777777" w:rsidR="000E4AC7" w:rsidRPr="00D320C8" w:rsidRDefault="000E4AC7" w:rsidP="00D320C8">
      <w:pPr>
        <w:pStyle w:val="FootnoteText"/>
        <w:ind w:firstLine="720"/>
        <w:jc w:val="both"/>
        <w:rPr>
          <w:rFonts w:asciiTheme="majorHAnsi" w:hAnsiTheme="majorHAnsi"/>
          <w:sz w:val="16"/>
          <w:szCs w:val="16"/>
          <w:lang w:val="es-MX"/>
        </w:rPr>
      </w:pPr>
      <w:r w:rsidRPr="00D320C8">
        <w:rPr>
          <w:rStyle w:val="FootnoteReference"/>
          <w:rFonts w:asciiTheme="majorHAnsi" w:hAnsiTheme="majorHAnsi"/>
          <w:sz w:val="16"/>
          <w:szCs w:val="16"/>
        </w:rPr>
        <w:footnoteRef/>
      </w:r>
      <w:r w:rsidRPr="00D320C8">
        <w:rPr>
          <w:rFonts w:asciiTheme="majorHAnsi" w:hAnsiTheme="majorHAnsi"/>
          <w:sz w:val="16"/>
          <w:szCs w:val="16"/>
          <w:lang w:val="es-MX"/>
        </w:rPr>
        <w:t xml:space="preserve"> </w:t>
      </w:r>
      <w:r w:rsidRPr="00D320C8">
        <w:rPr>
          <w:rFonts w:asciiTheme="majorHAnsi" w:hAnsiTheme="majorHAnsi"/>
          <w:sz w:val="16"/>
          <w:szCs w:val="16"/>
          <w:lang w:val="es-ES"/>
        </w:rPr>
        <w:t>CIDH, Informe N° 14/08, Petición 652-04. Admisibilidad. Hugo Humberto Ruíz Fuentes. Guatemala. 5 de marzo de 2008, párr. 68.</w:t>
      </w:r>
    </w:p>
  </w:footnote>
  <w:footnote w:id="6">
    <w:p w14:paraId="4BC1B8BF" w14:textId="77777777" w:rsidR="000E4AC7" w:rsidRPr="00D320C8" w:rsidRDefault="000E4AC7" w:rsidP="00D320C8">
      <w:pPr>
        <w:pStyle w:val="FootnoteText"/>
        <w:ind w:firstLine="720"/>
        <w:jc w:val="both"/>
        <w:rPr>
          <w:rFonts w:asciiTheme="majorHAnsi" w:hAnsiTheme="majorHAnsi"/>
          <w:sz w:val="16"/>
          <w:szCs w:val="16"/>
          <w:lang w:val="es-ES"/>
        </w:rPr>
      </w:pPr>
      <w:r w:rsidRPr="00D320C8">
        <w:rPr>
          <w:rStyle w:val="FootnoteReference"/>
          <w:rFonts w:asciiTheme="majorHAnsi" w:hAnsiTheme="majorHAnsi"/>
          <w:sz w:val="16"/>
          <w:szCs w:val="16"/>
        </w:rPr>
        <w:footnoteRef/>
      </w:r>
      <w:r w:rsidRPr="00D320C8">
        <w:rPr>
          <w:rFonts w:asciiTheme="majorHAnsi" w:hAnsiTheme="majorHAnsi"/>
          <w:sz w:val="16"/>
          <w:szCs w:val="16"/>
          <w:lang w:val="es-SV"/>
        </w:rPr>
        <w:t xml:space="preserve"> </w:t>
      </w:r>
      <w:r w:rsidRPr="00D320C8">
        <w:rPr>
          <w:rFonts w:asciiTheme="majorHAnsi" w:hAnsiTheme="majorHAnsi"/>
          <w:sz w:val="16"/>
          <w:szCs w:val="16"/>
          <w:lang w:val="es-ES"/>
        </w:rPr>
        <w:t>Corte Interamericana de Derechos Humanos, Velásquez Rodríguez vs Honduras, Excepciones preliminares, sentencia del 26 de junio de 1987, párr. 93.</w:t>
      </w:r>
    </w:p>
  </w:footnote>
  <w:footnote w:id="7">
    <w:p w14:paraId="29307289" w14:textId="77777777" w:rsidR="001950F0" w:rsidRPr="00D320C8" w:rsidRDefault="001950F0" w:rsidP="00D320C8">
      <w:pPr>
        <w:pStyle w:val="FootnoteText"/>
        <w:ind w:firstLine="720"/>
        <w:jc w:val="both"/>
        <w:rPr>
          <w:rFonts w:asciiTheme="majorHAnsi" w:hAnsiTheme="majorHAnsi"/>
          <w:sz w:val="16"/>
          <w:szCs w:val="16"/>
          <w:lang w:val="es-CO"/>
        </w:rPr>
      </w:pPr>
      <w:r w:rsidRPr="00D320C8">
        <w:rPr>
          <w:rStyle w:val="FootnoteReference"/>
          <w:rFonts w:asciiTheme="majorHAnsi" w:hAnsiTheme="majorHAnsi"/>
          <w:sz w:val="16"/>
          <w:szCs w:val="16"/>
        </w:rPr>
        <w:footnoteRef/>
      </w:r>
      <w:r w:rsidRPr="00D320C8">
        <w:rPr>
          <w:rFonts w:asciiTheme="majorHAnsi" w:hAnsiTheme="majorHAnsi"/>
          <w:sz w:val="16"/>
          <w:szCs w:val="16"/>
          <w:lang w:val="es-CO"/>
        </w:rPr>
        <w:t xml:space="preserve"> CIDH. Informe No. 72/18, Petición 1131-08. Admisibilidad. Moisés de Jesús Hernández Pinto y familia. Guatemala. 20 de junio de 2018, párr. 10.</w:t>
      </w:r>
    </w:p>
  </w:footnote>
  <w:footnote w:id="8">
    <w:p w14:paraId="42A6B608" w14:textId="77777777" w:rsidR="001950F0" w:rsidRPr="00D320C8" w:rsidRDefault="001950F0" w:rsidP="00D320C8">
      <w:pPr>
        <w:pStyle w:val="FootnoteText"/>
        <w:ind w:firstLine="720"/>
        <w:jc w:val="both"/>
        <w:rPr>
          <w:rFonts w:asciiTheme="majorHAnsi" w:hAnsiTheme="majorHAnsi"/>
          <w:sz w:val="16"/>
          <w:szCs w:val="16"/>
          <w:lang w:val="es-MX"/>
        </w:rPr>
      </w:pPr>
      <w:r w:rsidRPr="00D320C8">
        <w:rPr>
          <w:rStyle w:val="FootnoteReference"/>
          <w:rFonts w:asciiTheme="majorHAnsi" w:hAnsiTheme="majorHAnsi"/>
          <w:sz w:val="16"/>
          <w:szCs w:val="16"/>
        </w:rPr>
        <w:footnoteRef/>
      </w:r>
      <w:r w:rsidRPr="00D320C8">
        <w:rPr>
          <w:rFonts w:asciiTheme="majorHAnsi" w:hAnsiTheme="majorHAnsi"/>
          <w:sz w:val="16"/>
          <w:szCs w:val="16"/>
          <w:lang w:val="es-CO"/>
        </w:rPr>
        <w:t xml:space="preserve"> CIDH, Informe No. 235/22. Petición. 991-10. Admisibilidad. Fabián Andrés Cáceres Palencia. Colombia. 15 de septiembre de 2022, párr. 23.</w:t>
      </w:r>
    </w:p>
  </w:footnote>
  <w:footnote w:id="9">
    <w:p w14:paraId="010B8A86" w14:textId="77777777" w:rsidR="009037DD" w:rsidRPr="00D320C8" w:rsidRDefault="009037DD" w:rsidP="00D320C8">
      <w:pPr>
        <w:pStyle w:val="FootnoteText"/>
        <w:ind w:firstLine="720"/>
        <w:jc w:val="both"/>
        <w:rPr>
          <w:rFonts w:asciiTheme="majorHAnsi" w:hAnsiTheme="majorHAnsi"/>
          <w:sz w:val="16"/>
          <w:szCs w:val="16"/>
          <w:lang w:val="es-ES"/>
        </w:rPr>
      </w:pPr>
      <w:r w:rsidRPr="00D320C8">
        <w:rPr>
          <w:rStyle w:val="FootnoteReference"/>
          <w:rFonts w:asciiTheme="majorHAnsi" w:hAnsiTheme="majorHAnsi"/>
          <w:sz w:val="16"/>
          <w:szCs w:val="16"/>
        </w:rPr>
        <w:footnoteRef/>
      </w:r>
      <w:r w:rsidRPr="00D320C8">
        <w:rPr>
          <w:rFonts w:asciiTheme="majorHAnsi" w:hAnsiTheme="majorHAnsi"/>
          <w:sz w:val="16"/>
          <w:szCs w:val="16"/>
          <w:lang w:val="es-ES"/>
        </w:rPr>
        <w:t xml:space="preserve"> El artículo 46.1.b) de la Convención Americana dispone: 1. Para que una petición o comunicación presentada conforme a los artículos 44 ó 45 sea admitida por la Comisión, se requerirá: b) que sea presentada dentro del plazo de seis meses, a partir de la fecha en que el presunto lesionado en sus derechos haya sido notificado de la decisión definitiva.</w:t>
      </w:r>
    </w:p>
  </w:footnote>
  <w:footnote w:id="10">
    <w:p w14:paraId="32CDF2D9" w14:textId="77777777" w:rsidR="009037DD" w:rsidRPr="00D320C8" w:rsidRDefault="009037DD" w:rsidP="00D320C8">
      <w:pPr>
        <w:pStyle w:val="FootnoteText"/>
        <w:ind w:firstLine="720"/>
        <w:jc w:val="both"/>
        <w:rPr>
          <w:rFonts w:asciiTheme="majorHAnsi" w:hAnsiTheme="majorHAnsi"/>
          <w:sz w:val="16"/>
          <w:szCs w:val="16"/>
          <w:lang w:val="es-ES"/>
        </w:rPr>
      </w:pPr>
      <w:r w:rsidRPr="00D320C8">
        <w:rPr>
          <w:rStyle w:val="FootnoteReference"/>
          <w:rFonts w:asciiTheme="majorHAnsi" w:hAnsiTheme="majorHAnsi"/>
          <w:sz w:val="16"/>
          <w:szCs w:val="16"/>
        </w:rPr>
        <w:footnoteRef/>
      </w:r>
      <w:r w:rsidRPr="00D320C8">
        <w:rPr>
          <w:rFonts w:asciiTheme="majorHAnsi" w:hAnsiTheme="majorHAnsi"/>
          <w:sz w:val="16"/>
          <w:szCs w:val="16"/>
          <w:lang w:val="es-ES"/>
        </w:rPr>
        <w:t xml:space="preserve"> </w:t>
      </w:r>
      <w:r w:rsidRPr="00D320C8">
        <w:rPr>
          <w:rFonts w:asciiTheme="majorHAnsi" w:hAnsiTheme="majorHAnsi"/>
          <w:sz w:val="16"/>
          <w:szCs w:val="16"/>
          <w:lang w:val="es-ES_tradnl"/>
        </w:rPr>
        <w:t>CIDH, Informe No. 69/08, Petición 681-00. Admisibilidad. Guillermo Patricio Lynn. Argentina. 16 de octubre de 2008, párr. 48.</w:t>
      </w:r>
    </w:p>
  </w:footnote>
  <w:footnote w:id="11">
    <w:p w14:paraId="21EA4334" w14:textId="77777777" w:rsidR="009037DD" w:rsidRPr="00D320C8" w:rsidRDefault="009037DD" w:rsidP="00D320C8">
      <w:pPr>
        <w:pStyle w:val="FootnoteText"/>
        <w:ind w:firstLine="720"/>
        <w:jc w:val="both"/>
        <w:rPr>
          <w:rFonts w:asciiTheme="majorHAnsi" w:hAnsiTheme="majorHAnsi"/>
          <w:sz w:val="16"/>
          <w:szCs w:val="16"/>
          <w:lang w:val="es-MX"/>
        </w:rPr>
      </w:pPr>
      <w:r w:rsidRPr="00D320C8">
        <w:rPr>
          <w:rStyle w:val="FootnoteReference"/>
          <w:rFonts w:asciiTheme="majorHAnsi" w:hAnsiTheme="majorHAnsi"/>
          <w:sz w:val="16"/>
          <w:szCs w:val="16"/>
        </w:rPr>
        <w:footnoteRef/>
      </w:r>
      <w:r w:rsidRPr="00D320C8">
        <w:rPr>
          <w:rFonts w:asciiTheme="majorHAnsi" w:hAnsiTheme="majorHAnsi"/>
          <w:sz w:val="16"/>
          <w:szCs w:val="16"/>
          <w:lang w:val="es-CO"/>
        </w:rPr>
        <w:t xml:space="preserve"> CIDH. Informe Anual 2011. Desarrollo de los Derechos Humanos en la Región. Informe sobre la Situación de Derechos Humanos en Honduras. Capitulo IV. OEA/Ser.L/V/II. Doc. 69. 30 diciembre 2011, párrs. 309 y 316.</w:t>
      </w:r>
    </w:p>
  </w:footnote>
  <w:footnote w:id="12">
    <w:p w14:paraId="5ADB87AD" w14:textId="0C75B36E" w:rsidR="007F36BA" w:rsidRPr="00D320C8" w:rsidRDefault="007F36BA" w:rsidP="00D320C8">
      <w:pPr>
        <w:pStyle w:val="FootnoteText"/>
        <w:ind w:firstLine="720"/>
        <w:jc w:val="both"/>
        <w:rPr>
          <w:rFonts w:asciiTheme="majorHAnsi" w:hAnsiTheme="majorHAnsi"/>
          <w:sz w:val="16"/>
          <w:szCs w:val="16"/>
          <w:lang w:val="pt-BR"/>
        </w:rPr>
      </w:pPr>
      <w:r w:rsidRPr="00D320C8">
        <w:rPr>
          <w:rStyle w:val="FootnoteReference"/>
          <w:rFonts w:asciiTheme="majorHAnsi" w:hAnsiTheme="majorHAnsi"/>
          <w:sz w:val="16"/>
          <w:szCs w:val="16"/>
        </w:rPr>
        <w:footnoteRef/>
      </w:r>
      <w:r w:rsidRPr="00D320C8">
        <w:rPr>
          <w:rFonts w:asciiTheme="majorHAnsi" w:hAnsiTheme="majorHAnsi"/>
          <w:sz w:val="16"/>
          <w:szCs w:val="16"/>
          <w:lang w:val="es-CO"/>
        </w:rPr>
        <w:t xml:space="preserve"> CIDH. Informe No. 55/97. Fondo. Juan Carlos Abella y Otros. </w:t>
      </w:r>
      <w:r w:rsidRPr="00D320C8">
        <w:rPr>
          <w:rFonts w:asciiTheme="majorHAnsi" w:hAnsiTheme="majorHAnsi"/>
          <w:sz w:val="16"/>
          <w:szCs w:val="16"/>
          <w:lang w:val="pt-BR"/>
        </w:rPr>
        <w:t>Argentina. 18 de noviembre de 1997, párr. 412.</w:t>
      </w:r>
    </w:p>
  </w:footnote>
  <w:footnote w:id="13">
    <w:p w14:paraId="3AF598B5" w14:textId="28CBE781" w:rsidR="007F36BA" w:rsidRPr="00D320C8" w:rsidRDefault="007F36BA" w:rsidP="00D320C8">
      <w:pPr>
        <w:pStyle w:val="FootnoteText"/>
        <w:ind w:firstLine="720"/>
        <w:jc w:val="both"/>
        <w:rPr>
          <w:rFonts w:asciiTheme="majorHAnsi" w:hAnsiTheme="majorHAnsi"/>
          <w:sz w:val="16"/>
          <w:szCs w:val="16"/>
          <w:lang w:val="es-MX"/>
        </w:rPr>
      </w:pPr>
      <w:r w:rsidRPr="00D320C8">
        <w:rPr>
          <w:rStyle w:val="FootnoteReference"/>
          <w:rFonts w:asciiTheme="majorHAnsi" w:hAnsiTheme="majorHAnsi"/>
          <w:sz w:val="16"/>
          <w:szCs w:val="16"/>
        </w:rPr>
        <w:footnoteRef/>
      </w:r>
      <w:r w:rsidRPr="00D320C8">
        <w:rPr>
          <w:rFonts w:asciiTheme="majorHAnsi" w:hAnsiTheme="majorHAnsi"/>
          <w:sz w:val="16"/>
          <w:szCs w:val="16"/>
          <w:lang w:val="pt-BR"/>
        </w:rPr>
        <w:t xml:space="preserve"> CIDH. Informe No. 25/09. Fondo. Sebastião Camargo Filho. Brasil. </w:t>
      </w:r>
      <w:r w:rsidRPr="00D320C8">
        <w:rPr>
          <w:rFonts w:asciiTheme="majorHAnsi" w:hAnsiTheme="majorHAnsi"/>
          <w:sz w:val="16"/>
          <w:szCs w:val="16"/>
          <w:lang w:val="es-CO"/>
        </w:rPr>
        <w:t xml:space="preserve">19 de marzo de 2009, párr. </w:t>
      </w:r>
      <w:r w:rsidRPr="00D320C8">
        <w:rPr>
          <w:rFonts w:asciiTheme="majorHAnsi" w:hAnsiTheme="majorHAnsi"/>
          <w:sz w:val="16"/>
          <w:szCs w:val="16"/>
          <w:lang w:val="es-ES"/>
        </w:rPr>
        <w:t>109.</w:t>
      </w:r>
    </w:p>
  </w:footnote>
  <w:footnote w:id="14">
    <w:p w14:paraId="22AC2ECD" w14:textId="0B68936E" w:rsidR="00D320C8" w:rsidRPr="00D320C8" w:rsidRDefault="00D320C8" w:rsidP="00D320C8">
      <w:pPr>
        <w:pStyle w:val="FootnoteText"/>
        <w:ind w:firstLine="720"/>
        <w:jc w:val="both"/>
        <w:rPr>
          <w:rFonts w:asciiTheme="majorHAnsi" w:hAnsiTheme="majorHAnsi"/>
          <w:sz w:val="16"/>
          <w:szCs w:val="16"/>
          <w:lang w:val="es-ES"/>
        </w:rPr>
      </w:pPr>
      <w:r w:rsidRPr="00D320C8">
        <w:rPr>
          <w:rStyle w:val="FootnoteReference"/>
          <w:rFonts w:asciiTheme="majorHAnsi" w:hAnsiTheme="majorHAnsi"/>
          <w:sz w:val="16"/>
          <w:szCs w:val="16"/>
        </w:rPr>
        <w:footnoteRef/>
      </w:r>
      <w:r w:rsidRPr="00D320C8">
        <w:rPr>
          <w:rFonts w:asciiTheme="majorHAnsi" w:hAnsiTheme="majorHAnsi"/>
          <w:sz w:val="16"/>
          <w:szCs w:val="16"/>
          <w:lang w:val="es-ES"/>
        </w:rPr>
        <w:t xml:space="preserve"> </w:t>
      </w:r>
      <w:r w:rsidRPr="00D320C8">
        <w:rPr>
          <w:rFonts w:asciiTheme="majorHAnsi" w:hAnsiTheme="majorHAnsi"/>
          <w:sz w:val="16"/>
          <w:szCs w:val="16"/>
          <w:lang w:val="es-US"/>
        </w:rPr>
        <w:t xml:space="preserve">En este sentido: </w:t>
      </w:r>
      <w:r w:rsidRPr="00D320C8">
        <w:rPr>
          <w:rFonts w:asciiTheme="majorHAnsi" w:eastAsia="Open Sans" w:hAnsiTheme="majorHAnsi" w:cs="Open Sans"/>
          <w:color w:val="494848"/>
          <w:sz w:val="16"/>
          <w:szCs w:val="16"/>
          <w:lang w:val="es-US"/>
        </w:rPr>
        <w:t>Corte IDH. Caso Carvajal Carvajal y otros Vs. Colombia. Fondo, Reparaciones y Costas. Sentencia de 13 de marzo de 2018. Serie C No.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82EF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D23"/>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83569217">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905985390">
    <w:abstractNumId w:val="6"/>
  </w:num>
  <w:num w:numId="3" w16cid:durableId="1466195545">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528449113">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950823803">
    <w:abstractNumId w:val="8"/>
  </w:num>
  <w:num w:numId="6" w16cid:durableId="116487250">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079714108">
    <w:abstractNumId w:val="61"/>
  </w:num>
  <w:num w:numId="8" w16cid:durableId="1658608547">
    <w:abstractNumId w:val="24"/>
  </w:num>
  <w:num w:numId="9" w16cid:durableId="832718815">
    <w:abstractNumId w:val="52"/>
  </w:num>
  <w:num w:numId="10" w16cid:durableId="1426993926">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72591156">
    <w:abstractNumId w:val="30"/>
  </w:num>
  <w:num w:numId="12" w16cid:durableId="888035047">
    <w:abstractNumId w:val="59"/>
  </w:num>
  <w:num w:numId="13" w16cid:durableId="106656484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163472386">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760131680">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517618861">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51826543">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9939273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2146653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487289069">
    <w:abstractNumId w:val="9"/>
  </w:num>
  <w:num w:numId="21" w16cid:durableId="465469186">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6417286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16208119">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0525922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978798151">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725450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494145988">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656638632">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2512817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14415753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41104585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48762639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637761198">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62652297">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83708203">
    <w:abstractNumId w:val="20"/>
  </w:num>
  <w:num w:numId="36" w16cid:durableId="32081136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18078164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31052504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38676980">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6216597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561910546">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236476140">
    <w:abstractNumId w:val="42"/>
  </w:num>
  <w:num w:numId="43" w16cid:durableId="1043289232">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959384460">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355735863">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616906561">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12168834">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381905944">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5884597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335958449">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1923028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939362170">
    <w:abstractNumId w:val="46"/>
  </w:num>
  <w:num w:numId="53" w16cid:durableId="268900374">
    <w:abstractNumId w:val="1"/>
  </w:num>
  <w:num w:numId="54" w16cid:durableId="1707483509">
    <w:abstractNumId w:val="41"/>
  </w:num>
  <w:num w:numId="55" w16cid:durableId="150099924">
    <w:abstractNumId w:val="42"/>
  </w:num>
  <w:num w:numId="56" w16cid:durableId="803503086">
    <w:abstractNumId w:val="48"/>
  </w:num>
  <w:num w:numId="57" w16cid:durableId="75520856">
    <w:abstractNumId w:val="2"/>
  </w:num>
  <w:num w:numId="58" w16cid:durableId="154147809">
    <w:abstractNumId w:val="3"/>
  </w:num>
  <w:num w:numId="59" w16cid:durableId="1818061586">
    <w:abstractNumId w:val="10"/>
  </w:num>
  <w:num w:numId="60" w16cid:durableId="1418331383">
    <w:abstractNumId w:val="11"/>
  </w:num>
  <w:num w:numId="61" w16cid:durableId="1721393857">
    <w:abstractNumId w:val="12"/>
  </w:num>
  <w:num w:numId="62" w16cid:durableId="434907486">
    <w:abstractNumId w:val="13"/>
  </w:num>
  <w:num w:numId="63" w16cid:durableId="808282461">
    <w:abstractNumId w:val="14"/>
  </w:num>
  <w:num w:numId="64" w16cid:durableId="1829401397">
    <w:abstractNumId w:val="16"/>
  </w:num>
  <w:num w:numId="65" w16cid:durableId="954748642">
    <w:abstractNumId w:val="17"/>
  </w:num>
  <w:num w:numId="66" w16cid:durableId="491339373">
    <w:abstractNumId w:val="18"/>
  </w:num>
  <w:num w:numId="67" w16cid:durableId="460272418">
    <w:abstractNumId w:val="19"/>
  </w:num>
  <w:num w:numId="68" w16cid:durableId="840466318">
    <w:abstractNumId w:val="21"/>
  </w:num>
  <w:num w:numId="69" w16cid:durableId="886602360">
    <w:abstractNumId w:val="22"/>
  </w:num>
  <w:num w:numId="70" w16cid:durableId="1965697362">
    <w:abstractNumId w:val="25"/>
  </w:num>
  <w:num w:numId="71" w16cid:durableId="1417168911">
    <w:abstractNumId w:val="26"/>
  </w:num>
  <w:num w:numId="72" w16cid:durableId="573586694">
    <w:abstractNumId w:val="27"/>
  </w:num>
  <w:num w:numId="73" w16cid:durableId="631642082">
    <w:abstractNumId w:val="29"/>
  </w:num>
  <w:num w:numId="74" w16cid:durableId="610743479">
    <w:abstractNumId w:val="31"/>
  </w:num>
  <w:num w:numId="75" w16cid:durableId="1655721825">
    <w:abstractNumId w:val="33"/>
  </w:num>
  <w:num w:numId="76" w16cid:durableId="1890143298">
    <w:abstractNumId w:val="34"/>
  </w:num>
  <w:num w:numId="77" w16cid:durableId="1814828531">
    <w:abstractNumId w:val="35"/>
  </w:num>
  <w:num w:numId="78" w16cid:durableId="674183873">
    <w:abstractNumId w:val="36"/>
  </w:num>
  <w:num w:numId="79" w16cid:durableId="1330450315">
    <w:abstractNumId w:val="37"/>
  </w:num>
  <w:num w:numId="80" w16cid:durableId="1123890659">
    <w:abstractNumId w:val="38"/>
  </w:num>
  <w:num w:numId="81" w16cid:durableId="1392197239">
    <w:abstractNumId w:val="39"/>
  </w:num>
  <w:num w:numId="82" w16cid:durableId="2128235653">
    <w:abstractNumId w:val="43"/>
  </w:num>
  <w:num w:numId="83" w16cid:durableId="280960328">
    <w:abstractNumId w:val="44"/>
  </w:num>
  <w:num w:numId="84" w16cid:durableId="592082550">
    <w:abstractNumId w:val="50"/>
  </w:num>
  <w:num w:numId="85" w16cid:durableId="2063481619">
    <w:abstractNumId w:val="53"/>
  </w:num>
  <w:num w:numId="86" w16cid:durableId="1278607721">
    <w:abstractNumId w:val="56"/>
  </w:num>
  <w:num w:numId="87" w16cid:durableId="1249777264">
    <w:abstractNumId w:val="58"/>
  </w:num>
  <w:num w:numId="88" w16cid:durableId="351033886">
    <w:abstractNumId w:val="60"/>
  </w:num>
  <w:num w:numId="89" w16cid:durableId="2094013066">
    <w:abstractNumId w:val="62"/>
  </w:num>
  <w:num w:numId="90" w16cid:durableId="352927851">
    <w:abstractNumId w:val="63"/>
  </w:num>
  <w:num w:numId="91" w16cid:durableId="114952732">
    <w:abstractNumId w:val="64"/>
  </w:num>
  <w:num w:numId="92" w16cid:durableId="1352876735">
    <w:abstractNumId w:val="65"/>
  </w:num>
  <w:num w:numId="93" w16cid:durableId="1726484538">
    <w:abstractNumId w:val="67"/>
  </w:num>
  <w:num w:numId="94" w16cid:durableId="771510630">
    <w:abstractNumId w:val="23"/>
  </w:num>
  <w:num w:numId="95" w16cid:durableId="857542873">
    <w:abstractNumId w:val="45"/>
  </w:num>
  <w:num w:numId="96" w16cid:durableId="1398434993">
    <w:abstractNumId w:val="57"/>
  </w:num>
  <w:num w:numId="97" w16cid:durableId="2092656090">
    <w:abstractNumId w:val="54"/>
  </w:num>
  <w:num w:numId="98" w16cid:durableId="1249534143">
    <w:abstractNumId w:val="49"/>
  </w:num>
  <w:num w:numId="99" w16cid:durableId="2015449641">
    <w:abstractNumId w:val="40"/>
  </w:num>
  <w:num w:numId="100" w16cid:durableId="1841502527">
    <w:abstractNumId w:val="4"/>
  </w:num>
  <w:num w:numId="101" w16cid:durableId="520823537">
    <w:abstractNumId w:val="28"/>
  </w:num>
  <w:num w:numId="102" w16cid:durableId="261453671">
    <w:abstractNumId w:val="51"/>
  </w:num>
  <w:num w:numId="103" w16cid:durableId="1318680428">
    <w:abstractNumId w:val="7"/>
  </w:num>
  <w:num w:numId="104" w16cid:durableId="1865289171">
    <w:abstractNumId w:val="66"/>
  </w:num>
  <w:num w:numId="105" w16cid:durableId="1174342342">
    <w:abstractNumId w:val="55"/>
  </w:num>
  <w:num w:numId="106" w16cid:durableId="1117481013">
    <w:abstractNumId w:val="5"/>
  </w:num>
  <w:num w:numId="107" w16cid:durableId="1204947185">
    <w:abstractNumId w:val="32"/>
  </w:num>
  <w:num w:numId="108" w16cid:durableId="1123614936">
    <w:abstractNumId w:val="15"/>
  </w:num>
  <w:num w:numId="109" w16cid:durableId="1521358178">
    <w:abstractNumId w:val="47"/>
  </w:num>
  <w:num w:numId="110" w16cid:durableId="166142575">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6E0"/>
    <w:rsid w:val="000069EA"/>
    <w:rsid w:val="00006E1F"/>
    <w:rsid w:val="000070D7"/>
    <w:rsid w:val="0001788C"/>
    <w:rsid w:val="000337EF"/>
    <w:rsid w:val="00040C3A"/>
    <w:rsid w:val="000419AD"/>
    <w:rsid w:val="00042E89"/>
    <w:rsid w:val="000433C9"/>
    <w:rsid w:val="000538F5"/>
    <w:rsid w:val="00063CB1"/>
    <w:rsid w:val="000716C5"/>
    <w:rsid w:val="00075E23"/>
    <w:rsid w:val="000761FF"/>
    <w:rsid w:val="0009344A"/>
    <w:rsid w:val="00093454"/>
    <w:rsid w:val="000A392E"/>
    <w:rsid w:val="000A575F"/>
    <w:rsid w:val="000B062C"/>
    <w:rsid w:val="000C3A72"/>
    <w:rsid w:val="000C555B"/>
    <w:rsid w:val="000D001F"/>
    <w:rsid w:val="000D05CB"/>
    <w:rsid w:val="000D10DB"/>
    <w:rsid w:val="000E4AC7"/>
    <w:rsid w:val="000E5EB5"/>
    <w:rsid w:val="000F35ED"/>
    <w:rsid w:val="000F5325"/>
    <w:rsid w:val="00107131"/>
    <w:rsid w:val="0010736F"/>
    <w:rsid w:val="00107E91"/>
    <w:rsid w:val="00113F73"/>
    <w:rsid w:val="00121CC2"/>
    <w:rsid w:val="00131425"/>
    <w:rsid w:val="00133EE5"/>
    <w:rsid w:val="00144C69"/>
    <w:rsid w:val="001614BF"/>
    <w:rsid w:val="0016720C"/>
    <w:rsid w:val="00167A34"/>
    <w:rsid w:val="0017774F"/>
    <w:rsid w:val="001950F0"/>
    <w:rsid w:val="001A7870"/>
    <w:rsid w:val="001B3A00"/>
    <w:rsid w:val="001C1B41"/>
    <w:rsid w:val="001D5EBA"/>
    <w:rsid w:val="001D65EF"/>
    <w:rsid w:val="001D7945"/>
    <w:rsid w:val="001E49E7"/>
    <w:rsid w:val="001F7201"/>
    <w:rsid w:val="001F74AD"/>
    <w:rsid w:val="00223A29"/>
    <w:rsid w:val="002250A3"/>
    <w:rsid w:val="00235217"/>
    <w:rsid w:val="002469D2"/>
    <w:rsid w:val="00246D1F"/>
    <w:rsid w:val="00247403"/>
    <w:rsid w:val="00247542"/>
    <w:rsid w:val="0026020D"/>
    <w:rsid w:val="00266B61"/>
    <w:rsid w:val="0026712A"/>
    <w:rsid w:val="002704DB"/>
    <w:rsid w:val="002961DA"/>
    <w:rsid w:val="002A0AAE"/>
    <w:rsid w:val="002A13BF"/>
    <w:rsid w:val="002A5820"/>
    <w:rsid w:val="002C55F6"/>
    <w:rsid w:val="002D2B26"/>
    <w:rsid w:val="002D7EA2"/>
    <w:rsid w:val="002E187C"/>
    <w:rsid w:val="002E4858"/>
    <w:rsid w:val="002E4C50"/>
    <w:rsid w:val="00302733"/>
    <w:rsid w:val="00314078"/>
    <w:rsid w:val="0031535D"/>
    <w:rsid w:val="003239B8"/>
    <w:rsid w:val="0033169F"/>
    <w:rsid w:val="003437F8"/>
    <w:rsid w:val="00344977"/>
    <w:rsid w:val="003467A3"/>
    <w:rsid w:val="00346C95"/>
    <w:rsid w:val="00356185"/>
    <w:rsid w:val="00360380"/>
    <w:rsid w:val="003737AD"/>
    <w:rsid w:val="0037519E"/>
    <w:rsid w:val="00386CF0"/>
    <w:rsid w:val="00393018"/>
    <w:rsid w:val="003B70FB"/>
    <w:rsid w:val="003B7572"/>
    <w:rsid w:val="003C676B"/>
    <w:rsid w:val="003D3BC2"/>
    <w:rsid w:val="003E2B1A"/>
    <w:rsid w:val="003E6CA1"/>
    <w:rsid w:val="00405F9C"/>
    <w:rsid w:val="004065A8"/>
    <w:rsid w:val="004165C2"/>
    <w:rsid w:val="00441524"/>
    <w:rsid w:val="00441ECB"/>
    <w:rsid w:val="00445193"/>
    <w:rsid w:val="00462C1B"/>
    <w:rsid w:val="00467B7E"/>
    <w:rsid w:val="0047044C"/>
    <w:rsid w:val="00473BB4"/>
    <w:rsid w:val="00477592"/>
    <w:rsid w:val="00486F1C"/>
    <w:rsid w:val="0049419D"/>
    <w:rsid w:val="00497AFF"/>
    <w:rsid w:val="004A0E44"/>
    <w:rsid w:val="004A10AD"/>
    <w:rsid w:val="004A6A54"/>
    <w:rsid w:val="004C20D2"/>
    <w:rsid w:val="004C2312"/>
    <w:rsid w:val="004C4B62"/>
    <w:rsid w:val="004C54C9"/>
    <w:rsid w:val="004D4ABA"/>
    <w:rsid w:val="004D6025"/>
    <w:rsid w:val="004E104C"/>
    <w:rsid w:val="004E2649"/>
    <w:rsid w:val="004F626F"/>
    <w:rsid w:val="00501399"/>
    <w:rsid w:val="0050633D"/>
    <w:rsid w:val="00507BC4"/>
    <w:rsid w:val="005128E4"/>
    <w:rsid w:val="005133DB"/>
    <w:rsid w:val="00514504"/>
    <w:rsid w:val="005177B2"/>
    <w:rsid w:val="00525560"/>
    <w:rsid w:val="00544C49"/>
    <w:rsid w:val="005516A1"/>
    <w:rsid w:val="005559EF"/>
    <w:rsid w:val="005564B7"/>
    <w:rsid w:val="00563557"/>
    <w:rsid w:val="0057402A"/>
    <w:rsid w:val="005771D0"/>
    <w:rsid w:val="005836C5"/>
    <w:rsid w:val="00584BD9"/>
    <w:rsid w:val="0059191A"/>
    <w:rsid w:val="005921FF"/>
    <w:rsid w:val="005A24ED"/>
    <w:rsid w:val="005A254F"/>
    <w:rsid w:val="005A6D0E"/>
    <w:rsid w:val="005B52B0"/>
    <w:rsid w:val="005B6806"/>
    <w:rsid w:val="005C4225"/>
    <w:rsid w:val="005D2369"/>
    <w:rsid w:val="005D38F9"/>
    <w:rsid w:val="005F0DAD"/>
    <w:rsid w:val="005F0F33"/>
    <w:rsid w:val="00600DEB"/>
    <w:rsid w:val="00627C9F"/>
    <w:rsid w:val="006311E9"/>
    <w:rsid w:val="00632354"/>
    <w:rsid w:val="00635421"/>
    <w:rsid w:val="00642810"/>
    <w:rsid w:val="00651735"/>
    <w:rsid w:val="00652333"/>
    <w:rsid w:val="0068009E"/>
    <w:rsid w:val="00692219"/>
    <w:rsid w:val="00693535"/>
    <w:rsid w:val="006940BF"/>
    <w:rsid w:val="006A17D2"/>
    <w:rsid w:val="006A73E6"/>
    <w:rsid w:val="006B2D5C"/>
    <w:rsid w:val="006C4EB1"/>
    <w:rsid w:val="006D42E5"/>
    <w:rsid w:val="006D5B19"/>
    <w:rsid w:val="006E0166"/>
    <w:rsid w:val="006E2FFB"/>
    <w:rsid w:val="006E783A"/>
    <w:rsid w:val="006E7B34"/>
    <w:rsid w:val="006F1500"/>
    <w:rsid w:val="0070697F"/>
    <w:rsid w:val="00714E29"/>
    <w:rsid w:val="00721941"/>
    <w:rsid w:val="0072199C"/>
    <w:rsid w:val="00722C9F"/>
    <w:rsid w:val="007253B8"/>
    <w:rsid w:val="0073741F"/>
    <w:rsid w:val="007439A4"/>
    <w:rsid w:val="0076139F"/>
    <w:rsid w:val="0076643F"/>
    <w:rsid w:val="00777F63"/>
    <w:rsid w:val="00781696"/>
    <w:rsid w:val="00794D79"/>
    <w:rsid w:val="007A5817"/>
    <w:rsid w:val="007A6DBB"/>
    <w:rsid w:val="007B05C4"/>
    <w:rsid w:val="007B60E9"/>
    <w:rsid w:val="007B6CC3"/>
    <w:rsid w:val="007B76D3"/>
    <w:rsid w:val="007C27E5"/>
    <w:rsid w:val="007C3334"/>
    <w:rsid w:val="007C7056"/>
    <w:rsid w:val="007D2B98"/>
    <w:rsid w:val="007E21BC"/>
    <w:rsid w:val="007E392E"/>
    <w:rsid w:val="007E7C82"/>
    <w:rsid w:val="007F2AA1"/>
    <w:rsid w:val="007F36BA"/>
    <w:rsid w:val="007F588D"/>
    <w:rsid w:val="007F6CFE"/>
    <w:rsid w:val="00803F1C"/>
    <w:rsid w:val="0080600E"/>
    <w:rsid w:val="00814688"/>
    <w:rsid w:val="00817612"/>
    <w:rsid w:val="008338A4"/>
    <w:rsid w:val="00834D49"/>
    <w:rsid w:val="00837891"/>
    <w:rsid w:val="00837C45"/>
    <w:rsid w:val="00844730"/>
    <w:rsid w:val="008457C2"/>
    <w:rsid w:val="00857A82"/>
    <w:rsid w:val="00867314"/>
    <w:rsid w:val="00873836"/>
    <w:rsid w:val="00885737"/>
    <w:rsid w:val="00890650"/>
    <w:rsid w:val="008938E6"/>
    <w:rsid w:val="00897E12"/>
    <w:rsid w:val="008A7E0F"/>
    <w:rsid w:val="008B12F5"/>
    <w:rsid w:val="008B1AEB"/>
    <w:rsid w:val="008C5E2D"/>
    <w:rsid w:val="008D5D94"/>
    <w:rsid w:val="008D768D"/>
    <w:rsid w:val="008E3759"/>
    <w:rsid w:val="008E3BFE"/>
    <w:rsid w:val="008F1912"/>
    <w:rsid w:val="008F39EA"/>
    <w:rsid w:val="0090270B"/>
    <w:rsid w:val="009037DD"/>
    <w:rsid w:val="009041DC"/>
    <w:rsid w:val="009063D1"/>
    <w:rsid w:val="00917B5A"/>
    <w:rsid w:val="00920A58"/>
    <w:rsid w:val="00920A8C"/>
    <w:rsid w:val="00931534"/>
    <w:rsid w:val="00934A2C"/>
    <w:rsid w:val="00943300"/>
    <w:rsid w:val="0096706E"/>
    <w:rsid w:val="00974491"/>
    <w:rsid w:val="00975C4E"/>
    <w:rsid w:val="00981FBA"/>
    <w:rsid w:val="00982EF9"/>
    <w:rsid w:val="00997BC5"/>
    <w:rsid w:val="009A3214"/>
    <w:rsid w:val="009A4F41"/>
    <w:rsid w:val="009B381B"/>
    <w:rsid w:val="009B4045"/>
    <w:rsid w:val="009D1753"/>
    <w:rsid w:val="009D4A1F"/>
    <w:rsid w:val="009D7611"/>
    <w:rsid w:val="009E0B61"/>
    <w:rsid w:val="009E53DE"/>
    <w:rsid w:val="00A11212"/>
    <w:rsid w:val="00A11E44"/>
    <w:rsid w:val="00A30100"/>
    <w:rsid w:val="00A328B3"/>
    <w:rsid w:val="00A42FD1"/>
    <w:rsid w:val="00A50FCF"/>
    <w:rsid w:val="00A528D1"/>
    <w:rsid w:val="00A610CD"/>
    <w:rsid w:val="00A758AA"/>
    <w:rsid w:val="00A8536E"/>
    <w:rsid w:val="00A92A79"/>
    <w:rsid w:val="00AA09A2"/>
    <w:rsid w:val="00AA10D6"/>
    <w:rsid w:val="00AA6726"/>
    <w:rsid w:val="00AA7996"/>
    <w:rsid w:val="00AC19CB"/>
    <w:rsid w:val="00AD25A0"/>
    <w:rsid w:val="00AD4205"/>
    <w:rsid w:val="00AD63F6"/>
    <w:rsid w:val="00AE5488"/>
    <w:rsid w:val="00AE6F91"/>
    <w:rsid w:val="00AF5571"/>
    <w:rsid w:val="00B07341"/>
    <w:rsid w:val="00B146D9"/>
    <w:rsid w:val="00B16CBA"/>
    <w:rsid w:val="00B30539"/>
    <w:rsid w:val="00B314DB"/>
    <w:rsid w:val="00B361F2"/>
    <w:rsid w:val="00B3718B"/>
    <w:rsid w:val="00B3745F"/>
    <w:rsid w:val="00B4632A"/>
    <w:rsid w:val="00B530F1"/>
    <w:rsid w:val="00B56844"/>
    <w:rsid w:val="00BA276C"/>
    <w:rsid w:val="00BB306F"/>
    <w:rsid w:val="00BD1867"/>
    <w:rsid w:val="00BD4B89"/>
    <w:rsid w:val="00BD5922"/>
    <w:rsid w:val="00BE67C0"/>
    <w:rsid w:val="00BF02CB"/>
    <w:rsid w:val="00BF6FD8"/>
    <w:rsid w:val="00BF7686"/>
    <w:rsid w:val="00C03680"/>
    <w:rsid w:val="00C054DF"/>
    <w:rsid w:val="00C17D0F"/>
    <w:rsid w:val="00C21762"/>
    <w:rsid w:val="00C21FEF"/>
    <w:rsid w:val="00C23BA4"/>
    <w:rsid w:val="00C24543"/>
    <w:rsid w:val="00C256A2"/>
    <w:rsid w:val="00C25ADB"/>
    <w:rsid w:val="00C26DE7"/>
    <w:rsid w:val="00C51515"/>
    <w:rsid w:val="00C55C07"/>
    <w:rsid w:val="00C5660B"/>
    <w:rsid w:val="00C61BF7"/>
    <w:rsid w:val="00C66B72"/>
    <w:rsid w:val="00C87AC4"/>
    <w:rsid w:val="00C9567A"/>
    <w:rsid w:val="00CB212D"/>
    <w:rsid w:val="00CB2660"/>
    <w:rsid w:val="00CC5E90"/>
    <w:rsid w:val="00CD046C"/>
    <w:rsid w:val="00CD7D26"/>
    <w:rsid w:val="00CE076C"/>
    <w:rsid w:val="00CE13B3"/>
    <w:rsid w:val="00CE5199"/>
    <w:rsid w:val="00CE66D5"/>
    <w:rsid w:val="00CF637A"/>
    <w:rsid w:val="00D059DE"/>
    <w:rsid w:val="00D05ABD"/>
    <w:rsid w:val="00D13647"/>
    <w:rsid w:val="00D13FCE"/>
    <w:rsid w:val="00D17688"/>
    <w:rsid w:val="00D306D1"/>
    <w:rsid w:val="00D30800"/>
    <w:rsid w:val="00D320C8"/>
    <w:rsid w:val="00D34786"/>
    <w:rsid w:val="00D37BFC"/>
    <w:rsid w:val="00D47A8E"/>
    <w:rsid w:val="00D52D14"/>
    <w:rsid w:val="00D52D71"/>
    <w:rsid w:val="00D712D3"/>
    <w:rsid w:val="00D71422"/>
    <w:rsid w:val="00D72DC6"/>
    <w:rsid w:val="00D7558D"/>
    <w:rsid w:val="00D81C82"/>
    <w:rsid w:val="00D81D92"/>
    <w:rsid w:val="00D876F9"/>
    <w:rsid w:val="00D93E7C"/>
    <w:rsid w:val="00DA3143"/>
    <w:rsid w:val="00DA5EFF"/>
    <w:rsid w:val="00DA7B5F"/>
    <w:rsid w:val="00DC11E7"/>
    <w:rsid w:val="00DC24E3"/>
    <w:rsid w:val="00DC7023"/>
    <w:rsid w:val="00DC769A"/>
    <w:rsid w:val="00DD0B3A"/>
    <w:rsid w:val="00DD28F2"/>
    <w:rsid w:val="00DD3D86"/>
    <w:rsid w:val="00DD4AD2"/>
    <w:rsid w:val="00DD68AB"/>
    <w:rsid w:val="00DE5E48"/>
    <w:rsid w:val="00DF1EC4"/>
    <w:rsid w:val="00DF7C62"/>
    <w:rsid w:val="00E0340B"/>
    <w:rsid w:val="00E04A90"/>
    <w:rsid w:val="00E0551F"/>
    <w:rsid w:val="00E219C7"/>
    <w:rsid w:val="00E309A1"/>
    <w:rsid w:val="00E4118C"/>
    <w:rsid w:val="00E43157"/>
    <w:rsid w:val="00E461CE"/>
    <w:rsid w:val="00E573E4"/>
    <w:rsid w:val="00E64C3D"/>
    <w:rsid w:val="00E720CA"/>
    <w:rsid w:val="00E82DDC"/>
    <w:rsid w:val="00E84EB5"/>
    <w:rsid w:val="00E85662"/>
    <w:rsid w:val="00E86288"/>
    <w:rsid w:val="00E8789F"/>
    <w:rsid w:val="00E97B71"/>
    <w:rsid w:val="00EA3D34"/>
    <w:rsid w:val="00EB454D"/>
    <w:rsid w:val="00EC5717"/>
    <w:rsid w:val="00ED549D"/>
    <w:rsid w:val="00ED76BE"/>
    <w:rsid w:val="00EE00E9"/>
    <w:rsid w:val="00EF1AAA"/>
    <w:rsid w:val="00EF619B"/>
    <w:rsid w:val="00EF70DE"/>
    <w:rsid w:val="00F00B55"/>
    <w:rsid w:val="00F02AD1"/>
    <w:rsid w:val="00F03467"/>
    <w:rsid w:val="00F04910"/>
    <w:rsid w:val="00F253CC"/>
    <w:rsid w:val="00F37106"/>
    <w:rsid w:val="00F44E25"/>
    <w:rsid w:val="00F519CF"/>
    <w:rsid w:val="00F56BA5"/>
    <w:rsid w:val="00F60E22"/>
    <w:rsid w:val="00F81395"/>
    <w:rsid w:val="00F81BB8"/>
    <w:rsid w:val="00F90C64"/>
    <w:rsid w:val="00F917D1"/>
    <w:rsid w:val="00F91FD3"/>
    <w:rsid w:val="00F9653B"/>
    <w:rsid w:val="00FB448D"/>
    <w:rsid w:val="00FB62CF"/>
    <w:rsid w:val="00FD3C3B"/>
    <w:rsid w:val="00FD77F9"/>
    <w:rsid w:val="00FE07DD"/>
    <w:rsid w:val="00FE6B45"/>
    <w:rsid w:val="00FF01CF"/>
    <w:rsid w:val="00FF501A"/>
    <w:rsid w:val="00FF55F3"/>
    <w:rsid w:val="00FF5851"/>
    <w:rsid w:val="00FF7B79"/>
    <w:rsid w:val="02000F60"/>
    <w:rsid w:val="06767C20"/>
    <w:rsid w:val="10043609"/>
    <w:rsid w:val="15E4474B"/>
    <w:rsid w:val="186C384A"/>
    <w:rsid w:val="18F84C62"/>
    <w:rsid w:val="192CDCC3"/>
    <w:rsid w:val="1D22205A"/>
    <w:rsid w:val="22BFA1CC"/>
    <w:rsid w:val="25E18DE9"/>
    <w:rsid w:val="2B11EF68"/>
    <w:rsid w:val="2F93D59A"/>
    <w:rsid w:val="3303D8F0"/>
    <w:rsid w:val="37A6219B"/>
    <w:rsid w:val="38172F59"/>
    <w:rsid w:val="3BA5BD6C"/>
    <w:rsid w:val="3CC70029"/>
    <w:rsid w:val="461538AD"/>
    <w:rsid w:val="4D9B7996"/>
    <w:rsid w:val="4EFB6F7E"/>
    <w:rsid w:val="4FE744EB"/>
    <w:rsid w:val="53D5534A"/>
    <w:rsid w:val="563D5E12"/>
    <w:rsid w:val="64FF7E4C"/>
    <w:rsid w:val="65442F0F"/>
    <w:rsid w:val="7063B740"/>
    <w:rsid w:val="7BB9B71A"/>
    <w:rsid w:val="7C38C742"/>
    <w:rsid w:val="7C9E78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C27E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BF768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F7686"/>
    <w:rPr>
      <w:sz w:val="16"/>
      <w:szCs w:val="16"/>
    </w:rPr>
  </w:style>
  <w:style w:type="paragraph" w:styleId="CommentText">
    <w:name w:val="annotation text"/>
    <w:basedOn w:val="Normal"/>
    <w:link w:val="CommentTextChar"/>
    <w:uiPriority w:val="99"/>
    <w:unhideWhenUsed/>
    <w:rsid w:val="00BF7686"/>
    <w:rPr>
      <w:sz w:val="20"/>
      <w:szCs w:val="20"/>
    </w:rPr>
  </w:style>
  <w:style w:type="character" w:customStyle="1" w:styleId="CommentTextChar">
    <w:name w:val="Comment Text Char"/>
    <w:basedOn w:val="DefaultParagraphFont"/>
    <w:link w:val="CommentText"/>
    <w:uiPriority w:val="99"/>
    <w:rsid w:val="00BF7686"/>
    <w:rPr>
      <w:lang w:val="en-US" w:eastAsia="en-US"/>
    </w:rPr>
  </w:style>
  <w:style w:type="paragraph" w:styleId="CommentSubject">
    <w:name w:val="annotation subject"/>
    <w:basedOn w:val="CommentText"/>
    <w:next w:val="CommentText"/>
    <w:link w:val="CommentSubjectChar"/>
    <w:uiPriority w:val="99"/>
    <w:semiHidden/>
    <w:unhideWhenUsed/>
    <w:rsid w:val="00BF7686"/>
    <w:rPr>
      <w:b/>
      <w:bCs/>
    </w:rPr>
  </w:style>
  <w:style w:type="character" w:customStyle="1" w:styleId="CommentSubjectChar">
    <w:name w:val="Comment Subject Char"/>
    <w:basedOn w:val="CommentTextChar"/>
    <w:link w:val="CommentSubject"/>
    <w:uiPriority w:val="99"/>
    <w:semiHidden/>
    <w:rsid w:val="00BF7686"/>
    <w:rPr>
      <w:b/>
      <w:bCs/>
      <w:lang w:val="en-US" w:eastAsia="en-US"/>
    </w:rPr>
  </w:style>
  <w:style w:type="character" w:customStyle="1" w:styleId="xnormaltextrun">
    <w:name w:val="x_normaltextrun"/>
    <w:basedOn w:val="DefaultParagraphFont"/>
    <w:rsid w:val="000D001F"/>
  </w:style>
  <w:style w:type="paragraph" w:customStyle="1" w:styleId="paragraph">
    <w:name w:val="paragraph"/>
    <w:basedOn w:val="Normal"/>
    <w:rsid w:val="00F91F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91FD3"/>
  </w:style>
  <w:style w:type="character" w:customStyle="1" w:styleId="eop">
    <w:name w:val="eop"/>
    <w:basedOn w:val="DefaultParagraphFont"/>
    <w:rsid w:val="00F9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921DD"/>
    <w:rsid w:val="001B4B64"/>
    <w:rsid w:val="00200821"/>
    <w:rsid w:val="00201CE6"/>
    <w:rsid w:val="0025245B"/>
    <w:rsid w:val="002A3923"/>
    <w:rsid w:val="0037372C"/>
    <w:rsid w:val="00394049"/>
    <w:rsid w:val="004B5BBB"/>
    <w:rsid w:val="004F2DF8"/>
    <w:rsid w:val="005B76F9"/>
    <w:rsid w:val="006860D8"/>
    <w:rsid w:val="006F24A1"/>
    <w:rsid w:val="007E676C"/>
    <w:rsid w:val="009A261B"/>
    <w:rsid w:val="00AA2E17"/>
    <w:rsid w:val="00AC15A4"/>
    <w:rsid w:val="00B0336C"/>
    <w:rsid w:val="00B30277"/>
    <w:rsid w:val="00BB56B2"/>
    <w:rsid w:val="00D241E9"/>
    <w:rsid w:val="00D7750D"/>
    <w:rsid w:val="00F00D2F"/>
    <w:rsid w:val="00F128DF"/>
    <w:rsid w:val="00F76B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3389</Words>
  <Characters>19318</Characters>
  <Application>Microsoft Office Word</Application>
  <DocSecurity>0</DocSecurity>
  <Lines>160</Lines>
  <Paragraphs>45</Paragraphs>
  <ScaleCrop>false</ScaleCrop>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2024-01-02T20:11:00Z</dcterms:created>
  <dcterms:modified xsi:type="dcterms:W3CDTF">2024-01-02T20:11:00Z</dcterms:modified>
</cp:coreProperties>
</file>