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A830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5889CC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1221C">
                              <w:rPr>
                                <w:rFonts w:asciiTheme="majorHAnsi" w:hAnsiTheme="majorHAnsi" w:cs="Arial"/>
                                <w:b/>
                                <w:bCs/>
                                <w:color w:val="0D0D0D" w:themeColor="text1" w:themeTint="F2"/>
                                <w:sz w:val="36"/>
                                <w:szCs w:val="22"/>
                                <w:lang w:val="es-ES_tradnl"/>
                              </w:rPr>
                              <w:t>346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CB2B54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579E8">
                              <w:rPr>
                                <w:rFonts w:asciiTheme="majorHAnsi" w:hAnsiTheme="majorHAnsi" w:cs="Arial"/>
                                <w:b/>
                                <w:color w:val="0D0D0D" w:themeColor="text1" w:themeTint="F2"/>
                                <w:sz w:val="36"/>
                                <w:szCs w:val="22"/>
                                <w:lang w:val="es-ES_tradnl"/>
                              </w:rPr>
                              <w:t>2</w:t>
                            </w:r>
                            <w:r w:rsidR="002A104F">
                              <w:rPr>
                                <w:rFonts w:asciiTheme="majorHAnsi" w:hAnsiTheme="majorHAnsi" w:cs="Arial"/>
                                <w:b/>
                                <w:color w:val="0D0D0D" w:themeColor="text1" w:themeTint="F2"/>
                                <w:sz w:val="36"/>
                                <w:szCs w:val="22"/>
                                <w:lang w:val="es-ES_tradnl"/>
                              </w:rPr>
                              <w:t>47</w:t>
                            </w:r>
                            <w:r w:rsidR="003579E8">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2CFA">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7381D4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AA57A15" w:rsidR="005B52B0" w:rsidRPr="0010736F" w:rsidRDefault="004C17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MANUEL ESCOTO TRUJILLO Y OTROS</w:t>
                            </w:r>
                          </w:p>
                          <w:bookmarkEnd w:id="0"/>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5889CC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1221C">
                        <w:rPr>
                          <w:rFonts w:asciiTheme="majorHAnsi" w:hAnsiTheme="majorHAnsi" w:cs="Arial"/>
                          <w:b/>
                          <w:bCs/>
                          <w:color w:val="0D0D0D" w:themeColor="text1" w:themeTint="F2"/>
                          <w:sz w:val="36"/>
                          <w:szCs w:val="22"/>
                          <w:lang w:val="es-ES_tradnl"/>
                        </w:rPr>
                        <w:t>346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CB2B54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579E8">
                        <w:rPr>
                          <w:rFonts w:asciiTheme="majorHAnsi" w:hAnsiTheme="majorHAnsi" w:cs="Arial"/>
                          <w:b/>
                          <w:color w:val="0D0D0D" w:themeColor="text1" w:themeTint="F2"/>
                          <w:sz w:val="36"/>
                          <w:szCs w:val="22"/>
                          <w:lang w:val="es-ES_tradnl"/>
                        </w:rPr>
                        <w:t>2</w:t>
                      </w:r>
                      <w:r w:rsidR="002A104F">
                        <w:rPr>
                          <w:rFonts w:asciiTheme="majorHAnsi" w:hAnsiTheme="majorHAnsi" w:cs="Arial"/>
                          <w:b/>
                          <w:color w:val="0D0D0D" w:themeColor="text1" w:themeTint="F2"/>
                          <w:sz w:val="36"/>
                          <w:szCs w:val="22"/>
                          <w:lang w:val="es-ES_tradnl"/>
                        </w:rPr>
                        <w:t>47</w:t>
                      </w:r>
                      <w:r w:rsidR="003579E8">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2CFA">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7381D4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AA57A15" w:rsidR="005B52B0" w:rsidRPr="0010736F" w:rsidRDefault="004C17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MANUEL ESCOTO TRUJILLO Y OTROS</w:t>
                      </w:r>
                    </w:p>
                    <w:bookmarkEnd w:id="1"/>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D593C65" w:rsidR="00627C9F" w:rsidRPr="003C72B3" w:rsidRDefault="00834D49" w:rsidP="007A5817">
                            <w:pPr>
                              <w:spacing w:line="276" w:lineRule="auto"/>
                              <w:jc w:val="right"/>
                              <w:rPr>
                                <w:rFonts w:asciiTheme="minorHAnsi" w:hAnsiTheme="minorHAnsi"/>
                                <w:color w:val="FFFFFF" w:themeColor="background1"/>
                                <w:sz w:val="22"/>
                                <w:lang w:val="es-ES"/>
                              </w:rPr>
                            </w:pPr>
                            <w:r w:rsidRPr="003C72B3">
                              <w:rPr>
                                <w:rFonts w:asciiTheme="minorHAnsi" w:hAnsiTheme="minorHAnsi"/>
                                <w:color w:val="FFFFFF" w:themeColor="background1"/>
                                <w:sz w:val="22"/>
                                <w:lang w:val="es-ES"/>
                              </w:rPr>
                              <w:t>OEA/Ser.L/V/II</w:t>
                            </w:r>
                          </w:p>
                          <w:p w14:paraId="6A41611B" w14:textId="16CEC1E7" w:rsidR="00627C9F" w:rsidRPr="003C72B3" w:rsidRDefault="00627C9F" w:rsidP="007A5817">
                            <w:pPr>
                              <w:spacing w:line="276" w:lineRule="auto"/>
                              <w:jc w:val="right"/>
                              <w:rPr>
                                <w:rFonts w:asciiTheme="minorHAnsi" w:hAnsiTheme="minorHAnsi"/>
                                <w:color w:val="FFFFFF" w:themeColor="background1"/>
                                <w:sz w:val="22"/>
                                <w:lang w:val="es-ES"/>
                              </w:rPr>
                            </w:pPr>
                            <w:r w:rsidRPr="003C72B3">
                              <w:rPr>
                                <w:rFonts w:asciiTheme="minorHAnsi" w:hAnsiTheme="minorHAnsi"/>
                                <w:color w:val="FFFFFF" w:themeColor="background1"/>
                                <w:sz w:val="22"/>
                                <w:lang w:val="es-ES"/>
                              </w:rPr>
                              <w:t xml:space="preserve">Doc. </w:t>
                            </w:r>
                            <w:r w:rsidR="008A01CF" w:rsidRPr="003C72B3">
                              <w:rPr>
                                <w:rFonts w:asciiTheme="minorHAnsi" w:hAnsiTheme="minorHAnsi"/>
                                <w:color w:val="FFFFFF" w:themeColor="background1"/>
                                <w:sz w:val="22"/>
                                <w:lang w:val="es-ES"/>
                              </w:rPr>
                              <w:t>372</w:t>
                            </w:r>
                          </w:p>
                          <w:p w14:paraId="69373ED2" w14:textId="04FE9672" w:rsidR="00627C9F" w:rsidRPr="00C25ADB" w:rsidRDefault="008A01C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D593C65" w:rsidR="00627C9F" w:rsidRPr="003C72B3" w:rsidRDefault="00834D49" w:rsidP="007A5817">
                      <w:pPr>
                        <w:spacing w:line="276" w:lineRule="auto"/>
                        <w:jc w:val="right"/>
                        <w:rPr>
                          <w:rFonts w:asciiTheme="minorHAnsi" w:hAnsiTheme="minorHAnsi"/>
                          <w:color w:val="FFFFFF" w:themeColor="background1"/>
                          <w:sz w:val="22"/>
                          <w:lang w:val="es-ES"/>
                        </w:rPr>
                      </w:pPr>
                      <w:r w:rsidRPr="003C72B3">
                        <w:rPr>
                          <w:rFonts w:asciiTheme="minorHAnsi" w:hAnsiTheme="minorHAnsi"/>
                          <w:color w:val="FFFFFF" w:themeColor="background1"/>
                          <w:sz w:val="22"/>
                          <w:lang w:val="es-ES"/>
                        </w:rPr>
                        <w:t>OEA/Ser.L/V/II</w:t>
                      </w:r>
                    </w:p>
                    <w:p w14:paraId="6A41611B" w14:textId="16CEC1E7" w:rsidR="00627C9F" w:rsidRPr="003C72B3" w:rsidRDefault="00627C9F" w:rsidP="007A5817">
                      <w:pPr>
                        <w:spacing w:line="276" w:lineRule="auto"/>
                        <w:jc w:val="right"/>
                        <w:rPr>
                          <w:rFonts w:asciiTheme="minorHAnsi" w:hAnsiTheme="minorHAnsi"/>
                          <w:color w:val="FFFFFF" w:themeColor="background1"/>
                          <w:sz w:val="22"/>
                          <w:lang w:val="es-ES"/>
                        </w:rPr>
                      </w:pPr>
                      <w:r w:rsidRPr="003C72B3">
                        <w:rPr>
                          <w:rFonts w:asciiTheme="minorHAnsi" w:hAnsiTheme="minorHAnsi"/>
                          <w:color w:val="FFFFFF" w:themeColor="background1"/>
                          <w:sz w:val="22"/>
                          <w:lang w:val="es-ES"/>
                        </w:rPr>
                        <w:t xml:space="preserve">Doc. </w:t>
                      </w:r>
                      <w:r w:rsidR="008A01CF" w:rsidRPr="003C72B3">
                        <w:rPr>
                          <w:rFonts w:asciiTheme="minorHAnsi" w:hAnsiTheme="minorHAnsi"/>
                          <w:color w:val="FFFFFF" w:themeColor="background1"/>
                          <w:sz w:val="22"/>
                          <w:lang w:val="es-ES"/>
                        </w:rPr>
                        <w:t>372</w:t>
                      </w:r>
                    </w:p>
                    <w:p w14:paraId="69373ED2" w14:textId="04FE9672" w:rsidR="00627C9F" w:rsidRPr="00C25ADB" w:rsidRDefault="008A01C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005489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5D2A">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B95D2A">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B95D2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005489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5D2A">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B95D2A">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B95D2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143A0C68" w:rsidR="00A50FCF" w:rsidRPr="0090270B" w:rsidRDefault="003C72B3" w:rsidP="00040C3A">
      <w:pPr>
        <w:tabs>
          <w:tab w:val="center" w:pos="5400"/>
        </w:tabs>
        <w:suppressAutoHyphens/>
        <w:jc w:val="center"/>
        <w:rPr>
          <w:rFonts w:asciiTheme="majorHAnsi" w:hAnsiTheme="majorHAnsi"/>
          <w:sz w:val="18"/>
          <w:szCs w:val="22"/>
          <w:lang w:val="es-ES_tradnl"/>
        </w:rPr>
      </w:pPr>
      <w:r>
        <w:rPr>
          <w:rStyle w:val="FootnoteReference"/>
          <w:rFonts w:asciiTheme="majorHAnsi" w:hAnsiTheme="majorHAnsi"/>
          <w:sz w:val="18"/>
          <w:szCs w:val="22"/>
          <w:lang w:val="es-ES_tradnl"/>
        </w:rPr>
        <w:footnoteReference w:id="2"/>
      </w: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D3C582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B4884" w:rsidRPr="00DB4884">
                              <w:rPr>
                                <w:rFonts w:asciiTheme="majorHAnsi" w:hAnsiTheme="majorHAnsi"/>
                                <w:color w:val="595959" w:themeColor="text1" w:themeTint="A6"/>
                                <w:sz w:val="18"/>
                                <w:szCs w:val="18"/>
                                <w:lang w:val="pt-BR"/>
                              </w:rPr>
                              <w:t>346</w:t>
                            </w:r>
                            <w:r w:rsidR="007B05C4" w:rsidRPr="00DB4884">
                              <w:rPr>
                                <w:rFonts w:asciiTheme="majorHAnsi" w:hAnsiTheme="majorHAnsi"/>
                                <w:color w:val="595959" w:themeColor="text1" w:themeTint="A6"/>
                                <w:sz w:val="18"/>
                                <w:szCs w:val="18"/>
                                <w:lang w:val="pt-BR"/>
                              </w:rPr>
                              <w:t>/</w:t>
                            </w:r>
                            <w:r w:rsidR="00DB4884" w:rsidRPr="00DB4884">
                              <w:rPr>
                                <w:rFonts w:asciiTheme="majorHAnsi" w:hAnsiTheme="majorHAnsi"/>
                                <w:color w:val="595959" w:themeColor="text1" w:themeTint="A6"/>
                                <w:sz w:val="18"/>
                                <w:szCs w:val="18"/>
                                <w:lang w:val="pt-BR"/>
                              </w:rPr>
                              <w:t>23</w:t>
                            </w:r>
                            <w:r w:rsidRPr="00DB488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79E8">
                              <w:rPr>
                                <w:rFonts w:asciiTheme="majorHAnsi" w:hAnsiTheme="majorHAnsi"/>
                                <w:color w:val="595959" w:themeColor="text1" w:themeTint="A6"/>
                                <w:sz w:val="18"/>
                                <w:szCs w:val="18"/>
                                <w:lang w:val="es-ES"/>
                              </w:rPr>
                              <w:t>2475</w:t>
                            </w:r>
                            <w:r w:rsidR="002A104F">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579E8">
                              <w:rPr>
                                <w:rFonts w:asciiTheme="majorHAnsi" w:hAnsiTheme="majorHAnsi"/>
                                <w:color w:val="595959" w:themeColor="text1" w:themeTint="A6"/>
                                <w:sz w:val="18"/>
                                <w:szCs w:val="18"/>
                                <w:lang w:val="es-ES_tradnl"/>
                              </w:rPr>
                              <w:t>Carlos Manuel Escoto Trujillo y otros</w:t>
                            </w:r>
                            <w:r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DB4884">
                              <w:rPr>
                                <w:rFonts w:asciiTheme="majorHAnsi" w:hAnsiTheme="majorHAnsi"/>
                                <w:color w:val="595959" w:themeColor="text1" w:themeTint="A6"/>
                                <w:sz w:val="18"/>
                                <w:szCs w:val="18"/>
                                <w:lang w:val="es-ES"/>
                              </w:rPr>
                              <w:t xml:space="preserve">29 de </w:t>
                            </w:r>
                            <w:r w:rsidR="006E47DE">
                              <w:rPr>
                                <w:rFonts w:asciiTheme="majorHAnsi" w:hAnsiTheme="majorHAnsi"/>
                                <w:color w:val="595959" w:themeColor="text1" w:themeTint="A6"/>
                                <w:sz w:val="18"/>
                                <w:szCs w:val="18"/>
                                <w:lang w:val="es-ES"/>
                              </w:rPr>
                              <w:t>diciembre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D3C582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B4884" w:rsidRPr="00DB4884">
                        <w:rPr>
                          <w:rFonts w:asciiTheme="majorHAnsi" w:hAnsiTheme="majorHAnsi"/>
                          <w:color w:val="595959" w:themeColor="text1" w:themeTint="A6"/>
                          <w:sz w:val="18"/>
                          <w:szCs w:val="18"/>
                          <w:lang w:val="pt-BR"/>
                        </w:rPr>
                        <w:t>346</w:t>
                      </w:r>
                      <w:r w:rsidR="007B05C4" w:rsidRPr="00DB4884">
                        <w:rPr>
                          <w:rFonts w:asciiTheme="majorHAnsi" w:hAnsiTheme="majorHAnsi"/>
                          <w:color w:val="595959" w:themeColor="text1" w:themeTint="A6"/>
                          <w:sz w:val="18"/>
                          <w:szCs w:val="18"/>
                          <w:lang w:val="pt-BR"/>
                        </w:rPr>
                        <w:t>/</w:t>
                      </w:r>
                      <w:r w:rsidR="00DB4884" w:rsidRPr="00DB4884">
                        <w:rPr>
                          <w:rFonts w:asciiTheme="majorHAnsi" w:hAnsiTheme="majorHAnsi"/>
                          <w:color w:val="595959" w:themeColor="text1" w:themeTint="A6"/>
                          <w:sz w:val="18"/>
                          <w:szCs w:val="18"/>
                          <w:lang w:val="pt-BR"/>
                        </w:rPr>
                        <w:t>23</w:t>
                      </w:r>
                      <w:r w:rsidRPr="00DB488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79E8">
                        <w:rPr>
                          <w:rFonts w:asciiTheme="majorHAnsi" w:hAnsiTheme="majorHAnsi"/>
                          <w:color w:val="595959" w:themeColor="text1" w:themeTint="A6"/>
                          <w:sz w:val="18"/>
                          <w:szCs w:val="18"/>
                          <w:lang w:val="es-ES"/>
                        </w:rPr>
                        <w:t>2475</w:t>
                      </w:r>
                      <w:r w:rsidR="002A104F">
                        <w:rPr>
                          <w:rFonts w:asciiTheme="majorHAnsi" w:hAnsiTheme="majorHAnsi"/>
                          <w:color w:val="595959" w:themeColor="text1" w:themeTint="A6"/>
                          <w:sz w:val="18"/>
                          <w:szCs w:val="18"/>
                          <w:lang w:val="es-ES"/>
                        </w:rPr>
                        <w:t>-18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579E8">
                        <w:rPr>
                          <w:rFonts w:asciiTheme="majorHAnsi" w:hAnsiTheme="majorHAnsi"/>
                          <w:color w:val="595959" w:themeColor="text1" w:themeTint="A6"/>
                          <w:sz w:val="18"/>
                          <w:szCs w:val="18"/>
                          <w:lang w:val="es-ES_tradnl"/>
                        </w:rPr>
                        <w:t>Carlos Manuel Escoto Trujillo y otros</w:t>
                      </w:r>
                      <w:r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DB4884">
                        <w:rPr>
                          <w:rFonts w:asciiTheme="majorHAnsi" w:hAnsiTheme="majorHAnsi"/>
                          <w:color w:val="595959" w:themeColor="text1" w:themeTint="A6"/>
                          <w:sz w:val="18"/>
                          <w:szCs w:val="18"/>
                          <w:lang w:val="es-ES"/>
                        </w:rPr>
                        <w:t xml:space="preserve">29 de </w:t>
                      </w:r>
                      <w:r w:rsidR="006E47DE">
                        <w:rPr>
                          <w:rFonts w:asciiTheme="majorHAnsi" w:hAnsiTheme="majorHAnsi"/>
                          <w:color w:val="595959" w:themeColor="text1" w:themeTint="A6"/>
                          <w:sz w:val="18"/>
                          <w:szCs w:val="18"/>
                          <w:lang w:val="es-ES"/>
                        </w:rPr>
                        <w:t>diciembre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5CE109C" w:rsidR="00D72DC6" w:rsidRPr="00D72DC6" w:rsidRDefault="00186FC5" w:rsidP="00F02AD1">
                            <w:pPr>
                              <w:rPr>
                                <w:color w:val="FFFFFF" w:themeColor="background1"/>
                                <w14:textFill>
                                  <w14:noFill/>
                                </w14:textFill>
                              </w:rPr>
                            </w:pPr>
                            <w:r>
                              <w:rPr>
                                <w:noProof/>
                                <w:color w:val="FFFFFF" w:themeColor="background1"/>
                              </w:rPr>
                              <w:drawing>
                                <wp:inline distT="0" distB="0" distL="0" distR="0" wp14:anchorId="4D5FDC0E" wp14:editId="7189E57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05CE109C" w:rsidR="00D72DC6" w:rsidRPr="00D72DC6" w:rsidRDefault="00186FC5" w:rsidP="00F02AD1">
                      <w:pPr>
                        <w:rPr>
                          <w:color w:val="FFFFFF" w:themeColor="background1"/>
                          <w14:textFill>
                            <w14:noFill/>
                          </w14:textFill>
                        </w:rPr>
                      </w:pPr>
                      <w:r>
                        <w:rPr>
                          <w:noProof/>
                          <w:color w:val="FFFFFF" w:themeColor="background1"/>
                        </w:rPr>
                        <w:drawing>
                          <wp:inline distT="0" distB="0" distL="0" distR="0" wp14:anchorId="4D5FDC0E" wp14:editId="7189E57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BD533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A104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641DD72" w:rsidR="003239B8" w:rsidRPr="005A254F" w:rsidRDefault="003C72B3" w:rsidP="000C3A72">
            <w:pPr>
              <w:jc w:val="both"/>
              <w:rPr>
                <w:rFonts w:ascii="Cambria" w:hAnsi="Cambria"/>
                <w:bCs/>
                <w:sz w:val="20"/>
                <w:szCs w:val="20"/>
                <w:lang w:val="es-PE"/>
              </w:rPr>
            </w:pPr>
            <w:r>
              <w:rPr>
                <w:rFonts w:ascii="Cambria" w:hAnsi="Cambria"/>
                <w:bCs/>
                <w:sz w:val="20"/>
                <w:szCs w:val="20"/>
                <w:lang w:val="es-PE"/>
              </w:rPr>
              <w:t>Bajo reserva de identidad</w:t>
            </w:r>
            <w:r>
              <w:rPr>
                <w:rStyle w:val="FootnoteReference"/>
                <w:rFonts w:ascii="Cambria" w:hAnsi="Cambria"/>
                <w:bCs/>
                <w:sz w:val="20"/>
                <w:szCs w:val="20"/>
                <w:lang w:val="es-PE"/>
              </w:rPr>
              <w:footnoteReference w:id="3"/>
            </w:r>
          </w:p>
        </w:tc>
      </w:tr>
      <w:tr w:rsidR="003239B8" w:rsidRPr="00AB732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7448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ABAB36F" w:rsidR="003239B8" w:rsidRPr="000D05CB" w:rsidRDefault="00D80EEF" w:rsidP="008D2290">
            <w:pPr>
              <w:jc w:val="both"/>
              <w:rPr>
                <w:rFonts w:ascii="Cambria" w:hAnsi="Cambria"/>
                <w:bCs/>
                <w:sz w:val="20"/>
                <w:szCs w:val="20"/>
                <w:lang w:val="es-ES"/>
              </w:rPr>
            </w:pPr>
            <w:r>
              <w:rPr>
                <w:rFonts w:ascii="Cambria" w:hAnsi="Cambria"/>
                <w:bCs/>
                <w:sz w:val="20"/>
                <w:szCs w:val="20"/>
                <w:lang w:val="es-ES"/>
              </w:rPr>
              <w:t>Carlos Manuel Escoto Trujillo</w:t>
            </w:r>
            <w:r w:rsidR="00E955D9">
              <w:rPr>
                <w:rFonts w:ascii="Cambria" w:hAnsi="Cambria"/>
                <w:bCs/>
                <w:sz w:val="20"/>
                <w:szCs w:val="20"/>
                <w:lang w:val="es-ES"/>
              </w:rPr>
              <w:t xml:space="preserve"> y otros</w:t>
            </w:r>
            <w:r w:rsidR="00E955D9">
              <w:rPr>
                <w:rStyle w:val="FootnoteReference"/>
                <w:rFonts w:ascii="Cambria" w:hAnsi="Cambria"/>
                <w:bCs/>
                <w:sz w:val="20"/>
                <w:szCs w:val="20"/>
                <w:lang w:val="es-ES"/>
              </w:rPr>
              <w:footnoteReference w:id="4"/>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C6D20B6" w:rsidR="003239B8" w:rsidRPr="000D05CB" w:rsidRDefault="005564B7" w:rsidP="008D2290">
            <w:pPr>
              <w:jc w:val="both"/>
              <w:rPr>
                <w:rFonts w:ascii="Cambria" w:hAnsi="Cambria"/>
                <w:bCs/>
                <w:sz w:val="20"/>
                <w:szCs w:val="20"/>
              </w:rPr>
            </w:pPr>
            <w:r>
              <w:rPr>
                <w:rFonts w:ascii="Cambria" w:hAnsi="Cambria"/>
                <w:bCs/>
                <w:sz w:val="20"/>
                <w:szCs w:val="20"/>
              </w:rPr>
              <w:t>Honduras</w:t>
            </w:r>
          </w:p>
        </w:tc>
      </w:tr>
      <w:tr w:rsidR="00223A29" w:rsidRPr="00AB732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7A80F7B" w:rsidR="00223A29" w:rsidRPr="007C27E5" w:rsidRDefault="007C7056" w:rsidP="00E955D9">
            <w:pPr>
              <w:jc w:val="both"/>
              <w:rPr>
                <w:rFonts w:ascii="Cambria" w:hAnsi="Cambria"/>
                <w:bCs/>
                <w:sz w:val="20"/>
                <w:szCs w:val="20"/>
                <w:lang w:val="es-US"/>
              </w:rPr>
            </w:pPr>
            <w:r>
              <w:rPr>
                <w:rFonts w:ascii="Cambria" w:hAnsi="Cambria"/>
                <w:bCs/>
                <w:sz w:val="20"/>
                <w:szCs w:val="20"/>
                <w:lang w:val="es-CO"/>
              </w:rPr>
              <w:t>Artículos</w:t>
            </w:r>
            <w:r w:rsidR="00E955D9">
              <w:rPr>
                <w:rFonts w:ascii="Cambria" w:hAnsi="Cambria"/>
                <w:bCs/>
                <w:sz w:val="20"/>
                <w:szCs w:val="20"/>
                <w:lang w:val="es-CO"/>
              </w:rPr>
              <w:t xml:space="preserve"> 4 (vida), 5 (integridad personal), 7 (libertad personal), </w:t>
            </w:r>
            <w:r w:rsidR="00E955D9" w:rsidRPr="00E955D9">
              <w:rPr>
                <w:rFonts w:ascii="Cambria" w:hAnsi="Cambria"/>
                <w:bCs/>
                <w:sz w:val="20"/>
                <w:szCs w:val="20"/>
                <w:lang w:val="es-CO"/>
              </w:rPr>
              <w:t>8</w:t>
            </w:r>
            <w:r w:rsidR="00E955D9">
              <w:rPr>
                <w:rFonts w:ascii="Cambria" w:hAnsi="Cambria"/>
                <w:bCs/>
                <w:sz w:val="20"/>
                <w:szCs w:val="20"/>
                <w:lang w:val="es-CO"/>
              </w:rPr>
              <w:t xml:space="preserve"> (garantías judiciales), 16 (asociación), 19 (derechos del niño), 21 (propiedad privada), 22 (circulación y residencia) y 25 (protección judicial) </w:t>
            </w:r>
            <w:r w:rsidR="007C27E5" w:rsidRPr="00E06F9C">
              <w:rPr>
                <w:rFonts w:ascii="Cambria" w:hAnsi="Cambria"/>
                <w:bCs/>
                <w:sz w:val="20"/>
                <w:szCs w:val="20"/>
                <w:lang w:val="es-CO"/>
              </w:rPr>
              <w:t>de la Convención Americana sobre Derechos Humanos</w:t>
            </w:r>
            <w:r w:rsidR="007C27E5" w:rsidRPr="00E06F9C">
              <w:rPr>
                <w:rStyle w:val="FootnoteReference"/>
                <w:rFonts w:ascii="Cambria" w:hAnsi="Cambria"/>
                <w:bCs/>
                <w:sz w:val="20"/>
                <w:szCs w:val="20"/>
                <w:lang w:val="es-CO"/>
              </w:rPr>
              <w:footnoteReference w:id="5"/>
            </w:r>
            <w:r w:rsidR="00E955D9">
              <w:rPr>
                <w:rFonts w:ascii="Cambria" w:hAnsi="Cambria"/>
                <w:bCs/>
                <w:sz w:val="20"/>
                <w:szCs w:val="20"/>
                <w:lang w:val="es-CO"/>
              </w:rPr>
              <w:t xml:space="preserve">; </w:t>
            </w:r>
            <w:r w:rsidR="00140DAD">
              <w:rPr>
                <w:rFonts w:ascii="Cambria" w:hAnsi="Cambria"/>
                <w:bCs/>
                <w:sz w:val="20"/>
                <w:szCs w:val="20"/>
                <w:lang w:val="es-CO"/>
              </w:rPr>
              <w:t xml:space="preserve">y </w:t>
            </w:r>
            <w:r w:rsidR="00E955D9">
              <w:rPr>
                <w:rFonts w:ascii="Cambria" w:hAnsi="Cambria"/>
                <w:bCs/>
                <w:sz w:val="20"/>
                <w:szCs w:val="20"/>
                <w:lang w:val="es-CO"/>
              </w:rPr>
              <w:t xml:space="preserve">artículos 3, 4, 7 y 9 de la </w:t>
            </w:r>
            <w:r w:rsidR="00E955D9" w:rsidRPr="00451D00">
              <w:rPr>
                <w:rFonts w:ascii="Cambria" w:hAnsi="Cambria"/>
                <w:bCs/>
                <w:sz w:val="20"/>
                <w:szCs w:val="20"/>
                <w:lang w:val="es-ES"/>
              </w:rPr>
              <w:t>Convención Interamericana para Prevenir, Sancionar y Erradicar la Violencia contra la Mujer</w:t>
            </w:r>
            <w:r w:rsidR="00E955D9">
              <w:rPr>
                <w:rStyle w:val="FootnoteReference"/>
                <w:rFonts w:ascii="Cambria" w:hAnsi="Cambria"/>
                <w:bCs/>
                <w:sz w:val="20"/>
                <w:szCs w:val="20"/>
                <w:lang w:val="es-ES"/>
              </w:rPr>
              <w:footnoteReference w:id="6"/>
            </w:r>
            <w:r w:rsidR="00E955D9">
              <w:rPr>
                <w:rFonts w:ascii="Cambria" w:hAnsi="Cambria"/>
                <w:bCs/>
                <w:sz w:val="20"/>
                <w:szCs w:val="20"/>
                <w:lang w:val="es-ES"/>
              </w:rPr>
              <w:t>.</w:t>
            </w:r>
          </w:p>
        </w:tc>
      </w:tr>
    </w:tbl>
    <w:p w14:paraId="20263696" w14:textId="77777777" w:rsidR="003239B8" w:rsidRPr="008C3DE2" w:rsidRDefault="003239B8" w:rsidP="003239B8">
      <w:pPr>
        <w:spacing w:before="240" w:after="240"/>
        <w:ind w:firstLine="720"/>
        <w:jc w:val="both"/>
        <w:rPr>
          <w:rFonts w:asciiTheme="majorHAnsi" w:hAnsiTheme="majorHAnsi"/>
          <w:b/>
          <w:bCs/>
          <w:sz w:val="20"/>
          <w:szCs w:val="20"/>
          <w:lang w:val="es-PE"/>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E3592BB" w:rsidR="004C2312" w:rsidRPr="003239B8" w:rsidRDefault="00630D18" w:rsidP="002625EA">
            <w:pPr>
              <w:jc w:val="both"/>
              <w:rPr>
                <w:rFonts w:ascii="Cambria" w:hAnsi="Cambria"/>
                <w:bCs/>
                <w:sz w:val="20"/>
                <w:szCs w:val="20"/>
                <w:lang w:val="es-ES"/>
              </w:rPr>
            </w:pPr>
            <w:r>
              <w:rPr>
                <w:rFonts w:ascii="Cambria" w:hAnsi="Cambria"/>
                <w:bCs/>
                <w:sz w:val="20"/>
                <w:szCs w:val="20"/>
                <w:lang w:val="es-ES"/>
              </w:rPr>
              <w:t>3 de diciembre de 2018</w:t>
            </w:r>
          </w:p>
        </w:tc>
      </w:tr>
      <w:tr w:rsidR="008A3C34" w:rsidRPr="004C1797" w14:paraId="51A46188" w14:textId="77777777" w:rsidTr="004A6A54">
        <w:tc>
          <w:tcPr>
            <w:tcW w:w="3600" w:type="dxa"/>
            <w:tcBorders>
              <w:top w:val="single" w:sz="6" w:space="0" w:color="auto"/>
              <w:bottom w:val="single" w:sz="6" w:space="0" w:color="auto"/>
            </w:tcBorders>
            <w:shd w:val="clear" w:color="auto" w:fill="386294"/>
            <w:vAlign w:val="center"/>
          </w:tcPr>
          <w:p w14:paraId="119D69CD" w14:textId="4F27AEE8" w:rsidR="008A3C34" w:rsidRDefault="00067CA6" w:rsidP="004A6A54">
            <w:pPr>
              <w:jc w:val="center"/>
              <w:rPr>
                <w:rFonts w:ascii="Cambria" w:hAnsi="Cambria"/>
                <w:b/>
                <w:bCs/>
                <w:color w:val="FFFFFF" w:themeColor="background1"/>
                <w:sz w:val="20"/>
                <w:szCs w:val="20"/>
                <w:lang w:val="es-ES"/>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5EF0A986" w14:textId="6EB5D95A" w:rsidR="008A3C34" w:rsidRDefault="00E33A6F" w:rsidP="002625EA">
            <w:pPr>
              <w:jc w:val="both"/>
              <w:rPr>
                <w:rFonts w:ascii="Cambria" w:hAnsi="Cambria"/>
                <w:bCs/>
                <w:sz w:val="20"/>
                <w:szCs w:val="20"/>
                <w:lang w:val="es-ES"/>
              </w:rPr>
            </w:pPr>
            <w:r>
              <w:rPr>
                <w:rFonts w:ascii="Cambria" w:hAnsi="Cambria"/>
                <w:bCs/>
                <w:sz w:val="20"/>
                <w:szCs w:val="20"/>
                <w:lang w:val="es-ES"/>
              </w:rPr>
              <w:t>22 de marzo de 2019</w:t>
            </w:r>
          </w:p>
        </w:tc>
      </w:tr>
      <w:tr w:rsidR="004C2312" w:rsidRPr="006D5B1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183B3D4" w:rsidR="004C2312" w:rsidRPr="003239B8" w:rsidRDefault="00E33A6F" w:rsidP="008D2290">
            <w:pPr>
              <w:jc w:val="both"/>
              <w:rPr>
                <w:rFonts w:ascii="Cambria" w:hAnsi="Cambria"/>
                <w:bCs/>
                <w:sz w:val="20"/>
                <w:szCs w:val="20"/>
                <w:lang w:val="es-ES"/>
              </w:rPr>
            </w:pPr>
            <w:r>
              <w:rPr>
                <w:rFonts w:ascii="Cambria" w:hAnsi="Cambria"/>
                <w:bCs/>
                <w:sz w:val="20"/>
                <w:szCs w:val="20"/>
                <w:lang w:val="es-ES"/>
              </w:rPr>
              <w:t>14 de junio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BEEA706" w:rsidR="004C2312" w:rsidRPr="003239B8" w:rsidRDefault="009B5C8C" w:rsidP="008D2290">
            <w:pPr>
              <w:jc w:val="both"/>
              <w:rPr>
                <w:rFonts w:ascii="Cambria" w:hAnsi="Cambria"/>
                <w:bCs/>
                <w:sz w:val="20"/>
                <w:szCs w:val="20"/>
                <w:lang w:val="es-ES"/>
              </w:rPr>
            </w:pPr>
            <w:r>
              <w:rPr>
                <w:rFonts w:ascii="Cambria" w:hAnsi="Cambria"/>
                <w:bCs/>
                <w:sz w:val="20"/>
                <w:szCs w:val="20"/>
                <w:lang w:val="es-ES"/>
              </w:rPr>
              <w:t>10 de febrero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D079B3">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18D5870" w:rsidR="003239B8" w:rsidRPr="00B3745F" w:rsidRDefault="003467A3" w:rsidP="008D2290">
            <w:pPr>
              <w:rPr>
                <w:rFonts w:ascii="Cambria" w:hAnsi="Cambria"/>
                <w:bCs/>
                <w:sz w:val="20"/>
                <w:szCs w:val="20"/>
              </w:rPr>
            </w:pPr>
            <w:r>
              <w:rPr>
                <w:rFonts w:ascii="Cambria" w:hAnsi="Cambria"/>
                <w:bCs/>
                <w:sz w:val="20"/>
                <w:szCs w:val="20"/>
                <w:lang w:val="es-CO"/>
              </w:rPr>
              <w:t>S</w:t>
            </w:r>
            <w:r w:rsidRPr="00E06F9C">
              <w:rPr>
                <w:rFonts w:ascii="Cambria" w:hAnsi="Cambria"/>
                <w:bCs/>
                <w:sz w:val="20"/>
                <w:szCs w:val="20"/>
                <w:lang w:val="es-CO"/>
              </w:rPr>
              <w:t>í</w:t>
            </w:r>
          </w:p>
        </w:tc>
      </w:tr>
      <w:tr w:rsidR="003239B8" w:rsidRPr="00540F17" w14:paraId="4B8802DA" w14:textId="77777777" w:rsidTr="00D079B3">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268684B9" w:rsidR="003239B8" w:rsidRPr="00B3745F" w:rsidRDefault="003467A3" w:rsidP="008D2290">
            <w:pPr>
              <w:rPr>
                <w:rFonts w:ascii="Cambria" w:hAnsi="Cambria"/>
                <w:bCs/>
                <w:sz w:val="20"/>
                <w:szCs w:val="20"/>
              </w:rPr>
            </w:pPr>
            <w:r>
              <w:rPr>
                <w:rFonts w:ascii="Cambria" w:hAnsi="Cambria"/>
                <w:bCs/>
                <w:sz w:val="20"/>
                <w:szCs w:val="20"/>
                <w:lang w:val="es-CO"/>
              </w:rPr>
              <w:t>S</w:t>
            </w:r>
            <w:r w:rsidRPr="00E06F9C">
              <w:rPr>
                <w:rFonts w:ascii="Cambria" w:hAnsi="Cambria"/>
                <w:bCs/>
                <w:sz w:val="20"/>
                <w:szCs w:val="20"/>
                <w:lang w:val="es-CO"/>
              </w:rPr>
              <w:t>í</w:t>
            </w:r>
          </w:p>
        </w:tc>
      </w:tr>
      <w:tr w:rsidR="003239B8" w:rsidRPr="00540F17" w14:paraId="4362FDF3" w14:textId="77777777" w:rsidTr="00D079B3">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4E0F5275" w:rsidR="003239B8" w:rsidRPr="00B3745F" w:rsidRDefault="007C27E5" w:rsidP="008D2290">
            <w:pPr>
              <w:rPr>
                <w:rFonts w:ascii="Cambria" w:hAnsi="Cambria"/>
                <w:bCs/>
                <w:sz w:val="20"/>
                <w:szCs w:val="20"/>
              </w:rPr>
            </w:pPr>
            <w:r>
              <w:rPr>
                <w:rFonts w:ascii="Cambria" w:hAnsi="Cambria"/>
                <w:bCs/>
                <w:sz w:val="20"/>
                <w:szCs w:val="20"/>
              </w:rPr>
              <w:t>Sí</w:t>
            </w:r>
          </w:p>
        </w:tc>
      </w:tr>
      <w:tr w:rsidR="003239B8" w:rsidRPr="00AB7326" w14:paraId="30ABEC3E" w14:textId="77777777" w:rsidTr="00D079B3">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690FD640" w:rsidR="003239B8" w:rsidRPr="00B3745F" w:rsidRDefault="003467A3" w:rsidP="008D2290">
            <w:pPr>
              <w:jc w:val="both"/>
              <w:rPr>
                <w:rFonts w:ascii="Cambria" w:hAnsi="Cambria"/>
                <w:bCs/>
                <w:sz w:val="20"/>
                <w:szCs w:val="20"/>
                <w:lang w:val="es-ES"/>
              </w:rPr>
            </w:pPr>
            <w:r>
              <w:rPr>
                <w:rFonts w:ascii="Cambria" w:hAnsi="Cambria"/>
                <w:bCs/>
                <w:sz w:val="20"/>
                <w:szCs w:val="20"/>
                <w:lang w:val="es-CO"/>
              </w:rPr>
              <w:t>S</w:t>
            </w:r>
            <w:r w:rsidRPr="00E06F9C">
              <w:rPr>
                <w:rFonts w:ascii="Cambria" w:hAnsi="Cambria"/>
                <w:bCs/>
                <w:sz w:val="20"/>
                <w:szCs w:val="20"/>
                <w:lang w:val="es-CO"/>
              </w:rPr>
              <w:t>í, Convención Americana (depósito del instrumento de ratificación realizado el 8 de septiembre de 1977)</w:t>
            </w:r>
            <w:r w:rsidR="002E343D">
              <w:rPr>
                <w:rFonts w:ascii="Cambria" w:hAnsi="Cambria"/>
                <w:bCs/>
                <w:sz w:val="20"/>
                <w:szCs w:val="20"/>
                <w:lang w:val="es-CO"/>
              </w:rPr>
              <w:t xml:space="preserve"> y </w:t>
            </w:r>
            <w:r w:rsidR="002E343D" w:rsidRPr="00451D00">
              <w:rPr>
                <w:rFonts w:ascii="Cambria" w:hAnsi="Cambria"/>
                <w:bCs/>
                <w:sz w:val="20"/>
                <w:szCs w:val="20"/>
                <w:lang w:val="es-ES"/>
              </w:rPr>
              <w:t>Convención de Belém do Pará (depósito de instrumento de ratificación realizado el 12 de julio de 1995)</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730326" w14:paraId="1231C988" w14:textId="77777777" w:rsidTr="00D079B3">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782E5662" w:rsidR="00EE00E9" w:rsidRPr="00DC24E3" w:rsidRDefault="00E955D9" w:rsidP="008D2290">
            <w:pPr>
              <w:jc w:val="both"/>
              <w:rPr>
                <w:rFonts w:ascii="Cambria" w:hAnsi="Cambria"/>
                <w:bCs/>
                <w:sz w:val="20"/>
                <w:szCs w:val="20"/>
                <w:lang w:val="es-ES"/>
              </w:rPr>
            </w:pPr>
            <w:r>
              <w:rPr>
                <w:rFonts w:ascii="Cambria" w:hAnsi="Cambria"/>
                <w:bCs/>
                <w:sz w:val="20"/>
                <w:szCs w:val="20"/>
                <w:lang w:val="es-ES"/>
              </w:rPr>
              <w:t>No</w:t>
            </w:r>
          </w:p>
        </w:tc>
      </w:tr>
      <w:tr w:rsidR="003239B8" w:rsidRPr="00AB7326" w14:paraId="15FAA7D1" w14:textId="77777777" w:rsidTr="00D079B3">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3526E04F" w:rsidR="003239B8" w:rsidRPr="00E955D9" w:rsidRDefault="00E955D9" w:rsidP="008D2290">
            <w:pPr>
              <w:jc w:val="both"/>
              <w:rPr>
                <w:rFonts w:ascii="Cambria" w:hAnsi="Cambria"/>
                <w:bCs/>
                <w:sz w:val="20"/>
                <w:szCs w:val="20"/>
                <w:lang w:val="es-CO"/>
              </w:rPr>
            </w:pPr>
            <w:r w:rsidRPr="00E955D9">
              <w:rPr>
                <w:rFonts w:ascii="Cambria" w:hAnsi="Cambria"/>
                <w:bCs/>
                <w:sz w:val="20"/>
                <w:szCs w:val="20"/>
                <w:lang w:val="es-CO"/>
              </w:rPr>
              <w:t>Artículos 5 (integridad personal)</w:t>
            </w:r>
            <w:r>
              <w:rPr>
                <w:rFonts w:ascii="Cambria" w:hAnsi="Cambria"/>
                <w:bCs/>
                <w:sz w:val="20"/>
                <w:szCs w:val="20"/>
                <w:lang w:val="es-CO"/>
              </w:rPr>
              <w:t xml:space="preserve">, </w:t>
            </w:r>
            <w:r w:rsidRPr="00451D00">
              <w:rPr>
                <w:rFonts w:ascii="Cambria" w:hAnsi="Cambria"/>
                <w:bCs/>
                <w:sz w:val="20"/>
                <w:szCs w:val="20"/>
                <w:lang w:val="es-ES"/>
              </w:rPr>
              <w:t>8 (garantías judiciales) y 25 (protección judicial) de la Convención Americana, en relación con su artículo 1.1. (obligación de respetar los derechos); y el artículo 7 de la Convención de Belém do Pará</w:t>
            </w:r>
          </w:p>
        </w:tc>
      </w:tr>
      <w:tr w:rsidR="003239B8" w:rsidRPr="00AB7326" w14:paraId="4EFD141E" w14:textId="77777777" w:rsidTr="00D079B3">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0607F299" w:rsidR="003239B8" w:rsidRPr="00DC24E3" w:rsidRDefault="00EE423D"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AB7326" w14:paraId="52B5BA17" w14:textId="77777777" w:rsidTr="00D079B3">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56B7194C" w:rsidR="003239B8" w:rsidRPr="00EE423D" w:rsidRDefault="00EE423D"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3B808C4C" w14:textId="77777777" w:rsidR="00D86B77" w:rsidRDefault="00D86B77" w:rsidP="003239B8">
      <w:pPr>
        <w:spacing w:before="240" w:after="240"/>
        <w:ind w:firstLine="720"/>
        <w:jc w:val="both"/>
        <w:rPr>
          <w:rFonts w:asciiTheme="majorHAnsi" w:hAnsiTheme="majorHAnsi"/>
          <w:b/>
          <w:sz w:val="20"/>
          <w:szCs w:val="20"/>
          <w:lang w:val="es-UY"/>
        </w:rPr>
      </w:pPr>
    </w:p>
    <w:p w14:paraId="1C8F619F" w14:textId="77777777" w:rsidR="00D86B77" w:rsidRDefault="00D86B77" w:rsidP="003239B8">
      <w:pPr>
        <w:spacing w:before="240" w:after="240"/>
        <w:ind w:firstLine="720"/>
        <w:jc w:val="both"/>
        <w:rPr>
          <w:rFonts w:asciiTheme="majorHAnsi" w:hAnsiTheme="majorHAnsi"/>
          <w:b/>
          <w:sz w:val="20"/>
          <w:szCs w:val="20"/>
          <w:lang w:val="es-UY"/>
        </w:rPr>
      </w:pPr>
    </w:p>
    <w:p w14:paraId="18E6423B" w14:textId="4D930764" w:rsidR="003239B8" w:rsidRPr="00D079B3"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D079B3">
        <w:rPr>
          <w:rFonts w:asciiTheme="majorHAnsi" w:hAnsiTheme="majorHAnsi"/>
          <w:b/>
          <w:sz w:val="20"/>
          <w:szCs w:val="20"/>
          <w:lang w:val="es-ES_tradnl"/>
        </w:rPr>
        <w:t>POSICIÓN DE LAS PARTES</w:t>
      </w:r>
    </w:p>
    <w:p w14:paraId="19EBAEB3" w14:textId="56ABB8C3" w:rsidR="008C5E2D" w:rsidRPr="00D079B3" w:rsidRDefault="00EE423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La presente petición se refiere a los actos de hostigamiento, agresiones físicas, amenazas</w:t>
      </w:r>
      <w:r w:rsidR="00140DAD" w:rsidRPr="00D079B3">
        <w:rPr>
          <w:rFonts w:ascii="Cambria" w:hAnsi="Cambria"/>
          <w:sz w:val="20"/>
          <w:szCs w:val="20"/>
          <w:lang w:val="es-ES_tradnl"/>
        </w:rPr>
        <w:t xml:space="preserve"> y </w:t>
      </w:r>
      <w:r w:rsidRPr="00D079B3">
        <w:rPr>
          <w:rFonts w:ascii="Cambria" w:hAnsi="Cambria"/>
          <w:sz w:val="20"/>
          <w:szCs w:val="20"/>
          <w:lang w:val="es-ES_tradnl"/>
        </w:rPr>
        <w:t>detenciones ilegales cometidos contra los miembros del Consejo Lenca “Tierras del Padre”</w:t>
      </w:r>
      <w:r w:rsidR="00140DAD" w:rsidRPr="00D079B3">
        <w:rPr>
          <w:rFonts w:ascii="Cambria" w:hAnsi="Cambria"/>
          <w:sz w:val="20"/>
          <w:szCs w:val="20"/>
          <w:lang w:val="es-ES_tradnl"/>
        </w:rPr>
        <w:t>,</w:t>
      </w:r>
      <w:r w:rsidRPr="00D079B3">
        <w:rPr>
          <w:rFonts w:ascii="Cambria" w:hAnsi="Cambria"/>
          <w:sz w:val="20"/>
          <w:szCs w:val="20"/>
          <w:lang w:val="es-ES_tradnl"/>
        </w:rPr>
        <w:t xml:space="preserve"> </w:t>
      </w:r>
      <w:r w:rsidR="00140DAD" w:rsidRPr="00D079B3">
        <w:rPr>
          <w:rFonts w:ascii="Cambria" w:hAnsi="Cambria"/>
          <w:sz w:val="20"/>
          <w:szCs w:val="20"/>
          <w:lang w:val="es-ES_tradnl"/>
        </w:rPr>
        <w:t xml:space="preserve">como consecuencia de actividad en favor de </w:t>
      </w:r>
      <w:r w:rsidRPr="00D079B3">
        <w:rPr>
          <w:rFonts w:ascii="Cambria" w:hAnsi="Cambria"/>
          <w:sz w:val="20"/>
          <w:szCs w:val="20"/>
          <w:lang w:val="es-ES_tradnl"/>
        </w:rPr>
        <w:t xml:space="preserve">la protección de su territorio ancestral y recursos naturales. </w:t>
      </w:r>
    </w:p>
    <w:p w14:paraId="1E78E682" w14:textId="2A3F8F4E" w:rsidR="00534EB4" w:rsidRPr="00D079B3" w:rsidRDefault="00534EB4" w:rsidP="00534E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D079B3">
        <w:rPr>
          <w:rFonts w:ascii="Cambria" w:hAnsi="Cambria"/>
          <w:i/>
          <w:iCs/>
          <w:sz w:val="20"/>
          <w:szCs w:val="20"/>
          <w:lang w:val="es-ES_tradnl"/>
        </w:rPr>
        <w:t>Posición de la parte peticionaria</w:t>
      </w:r>
    </w:p>
    <w:p w14:paraId="0EEA871F" w14:textId="0CD328B2" w:rsidR="00E63D3F" w:rsidRPr="00D079B3" w:rsidRDefault="00E63D3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 xml:space="preserve">La Comunidad Lenca “Tierras del Padre” se encuentra en el Departamento de Francisco Morazán, en el lugar denominado “Tierras del Padre” en </w:t>
      </w:r>
      <w:r w:rsidR="00140DAD" w:rsidRPr="00D079B3">
        <w:rPr>
          <w:rFonts w:ascii="Cambria" w:hAnsi="Cambria"/>
          <w:sz w:val="20"/>
          <w:szCs w:val="20"/>
          <w:lang w:val="es-ES_tradnl"/>
        </w:rPr>
        <w:t>un</w:t>
      </w:r>
      <w:r w:rsidRPr="00D079B3">
        <w:rPr>
          <w:rFonts w:ascii="Cambria" w:hAnsi="Cambria"/>
          <w:sz w:val="20"/>
          <w:szCs w:val="20"/>
          <w:lang w:val="es-ES_tradnl"/>
        </w:rPr>
        <w:t xml:space="preserve"> territorio ancestral indígena que data de</w:t>
      </w:r>
      <w:r w:rsidR="00534EB4" w:rsidRPr="00D079B3">
        <w:rPr>
          <w:rFonts w:ascii="Cambria" w:hAnsi="Cambria"/>
          <w:sz w:val="20"/>
          <w:szCs w:val="20"/>
          <w:lang w:val="es-ES_tradnl"/>
        </w:rPr>
        <w:t xml:space="preserve"> </w:t>
      </w:r>
      <w:r w:rsidRPr="00D079B3">
        <w:rPr>
          <w:rFonts w:ascii="Cambria" w:hAnsi="Cambria"/>
          <w:sz w:val="20"/>
          <w:szCs w:val="20"/>
          <w:lang w:val="es-ES_tradnl"/>
        </w:rPr>
        <w:t>1739</w:t>
      </w:r>
      <w:r w:rsidR="00140DAD" w:rsidRPr="00D079B3">
        <w:rPr>
          <w:rFonts w:ascii="Cambria" w:hAnsi="Cambria"/>
          <w:sz w:val="20"/>
          <w:szCs w:val="20"/>
          <w:lang w:val="es-ES_tradnl"/>
        </w:rPr>
        <w:t>,</w:t>
      </w:r>
      <w:r w:rsidRPr="00D079B3">
        <w:rPr>
          <w:rFonts w:ascii="Cambria" w:hAnsi="Cambria"/>
          <w:sz w:val="20"/>
          <w:szCs w:val="20"/>
          <w:lang w:val="es-ES_tradnl"/>
        </w:rPr>
        <w:t xml:space="preserve"> según conta en el titulo ancestral </w:t>
      </w:r>
      <w:r w:rsidR="00247381" w:rsidRPr="00D079B3">
        <w:rPr>
          <w:rFonts w:ascii="Cambria" w:hAnsi="Cambria"/>
          <w:sz w:val="20"/>
          <w:szCs w:val="20"/>
          <w:lang w:val="es-ES_tradnl"/>
        </w:rPr>
        <w:t xml:space="preserve">de la Sección de Tegucigalpa y el Paraíso </w:t>
      </w:r>
      <w:r w:rsidRPr="00D079B3">
        <w:rPr>
          <w:rFonts w:ascii="Cambria" w:hAnsi="Cambria"/>
          <w:sz w:val="20"/>
          <w:szCs w:val="20"/>
          <w:lang w:val="es-ES_tradnl"/>
        </w:rPr>
        <w:t>No. 167</w:t>
      </w:r>
      <w:r w:rsidR="00247381" w:rsidRPr="00D079B3">
        <w:rPr>
          <w:rFonts w:ascii="Cambria" w:hAnsi="Cambria"/>
          <w:sz w:val="20"/>
          <w:szCs w:val="20"/>
          <w:lang w:val="es-ES_tradnl"/>
        </w:rPr>
        <w:t xml:space="preserve"> y Tierras del Padre No. 309</w:t>
      </w:r>
      <w:r w:rsidRPr="00D079B3">
        <w:rPr>
          <w:rFonts w:ascii="Cambria" w:hAnsi="Cambria"/>
          <w:sz w:val="20"/>
          <w:szCs w:val="20"/>
          <w:lang w:val="es-ES_tradnl"/>
        </w:rPr>
        <w:t xml:space="preserve">. </w:t>
      </w:r>
    </w:p>
    <w:p w14:paraId="6E6B1071" w14:textId="788DC816" w:rsidR="00055A48" w:rsidRPr="00D079B3" w:rsidRDefault="00534EB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Narra el peticionario que e</w:t>
      </w:r>
      <w:r w:rsidR="00055A48" w:rsidRPr="00D079B3">
        <w:rPr>
          <w:rFonts w:ascii="Cambria" w:hAnsi="Cambria"/>
          <w:sz w:val="20"/>
          <w:szCs w:val="20"/>
          <w:lang w:val="es-ES_tradnl"/>
        </w:rPr>
        <w:t xml:space="preserve">l 17 de marzo de 2015 la Comunidad Lenca “Tierras del Padre” fue sitiada por cincuenta </w:t>
      </w:r>
      <w:r w:rsidR="00140DAD" w:rsidRPr="00D079B3">
        <w:rPr>
          <w:rFonts w:ascii="Cambria" w:hAnsi="Cambria"/>
          <w:sz w:val="20"/>
          <w:szCs w:val="20"/>
          <w:lang w:val="es-ES_tradnl"/>
        </w:rPr>
        <w:t>agentes de</w:t>
      </w:r>
      <w:r w:rsidR="00055A48" w:rsidRPr="00D079B3">
        <w:rPr>
          <w:rFonts w:ascii="Cambria" w:hAnsi="Cambria"/>
          <w:sz w:val="20"/>
          <w:szCs w:val="20"/>
          <w:lang w:val="es-ES_tradnl"/>
        </w:rPr>
        <w:t xml:space="preserve"> la Policía Nacional y la Policía Municipal de la Alcaldía Municipal del Distrito Central, </w:t>
      </w:r>
      <w:r w:rsidR="00DD6F48" w:rsidRPr="00D079B3">
        <w:rPr>
          <w:rFonts w:ascii="Cambria" w:hAnsi="Cambria"/>
          <w:sz w:val="20"/>
          <w:szCs w:val="20"/>
          <w:lang w:val="es-ES_tradnl"/>
        </w:rPr>
        <w:t xml:space="preserve">quienes manifestaron que llevaban citaciones para que los miembros de la Junta Directiva de la </w:t>
      </w:r>
      <w:r w:rsidR="00140DAD" w:rsidRPr="00D079B3">
        <w:rPr>
          <w:rFonts w:ascii="Cambria" w:hAnsi="Cambria"/>
          <w:sz w:val="20"/>
          <w:szCs w:val="20"/>
          <w:lang w:val="es-ES_tradnl"/>
        </w:rPr>
        <w:t>comunidad</w:t>
      </w:r>
      <w:r w:rsidR="00DD6F48" w:rsidRPr="00D079B3">
        <w:rPr>
          <w:rFonts w:ascii="Cambria" w:hAnsi="Cambria"/>
          <w:sz w:val="20"/>
          <w:szCs w:val="20"/>
          <w:lang w:val="es-ES_tradnl"/>
        </w:rPr>
        <w:t xml:space="preserve"> se presentaran ante el Juzgado de Policía de la Alcaldía Municipal del Distrito Central el 19 marzo de 2015, por una denuncia interpuesta por una presunta invasión de tierras. Indica que estos hechos fueron denunciados ante el Ministerio Público para que investigara la incursión ilegal de los miembros de la policía </w:t>
      </w:r>
      <w:r w:rsidR="00140DAD" w:rsidRPr="00D079B3">
        <w:rPr>
          <w:rFonts w:ascii="Cambria" w:hAnsi="Cambria"/>
          <w:sz w:val="20"/>
          <w:szCs w:val="20"/>
          <w:lang w:val="es-ES_tradnl"/>
        </w:rPr>
        <w:t>en</w:t>
      </w:r>
      <w:r w:rsidR="00DD6F48" w:rsidRPr="00D079B3">
        <w:rPr>
          <w:rFonts w:ascii="Cambria" w:hAnsi="Cambria"/>
          <w:sz w:val="20"/>
          <w:szCs w:val="20"/>
          <w:lang w:val="es-ES_tradnl"/>
        </w:rPr>
        <w:t xml:space="preserve"> la </w:t>
      </w:r>
      <w:r w:rsidR="00140DAD" w:rsidRPr="00D079B3">
        <w:rPr>
          <w:rFonts w:ascii="Cambria" w:hAnsi="Cambria"/>
          <w:sz w:val="20"/>
          <w:szCs w:val="20"/>
          <w:lang w:val="es-ES_tradnl"/>
        </w:rPr>
        <w:t>c</w:t>
      </w:r>
      <w:r w:rsidR="00DD6F48" w:rsidRPr="00D079B3">
        <w:rPr>
          <w:rFonts w:ascii="Cambria" w:hAnsi="Cambria"/>
          <w:sz w:val="20"/>
          <w:szCs w:val="20"/>
          <w:lang w:val="es-ES_tradnl"/>
        </w:rPr>
        <w:t xml:space="preserve">omunidad, sin que hasta el momento se haya iniciado alguna investigación. </w:t>
      </w:r>
    </w:p>
    <w:p w14:paraId="6EE77532" w14:textId="73228B5B" w:rsidR="00DD6F48" w:rsidRPr="00D079B3" w:rsidRDefault="00C512A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Posteriormente, e</w:t>
      </w:r>
      <w:r w:rsidR="00534EB4" w:rsidRPr="00D079B3">
        <w:rPr>
          <w:rFonts w:ascii="Cambria" w:hAnsi="Cambria"/>
          <w:sz w:val="20"/>
          <w:szCs w:val="20"/>
          <w:lang w:val="es-ES_tradnl"/>
        </w:rPr>
        <w:t>l</w:t>
      </w:r>
      <w:r w:rsidR="00953D6F" w:rsidRPr="00D079B3">
        <w:rPr>
          <w:rFonts w:ascii="Cambria" w:hAnsi="Cambria"/>
          <w:sz w:val="20"/>
          <w:szCs w:val="20"/>
          <w:lang w:val="es-ES_tradnl"/>
        </w:rPr>
        <w:t xml:space="preserve"> 6 de septiembre de 2015 la Comunidad fue sitiada nuevamente por cerca de ochenta Policías Militares del Orden Público</w:t>
      </w:r>
      <w:r w:rsidR="00103B9A" w:rsidRPr="00D079B3">
        <w:rPr>
          <w:rFonts w:ascii="Cambria" w:hAnsi="Cambria"/>
          <w:sz w:val="20"/>
          <w:szCs w:val="20"/>
          <w:lang w:val="es-ES_tradnl"/>
        </w:rPr>
        <w:t xml:space="preserve"> </w:t>
      </w:r>
      <w:r w:rsidR="00953D6F" w:rsidRPr="00D079B3">
        <w:rPr>
          <w:rFonts w:ascii="Cambria" w:hAnsi="Cambria"/>
          <w:sz w:val="20"/>
          <w:szCs w:val="20"/>
          <w:lang w:val="es-ES_tradnl"/>
        </w:rPr>
        <w:t>quienes llegaron en tres camiones militares, cubiertos con pasamontañas y sin identificar al oficial a cargo</w:t>
      </w:r>
      <w:r w:rsidR="00103B9A" w:rsidRPr="00D079B3">
        <w:rPr>
          <w:rFonts w:ascii="Cambria" w:hAnsi="Cambria"/>
          <w:sz w:val="20"/>
          <w:szCs w:val="20"/>
          <w:lang w:val="es-ES_tradnl"/>
        </w:rPr>
        <w:t>; con el objeto de acompañar a un grupo de cien personas que tenían la intensión de invadir las tierras ancestrales</w:t>
      </w:r>
      <w:r w:rsidR="00727E7C" w:rsidRPr="00D079B3">
        <w:rPr>
          <w:rFonts w:ascii="Cambria" w:hAnsi="Cambria"/>
          <w:sz w:val="20"/>
          <w:szCs w:val="20"/>
          <w:lang w:val="es-ES_tradnl"/>
        </w:rPr>
        <w:t>;</w:t>
      </w:r>
      <w:r w:rsidR="00103B9A" w:rsidRPr="00D079B3">
        <w:rPr>
          <w:rFonts w:ascii="Cambria" w:hAnsi="Cambria"/>
          <w:sz w:val="20"/>
          <w:szCs w:val="20"/>
          <w:lang w:val="es-ES_tradnl"/>
        </w:rPr>
        <w:t xml:space="preserve"> </w:t>
      </w:r>
      <w:r w:rsidR="00727E7C" w:rsidRPr="00D079B3">
        <w:rPr>
          <w:rFonts w:ascii="Cambria" w:hAnsi="Cambria"/>
          <w:sz w:val="20"/>
          <w:szCs w:val="20"/>
          <w:lang w:val="es-ES_tradnl"/>
        </w:rPr>
        <w:t>golpeando en el proceso</w:t>
      </w:r>
      <w:r w:rsidR="00103B9A" w:rsidRPr="00D079B3">
        <w:rPr>
          <w:rFonts w:ascii="Cambria" w:hAnsi="Cambria"/>
          <w:sz w:val="20"/>
          <w:szCs w:val="20"/>
          <w:lang w:val="es-ES_tradnl"/>
        </w:rPr>
        <w:t xml:space="preserve"> a algunos miembros de la </w:t>
      </w:r>
      <w:r w:rsidR="00913110" w:rsidRPr="00D079B3">
        <w:rPr>
          <w:rFonts w:ascii="Cambria" w:hAnsi="Cambria"/>
          <w:sz w:val="20"/>
          <w:szCs w:val="20"/>
          <w:lang w:val="es-ES_tradnl"/>
        </w:rPr>
        <w:t>c</w:t>
      </w:r>
      <w:r w:rsidR="00103B9A" w:rsidRPr="00D079B3">
        <w:rPr>
          <w:rFonts w:ascii="Cambria" w:hAnsi="Cambria"/>
          <w:sz w:val="20"/>
          <w:szCs w:val="20"/>
          <w:lang w:val="es-ES_tradnl"/>
        </w:rPr>
        <w:t>omunidad que fueron trasladados al hospital.</w:t>
      </w:r>
      <w:r w:rsidR="00913110" w:rsidRPr="00D079B3">
        <w:rPr>
          <w:rFonts w:ascii="Cambria" w:hAnsi="Cambria"/>
          <w:sz w:val="20"/>
          <w:szCs w:val="20"/>
          <w:lang w:val="es-ES_tradnl"/>
        </w:rPr>
        <w:t xml:space="preserve"> L</w:t>
      </w:r>
      <w:r w:rsidR="00C91D52" w:rsidRPr="00D079B3">
        <w:rPr>
          <w:rFonts w:ascii="Cambria" w:hAnsi="Cambria"/>
          <w:sz w:val="20"/>
          <w:szCs w:val="20"/>
          <w:lang w:val="es-ES_tradnl"/>
        </w:rPr>
        <w:t>a Policía Militar registr</w:t>
      </w:r>
      <w:r w:rsidR="00913110" w:rsidRPr="00D079B3">
        <w:rPr>
          <w:rFonts w:ascii="Cambria" w:hAnsi="Cambria"/>
          <w:sz w:val="20"/>
          <w:szCs w:val="20"/>
          <w:lang w:val="es-ES_tradnl"/>
        </w:rPr>
        <w:t>ó</w:t>
      </w:r>
      <w:r w:rsidR="00C91D52" w:rsidRPr="00D079B3">
        <w:rPr>
          <w:rFonts w:ascii="Cambria" w:hAnsi="Cambria"/>
          <w:sz w:val="20"/>
          <w:szCs w:val="20"/>
          <w:lang w:val="es-ES_tradnl"/>
        </w:rPr>
        <w:t xml:space="preserve"> las casas de varios miembros de la comunidad sin contar con una orden judicial y le </w:t>
      </w:r>
      <w:r w:rsidR="00103B9A" w:rsidRPr="00D079B3">
        <w:rPr>
          <w:rFonts w:ascii="Cambria" w:hAnsi="Cambria"/>
          <w:sz w:val="20"/>
          <w:szCs w:val="20"/>
          <w:lang w:val="es-ES_tradnl"/>
        </w:rPr>
        <w:t xml:space="preserve">quitó sus teléfonos celulares a la Sra. Martha Meza y los Sres. Juan Lindolfo Ávila y Pedro Canales, con el objeto de borrar las fotos y videos </w:t>
      </w:r>
      <w:r w:rsidR="00572EB7" w:rsidRPr="00D079B3">
        <w:rPr>
          <w:rFonts w:ascii="Cambria" w:hAnsi="Cambria"/>
          <w:sz w:val="20"/>
          <w:szCs w:val="20"/>
          <w:lang w:val="es-ES_tradnl"/>
        </w:rPr>
        <w:t xml:space="preserve">en los que estos captaron el </w:t>
      </w:r>
      <w:r w:rsidR="00B17625" w:rsidRPr="00D079B3">
        <w:rPr>
          <w:rFonts w:ascii="Cambria" w:hAnsi="Cambria"/>
          <w:sz w:val="20"/>
          <w:szCs w:val="20"/>
          <w:lang w:val="es-ES_tradnl"/>
        </w:rPr>
        <w:t>abuso policial del que estaban siendo objeto</w:t>
      </w:r>
      <w:r w:rsidR="00C91D52" w:rsidRPr="00D079B3">
        <w:rPr>
          <w:rFonts w:ascii="Cambria" w:hAnsi="Cambria"/>
          <w:sz w:val="20"/>
          <w:szCs w:val="20"/>
          <w:lang w:val="es-ES_tradnl"/>
        </w:rPr>
        <w:t xml:space="preserve">. </w:t>
      </w:r>
      <w:r w:rsidR="00E67C0B" w:rsidRPr="00D079B3">
        <w:rPr>
          <w:rFonts w:ascii="Cambria" w:hAnsi="Cambria"/>
          <w:sz w:val="20"/>
          <w:szCs w:val="20"/>
          <w:lang w:val="es-ES_tradnl"/>
        </w:rPr>
        <w:t>En el operativo la Policía Militar</w:t>
      </w:r>
      <w:r w:rsidR="00103B9A" w:rsidRPr="00D079B3">
        <w:rPr>
          <w:rFonts w:ascii="Cambria" w:hAnsi="Cambria"/>
          <w:sz w:val="20"/>
          <w:szCs w:val="20"/>
          <w:lang w:val="es-ES_tradnl"/>
        </w:rPr>
        <w:t xml:space="preserve"> </w:t>
      </w:r>
      <w:r w:rsidR="00EC6B96" w:rsidRPr="00D079B3">
        <w:rPr>
          <w:rFonts w:ascii="Cambria" w:hAnsi="Cambria"/>
          <w:sz w:val="20"/>
          <w:szCs w:val="20"/>
          <w:lang w:val="es-ES_tradnl"/>
        </w:rPr>
        <w:t xml:space="preserve">retuvo </w:t>
      </w:r>
      <w:r w:rsidR="00103B9A" w:rsidRPr="00D079B3">
        <w:rPr>
          <w:rFonts w:ascii="Cambria" w:hAnsi="Cambria"/>
          <w:sz w:val="20"/>
          <w:szCs w:val="20"/>
          <w:lang w:val="es-ES_tradnl"/>
        </w:rPr>
        <w:t xml:space="preserve">cerca de cinco horas a la Sra. Meza, miembro de la comunidad y defensora de derechos humanos, cuando intentaba salir de la </w:t>
      </w:r>
      <w:r w:rsidR="00D6767B" w:rsidRPr="00D079B3">
        <w:rPr>
          <w:rFonts w:ascii="Cambria" w:hAnsi="Cambria"/>
          <w:sz w:val="20"/>
          <w:szCs w:val="20"/>
          <w:lang w:val="es-ES_tradnl"/>
        </w:rPr>
        <w:t>c</w:t>
      </w:r>
      <w:r w:rsidR="00103B9A" w:rsidRPr="00D079B3">
        <w:rPr>
          <w:rFonts w:ascii="Cambria" w:hAnsi="Cambria"/>
          <w:sz w:val="20"/>
          <w:szCs w:val="20"/>
          <w:lang w:val="es-ES_tradnl"/>
        </w:rPr>
        <w:t>omunidad</w:t>
      </w:r>
      <w:r w:rsidR="00D6767B" w:rsidRPr="00D079B3">
        <w:rPr>
          <w:rFonts w:ascii="Cambria" w:hAnsi="Cambria"/>
          <w:sz w:val="20"/>
          <w:szCs w:val="20"/>
          <w:lang w:val="es-ES_tradnl"/>
        </w:rPr>
        <w:t>,</w:t>
      </w:r>
      <w:r w:rsidR="00103B9A" w:rsidRPr="00D079B3">
        <w:rPr>
          <w:rFonts w:ascii="Cambria" w:hAnsi="Cambria"/>
          <w:sz w:val="20"/>
          <w:szCs w:val="20"/>
          <w:lang w:val="es-ES_tradnl"/>
        </w:rPr>
        <w:t xml:space="preserve"> </w:t>
      </w:r>
      <w:r w:rsidR="00D6767B" w:rsidRPr="00D079B3">
        <w:rPr>
          <w:rFonts w:ascii="Cambria" w:hAnsi="Cambria"/>
          <w:sz w:val="20"/>
          <w:szCs w:val="20"/>
          <w:lang w:val="es-ES_tradnl"/>
        </w:rPr>
        <w:t>situación tensa en la que</w:t>
      </w:r>
      <w:r w:rsidR="00103B9A" w:rsidRPr="00D079B3">
        <w:rPr>
          <w:rFonts w:ascii="Cambria" w:hAnsi="Cambria"/>
          <w:sz w:val="20"/>
          <w:szCs w:val="20"/>
          <w:lang w:val="es-ES_tradnl"/>
        </w:rPr>
        <w:t xml:space="preserve"> fue necesaria la intervención del Comisionado Nacional de los Derechos Humanos (CONADEH) para su liberación.</w:t>
      </w:r>
      <w:r w:rsidR="00C91D52" w:rsidRPr="00D079B3">
        <w:rPr>
          <w:rFonts w:ascii="Cambria" w:hAnsi="Cambria"/>
          <w:sz w:val="20"/>
          <w:szCs w:val="20"/>
          <w:lang w:val="es-ES_tradnl"/>
        </w:rPr>
        <w:t xml:space="preserve"> Estos hechos fueron denunciados ante el Ministerio P</w:t>
      </w:r>
      <w:r w:rsidR="00D676AB" w:rsidRPr="00D079B3">
        <w:rPr>
          <w:rFonts w:ascii="Cambria" w:hAnsi="Cambria"/>
          <w:sz w:val="20"/>
          <w:szCs w:val="20"/>
          <w:lang w:val="es-ES_tradnl"/>
        </w:rPr>
        <w:t>ú</w:t>
      </w:r>
      <w:r w:rsidR="00C91D52" w:rsidRPr="00D079B3">
        <w:rPr>
          <w:rFonts w:ascii="Cambria" w:hAnsi="Cambria"/>
          <w:sz w:val="20"/>
          <w:szCs w:val="20"/>
          <w:lang w:val="es-ES_tradnl"/>
        </w:rPr>
        <w:t>blico el 7 de septiembre de 2015</w:t>
      </w:r>
      <w:r w:rsidR="00D676AB" w:rsidRPr="00D079B3">
        <w:rPr>
          <w:rFonts w:ascii="Cambria" w:hAnsi="Cambria"/>
          <w:sz w:val="20"/>
          <w:szCs w:val="20"/>
          <w:lang w:val="es-ES_tradnl"/>
        </w:rPr>
        <w:t>,</w:t>
      </w:r>
      <w:r w:rsidR="00C91D52" w:rsidRPr="00D079B3">
        <w:rPr>
          <w:rFonts w:ascii="Cambria" w:hAnsi="Cambria"/>
          <w:sz w:val="20"/>
          <w:szCs w:val="20"/>
          <w:lang w:val="es-ES_tradnl"/>
        </w:rPr>
        <w:t xml:space="preserve"> sin que haya algún avance o resultado en la investigación</w:t>
      </w:r>
      <w:r w:rsidR="00441C1B" w:rsidRPr="00D079B3">
        <w:rPr>
          <w:rFonts w:ascii="Cambria" w:hAnsi="Cambria"/>
          <w:sz w:val="20"/>
          <w:szCs w:val="20"/>
          <w:lang w:val="es-ES_tradnl"/>
        </w:rPr>
        <w:t>, según alega la parte peticionaria</w:t>
      </w:r>
      <w:r w:rsidR="00C91D52" w:rsidRPr="00D079B3">
        <w:rPr>
          <w:rFonts w:ascii="Cambria" w:hAnsi="Cambria"/>
          <w:sz w:val="20"/>
          <w:szCs w:val="20"/>
          <w:lang w:val="es-ES_tradnl"/>
        </w:rPr>
        <w:t xml:space="preserve">. </w:t>
      </w:r>
    </w:p>
    <w:p w14:paraId="3C0AEB68" w14:textId="038D2AE8" w:rsidR="00C91D52" w:rsidRPr="00D079B3" w:rsidRDefault="00C91D5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 xml:space="preserve">El 22 de junio de 2016 el Ministerio Público promovió </w:t>
      </w:r>
      <w:r w:rsidR="00441C1B" w:rsidRPr="00D079B3">
        <w:rPr>
          <w:rFonts w:ascii="Cambria" w:hAnsi="Cambria"/>
          <w:sz w:val="20"/>
          <w:szCs w:val="20"/>
          <w:lang w:val="es-ES_tradnl"/>
        </w:rPr>
        <w:t xml:space="preserve">un </w:t>
      </w:r>
      <w:r w:rsidRPr="00D079B3">
        <w:rPr>
          <w:rFonts w:ascii="Cambria" w:hAnsi="Cambria"/>
          <w:sz w:val="20"/>
          <w:szCs w:val="20"/>
          <w:lang w:val="es-ES_tradnl"/>
        </w:rPr>
        <w:t>requerimiento fiscal (el cual obra en el expediente 1564-2016)</w:t>
      </w:r>
      <w:r w:rsidR="003A4D05" w:rsidRPr="00D079B3">
        <w:rPr>
          <w:rFonts w:ascii="Cambria" w:hAnsi="Cambria"/>
          <w:sz w:val="20"/>
          <w:szCs w:val="20"/>
          <w:lang w:val="es-ES_tradnl"/>
        </w:rPr>
        <w:t xml:space="preserve"> en el Juzgado de Letras Penal de Francisco Morazán, contra los miembros del Consejo</w:t>
      </w:r>
      <w:r w:rsidR="008F1673" w:rsidRPr="00D079B3">
        <w:rPr>
          <w:rFonts w:ascii="Cambria" w:hAnsi="Cambria"/>
          <w:sz w:val="20"/>
          <w:szCs w:val="20"/>
          <w:lang w:val="es-ES_tradnl"/>
        </w:rPr>
        <w:t xml:space="preserve"> </w:t>
      </w:r>
      <w:r w:rsidR="003A4D05" w:rsidRPr="00D079B3">
        <w:rPr>
          <w:rFonts w:ascii="Cambria" w:hAnsi="Cambria"/>
          <w:sz w:val="20"/>
          <w:szCs w:val="20"/>
          <w:lang w:val="es-ES_tradnl"/>
        </w:rPr>
        <w:t xml:space="preserve">Lenca “Tierras del Padre” por el delito de usurpación a raíz de la denuncia interpuesta por la empresa Inmobiliaria Siglo XXI. Señala que miembros de la Comunidad, incluidas personas de la tercera </w:t>
      </w:r>
      <w:r w:rsidR="00D828FC" w:rsidRPr="00D079B3">
        <w:rPr>
          <w:rFonts w:ascii="Cambria" w:hAnsi="Cambria"/>
          <w:sz w:val="20"/>
          <w:szCs w:val="20"/>
          <w:lang w:val="es-ES_tradnl"/>
        </w:rPr>
        <w:t>edad</w:t>
      </w:r>
      <w:r w:rsidR="003A4D05" w:rsidRPr="00D079B3">
        <w:rPr>
          <w:rFonts w:ascii="Cambria" w:hAnsi="Cambria"/>
          <w:sz w:val="20"/>
          <w:szCs w:val="20"/>
          <w:lang w:val="es-ES_tradnl"/>
        </w:rPr>
        <w:t xml:space="preserve"> están siendo criminalizadas en cumplimiento de una orden de desalojo que consideran ilegitima. </w:t>
      </w:r>
    </w:p>
    <w:p w14:paraId="2E16FC18" w14:textId="27ED9A6E" w:rsidR="003A4D05" w:rsidRPr="00D079B3" w:rsidRDefault="00F244D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La parte peticionaria sostiene</w:t>
      </w:r>
      <w:r w:rsidR="003A4D05" w:rsidRPr="00D079B3">
        <w:rPr>
          <w:rFonts w:ascii="Cambria" w:hAnsi="Cambria"/>
          <w:sz w:val="20"/>
          <w:szCs w:val="20"/>
          <w:lang w:val="es-ES_tradnl"/>
        </w:rPr>
        <w:t xml:space="preserve"> que la Junta Directiva de la Comunidad</w:t>
      </w:r>
      <w:r w:rsidR="008F1673" w:rsidRPr="00D079B3">
        <w:rPr>
          <w:rFonts w:ascii="Cambria" w:hAnsi="Cambria"/>
          <w:sz w:val="20"/>
          <w:szCs w:val="20"/>
          <w:lang w:val="es-ES_tradnl"/>
        </w:rPr>
        <w:t xml:space="preserve"> </w:t>
      </w:r>
      <w:r w:rsidR="003A4D05" w:rsidRPr="00D079B3">
        <w:rPr>
          <w:rFonts w:ascii="Cambria" w:hAnsi="Cambria"/>
          <w:sz w:val="20"/>
          <w:szCs w:val="20"/>
          <w:lang w:val="es-ES_tradnl"/>
        </w:rPr>
        <w:t xml:space="preserve">fue legalmente inscrita desde el 26 de junio de 2017 </w:t>
      </w:r>
      <w:r w:rsidR="00100008" w:rsidRPr="00D079B3">
        <w:rPr>
          <w:rFonts w:ascii="Cambria" w:hAnsi="Cambria"/>
          <w:sz w:val="20"/>
          <w:szCs w:val="20"/>
          <w:lang w:val="es-ES_tradnl"/>
        </w:rPr>
        <w:t>hasta</w:t>
      </w:r>
      <w:r w:rsidR="003A4D05" w:rsidRPr="00D079B3">
        <w:rPr>
          <w:rFonts w:ascii="Cambria" w:hAnsi="Cambria"/>
          <w:sz w:val="20"/>
          <w:szCs w:val="20"/>
          <w:lang w:val="es-ES_tradnl"/>
        </w:rPr>
        <w:t xml:space="preserve"> </w:t>
      </w:r>
      <w:r w:rsidR="0001405D" w:rsidRPr="00D079B3">
        <w:rPr>
          <w:rFonts w:ascii="Cambria" w:hAnsi="Cambria"/>
          <w:sz w:val="20"/>
          <w:szCs w:val="20"/>
          <w:lang w:val="es-ES_tradnl"/>
        </w:rPr>
        <w:t>el 12</w:t>
      </w:r>
      <w:r w:rsidR="003A4D05" w:rsidRPr="00D079B3">
        <w:rPr>
          <w:rFonts w:ascii="Cambria" w:hAnsi="Cambria"/>
          <w:sz w:val="20"/>
          <w:szCs w:val="20"/>
          <w:lang w:val="es-ES_tradnl"/>
        </w:rPr>
        <w:t xml:space="preserve"> de marzo de 2019</w:t>
      </w:r>
      <w:r w:rsidR="00782F54" w:rsidRPr="00D079B3">
        <w:rPr>
          <w:rFonts w:ascii="Cambria" w:hAnsi="Cambria"/>
          <w:sz w:val="20"/>
          <w:szCs w:val="20"/>
          <w:lang w:val="es-ES_tradnl"/>
        </w:rPr>
        <w:t>; sin embargo,</w:t>
      </w:r>
      <w:r w:rsidR="003A4D05" w:rsidRPr="00D079B3">
        <w:rPr>
          <w:rFonts w:ascii="Cambria" w:hAnsi="Cambria"/>
          <w:sz w:val="20"/>
          <w:szCs w:val="20"/>
          <w:lang w:val="es-ES_tradnl"/>
        </w:rPr>
        <w:t xml:space="preserve"> la Unidad de Reconocimiento y Seguimiento de Asociaciones Civiles (URSAC) conformó una Junta Directiva ilegal. Ante esta situación el 30 de enero de 2018 miembros de la comunidad se dirigieron ante </w:t>
      </w:r>
      <w:r w:rsidR="0001405D" w:rsidRPr="00D079B3">
        <w:rPr>
          <w:rFonts w:ascii="Cambria" w:hAnsi="Cambria"/>
          <w:sz w:val="20"/>
          <w:szCs w:val="20"/>
          <w:lang w:val="es-ES_tradnl"/>
        </w:rPr>
        <w:t xml:space="preserve">la </w:t>
      </w:r>
      <w:r w:rsidR="003A4D05" w:rsidRPr="00D079B3">
        <w:rPr>
          <w:rFonts w:ascii="Cambria" w:hAnsi="Cambria"/>
          <w:sz w:val="20"/>
          <w:szCs w:val="20"/>
          <w:lang w:val="es-ES_tradnl"/>
        </w:rPr>
        <w:t xml:space="preserve">URSAC para interponer derecho de petición para el </w:t>
      </w:r>
      <w:r w:rsidR="0001405D" w:rsidRPr="00D079B3">
        <w:rPr>
          <w:rFonts w:ascii="Cambria" w:hAnsi="Cambria"/>
          <w:sz w:val="20"/>
          <w:szCs w:val="20"/>
          <w:lang w:val="es-ES_tradnl"/>
        </w:rPr>
        <w:t>reconocimiento</w:t>
      </w:r>
      <w:r w:rsidR="003A4D05" w:rsidRPr="00D079B3">
        <w:rPr>
          <w:rFonts w:ascii="Cambria" w:hAnsi="Cambria"/>
          <w:sz w:val="20"/>
          <w:szCs w:val="20"/>
          <w:lang w:val="es-ES_tradnl"/>
        </w:rPr>
        <w:t xml:space="preserve"> de sus autoridades, sin </w:t>
      </w:r>
      <w:r w:rsidR="00AB7326" w:rsidRPr="00D079B3">
        <w:rPr>
          <w:rFonts w:ascii="Cambria" w:hAnsi="Cambria"/>
          <w:sz w:val="20"/>
          <w:szCs w:val="20"/>
          <w:lang w:val="es-ES_tradnl"/>
        </w:rPr>
        <w:t>embargo,</w:t>
      </w:r>
      <w:r w:rsidR="003A4D05" w:rsidRPr="00D079B3">
        <w:rPr>
          <w:rFonts w:ascii="Cambria" w:hAnsi="Cambria"/>
          <w:sz w:val="20"/>
          <w:szCs w:val="20"/>
          <w:lang w:val="es-ES_tradnl"/>
        </w:rPr>
        <w:t xml:space="preserve"> </w:t>
      </w:r>
      <w:r w:rsidR="0001405D" w:rsidRPr="00D079B3">
        <w:rPr>
          <w:rFonts w:ascii="Cambria" w:hAnsi="Cambria"/>
          <w:sz w:val="20"/>
          <w:szCs w:val="20"/>
          <w:lang w:val="es-ES_tradnl"/>
        </w:rPr>
        <w:t xml:space="preserve">el funcionario encargado se negó a recibir la documentación presentada, por lo que tuvo que ser requerido por el Ministerio Público para que recibiera la petición. </w:t>
      </w:r>
    </w:p>
    <w:p w14:paraId="1B3EB6F5" w14:textId="7A8B52BF" w:rsidR="008C2245" w:rsidRPr="00D079B3" w:rsidRDefault="008C224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 xml:space="preserve">El 22 de julio de 2018 siete hombres encapuchados y armados, acompañados por una patrulla de la Policía Nacional, rodearon las casas de los directivos de la Comunidad e hirieron con un arma blanca a la hija menor de edad de la Sra. Juana María Oliva. Señala que este hecho fue denunciado ante la Fiscalía de la Niñez sin que se haya iniciado alguna investigación. </w:t>
      </w:r>
    </w:p>
    <w:p w14:paraId="5E7370EA" w14:textId="658EBDA4" w:rsidR="0001405D" w:rsidRPr="00D079B3" w:rsidRDefault="0001405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Finalmente</w:t>
      </w:r>
      <w:r w:rsidR="00782F54" w:rsidRPr="00D079B3">
        <w:rPr>
          <w:rFonts w:ascii="Cambria" w:hAnsi="Cambria"/>
          <w:sz w:val="20"/>
          <w:szCs w:val="20"/>
          <w:lang w:val="es-ES_tradnl"/>
        </w:rPr>
        <w:t>, con</w:t>
      </w:r>
      <w:r w:rsidRPr="00D079B3">
        <w:rPr>
          <w:rFonts w:ascii="Cambria" w:hAnsi="Cambria"/>
          <w:sz w:val="20"/>
          <w:szCs w:val="20"/>
          <w:lang w:val="es-ES_tradnl"/>
        </w:rPr>
        <w:t xml:space="preserve"> respecto </w:t>
      </w:r>
      <w:r w:rsidR="00782F54" w:rsidRPr="00D079B3">
        <w:rPr>
          <w:rFonts w:ascii="Cambria" w:hAnsi="Cambria"/>
          <w:sz w:val="20"/>
          <w:szCs w:val="20"/>
          <w:lang w:val="es-ES_tradnl"/>
        </w:rPr>
        <w:t>a</w:t>
      </w:r>
      <w:r w:rsidRPr="00D079B3">
        <w:rPr>
          <w:rFonts w:ascii="Cambria" w:hAnsi="Cambria"/>
          <w:sz w:val="20"/>
          <w:szCs w:val="20"/>
          <w:lang w:val="es-ES_tradnl"/>
        </w:rPr>
        <w:t xml:space="preserve"> la Sra. Martha Meza</w:t>
      </w:r>
      <w:r w:rsidR="003337F6" w:rsidRPr="00D079B3">
        <w:rPr>
          <w:rFonts w:ascii="Cambria" w:hAnsi="Cambria"/>
          <w:sz w:val="20"/>
          <w:szCs w:val="20"/>
          <w:lang w:val="es-ES_tradnl"/>
        </w:rPr>
        <w:t xml:space="preserve"> la parte peticionaria</w:t>
      </w:r>
      <w:r w:rsidRPr="00D079B3">
        <w:rPr>
          <w:rFonts w:ascii="Cambria" w:hAnsi="Cambria"/>
          <w:sz w:val="20"/>
          <w:szCs w:val="20"/>
          <w:lang w:val="es-ES_tradnl"/>
        </w:rPr>
        <w:t xml:space="preserve"> indica que ha sido objeto de amenazas y persecución por parte grupos armados de la Policía Nacional y la Policía Militar, lo que ha generado el abandono de su casa y tierras en la comunidad. </w:t>
      </w:r>
      <w:r w:rsidR="003337F6" w:rsidRPr="00D079B3">
        <w:rPr>
          <w:rFonts w:ascii="Cambria" w:hAnsi="Cambria"/>
          <w:sz w:val="20"/>
          <w:szCs w:val="20"/>
          <w:lang w:val="es-ES_tradnl"/>
        </w:rPr>
        <w:t>Aduce que e</w:t>
      </w:r>
      <w:r w:rsidRPr="00D079B3">
        <w:rPr>
          <w:rFonts w:ascii="Cambria" w:hAnsi="Cambria"/>
          <w:sz w:val="20"/>
          <w:szCs w:val="20"/>
          <w:lang w:val="es-ES_tradnl"/>
        </w:rPr>
        <w:t xml:space="preserve">l 8 de agosto de 2017 fue agredida </w:t>
      </w:r>
      <w:r w:rsidRPr="00D079B3">
        <w:rPr>
          <w:rFonts w:ascii="Cambria" w:hAnsi="Cambria"/>
          <w:sz w:val="20"/>
          <w:szCs w:val="20"/>
          <w:lang w:val="es-ES_tradnl"/>
        </w:rPr>
        <w:lastRenderedPageBreak/>
        <w:t xml:space="preserve">brutalmente por terceros que tienen intereses en favorecer las iniciativas privadas de vender los territorios ancestrales de la comunidad, señala que fue auxiliada por la Policía Preventiva y llevada a medicina forense y </w:t>
      </w:r>
      <w:r w:rsidR="00BA11E5" w:rsidRPr="00D079B3">
        <w:rPr>
          <w:rFonts w:ascii="Cambria" w:hAnsi="Cambria"/>
          <w:sz w:val="20"/>
          <w:szCs w:val="20"/>
          <w:lang w:val="es-ES_tradnl"/>
        </w:rPr>
        <w:t>a una f</w:t>
      </w:r>
      <w:r w:rsidR="00254A7F" w:rsidRPr="00D079B3">
        <w:rPr>
          <w:rFonts w:ascii="Cambria" w:hAnsi="Cambria"/>
          <w:sz w:val="20"/>
          <w:szCs w:val="20"/>
          <w:lang w:val="es-ES_tradnl"/>
        </w:rPr>
        <w:t>iscalía</w:t>
      </w:r>
      <w:r w:rsidRPr="00D079B3">
        <w:rPr>
          <w:rFonts w:ascii="Cambria" w:hAnsi="Cambria"/>
          <w:sz w:val="20"/>
          <w:szCs w:val="20"/>
          <w:lang w:val="es-ES_tradnl"/>
        </w:rPr>
        <w:t xml:space="preserve"> del Ministerio Público, donde fue dejada en indefensión. Posteriormente</w:t>
      </w:r>
      <w:r w:rsidR="00BA11E5" w:rsidRPr="00D079B3">
        <w:rPr>
          <w:rFonts w:ascii="Cambria" w:hAnsi="Cambria"/>
          <w:sz w:val="20"/>
          <w:szCs w:val="20"/>
          <w:lang w:val="es-ES_tradnl"/>
        </w:rPr>
        <w:t>,</w:t>
      </w:r>
      <w:r w:rsidRPr="00D079B3">
        <w:rPr>
          <w:rFonts w:ascii="Cambria" w:hAnsi="Cambria"/>
          <w:sz w:val="20"/>
          <w:szCs w:val="20"/>
          <w:lang w:val="es-ES_tradnl"/>
        </w:rPr>
        <w:t xml:space="preserve"> se dirigió al Juzgado de Paz para interponer </w:t>
      </w:r>
      <w:r w:rsidR="00BA11E5" w:rsidRPr="00D079B3">
        <w:rPr>
          <w:rFonts w:ascii="Cambria" w:hAnsi="Cambria"/>
          <w:sz w:val="20"/>
          <w:szCs w:val="20"/>
          <w:lang w:val="es-ES_tradnl"/>
        </w:rPr>
        <w:t xml:space="preserve">una </w:t>
      </w:r>
      <w:r w:rsidR="00254A7F" w:rsidRPr="00D079B3">
        <w:rPr>
          <w:rFonts w:ascii="Cambria" w:hAnsi="Cambria"/>
          <w:sz w:val="20"/>
          <w:szCs w:val="20"/>
          <w:lang w:val="es-ES_tradnl"/>
        </w:rPr>
        <w:t>denuncia por los hechos, pero afirma que tuvo que conciliar ya</w:t>
      </w:r>
      <w:r w:rsidR="008E73A2" w:rsidRPr="00D079B3">
        <w:rPr>
          <w:rFonts w:ascii="Cambria" w:hAnsi="Cambria"/>
          <w:sz w:val="20"/>
          <w:szCs w:val="20"/>
          <w:lang w:val="es-ES_tradnl"/>
        </w:rPr>
        <w:t>, según alega,</w:t>
      </w:r>
      <w:r w:rsidR="00254A7F" w:rsidRPr="00D079B3">
        <w:rPr>
          <w:rFonts w:ascii="Cambria" w:hAnsi="Cambria"/>
          <w:sz w:val="20"/>
          <w:szCs w:val="20"/>
          <w:lang w:val="es-ES_tradnl"/>
        </w:rPr>
        <w:t xml:space="preserve"> que la juez</w:t>
      </w:r>
      <w:r w:rsidR="00955AF1" w:rsidRPr="00D079B3">
        <w:rPr>
          <w:rFonts w:ascii="Cambria" w:hAnsi="Cambria"/>
          <w:sz w:val="20"/>
          <w:szCs w:val="20"/>
          <w:lang w:val="es-ES_tradnl"/>
        </w:rPr>
        <w:t>a</w:t>
      </w:r>
      <w:r w:rsidR="00254A7F" w:rsidRPr="00D079B3">
        <w:rPr>
          <w:rFonts w:ascii="Cambria" w:hAnsi="Cambria"/>
          <w:sz w:val="20"/>
          <w:szCs w:val="20"/>
          <w:lang w:val="es-ES_tradnl"/>
        </w:rPr>
        <w:t xml:space="preserve"> se parcializó con sus agresores. </w:t>
      </w:r>
    </w:p>
    <w:p w14:paraId="7941F8D7" w14:textId="62867791" w:rsidR="00254A7F" w:rsidRPr="00D079B3" w:rsidRDefault="00254A7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Señala que la complicidad e impunidad con la que han actuado las instituciones ante l</w:t>
      </w:r>
      <w:r w:rsidR="00093A27" w:rsidRPr="00D079B3">
        <w:rPr>
          <w:rFonts w:ascii="Cambria" w:hAnsi="Cambria"/>
          <w:sz w:val="20"/>
          <w:szCs w:val="20"/>
          <w:lang w:val="es-ES_tradnl"/>
        </w:rPr>
        <w:t xml:space="preserve">as denuncias interpuestas, sumado a </w:t>
      </w:r>
      <w:r w:rsidRPr="00D079B3">
        <w:rPr>
          <w:rFonts w:ascii="Cambria" w:hAnsi="Cambria"/>
          <w:sz w:val="20"/>
          <w:szCs w:val="20"/>
          <w:lang w:val="es-ES_tradnl"/>
        </w:rPr>
        <w:t>los señalamientos por terceros de que los miembros de la Comunida</w:t>
      </w:r>
      <w:r w:rsidR="008F1673" w:rsidRPr="00D079B3">
        <w:rPr>
          <w:rFonts w:ascii="Cambria" w:hAnsi="Cambria"/>
          <w:sz w:val="20"/>
          <w:szCs w:val="20"/>
          <w:lang w:val="es-ES_tradnl"/>
        </w:rPr>
        <w:t>d</w:t>
      </w:r>
      <w:r w:rsidRPr="00D079B3">
        <w:rPr>
          <w:rFonts w:ascii="Cambria" w:hAnsi="Cambria"/>
          <w:sz w:val="20"/>
          <w:szCs w:val="20"/>
          <w:lang w:val="es-ES_tradnl"/>
        </w:rPr>
        <w:t xml:space="preserve"> son invasores</w:t>
      </w:r>
      <w:r w:rsidR="00093A27" w:rsidRPr="00D079B3">
        <w:rPr>
          <w:rFonts w:ascii="Cambria" w:hAnsi="Cambria"/>
          <w:sz w:val="20"/>
          <w:szCs w:val="20"/>
          <w:lang w:val="es-ES_tradnl"/>
        </w:rPr>
        <w:t xml:space="preserve">, trae como consecuencia que se esté generando una </w:t>
      </w:r>
      <w:r w:rsidRPr="00D079B3">
        <w:rPr>
          <w:rFonts w:ascii="Cambria" w:hAnsi="Cambria"/>
          <w:sz w:val="20"/>
          <w:szCs w:val="20"/>
          <w:lang w:val="es-ES_tradnl"/>
        </w:rPr>
        <w:t>expropiación</w:t>
      </w:r>
      <w:r w:rsidR="00093A27" w:rsidRPr="00D079B3">
        <w:rPr>
          <w:rFonts w:ascii="Cambria" w:hAnsi="Cambria"/>
          <w:sz w:val="20"/>
          <w:szCs w:val="20"/>
          <w:lang w:val="es-ES_tradnl"/>
        </w:rPr>
        <w:t xml:space="preserve"> de sus territorios y depredación de sus recursos naturales; así </w:t>
      </w:r>
      <w:r w:rsidR="00534EB4" w:rsidRPr="00D079B3">
        <w:rPr>
          <w:rFonts w:ascii="Cambria" w:hAnsi="Cambria"/>
          <w:sz w:val="20"/>
          <w:szCs w:val="20"/>
          <w:lang w:val="es-ES_tradnl"/>
        </w:rPr>
        <w:t>como un</w:t>
      </w:r>
      <w:r w:rsidR="00093A27" w:rsidRPr="00D079B3">
        <w:rPr>
          <w:rFonts w:ascii="Cambria" w:hAnsi="Cambria"/>
          <w:sz w:val="20"/>
          <w:szCs w:val="20"/>
          <w:lang w:val="es-ES_tradnl"/>
        </w:rPr>
        <w:t xml:space="preserve"> aumento de las agresiones físicas y atentados contra la vida de los miembros de la Comunidad.  </w:t>
      </w:r>
    </w:p>
    <w:p w14:paraId="606FBEF8" w14:textId="4D231FC0" w:rsidR="00534EB4" w:rsidRPr="00D079B3" w:rsidRDefault="00534EB4" w:rsidP="00534E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D079B3">
        <w:rPr>
          <w:rFonts w:ascii="Cambria" w:hAnsi="Cambria"/>
          <w:i/>
          <w:iCs/>
          <w:sz w:val="20"/>
          <w:szCs w:val="20"/>
          <w:lang w:val="es-ES_tradnl"/>
        </w:rPr>
        <w:t>Posición del Estado hondureño</w:t>
      </w:r>
    </w:p>
    <w:p w14:paraId="63452850" w14:textId="2B2A1118" w:rsidR="00EC1A88" w:rsidRPr="00D079B3" w:rsidRDefault="0031363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Por su parte</w:t>
      </w:r>
      <w:r w:rsidR="00FE1168" w:rsidRPr="00D079B3">
        <w:rPr>
          <w:rFonts w:ascii="Cambria" w:hAnsi="Cambria"/>
          <w:sz w:val="20"/>
          <w:szCs w:val="20"/>
          <w:lang w:val="es-ES_tradnl"/>
        </w:rPr>
        <w:t>,</w:t>
      </w:r>
      <w:r w:rsidRPr="00D079B3">
        <w:rPr>
          <w:rFonts w:ascii="Cambria" w:hAnsi="Cambria"/>
          <w:sz w:val="20"/>
          <w:szCs w:val="20"/>
          <w:lang w:val="es-ES_tradnl"/>
        </w:rPr>
        <w:t xml:space="preserve"> el Estado señala que las presuntas víctimas no pueden reclamar su derecho a la propiedad colectiva por considerarse pueblo indígena, pues los estudios y documentos aportados, incluso los aportados por el peticionario, permiten acreditar que la Comunidad no </w:t>
      </w:r>
      <w:r w:rsidR="00FE1168" w:rsidRPr="00D079B3">
        <w:rPr>
          <w:rFonts w:ascii="Cambria" w:hAnsi="Cambria"/>
          <w:sz w:val="20"/>
          <w:szCs w:val="20"/>
          <w:lang w:val="es-ES_tradnl"/>
        </w:rPr>
        <w:t>es</w:t>
      </w:r>
      <w:r w:rsidRPr="00D079B3">
        <w:rPr>
          <w:rFonts w:ascii="Cambria" w:hAnsi="Cambria"/>
          <w:sz w:val="20"/>
          <w:szCs w:val="20"/>
          <w:lang w:val="es-ES_tradnl"/>
        </w:rPr>
        <w:t xml:space="preserve"> un pueblo ancestral Lenca</w:t>
      </w:r>
      <w:r w:rsidR="00FE1168" w:rsidRPr="00D079B3">
        <w:rPr>
          <w:rFonts w:ascii="Cambria" w:hAnsi="Cambria"/>
          <w:sz w:val="20"/>
          <w:szCs w:val="20"/>
          <w:lang w:val="es-ES_tradnl"/>
        </w:rPr>
        <w:t>,</w:t>
      </w:r>
      <w:r w:rsidRPr="00D079B3">
        <w:rPr>
          <w:rFonts w:ascii="Cambria" w:hAnsi="Cambria"/>
          <w:sz w:val="20"/>
          <w:szCs w:val="20"/>
          <w:lang w:val="es-ES_tradnl"/>
        </w:rPr>
        <w:t xml:space="preserve"> pues</w:t>
      </w:r>
      <w:r w:rsidR="008A37AA" w:rsidRPr="00D079B3">
        <w:rPr>
          <w:rFonts w:ascii="Cambria" w:hAnsi="Cambria"/>
          <w:sz w:val="20"/>
          <w:szCs w:val="20"/>
          <w:lang w:val="es-ES_tradnl"/>
        </w:rPr>
        <w:t xml:space="preserve"> los números de identificación de las presuntas víctimas no coinciden con los códigos de registro, pues los primeros cuatro dígitos, que son los que determinan el lugar de nacimiento o de registro en el territorio del Estado, las ubican en diecinueve zonas distintas dentro de los cinco departamentos de Honduras, </w:t>
      </w:r>
      <w:r w:rsidR="00EC1A88" w:rsidRPr="00D079B3">
        <w:rPr>
          <w:rFonts w:ascii="Cambria" w:hAnsi="Cambria"/>
          <w:sz w:val="20"/>
          <w:szCs w:val="20"/>
          <w:lang w:val="es-ES_tradnl"/>
        </w:rPr>
        <w:t>lo que conlleva a afirmar que no son descendientes, o no existe antepasado común, n</w:t>
      </w:r>
      <w:r w:rsidR="00534EB4" w:rsidRPr="00D079B3">
        <w:rPr>
          <w:rFonts w:ascii="Cambria" w:hAnsi="Cambria"/>
          <w:sz w:val="20"/>
          <w:szCs w:val="20"/>
          <w:lang w:val="es-ES_tradnl"/>
        </w:rPr>
        <w:t>i</w:t>
      </w:r>
      <w:r w:rsidR="00EC1A88" w:rsidRPr="00D079B3">
        <w:rPr>
          <w:rFonts w:ascii="Cambria" w:hAnsi="Cambria"/>
          <w:sz w:val="20"/>
          <w:szCs w:val="20"/>
          <w:lang w:val="es-ES_tradnl"/>
        </w:rPr>
        <w:t xml:space="preserve"> continuidad histórica, ni conexión territorial.</w:t>
      </w:r>
      <w:r w:rsidR="008A37AA" w:rsidRPr="00D079B3">
        <w:rPr>
          <w:rFonts w:ascii="Cambria" w:hAnsi="Cambria"/>
          <w:sz w:val="20"/>
          <w:szCs w:val="20"/>
          <w:lang w:val="es-ES_tradnl"/>
        </w:rPr>
        <w:t xml:space="preserve"> En igual sentido sostiene que las presuntas víctimas no tienen una pertenencia histórica sobre el bien inmueble que </w:t>
      </w:r>
      <w:r w:rsidR="008A37AA" w:rsidRPr="00D079B3">
        <w:rPr>
          <w:rFonts w:asciiTheme="majorHAnsi" w:hAnsiTheme="majorHAnsi"/>
          <w:sz w:val="20"/>
          <w:szCs w:val="20"/>
          <w:lang w:val="es-ES_tradnl"/>
        </w:rPr>
        <w:t xml:space="preserve">reclaman, pues según los registros </w:t>
      </w:r>
      <w:r w:rsidR="00330C68" w:rsidRPr="00D079B3">
        <w:rPr>
          <w:rFonts w:asciiTheme="majorHAnsi" w:hAnsiTheme="majorHAnsi"/>
          <w:sz w:val="20"/>
          <w:szCs w:val="20"/>
          <w:lang w:val="es-ES_tradnl"/>
        </w:rPr>
        <w:t xml:space="preserve">del inmueble existen títulos de propiedad a nombre de terceros desde 1669 quienes han ejercido su posesión de forma legítima. </w:t>
      </w:r>
      <w:r w:rsidR="00EC1A88" w:rsidRPr="00D079B3">
        <w:rPr>
          <w:rFonts w:asciiTheme="majorHAnsi" w:hAnsiTheme="majorHAnsi"/>
          <w:sz w:val="20"/>
          <w:szCs w:val="20"/>
          <w:lang w:val="es-ES_tradnl"/>
        </w:rPr>
        <w:t>Finalmente</w:t>
      </w:r>
      <w:r w:rsidR="00DB1739" w:rsidRPr="00D079B3">
        <w:rPr>
          <w:rFonts w:asciiTheme="majorHAnsi" w:hAnsiTheme="majorHAnsi"/>
          <w:sz w:val="20"/>
          <w:szCs w:val="20"/>
          <w:lang w:val="es-ES_tradnl"/>
        </w:rPr>
        <w:t>,</w:t>
      </w:r>
      <w:r w:rsidR="00EC1A88" w:rsidRPr="00D079B3">
        <w:rPr>
          <w:rFonts w:asciiTheme="majorHAnsi" w:hAnsiTheme="majorHAnsi"/>
          <w:sz w:val="20"/>
          <w:szCs w:val="20"/>
          <w:lang w:val="es-ES_tradnl"/>
        </w:rPr>
        <w:t xml:space="preserve"> señala que inicialmente </w:t>
      </w:r>
      <w:r w:rsidR="00330C68" w:rsidRPr="00D079B3">
        <w:rPr>
          <w:rFonts w:asciiTheme="majorHAnsi" w:hAnsiTheme="majorHAnsi"/>
          <w:sz w:val="20"/>
          <w:szCs w:val="20"/>
          <w:lang w:val="es-ES_tradnl"/>
        </w:rPr>
        <w:t>las presuntas víctimas</w:t>
      </w:r>
      <w:r w:rsidR="00330C68" w:rsidRPr="00D079B3">
        <w:rPr>
          <w:rStyle w:val="CommentReference"/>
          <w:rFonts w:asciiTheme="majorHAnsi" w:hAnsiTheme="majorHAnsi"/>
          <w:sz w:val="20"/>
          <w:szCs w:val="20"/>
          <w:lang w:val="es-ES_tradnl"/>
        </w:rPr>
        <w:t xml:space="preserve"> se </w:t>
      </w:r>
      <w:r w:rsidR="00EC1A88" w:rsidRPr="00D079B3">
        <w:rPr>
          <w:rFonts w:asciiTheme="majorHAnsi" w:hAnsiTheme="majorHAnsi"/>
          <w:sz w:val="20"/>
          <w:szCs w:val="20"/>
          <w:lang w:val="es-ES_tradnl"/>
        </w:rPr>
        <w:t xml:space="preserve">identificaban como empresa campesina y posteriormente comenzaron a </w:t>
      </w:r>
      <w:r w:rsidR="00EE423D" w:rsidRPr="00D079B3">
        <w:rPr>
          <w:rFonts w:asciiTheme="majorHAnsi" w:hAnsiTheme="majorHAnsi"/>
          <w:sz w:val="20"/>
          <w:szCs w:val="20"/>
          <w:lang w:val="es-ES_tradnl"/>
        </w:rPr>
        <w:t>denominarse</w:t>
      </w:r>
      <w:r w:rsidR="00EC1A88" w:rsidRPr="00D079B3">
        <w:rPr>
          <w:rFonts w:asciiTheme="majorHAnsi" w:hAnsiTheme="majorHAnsi"/>
          <w:sz w:val="20"/>
          <w:szCs w:val="20"/>
          <w:lang w:val="es-ES_tradnl"/>
        </w:rPr>
        <w:t xml:space="preserve"> </w:t>
      </w:r>
      <w:r w:rsidR="00EE423D" w:rsidRPr="00D079B3">
        <w:rPr>
          <w:rFonts w:asciiTheme="majorHAnsi" w:hAnsiTheme="majorHAnsi"/>
          <w:sz w:val="20"/>
          <w:szCs w:val="20"/>
          <w:lang w:val="es-ES_tradnl"/>
        </w:rPr>
        <w:t xml:space="preserve">como </w:t>
      </w:r>
      <w:r w:rsidR="00EC1A88" w:rsidRPr="00D079B3">
        <w:rPr>
          <w:rFonts w:asciiTheme="majorHAnsi" w:hAnsiTheme="majorHAnsi"/>
          <w:sz w:val="20"/>
          <w:szCs w:val="20"/>
          <w:lang w:val="es-ES_tradnl"/>
        </w:rPr>
        <w:t>pueblo indígena.</w:t>
      </w:r>
    </w:p>
    <w:p w14:paraId="16DBB9B5" w14:textId="295C485D" w:rsidR="00313639" w:rsidRPr="00D079B3" w:rsidRDefault="0031363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 xml:space="preserve"> </w:t>
      </w:r>
      <w:r w:rsidR="00EC1A88" w:rsidRPr="00D079B3">
        <w:rPr>
          <w:rFonts w:ascii="Cambria" w:hAnsi="Cambria"/>
          <w:sz w:val="20"/>
          <w:szCs w:val="20"/>
          <w:lang w:val="es-ES_tradnl"/>
        </w:rPr>
        <w:t xml:space="preserve">En cuanto a la vulneración a los derechos a la vida, integridad y libertad personal, garantías judiciales, libertad de asociación, derechos del niño y derecho de circulación y residencia, por la interposición de diferentes denuncias presentadas por la Comunidad contra miembros de las fuerzas policiales por presuntos actos de persecución y amenazas de abandonar el territorio y sus casas, así como los actos de maltrato recibidos por terceros sin que se hayan investigado debidamente, manifiesta el Estado que existen dos grupos </w:t>
      </w:r>
      <w:r w:rsidR="00930B51" w:rsidRPr="00D079B3">
        <w:rPr>
          <w:rFonts w:ascii="Cambria" w:hAnsi="Cambria"/>
          <w:sz w:val="20"/>
          <w:szCs w:val="20"/>
          <w:lang w:val="es-ES_tradnl"/>
        </w:rPr>
        <w:t xml:space="preserve">de personas </w:t>
      </w:r>
      <w:r w:rsidR="00EC1A88" w:rsidRPr="00D079B3">
        <w:rPr>
          <w:rFonts w:ascii="Cambria" w:hAnsi="Cambria"/>
          <w:sz w:val="20"/>
          <w:szCs w:val="20"/>
          <w:lang w:val="es-ES_tradnl"/>
        </w:rPr>
        <w:t>que se han ubicado en la propiedad y se hacen llamar representantes de la Comunidad Lenca “Tierras del Padre” lo que ha generado un conflicto interno entre estos</w:t>
      </w:r>
      <w:r w:rsidR="00BB76C9" w:rsidRPr="00D079B3">
        <w:rPr>
          <w:rFonts w:ascii="Cambria" w:hAnsi="Cambria"/>
          <w:sz w:val="20"/>
          <w:szCs w:val="20"/>
          <w:lang w:val="es-ES_tradnl"/>
        </w:rPr>
        <w:t xml:space="preserve"> </w:t>
      </w:r>
      <w:r w:rsidR="00D079B3" w:rsidRPr="00D079B3">
        <w:rPr>
          <w:rFonts w:ascii="Cambria" w:hAnsi="Cambria"/>
          <w:sz w:val="20"/>
          <w:szCs w:val="20"/>
          <w:lang w:val="es-ES_tradnl"/>
        </w:rPr>
        <w:t>–</w:t>
      </w:r>
      <w:r w:rsidR="00BB76C9" w:rsidRPr="00D079B3">
        <w:rPr>
          <w:rFonts w:ascii="Cambria" w:hAnsi="Cambria"/>
          <w:sz w:val="20"/>
          <w:szCs w:val="20"/>
          <w:lang w:val="es-ES_tradnl"/>
        </w:rPr>
        <w:t>e</w:t>
      </w:r>
      <w:r w:rsidR="00212FD2" w:rsidRPr="00D079B3">
        <w:rPr>
          <w:rFonts w:ascii="Cambria" w:hAnsi="Cambria"/>
          <w:sz w:val="20"/>
          <w:szCs w:val="20"/>
          <w:lang w:val="es-ES_tradnl"/>
        </w:rPr>
        <w:t xml:space="preserve">l </w:t>
      </w:r>
      <w:r w:rsidR="00BB76C9" w:rsidRPr="00D079B3">
        <w:rPr>
          <w:rFonts w:ascii="Cambria" w:hAnsi="Cambria"/>
          <w:sz w:val="20"/>
          <w:szCs w:val="20"/>
          <w:lang w:val="es-ES_tradnl"/>
        </w:rPr>
        <w:t>E</w:t>
      </w:r>
      <w:r w:rsidR="00212FD2" w:rsidRPr="00D079B3">
        <w:rPr>
          <w:rFonts w:ascii="Cambria" w:hAnsi="Cambria"/>
          <w:sz w:val="20"/>
          <w:szCs w:val="20"/>
          <w:lang w:val="es-ES_tradnl"/>
        </w:rPr>
        <w:t>stado no describe qui</w:t>
      </w:r>
      <w:r w:rsidR="00D079B3" w:rsidRPr="00D079B3">
        <w:rPr>
          <w:rFonts w:ascii="Cambria" w:hAnsi="Cambria"/>
          <w:sz w:val="20"/>
          <w:szCs w:val="20"/>
          <w:lang w:val="es-ES_tradnl"/>
        </w:rPr>
        <w:t>é</w:t>
      </w:r>
      <w:r w:rsidR="00212FD2" w:rsidRPr="00D079B3">
        <w:rPr>
          <w:rFonts w:ascii="Cambria" w:hAnsi="Cambria"/>
          <w:sz w:val="20"/>
          <w:szCs w:val="20"/>
          <w:lang w:val="es-ES_tradnl"/>
        </w:rPr>
        <w:t>nes son estos dos grupos o que relevancia tienen para el objeto de la petición</w:t>
      </w:r>
      <w:r w:rsidR="00D079B3" w:rsidRPr="00D079B3">
        <w:rPr>
          <w:rFonts w:ascii="Cambria" w:hAnsi="Cambria"/>
          <w:sz w:val="20"/>
          <w:szCs w:val="20"/>
          <w:lang w:val="es-ES_tradnl"/>
        </w:rPr>
        <w:t>–</w:t>
      </w:r>
      <w:r w:rsidR="006D04C5" w:rsidRPr="00D079B3">
        <w:rPr>
          <w:rFonts w:ascii="Cambria" w:hAnsi="Cambria"/>
          <w:sz w:val="20"/>
          <w:szCs w:val="20"/>
          <w:lang w:val="es-ES_tradnl"/>
        </w:rPr>
        <w:t xml:space="preserve"> Ante esto la respuesta del Estado ha sido la de prestar el auxilio debido, por lo que desde el 8 de agosto de 2017 se han otorgado medidas de protección a los miembros de la Junta Directiva de la Comunidad. </w:t>
      </w:r>
    </w:p>
    <w:p w14:paraId="12BD6D6D" w14:textId="1CDF7B0C" w:rsidR="006D04C5" w:rsidRPr="00D079B3" w:rsidRDefault="006D04C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Finalmente</w:t>
      </w:r>
      <w:r w:rsidR="00514945" w:rsidRPr="00D079B3">
        <w:rPr>
          <w:rFonts w:ascii="Cambria" w:hAnsi="Cambria"/>
          <w:sz w:val="20"/>
          <w:szCs w:val="20"/>
          <w:lang w:val="es-ES_tradnl"/>
        </w:rPr>
        <w:t>, Honduras</w:t>
      </w:r>
      <w:r w:rsidRPr="00D079B3">
        <w:rPr>
          <w:rFonts w:ascii="Cambria" w:hAnsi="Cambria"/>
          <w:sz w:val="20"/>
          <w:szCs w:val="20"/>
          <w:lang w:val="es-ES_tradnl"/>
        </w:rPr>
        <w:t xml:space="preserve"> señala que la Fiscalía Especial de Protección a la Niñez y la Adolescencia conoció de los hechos ocurridos el 22 de julio de 2018 en relación con el ataque sufrido por la hija menor de la Sra. Juana Oliva</w:t>
      </w:r>
      <w:r w:rsidR="008C2245" w:rsidRPr="00D079B3">
        <w:rPr>
          <w:rFonts w:ascii="Cambria" w:hAnsi="Cambria"/>
          <w:sz w:val="20"/>
          <w:szCs w:val="20"/>
          <w:lang w:val="es-ES_tradnl"/>
        </w:rPr>
        <w:t xml:space="preserve">, </w:t>
      </w:r>
      <w:r w:rsidRPr="00D079B3">
        <w:rPr>
          <w:rFonts w:ascii="Cambria" w:hAnsi="Cambria"/>
          <w:sz w:val="20"/>
          <w:szCs w:val="20"/>
          <w:lang w:val="es-ES_tradnl"/>
        </w:rPr>
        <w:t xml:space="preserve">donde </w:t>
      </w:r>
      <w:r w:rsidR="008C2245" w:rsidRPr="00D079B3">
        <w:rPr>
          <w:rFonts w:ascii="Cambria" w:hAnsi="Cambria"/>
          <w:sz w:val="20"/>
          <w:szCs w:val="20"/>
          <w:lang w:val="es-ES_tradnl"/>
        </w:rPr>
        <w:t xml:space="preserve">con </w:t>
      </w:r>
      <w:r w:rsidRPr="00D079B3">
        <w:rPr>
          <w:rFonts w:ascii="Cambria" w:hAnsi="Cambria"/>
          <w:sz w:val="20"/>
          <w:szCs w:val="20"/>
          <w:lang w:val="es-ES_tradnl"/>
        </w:rPr>
        <w:t>posterior</w:t>
      </w:r>
      <w:r w:rsidR="008C2245" w:rsidRPr="00D079B3">
        <w:rPr>
          <w:rFonts w:ascii="Cambria" w:hAnsi="Cambria"/>
          <w:sz w:val="20"/>
          <w:szCs w:val="20"/>
          <w:lang w:val="es-ES_tradnl"/>
        </w:rPr>
        <w:t>idad</w:t>
      </w:r>
      <w:r w:rsidRPr="00D079B3">
        <w:rPr>
          <w:rFonts w:ascii="Cambria" w:hAnsi="Cambria"/>
          <w:sz w:val="20"/>
          <w:szCs w:val="20"/>
          <w:lang w:val="es-ES_tradnl"/>
        </w:rPr>
        <w:t xml:space="preserve"> se aplicó el artículo 28 del código procesal penal que consagra el criterio de oportunidad para el Ministerio Público, por lo que el expediente fue cerrado el 30 de julio de </w:t>
      </w:r>
      <w:r w:rsidR="008C2245" w:rsidRPr="00D079B3">
        <w:rPr>
          <w:rFonts w:ascii="Cambria" w:hAnsi="Cambria"/>
          <w:sz w:val="20"/>
          <w:szCs w:val="20"/>
          <w:lang w:val="es-ES_tradnl"/>
        </w:rPr>
        <w:t>ese mismo año.</w:t>
      </w:r>
      <w:r w:rsidRPr="00D079B3">
        <w:rPr>
          <w:rFonts w:ascii="Cambria" w:hAnsi="Cambria"/>
          <w:sz w:val="20"/>
          <w:szCs w:val="20"/>
          <w:lang w:val="es-ES_tradnl"/>
        </w:rPr>
        <w:t xml:space="preserve"> </w:t>
      </w:r>
    </w:p>
    <w:p w14:paraId="7565E2B4" w14:textId="0E065981" w:rsidR="006D04C5" w:rsidRPr="00D079B3" w:rsidRDefault="0073032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 xml:space="preserve">En virtud de lo anterior el Estado sostiene que no ha vulnerado los artículos 8, 21 y 25 de la Convención Americana, así solicita que se declare la inadmisibilidad de la petición. </w:t>
      </w:r>
    </w:p>
    <w:p w14:paraId="6F4D4171" w14:textId="61F41104" w:rsidR="003239B8" w:rsidRPr="00D079B3" w:rsidRDefault="003239B8" w:rsidP="003239B8">
      <w:pPr>
        <w:spacing w:before="240" w:after="240"/>
        <w:ind w:firstLine="720"/>
        <w:jc w:val="both"/>
        <w:rPr>
          <w:rFonts w:ascii="Cambria" w:hAnsi="Cambria"/>
          <w:sz w:val="20"/>
          <w:szCs w:val="20"/>
          <w:lang w:val="es-ES_tradnl"/>
        </w:rPr>
      </w:pPr>
      <w:r w:rsidRPr="00D079B3">
        <w:rPr>
          <w:rFonts w:asciiTheme="majorHAnsi" w:eastAsia="Cambria" w:hAnsiTheme="majorHAnsi" w:cs="Cambria"/>
          <w:b/>
          <w:bCs/>
          <w:color w:val="000000"/>
          <w:sz w:val="20"/>
          <w:szCs w:val="20"/>
          <w:u w:color="000000"/>
          <w:lang w:val="es-ES_tradnl" w:eastAsia="es-ES"/>
        </w:rPr>
        <w:t>VI.</w:t>
      </w:r>
      <w:r w:rsidRPr="00D079B3">
        <w:rPr>
          <w:rFonts w:asciiTheme="majorHAnsi" w:eastAsia="Cambria" w:hAnsiTheme="majorHAnsi" w:cs="Cambria"/>
          <w:b/>
          <w:bCs/>
          <w:color w:val="000000"/>
          <w:sz w:val="20"/>
          <w:szCs w:val="20"/>
          <w:u w:color="000000"/>
          <w:lang w:val="es-ES_tradnl" w:eastAsia="es-ES"/>
        </w:rPr>
        <w:tab/>
      </w:r>
      <w:r w:rsidR="004A6A54" w:rsidRPr="00D079B3">
        <w:rPr>
          <w:rFonts w:asciiTheme="majorHAnsi" w:hAnsiTheme="majorHAnsi"/>
          <w:b/>
          <w:bCs/>
          <w:sz w:val="20"/>
          <w:szCs w:val="20"/>
          <w:lang w:val="es-ES_tradnl"/>
        </w:rPr>
        <w:t xml:space="preserve">ANÁLISIS DE </w:t>
      </w:r>
      <w:r w:rsidR="00C21FEF" w:rsidRPr="00D079B3">
        <w:rPr>
          <w:rFonts w:asciiTheme="majorHAnsi" w:hAnsiTheme="majorHAnsi"/>
          <w:b/>
          <w:sz w:val="20"/>
          <w:szCs w:val="20"/>
          <w:lang w:val="es-ES_tradnl"/>
        </w:rPr>
        <w:t>AGOTAMIENTO DE LOS RECURSOS INTERNOS Y PLAZO DE PRESENTACIÓN</w:t>
      </w:r>
      <w:r w:rsidR="00C21FEF" w:rsidRPr="00D079B3">
        <w:rPr>
          <w:rFonts w:asciiTheme="majorHAnsi" w:eastAsia="Cambria" w:hAnsiTheme="majorHAnsi" w:cs="Cambria"/>
          <w:b/>
          <w:bCs/>
          <w:color w:val="000000"/>
          <w:sz w:val="20"/>
          <w:szCs w:val="20"/>
          <w:u w:color="000000"/>
          <w:lang w:val="es-ES_tradnl" w:eastAsia="es-ES"/>
        </w:rPr>
        <w:t xml:space="preserve"> </w:t>
      </w:r>
    </w:p>
    <w:p w14:paraId="6BF08108" w14:textId="135EC9FD" w:rsidR="00A62F8F" w:rsidRPr="00D079B3" w:rsidRDefault="00A62F8F" w:rsidP="00A62F8F">
      <w:pPr>
        <w:pStyle w:val="ListParagraph"/>
        <w:numPr>
          <w:ilvl w:val="0"/>
          <w:numId w:val="103"/>
        </w:numPr>
        <w:spacing w:before="240" w:after="240"/>
        <w:jc w:val="both"/>
        <w:rPr>
          <w:rFonts w:asciiTheme="majorHAnsi" w:hAnsiTheme="majorHAnsi"/>
          <w:iCs/>
          <w:color w:val="auto"/>
          <w:sz w:val="20"/>
          <w:szCs w:val="20"/>
          <w:lang w:val="es-ES_tradnl"/>
        </w:rPr>
      </w:pPr>
      <w:r w:rsidRPr="00D079B3">
        <w:rPr>
          <w:rFonts w:asciiTheme="majorHAnsi" w:hAnsiTheme="majorHAnsi"/>
          <w:iCs/>
          <w:color w:val="auto"/>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esta línea, en el presente procedimiento la CIDH observa que los reclamos formulados por los peticionarios son en lo fundamental: (a) la falta de investigación</w:t>
      </w:r>
      <w:r w:rsidR="007A537D" w:rsidRPr="00D079B3">
        <w:rPr>
          <w:rFonts w:asciiTheme="majorHAnsi" w:hAnsiTheme="majorHAnsi"/>
          <w:iCs/>
          <w:color w:val="auto"/>
          <w:sz w:val="20"/>
          <w:szCs w:val="20"/>
          <w:lang w:val="es-ES_tradnl"/>
        </w:rPr>
        <w:t xml:space="preserve">, </w:t>
      </w:r>
      <w:r w:rsidRPr="00D079B3">
        <w:rPr>
          <w:rFonts w:asciiTheme="majorHAnsi" w:hAnsiTheme="majorHAnsi"/>
          <w:iCs/>
          <w:color w:val="auto"/>
          <w:sz w:val="20"/>
          <w:szCs w:val="20"/>
          <w:lang w:val="es-ES_tradnl"/>
        </w:rPr>
        <w:lastRenderedPageBreak/>
        <w:t>juzgamiento y sanción de los responsables de los actos de agresión, amenazas</w:t>
      </w:r>
      <w:r w:rsidR="007A537D" w:rsidRPr="00D079B3">
        <w:rPr>
          <w:rFonts w:asciiTheme="majorHAnsi" w:hAnsiTheme="majorHAnsi"/>
          <w:iCs/>
          <w:color w:val="auto"/>
          <w:sz w:val="20"/>
          <w:szCs w:val="20"/>
          <w:lang w:val="es-ES_tradnl"/>
        </w:rPr>
        <w:t xml:space="preserve">, hostigamientos, detenciones ilegales </w:t>
      </w:r>
      <w:r w:rsidRPr="00D079B3">
        <w:rPr>
          <w:rFonts w:asciiTheme="majorHAnsi" w:hAnsiTheme="majorHAnsi"/>
          <w:iCs/>
          <w:color w:val="auto"/>
          <w:sz w:val="20"/>
          <w:szCs w:val="20"/>
          <w:lang w:val="es-ES_tradnl"/>
        </w:rPr>
        <w:t xml:space="preserve">y malos tratos sufridos por miembros de la Comunidad el 6 de septiembre de 2015 y el 22 de julio de 2018 donde resulto herida una menor de edad; y (b) la alegada falta de </w:t>
      </w:r>
      <w:r w:rsidR="007A537D" w:rsidRPr="00D079B3">
        <w:rPr>
          <w:rFonts w:asciiTheme="majorHAnsi" w:hAnsiTheme="majorHAnsi"/>
          <w:iCs/>
          <w:color w:val="auto"/>
          <w:sz w:val="20"/>
          <w:szCs w:val="20"/>
          <w:lang w:val="es-ES_tradnl"/>
        </w:rPr>
        <w:t>investigación de las denuncias interpuestas por actos de invasión del territorio de la Comunidad por parte de terceros.</w:t>
      </w:r>
    </w:p>
    <w:p w14:paraId="3744EF94" w14:textId="159BE398" w:rsidR="00820BEE" w:rsidRPr="00D079B3" w:rsidRDefault="00BB76C9" w:rsidP="00820B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Theme="majorHAnsi" w:hAnsiTheme="majorHAnsi"/>
          <w:iCs/>
          <w:sz w:val="20"/>
          <w:szCs w:val="20"/>
          <w:lang w:val="es-ES_tradnl"/>
        </w:rPr>
        <w:t>La CIDH observa que el Estado construye sus observaciones a la presente petición</w:t>
      </w:r>
      <w:r w:rsidR="00820BEE" w:rsidRPr="00D079B3">
        <w:rPr>
          <w:rFonts w:asciiTheme="majorHAnsi" w:hAnsiTheme="majorHAnsi"/>
          <w:iCs/>
          <w:sz w:val="20"/>
          <w:szCs w:val="20"/>
          <w:lang w:val="es-ES_tradnl"/>
        </w:rPr>
        <w:t xml:space="preserve">, principalmente </w:t>
      </w:r>
      <w:r w:rsidRPr="00D079B3">
        <w:rPr>
          <w:rFonts w:asciiTheme="majorHAnsi" w:hAnsiTheme="majorHAnsi"/>
          <w:iCs/>
          <w:sz w:val="20"/>
          <w:szCs w:val="20"/>
          <w:lang w:val="es-ES_tradnl"/>
        </w:rPr>
        <w:t xml:space="preserve">en </w:t>
      </w:r>
      <w:r w:rsidR="00D079B3" w:rsidRPr="00D079B3">
        <w:rPr>
          <w:rFonts w:asciiTheme="majorHAnsi" w:hAnsiTheme="majorHAnsi"/>
          <w:iCs/>
          <w:sz w:val="20"/>
          <w:szCs w:val="20"/>
          <w:lang w:val="es-ES_tradnl"/>
        </w:rPr>
        <w:t xml:space="preserve">torno a </w:t>
      </w:r>
      <w:r w:rsidRPr="00D079B3">
        <w:rPr>
          <w:rFonts w:asciiTheme="majorHAnsi" w:hAnsiTheme="majorHAnsi"/>
          <w:iCs/>
          <w:sz w:val="20"/>
          <w:szCs w:val="20"/>
          <w:lang w:val="es-ES_tradnl"/>
        </w:rPr>
        <w:t>una presunta vulneración al derecho a la propiedad</w:t>
      </w:r>
      <w:r w:rsidR="00820BEE" w:rsidRPr="00D079B3">
        <w:rPr>
          <w:rFonts w:asciiTheme="majorHAnsi" w:hAnsiTheme="majorHAnsi"/>
          <w:iCs/>
          <w:sz w:val="20"/>
          <w:szCs w:val="20"/>
          <w:lang w:val="es-ES_tradnl"/>
        </w:rPr>
        <w:t xml:space="preserve">. No obstante, de acuerdo </w:t>
      </w:r>
      <w:r w:rsidR="00D079B3" w:rsidRPr="00D079B3">
        <w:rPr>
          <w:rFonts w:asciiTheme="majorHAnsi" w:hAnsiTheme="majorHAnsi"/>
          <w:iCs/>
          <w:sz w:val="20"/>
          <w:szCs w:val="20"/>
          <w:lang w:val="es-ES_tradnl"/>
        </w:rPr>
        <w:t xml:space="preserve">a la información presentada </w:t>
      </w:r>
      <w:r w:rsidR="00820BEE" w:rsidRPr="00D079B3">
        <w:rPr>
          <w:rFonts w:asciiTheme="majorHAnsi" w:hAnsiTheme="majorHAnsi"/>
          <w:iCs/>
          <w:sz w:val="20"/>
          <w:szCs w:val="20"/>
          <w:lang w:val="es-ES_tradnl"/>
        </w:rPr>
        <w:t xml:space="preserve">por el peticionario, el objeto de la petición es la falta de investigación de </w:t>
      </w:r>
      <w:r w:rsidR="00820BEE" w:rsidRPr="00D079B3">
        <w:rPr>
          <w:rFonts w:ascii="Cambria" w:hAnsi="Cambria"/>
          <w:sz w:val="20"/>
          <w:szCs w:val="20"/>
          <w:lang w:val="es-ES_tradnl"/>
        </w:rPr>
        <w:t xml:space="preserve">los actos de hostigamiento, agresiones físicas, amenazas y detenciones ilegales cometidos contra los miembros del Consejo Lenca “Tierras del Padre”, en defensa de su territorio ancestral y recursos naturales. </w:t>
      </w:r>
    </w:p>
    <w:p w14:paraId="52DB4127" w14:textId="6B8F8547" w:rsidR="00730326" w:rsidRPr="00D079B3" w:rsidRDefault="00730326" w:rsidP="006D04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El Estado replica que no se han agotado los recursos internos</w:t>
      </w:r>
      <w:r w:rsidR="00514945" w:rsidRPr="00D079B3">
        <w:rPr>
          <w:rFonts w:ascii="Cambria" w:hAnsi="Cambria"/>
          <w:sz w:val="20"/>
          <w:szCs w:val="20"/>
          <w:lang w:val="es-ES_tradnl"/>
        </w:rPr>
        <w:t>,</w:t>
      </w:r>
      <w:r w:rsidRPr="00D079B3">
        <w:rPr>
          <w:rFonts w:ascii="Cambria" w:hAnsi="Cambria"/>
          <w:sz w:val="20"/>
          <w:szCs w:val="20"/>
          <w:lang w:val="es-ES_tradnl"/>
        </w:rPr>
        <w:t xml:space="preserve"> pues señala que tanto el recurso de amparo como la impugnación por la vía judicial, así como las acciones de pretensiones posesorias, calificación registral y la adquisición de la propiedad por prescripción eran los recursos adecuados y efectivos para restituir los derechos. Por su parte el peticionario</w:t>
      </w:r>
      <w:r w:rsidR="007D7D75" w:rsidRPr="00D079B3">
        <w:rPr>
          <w:rFonts w:ascii="Cambria" w:hAnsi="Cambria"/>
          <w:sz w:val="20"/>
          <w:szCs w:val="20"/>
          <w:lang w:val="es-ES_tradnl"/>
        </w:rPr>
        <w:t xml:space="preserve"> alega que resulta aplicable la excepción al agotamiento de los recursos internos prevista en el artículo 42.2.c en razón al retardo injustificado en las investigaciones de las denuncias interpuestas por los actos de agresión sufridos por algunos miembros de la comunidad, así como </w:t>
      </w:r>
      <w:r w:rsidR="00F82DBC" w:rsidRPr="00D079B3">
        <w:rPr>
          <w:rFonts w:ascii="Cambria" w:hAnsi="Cambria"/>
          <w:sz w:val="20"/>
          <w:szCs w:val="20"/>
          <w:lang w:val="es-ES_tradnl"/>
        </w:rPr>
        <w:t xml:space="preserve">de </w:t>
      </w:r>
      <w:r w:rsidR="007D7D75" w:rsidRPr="00D079B3">
        <w:rPr>
          <w:rFonts w:ascii="Cambria" w:hAnsi="Cambria"/>
          <w:sz w:val="20"/>
          <w:szCs w:val="20"/>
          <w:lang w:val="es-ES_tradnl"/>
        </w:rPr>
        <w:t xml:space="preserve">las intervenciones de las fuerzas policiales en su territorio de manera ilegal. </w:t>
      </w:r>
    </w:p>
    <w:p w14:paraId="2AAC71E8" w14:textId="05D1EAE2" w:rsidR="007A537D" w:rsidRPr="00D079B3" w:rsidRDefault="007A537D" w:rsidP="00201276">
      <w:pPr>
        <w:pStyle w:val="ListParagraph"/>
        <w:numPr>
          <w:ilvl w:val="0"/>
          <w:numId w:val="103"/>
        </w:numPr>
        <w:suppressAutoHyphens/>
        <w:spacing w:before="240" w:after="240"/>
        <w:jc w:val="both"/>
        <w:rPr>
          <w:sz w:val="20"/>
          <w:szCs w:val="20"/>
          <w:lang w:val="es-ES_tradnl"/>
        </w:rPr>
      </w:pPr>
      <w:bookmarkStart w:id="2" w:name="_Hlk117929164"/>
      <w:bookmarkStart w:id="3" w:name="_Hlk118123845"/>
      <w:bookmarkStart w:id="4" w:name="_Hlk118122280"/>
      <w:r w:rsidRPr="00D079B3">
        <w:rPr>
          <w:sz w:val="20"/>
          <w:szCs w:val="20"/>
          <w:lang w:val="es-ES_tradnl"/>
        </w:rPr>
        <w:t>Respecto del reclamo (a) referente a la falta de investigación, juzgamiento y sanción de los responsables de los actos de agresión, amenazas, hostigamiento, detenciones ilegales y malos tratos sufridos por miembros de la comunidad el 6 de septiembre de 2015 y el 22 de julio de 2018</w:t>
      </w:r>
      <w:r w:rsidR="004C103F" w:rsidRPr="00D079B3">
        <w:rPr>
          <w:sz w:val="20"/>
          <w:szCs w:val="20"/>
          <w:lang w:val="es-ES_tradnl"/>
        </w:rPr>
        <w:t xml:space="preserve">; así como los malos tratos y agresiones sufridas por la Sra. Martha Meza, </w:t>
      </w:r>
      <w:r w:rsidRPr="00D079B3">
        <w:rPr>
          <w:rFonts w:asciiTheme="majorHAnsi" w:hAnsiTheme="majorHAnsi"/>
          <w:iCs/>
          <w:sz w:val="20"/>
          <w:szCs w:val="20"/>
          <w:lang w:val="es-ES_tradnl"/>
        </w:rPr>
        <w:t>l</w:t>
      </w:r>
      <w:r w:rsidRPr="00D079B3">
        <w:rPr>
          <w:rFonts w:asciiTheme="majorHAnsi" w:hAnsiTheme="majorHAnsi"/>
          <w:sz w:val="20"/>
          <w:szCs w:val="20"/>
          <w:lang w:val="es-ES_tradnl"/>
        </w:rPr>
        <w:t>a Comisión recuerda que toda vez que se cometan hechos que impliquen la violación del derecho a la vida y la integridad personal, el recurso idóneo que se debe agotar a nivel doméstico es la vía penal, mediante la realización oficiosa y diligente de investigaciones que permita esclarecer los hechos, juzgar a los responsables y establecer las sanciones penales correspondientes</w:t>
      </w:r>
      <w:r w:rsidRPr="00D079B3">
        <w:rPr>
          <w:rStyle w:val="FootnoteReference"/>
          <w:rFonts w:asciiTheme="majorHAnsi" w:hAnsiTheme="majorHAnsi"/>
          <w:sz w:val="20"/>
          <w:szCs w:val="20"/>
          <w:lang w:val="es-ES_tradnl"/>
        </w:rPr>
        <w:footnoteReference w:id="8"/>
      </w:r>
      <w:r w:rsidRPr="00D079B3">
        <w:rPr>
          <w:rFonts w:asciiTheme="majorHAnsi" w:hAnsiTheme="majorHAnsi"/>
          <w:sz w:val="20"/>
          <w:szCs w:val="20"/>
          <w:lang w:val="es-ES_tradnl"/>
        </w:rPr>
        <w:t>. Asimismo, enfatiza que tales tipos de crímenes resultan perseguibles de oficio y que, como regla general, una investigación penal debe realizarse para proteger los intereses de las víctimas, preservar la prueba e incluso salvaguardar los derechos de toda persona que en el contexto de la investigación sea considerada sospechosa</w:t>
      </w:r>
      <w:r w:rsidRPr="00D079B3">
        <w:rPr>
          <w:rStyle w:val="FootnoteReference"/>
          <w:rFonts w:asciiTheme="majorHAnsi" w:hAnsiTheme="majorHAnsi"/>
          <w:sz w:val="20"/>
          <w:szCs w:val="20"/>
          <w:lang w:val="es-ES_tradnl"/>
        </w:rPr>
        <w:footnoteReference w:id="9"/>
      </w:r>
      <w:r w:rsidRPr="00D079B3">
        <w:rPr>
          <w:rFonts w:asciiTheme="majorHAnsi" w:hAnsiTheme="majorHAnsi"/>
          <w:sz w:val="20"/>
          <w:szCs w:val="20"/>
          <w:lang w:val="es-ES_tradnl"/>
        </w:rPr>
        <w:t xml:space="preserve">. En este sentido la Comisión advierte que en el presente caso han transcurrido </w:t>
      </w:r>
      <w:r w:rsidR="00EE423D" w:rsidRPr="00D079B3">
        <w:rPr>
          <w:rFonts w:asciiTheme="majorHAnsi" w:hAnsiTheme="majorHAnsi"/>
          <w:sz w:val="20"/>
          <w:szCs w:val="20"/>
          <w:lang w:val="es-ES_tradnl"/>
        </w:rPr>
        <w:t>cerca de ocho</w:t>
      </w:r>
      <w:r w:rsidRPr="00D079B3">
        <w:rPr>
          <w:rFonts w:asciiTheme="majorHAnsi" w:hAnsiTheme="majorHAnsi"/>
          <w:sz w:val="20"/>
          <w:szCs w:val="20"/>
          <w:lang w:val="es-ES_tradnl"/>
        </w:rPr>
        <w:t xml:space="preserve"> años sin que las acciones a nivel judicial por el Ministerio Público permitan justificar la dilación en la realización de una debida investigación, juzgamiento y sanción de los responsables, así como de la falta de respuesta estatal.</w:t>
      </w:r>
    </w:p>
    <w:p w14:paraId="1A0C3DDD" w14:textId="4374707C" w:rsidR="00E371B3" w:rsidRPr="00D079B3" w:rsidRDefault="007A537D" w:rsidP="007D7D75">
      <w:pPr>
        <w:pStyle w:val="ListParagraph"/>
        <w:numPr>
          <w:ilvl w:val="0"/>
          <w:numId w:val="103"/>
        </w:numPr>
        <w:suppressAutoHyphens/>
        <w:spacing w:before="240" w:after="240"/>
        <w:jc w:val="both"/>
        <w:rPr>
          <w:sz w:val="20"/>
          <w:szCs w:val="20"/>
          <w:lang w:val="es-ES_tradnl"/>
        </w:rPr>
      </w:pPr>
      <w:r w:rsidRPr="00D079B3">
        <w:rPr>
          <w:rFonts w:asciiTheme="majorHAnsi" w:hAnsiTheme="majorHAnsi"/>
          <w:sz w:val="20"/>
          <w:szCs w:val="20"/>
          <w:lang w:val="es-ES_tradnl"/>
        </w:rPr>
        <w:t xml:space="preserve">En atención a estas consideraciones, </w:t>
      </w:r>
      <w:r w:rsidR="00E371B3" w:rsidRPr="00D079B3">
        <w:rPr>
          <w:rFonts w:asciiTheme="majorHAnsi" w:hAnsiTheme="majorHAnsi"/>
          <w:sz w:val="20"/>
          <w:szCs w:val="20"/>
          <w:lang w:val="es-ES_tradnl"/>
        </w:rPr>
        <w:t xml:space="preserve">la Comisión concluye que la presente petición cumple con los requisitos de agotamiento de los recursos internos y plazo de presentación establecidos en los artículos 46.1.a) y 46.1.b) de la Convención Americana. </w:t>
      </w:r>
      <w:r w:rsidR="00B063D5" w:rsidRPr="00D079B3">
        <w:rPr>
          <w:rFonts w:asciiTheme="majorHAnsi" w:hAnsiTheme="majorHAnsi"/>
          <w:sz w:val="20"/>
          <w:szCs w:val="20"/>
          <w:lang w:val="es-ES_tradnl"/>
        </w:rPr>
        <w:t xml:space="preserve"> </w:t>
      </w:r>
      <w:r w:rsidR="00B063D5" w:rsidRPr="00D079B3">
        <w:rPr>
          <w:iCs/>
          <w:sz w:val="20"/>
          <w:szCs w:val="20"/>
          <w:lang w:val="es-ES_tradnl"/>
        </w:rPr>
        <w:t>Con respecto al requisito del plazo razonable, de acuerdo con el artículo 46.2 de la Convención Americana el requisito específico del artículo 46.1.b)</w:t>
      </w:r>
      <w:r w:rsidR="00B063D5" w:rsidRPr="00D079B3">
        <w:rPr>
          <w:rStyle w:val="FootnoteReference"/>
          <w:iCs/>
          <w:sz w:val="20"/>
          <w:szCs w:val="20"/>
          <w:lang w:val="es-ES_tradnl"/>
        </w:rPr>
        <w:footnoteReference w:id="10"/>
      </w:r>
      <w:r w:rsidR="00B063D5" w:rsidRPr="00D079B3">
        <w:rPr>
          <w:iCs/>
          <w:sz w:val="20"/>
          <w:szCs w:val="20"/>
          <w:lang w:val="es-ES_tradnl"/>
        </w:rPr>
        <w:t xml:space="preserve"> de ese tratado no se aplicará cuando sean procedentes alguna de las excepciones a la regla del agotamiento de los recursos internos dispuestas en ese mismo artículo. A este respecto, resulta aplicable el artículo 32.2 del Reglamento de la CIDH que dispone que en estos casos: “</w:t>
      </w:r>
      <w:r w:rsidR="00B063D5" w:rsidRPr="00D079B3">
        <w:rPr>
          <w:i/>
          <w:sz w:val="20"/>
          <w:szCs w:val="20"/>
          <w:lang w:val="es-ES_tradnl"/>
        </w:rPr>
        <w:t>a petición deberá presentarse dentro de un plazo razonable, a criterio de la Comisión. A tal efecto, la Comisión considerará la fecha en que haya ocurrido la presunta violación de los derechos y las circunstancias de cada caso</w:t>
      </w:r>
      <w:r w:rsidR="00B063D5" w:rsidRPr="00D079B3">
        <w:rPr>
          <w:iCs/>
          <w:sz w:val="20"/>
          <w:szCs w:val="20"/>
          <w:lang w:val="es-ES_tradnl"/>
        </w:rPr>
        <w:t>”.</w:t>
      </w:r>
    </w:p>
    <w:p w14:paraId="008B441A" w14:textId="4F0ED3A1" w:rsidR="00B063D5" w:rsidRPr="00D079B3" w:rsidRDefault="00B063D5" w:rsidP="007D7D75">
      <w:pPr>
        <w:pStyle w:val="ListParagraph"/>
        <w:numPr>
          <w:ilvl w:val="0"/>
          <w:numId w:val="103"/>
        </w:numPr>
        <w:suppressAutoHyphens/>
        <w:spacing w:before="240" w:after="240"/>
        <w:jc w:val="both"/>
        <w:rPr>
          <w:sz w:val="20"/>
          <w:szCs w:val="20"/>
          <w:lang w:val="es-ES_tradnl"/>
        </w:rPr>
      </w:pPr>
      <w:r w:rsidRPr="00D079B3">
        <w:rPr>
          <w:iCs/>
          <w:sz w:val="20"/>
          <w:szCs w:val="20"/>
          <w:lang w:val="es-ES_tradnl"/>
        </w:rPr>
        <w:t xml:space="preserve">En el presente caso, la Comisión observa que la petición fue recibida el 3 de diciembre de 2018, los hechos denunciados ocurrieron a partir del 17 de marzo de 2015, y que las consecuencias de estos se extenderían hasta el presente, por lo que en atención a todas estas consideraciones la CIDH considera que la </w:t>
      </w:r>
      <w:r w:rsidRPr="00D079B3">
        <w:rPr>
          <w:iCs/>
          <w:sz w:val="20"/>
          <w:szCs w:val="20"/>
          <w:lang w:val="es-ES_tradnl"/>
        </w:rPr>
        <w:lastRenderedPageBreak/>
        <w:t xml:space="preserve">presente petición fue presentada dentro de un plazo razonable en los términos del artículo 46.1.b) de la Convención Americana. </w:t>
      </w:r>
    </w:p>
    <w:p w14:paraId="3BE6C077" w14:textId="79C6CDDA" w:rsidR="00E371B3" w:rsidRPr="00D079B3" w:rsidRDefault="00E371B3" w:rsidP="00E371B3">
      <w:pPr>
        <w:pStyle w:val="ListParagraph"/>
        <w:numPr>
          <w:ilvl w:val="0"/>
          <w:numId w:val="103"/>
        </w:numPr>
        <w:spacing w:before="240" w:after="240"/>
        <w:jc w:val="both"/>
        <w:rPr>
          <w:rFonts w:asciiTheme="majorHAnsi" w:hAnsiTheme="majorHAnsi"/>
          <w:iCs/>
          <w:color w:val="auto"/>
          <w:sz w:val="20"/>
          <w:szCs w:val="20"/>
          <w:lang w:val="es-ES_tradnl"/>
        </w:rPr>
      </w:pPr>
      <w:r w:rsidRPr="00D079B3">
        <w:rPr>
          <w:rFonts w:asciiTheme="majorHAnsi" w:hAnsiTheme="majorHAnsi"/>
          <w:sz w:val="20"/>
          <w:szCs w:val="20"/>
          <w:lang w:val="es-ES_tradnl"/>
        </w:rPr>
        <w:t xml:space="preserve">En relación con el reclamo b) relativo a </w:t>
      </w:r>
      <w:r w:rsidRPr="00D079B3">
        <w:rPr>
          <w:rFonts w:asciiTheme="majorHAnsi" w:hAnsiTheme="majorHAnsi"/>
          <w:iCs/>
          <w:color w:val="auto"/>
          <w:sz w:val="20"/>
          <w:szCs w:val="20"/>
          <w:lang w:val="es-ES_tradnl"/>
        </w:rPr>
        <w:t>la alegada falta de investigación de las denuncias interpuestas por actos de invasión del territorio de la Comunidad por parte de terceros,</w:t>
      </w:r>
      <w:r w:rsidR="00026AD0" w:rsidRPr="00D079B3">
        <w:rPr>
          <w:rFonts w:asciiTheme="majorHAnsi" w:hAnsiTheme="majorHAnsi"/>
          <w:iCs/>
          <w:color w:val="auto"/>
          <w:sz w:val="20"/>
          <w:szCs w:val="20"/>
          <w:lang w:val="es-ES_tradnl"/>
        </w:rPr>
        <w:t xml:space="preserve"> </w:t>
      </w:r>
      <w:r w:rsidRPr="00D079B3">
        <w:rPr>
          <w:rFonts w:asciiTheme="majorHAnsi" w:hAnsiTheme="majorHAnsi"/>
          <w:iCs/>
          <w:color w:val="auto"/>
          <w:sz w:val="20"/>
          <w:szCs w:val="20"/>
          <w:lang w:val="es-ES_tradnl"/>
        </w:rPr>
        <w:t xml:space="preserve">la Comisión observa que </w:t>
      </w:r>
      <w:r w:rsidR="00026AD0" w:rsidRPr="00D079B3">
        <w:rPr>
          <w:rFonts w:asciiTheme="majorHAnsi" w:hAnsiTheme="majorHAnsi"/>
          <w:iCs/>
          <w:color w:val="auto"/>
          <w:sz w:val="20"/>
          <w:szCs w:val="20"/>
          <w:lang w:val="es-ES_tradnl"/>
        </w:rPr>
        <w:t xml:space="preserve">las presuntas víctimas fueron denunciadas por el delito de usurpación (expediente 1564-2016), por lo que las alegadas incursiones de las fuerzas policiales son resultado del cumplimiento de las ordenes de desalojo que se han producido en el marco </w:t>
      </w:r>
      <w:r w:rsidR="00514945" w:rsidRPr="00D079B3">
        <w:rPr>
          <w:rFonts w:asciiTheme="majorHAnsi" w:hAnsiTheme="majorHAnsi"/>
          <w:iCs/>
          <w:color w:val="auto"/>
          <w:sz w:val="20"/>
          <w:szCs w:val="20"/>
          <w:lang w:val="es-ES_tradnl"/>
        </w:rPr>
        <w:t>de ese</w:t>
      </w:r>
      <w:r w:rsidR="00026AD0" w:rsidRPr="00D079B3">
        <w:rPr>
          <w:rFonts w:asciiTheme="majorHAnsi" w:hAnsiTheme="majorHAnsi"/>
          <w:iCs/>
          <w:color w:val="auto"/>
          <w:sz w:val="20"/>
          <w:szCs w:val="20"/>
          <w:lang w:val="es-ES_tradnl"/>
        </w:rPr>
        <w:t xml:space="preserve"> proceso. En este sentido, el peticionario no ha acreditado </w:t>
      </w:r>
      <w:r w:rsidR="00B063D5" w:rsidRPr="00D079B3">
        <w:rPr>
          <w:rFonts w:asciiTheme="majorHAnsi" w:hAnsiTheme="majorHAnsi"/>
          <w:iCs/>
          <w:color w:val="auto"/>
          <w:sz w:val="20"/>
          <w:szCs w:val="20"/>
          <w:lang w:val="es-ES_tradnl"/>
        </w:rPr>
        <w:t xml:space="preserve">que se hayan intentado otro tipo de acciones como la impugnación por la vía de lo contencioso administrativo, las acciones posesorias o en última instancia la acción de amparo que les permitiese proteger su derecho a la propiedad privada. </w:t>
      </w:r>
    </w:p>
    <w:p w14:paraId="796FF2D7" w14:textId="7DDD3522" w:rsidR="007D7D75" w:rsidRPr="00D079B3" w:rsidRDefault="007A537D" w:rsidP="007D7D75">
      <w:pPr>
        <w:pStyle w:val="ListParagraph"/>
        <w:numPr>
          <w:ilvl w:val="0"/>
          <w:numId w:val="103"/>
        </w:numPr>
        <w:suppressAutoHyphens/>
        <w:spacing w:before="240" w:after="240"/>
        <w:jc w:val="both"/>
        <w:rPr>
          <w:sz w:val="20"/>
          <w:szCs w:val="20"/>
          <w:lang w:val="es-ES_tradnl"/>
        </w:rPr>
      </w:pPr>
      <w:r w:rsidRPr="00D079B3">
        <w:rPr>
          <w:sz w:val="20"/>
          <w:szCs w:val="20"/>
          <w:lang w:val="es-ES_tradnl"/>
        </w:rPr>
        <w:t xml:space="preserve"> </w:t>
      </w:r>
      <w:r w:rsidR="00B063D5" w:rsidRPr="00D079B3">
        <w:rPr>
          <w:sz w:val="20"/>
          <w:szCs w:val="20"/>
          <w:lang w:val="es-ES_tradnl"/>
        </w:rPr>
        <w:t>En estas circunstancias, la CIDH considera que este reclamo es inadmisible puesto que no se dio cumplimiento al requisito obligatorio de agotamiento previo de los recursos internos.</w:t>
      </w:r>
    </w:p>
    <w:bookmarkEnd w:id="2"/>
    <w:bookmarkEnd w:id="3"/>
    <w:bookmarkEnd w:id="4"/>
    <w:p w14:paraId="4FFBE378" w14:textId="64322DE9" w:rsidR="003239B8" w:rsidRPr="00D079B3" w:rsidRDefault="003239B8" w:rsidP="003239B8">
      <w:pPr>
        <w:pStyle w:val="ListParagraph"/>
        <w:spacing w:before="240" w:after="240"/>
        <w:jc w:val="both"/>
        <w:rPr>
          <w:rFonts w:asciiTheme="majorHAnsi" w:hAnsiTheme="majorHAnsi"/>
          <w:b/>
          <w:sz w:val="20"/>
          <w:szCs w:val="20"/>
          <w:lang w:val="es-ES_tradnl"/>
        </w:rPr>
      </w:pPr>
      <w:r w:rsidRPr="00D079B3">
        <w:rPr>
          <w:rFonts w:asciiTheme="majorHAnsi" w:hAnsiTheme="majorHAnsi"/>
          <w:b/>
          <w:bCs/>
          <w:sz w:val="20"/>
          <w:szCs w:val="20"/>
          <w:lang w:val="es-ES_tradnl"/>
        </w:rPr>
        <w:t>VII.</w:t>
      </w:r>
      <w:r w:rsidRPr="00D079B3">
        <w:rPr>
          <w:rFonts w:asciiTheme="majorHAnsi" w:hAnsiTheme="majorHAnsi"/>
          <w:b/>
          <w:bCs/>
          <w:sz w:val="20"/>
          <w:szCs w:val="20"/>
          <w:lang w:val="es-ES_tradnl"/>
        </w:rPr>
        <w:tab/>
      </w:r>
      <w:r w:rsidR="004A6A54" w:rsidRPr="00D079B3">
        <w:rPr>
          <w:rFonts w:asciiTheme="majorHAnsi" w:hAnsiTheme="majorHAnsi"/>
          <w:b/>
          <w:bCs/>
          <w:sz w:val="20"/>
          <w:szCs w:val="20"/>
          <w:lang w:val="es-ES_tradnl"/>
        </w:rPr>
        <w:t xml:space="preserve">ANÁLISIS DE </w:t>
      </w:r>
      <w:r w:rsidR="00C21FEF" w:rsidRPr="00D079B3">
        <w:rPr>
          <w:rFonts w:asciiTheme="majorHAnsi" w:hAnsiTheme="majorHAnsi"/>
          <w:b/>
          <w:bCs/>
          <w:sz w:val="20"/>
          <w:szCs w:val="20"/>
          <w:lang w:val="es-ES_tradnl"/>
        </w:rPr>
        <w:t>CARACTERIZACIÓN DE LOS HECHOS ALEGADOS</w:t>
      </w:r>
    </w:p>
    <w:p w14:paraId="0727F610" w14:textId="2CA7BEE1" w:rsidR="00201276" w:rsidRPr="00D079B3" w:rsidRDefault="00201276"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 xml:space="preserve">En el presente caso el peticionario alega la falta de investigación seria, pronta y eficaz destinada a esclarecer los hechos y circunstancias de las vulneraciones a la integridad personal de las presuntas víctimas. El Estado por su parte replica que ha prestado las medidas de auxilio debido y que ha otorgado algunas medidas de protección a los miembros de la Junta Directiva de la Comunidad. </w:t>
      </w:r>
    </w:p>
    <w:p w14:paraId="3C4AF9DE" w14:textId="77777777" w:rsidR="00201276" w:rsidRPr="00D079B3" w:rsidRDefault="00201276" w:rsidP="002012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079B3">
        <w:rPr>
          <w:rFonts w:asciiTheme="majorHAnsi" w:hAnsiTheme="majorHAnsi"/>
          <w:sz w:val="20"/>
          <w:szCs w:val="20"/>
          <w:lang w:val="es-ES_tradnl"/>
        </w:rPr>
        <w:t xml:space="preserve">La Comisión recuerda que </w:t>
      </w:r>
      <w:r w:rsidRPr="00D079B3">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Pr="00D079B3">
        <w:rPr>
          <w:rFonts w:asciiTheme="majorHAnsi" w:hAnsiTheme="majorHAnsi" w:cs="Calibri"/>
          <w:i/>
          <w:iCs/>
          <w:sz w:val="20"/>
          <w:szCs w:val="20"/>
          <w:lang w:val="es-ES_tradnl"/>
        </w:rPr>
        <w:t>prima facie</w:t>
      </w:r>
      <w:r w:rsidRPr="00D079B3">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D079B3">
        <w:rPr>
          <w:rStyle w:val="FootnoteReference"/>
          <w:rFonts w:asciiTheme="majorHAnsi" w:hAnsiTheme="majorHAnsi" w:cs="Calibri"/>
          <w:sz w:val="20"/>
          <w:szCs w:val="20"/>
          <w:lang w:val="es-ES_tradnl"/>
        </w:rPr>
        <w:footnoteReference w:id="11"/>
      </w:r>
      <w:r w:rsidRPr="00D079B3">
        <w:rPr>
          <w:rFonts w:asciiTheme="majorHAnsi" w:hAnsiTheme="majorHAnsi" w:cs="Calibri"/>
          <w:sz w:val="20"/>
          <w:szCs w:val="20"/>
          <w:lang w:val="es-ES_tradnl"/>
        </w:rPr>
        <w:t>.</w:t>
      </w:r>
    </w:p>
    <w:p w14:paraId="6B44750A" w14:textId="019371E5" w:rsidR="00201276" w:rsidRPr="00D079B3" w:rsidRDefault="00247381"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La CIDH en su informe de país sobre la situación de derechos humanos en Honduras del 2019, reiteró la preocupación sobre los desafíos que enfrentan los pueblos indígenas sobre todo por la grave inseguridad y violencia derivados de la imposición de planes y proyectos de desarrollo e inversión en sus territorios ancestrales, los desalojos forzosos a través del uso excesivo de la fuerza y la persecución; y criminalización de lideres y lideresas indígenas por motivos vinculados a la defensa de sus territorios ancestrales</w:t>
      </w:r>
      <w:r w:rsidRPr="00D079B3">
        <w:rPr>
          <w:rStyle w:val="FootnoteReference"/>
          <w:rFonts w:ascii="Cambria" w:hAnsi="Cambria"/>
          <w:sz w:val="20"/>
          <w:szCs w:val="20"/>
          <w:lang w:val="es-ES_tradnl"/>
        </w:rPr>
        <w:footnoteReference w:id="12"/>
      </w:r>
      <w:r w:rsidRPr="00D079B3">
        <w:rPr>
          <w:rFonts w:ascii="Cambria" w:hAnsi="Cambria"/>
          <w:sz w:val="20"/>
          <w:szCs w:val="20"/>
          <w:lang w:val="es-ES_tradnl"/>
        </w:rPr>
        <w:t xml:space="preserve">. </w:t>
      </w:r>
    </w:p>
    <w:p w14:paraId="71DF9158" w14:textId="41AEB2D6" w:rsidR="00247381" w:rsidRPr="00D079B3" w:rsidRDefault="00247381"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 xml:space="preserve">Asimismo, la Comisión destacó que muchos de los ataques proferidos en contra de la vida e integridad personal de lideres, lideresas y defensores indígenas tienen la </w:t>
      </w:r>
      <w:r w:rsidR="000C18EB" w:rsidRPr="00D079B3">
        <w:rPr>
          <w:rFonts w:ascii="Cambria" w:hAnsi="Cambria"/>
          <w:sz w:val="20"/>
          <w:szCs w:val="20"/>
          <w:lang w:val="es-ES_tradnl"/>
        </w:rPr>
        <w:t>intención</w:t>
      </w:r>
      <w:r w:rsidRPr="00D079B3">
        <w:rPr>
          <w:rFonts w:ascii="Cambria" w:hAnsi="Cambria"/>
          <w:sz w:val="20"/>
          <w:szCs w:val="20"/>
          <w:lang w:val="es-ES_tradnl"/>
        </w:rPr>
        <w:t xml:space="preserve"> de reducir sus actividades de defensa y protección de los territorios y recursos naturales. Así en opinión de la CIDH las agresiones, ataques, hostigamientos en contra de dirigentes, a la vez que altera gravemente la identidad cultural, también pueden contribuir al rompimiento de la cohesión de la comunidad en torno a la defensa de sus derechos</w:t>
      </w:r>
      <w:r w:rsidRPr="00D079B3">
        <w:rPr>
          <w:rStyle w:val="FootnoteReference"/>
          <w:rFonts w:ascii="Cambria" w:hAnsi="Cambria"/>
          <w:sz w:val="20"/>
          <w:szCs w:val="20"/>
          <w:lang w:val="es-ES_tradnl"/>
        </w:rPr>
        <w:footnoteReference w:id="13"/>
      </w:r>
      <w:r w:rsidRPr="00D079B3">
        <w:rPr>
          <w:rFonts w:ascii="Cambria" w:hAnsi="Cambria"/>
          <w:sz w:val="20"/>
          <w:szCs w:val="20"/>
          <w:lang w:val="es-ES_tradnl"/>
        </w:rPr>
        <w:t xml:space="preserve">. </w:t>
      </w:r>
    </w:p>
    <w:p w14:paraId="45580A40" w14:textId="6F1EC03C" w:rsidR="004C103F" w:rsidRPr="00D079B3" w:rsidRDefault="004C103F"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Cambria" w:hAnsi="Cambria"/>
          <w:sz w:val="20"/>
          <w:szCs w:val="20"/>
          <w:lang w:val="es-ES_tradnl"/>
        </w:rPr>
        <w:t>En atención a estas consideraciones y tras examinar los elementos de hecho y de derecho expuestos por las partes la Comisión estima que las alegaciones de la parte peticionaria no resultan infundadas y requieren un estudio de fondo pues los hechos alegados, de corroborarse como ciertos podrían caracterizar violaciones a los artículos 5 (integridad personal), 8 (garantías judiciales) y 25 (protección judicial) de la Convención Americana en relación con el artículo 1.1 (obligación de respetar y garantizar los derechos) en perjuicio de</w:t>
      </w:r>
      <w:r w:rsidR="00A54390" w:rsidRPr="00D079B3">
        <w:rPr>
          <w:rFonts w:ascii="Cambria" w:hAnsi="Cambria"/>
          <w:sz w:val="20"/>
          <w:szCs w:val="20"/>
          <w:lang w:val="es-ES_tradnl"/>
        </w:rPr>
        <w:t xml:space="preserve"> los miembros del Consej</w:t>
      </w:r>
      <w:r w:rsidR="008F1673" w:rsidRPr="00D079B3">
        <w:rPr>
          <w:rFonts w:ascii="Cambria" w:hAnsi="Cambria"/>
          <w:sz w:val="20"/>
          <w:szCs w:val="20"/>
          <w:lang w:val="es-ES_tradnl"/>
        </w:rPr>
        <w:t>o</w:t>
      </w:r>
      <w:r w:rsidR="00A54390" w:rsidRPr="00D079B3">
        <w:rPr>
          <w:rFonts w:ascii="Cambria" w:hAnsi="Cambria"/>
          <w:sz w:val="20"/>
          <w:szCs w:val="20"/>
          <w:lang w:val="es-ES_tradnl"/>
        </w:rPr>
        <w:t xml:space="preserve"> Lenca “Tierras del Padre”. </w:t>
      </w:r>
      <w:r w:rsidRPr="00D079B3">
        <w:rPr>
          <w:rFonts w:ascii="Cambria" w:hAnsi="Cambria"/>
          <w:sz w:val="20"/>
          <w:szCs w:val="20"/>
          <w:lang w:val="es-ES_tradnl"/>
        </w:rPr>
        <w:t xml:space="preserve"> </w:t>
      </w:r>
    </w:p>
    <w:p w14:paraId="5984446F" w14:textId="443B795D" w:rsidR="006D48B3" w:rsidRPr="00D079B3" w:rsidRDefault="004C103F" w:rsidP="006D48B3">
      <w:pPr>
        <w:pStyle w:val="ListParagraph"/>
        <w:numPr>
          <w:ilvl w:val="0"/>
          <w:numId w:val="103"/>
        </w:numPr>
        <w:spacing w:before="240" w:after="240"/>
        <w:jc w:val="both"/>
        <w:rPr>
          <w:rFonts w:cs="Calibri"/>
          <w:sz w:val="20"/>
          <w:szCs w:val="20"/>
          <w:lang w:val="es-ES_tradnl"/>
        </w:rPr>
      </w:pPr>
      <w:r w:rsidRPr="00D079B3">
        <w:rPr>
          <w:sz w:val="20"/>
          <w:szCs w:val="20"/>
          <w:lang w:val="es-ES_tradnl"/>
        </w:rPr>
        <w:t xml:space="preserve">Así mismo, la CIDH considera que los alegatos relacionados con la detención ilegal, agresiones físicas y amenazas sufridas por la Sra. Martha Meza, caracterizarían posibles violaciones del artículo 7 de la </w:t>
      </w:r>
      <w:r w:rsidRPr="00D079B3">
        <w:rPr>
          <w:sz w:val="20"/>
          <w:szCs w:val="20"/>
          <w:lang w:val="es-ES_tradnl"/>
        </w:rPr>
        <w:lastRenderedPageBreak/>
        <w:t xml:space="preserve">Convención de Belém do Pará. </w:t>
      </w:r>
      <w:r w:rsidR="0042465E" w:rsidRPr="00D079B3">
        <w:rPr>
          <w:rFonts w:cs="Calibri"/>
          <w:sz w:val="20"/>
          <w:szCs w:val="20"/>
          <w:lang w:val="es-ES_tradnl"/>
        </w:rPr>
        <w:t>En relación con</w:t>
      </w:r>
      <w:r w:rsidR="006D48B3" w:rsidRPr="00D079B3">
        <w:rPr>
          <w:rFonts w:cs="Calibri"/>
          <w:sz w:val="20"/>
          <w:szCs w:val="20"/>
          <w:lang w:val="es-ES_tradnl"/>
        </w:rPr>
        <w:t xml:space="preserve"> la presunta violación de los artículos 3, 4 y 9 del mismo instrumento, la Comisión observa que, de conformidad con lo establecido en su artículo 12, para pronunciarse en el contexto de un caso individual se limita al artículo 7. Respecto a los demás artículos, de conformidad con el artículo 29 de la Convención, la CIDH puede considerar dicha Convención en la interpretación de otras disposiciones aplicables de la Convención Americana y de otros tratados sobre los que sí tiene competencia </w:t>
      </w:r>
      <w:r w:rsidR="006D48B3" w:rsidRPr="00D079B3">
        <w:rPr>
          <w:rFonts w:cs="Calibri"/>
          <w:i/>
          <w:iCs/>
          <w:sz w:val="20"/>
          <w:szCs w:val="20"/>
          <w:lang w:val="es-ES_tradnl"/>
        </w:rPr>
        <w:t>ratione materiae</w:t>
      </w:r>
      <w:r w:rsidR="006D48B3" w:rsidRPr="00D079B3">
        <w:rPr>
          <w:rStyle w:val="FootnoteReference"/>
          <w:rFonts w:cs="Calibri"/>
          <w:sz w:val="20"/>
          <w:szCs w:val="20"/>
          <w:lang w:val="es-ES_tradnl"/>
        </w:rPr>
        <w:footnoteReference w:id="14"/>
      </w:r>
      <w:r w:rsidR="006D48B3" w:rsidRPr="00D079B3">
        <w:rPr>
          <w:rFonts w:cs="Calibri"/>
          <w:sz w:val="20"/>
          <w:szCs w:val="20"/>
          <w:lang w:val="es-ES_tradnl"/>
        </w:rPr>
        <w:t>.</w:t>
      </w:r>
    </w:p>
    <w:p w14:paraId="29BB41F5" w14:textId="77777777" w:rsidR="003239B8" w:rsidRPr="00D079B3" w:rsidRDefault="003239B8" w:rsidP="003239B8">
      <w:pPr>
        <w:pStyle w:val="ListParagraph"/>
        <w:spacing w:before="240" w:after="240"/>
        <w:jc w:val="both"/>
        <w:rPr>
          <w:rFonts w:asciiTheme="majorHAnsi" w:hAnsiTheme="majorHAnsi"/>
          <w:b/>
          <w:bCs/>
          <w:sz w:val="20"/>
          <w:szCs w:val="20"/>
          <w:lang w:val="es-ES_tradnl"/>
        </w:rPr>
      </w:pPr>
      <w:r w:rsidRPr="00D079B3">
        <w:rPr>
          <w:rFonts w:asciiTheme="majorHAnsi" w:hAnsiTheme="majorHAnsi"/>
          <w:b/>
          <w:bCs/>
          <w:sz w:val="20"/>
          <w:szCs w:val="20"/>
          <w:lang w:val="es-ES_tradnl"/>
        </w:rPr>
        <w:t xml:space="preserve">VIII. </w:t>
      </w:r>
      <w:r w:rsidRPr="00D079B3">
        <w:rPr>
          <w:rFonts w:asciiTheme="majorHAnsi" w:hAnsiTheme="majorHAnsi"/>
          <w:b/>
          <w:bCs/>
          <w:sz w:val="20"/>
          <w:szCs w:val="20"/>
          <w:lang w:val="es-ES_tradnl"/>
        </w:rPr>
        <w:tab/>
        <w:t>DECISIÓN</w:t>
      </w:r>
    </w:p>
    <w:p w14:paraId="0FDE1D10" w14:textId="13005567" w:rsidR="003239B8" w:rsidRPr="00D079B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079B3">
        <w:rPr>
          <w:rFonts w:asciiTheme="majorHAnsi" w:hAnsiTheme="majorHAnsi"/>
          <w:sz w:val="20"/>
          <w:szCs w:val="20"/>
          <w:lang w:val="es-ES_tradnl"/>
        </w:rPr>
        <w:t xml:space="preserve">Declarar admisible la presente petición en relación </w:t>
      </w:r>
      <w:r w:rsidR="006D48B3" w:rsidRPr="00D079B3">
        <w:rPr>
          <w:rFonts w:asciiTheme="majorHAnsi" w:hAnsiTheme="majorHAnsi"/>
          <w:sz w:val="20"/>
          <w:szCs w:val="20"/>
          <w:lang w:val="es-ES_tradnl"/>
        </w:rPr>
        <w:t>con los artículos 5, 8 y 25 de la Convención Americana en concordancia con su artículo 1</w:t>
      </w:r>
      <w:r w:rsidR="00D1303C">
        <w:rPr>
          <w:rFonts w:asciiTheme="majorHAnsi" w:hAnsiTheme="majorHAnsi"/>
          <w:sz w:val="20"/>
          <w:szCs w:val="20"/>
          <w:lang w:val="es-ES_tradnl"/>
        </w:rPr>
        <w:t>;</w:t>
      </w:r>
    </w:p>
    <w:p w14:paraId="570DA61C" w14:textId="004CD1A8" w:rsidR="000419AD" w:rsidRPr="00D079B3" w:rsidRDefault="000419AD" w:rsidP="000419AD">
      <w:pPr>
        <w:pStyle w:val="ListParagraph"/>
        <w:numPr>
          <w:ilvl w:val="0"/>
          <w:numId w:val="109"/>
        </w:numPr>
        <w:rPr>
          <w:rFonts w:eastAsia="Arial Unicode MS" w:cs="Times New Roman"/>
          <w:color w:val="auto"/>
          <w:sz w:val="20"/>
          <w:szCs w:val="20"/>
          <w:lang w:val="es-ES_tradnl" w:eastAsia="en-US"/>
        </w:rPr>
      </w:pPr>
      <w:r w:rsidRPr="00D079B3">
        <w:rPr>
          <w:rFonts w:eastAsia="Arial Unicode MS" w:cs="Times New Roman"/>
          <w:color w:val="auto"/>
          <w:sz w:val="20"/>
          <w:szCs w:val="20"/>
          <w:lang w:val="es-ES_tradnl" w:eastAsia="en-US"/>
        </w:rPr>
        <w:t>Declarar inadmisible la presente petición en relación c</w:t>
      </w:r>
      <w:r w:rsidR="006D48B3" w:rsidRPr="00D079B3">
        <w:rPr>
          <w:rFonts w:eastAsia="Arial Unicode MS" w:cs="Times New Roman"/>
          <w:color w:val="auto"/>
          <w:sz w:val="20"/>
          <w:szCs w:val="20"/>
          <w:lang w:val="es-ES_tradnl" w:eastAsia="en-US"/>
        </w:rPr>
        <w:t xml:space="preserve">on </w:t>
      </w:r>
      <w:r w:rsidR="0042465E" w:rsidRPr="00D079B3">
        <w:rPr>
          <w:rFonts w:eastAsia="Arial Unicode MS" w:cs="Times New Roman"/>
          <w:color w:val="auto"/>
          <w:sz w:val="20"/>
          <w:szCs w:val="20"/>
          <w:lang w:val="es-ES_tradnl" w:eastAsia="en-US"/>
        </w:rPr>
        <w:t>los artículos</w:t>
      </w:r>
      <w:r w:rsidR="006D48B3" w:rsidRPr="00D079B3">
        <w:rPr>
          <w:rFonts w:eastAsia="Arial Unicode MS" w:cs="Times New Roman"/>
          <w:color w:val="auto"/>
          <w:sz w:val="20"/>
          <w:szCs w:val="20"/>
          <w:lang w:val="es-ES_tradnl" w:eastAsia="en-US"/>
        </w:rPr>
        <w:t xml:space="preserve"> 4, 7, 16, 19, 21, 22 y 25 de la Convención Americana</w:t>
      </w:r>
      <w:r w:rsidR="00D1303C">
        <w:rPr>
          <w:rFonts w:eastAsia="Arial Unicode MS" w:cs="Times New Roman"/>
          <w:color w:val="auto"/>
          <w:sz w:val="20"/>
          <w:szCs w:val="20"/>
          <w:lang w:val="es-ES_tradnl" w:eastAsia="en-US"/>
        </w:rPr>
        <w:t>, y;</w:t>
      </w:r>
    </w:p>
    <w:p w14:paraId="41AA5BF6" w14:textId="77777777" w:rsidR="000419AD" w:rsidRPr="00D079B3" w:rsidRDefault="000419AD" w:rsidP="000419AD">
      <w:pPr>
        <w:pStyle w:val="ListParagraph"/>
        <w:rPr>
          <w:rFonts w:eastAsia="Arial Unicode MS" w:cs="Times New Roman"/>
          <w:color w:val="auto"/>
          <w:sz w:val="20"/>
          <w:szCs w:val="20"/>
          <w:lang w:val="es-ES_tradnl" w:eastAsia="en-US"/>
        </w:rPr>
      </w:pPr>
    </w:p>
    <w:p w14:paraId="0D98495A" w14:textId="7D1862F6" w:rsidR="008D768D" w:rsidRPr="00D079B3" w:rsidRDefault="004A6A54" w:rsidP="00D079B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079B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60C12BE" w14:textId="3AA2B1EE" w:rsidR="008D768D" w:rsidRPr="00AB7326" w:rsidRDefault="00546BF0" w:rsidP="00AB732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D1303C">
        <w:rPr>
          <w:rStyle w:val="normaltextrun"/>
          <w:rFonts w:ascii="Cambria" w:hAnsi="Cambria" w:cs="Segoe UI"/>
          <w:sz w:val="20"/>
          <w:szCs w:val="20"/>
          <w:lang w:val="es-CL"/>
        </w:rPr>
        <w:t>29</w:t>
      </w:r>
      <w:r>
        <w:rPr>
          <w:rStyle w:val="normaltextrun"/>
          <w:rFonts w:ascii="Cambria" w:hAnsi="Cambria" w:cs="Segoe UI"/>
          <w:sz w:val="20"/>
          <w:szCs w:val="20"/>
          <w:lang w:val="es-CL"/>
        </w:rPr>
        <w:t xml:space="preserve"> días del mes de </w:t>
      </w:r>
      <w:r w:rsidR="00D1303C">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2023.  (Firmado): Esmeralda Arosemena de Troitiño, Primera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AB732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E551590" w14:textId="77777777" w:rsidR="00AB7326" w:rsidRPr="00AB7326" w:rsidRDefault="00AB7326" w:rsidP="00E955D9">
      <w:pPr>
        <w:jc w:val="center"/>
        <w:rPr>
          <w:rFonts w:ascii="Cambria" w:hAnsi="Cambria"/>
          <w:b/>
          <w:bCs/>
          <w:sz w:val="20"/>
          <w:szCs w:val="20"/>
          <w:lang w:val="es-AR"/>
        </w:rPr>
      </w:pPr>
    </w:p>
    <w:p w14:paraId="338CAAFF" w14:textId="77777777" w:rsidR="00AB7326" w:rsidRPr="00AB7326" w:rsidRDefault="00AB7326" w:rsidP="00E955D9">
      <w:pPr>
        <w:jc w:val="center"/>
        <w:rPr>
          <w:rFonts w:ascii="Cambria" w:hAnsi="Cambria"/>
          <w:b/>
          <w:bCs/>
          <w:sz w:val="20"/>
          <w:szCs w:val="20"/>
          <w:lang w:val="es-AR"/>
        </w:rPr>
      </w:pPr>
    </w:p>
    <w:p w14:paraId="384D5785" w14:textId="77777777" w:rsidR="00AB7326" w:rsidRPr="00AB7326" w:rsidRDefault="00AB7326" w:rsidP="00E955D9">
      <w:pPr>
        <w:jc w:val="center"/>
        <w:rPr>
          <w:rFonts w:ascii="Cambria" w:hAnsi="Cambria"/>
          <w:b/>
          <w:bCs/>
          <w:sz w:val="20"/>
          <w:szCs w:val="20"/>
          <w:lang w:val="es-AR"/>
        </w:rPr>
      </w:pPr>
    </w:p>
    <w:p w14:paraId="0BD3595E" w14:textId="77777777" w:rsidR="00AB7326" w:rsidRPr="00AB7326" w:rsidRDefault="00AB7326" w:rsidP="00E955D9">
      <w:pPr>
        <w:jc w:val="center"/>
        <w:rPr>
          <w:rFonts w:ascii="Cambria" w:hAnsi="Cambria"/>
          <w:b/>
          <w:bCs/>
          <w:sz w:val="20"/>
          <w:szCs w:val="20"/>
          <w:lang w:val="es-AR"/>
        </w:rPr>
      </w:pPr>
    </w:p>
    <w:p w14:paraId="2932F114" w14:textId="77777777" w:rsidR="00AB7326" w:rsidRPr="00AB7326" w:rsidRDefault="00AB7326" w:rsidP="00E955D9">
      <w:pPr>
        <w:jc w:val="center"/>
        <w:rPr>
          <w:rFonts w:ascii="Cambria" w:hAnsi="Cambria"/>
          <w:b/>
          <w:bCs/>
          <w:sz w:val="20"/>
          <w:szCs w:val="20"/>
          <w:lang w:val="es-AR"/>
        </w:rPr>
      </w:pPr>
    </w:p>
    <w:p w14:paraId="0CDE1807" w14:textId="77777777" w:rsidR="00AB7326" w:rsidRPr="00AB7326" w:rsidRDefault="00AB7326" w:rsidP="00E955D9">
      <w:pPr>
        <w:jc w:val="center"/>
        <w:rPr>
          <w:rFonts w:ascii="Cambria" w:hAnsi="Cambria"/>
          <w:b/>
          <w:bCs/>
          <w:sz w:val="20"/>
          <w:szCs w:val="20"/>
          <w:lang w:val="es-AR"/>
        </w:rPr>
      </w:pPr>
    </w:p>
    <w:p w14:paraId="75FDEE75" w14:textId="77777777" w:rsidR="00AB7326" w:rsidRPr="00AB7326" w:rsidRDefault="00AB7326" w:rsidP="00E955D9">
      <w:pPr>
        <w:jc w:val="center"/>
        <w:rPr>
          <w:rFonts w:ascii="Cambria" w:hAnsi="Cambria"/>
          <w:b/>
          <w:bCs/>
          <w:sz w:val="20"/>
          <w:szCs w:val="20"/>
          <w:lang w:val="es-AR"/>
        </w:rPr>
      </w:pPr>
    </w:p>
    <w:p w14:paraId="29DBF63A" w14:textId="77777777" w:rsidR="00AB7326" w:rsidRPr="00AB7326" w:rsidRDefault="00AB7326" w:rsidP="00E955D9">
      <w:pPr>
        <w:jc w:val="center"/>
        <w:rPr>
          <w:rFonts w:ascii="Cambria" w:hAnsi="Cambria"/>
          <w:b/>
          <w:bCs/>
          <w:sz w:val="20"/>
          <w:szCs w:val="20"/>
          <w:lang w:val="es-AR"/>
        </w:rPr>
      </w:pPr>
    </w:p>
    <w:p w14:paraId="6FBA30DC" w14:textId="77777777" w:rsidR="00AB7326" w:rsidRPr="00AB7326" w:rsidRDefault="00AB7326" w:rsidP="00E955D9">
      <w:pPr>
        <w:jc w:val="center"/>
        <w:rPr>
          <w:rFonts w:ascii="Cambria" w:hAnsi="Cambria"/>
          <w:b/>
          <w:bCs/>
          <w:sz w:val="20"/>
          <w:szCs w:val="20"/>
          <w:lang w:val="es-AR"/>
        </w:rPr>
      </w:pPr>
    </w:p>
    <w:p w14:paraId="48D04C6E" w14:textId="77777777" w:rsidR="00AB7326" w:rsidRPr="00AB7326" w:rsidRDefault="00AB7326" w:rsidP="00E955D9">
      <w:pPr>
        <w:jc w:val="center"/>
        <w:rPr>
          <w:rFonts w:ascii="Cambria" w:hAnsi="Cambria"/>
          <w:b/>
          <w:bCs/>
          <w:sz w:val="20"/>
          <w:szCs w:val="20"/>
          <w:lang w:val="es-AR"/>
        </w:rPr>
      </w:pPr>
    </w:p>
    <w:p w14:paraId="74DD10E1" w14:textId="77777777" w:rsidR="00AB7326" w:rsidRPr="00AB7326" w:rsidRDefault="00AB7326" w:rsidP="00E955D9">
      <w:pPr>
        <w:jc w:val="center"/>
        <w:rPr>
          <w:rFonts w:ascii="Cambria" w:hAnsi="Cambria"/>
          <w:b/>
          <w:bCs/>
          <w:sz w:val="20"/>
          <w:szCs w:val="20"/>
          <w:lang w:val="es-AR"/>
        </w:rPr>
      </w:pPr>
    </w:p>
    <w:p w14:paraId="4D11A433" w14:textId="77777777" w:rsidR="00AB7326" w:rsidRPr="00AB7326" w:rsidRDefault="00AB7326" w:rsidP="00E955D9">
      <w:pPr>
        <w:jc w:val="center"/>
        <w:rPr>
          <w:rFonts w:ascii="Cambria" w:hAnsi="Cambria"/>
          <w:b/>
          <w:bCs/>
          <w:sz w:val="20"/>
          <w:szCs w:val="20"/>
          <w:lang w:val="es-AR"/>
        </w:rPr>
      </w:pPr>
    </w:p>
    <w:p w14:paraId="61091380" w14:textId="77777777" w:rsidR="00AB7326" w:rsidRPr="00AB7326" w:rsidRDefault="00AB7326" w:rsidP="00E955D9">
      <w:pPr>
        <w:jc w:val="center"/>
        <w:rPr>
          <w:rFonts w:ascii="Cambria" w:hAnsi="Cambria"/>
          <w:b/>
          <w:bCs/>
          <w:sz w:val="20"/>
          <w:szCs w:val="20"/>
          <w:lang w:val="es-AR"/>
        </w:rPr>
      </w:pPr>
    </w:p>
    <w:p w14:paraId="4949F4CD" w14:textId="77777777" w:rsidR="00AB7326" w:rsidRPr="00AB7326" w:rsidRDefault="00AB7326" w:rsidP="00E955D9">
      <w:pPr>
        <w:jc w:val="center"/>
        <w:rPr>
          <w:rFonts w:ascii="Cambria" w:hAnsi="Cambria"/>
          <w:b/>
          <w:bCs/>
          <w:sz w:val="20"/>
          <w:szCs w:val="20"/>
          <w:lang w:val="es-AR"/>
        </w:rPr>
      </w:pPr>
    </w:p>
    <w:p w14:paraId="20CD983F" w14:textId="77777777" w:rsidR="00AB7326" w:rsidRPr="00AB7326" w:rsidRDefault="00AB7326" w:rsidP="00E955D9">
      <w:pPr>
        <w:jc w:val="center"/>
        <w:rPr>
          <w:rFonts w:ascii="Cambria" w:hAnsi="Cambria"/>
          <w:b/>
          <w:bCs/>
          <w:sz w:val="20"/>
          <w:szCs w:val="20"/>
          <w:lang w:val="es-AR"/>
        </w:rPr>
      </w:pPr>
    </w:p>
    <w:p w14:paraId="3149E91E" w14:textId="77777777" w:rsidR="00AB7326" w:rsidRPr="00AB7326" w:rsidRDefault="00AB7326" w:rsidP="00E955D9">
      <w:pPr>
        <w:jc w:val="center"/>
        <w:rPr>
          <w:rFonts w:ascii="Cambria" w:hAnsi="Cambria"/>
          <w:b/>
          <w:bCs/>
          <w:sz w:val="20"/>
          <w:szCs w:val="20"/>
          <w:lang w:val="es-AR"/>
        </w:rPr>
      </w:pPr>
    </w:p>
    <w:p w14:paraId="1D70BA65" w14:textId="77777777" w:rsidR="00AB7326" w:rsidRPr="00AB7326" w:rsidRDefault="00AB7326" w:rsidP="00E955D9">
      <w:pPr>
        <w:jc w:val="center"/>
        <w:rPr>
          <w:rFonts w:ascii="Cambria" w:hAnsi="Cambria"/>
          <w:b/>
          <w:bCs/>
          <w:sz w:val="20"/>
          <w:szCs w:val="20"/>
          <w:lang w:val="es-AR"/>
        </w:rPr>
      </w:pPr>
    </w:p>
    <w:p w14:paraId="379C13AF" w14:textId="77777777" w:rsidR="00AB7326" w:rsidRPr="00AB7326" w:rsidRDefault="00AB7326" w:rsidP="00E955D9">
      <w:pPr>
        <w:jc w:val="center"/>
        <w:rPr>
          <w:rFonts w:ascii="Cambria" w:hAnsi="Cambria"/>
          <w:b/>
          <w:bCs/>
          <w:sz w:val="20"/>
          <w:szCs w:val="20"/>
          <w:lang w:val="es-AR"/>
        </w:rPr>
      </w:pPr>
    </w:p>
    <w:p w14:paraId="548793A1" w14:textId="77777777" w:rsidR="00AB7326" w:rsidRPr="00AB7326" w:rsidRDefault="00AB7326" w:rsidP="00E955D9">
      <w:pPr>
        <w:jc w:val="center"/>
        <w:rPr>
          <w:rFonts w:ascii="Cambria" w:hAnsi="Cambria"/>
          <w:b/>
          <w:bCs/>
          <w:sz w:val="20"/>
          <w:szCs w:val="20"/>
          <w:lang w:val="es-AR"/>
        </w:rPr>
      </w:pPr>
    </w:p>
    <w:p w14:paraId="188F1A54" w14:textId="77777777" w:rsidR="00AB7326" w:rsidRPr="00AB7326" w:rsidRDefault="00AB7326" w:rsidP="00E955D9">
      <w:pPr>
        <w:jc w:val="center"/>
        <w:rPr>
          <w:rFonts w:ascii="Cambria" w:hAnsi="Cambria"/>
          <w:b/>
          <w:bCs/>
          <w:sz w:val="20"/>
          <w:szCs w:val="20"/>
          <w:lang w:val="es-AR"/>
        </w:rPr>
      </w:pPr>
    </w:p>
    <w:p w14:paraId="0897D305" w14:textId="77777777" w:rsidR="00AB7326" w:rsidRPr="00AB7326" w:rsidRDefault="00AB7326" w:rsidP="00E955D9">
      <w:pPr>
        <w:jc w:val="center"/>
        <w:rPr>
          <w:rFonts w:ascii="Cambria" w:hAnsi="Cambria"/>
          <w:b/>
          <w:bCs/>
          <w:sz w:val="20"/>
          <w:szCs w:val="20"/>
          <w:lang w:val="es-AR"/>
        </w:rPr>
      </w:pPr>
    </w:p>
    <w:p w14:paraId="2F595451" w14:textId="77777777" w:rsidR="00AB7326" w:rsidRPr="00AB7326" w:rsidRDefault="00AB7326" w:rsidP="00E955D9">
      <w:pPr>
        <w:jc w:val="center"/>
        <w:rPr>
          <w:rFonts w:ascii="Cambria" w:hAnsi="Cambria"/>
          <w:b/>
          <w:bCs/>
          <w:sz w:val="20"/>
          <w:szCs w:val="20"/>
          <w:lang w:val="es-AR"/>
        </w:rPr>
      </w:pPr>
    </w:p>
    <w:p w14:paraId="757558A6" w14:textId="77777777" w:rsidR="00AB7326" w:rsidRPr="00AB7326" w:rsidRDefault="00AB7326" w:rsidP="00E955D9">
      <w:pPr>
        <w:jc w:val="center"/>
        <w:rPr>
          <w:rFonts w:ascii="Cambria" w:hAnsi="Cambria"/>
          <w:b/>
          <w:bCs/>
          <w:sz w:val="20"/>
          <w:szCs w:val="20"/>
          <w:lang w:val="es-AR"/>
        </w:rPr>
      </w:pPr>
    </w:p>
    <w:p w14:paraId="16CD2C8D" w14:textId="77777777" w:rsidR="00AB7326" w:rsidRPr="00AB7326" w:rsidRDefault="00AB7326" w:rsidP="00E955D9">
      <w:pPr>
        <w:jc w:val="center"/>
        <w:rPr>
          <w:rFonts w:ascii="Cambria" w:hAnsi="Cambria"/>
          <w:b/>
          <w:bCs/>
          <w:sz w:val="20"/>
          <w:szCs w:val="20"/>
          <w:lang w:val="es-AR"/>
        </w:rPr>
      </w:pPr>
    </w:p>
    <w:p w14:paraId="30B991FC" w14:textId="77777777" w:rsidR="00AB7326" w:rsidRPr="00AB7326" w:rsidRDefault="00AB7326" w:rsidP="00E955D9">
      <w:pPr>
        <w:jc w:val="center"/>
        <w:rPr>
          <w:rFonts w:ascii="Cambria" w:hAnsi="Cambria"/>
          <w:b/>
          <w:bCs/>
          <w:sz w:val="20"/>
          <w:szCs w:val="20"/>
          <w:lang w:val="es-AR"/>
        </w:rPr>
      </w:pPr>
    </w:p>
    <w:p w14:paraId="6F02BB5A" w14:textId="77777777" w:rsidR="00AB7326" w:rsidRPr="00AB7326" w:rsidRDefault="00AB7326" w:rsidP="00E955D9">
      <w:pPr>
        <w:jc w:val="center"/>
        <w:rPr>
          <w:rFonts w:ascii="Cambria" w:hAnsi="Cambria"/>
          <w:b/>
          <w:bCs/>
          <w:sz w:val="20"/>
          <w:szCs w:val="20"/>
          <w:lang w:val="es-AR"/>
        </w:rPr>
      </w:pPr>
    </w:p>
    <w:p w14:paraId="12B81BC2" w14:textId="77777777" w:rsidR="00AB7326" w:rsidRPr="00AB7326" w:rsidRDefault="00AB7326" w:rsidP="00E955D9">
      <w:pPr>
        <w:jc w:val="center"/>
        <w:rPr>
          <w:rFonts w:ascii="Cambria" w:hAnsi="Cambria"/>
          <w:b/>
          <w:bCs/>
          <w:sz w:val="20"/>
          <w:szCs w:val="20"/>
          <w:lang w:val="es-AR"/>
        </w:rPr>
      </w:pPr>
    </w:p>
    <w:p w14:paraId="714BB879" w14:textId="77777777" w:rsidR="00AB7326" w:rsidRPr="00AB7326" w:rsidRDefault="00AB7326" w:rsidP="00E955D9">
      <w:pPr>
        <w:jc w:val="center"/>
        <w:rPr>
          <w:rFonts w:ascii="Cambria" w:hAnsi="Cambria"/>
          <w:b/>
          <w:bCs/>
          <w:sz w:val="20"/>
          <w:szCs w:val="20"/>
          <w:lang w:val="es-AR"/>
        </w:rPr>
      </w:pPr>
    </w:p>
    <w:p w14:paraId="34D14A10" w14:textId="77777777" w:rsidR="00AB7326" w:rsidRPr="00AB7326" w:rsidRDefault="00AB7326" w:rsidP="00E955D9">
      <w:pPr>
        <w:jc w:val="center"/>
        <w:rPr>
          <w:rFonts w:ascii="Cambria" w:hAnsi="Cambria"/>
          <w:b/>
          <w:bCs/>
          <w:sz w:val="20"/>
          <w:szCs w:val="20"/>
          <w:lang w:val="es-AR"/>
        </w:rPr>
      </w:pPr>
    </w:p>
    <w:p w14:paraId="63E80D62" w14:textId="77777777" w:rsidR="00AB7326" w:rsidRPr="00AB7326" w:rsidRDefault="00AB7326" w:rsidP="00E955D9">
      <w:pPr>
        <w:jc w:val="center"/>
        <w:rPr>
          <w:rFonts w:ascii="Cambria" w:hAnsi="Cambria"/>
          <w:b/>
          <w:bCs/>
          <w:sz w:val="20"/>
          <w:szCs w:val="20"/>
          <w:lang w:val="es-AR"/>
        </w:rPr>
      </w:pPr>
    </w:p>
    <w:p w14:paraId="369A6294" w14:textId="5C131A62" w:rsidR="00E955D9" w:rsidRPr="003C72B3" w:rsidRDefault="00E955D9" w:rsidP="00E955D9">
      <w:pPr>
        <w:jc w:val="center"/>
        <w:rPr>
          <w:rFonts w:ascii="Cambria" w:hAnsi="Cambria"/>
          <w:b/>
          <w:bCs/>
          <w:sz w:val="20"/>
          <w:szCs w:val="20"/>
          <w:lang w:val="pt-BR"/>
        </w:rPr>
      </w:pPr>
      <w:r w:rsidRPr="003C72B3">
        <w:rPr>
          <w:rFonts w:ascii="Cambria" w:hAnsi="Cambria"/>
          <w:b/>
          <w:bCs/>
          <w:sz w:val="20"/>
          <w:szCs w:val="20"/>
          <w:lang w:val="pt-BR"/>
        </w:rPr>
        <w:lastRenderedPageBreak/>
        <w:t>ANEXO</w:t>
      </w:r>
    </w:p>
    <w:p w14:paraId="0E4B40BF" w14:textId="2E332B5E" w:rsidR="00E955D9" w:rsidRPr="00E955D9" w:rsidRDefault="00E955D9" w:rsidP="00E955D9">
      <w:pPr>
        <w:jc w:val="center"/>
        <w:rPr>
          <w:rFonts w:ascii="Cambria" w:hAnsi="Cambria"/>
          <w:b/>
          <w:bCs/>
          <w:sz w:val="20"/>
          <w:szCs w:val="20"/>
          <w:lang w:val="es-ES"/>
        </w:rPr>
      </w:pPr>
      <w:r w:rsidRPr="00E955D9">
        <w:rPr>
          <w:rFonts w:ascii="Cambria" w:hAnsi="Cambria"/>
          <w:b/>
          <w:bCs/>
          <w:sz w:val="20"/>
          <w:szCs w:val="20"/>
          <w:lang w:val="es-ES"/>
        </w:rPr>
        <w:t>LISTADO DE PRESUNTAS VÍCTIMAS INDIVIDUALIZADAS EN LA PETICIÓN</w:t>
      </w:r>
    </w:p>
    <w:p w14:paraId="08126F17" w14:textId="77777777" w:rsidR="00A54390" w:rsidRDefault="00A54390" w:rsidP="00974491">
      <w:pPr>
        <w:rPr>
          <w:rFonts w:ascii="Cambria" w:hAnsi="Cambria"/>
          <w:sz w:val="20"/>
          <w:szCs w:val="20"/>
          <w:lang w:val="es-ES"/>
        </w:rPr>
      </w:pPr>
    </w:p>
    <w:p w14:paraId="02FEFAB0"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María de Jesús Castellanos</w:t>
      </w:r>
    </w:p>
    <w:p w14:paraId="10D24F46"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Rony David Fúnez Zambrano</w:t>
      </w:r>
    </w:p>
    <w:p w14:paraId="65FB575A"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Leonardo Galindo Castellanos</w:t>
      </w:r>
    </w:p>
    <w:p w14:paraId="628CA22B"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Pedro Galindo Torres</w:t>
      </w:r>
    </w:p>
    <w:p w14:paraId="63391B1E" w14:textId="6D6BA7C3"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Santos Denis </w:t>
      </w:r>
      <w:r w:rsidR="00E955D9" w:rsidRPr="00A54390">
        <w:rPr>
          <w:sz w:val="20"/>
          <w:szCs w:val="20"/>
          <w:lang w:val="es-ES"/>
        </w:rPr>
        <w:t>Hernández</w:t>
      </w:r>
    </w:p>
    <w:p w14:paraId="7E627B91" w14:textId="625068AF"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Martha Lilian Jacinto </w:t>
      </w:r>
      <w:r w:rsidR="00E955D9" w:rsidRPr="00A54390">
        <w:rPr>
          <w:sz w:val="20"/>
          <w:szCs w:val="20"/>
          <w:lang w:val="es-ES"/>
        </w:rPr>
        <w:t>Rodríguez</w:t>
      </w:r>
    </w:p>
    <w:p w14:paraId="0BD04491"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Alejandra Elizabeth López Oliva</w:t>
      </w:r>
    </w:p>
    <w:p w14:paraId="4FC44611"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Reyna Esperanza Moran López</w:t>
      </w:r>
    </w:p>
    <w:p w14:paraId="75EFAEC1" w14:textId="6D3B4DCC"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Henry David </w:t>
      </w:r>
      <w:r w:rsidR="00E955D9" w:rsidRPr="00A54390">
        <w:rPr>
          <w:sz w:val="20"/>
          <w:szCs w:val="20"/>
          <w:lang w:val="es-ES"/>
        </w:rPr>
        <w:t>Núñez</w:t>
      </w:r>
    </w:p>
    <w:p w14:paraId="29E47532" w14:textId="36AC60DD"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Rosa </w:t>
      </w:r>
      <w:r w:rsidR="00E955D9" w:rsidRPr="00A54390">
        <w:rPr>
          <w:sz w:val="20"/>
          <w:szCs w:val="20"/>
          <w:lang w:val="es-ES"/>
        </w:rPr>
        <w:t>Cándida</w:t>
      </w:r>
      <w:r w:rsidRPr="00A54390">
        <w:rPr>
          <w:sz w:val="20"/>
          <w:szCs w:val="20"/>
          <w:lang w:val="es-ES"/>
        </w:rPr>
        <w:t xml:space="preserve"> Oviedo Gonzales</w:t>
      </w:r>
    </w:p>
    <w:p w14:paraId="3A2FEB84" w14:textId="06DBF10E"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Manuel de </w:t>
      </w:r>
      <w:r w:rsidR="00E955D9" w:rsidRPr="00A54390">
        <w:rPr>
          <w:sz w:val="20"/>
          <w:szCs w:val="20"/>
          <w:lang w:val="es-ES"/>
        </w:rPr>
        <w:t>Jesús</w:t>
      </w:r>
      <w:r w:rsidRPr="00A54390">
        <w:rPr>
          <w:sz w:val="20"/>
          <w:szCs w:val="20"/>
          <w:lang w:val="es-ES"/>
        </w:rPr>
        <w:t xml:space="preserve"> Oviedo</w:t>
      </w:r>
    </w:p>
    <w:p w14:paraId="50D8AD14" w14:textId="6BB09CC1" w:rsidR="00A54390" w:rsidRDefault="00E955D9" w:rsidP="0042465E">
      <w:pPr>
        <w:pStyle w:val="ListParagraph"/>
        <w:numPr>
          <w:ilvl w:val="0"/>
          <w:numId w:val="111"/>
        </w:numPr>
        <w:spacing w:before="240" w:after="240"/>
        <w:ind w:left="714" w:hanging="357"/>
        <w:rPr>
          <w:sz w:val="20"/>
          <w:szCs w:val="20"/>
          <w:lang w:val="es-ES"/>
        </w:rPr>
      </w:pPr>
      <w:r w:rsidRPr="00A54390">
        <w:rPr>
          <w:sz w:val="20"/>
          <w:szCs w:val="20"/>
          <w:lang w:val="es-ES"/>
        </w:rPr>
        <w:t>Josué</w:t>
      </w:r>
      <w:r w:rsidR="00A54390" w:rsidRPr="00A54390">
        <w:rPr>
          <w:sz w:val="20"/>
          <w:szCs w:val="20"/>
          <w:lang w:val="es-ES"/>
        </w:rPr>
        <w:t xml:space="preserve"> Bernabé Pérez Estrada</w:t>
      </w:r>
    </w:p>
    <w:p w14:paraId="4ECB9F1F"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Felipe Santiago Pérez Herrera </w:t>
      </w:r>
    </w:p>
    <w:p w14:paraId="7371224F"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Inés Francisca Sorto Contreras</w:t>
      </w:r>
    </w:p>
    <w:p w14:paraId="3307EB13" w14:textId="6326EDB9"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Maura </w:t>
      </w:r>
      <w:r w:rsidR="00E955D9" w:rsidRPr="00A54390">
        <w:rPr>
          <w:sz w:val="20"/>
          <w:szCs w:val="20"/>
          <w:lang w:val="es-ES"/>
        </w:rPr>
        <w:t>Isabel</w:t>
      </w:r>
      <w:r w:rsidRPr="00A54390">
        <w:rPr>
          <w:sz w:val="20"/>
          <w:szCs w:val="20"/>
          <w:lang w:val="es-ES"/>
        </w:rPr>
        <w:t xml:space="preserve"> Villalobos </w:t>
      </w:r>
      <w:r w:rsidR="00E955D9" w:rsidRPr="00A54390">
        <w:rPr>
          <w:sz w:val="20"/>
          <w:szCs w:val="20"/>
          <w:lang w:val="es-ES"/>
        </w:rPr>
        <w:t>Hernández</w:t>
      </w:r>
    </w:p>
    <w:p w14:paraId="147AA40F" w14:textId="3FF4886D"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Santos Tomas Casco</w:t>
      </w:r>
    </w:p>
    <w:p w14:paraId="49F0A491"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Marcia Waldina Martínez Murillo</w:t>
      </w:r>
    </w:p>
    <w:p w14:paraId="7B528B6E" w14:textId="3CB09370"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Edwin Ricardo </w:t>
      </w:r>
      <w:r w:rsidR="00E955D9" w:rsidRPr="00A54390">
        <w:rPr>
          <w:sz w:val="20"/>
          <w:szCs w:val="20"/>
          <w:lang w:val="es-ES"/>
        </w:rPr>
        <w:t>Martínez</w:t>
      </w:r>
    </w:p>
    <w:p w14:paraId="06A04318"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Rosa Esperanza Villalobos</w:t>
      </w:r>
    </w:p>
    <w:p w14:paraId="1E4AA4ED" w14:textId="33014635"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Francisca Contreras </w:t>
      </w:r>
      <w:r w:rsidR="00E955D9" w:rsidRPr="00A54390">
        <w:rPr>
          <w:sz w:val="20"/>
          <w:szCs w:val="20"/>
          <w:lang w:val="es-ES"/>
        </w:rPr>
        <w:t>Martínez</w:t>
      </w:r>
    </w:p>
    <w:p w14:paraId="09C36DE6"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Juan Ramos</w:t>
      </w:r>
    </w:p>
    <w:p w14:paraId="15D1F43D"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Ignacio Estrada Zapata</w:t>
      </w:r>
    </w:p>
    <w:p w14:paraId="7F84DCB1" w14:textId="2A9FF52D"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Edil Fernando </w:t>
      </w:r>
      <w:r w:rsidR="00E955D9" w:rsidRPr="00A54390">
        <w:rPr>
          <w:sz w:val="20"/>
          <w:szCs w:val="20"/>
          <w:lang w:val="es-ES"/>
        </w:rPr>
        <w:t>Rodrígue</w:t>
      </w:r>
      <w:r w:rsidR="00E955D9">
        <w:rPr>
          <w:sz w:val="20"/>
          <w:szCs w:val="20"/>
          <w:lang w:val="es-ES"/>
        </w:rPr>
        <w:t>z</w:t>
      </w:r>
      <w:r>
        <w:rPr>
          <w:sz w:val="20"/>
          <w:szCs w:val="20"/>
          <w:lang w:val="es-ES"/>
        </w:rPr>
        <w:t xml:space="preserve"> </w:t>
      </w:r>
      <w:r w:rsidRPr="00A54390">
        <w:rPr>
          <w:sz w:val="20"/>
          <w:szCs w:val="20"/>
          <w:lang w:val="es-ES"/>
        </w:rPr>
        <w:t>Meza</w:t>
      </w:r>
    </w:p>
    <w:p w14:paraId="0722679E"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Marbeya Lizzeth Zuniga Doblado</w:t>
      </w:r>
    </w:p>
    <w:p w14:paraId="4263BFEA" w14:textId="44C24C94"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 xml:space="preserve">Mariano </w:t>
      </w:r>
      <w:r w:rsidR="00E955D9" w:rsidRPr="00A54390">
        <w:rPr>
          <w:sz w:val="20"/>
          <w:szCs w:val="20"/>
          <w:lang w:val="es-ES"/>
        </w:rPr>
        <w:t>López</w:t>
      </w:r>
      <w:r w:rsidRPr="00A54390">
        <w:rPr>
          <w:sz w:val="20"/>
          <w:szCs w:val="20"/>
          <w:lang w:val="es-ES"/>
        </w:rPr>
        <w:t xml:space="preserve"> </w:t>
      </w:r>
      <w:r w:rsidR="00E955D9" w:rsidRPr="00A54390">
        <w:rPr>
          <w:sz w:val="20"/>
          <w:szCs w:val="20"/>
          <w:lang w:val="es-ES"/>
        </w:rPr>
        <w:t>Canales</w:t>
      </w:r>
    </w:p>
    <w:p w14:paraId="00E41C54" w14:textId="24EB5161"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lastRenderedPageBreak/>
        <w:t xml:space="preserve">Edwin Yojani </w:t>
      </w:r>
      <w:r w:rsidR="00E955D9" w:rsidRPr="00A54390">
        <w:rPr>
          <w:sz w:val="20"/>
          <w:szCs w:val="20"/>
          <w:lang w:val="es-ES"/>
        </w:rPr>
        <w:t>Mejía</w:t>
      </w:r>
      <w:r w:rsidRPr="00A54390">
        <w:rPr>
          <w:sz w:val="20"/>
          <w:szCs w:val="20"/>
          <w:lang w:val="es-ES"/>
        </w:rPr>
        <w:t xml:space="preserve"> Villalobos</w:t>
      </w:r>
    </w:p>
    <w:p w14:paraId="2E2988F7"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Juana Irene Varela Flores</w:t>
      </w:r>
    </w:p>
    <w:p w14:paraId="4983F1EC"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Santos Catalino Solorzano</w:t>
      </w:r>
    </w:p>
    <w:p w14:paraId="32B3BBB2"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Juan Lindolfo Ávila Pérez</w:t>
      </w:r>
    </w:p>
    <w:p w14:paraId="161B9CB0" w14:textId="11BDA01A"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Juana Maria Oliva</w:t>
      </w:r>
    </w:p>
    <w:p w14:paraId="7D345C05"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Mario Antonio García Castañeda</w:t>
      </w:r>
    </w:p>
    <w:p w14:paraId="46D8D142"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María Romelia Ávila Pérez</w:t>
      </w:r>
    </w:p>
    <w:p w14:paraId="531C0659" w14:textId="77777777" w:rsid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Martha Alicia Meza Lagos</w:t>
      </w:r>
    </w:p>
    <w:p w14:paraId="6AC80CA6" w14:textId="752C607E" w:rsidR="00722C9F" w:rsidRPr="00A54390" w:rsidRDefault="00A54390" w:rsidP="0042465E">
      <w:pPr>
        <w:pStyle w:val="ListParagraph"/>
        <w:numPr>
          <w:ilvl w:val="0"/>
          <w:numId w:val="111"/>
        </w:numPr>
        <w:spacing w:before="240" w:after="240"/>
        <w:ind w:left="714" w:hanging="357"/>
        <w:rPr>
          <w:sz w:val="20"/>
          <w:szCs w:val="20"/>
          <w:lang w:val="es-ES"/>
        </w:rPr>
      </w:pPr>
      <w:r w:rsidRPr="00A54390">
        <w:rPr>
          <w:sz w:val="20"/>
          <w:szCs w:val="20"/>
          <w:lang w:val="es-ES"/>
        </w:rPr>
        <w:t>Carlos Manuel Escoto Trujillo</w:t>
      </w:r>
    </w:p>
    <w:sectPr w:rsidR="00722C9F" w:rsidRPr="00A54390" w:rsidSect="00BD533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FA7D" w14:textId="77777777" w:rsidR="00BD5339" w:rsidRDefault="00BD5339">
      <w:r>
        <w:separator/>
      </w:r>
    </w:p>
  </w:endnote>
  <w:endnote w:type="continuationSeparator" w:id="0">
    <w:p w14:paraId="71371A71" w14:textId="77777777" w:rsidR="00BD5339" w:rsidRDefault="00BD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D570" w14:textId="77777777" w:rsidR="00BD5339" w:rsidRPr="000F35ED" w:rsidRDefault="00BD53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C3C97B" w14:textId="77777777" w:rsidR="00BD5339" w:rsidRPr="000F35ED" w:rsidRDefault="00BD5339" w:rsidP="000F35ED">
      <w:pPr>
        <w:rPr>
          <w:rFonts w:asciiTheme="majorHAnsi" w:hAnsiTheme="majorHAnsi"/>
          <w:sz w:val="16"/>
          <w:szCs w:val="16"/>
        </w:rPr>
      </w:pPr>
      <w:r w:rsidRPr="000F35ED">
        <w:rPr>
          <w:rFonts w:asciiTheme="majorHAnsi" w:hAnsiTheme="majorHAnsi"/>
          <w:sz w:val="16"/>
          <w:szCs w:val="16"/>
        </w:rPr>
        <w:separator/>
      </w:r>
    </w:p>
    <w:p w14:paraId="1E1534CD" w14:textId="77777777" w:rsidR="00BD5339" w:rsidRPr="000F35ED" w:rsidRDefault="00BD533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EB91550" w14:textId="77777777" w:rsidR="00BD5339" w:rsidRPr="000F35ED" w:rsidRDefault="00BD53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1FAB9CA" w14:textId="1D3D5DBD" w:rsidR="003C72B3" w:rsidRPr="003C72B3" w:rsidRDefault="003C72B3">
      <w:pPr>
        <w:pStyle w:val="FootnoteText"/>
        <w:rPr>
          <w:lang w:val="es-ES"/>
        </w:rPr>
      </w:pPr>
      <w:r>
        <w:rPr>
          <w:rStyle w:val="FootnoteReference"/>
        </w:rPr>
        <w:footnoteRef/>
      </w:r>
      <w:r w:rsidRPr="003C72B3">
        <w:rPr>
          <w:lang w:val="es-ES"/>
        </w:rPr>
        <w:t xml:space="preserve"> </w:t>
      </w:r>
    </w:p>
  </w:footnote>
  <w:footnote w:id="3">
    <w:p w14:paraId="37D94AB0" w14:textId="36D74715" w:rsidR="003C72B3" w:rsidRPr="00D86B77" w:rsidRDefault="003C72B3" w:rsidP="003C72B3">
      <w:pPr>
        <w:pStyle w:val="FootnoteText"/>
        <w:ind w:firstLine="720"/>
        <w:rPr>
          <w:rFonts w:asciiTheme="majorHAnsi" w:hAnsiTheme="majorHAnsi"/>
          <w:sz w:val="16"/>
          <w:szCs w:val="16"/>
          <w:lang w:val="es-ES"/>
        </w:rPr>
      </w:pPr>
      <w:r w:rsidRPr="00D86B77">
        <w:rPr>
          <w:rStyle w:val="FootnoteReference"/>
          <w:rFonts w:asciiTheme="majorHAnsi" w:hAnsiTheme="majorHAnsi"/>
          <w:sz w:val="16"/>
          <w:szCs w:val="16"/>
        </w:rPr>
        <w:footnoteRef/>
      </w:r>
      <w:r w:rsidRPr="00D86B77">
        <w:rPr>
          <w:rFonts w:asciiTheme="majorHAnsi" w:hAnsiTheme="majorHAnsi"/>
          <w:sz w:val="16"/>
          <w:szCs w:val="16"/>
          <w:lang w:val="es-ES"/>
        </w:rPr>
        <w:t xml:space="preserve"> </w:t>
      </w:r>
      <w:r w:rsidR="002A3D33" w:rsidRPr="00D86B77">
        <w:rPr>
          <w:rFonts w:asciiTheme="majorHAnsi" w:hAnsiTheme="majorHAnsi"/>
          <w:sz w:val="16"/>
          <w:szCs w:val="16"/>
          <w:lang w:val="es-ES"/>
        </w:rPr>
        <w:t>Bajo reserva de identidad de conformidad con el artículo 28 del Reglamento de la CIDH.</w:t>
      </w:r>
    </w:p>
  </w:footnote>
  <w:footnote w:id="4">
    <w:p w14:paraId="378254EF" w14:textId="7A90B8ED" w:rsidR="00E955D9" w:rsidRPr="00D86B77" w:rsidRDefault="00E955D9" w:rsidP="00140DAD">
      <w:pPr>
        <w:pStyle w:val="FootnoteText"/>
        <w:ind w:firstLine="720"/>
        <w:jc w:val="both"/>
        <w:rPr>
          <w:rFonts w:asciiTheme="majorHAnsi" w:hAnsiTheme="majorHAnsi"/>
          <w:sz w:val="16"/>
          <w:szCs w:val="16"/>
          <w:lang w:val="es-CO"/>
        </w:rPr>
      </w:pPr>
      <w:r w:rsidRPr="00D86B77">
        <w:rPr>
          <w:rStyle w:val="FootnoteReference"/>
          <w:rFonts w:asciiTheme="majorHAnsi" w:hAnsiTheme="majorHAnsi"/>
          <w:sz w:val="16"/>
          <w:szCs w:val="16"/>
        </w:rPr>
        <w:footnoteRef/>
      </w:r>
      <w:r w:rsidRPr="00D86B77">
        <w:rPr>
          <w:rFonts w:asciiTheme="majorHAnsi" w:hAnsiTheme="majorHAnsi"/>
          <w:sz w:val="16"/>
          <w:szCs w:val="16"/>
          <w:lang w:val="es-CO"/>
        </w:rPr>
        <w:t xml:space="preserve"> La petición se refiere a treinta y cuatro presuntas víctimas, las que se individualizaran mediante documento anexo.</w:t>
      </w:r>
    </w:p>
  </w:footnote>
  <w:footnote w:id="5">
    <w:p w14:paraId="4B005167" w14:textId="1A3D8EFC" w:rsidR="007C27E5" w:rsidRPr="00D86B77" w:rsidRDefault="007C27E5" w:rsidP="00140DAD">
      <w:pPr>
        <w:pStyle w:val="FootnoteText"/>
        <w:ind w:firstLine="720"/>
        <w:jc w:val="both"/>
        <w:rPr>
          <w:rFonts w:asciiTheme="majorHAnsi" w:hAnsiTheme="majorHAnsi"/>
          <w:sz w:val="16"/>
          <w:szCs w:val="16"/>
          <w:lang w:val="es-BO"/>
        </w:rPr>
      </w:pPr>
      <w:r w:rsidRPr="00D86B77">
        <w:rPr>
          <w:rStyle w:val="FootnoteReference"/>
          <w:rFonts w:asciiTheme="majorHAnsi" w:hAnsiTheme="majorHAnsi"/>
          <w:sz w:val="16"/>
          <w:szCs w:val="16"/>
        </w:rPr>
        <w:footnoteRef/>
      </w:r>
      <w:r w:rsidRPr="00D86B77">
        <w:rPr>
          <w:rFonts w:asciiTheme="majorHAnsi" w:hAnsiTheme="majorHAnsi"/>
          <w:sz w:val="16"/>
          <w:szCs w:val="16"/>
          <w:lang w:val="es-BO"/>
        </w:rPr>
        <w:t xml:space="preserve"> En adelante “</w:t>
      </w:r>
      <w:r w:rsidR="00140DAD" w:rsidRPr="00D86B77">
        <w:rPr>
          <w:rFonts w:asciiTheme="majorHAnsi" w:hAnsiTheme="majorHAnsi"/>
          <w:sz w:val="16"/>
          <w:szCs w:val="16"/>
          <w:lang w:val="es-BO"/>
        </w:rPr>
        <w:t>l</w:t>
      </w:r>
      <w:r w:rsidRPr="00D86B77">
        <w:rPr>
          <w:rFonts w:asciiTheme="majorHAnsi" w:hAnsiTheme="majorHAnsi"/>
          <w:sz w:val="16"/>
          <w:szCs w:val="16"/>
          <w:lang w:val="es-BO"/>
        </w:rPr>
        <w:t>a Convención” o “</w:t>
      </w:r>
      <w:r w:rsidR="00140DAD" w:rsidRPr="00D86B77">
        <w:rPr>
          <w:rFonts w:asciiTheme="majorHAnsi" w:hAnsiTheme="majorHAnsi"/>
          <w:sz w:val="16"/>
          <w:szCs w:val="16"/>
          <w:lang w:val="es-BO"/>
        </w:rPr>
        <w:t xml:space="preserve">la </w:t>
      </w:r>
      <w:r w:rsidRPr="00D86B77">
        <w:rPr>
          <w:rFonts w:asciiTheme="majorHAnsi" w:hAnsiTheme="majorHAnsi"/>
          <w:sz w:val="16"/>
          <w:szCs w:val="16"/>
          <w:lang w:val="es-BO"/>
        </w:rPr>
        <w:t>Convención Americana”.</w:t>
      </w:r>
    </w:p>
  </w:footnote>
  <w:footnote w:id="6">
    <w:p w14:paraId="4F105BCF" w14:textId="67E15F94" w:rsidR="00E955D9" w:rsidRPr="00140DAD" w:rsidRDefault="00E955D9" w:rsidP="00140DAD">
      <w:pPr>
        <w:pStyle w:val="FootnoteText"/>
        <w:ind w:firstLine="720"/>
        <w:jc w:val="both"/>
        <w:rPr>
          <w:rFonts w:asciiTheme="majorHAnsi" w:hAnsiTheme="majorHAnsi"/>
          <w:sz w:val="16"/>
          <w:szCs w:val="16"/>
          <w:lang w:val="es-CO"/>
        </w:rPr>
      </w:pPr>
      <w:r w:rsidRPr="00140DAD">
        <w:rPr>
          <w:rStyle w:val="FootnoteReference"/>
          <w:rFonts w:asciiTheme="majorHAnsi" w:hAnsiTheme="majorHAnsi"/>
          <w:sz w:val="16"/>
          <w:szCs w:val="16"/>
        </w:rPr>
        <w:footnoteRef/>
      </w:r>
      <w:r w:rsidRPr="00140DAD">
        <w:rPr>
          <w:rFonts w:asciiTheme="majorHAnsi" w:hAnsiTheme="majorHAnsi"/>
          <w:sz w:val="16"/>
          <w:szCs w:val="16"/>
          <w:lang w:val="es-CO"/>
        </w:rPr>
        <w:t xml:space="preserve"> En adelante “</w:t>
      </w:r>
      <w:r w:rsidR="00140DAD">
        <w:rPr>
          <w:rFonts w:asciiTheme="majorHAnsi" w:hAnsiTheme="majorHAnsi"/>
          <w:sz w:val="16"/>
          <w:szCs w:val="16"/>
          <w:lang w:val="es-CO"/>
        </w:rPr>
        <w:t xml:space="preserve">la </w:t>
      </w:r>
      <w:r w:rsidRPr="00140DAD">
        <w:rPr>
          <w:rFonts w:asciiTheme="majorHAnsi" w:hAnsiTheme="majorHAnsi"/>
          <w:sz w:val="16"/>
          <w:szCs w:val="16"/>
          <w:lang w:val="es-CO"/>
        </w:rPr>
        <w:t>Convención de Belém Do Pará”</w:t>
      </w:r>
      <w:r w:rsidR="00EE423D" w:rsidRPr="00140DAD">
        <w:rPr>
          <w:rFonts w:asciiTheme="majorHAnsi" w:hAnsiTheme="majorHAnsi"/>
          <w:sz w:val="16"/>
          <w:szCs w:val="16"/>
          <w:lang w:val="es-CO"/>
        </w:rPr>
        <w:t>.</w:t>
      </w:r>
    </w:p>
  </w:footnote>
  <w:footnote w:id="7">
    <w:p w14:paraId="79F07139" w14:textId="77777777" w:rsidR="008E3BFE" w:rsidRPr="00140DAD" w:rsidRDefault="008E3BFE" w:rsidP="00140DAD">
      <w:pPr>
        <w:pStyle w:val="FootnoteText"/>
        <w:spacing w:after="120"/>
        <w:ind w:firstLine="720"/>
        <w:jc w:val="both"/>
        <w:rPr>
          <w:rFonts w:asciiTheme="majorHAnsi" w:hAnsiTheme="majorHAnsi"/>
          <w:sz w:val="16"/>
          <w:szCs w:val="16"/>
          <w:lang w:val="es-ES"/>
        </w:rPr>
      </w:pPr>
      <w:r w:rsidRPr="00140DAD">
        <w:rPr>
          <w:rStyle w:val="FootnoteReference"/>
          <w:rFonts w:asciiTheme="majorHAnsi" w:hAnsiTheme="majorHAnsi"/>
          <w:sz w:val="16"/>
          <w:szCs w:val="16"/>
        </w:rPr>
        <w:footnoteRef/>
      </w:r>
      <w:r w:rsidRPr="00140DAD">
        <w:rPr>
          <w:rFonts w:asciiTheme="majorHAnsi" w:hAnsiTheme="majorHAnsi"/>
          <w:sz w:val="16"/>
          <w:szCs w:val="16"/>
          <w:lang w:val="es-ES"/>
        </w:rPr>
        <w:t xml:space="preserve"> Las observaciones de cada parte fueron debidamente trasladadas a la parte contraria.</w:t>
      </w:r>
    </w:p>
  </w:footnote>
  <w:footnote w:id="8">
    <w:p w14:paraId="40CE9AC8" w14:textId="77777777" w:rsidR="007A537D" w:rsidRPr="00140DAD" w:rsidRDefault="007A537D" w:rsidP="00140DAD">
      <w:pPr>
        <w:pStyle w:val="FootnoteText"/>
        <w:ind w:firstLine="720"/>
        <w:jc w:val="both"/>
        <w:rPr>
          <w:rFonts w:asciiTheme="majorHAnsi" w:hAnsiTheme="majorHAnsi"/>
          <w:sz w:val="16"/>
          <w:szCs w:val="16"/>
          <w:lang w:val="es-CO"/>
        </w:rPr>
      </w:pPr>
      <w:r w:rsidRPr="00140DAD">
        <w:rPr>
          <w:rStyle w:val="FootnoteReference"/>
          <w:rFonts w:asciiTheme="majorHAnsi" w:hAnsiTheme="majorHAnsi"/>
          <w:sz w:val="16"/>
          <w:szCs w:val="16"/>
        </w:rPr>
        <w:footnoteRef/>
      </w:r>
      <w:r w:rsidRPr="00140DAD">
        <w:rPr>
          <w:rFonts w:asciiTheme="majorHAnsi" w:hAnsiTheme="majorHAnsi"/>
          <w:sz w:val="16"/>
          <w:szCs w:val="16"/>
          <w:lang w:val="es-CO"/>
        </w:rPr>
        <w:t xml:space="preserve"> CIDH. Informe No. 72/18, Petición 1131-08. Admisibilidad. Moisés de Jesús Hernández Pinto y familia. Guatemala. 20 de junio de 2018, párr. 10.</w:t>
      </w:r>
    </w:p>
  </w:footnote>
  <w:footnote w:id="9">
    <w:p w14:paraId="5114C698" w14:textId="77777777" w:rsidR="007A537D" w:rsidRPr="00140DAD" w:rsidRDefault="007A537D" w:rsidP="00140DAD">
      <w:pPr>
        <w:pStyle w:val="FootnoteText"/>
        <w:ind w:firstLine="720"/>
        <w:jc w:val="both"/>
        <w:rPr>
          <w:rFonts w:asciiTheme="majorHAnsi" w:hAnsiTheme="majorHAnsi"/>
          <w:sz w:val="16"/>
          <w:szCs w:val="16"/>
          <w:lang w:val="es-MX"/>
        </w:rPr>
      </w:pPr>
      <w:r w:rsidRPr="00140DAD">
        <w:rPr>
          <w:rStyle w:val="FootnoteReference"/>
          <w:rFonts w:asciiTheme="majorHAnsi" w:hAnsiTheme="majorHAnsi"/>
          <w:sz w:val="16"/>
          <w:szCs w:val="16"/>
        </w:rPr>
        <w:footnoteRef/>
      </w:r>
      <w:r w:rsidRPr="00140DAD">
        <w:rPr>
          <w:rFonts w:asciiTheme="majorHAnsi" w:hAnsiTheme="majorHAnsi"/>
          <w:sz w:val="16"/>
          <w:szCs w:val="16"/>
          <w:lang w:val="es-CO"/>
        </w:rPr>
        <w:t xml:space="preserve"> CIDH, Informe No. 235/22. Petición. 991-10. Admisibilidad. Fabián Andrés Cáceres Palencia. Colombia. 15 de septiembre de 2022, párr. 23.</w:t>
      </w:r>
    </w:p>
  </w:footnote>
  <w:footnote w:id="10">
    <w:p w14:paraId="650C17D7" w14:textId="7F7B2E8C" w:rsidR="00B063D5" w:rsidRPr="00140DAD" w:rsidRDefault="00B063D5" w:rsidP="00140DAD">
      <w:pPr>
        <w:pStyle w:val="FootnoteText"/>
        <w:ind w:firstLine="720"/>
        <w:jc w:val="both"/>
        <w:rPr>
          <w:rFonts w:asciiTheme="majorHAnsi" w:hAnsiTheme="majorHAnsi"/>
          <w:sz w:val="16"/>
          <w:szCs w:val="16"/>
          <w:lang w:val="es-ES"/>
        </w:rPr>
      </w:pPr>
      <w:r w:rsidRPr="00140DAD">
        <w:rPr>
          <w:rStyle w:val="FootnoteReference"/>
          <w:rFonts w:asciiTheme="majorHAnsi" w:hAnsiTheme="majorHAnsi"/>
          <w:sz w:val="16"/>
          <w:szCs w:val="16"/>
        </w:rPr>
        <w:footnoteRef/>
      </w:r>
      <w:r w:rsidRPr="00140DAD">
        <w:rPr>
          <w:rFonts w:asciiTheme="majorHAnsi" w:hAnsiTheme="majorHAnsi"/>
          <w:sz w:val="16"/>
          <w:szCs w:val="16"/>
          <w:lang w:val="es-ES"/>
        </w:rPr>
        <w:t xml:space="preserve"> El artículo 46.1.b) de la Convención Americana dispone: 1. Para que una petición o comunicación presentada conforme a los artículos 44 </w:t>
      </w:r>
      <w:r w:rsidR="00D079B3" w:rsidRPr="00140DAD">
        <w:rPr>
          <w:rFonts w:asciiTheme="majorHAnsi" w:hAnsiTheme="majorHAnsi"/>
          <w:sz w:val="16"/>
          <w:szCs w:val="16"/>
          <w:lang w:val="es-ES"/>
        </w:rPr>
        <w:t>o</w:t>
      </w:r>
      <w:r w:rsidRPr="00140DAD">
        <w:rPr>
          <w:rFonts w:asciiTheme="majorHAnsi" w:hAnsiTheme="majorHAnsi"/>
          <w:sz w:val="16"/>
          <w:szCs w:val="16"/>
          <w:lang w:val="es-ES"/>
        </w:rPr>
        <w:t xml:space="preserve"> 45 sea admitida por la Comisión, se requerirá: b) que sea presentada dentro del plazo de seis meses, a partir de la fecha en que el presunto lesionado en sus derechos haya sido notificado de la decisión definitiva.</w:t>
      </w:r>
    </w:p>
  </w:footnote>
  <w:footnote w:id="11">
    <w:p w14:paraId="23608F98" w14:textId="77777777" w:rsidR="00201276" w:rsidRPr="00140DAD" w:rsidRDefault="00201276" w:rsidP="00140DAD">
      <w:pPr>
        <w:pStyle w:val="FootnoteText"/>
        <w:ind w:firstLine="720"/>
        <w:jc w:val="both"/>
        <w:rPr>
          <w:rFonts w:asciiTheme="majorHAnsi" w:hAnsiTheme="majorHAnsi"/>
          <w:sz w:val="16"/>
          <w:szCs w:val="16"/>
          <w:lang w:val="es-ES"/>
        </w:rPr>
      </w:pPr>
      <w:r w:rsidRPr="00140DAD">
        <w:rPr>
          <w:rStyle w:val="FootnoteReference"/>
          <w:rFonts w:asciiTheme="majorHAnsi" w:hAnsiTheme="majorHAnsi"/>
          <w:sz w:val="16"/>
          <w:szCs w:val="16"/>
        </w:rPr>
        <w:footnoteRef/>
      </w:r>
      <w:r w:rsidRPr="00140DAD">
        <w:rPr>
          <w:rFonts w:asciiTheme="majorHAnsi" w:hAnsiTheme="majorHAnsi"/>
          <w:sz w:val="16"/>
          <w:szCs w:val="16"/>
          <w:lang w:val="es-ES"/>
        </w:rPr>
        <w:t xml:space="preserve"> </w:t>
      </w:r>
      <w:r w:rsidRPr="00140DAD">
        <w:rPr>
          <w:rFonts w:asciiTheme="majorHAnsi" w:hAnsiTheme="majorHAnsi"/>
          <w:sz w:val="16"/>
          <w:szCs w:val="16"/>
          <w:lang w:val="es-ES_tradnl"/>
        </w:rPr>
        <w:t>CIDH, Informe No. 69/08, Petición 681-00. Admisibilidad. Guillermo Patricio Lynn. Argentina. 16 de octubre de 2008, párr. 48.</w:t>
      </w:r>
    </w:p>
  </w:footnote>
  <w:footnote w:id="12">
    <w:p w14:paraId="10851AA9" w14:textId="577EF494" w:rsidR="00247381" w:rsidRPr="00140DAD" w:rsidRDefault="00247381" w:rsidP="00D079B3">
      <w:pPr>
        <w:pStyle w:val="FootnoteText"/>
        <w:ind w:firstLine="720"/>
        <w:jc w:val="both"/>
        <w:rPr>
          <w:rFonts w:asciiTheme="majorHAnsi" w:hAnsiTheme="majorHAnsi"/>
          <w:sz w:val="16"/>
          <w:szCs w:val="16"/>
          <w:lang w:val="es-MX"/>
        </w:rPr>
      </w:pPr>
      <w:r w:rsidRPr="00140DAD">
        <w:rPr>
          <w:rStyle w:val="FootnoteReference"/>
          <w:rFonts w:asciiTheme="majorHAnsi" w:hAnsiTheme="majorHAnsi"/>
          <w:sz w:val="16"/>
          <w:szCs w:val="16"/>
        </w:rPr>
        <w:footnoteRef/>
      </w:r>
      <w:r w:rsidRPr="00140DAD">
        <w:rPr>
          <w:rFonts w:asciiTheme="majorHAnsi" w:hAnsiTheme="majorHAnsi"/>
          <w:sz w:val="16"/>
          <w:szCs w:val="16"/>
          <w:lang w:val="es-CO"/>
        </w:rPr>
        <w:t xml:space="preserve"> CIDH. Situación de derechos humanos en Honduras. </w:t>
      </w:r>
      <w:r w:rsidR="004C103F" w:rsidRPr="00140DAD">
        <w:rPr>
          <w:rFonts w:asciiTheme="majorHAnsi" w:hAnsiTheme="majorHAnsi"/>
          <w:sz w:val="16"/>
          <w:szCs w:val="16"/>
          <w:lang w:val="es-CO"/>
        </w:rPr>
        <w:t xml:space="preserve">OEA/Ser.L/V/II.Doc. 42/15. </w:t>
      </w:r>
      <w:r w:rsidRPr="00140DAD">
        <w:rPr>
          <w:rFonts w:asciiTheme="majorHAnsi" w:hAnsiTheme="majorHAnsi"/>
          <w:sz w:val="16"/>
          <w:szCs w:val="16"/>
          <w:lang w:val="es-CO"/>
        </w:rPr>
        <w:t>31 de diciembre de 2015, párrafo 76.</w:t>
      </w:r>
    </w:p>
  </w:footnote>
  <w:footnote w:id="13">
    <w:p w14:paraId="7D9C0FD7" w14:textId="49961B8F" w:rsidR="00247381" w:rsidRPr="00140DAD" w:rsidRDefault="00247381" w:rsidP="00D079B3">
      <w:pPr>
        <w:pStyle w:val="FootnoteText"/>
        <w:ind w:firstLine="720"/>
        <w:jc w:val="both"/>
        <w:rPr>
          <w:rFonts w:asciiTheme="majorHAnsi" w:hAnsiTheme="majorHAnsi"/>
          <w:sz w:val="16"/>
          <w:szCs w:val="16"/>
          <w:lang w:val="es-MX"/>
        </w:rPr>
      </w:pPr>
      <w:r w:rsidRPr="00140DAD">
        <w:rPr>
          <w:rStyle w:val="FootnoteReference"/>
          <w:rFonts w:asciiTheme="majorHAnsi" w:hAnsiTheme="majorHAnsi"/>
          <w:sz w:val="16"/>
          <w:szCs w:val="16"/>
        </w:rPr>
        <w:footnoteRef/>
      </w:r>
      <w:r w:rsidRPr="00140DAD">
        <w:rPr>
          <w:rFonts w:asciiTheme="majorHAnsi" w:hAnsiTheme="majorHAnsi"/>
          <w:sz w:val="16"/>
          <w:szCs w:val="16"/>
          <w:lang w:val="es-CO"/>
        </w:rPr>
        <w:t xml:space="preserve"> CIDH. Situación de derechos humanos en Honduras. </w:t>
      </w:r>
      <w:r w:rsidR="004C103F" w:rsidRPr="00140DAD">
        <w:rPr>
          <w:rFonts w:asciiTheme="majorHAnsi" w:hAnsiTheme="majorHAnsi"/>
          <w:sz w:val="16"/>
          <w:szCs w:val="16"/>
          <w:lang w:val="es-CO"/>
        </w:rPr>
        <w:t xml:space="preserve">OEA/Ser.L/V/II.Doc. 42/15. </w:t>
      </w:r>
      <w:r w:rsidRPr="00140DAD">
        <w:rPr>
          <w:rFonts w:asciiTheme="majorHAnsi" w:hAnsiTheme="majorHAnsi"/>
          <w:sz w:val="16"/>
          <w:szCs w:val="16"/>
          <w:lang w:val="es-CO"/>
        </w:rPr>
        <w:t>31 de diciembre de 2015, párrafo 78.</w:t>
      </w:r>
    </w:p>
  </w:footnote>
  <w:footnote w:id="14">
    <w:p w14:paraId="02B6F07B" w14:textId="77777777" w:rsidR="006D48B3" w:rsidRPr="00140DAD" w:rsidRDefault="006D48B3" w:rsidP="00140DAD">
      <w:pPr>
        <w:pStyle w:val="FootnoteText"/>
        <w:ind w:firstLine="720"/>
        <w:jc w:val="both"/>
        <w:rPr>
          <w:rFonts w:asciiTheme="majorHAnsi" w:hAnsiTheme="majorHAnsi"/>
          <w:sz w:val="16"/>
          <w:szCs w:val="16"/>
          <w:lang w:val="es-MX"/>
        </w:rPr>
      </w:pPr>
      <w:r w:rsidRPr="00140DAD">
        <w:rPr>
          <w:rStyle w:val="FootnoteReference"/>
          <w:rFonts w:asciiTheme="majorHAnsi" w:hAnsiTheme="majorHAnsi"/>
          <w:sz w:val="16"/>
          <w:szCs w:val="16"/>
        </w:rPr>
        <w:footnoteRef/>
      </w:r>
      <w:r w:rsidRPr="00140DAD">
        <w:rPr>
          <w:rFonts w:asciiTheme="majorHAnsi" w:hAnsiTheme="majorHAnsi"/>
          <w:sz w:val="16"/>
          <w:szCs w:val="16"/>
          <w:lang w:val="es-CO"/>
        </w:rPr>
        <w:t xml:space="preserve"> CIDH, Informe Nº 44/04 (Inadmisibilidad), Petición 2584-02, Laura Tena Colunga y otros, México, 13 de octubre de 2004, párrs. 39 y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7448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AC7EE5"/>
    <w:multiLevelType w:val="hybridMultilevel"/>
    <w:tmpl w:val="5AB8B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6630AB"/>
    <w:multiLevelType w:val="hybridMultilevel"/>
    <w:tmpl w:val="E82A47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25621548">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112163087">
    <w:abstractNumId w:val="5"/>
  </w:num>
  <w:num w:numId="3" w16cid:durableId="1464730029">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15488697">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8310132">
    <w:abstractNumId w:val="7"/>
  </w:num>
  <w:num w:numId="6" w16cid:durableId="2138521467">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207182383">
    <w:abstractNumId w:val="62"/>
  </w:num>
  <w:num w:numId="8" w16cid:durableId="410002273">
    <w:abstractNumId w:val="23"/>
  </w:num>
  <w:num w:numId="9" w16cid:durableId="1167789267">
    <w:abstractNumId w:val="53"/>
  </w:num>
  <w:num w:numId="10" w16cid:durableId="693264149">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86970144">
    <w:abstractNumId w:val="29"/>
  </w:num>
  <w:num w:numId="12" w16cid:durableId="1300260339">
    <w:abstractNumId w:val="60"/>
  </w:num>
  <w:num w:numId="13" w16cid:durableId="10623759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1897757">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50421660">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74483359">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66408758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786924874">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683701495">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998537848">
    <w:abstractNumId w:val="8"/>
  </w:num>
  <w:num w:numId="21" w16cid:durableId="308169488">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65020522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931159040">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514683846">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62608244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39270748">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473564276">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1406949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7991040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765151663">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7461514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56008378">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2065443184">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784693748">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91723552">
    <w:abstractNumId w:val="19"/>
  </w:num>
  <w:num w:numId="36" w16cid:durableId="1589273231">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69393820">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95028612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52682109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470515941">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22230512">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87261857">
    <w:abstractNumId w:val="43"/>
  </w:num>
  <w:num w:numId="43" w16cid:durableId="52667679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031684141">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5737838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5859781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40656103">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021665245">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929630262">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46585793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3710697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39009057">
    <w:abstractNumId w:val="47"/>
  </w:num>
  <w:num w:numId="53" w16cid:durableId="1912541855">
    <w:abstractNumId w:val="0"/>
  </w:num>
  <w:num w:numId="54" w16cid:durableId="1573274586">
    <w:abstractNumId w:val="42"/>
  </w:num>
  <w:num w:numId="55" w16cid:durableId="214705108">
    <w:abstractNumId w:val="43"/>
  </w:num>
  <w:num w:numId="56" w16cid:durableId="1521815575">
    <w:abstractNumId w:val="49"/>
  </w:num>
  <w:num w:numId="57" w16cid:durableId="1835950435">
    <w:abstractNumId w:val="1"/>
  </w:num>
  <w:num w:numId="58" w16cid:durableId="1225988195">
    <w:abstractNumId w:val="2"/>
  </w:num>
  <w:num w:numId="59" w16cid:durableId="489373275">
    <w:abstractNumId w:val="9"/>
  </w:num>
  <w:num w:numId="60" w16cid:durableId="1534031778">
    <w:abstractNumId w:val="10"/>
  </w:num>
  <w:num w:numId="61" w16cid:durableId="1160080922">
    <w:abstractNumId w:val="11"/>
  </w:num>
  <w:num w:numId="62" w16cid:durableId="175536194">
    <w:abstractNumId w:val="12"/>
  </w:num>
  <w:num w:numId="63" w16cid:durableId="80491046">
    <w:abstractNumId w:val="13"/>
  </w:num>
  <w:num w:numId="64" w16cid:durableId="107362761">
    <w:abstractNumId w:val="15"/>
  </w:num>
  <w:num w:numId="65" w16cid:durableId="135026328">
    <w:abstractNumId w:val="16"/>
  </w:num>
  <w:num w:numId="66" w16cid:durableId="1810246952">
    <w:abstractNumId w:val="17"/>
  </w:num>
  <w:num w:numId="67" w16cid:durableId="556235453">
    <w:abstractNumId w:val="18"/>
  </w:num>
  <w:num w:numId="68" w16cid:durableId="68843811">
    <w:abstractNumId w:val="20"/>
  </w:num>
  <w:num w:numId="69" w16cid:durableId="448166117">
    <w:abstractNumId w:val="21"/>
  </w:num>
  <w:num w:numId="70" w16cid:durableId="1684286164">
    <w:abstractNumId w:val="24"/>
  </w:num>
  <w:num w:numId="71" w16cid:durableId="303892613">
    <w:abstractNumId w:val="25"/>
  </w:num>
  <w:num w:numId="72" w16cid:durableId="1698195576">
    <w:abstractNumId w:val="26"/>
  </w:num>
  <w:num w:numId="73" w16cid:durableId="1709992272">
    <w:abstractNumId w:val="28"/>
  </w:num>
  <w:num w:numId="74" w16cid:durableId="1229264820">
    <w:abstractNumId w:val="30"/>
  </w:num>
  <w:num w:numId="75" w16cid:durableId="1850169290">
    <w:abstractNumId w:val="32"/>
  </w:num>
  <w:num w:numId="76" w16cid:durableId="1830438633">
    <w:abstractNumId w:val="33"/>
  </w:num>
  <w:num w:numId="77" w16cid:durableId="1902449217">
    <w:abstractNumId w:val="34"/>
  </w:num>
  <w:num w:numId="78" w16cid:durableId="1886064354">
    <w:abstractNumId w:val="35"/>
  </w:num>
  <w:num w:numId="79" w16cid:durableId="1798058730">
    <w:abstractNumId w:val="36"/>
  </w:num>
  <w:num w:numId="80" w16cid:durableId="1041442268">
    <w:abstractNumId w:val="37"/>
  </w:num>
  <w:num w:numId="81" w16cid:durableId="761412558">
    <w:abstractNumId w:val="38"/>
  </w:num>
  <w:num w:numId="82" w16cid:durableId="723798491">
    <w:abstractNumId w:val="44"/>
  </w:num>
  <w:num w:numId="83" w16cid:durableId="2029482394">
    <w:abstractNumId w:val="45"/>
  </w:num>
  <w:num w:numId="84" w16cid:durableId="1664628164">
    <w:abstractNumId w:val="51"/>
  </w:num>
  <w:num w:numId="85" w16cid:durableId="851064237">
    <w:abstractNumId w:val="54"/>
  </w:num>
  <w:num w:numId="86" w16cid:durableId="1216703611">
    <w:abstractNumId w:val="57"/>
  </w:num>
  <w:num w:numId="87" w16cid:durableId="932277000">
    <w:abstractNumId w:val="59"/>
  </w:num>
  <w:num w:numId="88" w16cid:durableId="458569047">
    <w:abstractNumId w:val="61"/>
  </w:num>
  <w:num w:numId="89" w16cid:durableId="205725927">
    <w:abstractNumId w:val="63"/>
  </w:num>
  <w:num w:numId="90" w16cid:durableId="1185484814">
    <w:abstractNumId w:val="64"/>
  </w:num>
  <w:num w:numId="91" w16cid:durableId="565146688">
    <w:abstractNumId w:val="65"/>
  </w:num>
  <w:num w:numId="92" w16cid:durableId="1791314189">
    <w:abstractNumId w:val="66"/>
  </w:num>
  <w:num w:numId="93" w16cid:durableId="908658362">
    <w:abstractNumId w:val="68"/>
  </w:num>
  <w:num w:numId="94" w16cid:durableId="2145923363">
    <w:abstractNumId w:val="22"/>
  </w:num>
  <w:num w:numId="95" w16cid:durableId="1450587161">
    <w:abstractNumId w:val="46"/>
  </w:num>
  <w:num w:numId="96" w16cid:durableId="1984695677">
    <w:abstractNumId w:val="58"/>
  </w:num>
  <w:num w:numId="97" w16cid:durableId="1801192351">
    <w:abstractNumId w:val="55"/>
  </w:num>
  <w:num w:numId="98" w16cid:durableId="1283224041">
    <w:abstractNumId w:val="50"/>
  </w:num>
  <w:num w:numId="99" w16cid:durableId="51125060">
    <w:abstractNumId w:val="40"/>
  </w:num>
  <w:num w:numId="100" w16cid:durableId="600375746">
    <w:abstractNumId w:val="3"/>
  </w:num>
  <w:num w:numId="101" w16cid:durableId="1133257618">
    <w:abstractNumId w:val="27"/>
  </w:num>
  <w:num w:numId="102" w16cid:durableId="1902012524">
    <w:abstractNumId w:val="52"/>
  </w:num>
  <w:num w:numId="103" w16cid:durableId="1927879483">
    <w:abstractNumId w:val="6"/>
  </w:num>
  <w:num w:numId="104" w16cid:durableId="811868408">
    <w:abstractNumId w:val="67"/>
  </w:num>
  <w:num w:numId="105" w16cid:durableId="1232497381">
    <w:abstractNumId w:val="56"/>
  </w:num>
  <w:num w:numId="106" w16cid:durableId="279725183">
    <w:abstractNumId w:val="4"/>
  </w:num>
  <w:num w:numId="107" w16cid:durableId="487286691">
    <w:abstractNumId w:val="31"/>
  </w:num>
  <w:num w:numId="108" w16cid:durableId="1839809995">
    <w:abstractNumId w:val="14"/>
  </w:num>
  <w:num w:numId="109" w16cid:durableId="476453938">
    <w:abstractNumId w:val="48"/>
  </w:num>
  <w:num w:numId="110" w16cid:durableId="402414871">
    <w:abstractNumId w:val="39"/>
  </w:num>
  <w:num w:numId="111" w16cid:durableId="525757344">
    <w:abstractNumId w:val="4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9EA"/>
    <w:rsid w:val="00006E1F"/>
    <w:rsid w:val="000070D7"/>
    <w:rsid w:val="0001405D"/>
    <w:rsid w:val="0001788C"/>
    <w:rsid w:val="00020D5C"/>
    <w:rsid w:val="00026AD0"/>
    <w:rsid w:val="000337EF"/>
    <w:rsid w:val="00040C3A"/>
    <w:rsid w:val="000419AD"/>
    <w:rsid w:val="00042E89"/>
    <w:rsid w:val="000433C9"/>
    <w:rsid w:val="00053B66"/>
    <w:rsid w:val="00055A48"/>
    <w:rsid w:val="00056AF2"/>
    <w:rsid w:val="00067CA6"/>
    <w:rsid w:val="000716C5"/>
    <w:rsid w:val="00075E23"/>
    <w:rsid w:val="00087CBB"/>
    <w:rsid w:val="0009344A"/>
    <w:rsid w:val="00093A27"/>
    <w:rsid w:val="000A392E"/>
    <w:rsid w:val="000A575F"/>
    <w:rsid w:val="000B062C"/>
    <w:rsid w:val="000C18EB"/>
    <w:rsid w:val="000C3A72"/>
    <w:rsid w:val="000D05CB"/>
    <w:rsid w:val="000D10DB"/>
    <w:rsid w:val="000E3A36"/>
    <w:rsid w:val="000E5EB5"/>
    <w:rsid w:val="000F35ED"/>
    <w:rsid w:val="000F62B5"/>
    <w:rsid w:val="00100008"/>
    <w:rsid w:val="00103B9A"/>
    <w:rsid w:val="00107131"/>
    <w:rsid w:val="0010736F"/>
    <w:rsid w:val="00113F73"/>
    <w:rsid w:val="00121CC2"/>
    <w:rsid w:val="00131425"/>
    <w:rsid w:val="00132844"/>
    <w:rsid w:val="00133EE5"/>
    <w:rsid w:val="00140DAD"/>
    <w:rsid w:val="00144C69"/>
    <w:rsid w:val="00167A34"/>
    <w:rsid w:val="00174482"/>
    <w:rsid w:val="00184883"/>
    <w:rsid w:val="00186FC5"/>
    <w:rsid w:val="001A7870"/>
    <w:rsid w:val="001B3A00"/>
    <w:rsid w:val="001C1B41"/>
    <w:rsid w:val="001D65EF"/>
    <w:rsid w:val="001D7945"/>
    <w:rsid w:val="001E49E7"/>
    <w:rsid w:val="001E650A"/>
    <w:rsid w:val="001F7201"/>
    <w:rsid w:val="00201276"/>
    <w:rsid w:val="0020412E"/>
    <w:rsid w:val="00212FD2"/>
    <w:rsid w:val="00223A29"/>
    <w:rsid w:val="002250A3"/>
    <w:rsid w:val="002256FB"/>
    <w:rsid w:val="00235217"/>
    <w:rsid w:val="002469D2"/>
    <w:rsid w:val="00246D1F"/>
    <w:rsid w:val="00247381"/>
    <w:rsid w:val="00247403"/>
    <w:rsid w:val="00247542"/>
    <w:rsid w:val="00252C34"/>
    <w:rsid w:val="00254A7F"/>
    <w:rsid w:val="0026020D"/>
    <w:rsid w:val="00266B61"/>
    <w:rsid w:val="0026712A"/>
    <w:rsid w:val="00267B4D"/>
    <w:rsid w:val="002704DB"/>
    <w:rsid w:val="002A0AAE"/>
    <w:rsid w:val="002A104F"/>
    <w:rsid w:val="002A3D33"/>
    <w:rsid w:val="002A5820"/>
    <w:rsid w:val="002D2B26"/>
    <w:rsid w:val="002D7EA2"/>
    <w:rsid w:val="002E187C"/>
    <w:rsid w:val="002E343D"/>
    <w:rsid w:val="00302733"/>
    <w:rsid w:val="003033D2"/>
    <w:rsid w:val="00313639"/>
    <w:rsid w:val="00314078"/>
    <w:rsid w:val="0031535D"/>
    <w:rsid w:val="003239B8"/>
    <w:rsid w:val="00330C68"/>
    <w:rsid w:val="0033169F"/>
    <w:rsid w:val="003337F6"/>
    <w:rsid w:val="00344977"/>
    <w:rsid w:val="003467A3"/>
    <w:rsid w:val="00346C95"/>
    <w:rsid w:val="00356185"/>
    <w:rsid w:val="00356E72"/>
    <w:rsid w:val="003579E8"/>
    <w:rsid w:val="00360380"/>
    <w:rsid w:val="0037519E"/>
    <w:rsid w:val="003752FB"/>
    <w:rsid w:val="00386933"/>
    <w:rsid w:val="00386CF0"/>
    <w:rsid w:val="00386F1F"/>
    <w:rsid w:val="003A31E2"/>
    <w:rsid w:val="003A4D05"/>
    <w:rsid w:val="003B25D5"/>
    <w:rsid w:val="003B397C"/>
    <w:rsid w:val="003B5B0F"/>
    <w:rsid w:val="003B70FB"/>
    <w:rsid w:val="003B7572"/>
    <w:rsid w:val="003C4978"/>
    <w:rsid w:val="003C676B"/>
    <w:rsid w:val="003C72B3"/>
    <w:rsid w:val="003D3BC2"/>
    <w:rsid w:val="003E6CA1"/>
    <w:rsid w:val="00405F9C"/>
    <w:rsid w:val="004065A8"/>
    <w:rsid w:val="004165C2"/>
    <w:rsid w:val="0042465E"/>
    <w:rsid w:val="00441524"/>
    <w:rsid w:val="00441C1B"/>
    <w:rsid w:val="00441ECB"/>
    <w:rsid w:val="00445193"/>
    <w:rsid w:val="00462C1B"/>
    <w:rsid w:val="00467B7E"/>
    <w:rsid w:val="00473BB4"/>
    <w:rsid w:val="00477592"/>
    <w:rsid w:val="00486F1C"/>
    <w:rsid w:val="0049419D"/>
    <w:rsid w:val="004A6A54"/>
    <w:rsid w:val="004C103F"/>
    <w:rsid w:val="004C1797"/>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14945"/>
    <w:rsid w:val="00525560"/>
    <w:rsid w:val="00534EB4"/>
    <w:rsid w:val="00544C49"/>
    <w:rsid w:val="00546BF0"/>
    <w:rsid w:val="005516A1"/>
    <w:rsid w:val="005559EF"/>
    <w:rsid w:val="00556041"/>
    <w:rsid w:val="005564B7"/>
    <w:rsid w:val="00563557"/>
    <w:rsid w:val="00572EB7"/>
    <w:rsid w:val="0057402A"/>
    <w:rsid w:val="005771D0"/>
    <w:rsid w:val="00584BD9"/>
    <w:rsid w:val="0059191A"/>
    <w:rsid w:val="005921FF"/>
    <w:rsid w:val="005A24ED"/>
    <w:rsid w:val="005A254F"/>
    <w:rsid w:val="005A6D0E"/>
    <w:rsid w:val="005A7A6A"/>
    <w:rsid w:val="005B52B0"/>
    <w:rsid w:val="005B6806"/>
    <w:rsid w:val="005C4225"/>
    <w:rsid w:val="005D38F9"/>
    <w:rsid w:val="005F0DAD"/>
    <w:rsid w:val="005F0F33"/>
    <w:rsid w:val="00600DEB"/>
    <w:rsid w:val="00627C9F"/>
    <w:rsid w:val="00630D18"/>
    <w:rsid w:val="006311E9"/>
    <w:rsid w:val="00632354"/>
    <w:rsid w:val="00635421"/>
    <w:rsid w:val="00642810"/>
    <w:rsid w:val="00652333"/>
    <w:rsid w:val="0068009E"/>
    <w:rsid w:val="00692219"/>
    <w:rsid w:val="006951A5"/>
    <w:rsid w:val="00697E90"/>
    <w:rsid w:val="006A17D2"/>
    <w:rsid w:val="006A73E6"/>
    <w:rsid w:val="006B2D5C"/>
    <w:rsid w:val="006C4EB1"/>
    <w:rsid w:val="006D04C5"/>
    <w:rsid w:val="006D2CFA"/>
    <w:rsid w:val="006D48B3"/>
    <w:rsid w:val="006D5B19"/>
    <w:rsid w:val="006E0166"/>
    <w:rsid w:val="006E2FFB"/>
    <w:rsid w:val="006E47DE"/>
    <w:rsid w:val="006E7B34"/>
    <w:rsid w:val="0070253E"/>
    <w:rsid w:val="0070697F"/>
    <w:rsid w:val="00714E29"/>
    <w:rsid w:val="0072199C"/>
    <w:rsid w:val="00722C9F"/>
    <w:rsid w:val="007253B8"/>
    <w:rsid w:val="00727E7C"/>
    <w:rsid w:val="00730326"/>
    <w:rsid w:val="0073195D"/>
    <w:rsid w:val="0073741F"/>
    <w:rsid w:val="007573D0"/>
    <w:rsid w:val="00761626"/>
    <w:rsid w:val="0076643F"/>
    <w:rsid w:val="00777F63"/>
    <w:rsid w:val="00782F54"/>
    <w:rsid w:val="007A537D"/>
    <w:rsid w:val="007A5817"/>
    <w:rsid w:val="007B05C4"/>
    <w:rsid w:val="007B60E9"/>
    <w:rsid w:val="007B6CC3"/>
    <w:rsid w:val="007B76D3"/>
    <w:rsid w:val="007C27E5"/>
    <w:rsid w:val="007C2999"/>
    <w:rsid w:val="007C3334"/>
    <w:rsid w:val="007C7056"/>
    <w:rsid w:val="007D2B98"/>
    <w:rsid w:val="007D7D75"/>
    <w:rsid w:val="007E21BC"/>
    <w:rsid w:val="007E7ADB"/>
    <w:rsid w:val="007E7C82"/>
    <w:rsid w:val="007F2AA1"/>
    <w:rsid w:val="007F588D"/>
    <w:rsid w:val="00803F1C"/>
    <w:rsid w:val="008040E2"/>
    <w:rsid w:val="0080600E"/>
    <w:rsid w:val="00810FE9"/>
    <w:rsid w:val="00814688"/>
    <w:rsid w:val="00817612"/>
    <w:rsid w:val="00820BEE"/>
    <w:rsid w:val="008338A4"/>
    <w:rsid w:val="00834D49"/>
    <w:rsid w:val="008362F6"/>
    <w:rsid w:val="00837C45"/>
    <w:rsid w:val="00844730"/>
    <w:rsid w:val="008457C2"/>
    <w:rsid w:val="00857A82"/>
    <w:rsid w:val="00867314"/>
    <w:rsid w:val="00873836"/>
    <w:rsid w:val="00885737"/>
    <w:rsid w:val="00890650"/>
    <w:rsid w:val="00896ECE"/>
    <w:rsid w:val="00897E12"/>
    <w:rsid w:val="008A01CF"/>
    <w:rsid w:val="008A37AA"/>
    <w:rsid w:val="008A3C34"/>
    <w:rsid w:val="008A7E0F"/>
    <w:rsid w:val="008B0AB0"/>
    <w:rsid w:val="008B12F5"/>
    <w:rsid w:val="008B631C"/>
    <w:rsid w:val="008C2245"/>
    <w:rsid w:val="008C3DE2"/>
    <w:rsid w:val="008C5E2D"/>
    <w:rsid w:val="008D768D"/>
    <w:rsid w:val="008E3759"/>
    <w:rsid w:val="008E3BFE"/>
    <w:rsid w:val="008E73A2"/>
    <w:rsid w:val="008F1673"/>
    <w:rsid w:val="008F1912"/>
    <w:rsid w:val="0090270B"/>
    <w:rsid w:val="009041DC"/>
    <w:rsid w:val="00904F4F"/>
    <w:rsid w:val="009063D1"/>
    <w:rsid w:val="00913110"/>
    <w:rsid w:val="00917B5A"/>
    <w:rsid w:val="00920A58"/>
    <w:rsid w:val="00920A8C"/>
    <w:rsid w:val="00930B51"/>
    <w:rsid w:val="00934A2C"/>
    <w:rsid w:val="00953D6F"/>
    <w:rsid w:val="00955AF1"/>
    <w:rsid w:val="0096706E"/>
    <w:rsid w:val="00974491"/>
    <w:rsid w:val="00975C4E"/>
    <w:rsid w:val="00981FBA"/>
    <w:rsid w:val="00997BC5"/>
    <w:rsid w:val="009A4405"/>
    <w:rsid w:val="009A4F41"/>
    <w:rsid w:val="009B381B"/>
    <w:rsid w:val="009B5C8C"/>
    <w:rsid w:val="009D1753"/>
    <w:rsid w:val="009D41CF"/>
    <w:rsid w:val="009D7611"/>
    <w:rsid w:val="009E0B61"/>
    <w:rsid w:val="009E53DE"/>
    <w:rsid w:val="00A11212"/>
    <w:rsid w:val="00A11E44"/>
    <w:rsid w:val="00A26EE9"/>
    <w:rsid w:val="00A30100"/>
    <w:rsid w:val="00A328B3"/>
    <w:rsid w:val="00A50FCF"/>
    <w:rsid w:val="00A528D1"/>
    <w:rsid w:val="00A54390"/>
    <w:rsid w:val="00A610CD"/>
    <w:rsid w:val="00A62F8F"/>
    <w:rsid w:val="00A758AA"/>
    <w:rsid w:val="00A86B98"/>
    <w:rsid w:val="00A92A79"/>
    <w:rsid w:val="00AA09A2"/>
    <w:rsid w:val="00AA0FA8"/>
    <w:rsid w:val="00AA6726"/>
    <w:rsid w:val="00AA7996"/>
    <w:rsid w:val="00AB46EF"/>
    <w:rsid w:val="00AB7326"/>
    <w:rsid w:val="00AC19CB"/>
    <w:rsid w:val="00AE5488"/>
    <w:rsid w:val="00AE6F91"/>
    <w:rsid w:val="00AF5571"/>
    <w:rsid w:val="00B063D5"/>
    <w:rsid w:val="00B07341"/>
    <w:rsid w:val="00B17625"/>
    <w:rsid w:val="00B30539"/>
    <w:rsid w:val="00B314DB"/>
    <w:rsid w:val="00B361F2"/>
    <w:rsid w:val="00B3718B"/>
    <w:rsid w:val="00B3745F"/>
    <w:rsid w:val="00B4632A"/>
    <w:rsid w:val="00B530F1"/>
    <w:rsid w:val="00B95D2A"/>
    <w:rsid w:val="00BA11E5"/>
    <w:rsid w:val="00BA276C"/>
    <w:rsid w:val="00BB306F"/>
    <w:rsid w:val="00BB608F"/>
    <w:rsid w:val="00BB76C9"/>
    <w:rsid w:val="00BD4B89"/>
    <w:rsid w:val="00BD5339"/>
    <w:rsid w:val="00BD5922"/>
    <w:rsid w:val="00BF02CB"/>
    <w:rsid w:val="00BF6FD8"/>
    <w:rsid w:val="00C03680"/>
    <w:rsid w:val="00C054DF"/>
    <w:rsid w:val="00C11A7E"/>
    <w:rsid w:val="00C167E6"/>
    <w:rsid w:val="00C21762"/>
    <w:rsid w:val="00C21FEF"/>
    <w:rsid w:val="00C23BA4"/>
    <w:rsid w:val="00C24543"/>
    <w:rsid w:val="00C256A2"/>
    <w:rsid w:val="00C25ADB"/>
    <w:rsid w:val="00C512AE"/>
    <w:rsid w:val="00C51515"/>
    <w:rsid w:val="00C5660B"/>
    <w:rsid w:val="00C66B72"/>
    <w:rsid w:val="00C75A95"/>
    <w:rsid w:val="00C87AC4"/>
    <w:rsid w:val="00C91D52"/>
    <w:rsid w:val="00C9567A"/>
    <w:rsid w:val="00CB212D"/>
    <w:rsid w:val="00CB2660"/>
    <w:rsid w:val="00CC5E90"/>
    <w:rsid w:val="00CD046C"/>
    <w:rsid w:val="00CD177C"/>
    <w:rsid w:val="00CD6B6B"/>
    <w:rsid w:val="00CE076C"/>
    <w:rsid w:val="00CE13B3"/>
    <w:rsid w:val="00CE5199"/>
    <w:rsid w:val="00CE66D5"/>
    <w:rsid w:val="00CF637A"/>
    <w:rsid w:val="00D059DE"/>
    <w:rsid w:val="00D05ABD"/>
    <w:rsid w:val="00D079B3"/>
    <w:rsid w:val="00D1303C"/>
    <w:rsid w:val="00D13FCE"/>
    <w:rsid w:val="00D306D1"/>
    <w:rsid w:val="00D30800"/>
    <w:rsid w:val="00D34786"/>
    <w:rsid w:val="00D37BFC"/>
    <w:rsid w:val="00D441D2"/>
    <w:rsid w:val="00D47A8E"/>
    <w:rsid w:val="00D52D14"/>
    <w:rsid w:val="00D6767B"/>
    <w:rsid w:val="00D676AB"/>
    <w:rsid w:val="00D712D3"/>
    <w:rsid w:val="00D71422"/>
    <w:rsid w:val="00D72DC6"/>
    <w:rsid w:val="00D7558D"/>
    <w:rsid w:val="00D80EEF"/>
    <w:rsid w:val="00D81D92"/>
    <w:rsid w:val="00D828FC"/>
    <w:rsid w:val="00D86B77"/>
    <w:rsid w:val="00D876F9"/>
    <w:rsid w:val="00D95ACE"/>
    <w:rsid w:val="00DA7B5F"/>
    <w:rsid w:val="00DB1739"/>
    <w:rsid w:val="00DB4884"/>
    <w:rsid w:val="00DC11E7"/>
    <w:rsid w:val="00DC24E3"/>
    <w:rsid w:val="00DC7023"/>
    <w:rsid w:val="00DC769A"/>
    <w:rsid w:val="00DD3D86"/>
    <w:rsid w:val="00DD4AD2"/>
    <w:rsid w:val="00DD6F48"/>
    <w:rsid w:val="00DF1EC4"/>
    <w:rsid w:val="00E0340B"/>
    <w:rsid w:val="00E04A90"/>
    <w:rsid w:val="00E0551F"/>
    <w:rsid w:val="00E1221C"/>
    <w:rsid w:val="00E219C7"/>
    <w:rsid w:val="00E33A6F"/>
    <w:rsid w:val="00E371B3"/>
    <w:rsid w:val="00E4118C"/>
    <w:rsid w:val="00E42ED7"/>
    <w:rsid w:val="00E43157"/>
    <w:rsid w:val="00E461CE"/>
    <w:rsid w:val="00E573E4"/>
    <w:rsid w:val="00E63D3F"/>
    <w:rsid w:val="00E64C3D"/>
    <w:rsid w:val="00E655F3"/>
    <w:rsid w:val="00E67C0B"/>
    <w:rsid w:val="00E720CA"/>
    <w:rsid w:val="00E82DDC"/>
    <w:rsid w:val="00E84EB5"/>
    <w:rsid w:val="00E85662"/>
    <w:rsid w:val="00E8789F"/>
    <w:rsid w:val="00E955D9"/>
    <w:rsid w:val="00E97B71"/>
    <w:rsid w:val="00EA3D34"/>
    <w:rsid w:val="00EB454D"/>
    <w:rsid w:val="00EC1A88"/>
    <w:rsid w:val="00EC6B96"/>
    <w:rsid w:val="00ED549D"/>
    <w:rsid w:val="00ED76BE"/>
    <w:rsid w:val="00EE00E9"/>
    <w:rsid w:val="00EE423D"/>
    <w:rsid w:val="00EF1AAA"/>
    <w:rsid w:val="00EF619B"/>
    <w:rsid w:val="00F00B55"/>
    <w:rsid w:val="00F02AD1"/>
    <w:rsid w:val="00F244D7"/>
    <w:rsid w:val="00F253CC"/>
    <w:rsid w:val="00F37106"/>
    <w:rsid w:val="00F44E25"/>
    <w:rsid w:val="00F47B05"/>
    <w:rsid w:val="00F519CF"/>
    <w:rsid w:val="00F56BA5"/>
    <w:rsid w:val="00F60E22"/>
    <w:rsid w:val="00F81395"/>
    <w:rsid w:val="00F81BB8"/>
    <w:rsid w:val="00F82DBC"/>
    <w:rsid w:val="00F90C64"/>
    <w:rsid w:val="00F917D1"/>
    <w:rsid w:val="00F9653B"/>
    <w:rsid w:val="00FB62CF"/>
    <w:rsid w:val="00FD3C3B"/>
    <w:rsid w:val="00FE07DD"/>
    <w:rsid w:val="00FE116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C27E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FE1168"/>
    <w:rPr>
      <w:sz w:val="16"/>
      <w:szCs w:val="16"/>
    </w:rPr>
  </w:style>
  <w:style w:type="paragraph" w:styleId="CommentText">
    <w:name w:val="annotation text"/>
    <w:basedOn w:val="Normal"/>
    <w:link w:val="CommentTextChar"/>
    <w:uiPriority w:val="99"/>
    <w:unhideWhenUsed/>
    <w:rsid w:val="00FE1168"/>
    <w:rPr>
      <w:sz w:val="20"/>
      <w:szCs w:val="20"/>
    </w:rPr>
  </w:style>
  <w:style w:type="character" w:customStyle="1" w:styleId="CommentTextChar">
    <w:name w:val="Comment Text Char"/>
    <w:basedOn w:val="DefaultParagraphFont"/>
    <w:link w:val="CommentText"/>
    <w:uiPriority w:val="99"/>
    <w:rsid w:val="00FE1168"/>
    <w:rPr>
      <w:lang w:val="en-US" w:eastAsia="en-US"/>
    </w:rPr>
  </w:style>
  <w:style w:type="paragraph" w:styleId="CommentSubject">
    <w:name w:val="annotation subject"/>
    <w:basedOn w:val="CommentText"/>
    <w:next w:val="CommentText"/>
    <w:link w:val="CommentSubjectChar"/>
    <w:uiPriority w:val="99"/>
    <w:semiHidden/>
    <w:unhideWhenUsed/>
    <w:rsid w:val="00FE1168"/>
    <w:rPr>
      <w:b/>
      <w:bCs/>
    </w:rPr>
  </w:style>
  <w:style w:type="character" w:customStyle="1" w:styleId="CommentSubjectChar">
    <w:name w:val="Comment Subject Char"/>
    <w:basedOn w:val="CommentTextChar"/>
    <w:link w:val="CommentSubject"/>
    <w:uiPriority w:val="99"/>
    <w:semiHidden/>
    <w:rsid w:val="00FE1168"/>
    <w:rPr>
      <w:b/>
      <w:bCs/>
      <w:lang w:val="en-US" w:eastAsia="en-US"/>
    </w:rPr>
  </w:style>
  <w:style w:type="paragraph" w:customStyle="1" w:styleId="paragraph">
    <w:name w:val="paragraph"/>
    <w:basedOn w:val="Normal"/>
    <w:rsid w:val="00546B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46BF0"/>
  </w:style>
  <w:style w:type="character" w:customStyle="1" w:styleId="eop">
    <w:name w:val="eop"/>
    <w:basedOn w:val="DefaultParagraphFont"/>
    <w:rsid w:val="0054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4104">
      <w:bodyDiv w:val="1"/>
      <w:marLeft w:val="0"/>
      <w:marRight w:val="0"/>
      <w:marTop w:val="0"/>
      <w:marBottom w:val="0"/>
      <w:divBdr>
        <w:top w:val="none" w:sz="0" w:space="0" w:color="auto"/>
        <w:left w:val="none" w:sz="0" w:space="0" w:color="auto"/>
        <w:bottom w:val="none" w:sz="0" w:space="0" w:color="auto"/>
        <w:right w:val="none" w:sz="0" w:space="0" w:color="auto"/>
      </w:divBdr>
      <w:divsChild>
        <w:div w:id="766265597">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4124"/>
    <w:rsid w:val="000F0A82"/>
    <w:rsid w:val="00200821"/>
    <w:rsid w:val="00201CE6"/>
    <w:rsid w:val="0025245B"/>
    <w:rsid w:val="0028191B"/>
    <w:rsid w:val="00283CF4"/>
    <w:rsid w:val="002A3923"/>
    <w:rsid w:val="00326FDD"/>
    <w:rsid w:val="00394049"/>
    <w:rsid w:val="004B5BBB"/>
    <w:rsid w:val="004F2DF8"/>
    <w:rsid w:val="005B76F9"/>
    <w:rsid w:val="00605B68"/>
    <w:rsid w:val="006F24A1"/>
    <w:rsid w:val="009A261B"/>
    <w:rsid w:val="00AA2E17"/>
    <w:rsid w:val="00AC15A4"/>
    <w:rsid w:val="00AC7B47"/>
    <w:rsid w:val="00B0336C"/>
    <w:rsid w:val="00B30277"/>
    <w:rsid w:val="00B71B70"/>
    <w:rsid w:val="00B76C52"/>
    <w:rsid w:val="00B846A8"/>
    <w:rsid w:val="00D241E9"/>
    <w:rsid w:val="00D7750D"/>
    <w:rsid w:val="00EC6E5F"/>
    <w:rsid w:val="00F00D2F"/>
    <w:rsid w:val="00F128DF"/>
    <w:rsid w:val="00F156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3198</Words>
  <Characters>18230</Characters>
  <Application>Microsoft Office Word</Application>
  <DocSecurity>0</DocSecurity>
  <Lines>151</Lines>
  <Paragraphs>42</Paragraphs>
  <ScaleCrop>false</ScaleCrop>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2024-01-26T18:00:00Z</dcterms:created>
  <dcterms:modified xsi:type="dcterms:W3CDTF">2024-01-26T18:00:00Z</dcterms:modified>
</cp:coreProperties>
</file>