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E7343F" w:rsidRDefault="00D306D1" w:rsidP="00627C9F">
      <w:pPr>
        <w:jc w:val="both"/>
        <w:rPr>
          <w:rFonts w:asciiTheme="majorHAnsi" w:hAnsiTheme="majorHAnsi" w:cs="Univers"/>
          <w:b/>
          <w:bCs/>
          <w:sz w:val="22"/>
          <w:szCs w:val="22"/>
        </w:rPr>
      </w:pPr>
      <w:r w:rsidRPr="00E7343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9BEC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7343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E7343F">
        <w:rPr>
          <w:rFonts w:asciiTheme="majorHAnsi" w:hAnsiTheme="majorHAnsi" w:cs="Univers"/>
          <w:b/>
          <w:bCs/>
          <w:sz w:val="22"/>
          <w:szCs w:val="22"/>
        </w:rPr>
        <w:t>d</w:t>
      </w:r>
      <w:r w:rsidR="00071174" w:rsidRPr="00E7343F">
        <w:rPr>
          <w:rFonts w:asciiTheme="majorHAnsi" w:hAnsiTheme="majorHAnsi" w:cs="Univers"/>
          <w:b/>
          <w:bCs/>
          <w:sz w:val="22"/>
          <w:szCs w:val="22"/>
        </w:rPr>
        <w:t xml:space="preserve"> </w:t>
      </w:r>
    </w:p>
    <w:p w14:paraId="0B487E41" w14:textId="77777777" w:rsidR="00040C3A" w:rsidRPr="00E7343F" w:rsidRDefault="00040C3A" w:rsidP="00040C3A">
      <w:pPr>
        <w:tabs>
          <w:tab w:val="center" w:pos="5400"/>
        </w:tabs>
        <w:suppressAutoHyphens/>
        <w:jc w:val="both"/>
        <w:rPr>
          <w:rFonts w:asciiTheme="majorHAnsi" w:hAnsiTheme="majorHAnsi"/>
          <w:sz w:val="22"/>
          <w:szCs w:val="22"/>
        </w:rPr>
      </w:pPr>
    </w:p>
    <w:p w14:paraId="77202D1F" w14:textId="77777777" w:rsidR="00040C3A" w:rsidRPr="00E7343F" w:rsidRDefault="00040C3A" w:rsidP="00040C3A">
      <w:pPr>
        <w:tabs>
          <w:tab w:val="center" w:pos="5400"/>
        </w:tabs>
        <w:suppressAutoHyphens/>
        <w:jc w:val="both"/>
        <w:rPr>
          <w:rFonts w:asciiTheme="majorHAnsi" w:hAnsiTheme="majorHAnsi"/>
          <w:sz w:val="22"/>
          <w:szCs w:val="22"/>
        </w:rPr>
      </w:pPr>
    </w:p>
    <w:p w14:paraId="286FF03B" w14:textId="77777777" w:rsidR="005128E4" w:rsidRPr="00E7343F" w:rsidRDefault="005128E4" w:rsidP="00040C3A">
      <w:pPr>
        <w:tabs>
          <w:tab w:val="center" w:pos="5400"/>
        </w:tabs>
        <w:suppressAutoHyphens/>
        <w:rPr>
          <w:rFonts w:asciiTheme="majorHAnsi" w:hAnsiTheme="majorHAnsi"/>
          <w:sz w:val="22"/>
          <w:szCs w:val="22"/>
        </w:rPr>
      </w:pPr>
    </w:p>
    <w:p w14:paraId="695FC58C" w14:textId="77777777" w:rsidR="005128E4" w:rsidRPr="00E7343F" w:rsidRDefault="005128E4" w:rsidP="00040C3A">
      <w:pPr>
        <w:tabs>
          <w:tab w:val="center" w:pos="5400"/>
        </w:tabs>
        <w:suppressAutoHyphens/>
        <w:rPr>
          <w:rFonts w:asciiTheme="majorHAnsi" w:hAnsiTheme="majorHAnsi"/>
          <w:sz w:val="22"/>
          <w:szCs w:val="22"/>
        </w:rPr>
      </w:pPr>
    </w:p>
    <w:p w14:paraId="1A2A7BF4" w14:textId="77777777" w:rsidR="005128E4" w:rsidRPr="00E7343F" w:rsidRDefault="005128E4" w:rsidP="00040C3A">
      <w:pPr>
        <w:tabs>
          <w:tab w:val="center" w:pos="5400"/>
        </w:tabs>
        <w:suppressAutoHyphens/>
        <w:rPr>
          <w:rFonts w:asciiTheme="majorHAnsi" w:hAnsiTheme="majorHAnsi"/>
          <w:sz w:val="22"/>
          <w:szCs w:val="22"/>
        </w:rPr>
      </w:pPr>
    </w:p>
    <w:p w14:paraId="6AE20F49" w14:textId="77777777" w:rsidR="00040C3A" w:rsidRPr="00E7343F" w:rsidRDefault="00040C3A" w:rsidP="005128E4">
      <w:pPr>
        <w:tabs>
          <w:tab w:val="center" w:pos="5400"/>
        </w:tabs>
        <w:suppressAutoHyphens/>
        <w:jc w:val="center"/>
        <w:rPr>
          <w:rFonts w:asciiTheme="majorHAnsi" w:hAnsiTheme="majorHAnsi"/>
          <w:sz w:val="22"/>
          <w:szCs w:val="22"/>
        </w:rPr>
      </w:pPr>
    </w:p>
    <w:p w14:paraId="7D7166F1" w14:textId="77777777" w:rsidR="00040C3A" w:rsidRPr="00E7343F" w:rsidRDefault="00040C3A" w:rsidP="005128E4">
      <w:pPr>
        <w:tabs>
          <w:tab w:val="center" w:pos="5400"/>
        </w:tabs>
        <w:suppressAutoHyphens/>
        <w:jc w:val="center"/>
        <w:rPr>
          <w:rFonts w:asciiTheme="majorHAnsi" w:hAnsiTheme="majorHAnsi"/>
          <w:sz w:val="22"/>
          <w:szCs w:val="22"/>
        </w:rPr>
      </w:pPr>
    </w:p>
    <w:p w14:paraId="02871C79" w14:textId="77777777" w:rsidR="005B52B0" w:rsidRPr="00E7343F" w:rsidRDefault="005B52B0" w:rsidP="005128E4">
      <w:pPr>
        <w:tabs>
          <w:tab w:val="center" w:pos="5400"/>
        </w:tabs>
        <w:suppressAutoHyphens/>
        <w:jc w:val="center"/>
        <w:rPr>
          <w:rFonts w:asciiTheme="majorHAnsi" w:hAnsiTheme="majorHAnsi"/>
          <w:sz w:val="22"/>
          <w:szCs w:val="22"/>
        </w:rPr>
      </w:pPr>
    </w:p>
    <w:p w14:paraId="145BF73F" w14:textId="77777777" w:rsidR="005B52B0" w:rsidRPr="00E7343F" w:rsidRDefault="005B52B0" w:rsidP="005128E4">
      <w:pPr>
        <w:tabs>
          <w:tab w:val="center" w:pos="5400"/>
        </w:tabs>
        <w:suppressAutoHyphens/>
        <w:jc w:val="center"/>
        <w:rPr>
          <w:rFonts w:asciiTheme="majorHAnsi" w:hAnsiTheme="majorHAnsi"/>
          <w:sz w:val="22"/>
          <w:szCs w:val="22"/>
        </w:rPr>
      </w:pPr>
    </w:p>
    <w:p w14:paraId="2728E297" w14:textId="77777777" w:rsidR="005B52B0" w:rsidRPr="00E7343F" w:rsidRDefault="005B52B0" w:rsidP="005128E4">
      <w:pPr>
        <w:tabs>
          <w:tab w:val="center" w:pos="5400"/>
        </w:tabs>
        <w:suppressAutoHyphens/>
        <w:jc w:val="center"/>
        <w:rPr>
          <w:rFonts w:asciiTheme="majorHAnsi" w:hAnsiTheme="majorHAnsi"/>
          <w:sz w:val="22"/>
          <w:szCs w:val="22"/>
        </w:rPr>
      </w:pPr>
    </w:p>
    <w:p w14:paraId="668975E6" w14:textId="77777777" w:rsidR="00040C3A" w:rsidRPr="00E7343F" w:rsidRDefault="00040C3A" w:rsidP="00040C3A">
      <w:pPr>
        <w:tabs>
          <w:tab w:val="center" w:pos="5400"/>
        </w:tabs>
        <w:suppressAutoHyphens/>
        <w:jc w:val="center"/>
        <w:rPr>
          <w:rFonts w:asciiTheme="majorHAnsi" w:hAnsiTheme="majorHAnsi"/>
          <w:sz w:val="22"/>
          <w:szCs w:val="22"/>
        </w:rPr>
      </w:pPr>
    </w:p>
    <w:p w14:paraId="427CD77D" w14:textId="77777777" w:rsidR="00040C3A" w:rsidRPr="00E7343F" w:rsidRDefault="00040C3A" w:rsidP="00040C3A">
      <w:pPr>
        <w:tabs>
          <w:tab w:val="center" w:pos="5400"/>
        </w:tabs>
        <w:suppressAutoHyphens/>
        <w:jc w:val="center"/>
        <w:rPr>
          <w:rFonts w:asciiTheme="majorHAnsi" w:hAnsiTheme="majorHAnsi"/>
          <w:sz w:val="22"/>
          <w:szCs w:val="22"/>
        </w:rPr>
      </w:pPr>
    </w:p>
    <w:p w14:paraId="4A63B592" w14:textId="77777777" w:rsidR="00040C3A" w:rsidRPr="00E7343F" w:rsidRDefault="003D3BC2" w:rsidP="00040C3A">
      <w:pPr>
        <w:tabs>
          <w:tab w:val="center" w:pos="5400"/>
        </w:tabs>
        <w:suppressAutoHyphens/>
        <w:jc w:val="center"/>
        <w:rPr>
          <w:rFonts w:asciiTheme="majorHAnsi" w:hAnsiTheme="majorHAnsi"/>
          <w:sz w:val="22"/>
          <w:szCs w:val="22"/>
        </w:rPr>
      </w:pPr>
      <w:r w:rsidRPr="00E7343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3E0A2D0" w:rsidR="005B52B0" w:rsidRPr="00180BE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180BE7">
                              <w:rPr>
                                <w:rFonts w:asciiTheme="majorHAnsi" w:hAnsiTheme="majorHAnsi" w:cs="Arial"/>
                                <w:b/>
                                <w:bCs/>
                                <w:color w:val="0D0D0D" w:themeColor="text1" w:themeTint="F2"/>
                                <w:sz w:val="36"/>
                                <w:szCs w:val="40"/>
                                <w:lang w:val="es-ES_tradnl"/>
                              </w:rPr>
                              <w:t>o.</w:t>
                            </w:r>
                            <w:r w:rsidR="007B05C4" w:rsidRPr="00180BE7">
                              <w:rPr>
                                <w:rFonts w:asciiTheme="majorHAnsi" w:hAnsiTheme="majorHAnsi" w:cs="Arial"/>
                                <w:b/>
                                <w:bCs/>
                                <w:color w:val="0D0D0D" w:themeColor="text1" w:themeTint="F2"/>
                                <w:sz w:val="36"/>
                                <w:szCs w:val="22"/>
                                <w:lang w:val="es-ES_tradnl"/>
                              </w:rPr>
                              <w:t xml:space="preserve"> </w:t>
                            </w:r>
                            <w:r w:rsidR="00494C9C">
                              <w:rPr>
                                <w:rFonts w:asciiTheme="majorHAnsi" w:hAnsiTheme="majorHAnsi" w:cs="Arial"/>
                                <w:b/>
                                <w:bCs/>
                                <w:color w:val="0D0D0D" w:themeColor="text1" w:themeTint="F2"/>
                                <w:sz w:val="36"/>
                                <w:szCs w:val="22"/>
                                <w:lang w:val="es-ES_tradnl"/>
                              </w:rPr>
                              <w:t>240</w:t>
                            </w:r>
                            <w:r w:rsidR="007B05C4" w:rsidRPr="00180BE7">
                              <w:rPr>
                                <w:rFonts w:asciiTheme="majorHAnsi" w:hAnsiTheme="majorHAnsi" w:cs="Arial"/>
                                <w:b/>
                                <w:bCs/>
                                <w:color w:val="0D0D0D" w:themeColor="text1" w:themeTint="F2"/>
                                <w:sz w:val="36"/>
                                <w:szCs w:val="22"/>
                                <w:lang w:val="es-ES_tradnl"/>
                              </w:rPr>
                              <w:t>/</w:t>
                            </w:r>
                            <w:r w:rsidR="00C23BA4" w:rsidRPr="00180BE7">
                              <w:rPr>
                                <w:rFonts w:asciiTheme="majorHAnsi" w:hAnsiTheme="majorHAnsi" w:cs="Arial"/>
                                <w:b/>
                                <w:bCs/>
                                <w:color w:val="0D0D0D" w:themeColor="text1" w:themeTint="F2"/>
                                <w:sz w:val="36"/>
                                <w:szCs w:val="22"/>
                                <w:lang w:val="es-ES_tradnl"/>
                              </w:rPr>
                              <w:t>2</w:t>
                            </w:r>
                            <w:r w:rsidR="0036222E" w:rsidRPr="00180BE7">
                              <w:rPr>
                                <w:rFonts w:asciiTheme="majorHAnsi" w:hAnsiTheme="majorHAnsi" w:cs="Arial"/>
                                <w:b/>
                                <w:bCs/>
                                <w:color w:val="0D0D0D" w:themeColor="text1" w:themeTint="F2"/>
                                <w:sz w:val="36"/>
                                <w:szCs w:val="22"/>
                                <w:lang w:val="es-ES_tradnl"/>
                              </w:rPr>
                              <w:t>3</w:t>
                            </w:r>
                          </w:p>
                          <w:p w14:paraId="5EA9C1DE" w14:textId="73FA4C8E" w:rsidR="007B05C4" w:rsidRDefault="005B52B0" w:rsidP="00997BC5">
                            <w:pPr>
                              <w:spacing w:line="276" w:lineRule="auto"/>
                              <w:rPr>
                                <w:rFonts w:asciiTheme="majorHAnsi" w:hAnsiTheme="majorHAnsi" w:cs="Arial"/>
                                <w:b/>
                                <w:color w:val="0D0D0D" w:themeColor="text1" w:themeTint="F2"/>
                                <w:sz w:val="36"/>
                                <w:szCs w:val="22"/>
                                <w:lang w:val="es-ES_tradnl"/>
                              </w:rPr>
                            </w:pPr>
                            <w:r w:rsidRPr="00180BE7">
                              <w:rPr>
                                <w:rFonts w:asciiTheme="majorHAnsi" w:hAnsiTheme="majorHAnsi" w:cs="Arial"/>
                                <w:b/>
                                <w:color w:val="0D0D0D" w:themeColor="text1" w:themeTint="F2"/>
                                <w:sz w:val="36"/>
                                <w:szCs w:val="22"/>
                                <w:lang w:val="es-ES_tradnl"/>
                              </w:rPr>
                              <w:t xml:space="preserve">PETICIÓN </w:t>
                            </w:r>
                            <w:r w:rsidR="00442DCA" w:rsidRPr="00180BE7">
                              <w:rPr>
                                <w:rFonts w:asciiTheme="majorHAnsi" w:hAnsiTheme="majorHAnsi" w:cs="Arial"/>
                                <w:b/>
                                <w:color w:val="0D0D0D" w:themeColor="text1" w:themeTint="F2"/>
                                <w:sz w:val="36"/>
                                <w:szCs w:val="22"/>
                                <w:lang w:val="es-ES_tradnl"/>
                              </w:rPr>
                              <w:t>1106</w:t>
                            </w:r>
                            <w:r w:rsidR="000C1F14" w:rsidRPr="00180BE7">
                              <w:rPr>
                                <w:rFonts w:asciiTheme="majorHAnsi" w:hAnsiTheme="majorHAnsi" w:cs="Arial"/>
                                <w:b/>
                                <w:color w:val="0D0D0D" w:themeColor="text1" w:themeTint="F2"/>
                                <w:sz w:val="36"/>
                                <w:szCs w:val="22"/>
                                <w:lang w:val="es-ES_tradnl"/>
                              </w:rPr>
                              <w:t>-</w:t>
                            </w:r>
                            <w:r w:rsidR="00442DCA" w:rsidRPr="00180BE7">
                              <w:rPr>
                                <w:rFonts w:asciiTheme="majorHAnsi" w:hAnsiTheme="majorHAnsi" w:cs="Arial"/>
                                <w:b/>
                                <w:color w:val="0D0D0D" w:themeColor="text1" w:themeTint="F2"/>
                                <w:sz w:val="36"/>
                                <w:szCs w:val="22"/>
                                <w:lang w:val="es-ES_tradnl"/>
                              </w:rPr>
                              <w:t>0</w:t>
                            </w:r>
                            <w:r w:rsidR="00442DCA">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6C16BBE" w:rsidR="005B52B0" w:rsidRPr="0010736F" w:rsidRDefault="00442D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FREYRE MORALES Y FAMILIARES</w:t>
                            </w:r>
                          </w:p>
                          <w:bookmarkEnd w:id="0"/>
                          <w:p w14:paraId="04476995" w14:textId="4EB1887A" w:rsidR="005B52B0" w:rsidRPr="00953EFA" w:rsidRDefault="000C1F14" w:rsidP="00953EF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23E0A2D0" w:rsidR="005B52B0" w:rsidRPr="00180BE7"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180BE7">
                        <w:rPr>
                          <w:rFonts w:asciiTheme="majorHAnsi" w:hAnsiTheme="majorHAnsi" w:cs="Arial"/>
                          <w:b/>
                          <w:bCs/>
                          <w:color w:val="0D0D0D" w:themeColor="text1" w:themeTint="F2"/>
                          <w:sz w:val="36"/>
                          <w:szCs w:val="40"/>
                          <w:lang w:val="es-ES_tradnl"/>
                        </w:rPr>
                        <w:t>o.</w:t>
                      </w:r>
                      <w:r w:rsidR="007B05C4" w:rsidRPr="00180BE7">
                        <w:rPr>
                          <w:rFonts w:asciiTheme="majorHAnsi" w:hAnsiTheme="majorHAnsi" w:cs="Arial"/>
                          <w:b/>
                          <w:bCs/>
                          <w:color w:val="0D0D0D" w:themeColor="text1" w:themeTint="F2"/>
                          <w:sz w:val="36"/>
                          <w:szCs w:val="22"/>
                          <w:lang w:val="es-ES_tradnl"/>
                        </w:rPr>
                        <w:t xml:space="preserve"> </w:t>
                      </w:r>
                      <w:r w:rsidR="00494C9C">
                        <w:rPr>
                          <w:rFonts w:asciiTheme="majorHAnsi" w:hAnsiTheme="majorHAnsi" w:cs="Arial"/>
                          <w:b/>
                          <w:bCs/>
                          <w:color w:val="0D0D0D" w:themeColor="text1" w:themeTint="F2"/>
                          <w:sz w:val="36"/>
                          <w:szCs w:val="22"/>
                          <w:lang w:val="es-ES_tradnl"/>
                        </w:rPr>
                        <w:t>240</w:t>
                      </w:r>
                      <w:r w:rsidR="007B05C4" w:rsidRPr="00180BE7">
                        <w:rPr>
                          <w:rFonts w:asciiTheme="majorHAnsi" w:hAnsiTheme="majorHAnsi" w:cs="Arial"/>
                          <w:b/>
                          <w:bCs/>
                          <w:color w:val="0D0D0D" w:themeColor="text1" w:themeTint="F2"/>
                          <w:sz w:val="36"/>
                          <w:szCs w:val="22"/>
                          <w:lang w:val="es-ES_tradnl"/>
                        </w:rPr>
                        <w:t>/</w:t>
                      </w:r>
                      <w:r w:rsidR="00C23BA4" w:rsidRPr="00180BE7">
                        <w:rPr>
                          <w:rFonts w:asciiTheme="majorHAnsi" w:hAnsiTheme="majorHAnsi" w:cs="Arial"/>
                          <w:b/>
                          <w:bCs/>
                          <w:color w:val="0D0D0D" w:themeColor="text1" w:themeTint="F2"/>
                          <w:sz w:val="36"/>
                          <w:szCs w:val="22"/>
                          <w:lang w:val="es-ES_tradnl"/>
                        </w:rPr>
                        <w:t>2</w:t>
                      </w:r>
                      <w:r w:rsidR="0036222E" w:rsidRPr="00180BE7">
                        <w:rPr>
                          <w:rFonts w:asciiTheme="majorHAnsi" w:hAnsiTheme="majorHAnsi" w:cs="Arial"/>
                          <w:b/>
                          <w:bCs/>
                          <w:color w:val="0D0D0D" w:themeColor="text1" w:themeTint="F2"/>
                          <w:sz w:val="36"/>
                          <w:szCs w:val="22"/>
                          <w:lang w:val="es-ES_tradnl"/>
                        </w:rPr>
                        <w:t>3</w:t>
                      </w:r>
                    </w:p>
                    <w:p w14:paraId="5EA9C1DE" w14:textId="73FA4C8E" w:rsidR="007B05C4" w:rsidRDefault="005B52B0" w:rsidP="00997BC5">
                      <w:pPr>
                        <w:spacing w:line="276" w:lineRule="auto"/>
                        <w:rPr>
                          <w:rFonts w:asciiTheme="majorHAnsi" w:hAnsiTheme="majorHAnsi" w:cs="Arial"/>
                          <w:b/>
                          <w:color w:val="0D0D0D" w:themeColor="text1" w:themeTint="F2"/>
                          <w:sz w:val="36"/>
                          <w:szCs w:val="22"/>
                          <w:lang w:val="es-ES_tradnl"/>
                        </w:rPr>
                      </w:pPr>
                      <w:r w:rsidRPr="00180BE7">
                        <w:rPr>
                          <w:rFonts w:asciiTheme="majorHAnsi" w:hAnsiTheme="majorHAnsi" w:cs="Arial"/>
                          <w:b/>
                          <w:color w:val="0D0D0D" w:themeColor="text1" w:themeTint="F2"/>
                          <w:sz w:val="36"/>
                          <w:szCs w:val="22"/>
                          <w:lang w:val="es-ES_tradnl"/>
                        </w:rPr>
                        <w:t xml:space="preserve">PETICIÓN </w:t>
                      </w:r>
                      <w:r w:rsidR="00442DCA" w:rsidRPr="00180BE7">
                        <w:rPr>
                          <w:rFonts w:asciiTheme="majorHAnsi" w:hAnsiTheme="majorHAnsi" w:cs="Arial"/>
                          <w:b/>
                          <w:color w:val="0D0D0D" w:themeColor="text1" w:themeTint="F2"/>
                          <w:sz w:val="36"/>
                          <w:szCs w:val="22"/>
                          <w:lang w:val="es-ES_tradnl"/>
                        </w:rPr>
                        <w:t>1106</w:t>
                      </w:r>
                      <w:r w:rsidR="000C1F14" w:rsidRPr="00180BE7">
                        <w:rPr>
                          <w:rFonts w:asciiTheme="majorHAnsi" w:hAnsiTheme="majorHAnsi" w:cs="Arial"/>
                          <w:b/>
                          <w:color w:val="0D0D0D" w:themeColor="text1" w:themeTint="F2"/>
                          <w:sz w:val="36"/>
                          <w:szCs w:val="22"/>
                          <w:lang w:val="es-ES_tradnl"/>
                        </w:rPr>
                        <w:t>-</w:t>
                      </w:r>
                      <w:r w:rsidR="00442DCA" w:rsidRPr="00180BE7">
                        <w:rPr>
                          <w:rFonts w:asciiTheme="majorHAnsi" w:hAnsiTheme="majorHAnsi" w:cs="Arial"/>
                          <w:b/>
                          <w:color w:val="0D0D0D" w:themeColor="text1" w:themeTint="F2"/>
                          <w:sz w:val="36"/>
                          <w:szCs w:val="22"/>
                          <w:lang w:val="es-ES_tradnl"/>
                        </w:rPr>
                        <w:t>0</w:t>
                      </w:r>
                      <w:r w:rsidR="00442DCA">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6C16BBE" w:rsidR="005B52B0" w:rsidRPr="0010736F" w:rsidRDefault="00442D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CÉSAR FREYRE MORALES Y FAMILIARES</w:t>
                      </w:r>
                    </w:p>
                    <w:bookmarkEnd w:id="1"/>
                    <w:p w14:paraId="04476995" w14:textId="4EB1887A" w:rsidR="005B52B0" w:rsidRPr="00953EFA" w:rsidRDefault="000C1F14" w:rsidP="00953EFA">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E7343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EC97E07" w:rsidR="00627C9F" w:rsidRPr="0080750E" w:rsidRDefault="00834D49" w:rsidP="007A5817">
                            <w:pPr>
                              <w:spacing w:line="276" w:lineRule="auto"/>
                              <w:jc w:val="right"/>
                              <w:rPr>
                                <w:rFonts w:asciiTheme="minorHAnsi" w:hAnsiTheme="minorHAnsi"/>
                                <w:color w:val="FFFFFF" w:themeColor="background1"/>
                                <w:sz w:val="22"/>
                                <w:lang w:val="es-AR"/>
                              </w:rPr>
                            </w:pPr>
                            <w:r w:rsidRPr="0080750E">
                              <w:rPr>
                                <w:rFonts w:asciiTheme="minorHAnsi" w:hAnsiTheme="minorHAnsi"/>
                                <w:color w:val="FFFFFF" w:themeColor="background1"/>
                                <w:sz w:val="22"/>
                                <w:lang w:val="es-AR"/>
                              </w:rPr>
                              <w:t>OEA/Ser.L/V/II</w:t>
                            </w:r>
                          </w:p>
                          <w:p w14:paraId="28E8B0DD" w14:textId="42EFC6A0" w:rsidR="00627C9F" w:rsidRPr="0080750E" w:rsidRDefault="00627C9F" w:rsidP="007A5817">
                            <w:pPr>
                              <w:spacing w:line="276" w:lineRule="auto"/>
                              <w:jc w:val="right"/>
                              <w:rPr>
                                <w:rFonts w:asciiTheme="minorHAnsi" w:hAnsiTheme="minorHAnsi"/>
                                <w:color w:val="FFFFFF" w:themeColor="background1"/>
                                <w:sz w:val="22"/>
                                <w:lang w:val="es-AR"/>
                              </w:rPr>
                            </w:pPr>
                            <w:r w:rsidRPr="0080750E">
                              <w:rPr>
                                <w:rFonts w:asciiTheme="minorHAnsi" w:hAnsiTheme="minorHAnsi"/>
                                <w:color w:val="FFFFFF" w:themeColor="background1"/>
                                <w:sz w:val="22"/>
                                <w:lang w:val="es-AR"/>
                              </w:rPr>
                              <w:t xml:space="preserve">Doc. </w:t>
                            </w:r>
                            <w:r w:rsidR="00494C9C" w:rsidRPr="0080750E">
                              <w:rPr>
                                <w:rFonts w:asciiTheme="minorHAnsi" w:hAnsiTheme="minorHAnsi"/>
                                <w:color w:val="FFFFFF" w:themeColor="background1"/>
                                <w:sz w:val="22"/>
                                <w:lang w:val="es-AR"/>
                              </w:rPr>
                              <w:t>259</w:t>
                            </w:r>
                          </w:p>
                          <w:p w14:paraId="01D5CFED" w14:textId="4D2D8E65" w:rsidR="00627C9F" w:rsidRPr="00180BE7" w:rsidRDefault="00494C9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180BE7">
                              <w:rPr>
                                <w:rFonts w:asciiTheme="minorHAnsi" w:hAnsiTheme="minorHAnsi"/>
                                <w:color w:val="FFFFFF" w:themeColor="background1"/>
                                <w:sz w:val="22"/>
                                <w:lang w:val="es-PA"/>
                              </w:rPr>
                              <w:t xml:space="preserve"> </w:t>
                            </w:r>
                            <w:r w:rsidR="00627C9F" w:rsidRPr="00180BE7">
                              <w:rPr>
                                <w:rFonts w:asciiTheme="minorHAnsi" w:hAnsiTheme="minorHAnsi"/>
                                <w:color w:val="FFFFFF" w:themeColor="background1"/>
                                <w:sz w:val="22"/>
                                <w:lang w:val="es-PA"/>
                              </w:rPr>
                              <w:t>20</w:t>
                            </w:r>
                            <w:r w:rsidR="00C23BA4" w:rsidRPr="00180BE7">
                              <w:rPr>
                                <w:rFonts w:asciiTheme="minorHAnsi" w:hAnsiTheme="minorHAnsi"/>
                                <w:color w:val="FFFFFF" w:themeColor="background1"/>
                                <w:sz w:val="22"/>
                                <w:lang w:val="es-PA"/>
                              </w:rPr>
                              <w:t>2</w:t>
                            </w:r>
                            <w:r w:rsidR="00F22B8D" w:rsidRPr="00180BE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80BE7">
                              <w:rPr>
                                <w:rFonts w:asciiTheme="minorHAnsi" w:hAnsiTheme="minorHAnsi"/>
                                <w:color w:val="FFFFFF" w:themeColor="background1"/>
                                <w:sz w:val="22"/>
                                <w:lang w:val="es-PA"/>
                              </w:rPr>
                              <w:t xml:space="preserve">Original: </w:t>
                            </w:r>
                            <w:r w:rsidR="008B12F5" w:rsidRPr="00180BE7">
                              <w:rPr>
                                <w:rFonts w:asciiTheme="minorHAnsi" w:hAnsiTheme="minorHAnsi"/>
                                <w:color w:val="FFFFFF" w:themeColor="background1"/>
                                <w:sz w:val="22"/>
                                <w:lang w:val="es-PA"/>
                              </w:rPr>
                              <w:t>e</w:t>
                            </w:r>
                            <w:r w:rsidR="00627C9F" w:rsidRPr="00180BE7">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EC97E07" w:rsidR="00627C9F" w:rsidRPr="0080750E" w:rsidRDefault="00834D49" w:rsidP="007A5817">
                      <w:pPr>
                        <w:spacing w:line="276" w:lineRule="auto"/>
                        <w:jc w:val="right"/>
                        <w:rPr>
                          <w:rFonts w:asciiTheme="minorHAnsi" w:hAnsiTheme="minorHAnsi"/>
                          <w:color w:val="FFFFFF" w:themeColor="background1"/>
                          <w:sz w:val="22"/>
                          <w:lang w:val="es-AR"/>
                        </w:rPr>
                      </w:pPr>
                      <w:r w:rsidRPr="0080750E">
                        <w:rPr>
                          <w:rFonts w:asciiTheme="minorHAnsi" w:hAnsiTheme="minorHAnsi"/>
                          <w:color w:val="FFFFFF" w:themeColor="background1"/>
                          <w:sz w:val="22"/>
                          <w:lang w:val="es-AR"/>
                        </w:rPr>
                        <w:t>OEA/Ser.L/V/II</w:t>
                      </w:r>
                    </w:p>
                    <w:p w14:paraId="28E8B0DD" w14:textId="42EFC6A0" w:rsidR="00627C9F" w:rsidRPr="0080750E" w:rsidRDefault="00627C9F" w:rsidP="007A5817">
                      <w:pPr>
                        <w:spacing w:line="276" w:lineRule="auto"/>
                        <w:jc w:val="right"/>
                        <w:rPr>
                          <w:rFonts w:asciiTheme="minorHAnsi" w:hAnsiTheme="minorHAnsi"/>
                          <w:color w:val="FFFFFF" w:themeColor="background1"/>
                          <w:sz w:val="22"/>
                          <w:lang w:val="es-AR"/>
                        </w:rPr>
                      </w:pPr>
                      <w:r w:rsidRPr="0080750E">
                        <w:rPr>
                          <w:rFonts w:asciiTheme="minorHAnsi" w:hAnsiTheme="minorHAnsi"/>
                          <w:color w:val="FFFFFF" w:themeColor="background1"/>
                          <w:sz w:val="22"/>
                          <w:lang w:val="es-AR"/>
                        </w:rPr>
                        <w:t xml:space="preserve">Doc. </w:t>
                      </w:r>
                      <w:r w:rsidR="00494C9C" w:rsidRPr="0080750E">
                        <w:rPr>
                          <w:rFonts w:asciiTheme="minorHAnsi" w:hAnsiTheme="minorHAnsi"/>
                          <w:color w:val="FFFFFF" w:themeColor="background1"/>
                          <w:sz w:val="22"/>
                          <w:lang w:val="es-AR"/>
                        </w:rPr>
                        <w:t>259</w:t>
                      </w:r>
                    </w:p>
                    <w:p w14:paraId="01D5CFED" w14:textId="4D2D8E65" w:rsidR="00627C9F" w:rsidRPr="00180BE7" w:rsidRDefault="00494C9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octubre</w:t>
                      </w:r>
                      <w:r w:rsidR="007B05C4" w:rsidRPr="00180BE7">
                        <w:rPr>
                          <w:rFonts w:asciiTheme="minorHAnsi" w:hAnsiTheme="minorHAnsi"/>
                          <w:color w:val="FFFFFF" w:themeColor="background1"/>
                          <w:sz w:val="22"/>
                          <w:lang w:val="es-PA"/>
                        </w:rPr>
                        <w:t xml:space="preserve"> </w:t>
                      </w:r>
                      <w:r w:rsidR="00627C9F" w:rsidRPr="00180BE7">
                        <w:rPr>
                          <w:rFonts w:asciiTheme="minorHAnsi" w:hAnsiTheme="minorHAnsi"/>
                          <w:color w:val="FFFFFF" w:themeColor="background1"/>
                          <w:sz w:val="22"/>
                          <w:lang w:val="es-PA"/>
                        </w:rPr>
                        <w:t>20</w:t>
                      </w:r>
                      <w:r w:rsidR="00C23BA4" w:rsidRPr="00180BE7">
                        <w:rPr>
                          <w:rFonts w:asciiTheme="minorHAnsi" w:hAnsiTheme="minorHAnsi"/>
                          <w:color w:val="FFFFFF" w:themeColor="background1"/>
                          <w:sz w:val="22"/>
                          <w:lang w:val="es-PA"/>
                        </w:rPr>
                        <w:t>2</w:t>
                      </w:r>
                      <w:r w:rsidR="00F22B8D" w:rsidRPr="00180BE7">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180BE7">
                        <w:rPr>
                          <w:rFonts w:asciiTheme="minorHAnsi" w:hAnsiTheme="minorHAnsi"/>
                          <w:color w:val="FFFFFF" w:themeColor="background1"/>
                          <w:sz w:val="22"/>
                          <w:lang w:val="es-PA"/>
                        </w:rPr>
                        <w:t xml:space="preserve">Original: </w:t>
                      </w:r>
                      <w:r w:rsidR="008B12F5" w:rsidRPr="00180BE7">
                        <w:rPr>
                          <w:rFonts w:asciiTheme="minorHAnsi" w:hAnsiTheme="minorHAnsi"/>
                          <w:color w:val="FFFFFF" w:themeColor="background1"/>
                          <w:sz w:val="22"/>
                          <w:lang w:val="es-PA"/>
                        </w:rPr>
                        <w:t>e</w:t>
                      </w:r>
                      <w:r w:rsidR="00627C9F" w:rsidRPr="00180BE7">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v:textbox>
              </v:shape>
            </w:pict>
          </mc:Fallback>
        </mc:AlternateContent>
      </w:r>
    </w:p>
    <w:p w14:paraId="6E396FBD" w14:textId="77777777" w:rsidR="00040C3A" w:rsidRPr="00E7343F" w:rsidRDefault="00040C3A" w:rsidP="00040C3A">
      <w:pPr>
        <w:tabs>
          <w:tab w:val="center" w:pos="5400"/>
        </w:tabs>
        <w:suppressAutoHyphens/>
        <w:jc w:val="center"/>
        <w:rPr>
          <w:rFonts w:asciiTheme="majorHAnsi" w:hAnsiTheme="majorHAnsi"/>
          <w:sz w:val="22"/>
          <w:szCs w:val="22"/>
        </w:rPr>
      </w:pPr>
    </w:p>
    <w:p w14:paraId="2C808D5D" w14:textId="77777777" w:rsidR="00040C3A" w:rsidRPr="00E7343F" w:rsidRDefault="00040C3A" w:rsidP="00040C3A">
      <w:pPr>
        <w:tabs>
          <w:tab w:val="center" w:pos="5400"/>
        </w:tabs>
        <w:suppressAutoHyphens/>
        <w:jc w:val="center"/>
        <w:rPr>
          <w:rFonts w:asciiTheme="majorHAnsi" w:hAnsiTheme="majorHAnsi"/>
          <w:sz w:val="22"/>
          <w:szCs w:val="22"/>
        </w:rPr>
      </w:pPr>
    </w:p>
    <w:p w14:paraId="5ABBEB3F" w14:textId="77777777" w:rsidR="00040C3A" w:rsidRPr="00E7343F"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E7343F" w:rsidRDefault="00040C3A" w:rsidP="00040C3A">
      <w:pPr>
        <w:tabs>
          <w:tab w:val="center" w:pos="5400"/>
        </w:tabs>
        <w:suppressAutoHyphens/>
        <w:jc w:val="center"/>
        <w:rPr>
          <w:rFonts w:asciiTheme="majorHAnsi" w:hAnsiTheme="majorHAnsi"/>
          <w:sz w:val="22"/>
          <w:szCs w:val="22"/>
        </w:rPr>
      </w:pPr>
    </w:p>
    <w:p w14:paraId="10F1AE9D" w14:textId="77777777" w:rsidR="00040C3A" w:rsidRPr="00E7343F" w:rsidRDefault="00040C3A" w:rsidP="00040C3A">
      <w:pPr>
        <w:tabs>
          <w:tab w:val="center" w:pos="5400"/>
        </w:tabs>
        <w:suppressAutoHyphens/>
        <w:jc w:val="center"/>
        <w:rPr>
          <w:rFonts w:asciiTheme="majorHAnsi" w:hAnsiTheme="majorHAnsi"/>
          <w:sz w:val="22"/>
          <w:szCs w:val="22"/>
        </w:rPr>
      </w:pPr>
    </w:p>
    <w:p w14:paraId="22C4898A" w14:textId="77777777" w:rsidR="00040C3A" w:rsidRPr="00E7343F" w:rsidRDefault="00040C3A" w:rsidP="00040C3A">
      <w:pPr>
        <w:tabs>
          <w:tab w:val="center" w:pos="5400"/>
        </w:tabs>
        <w:suppressAutoHyphens/>
        <w:jc w:val="center"/>
        <w:rPr>
          <w:rFonts w:asciiTheme="majorHAnsi" w:hAnsiTheme="majorHAnsi"/>
          <w:sz w:val="22"/>
          <w:szCs w:val="22"/>
        </w:rPr>
      </w:pPr>
    </w:p>
    <w:p w14:paraId="68DD3811" w14:textId="77777777" w:rsidR="00040C3A" w:rsidRPr="00E7343F" w:rsidRDefault="00040C3A" w:rsidP="00040C3A">
      <w:pPr>
        <w:tabs>
          <w:tab w:val="center" w:pos="5400"/>
        </w:tabs>
        <w:suppressAutoHyphens/>
        <w:jc w:val="center"/>
        <w:rPr>
          <w:rFonts w:asciiTheme="majorHAnsi" w:hAnsiTheme="majorHAnsi"/>
          <w:sz w:val="22"/>
          <w:szCs w:val="22"/>
        </w:rPr>
      </w:pPr>
    </w:p>
    <w:p w14:paraId="09BCC237" w14:textId="77777777" w:rsidR="005128E4" w:rsidRPr="00E7343F" w:rsidRDefault="005128E4" w:rsidP="00040C3A">
      <w:pPr>
        <w:tabs>
          <w:tab w:val="center" w:pos="5400"/>
        </w:tabs>
        <w:suppressAutoHyphens/>
        <w:jc w:val="center"/>
        <w:rPr>
          <w:rFonts w:asciiTheme="majorHAnsi" w:hAnsiTheme="majorHAnsi"/>
          <w:sz w:val="22"/>
          <w:szCs w:val="22"/>
        </w:rPr>
      </w:pPr>
    </w:p>
    <w:p w14:paraId="297369E2" w14:textId="77777777" w:rsidR="00040C3A" w:rsidRPr="00E7343F" w:rsidRDefault="00040C3A" w:rsidP="00040C3A">
      <w:pPr>
        <w:tabs>
          <w:tab w:val="center" w:pos="5400"/>
        </w:tabs>
        <w:suppressAutoHyphens/>
        <w:jc w:val="center"/>
        <w:rPr>
          <w:rFonts w:asciiTheme="majorHAnsi" w:hAnsiTheme="majorHAnsi"/>
          <w:sz w:val="22"/>
          <w:szCs w:val="22"/>
        </w:rPr>
      </w:pPr>
    </w:p>
    <w:p w14:paraId="4BB1DBE4" w14:textId="77777777" w:rsidR="005128E4" w:rsidRPr="00E7343F" w:rsidRDefault="005128E4" w:rsidP="00040C3A">
      <w:pPr>
        <w:tabs>
          <w:tab w:val="center" w:pos="5400"/>
        </w:tabs>
        <w:suppressAutoHyphens/>
        <w:jc w:val="center"/>
        <w:rPr>
          <w:rFonts w:asciiTheme="majorHAnsi" w:hAnsiTheme="majorHAnsi"/>
          <w:sz w:val="22"/>
          <w:szCs w:val="22"/>
        </w:rPr>
      </w:pPr>
    </w:p>
    <w:p w14:paraId="014D9D0A" w14:textId="77777777" w:rsidR="005128E4" w:rsidRPr="00E7343F" w:rsidRDefault="005128E4" w:rsidP="00040C3A">
      <w:pPr>
        <w:tabs>
          <w:tab w:val="center" w:pos="5400"/>
        </w:tabs>
        <w:suppressAutoHyphens/>
        <w:jc w:val="center"/>
        <w:rPr>
          <w:rFonts w:asciiTheme="majorHAnsi" w:hAnsiTheme="majorHAnsi"/>
          <w:sz w:val="22"/>
          <w:szCs w:val="22"/>
        </w:rPr>
      </w:pPr>
    </w:p>
    <w:p w14:paraId="198E28A1" w14:textId="77777777" w:rsidR="005128E4" w:rsidRPr="00E7343F" w:rsidRDefault="005128E4" w:rsidP="00040C3A">
      <w:pPr>
        <w:tabs>
          <w:tab w:val="center" w:pos="5400"/>
        </w:tabs>
        <w:suppressAutoHyphens/>
        <w:jc w:val="center"/>
        <w:rPr>
          <w:rFonts w:asciiTheme="majorHAnsi" w:hAnsiTheme="majorHAnsi"/>
          <w:sz w:val="22"/>
          <w:szCs w:val="22"/>
        </w:rPr>
      </w:pPr>
    </w:p>
    <w:p w14:paraId="7DB97177" w14:textId="77777777" w:rsidR="00040C3A" w:rsidRPr="00E7343F" w:rsidRDefault="00040C3A" w:rsidP="00040C3A">
      <w:pPr>
        <w:tabs>
          <w:tab w:val="center" w:pos="5400"/>
        </w:tabs>
        <w:suppressAutoHyphens/>
        <w:jc w:val="center"/>
        <w:rPr>
          <w:rFonts w:asciiTheme="majorHAnsi" w:hAnsiTheme="majorHAnsi"/>
          <w:sz w:val="22"/>
          <w:szCs w:val="22"/>
        </w:rPr>
      </w:pPr>
    </w:p>
    <w:p w14:paraId="4E42EAC9" w14:textId="77777777" w:rsidR="00040C3A" w:rsidRPr="00E7343F" w:rsidRDefault="00040C3A" w:rsidP="00040C3A">
      <w:pPr>
        <w:tabs>
          <w:tab w:val="center" w:pos="5400"/>
        </w:tabs>
        <w:suppressAutoHyphens/>
        <w:jc w:val="center"/>
        <w:rPr>
          <w:rFonts w:asciiTheme="majorHAnsi" w:hAnsiTheme="majorHAnsi"/>
          <w:sz w:val="22"/>
          <w:szCs w:val="22"/>
        </w:rPr>
      </w:pPr>
    </w:p>
    <w:p w14:paraId="78360FAF" w14:textId="77777777" w:rsidR="00A50FCF" w:rsidRPr="00E7343F" w:rsidRDefault="00A50FCF" w:rsidP="00040C3A">
      <w:pPr>
        <w:tabs>
          <w:tab w:val="center" w:pos="5400"/>
        </w:tabs>
        <w:suppressAutoHyphens/>
        <w:jc w:val="center"/>
        <w:rPr>
          <w:rFonts w:asciiTheme="majorHAnsi" w:hAnsiTheme="majorHAnsi"/>
          <w:sz w:val="18"/>
          <w:szCs w:val="22"/>
        </w:rPr>
      </w:pPr>
    </w:p>
    <w:p w14:paraId="4D04B7A4" w14:textId="77777777" w:rsidR="00A50FCF" w:rsidRPr="00E7343F" w:rsidRDefault="00A50FCF" w:rsidP="00040C3A">
      <w:pPr>
        <w:tabs>
          <w:tab w:val="center" w:pos="5400"/>
        </w:tabs>
        <w:suppressAutoHyphens/>
        <w:jc w:val="center"/>
        <w:rPr>
          <w:rFonts w:asciiTheme="majorHAnsi" w:hAnsiTheme="majorHAnsi"/>
          <w:sz w:val="18"/>
          <w:szCs w:val="22"/>
        </w:rPr>
      </w:pPr>
    </w:p>
    <w:p w14:paraId="4905ED36" w14:textId="77777777" w:rsidR="00A50FCF" w:rsidRPr="00E7343F" w:rsidRDefault="00A50FCF" w:rsidP="00040C3A">
      <w:pPr>
        <w:tabs>
          <w:tab w:val="center" w:pos="5400"/>
        </w:tabs>
        <w:suppressAutoHyphens/>
        <w:jc w:val="center"/>
        <w:rPr>
          <w:rFonts w:asciiTheme="majorHAnsi" w:hAnsiTheme="majorHAnsi"/>
          <w:sz w:val="18"/>
          <w:szCs w:val="22"/>
        </w:rPr>
      </w:pPr>
    </w:p>
    <w:p w14:paraId="036A1A45" w14:textId="77777777" w:rsidR="00A50FCF" w:rsidRPr="00E7343F" w:rsidRDefault="00A50FCF" w:rsidP="00040C3A">
      <w:pPr>
        <w:tabs>
          <w:tab w:val="center" w:pos="5400"/>
        </w:tabs>
        <w:suppressAutoHyphens/>
        <w:jc w:val="center"/>
        <w:rPr>
          <w:rFonts w:asciiTheme="majorHAnsi" w:hAnsiTheme="majorHAnsi"/>
          <w:sz w:val="18"/>
          <w:szCs w:val="22"/>
        </w:rPr>
      </w:pPr>
    </w:p>
    <w:p w14:paraId="187E80E4" w14:textId="77777777" w:rsidR="00A50FCF" w:rsidRPr="00E7343F" w:rsidRDefault="00A50FCF" w:rsidP="00040C3A">
      <w:pPr>
        <w:tabs>
          <w:tab w:val="center" w:pos="5400"/>
        </w:tabs>
        <w:suppressAutoHyphens/>
        <w:jc w:val="center"/>
        <w:rPr>
          <w:rFonts w:asciiTheme="majorHAnsi" w:hAnsiTheme="majorHAnsi"/>
          <w:sz w:val="18"/>
          <w:szCs w:val="22"/>
        </w:rPr>
      </w:pPr>
    </w:p>
    <w:p w14:paraId="48236AAB" w14:textId="77777777" w:rsidR="00A50FCF" w:rsidRPr="00E7343F" w:rsidRDefault="00A50FCF" w:rsidP="00040C3A">
      <w:pPr>
        <w:tabs>
          <w:tab w:val="center" w:pos="5400"/>
        </w:tabs>
        <w:suppressAutoHyphens/>
        <w:jc w:val="center"/>
        <w:rPr>
          <w:rFonts w:asciiTheme="majorHAnsi" w:hAnsiTheme="majorHAnsi"/>
          <w:sz w:val="18"/>
          <w:szCs w:val="22"/>
        </w:rPr>
      </w:pPr>
    </w:p>
    <w:p w14:paraId="11BFF2AC" w14:textId="77777777" w:rsidR="00A50FCF" w:rsidRPr="00E7343F" w:rsidRDefault="00A50FCF" w:rsidP="00040C3A">
      <w:pPr>
        <w:tabs>
          <w:tab w:val="center" w:pos="5400"/>
        </w:tabs>
        <w:suppressAutoHyphens/>
        <w:jc w:val="center"/>
        <w:rPr>
          <w:rFonts w:asciiTheme="majorHAnsi" w:hAnsiTheme="majorHAnsi"/>
          <w:sz w:val="18"/>
          <w:szCs w:val="22"/>
        </w:rPr>
      </w:pPr>
    </w:p>
    <w:p w14:paraId="0BCD6E14" w14:textId="77777777" w:rsidR="00A50FCF" w:rsidRPr="00E7343F" w:rsidRDefault="00A50FCF" w:rsidP="00040C3A">
      <w:pPr>
        <w:tabs>
          <w:tab w:val="center" w:pos="5400"/>
        </w:tabs>
        <w:suppressAutoHyphens/>
        <w:jc w:val="center"/>
        <w:rPr>
          <w:rFonts w:asciiTheme="majorHAnsi" w:hAnsiTheme="majorHAnsi"/>
          <w:sz w:val="18"/>
          <w:szCs w:val="22"/>
        </w:rPr>
      </w:pPr>
    </w:p>
    <w:p w14:paraId="6304B494" w14:textId="77777777" w:rsidR="00A50FCF" w:rsidRPr="00E7343F" w:rsidRDefault="00A50FCF" w:rsidP="00040C3A">
      <w:pPr>
        <w:tabs>
          <w:tab w:val="center" w:pos="5400"/>
        </w:tabs>
        <w:suppressAutoHyphens/>
        <w:jc w:val="center"/>
        <w:rPr>
          <w:rFonts w:asciiTheme="majorHAnsi" w:hAnsiTheme="majorHAnsi"/>
          <w:sz w:val="18"/>
          <w:szCs w:val="22"/>
        </w:rPr>
      </w:pPr>
    </w:p>
    <w:p w14:paraId="46907E43" w14:textId="77777777" w:rsidR="00A50FCF" w:rsidRPr="00E7343F" w:rsidRDefault="00A50FCF" w:rsidP="00040C3A">
      <w:pPr>
        <w:tabs>
          <w:tab w:val="center" w:pos="5400"/>
        </w:tabs>
        <w:suppressAutoHyphens/>
        <w:jc w:val="center"/>
        <w:rPr>
          <w:rFonts w:asciiTheme="majorHAnsi" w:hAnsiTheme="majorHAnsi"/>
          <w:sz w:val="18"/>
          <w:szCs w:val="22"/>
        </w:rPr>
      </w:pPr>
    </w:p>
    <w:p w14:paraId="3048AAC8" w14:textId="77777777" w:rsidR="00A50FCF" w:rsidRPr="00E7343F" w:rsidRDefault="00A50FCF" w:rsidP="00040C3A">
      <w:pPr>
        <w:tabs>
          <w:tab w:val="center" w:pos="5400"/>
        </w:tabs>
        <w:suppressAutoHyphens/>
        <w:jc w:val="center"/>
        <w:rPr>
          <w:rFonts w:asciiTheme="majorHAnsi" w:hAnsiTheme="majorHAnsi"/>
          <w:sz w:val="18"/>
          <w:szCs w:val="22"/>
        </w:rPr>
      </w:pPr>
    </w:p>
    <w:p w14:paraId="6ECC7758" w14:textId="77777777" w:rsidR="00A50FCF" w:rsidRPr="00E7343F" w:rsidRDefault="00A50FCF" w:rsidP="00040C3A">
      <w:pPr>
        <w:tabs>
          <w:tab w:val="center" w:pos="5400"/>
        </w:tabs>
        <w:suppressAutoHyphens/>
        <w:jc w:val="center"/>
        <w:rPr>
          <w:rFonts w:asciiTheme="majorHAnsi" w:hAnsiTheme="majorHAnsi"/>
          <w:sz w:val="18"/>
          <w:szCs w:val="22"/>
        </w:rPr>
      </w:pPr>
    </w:p>
    <w:p w14:paraId="350B701E" w14:textId="77777777" w:rsidR="00A50FCF" w:rsidRPr="00E7343F" w:rsidRDefault="00A50FCF" w:rsidP="00040C3A">
      <w:pPr>
        <w:tabs>
          <w:tab w:val="center" w:pos="5400"/>
        </w:tabs>
        <w:suppressAutoHyphens/>
        <w:jc w:val="center"/>
        <w:rPr>
          <w:rFonts w:asciiTheme="majorHAnsi" w:hAnsiTheme="majorHAnsi"/>
          <w:sz w:val="18"/>
          <w:szCs w:val="22"/>
        </w:rPr>
      </w:pPr>
    </w:p>
    <w:p w14:paraId="12D90033" w14:textId="77777777" w:rsidR="00A50FCF" w:rsidRPr="00E7343F" w:rsidRDefault="00A50FCF" w:rsidP="00040C3A">
      <w:pPr>
        <w:tabs>
          <w:tab w:val="center" w:pos="5400"/>
        </w:tabs>
        <w:suppressAutoHyphens/>
        <w:jc w:val="center"/>
        <w:rPr>
          <w:rFonts w:asciiTheme="majorHAnsi" w:hAnsiTheme="majorHAnsi"/>
          <w:sz w:val="18"/>
          <w:szCs w:val="22"/>
        </w:rPr>
      </w:pPr>
    </w:p>
    <w:p w14:paraId="29E95B14" w14:textId="77777777" w:rsidR="00A50FCF" w:rsidRPr="00E7343F" w:rsidRDefault="0090270B" w:rsidP="00040C3A">
      <w:pPr>
        <w:tabs>
          <w:tab w:val="center" w:pos="5400"/>
        </w:tabs>
        <w:suppressAutoHyphens/>
        <w:jc w:val="center"/>
        <w:rPr>
          <w:rFonts w:asciiTheme="majorHAnsi" w:hAnsiTheme="majorHAnsi"/>
          <w:sz w:val="18"/>
          <w:szCs w:val="22"/>
        </w:rPr>
      </w:pPr>
      <w:r w:rsidRPr="00E7343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AA9BB" w14:textId="647D7DAE" w:rsidR="00DD3D86" w:rsidRPr="00180BE7" w:rsidRDefault="00DD3D86" w:rsidP="00247403">
                            <w:pPr>
                              <w:tabs>
                                <w:tab w:val="center" w:pos="5400"/>
                              </w:tabs>
                              <w:suppressAutoHyphens/>
                              <w:spacing w:before="60"/>
                              <w:rPr>
                                <w:rFonts w:asciiTheme="majorHAnsi" w:hAnsiTheme="majorHAnsi" w:cs="Univers"/>
                                <w:color w:val="0D0D0D" w:themeColor="text1" w:themeTint="F2"/>
                                <w:sz w:val="18"/>
                                <w:szCs w:val="20"/>
                              </w:rPr>
                            </w:pPr>
                          </w:p>
                          <w:p w14:paraId="6ADE3EED" w14:textId="53B9F77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180BE7">
                              <w:rPr>
                                <w:rFonts w:asciiTheme="majorHAnsi" w:hAnsiTheme="majorHAnsi"/>
                                <w:color w:val="0D0D0D" w:themeColor="text1" w:themeTint="F2"/>
                                <w:sz w:val="18"/>
                                <w:szCs w:val="22"/>
                              </w:rPr>
                              <w:t xml:space="preserve">Aprobado electrónicamente por la Comisión el </w:t>
                            </w:r>
                            <w:r w:rsidR="00D07B77">
                              <w:rPr>
                                <w:rFonts w:asciiTheme="majorHAnsi" w:hAnsiTheme="majorHAnsi"/>
                                <w:color w:val="0D0D0D" w:themeColor="text1" w:themeTint="F2"/>
                                <w:sz w:val="18"/>
                                <w:szCs w:val="22"/>
                              </w:rPr>
                              <w:t>10</w:t>
                            </w:r>
                            <w:r w:rsidRPr="00180BE7">
                              <w:rPr>
                                <w:rFonts w:asciiTheme="majorHAnsi" w:hAnsiTheme="majorHAnsi"/>
                                <w:color w:val="0D0D0D" w:themeColor="text1" w:themeTint="F2"/>
                                <w:sz w:val="18"/>
                                <w:szCs w:val="22"/>
                              </w:rPr>
                              <w:t xml:space="preserve"> de </w:t>
                            </w:r>
                            <w:r w:rsidR="00D07B77">
                              <w:rPr>
                                <w:rFonts w:asciiTheme="majorHAnsi" w:hAnsiTheme="majorHAnsi"/>
                                <w:color w:val="0D0D0D" w:themeColor="text1" w:themeTint="F2"/>
                                <w:sz w:val="18"/>
                                <w:szCs w:val="22"/>
                              </w:rPr>
                              <w:t>octubre</w:t>
                            </w:r>
                            <w:r w:rsidR="00F81BB8" w:rsidRPr="00180BE7">
                              <w:rPr>
                                <w:rFonts w:asciiTheme="majorHAnsi" w:hAnsiTheme="majorHAnsi"/>
                                <w:color w:val="0D0D0D" w:themeColor="text1" w:themeTint="F2"/>
                                <w:sz w:val="18"/>
                                <w:szCs w:val="22"/>
                              </w:rPr>
                              <w:t xml:space="preserve"> </w:t>
                            </w:r>
                            <w:r w:rsidRPr="00180BE7">
                              <w:rPr>
                                <w:rFonts w:asciiTheme="majorHAnsi" w:hAnsiTheme="majorHAnsi"/>
                                <w:color w:val="0D0D0D" w:themeColor="text1" w:themeTint="F2"/>
                                <w:sz w:val="18"/>
                                <w:szCs w:val="22"/>
                              </w:rPr>
                              <w:t>de 20</w:t>
                            </w:r>
                            <w:r w:rsidR="00C23BA4" w:rsidRPr="00180BE7">
                              <w:rPr>
                                <w:rFonts w:asciiTheme="majorHAnsi" w:hAnsiTheme="majorHAnsi"/>
                                <w:color w:val="0D0D0D" w:themeColor="text1" w:themeTint="F2"/>
                                <w:sz w:val="18"/>
                                <w:szCs w:val="22"/>
                              </w:rPr>
                              <w:t>2</w:t>
                            </w:r>
                            <w:r w:rsidR="00830069" w:rsidRPr="00180BE7">
                              <w:rPr>
                                <w:rFonts w:asciiTheme="majorHAnsi" w:hAnsiTheme="majorHAnsi"/>
                                <w:color w:val="0D0D0D" w:themeColor="text1" w:themeTint="F2"/>
                                <w:sz w:val="18"/>
                                <w:szCs w:val="22"/>
                              </w:rPr>
                              <w:t>3</w:t>
                            </w:r>
                            <w:r w:rsidR="00D07B7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5CAA9BB" w14:textId="647D7DAE" w:rsidR="00DD3D86" w:rsidRPr="00180BE7" w:rsidRDefault="00DD3D86" w:rsidP="00247403">
                      <w:pPr>
                        <w:tabs>
                          <w:tab w:val="center" w:pos="5400"/>
                        </w:tabs>
                        <w:suppressAutoHyphens/>
                        <w:spacing w:before="60"/>
                        <w:rPr>
                          <w:rFonts w:asciiTheme="majorHAnsi" w:hAnsiTheme="majorHAnsi" w:cs="Univers"/>
                          <w:color w:val="0D0D0D" w:themeColor="text1" w:themeTint="F2"/>
                          <w:sz w:val="18"/>
                          <w:szCs w:val="20"/>
                        </w:rPr>
                      </w:pPr>
                    </w:p>
                    <w:p w14:paraId="6ADE3EED" w14:textId="53B9F77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180BE7">
                        <w:rPr>
                          <w:rFonts w:asciiTheme="majorHAnsi" w:hAnsiTheme="majorHAnsi"/>
                          <w:color w:val="0D0D0D" w:themeColor="text1" w:themeTint="F2"/>
                          <w:sz w:val="18"/>
                          <w:szCs w:val="22"/>
                        </w:rPr>
                        <w:t xml:space="preserve">Aprobado electrónicamente por la Comisión el </w:t>
                      </w:r>
                      <w:r w:rsidR="00D07B77">
                        <w:rPr>
                          <w:rFonts w:asciiTheme="majorHAnsi" w:hAnsiTheme="majorHAnsi"/>
                          <w:color w:val="0D0D0D" w:themeColor="text1" w:themeTint="F2"/>
                          <w:sz w:val="18"/>
                          <w:szCs w:val="22"/>
                        </w:rPr>
                        <w:t>10</w:t>
                      </w:r>
                      <w:r w:rsidRPr="00180BE7">
                        <w:rPr>
                          <w:rFonts w:asciiTheme="majorHAnsi" w:hAnsiTheme="majorHAnsi"/>
                          <w:color w:val="0D0D0D" w:themeColor="text1" w:themeTint="F2"/>
                          <w:sz w:val="18"/>
                          <w:szCs w:val="22"/>
                        </w:rPr>
                        <w:t xml:space="preserve"> de </w:t>
                      </w:r>
                      <w:r w:rsidR="00D07B77">
                        <w:rPr>
                          <w:rFonts w:asciiTheme="majorHAnsi" w:hAnsiTheme="majorHAnsi"/>
                          <w:color w:val="0D0D0D" w:themeColor="text1" w:themeTint="F2"/>
                          <w:sz w:val="18"/>
                          <w:szCs w:val="22"/>
                        </w:rPr>
                        <w:t>octubre</w:t>
                      </w:r>
                      <w:r w:rsidR="00F81BB8" w:rsidRPr="00180BE7">
                        <w:rPr>
                          <w:rFonts w:asciiTheme="majorHAnsi" w:hAnsiTheme="majorHAnsi"/>
                          <w:color w:val="0D0D0D" w:themeColor="text1" w:themeTint="F2"/>
                          <w:sz w:val="18"/>
                          <w:szCs w:val="22"/>
                        </w:rPr>
                        <w:t xml:space="preserve"> </w:t>
                      </w:r>
                      <w:r w:rsidRPr="00180BE7">
                        <w:rPr>
                          <w:rFonts w:asciiTheme="majorHAnsi" w:hAnsiTheme="majorHAnsi"/>
                          <w:color w:val="0D0D0D" w:themeColor="text1" w:themeTint="F2"/>
                          <w:sz w:val="18"/>
                          <w:szCs w:val="22"/>
                        </w:rPr>
                        <w:t>de 20</w:t>
                      </w:r>
                      <w:r w:rsidR="00C23BA4" w:rsidRPr="00180BE7">
                        <w:rPr>
                          <w:rFonts w:asciiTheme="majorHAnsi" w:hAnsiTheme="majorHAnsi"/>
                          <w:color w:val="0D0D0D" w:themeColor="text1" w:themeTint="F2"/>
                          <w:sz w:val="18"/>
                          <w:szCs w:val="22"/>
                        </w:rPr>
                        <w:t>2</w:t>
                      </w:r>
                      <w:r w:rsidR="00830069" w:rsidRPr="00180BE7">
                        <w:rPr>
                          <w:rFonts w:asciiTheme="majorHAnsi" w:hAnsiTheme="majorHAnsi"/>
                          <w:color w:val="0D0D0D" w:themeColor="text1" w:themeTint="F2"/>
                          <w:sz w:val="18"/>
                          <w:szCs w:val="22"/>
                        </w:rPr>
                        <w:t>3</w:t>
                      </w:r>
                      <w:r w:rsidR="00D07B77">
                        <w:rPr>
                          <w:rFonts w:asciiTheme="majorHAnsi" w:hAnsiTheme="majorHAnsi"/>
                          <w:color w:val="0D0D0D" w:themeColor="text1" w:themeTint="F2"/>
                          <w:sz w:val="18"/>
                          <w:szCs w:val="22"/>
                        </w:rPr>
                        <w:t>.</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7343F" w:rsidRDefault="00A50FCF" w:rsidP="00040C3A">
      <w:pPr>
        <w:tabs>
          <w:tab w:val="center" w:pos="5400"/>
        </w:tabs>
        <w:suppressAutoHyphens/>
        <w:jc w:val="center"/>
        <w:rPr>
          <w:rFonts w:asciiTheme="majorHAnsi" w:hAnsiTheme="majorHAnsi"/>
          <w:sz w:val="18"/>
          <w:szCs w:val="22"/>
        </w:rPr>
      </w:pPr>
    </w:p>
    <w:p w14:paraId="5B09582D" w14:textId="77777777" w:rsidR="00A50FCF" w:rsidRPr="00E7343F" w:rsidRDefault="00A50FCF" w:rsidP="00040C3A">
      <w:pPr>
        <w:tabs>
          <w:tab w:val="center" w:pos="5400"/>
        </w:tabs>
        <w:suppressAutoHyphens/>
        <w:jc w:val="center"/>
        <w:rPr>
          <w:rFonts w:asciiTheme="majorHAnsi" w:hAnsiTheme="majorHAnsi"/>
          <w:sz w:val="18"/>
          <w:szCs w:val="22"/>
        </w:rPr>
      </w:pPr>
    </w:p>
    <w:p w14:paraId="10889416" w14:textId="77777777" w:rsidR="00A50FCF" w:rsidRPr="00E7343F" w:rsidRDefault="00A50FCF" w:rsidP="00040C3A">
      <w:pPr>
        <w:tabs>
          <w:tab w:val="center" w:pos="5400"/>
        </w:tabs>
        <w:suppressAutoHyphens/>
        <w:jc w:val="center"/>
        <w:rPr>
          <w:rFonts w:asciiTheme="majorHAnsi" w:hAnsiTheme="majorHAnsi"/>
          <w:sz w:val="18"/>
          <w:szCs w:val="22"/>
        </w:rPr>
      </w:pPr>
    </w:p>
    <w:p w14:paraId="62A5CC62" w14:textId="5288760C" w:rsidR="00A50FCF" w:rsidRPr="00E7343F" w:rsidRDefault="00A50FCF" w:rsidP="00040C3A">
      <w:pPr>
        <w:tabs>
          <w:tab w:val="center" w:pos="5400"/>
        </w:tabs>
        <w:suppressAutoHyphens/>
        <w:jc w:val="center"/>
        <w:rPr>
          <w:rFonts w:asciiTheme="majorHAnsi" w:hAnsiTheme="majorHAnsi"/>
          <w:sz w:val="18"/>
          <w:szCs w:val="22"/>
        </w:rPr>
      </w:pPr>
    </w:p>
    <w:p w14:paraId="0D9EB4E1" w14:textId="55344D5B" w:rsidR="00A50FCF" w:rsidRPr="00E7343F" w:rsidRDefault="0090270B" w:rsidP="00040C3A">
      <w:pPr>
        <w:tabs>
          <w:tab w:val="center" w:pos="5400"/>
        </w:tabs>
        <w:suppressAutoHyphens/>
        <w:jc w:val="center"/>
        <w:rPr>
          <w:rFonts w:asciiTheme="majorHAnsi" w:hAnsiTheme="majorHAnsi"/>
          <w:sz w:val="18"/>
          <w:szCs w:val="22"/>
        </w:rPr>
      </w:pPr>
      <w:r w:rsidRPr="00E7343F">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32AFD" w14:textId="77777777" w:rsidR="00D07B7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w:t>
                            </w:r>
                            <w:r w:rsidRPr="00180BE7">
                              <w:rPr>
                                <w:rFonts w:asciiTheme="majorHAnsi" w:hAnsiTheme="majorHAnsi"/>
                                <w:color w:val="595959" w:themeColor="text1" w:themeTint="A6"/>
                                <w:sz w:val="18"/>
                                <w:szCs w:val="18"/>
                                <w:lang w:val="pt-BR"/>
                              </w:rPr>
                              <w:t xml:space="preserve">rme No. </w:t>
                            </w:r>
                            <w:r w:rsidR="00D07B77" w:rsidRPr="00D07B77">
                              <w:rPr>
                                <w:rFonts w:asciiTheme="majorHAnsi" w:hAnsiTheme="majorHAnsi"/>
                                <w:color w:val="595959" w:themeColor="text1" w:themeTint="A6"/>
                                <w:sz w:val="18"/>
                                <w:szCs w:val="18"/>
                                <w:lang w:val="pt-BR"/>
                              </w:rPr>
                              <w:t>240</w:t>
                            </w:r>
                            <w:r w:rsidR="007B05C4" w:rsidRPr="00D07B77">
                              <w:rPr>
                                <w:rFonts w:asciiTheme="majorHAnsi" w:hAnsiTheme="majorHAnsi"/>
                                <w:color w:val="595959" w:themeColor="text1" w:themeTint="A6"/>
                                <w:sz w:val="18"/>
                                <w:szCs w:val="18"/>
                                <w:lang w:val="pt-BR"/>
                              </w:rPr>
                              <w:t>/</w:t>
                            </w:r>
                            <w:r w:rsidR="00D07B77">
                              <w:rPr>
                                <w:rFonts w:asciiTheme="majorHAnsi" w:hAnsiTheme="majorHAnsi"/>
                                <w:color w:val="595959" w:themeColor="text1" w:themeTint="A6"/>
                                <w:sz w:val="18"/>
                                <w:szCs w:val="18"/>
                                <w:lang w:val="pt-BR"/>
                              </w:rPr>
                              <w:t>23</w:t>
                            </w:r>
                            <w:r w:rsidRPr="00D07B77">
                              <w:rPr>
                                <w:rFonts w:asciiTheme="majorHAnsi" w:hAnsiTheme="majorHAnsi"/>
                                <w:color w:val="595959" w:themeColor="text1" w:themeTint="A6"/>
                                <w:sz w:val="18"/>
                                <w:szCs w:val="18"/>
                                <w:lang w:val="pt-BR"/>
                              </w:rPr>
                              <w:t xml:space="preserve">. </w:t>
                            </w:r>
                            <w:r w:rsidR="000433C9" w:rsidRPr="00180BE7">
                              <w:rPr>
                                <w:rFonts w:asciiTheme="majorHAnsi" w:hAnsiTheme="majorHAnsi"/>
                                <w:color w:val="595959" w:themeColor="text1" w:themeTint="A6"/>
                                <w:sz w:val="18"/>
                                <w:szCs w:val="18"/>
                              </w:rPr>
                              <w:t xml:space="preserve">Petición </w:t>
                            </w:r>
                            <w:r w:rsidR="00442DCA" w:rsidRPr="00180BE7">
                              <w:rPr>
                                <w:rFonts w:asciiTheme="majorHAnsi" w:hAnsiTheme="majorHAnsi"/>
                                <w:color w:val="595959" w:themeColor="text1" w:themeTint="A6"/>
                                <w:sz w:val="18"/>
                                <w:szCs w:val="18"/>
                              </w:rPr>
                              <w:t>1106</w:t>
                            </w:r>
                            <w:r w:rsidR="000C1F14" w:rsidRPr="00180BE7">
                              <w:rPr>
                                <w:rFonts w:asciiTheme="majorHAnsi" w:hAnsiTheme="majorHAnsi"/>
                                <w:color w:val="595959" w:themeColor="text1" w:themeTint="A6"/>
                                <w:sz w:val="18"/>
                                <w:szCs w:val="18"/>
                              </w:rPr>
                              <w:t>-</w:t>
                            </w:r>
                            <w:r w:rsidR="00442DCA" w:rsidRPr="00180BE7">
                              <w:rPr>
                                <w:rFonts w:asciiTheme="majorHAnsi" w:hAnsiTheme="majorHAnsi"/>
                                <w:color w:val="595959" w:themeColor="text1" w:themeTint="A6"/>
                                <w:sz w:val="18"/>
                                <w:szCs w:val="18"/>
                              </w:rPr>
                              <w:t>09</w:t>
                            </w:r>
                            <w:r w:rsidR="000433C9" w:rsidRPr="00180BE7">
                              <w:rPr>
                                <w:rFonts w:asciiTheme="majorHAnsi" w:hAnsiTheme="majorHAnsi"/>
                                <w:color w:val="595959" w:themeColor="text1" w:themeTint="A6"/>
                                <w:sz w:val="18"/>
                                <w:szCs w:val="18"/>
                              </w:rPr>
                              <w:t xml:space="preserve">. </w:t>
                            </w:r>
                            <w:r w:rsidR="00873482" w:rsidRPr="00180BE7">
                              <w:rPr>
                                <w:rFonts w:asciiTheme="majorHAnsi" w:hAnsiTheme="majorHAnsi"/>
                                <w:color w:val="595959" w:themeColor="text1" w:themeTint="A6"/>
                                <w:sz w:val="18"/>
                                <w:szCs w:val="18"/>
                              </w:rPr>
                              <w:t>A</w:t>
                            </w:r>
                            <w:r w:rsidRPr="00180BE7">
                              <w:rPr>
                                <w:rFonts w:asciiTheme="majorHAnsi" w:hAnsiTheme="majorHAnsi"/>
                                <w:color w:val="595959" w:themeColor="text1" w:themeTint="A6"/>
                                <w:sz w:val="18"/>
                                <w:szCs w:val="18"/>
                              </w:rPr>
                              <w:t>dmisibilidad.</w:t>
                            </w:r>
                            <w:r w:rsidR="00301CF7" w:rsidRPr="00180BE7">
                              <w:rPr>
                                <w:rFonts w:asciiTheme="majorHAnsi" w:hAnsiTheme="majorHAnsi"/>
                                <w:color w:val="595959" w:themeColor="text1" w:themeTint="A6"/>
                                <w:sz w:val="18"/>
                                <w:szCs w:val="18"/>
                              </w:rPr>
                              <w:t xml:space="preserve"> </w:t>
                            </w:r>
                          </w:p>
                          <w:p w14:paraId="54375F82" w14:textId="7AD2126B" w:rsidR="00113F73" w:rsidRPr="00301CF7" w:rsidRDefault="00442DCA" w:rsidP="00113F73">
                            <w:pPr>
                              <w:spacing w:line="276" w:lineRule="auto"/>
                              <w:rPr>
                                <w:rFonts w:asciiTheme="majorHAnsi" w:hAnsiTheme="majorHAnsi"/>
                                <w:color w:val="595959" w:themeColor="text1" w:themeTint="A6"/>
                                <w:sz w:val="18"/>
                                <w:szCs w:val="18"/>
                              </w:rPr>
                            </w:pPr>
                            <w:r w:rsidRPr="00180BE7">
                              <w:rPr>
                                <w:rFonts w:asciiTheme="majorHAnsi" w:hAnsiTheme="majorHAnsi"/>
                                <w:color w:val="595959" w:themeColor="text1" w:themeTint="A6"/>
                                <w:sz w:val="18"/>
                                <w:szCs w:val="18"/>
                              </w:rPr>
                              <w:t>César Freyre Morales y familiares</w:t>
                            </w:r>
                            <w:r w:rsidR="00113F73" w:rsidRPr="00180BE7">
                              <w:rPr>
                                <w:rFonts w:asciiTheme="majorHAnsi" w:hAnsiTheme="majorHAnsi"/>
                                <w:color w:val="595959" w:themeColor="text1" w:themeTint="A6"/>
                                <w:sz w:val="18"/>
                                <w:szCs w:val="18"/>
                              </w:rPr>
                              <w:t xml:space="preserve">. </w:t>
                            </w:r>
                            <w:r w:rsidR="000C1F14" w:rsidRPr="00180BE7">
                              <w:rPr>
                                <w:rFonts w:asciiTheme="majorHAnsi" w:hAnsiTheme="majorHAnsi"/>
                                <w:color w:val="595959" w:themeColor="text1" w:themeTint="A6"/>
                                <w:sz w:val="18"/>
                                <w:szCs w:val="18"/>
                              </w:rPr>
                              <w:t>México</w:t>
                            </w:r>
                            <w:r w:rsidR="00113F73" w:rsidRPr="00180BE7">
                              <w:rPr>
                                <w:rFonts w:asciiTheme="majorHAnsi" w:hAnsiTheme="majorHAnsi"/>
                                <w:color w:val="595959" w:themeColor="text1" w:themeTint="A6"/>
                                <w:sz w:val="18"/>
                                <w:szCs w:val="18"/>
                              </w:rPr>
                              <w:t xml:space="preserve">. </w:t>
                            </w:r>
                            <w:r w:rsidR="00D07B77">
                              <w:rPr>
                                <w:rFonts w:asciiTheme="majorHAnsi" w:hAnsiTheme="majorHAnsi"/>
                                <w:color w:val="595959" w:themeColor="text1" w:themeTint="A6"/>
                                <w:sz w:val="18"/>
                                <w:szCs w:val="18"/>
                              </w:rPr>
                              <w:t>10 de octubre de 2023</w:t>
                            </w:r>
                            <w:r w:rsidR="00113F73" w:rsidRPr="00180BE7">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3F132AFD" w14:textId="77777777" w:rsidR="00D07B7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w:t>
                      </w:r>
                      <w:r w:rsidRPr="00180BE7">
                        <w:rPr>
                          <w:rFonts w:asciiTheme="majorHAnsi" w:hAnsiTheme="majorHAnsi"/>
                          <w:color w:val="595959" w:themeColor="text1" w:themeTint="A6"/>
                          <w:sz w:val="18"/>
                          <w:szCs w:val="18"/>
                          <w:lang w:val="pt-BR"/>
                        </w:rPr>
                        <w:t xml:space="preserve">rme No. </w:t>
                      </w:r>
                      <w:r w:rsidR="00D07B77" w:rsidRPr="00D07B77">
                        <w:rPr>
                          <w:rFonts w:asciiTheme="majorHAnsi" w:hAnsiTheme="majorHAnsi"/>
                          <w:color w:val="595959" w:themeColor="text1" w:themeTint="A6"/>
                          <w:sz w:val="18"/>
                          <w:szCs w:val="18"/>
                          <w:lang w:val="pt-BR"/>
                        </w:rPr>
                        <w:t>240</w:t>
                      </w:r>
                      <w:r w:rsidR="007B05C4" w:rsidRPr="00D07B77">
                        <w:rPr>
                          <w:rFonts w:asciiTheme="majorHAnsi" w:hAnsiTheme="majorHAnsi"/>
                          <w:color w:val="595959" w:themeColor="text1" w:themeTint="A6"/>
                          <w:sz w:val="18"/>
                          <w:szCs w:val="18"/>
                          <w:lang w:val="pt-BR"/>
                        </w:rPr>
                        <w:t>/</w:t>
                      </w:r>
                      <w:r w:rsidR="00D07B77">
                        <w:rPr>
                          <w:rFonts w:asciiTheme="majorHAnsi" w:hAnsiTheme="majorHAnsi"/>
                          <w:color w:val="595959" w:themeColor="text1" w:themeTint="A6"/>
                          <w:sz w:val="18"/>
                          <w:szCs w:val="18"/>
                          <w:lang w:val="pt-BR"/>
                        </w:rPr>
                        <w:t>23</w:t>
                      </w:r>
                      <w:r w:rsidRPr="00D07B77">
                        <w:rPr>
                          <w:rFonts w:asciiTheme="majorHAnsi" w:hAnsiTheme="majorHAnsi"/>
                          <w:color w:val="595959" w:themeColor="text1" w:themeTint="A6"/>
                          <w:sz w:val="18"/>
                          <w:szCs w:val="18"/>
                          <w:lang w:val="pt-BR"/>
                        </w:rPr>
                        <w:t xml:space="preserve">. </w:t>
                      </w:r>
                      <w:r w:rsidR="000433C9" w:rsidRPr="00180BE7">
                        <w:rPr>
                          <w:rFonts w:asciiTheme="majorHAnsi" w:hAnsiTheme="majorHAnsi"/>
                          <w:color w:val="595959" w:themeColor="text1" w:themeTint="A6"/>
                          <w:sz w:val="18"/>
                          <w:szCs w:val="18"/>
                        </w:rPr>
                        <w:t xml:space="preserve">Petición </w:t>
                      </w:r>
                      <w:r w:rsidR="00442DCA" w:rsidRPr="00180BE7">
                        <w:rPr>
                          <w:rFonts w:asciiTheme="majorHAnsi" w:hAnsiTheme="majorHAnsi"/>
                          <w:color w:val="595959" w:themeColor="text1" w:themeTint="A6"/>
                          <w:sz w:val="18"/>
                          <w:szCs w:val="18"/>
                        </w:rPr>
                        <w:t>1106</w:t>
                      </w:r>
                      <w:r w:rsidR="000C1F14" w:rsidRPr="00180BE7">
                        <w:rPr>
                          <w:rFonts w:asciiTheme="majorHAnsi" w:hAnsiTheme="majorHAnsi"/>
                          <w:color w:val="595959" w:themeColor="text1" w:themeTint="A6"/>
                          <w:sz w:val="18"/>
                          <w:szCs w:val="18"/>
                        </w:rPr>
                        <w:t>-</w:t>
                      </w:r>
                      <w:r w:rsidR="00442DCA" w:rsidRPr="00180BE7">
                        <w:rPr>
                          <w:rFonts w:asciiTheme="majorHAnsi" w:hAnsiTheme="majorHAnsi"/>
                          <w:color w:val="595959" w:themeColor="text1" w:themeTint="A6"/>
                          <w:sz w:val="18"/>
                          <w:szCs w:val="18"/>
                        </w:rPr>
                        <w:t>09</w:t>
                      </w:r>
                      <w:r w:rsidR="000433C9" w:rsidRPr="00180BE7">
                        <w:rPr>
                          <w:rFonts w:asciiTheme="majorHAnsi" w:hAnsiTheme="majorHAnsi"/>
                          <w:color w:val="595959" w:themeColor="text1" w:themeTint="A6"/>
                          <w:sz w:val="18"/>
                          <w:szCs w:val="18"/>
                        </w:rPr>
                        <w:t xml:space="preserve">. </w:t>
                      </w:r>
                      <w:r w:rsidR="00873482" w:rsidRPr="00180BE7">
                        <w:rPr>
                          <w:rFonts w:asciiTheme="majorHAnsi" w:hAnsiTheme="majorHAnsi"/>
                          <w:color w:val="595959" w:themeColor="text1" w:themeTint="A6"/>
                          <w:sz w:val="18"/>
                          <w:szCs w:val="18"/>
                        </w:rPr>
                        <w:t>A</w:t>
                      </w:r>
                      <w:r w:rsidRPr="00180BE7">
                        <w:rPr>
                          <w:rFonts w:asciiTheme="majorHAnsi" w:hAnsiTheme="majorHAnsi"/>
                          <w:color w:val="595959" w:themeColor="text1" w:themeTint="A6"/>
                          <w:sz w:val="18"/>
                          <w:szCs w:val="18"/>
                        </w:rPr>
                        <w:t>dmisibilidad.</w:t>
                      </w:r>
                      <w:r w:rsidR="00301CF7" w:rsidRPr="00180BE7">
                        <w:rPr>
                          <w:rFonts w:asciiTheme="majorHAnsi" w:hAnsiTheme="majorHAnsi"/>
                          <w:color w:val="595959" w:themeColor="text1" w:themeTint="A6"/>
                          <w:sz w:val="18"/>
                          <w:szCs w:val="18"/>
                        </w:rPr>
                        <w:t xml:space="preserve"> </w:t>
                      </w:r>
                    </w:p>
                    <w:p w14:paraId="54375F82" w14:textId="7AD2126B" w:rsidR="00113F73" w:rsidRPr="00301CF7" w:rsidRDefault="00442DCA" w:rsidP="00113F73">
                      <w:pPr>
                        <w:spacing w:line="276" w:lineRule="auto"/>
                        <w:rPr>
                          <w:rFonts w:asciiTheme="majorHAnsi" w:hAnsiTheme="majorHAnsi"/>
                          <w:color w:val="595959" w:themeColor="text1" w:themeTint="A6"/>
                          <w:sz w:val="18"/>
                          <w:szCs w:val="18"/>
                        </w:rPr>
                      </w:pPr>
                      <w:r w:rsidRPr="00180BE7">
                        <w:rPr>
                          <w:rFonts w:asciiTheme="majorHAnsi" w:hAnsiTheme="majorHAnsi"/>
                          <w:color w:val="595959" w:themeColor="text1" w:themeTint="A6"/>
                          <w:sz w:val="18"/>
                          <w:szCs w:val="18"/>
                        </w:rPr>
                        <w:t>César Freyre Morales y familiares</w:t>
                      </w:r>
                      <w:r w:rsidR="00113F73" w:rsidRPr="00180BE7">
                        <w:rPr>
                          <w:rFonts w:asciiTheme="majorHAnsi" w:hAnsiTheme="majorHAnsi"/>
                          <w:color w:val="595959" w:themeColor="text1" w:themeTint="A6"/>
                          <w:sz w:val="18"/>
                          <w:szCs w:val="18"/>
                        </w:rPr>
                        <w:t xml:space="preserve">. </w:t>
                      </w:r>
                      <w:r w:rsidR="000C1F14" w:rsidRPr="00180BE7">
                        <w:rPr>
                          <w:rFonts w:asciiTheme="majorHAnsi" w:hAnsiTheme="majorHAnsi"/>
                          <w:color w:val="595959" w:themeColor="text1" w:themeTint="A6"/>
                          <w:sz w:val="18"/>
                          <w:szCs w:val="18"/>
                        </w:rPr>
                        <w:t>México</w:t>
                      </w:r>
                      <w:r w:rsidR="00113F73" w:rsidRPr="00180BE7">
                        <w:rPr>
                          <w:rFonts w:asciiTheme="majorHAnsi" w:hAnsiTheme="majorHAnsi"/>
                          <w:color w:val="595959" w:themeColor="text1" w:themeTint="A6"/>
                          <w:sz w:val="18"/>
                          <w:szCs w:val="18"/>
                        </w:rPr>
                        <w:t xml:space="preserve">. </w:t>
                      </w:r>
                      <w:r w:rsidR="00D07B77">
                        <w:rPr>
                          <w:rFonts w:asciiTheme="majorHAnsi" w:hAnsiTheme="majorHAnsi"/>
                          <w:color w:val="595959" w:themeColor="text1" w:themeTint="A6"/>
                          <w:sz w:val="18"/>
                          <w:szCs w:val="18"/>
                        </w:rPr>
                        <w:t>10 de octubre de 2023</w:t>
                      </w:r>
                      <w:r w:rsidR="00113F73" w:rsidRPr="00180BE7">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7343F" w:rsidRDefault="00A50FCF" w:rsidP="00040C3A">
      <w:pPr>
        <w:tabs>
          <w:tab w:val="center" w:pos="5400"/>
        </w:tabs>
        <w:suppressAutoHyphens/>
        <w:jc w:val="center"/>
        <w:rPr>
          <w:rFonts w:asciiTheme="majorHAnsi" w:hAnsiTheme="majorHAnsi"/>
          <w:sz w:val="18"/>
          <w:szCs w:val="22"/>
        </w:rPr>
      </w:pPr>
    </w:p>
    <w:p w14:paraId="08811514" w14:textId="796C2050" w:rsidR="0090270B" w:rsidRPr="00E7343F" w:rsidRDefault="00D306D1" w:rsidP="005516A1">
      <w:pPr>
        <w:tabs>
          <w:tab w:val="center" w:pos="5400"/>
        </w:tabs>
        <w:suppressAutoHyphens/>
        <w:jc w:val="center"/>
        <w:rPr>
          <w:rFonts w:asciiTheme="majorHAnsi" w:hAnsiTheme="majorHAnsi"/>
          <w:b/>
          <w:sz w:val="20"/>
        </w:rPr>
      </w:pPr>
      <w:r w:rsidRPr="00E7343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2F780B5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44208AC2" w:rsidR="0070697F" w:rsidRPr="00E7343F" w:rsidRDefault="00D07B77" w:rsidP="005516A1">
      <w:pPr>
        <w:tabs>
          <w:tab w:val="center" w:pos="5400"/>
        </w:tabs>
        <w:suppressAutoHyphens/>
        <w:jc w:val="center"/>
        <w:rPr>
          <w:rFonts w:asciiTheme="majorHAnsi" w:hAnsiTheme="majorHAnsi"/>
          <w:b/>
          <w:sz w:val="20"/>
        </w:rPr>
        <w:sectPr w:rsidR="0070697F" w:rsidRPr="00E7343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E7343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9625FE1">
                <wp:simplePos x="0" y="0"/>
                <wp:positionH relativeFrom="column">
                  <wp:posOffset>1329690</wp:posOffset>
                </wp:positionH>
                <wp:positionV relativeFrom="paragraph">
                  <wp:posOffset>551343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3.4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7oufk+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E7343F">
        <w:rPr>
          <w:rFonts w:asciiTheme="majorHAnsi" w:hAnsiTheme="majorHAnsi"/>
          <w:b/>
          <w:sz w:val="20"/>
        </w:rPr>
        <w:tab/>
      </w:r>
    </w:p>
    <w:p w14:paraId="677724F6" w14:textId="77777777" w:rsidR="003239B8" w:rsidRPr="00E7343F" w:rsidRDefault="003239B8" w:rsidP="004A6A54">
      <w:pPr>
        <w:spacing w:after="240"/>
        <w:ind w:firstLine="720"/>
        <w:jc w:val="both"/>
        <w:rPr>
          <w:rFonts w:asciiTheme="majorHAnsi" w:hAnsiTheme="majorHAnsi"/>
          <w:b/>
          <w:bCs/>
          <w:sz w:val="20"/>
          <w:szCs w:val="20"/>
        </w:rPr>
      </w:pPr>
      <w:r w:rsidRPr="00E7343F">
        <w:rPr>
          <w:rFonts w:asciiTheme="majorHAnsi" w:hAnsiTheme="majorHAnsi"/>
          <w:b/>
          <w:bCs/>
          <w:sz w:val="20"/>
          <w:szCs w:val="20"/>
        </w:rPr>
        <w:lastRenderedPageBreak/>
        <w:t>I.</w:t>
      </w:r>
      <w:r w:rsidRPr="00E7343F">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7343F"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E7343F" w:rsidRDefault="003239B8"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Parte peticionaria:</w:t>
            </w:r>
          </w:p>
        </w:tc>
        <w:tc>
          <w:tcPr>
            <w:tcW w:w="5647" w:type="dxa"/>
            <w:vAlign w:val="center"/>
          </w:tcPr>
          <w:p w14:paraId="7124A019" w14:textId="509F4E08" w:rsidR="00241063" w:rsidRPr="00E7343F" w:rsidRDefault="00811242" w:rsidP="008D2290">
            <w:pPr>
              <w:jc w:val="both"/>
              <w:rPr>
                <w:rFonts w:ascii="Cambria" w:hAnsi="Cambria"/>
                <w:bCs/>
                <w:sz w:val="20"/>
                <w:szCs w:val="20"/>
              </w:rPr>
            </w:pPr>
            <w:r w:rsidRPr="00E7343F">
              <w:rPr>
                <w:rFonts w:ascii="Cambria" w:hAnsi="Cambria"/>
                <w:bCs/>
                <w:sz w:val="20"/>
                <w:szCs w:val="20"/>
              </w:rPr>
              <w:t>Taissa Cruz Parcero</w:t>
            </w:r>
          </w:p>
        </w:tc>
      </w:tr>
      <w:tr w:rsidR="003239B8" w:rsidRPr="00E7343F"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E7343F" w:rsidRDefault="0038389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E7343F">
                  <w:rPr>
                    <w:rFonts w:ascii="Cambria" w:hAnsi="Cambria"/>
                    <w:b/>
                    <w:bCs/>
                    <w:color w:val="FFFFFF" w:themeColor="background1"/>
                    <w:sz w:val="20"/>
                    <w:szCs w:val="20"/>
                  </w:rPr>
                  <w:t>Presunta víctima</w:t>
                </w:r>
              </w:sdtContent>
            </w:sdt>
            <w:r w:rsidR="003239B8" w:rsidRPr="00E7343F">
              <w:rPr>
                <w:rFonts w:ascii="Cambria" w:hAnsi="Cambria"/>
                <w:b/>
                <w:bCs/>
                <w:color w:val="FFFFFF" w:themeColor="background1"/>
                <w:sz w:val="20"/>
                <w:szCs w:val="20"/>
              </w:rPr>
              <w:t>:</w:t>
            </w:r>
          </w:p>
        </w:tc>
        <w:tc>
          <w:tcPr>
            <w:tcW w:w="5647" w:type="dxa"/>
            <w:vAlign w:val="center"/>
          </w:tcPr>
          <w:p w14:paraId="3B4F7E87" w14:textId="35308F7B" w:rsidR="003239B8" w:rsidRPr="00E7343F" w:rsidRDefault="00593B01" w:rsidP="008D2290">
            <w:pPr>
              <w:jc w:val="both"/>
              <w:rPr>
                <w:rFonts w:ascii="Cambria" w:hAnsi="Cambria"/>
                <w:bCs/>
                <w:sz w:val="20"/>
                <w:szCs w:val="20"/>
              </w:rPr>
            </w:pPr>
            <w:r w:rsidRPr="00E7343F">
              <w:rPr>
                <w:rFonts w:ascii="Cambria" w:hAnsi="Cambria"/>
                <w:bCs/>
                <w:sz w:val="20"/>
                <w:szCs w:val="20"/>
              </w:rPr>
              <w:t>César Freyre Morales y familiares</w:t>
            </w:r>
            <w:r w:rsidRPr="00E7343F">
              <w:rPr>
                <w:rStyle w:val="FootnoteReference"/>
                <w:rFonts w:ascii="Cambria" w:hAnsi="Cambria"/>
                <w:bCs/>
                <w:sz w:val="20"/>
                <w:szCs w:val="20"/>
              </w:rPr>
              <w:footnoteReference w:id="2"/>
            </w:r>
          </w:p>
        </w:tc>
      </w:tr>
      <w:tr w:rsidR="003239B8" w:rsidRPr="00E7343F"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E7343F" w:rsidRDefault="003239B8"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Estado denunciado:</w:t>
            </w:r>
          </w:p>
        </w:tc>
        <w:tc>
          <w:tcPr>
            <w:tcW w:w="5647" w:type="dxa"/>
            <w:vAlign w:val="center"/>
          </w:tcPr>
          <w:p w14:paraId="6BC7B459" w14:textId="51425B06" w:rsidR="003239B8" w:rsidRPr="00E7343F" w:rsidRDefault="000C1F14" w:rsidP="008D2290">
            <w:pPr>
              <w:jc w:val="both"/>
              <w:rPr>
                <w:rFonts w:ascii="Cambria" w:hAnsi="Cambria"/>
                <w:bCs/>
                <w:sz w:val="20"/>
                <w:szCs w:val="20"/>
              </w:rPr>
            </w:pPr>
            <w:r w:rsidRPr="00E7343F">
              <w:rPr>
                <w:rFonts w:asciiTheme="majorHAnsi" w:hAnsiTheme="majorHAnsi"/>
                <w:bCs/>
                <w:sz w:val="20"/>
                <w:szCs w:val="20"/>
              </w:rPr>
              <w:t>México</w:t>
            </w:r>
            <w:r w:rsidR="009568AB">
              <w:rPr>
                <w:rStyle w:val="FootnoteReference"/>
                <w:rFonts w:asciiTheme="majorHAnsi" w:hAnsiTheme="majorHAnsi"/>
                <w:bCs/>
                <w:sz w:val="20"/>
                <w:szCs w:val="20"/>
              </w:rPr>
              <w:footnoteReference w:id="3"/>
            </w:r>
          </w:p>
        </w:tc>
      </w:tr>
      <w:tr w:rsidR="00DE58C5" w:rsidRPr="00E7343F"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DE58C5" w:rsidRPr="00E7343F" w:rsidRDefault="00DE58C5" w:rsidP="00DE58C5">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Derechos invocados:</w:t>
            </w:r>
          </w:p>
        </w:tc>
        <w:tc>
          <w:tcPr>
            <w:tcW w:w="5647" w:type="dxa"/>
            <w:vAlign w:val="center"/>
          </w:tcPr>
          <w:p w14:paraId="4848044A" w14:textId="611834D2" w:rsidR="00DE58C5" w:rsidRPr="00E7343F" w:rsidRDefault="00DE58C5" w:rsidP="00DE58C5">
            <w:pPr>
              <w:jc w:val="both"/>
              <w:rPr>
                <w:rFonts w:ascii="Cambria" w:hAnsi="Cambria"/>
                <w:bCs/>
                <w:sz w:val="20"/>
                <w:szCs w:val="20"/>
              </w:rPr>
            </w:pPr>
            <w:r w:rsidRPr="00E7343F">
              <w:rPr>
                <w:rFonts w:asciiTheme="majorHAnsi" w:hAnsiTheme="majorHAnsi"/>
                <w:bCs/>
                <w:sz w:val="20"/>
                <w:szCs w:val="20"/>
              </w:rPr>
              <w:t>No se especifican artículos de la Convención Americana sobre Derechos Humanos</w:t>
            </w:r>
            <w:r w:rsidRPr="00E7343F">
              <w:rPr>
                <w:rStyle w:val="FootnoteReference"/>
                <w:rFonts w:asciiTheme="majorHAnsi" w:eastAsia="Trebuchet MS" w:hAnsiTheme="majorHAnsi"/>
                <w:bCs/>
                <w:sz w:val="20"/>
                <w:szCs w:val="20"/>
              </w:rPr>
              <w:footnoteReference w:id="4"/>
            </w:r>
            <w:r w:rsidRPr="00E7343F">
              <w:rPr>
                <w:rFonts w:asciiTheme="majorHAnsi" w:hAnsiTheme="majorHAnsi"/>
                <w:bCs/>
                <w:sz w:val="20"/>
                <w:szCs w:val="20"/>
              </w:rPr>
              <w:t xml:space="preserve"> ni respecto algún otro tratado sobre el cual la </w:t>
            </w:r>
            <w:r w:rsidR="00410F99" w:rsidRPr="00E7343F">
              <w:rPr>
                <w:rFonts w:asciiTheme="majorHAnsi" w:hAnsiTheme="majorHAnsi"/>
                <w:bCs/>
                <w:sz w:val="20"/>
                <w:szCs w:val="20"/>
              </w:rPr>
              <w:t>CIDH</w:t>
            </w:r>
            <w:r w:rsidRPr="00E7343F">
              <w:rPr>
                <w:rFonts w:asciiTheme="majorHAnsi" w:hAnsiTheme="majorHAnsi"/>
                <w:bCs/>
                <w:sz w:val="20"/>
                <w:szCs w:val="20"/>
              </w:rPr>
              <w:t xml:space="preserve"> tenga competencia</w:t>
            </w:r>
            <w:r w:rsidR="003131B1" w:rsidRPr="00E7343F">
              <w:rPr>
                <w:rFonts w:asciiTheme="majorHAnsi" w:hAnsiTheme="majorHAnsi"/>
                <w:bCs/>
                <w:sz w:val="20"/>
                <w:szCs w:val="20"/>
              </w:rPr>
              <w:t xml:space="preserve">. Sin embargo, se desprende con claridad </w:t>
            </w:r>
            <w:r w:rsidR="00C27DFE" w:rsidRPr="00E7343F">
              <w:rPr>
                <w:rFonts w:asciiTheme="majorHAnsi" w:hAnsiTheme="majorHAnsi"/>
                <w:bCs/>
                <w:sz w:val="20"/>
                <w:szCs w:val="20"/>
              </w:rPr>
              <w:t>que la petición se refiere fundamentalmente a derechos como la vida, la libertad y la integridad personal</w:t>
            </w:r>
          </w:p>
        </w:tc>
      </w:tr>
    </w:tbl>
    <w:p w14:paraId="6719A8F7" w14:textId="77777777" w:rsidR="003239B8" w:rsidRPr="00E7343F" w:rsidRDefault="003239B8" w:rsidP="003239B8">
      <w:pPr>
        <w:spacing w:before="240" w:after="240"/>
        <w:ind w:firstLine="720"/>
        <w:jc w:val="both"/>
        <w:rPr>
          <w:rFonts w:asciiTheme="majorHAnsi" w:hAnsiTheme="majorHAnsi"/>
          <w:b/>
          <w:bCs/>
          <w:sz w:val="20"/>
          <w:szCs w:val="20"/>
        </w:rPr>
      </w:pPr>
      <w:r w:rsidRPr="00E7343F">
        <w:rPr>
          <w:rFonts w:asciiTheme="majorHAnsi" w:hAnsiTheme="majorHAnsi"/>
          <w:b/>
          <w:bCs/>
          <w:sz w:val="20"/>
          <w:szCs w:val="20"/>
        </w:rPr>
        <w:t>II.</w:t>
      </w:r>
      <w:r w:rsidRPr="00E7343F">
        <w:rPr>
          <w:rFonts w:asciiTheme="majorHAnsi" w:hAnsiTheme="majorHAnsi"/>
          <w:b/>
          <w:bCs/>
          <w:sz w:val="20"/>
          <w:szCs w:val="20"/>
        </w:rPr>
        <w:tab/>
        <w:t>TRÁMITE ANTE LA CIDH</w:t>
      </w:r>
      <w:r w:rsidR="008E3BFE" w:rsidRPr="00E7343F">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7343F"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E7343F" w:rsidRDefault="004A6A54" w:rsidP="004A6A54">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P</w:t>
            </w:r>
            <w:r w:rsidR="004C2312" w:rsidRPr="00E7343F">
              <w:rPr>
                <w:rFonts w:ascii="Cambria" w:hAnsi="Cambria"/>
                <w:b/>
                <w:bCs/>
                <w:color w:val="FFFFFF" w:themeColor="background1"/>
                <w:sz w:val="20"/>
                <w:szCs w:val="20"/>
              </w:rPr>
              <w:t>resentación de la petición:</w:t>
            </w:r>
          </w:p>
        </w:tc>
        <w:tc>
          <w:tcPr>
            <w:tcW w:w="5647" w:type="dxa"/>
            <w:vAlign w:val="center"/>
          </w:tcPr>
          <w:p w14:paraId="21574B66" w14:textId="28539211" w:rsidR="004C2312" w:rsidRPr="00E7343F" w:rsidRDefault="007A6FFB" w:rsidP="002625EA">
            <w:pPr>
              <w:jc w:val="both"/>
              <w:rPr>
                <w:rFonts w:ascii="Cambria" w:hAnsi="Cambria"/>
                <w:bCs/>
                <w:sz w:val="20"/>
                <w:szCs w:val="20"/>
              </w:rPr>
            </w:pPr>
            <w:r w:rsidRPr="00E7343F">
              <w:rPr>
                <w:rFonts w:ascii="Cambria" w:hAnsi="Cambria"/>
                <w:bCs/>
                <w:sz w:val="20"/>
                <w:szCs w:val="20"/>
              </w:rPr>
              <w:t>3 de septiembre de 2009</w:t>
            </w:r>
          </w:p>
        </w:tc>
      </w:tr>
      <w:tr w:rsidR="0008311D" w:rsidRPr="00E7343F" w14:paraId="2D519C27" w14:textId="77777777" w:rsidTr="00D07089">
        <w:tc>
          <w:tcPr>
            <w:tcW w:w="3600" w:type="dxa"/>
            <w:tcBorders>
              <w:top w:val="single" w:sz="6" w:space="0" w:color="auto"/>
              <w:bottom w:val="single" w:sz="6" w:space="0" w:color="auto"/>
            </w:tcBorders>
            <w:shd w:val="clear" w:color="auto" w:fill="386294"/>
            <w:vAlign w:val="center"/>
          </w:tcPr>
          <w:p w14:paraId="5D83AAC2" w14:textId="671D906E" w:rsidR="0008311D" w:rsidRPr="00E7343F" w:rsidRDefault="0008311D" w:rsidP="0008311D">
            <w:pPr>
              <w:jc w:val="center"/>
              <w:rPr>
                <w:rFonts w:ascii="Cambria" w:hAnsi="Cambria"/>
                <w:b/>
                <w:color w:val="FFFFFF" w:themeColor="background1"/>
                <w:sz w:val="20"/>
                <w:szCs w:val="20"/>
              </w:rPr>
            </w:pPr>
            <w:r w:rsidRPr="00E7343F">
              <w:rPr>
                <w:rFonts w:ascii="Cambria" w:hAnsi="Cambria"/>
                <w:b/>
                <w:color w:val="FFFFFF" w:themeColor="background1"/>
                <w:sz w:val="20"/>
                <w:szCs w:val="20"/>
              </w:rPr>
              <w:t>Información adicional recibida durante la etapa de estudio:</w:t>
            </w:r>
          </w:p>
        </w:tc>
        <w:tc>
          <w:tcPr>
            <w:tcW w:w="5647" w:type="dxa"/>
            <w:vAlign w:val="center"/>
          </w:tcPr>
          <w:p w14:paraId="1F3AC984" w14:textId="07105F09" w:rsidR="0008311D" w:rsidRPr="00E7343F" w:rsidRDefault="00DE7F3B" w:rsidP="0008311D">
            <w:pPr>
              <w:jc w:val="both"/>
              <w:rPr>
                <w:rFonts w:ascii="Cambria" w:hAnsi="Cambria"/>
                <w:bCs/>
                <w:sz w:val="20"/>
                <w:szCs w:val="20"/>
              </w:rPr>
            </w:pPr>
            <w:r w:rsidRPr="00E7343F">
              <w:rPr>
                <w:rFonts w:ascii="Cambria" w:hAnsi="Cambria"/>
                <w:bCs/>
                <w:sz w:val="20"/>
                <w:szCs w:val="20"/>
              </w:rPr>
              <w:t xml:space="preserve">7 de septiembre de 2016; 6 de marzo de 2019; 27 de abril de 2020 y 18 de agosto de 2022 </w:t>
            </w:r>
          </w:p>
        </w:tc>
      </w:tr>
      <w:tr w:rsidR="0008311D" w:rsidRPr="00E7343F"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08311D" w:rsidRPr="00E7343F" w:rsidRDefault="0008311D" w:rsidP="0008311D">
            <w:pPr>
              <w:jc w:val="center"/>
              <w:rPr>
                <w:rFonts w:ascii="Cambria" w:hAnsi="Cambria"/>
                <w:b/>
                <w:bCs/>
                <w:color w:val="FFFFFF" w:themeColor="background1"/>
                <w:sz w:val="20"/>
                <w:szCs w:val="20"/>
              </w:rPr>
            </w:pPr>
            <w:r w:rsidRPr="00E7343F">
              <w:rPr>
                <w:rFonts w:ascii="Cambria" w:hAnsi="Cambria"/>
                <w:b/>
                <w:color w:val="FFFFFF" w:themeColor="background1"/>
                <w:sz w:val="20"/>
                <w:szCs w:val="20"/>
              </w:rPr>
              <w:t>Notificación de la petición al Estado:</w:t>
            </w:r>
          </w:p>
        </w:tc>
        <w:tc>
          <w:tcPr>
            <w:tcW w:w="5647" w:type="dxa"/>
            <w:vAlign w:val="center"/>
          </w:tcPr>
          <w:p w14:paraId="27CD0DED" w14:textId="6FE9BA7D" w:rsidR="0008311D" w:rsidRPr="00E7343F" w:rsidRDefault="00DE7F3B" w:rsidP="0008311D">
            <w:pPr>
              <w:jc w:val="both"/>
              <w:rPr>
                <w:rFonts w:ascii="Cambria" w:hAnsi="Cambria"/>
                <w:bCs/>
                <w:sz w:val="20"/>
                <w:szCs w:val="20"/>
              </w:rPr>
            </w:pPr>
            <w:r w:rsidRPr="00E7343F">
              <w:rPr>
                <w:rFonts w:ascii="Cambria" w:hAnsi="Cambria"/>
                <w:bCs/>
                <w:sz w:val="20"/>
                <w:szCs w:val="20"/>
              </w:rPr>
              <w:t>22 de septiembre de 2022</w:t>
            </w:r>
          </w:p>
        </w:tc>
      </w:tr>
      <w:tr w:rsidR="0008311D" w:rsidRPr="00E7343F"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08311D" w:rsidRPr="00E7343F" w:rsidRDefault="0008311D" w:rsidP="0008311D">
            <w:pPr>
              <w:jc w:val="center"/>
              <w:rPr>
                <w:rFonts w:ascii="Cambria" w:hAnsi="Cambria"/>
                <w:b/>
                <w:bCs/>
                <w:color w:val="FFFFFF" w:themeColor="background1"/>
                <w:sz w:val="20"/>
                <w:szCs w:val="20"/>
              </w:rPr>
            </w:pPr>
            <w:r w:rsidRPr="00E7343F">
              <w:rPr>
                <w:rFonts w:ascii="Cambria" w:hAnsi="Cambria"/>
                <w:b/>
                <w:color w:val="FFFFFF" w:themeColor="background1"/>
                <w:sz w:val="20"/>
                <w:szCs w:val="20"/>
              </w:rPr>
              <w:t>Primera respuesta del Estado:</w:t>
            </w:r>
          </w:p>
        </w:tc>
        <w:tc>
          <w:tcPr>
            <w:tcW w:w="5647" w:type="dxa"/>
            <w:vAlign w:val="center"/>
          </w:tcPr>
          <w:p w14:paraId="137B66E1" w14:textId="37645074" w:rsidR="0008311D" w:rsidRPr="00E7343F" w:rsidRDefault="00F166F8" w:rsidP="0008311D">
            <w:pPr>
              <w:jc w:val="both"/>
              <w:rPr>
                <w:rFonts w:ascii="Cambria" w:hAnsi="Cambria"/>
                <w:bCs/>
                <w:sz w:val="20"/>
                <w:szCs w:val="20"/>
              </w:rPr>
            </w:pPr>
            <w:r w:rsidRPr="00E7343F">
              <w:rPr>
                <w:rFonts w:ascii="Cambria" w:hAnsi="Cambria"/>
                <w:bCs/>
                <w:sz w:val="20"/>
                <w:szCs w:val="20"/>
              </w:rPr>
              <w:t>3 de abril de 2023</w:t>
            </w:r>
          </w:p>
        </w:tc>
      </w:tr>
      <w:tr w:rsidR="0008311D" w:rsidRPr="00E7343F"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08311D" w:rsidRPr="00E7343F" w:rsidRDefault="0008311D" w:rsidP="0008311D">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Observaciones adicionales de la parte peticionaria:</w:t>
            </w:r>
          </w:p>
        </w:tc>
        <w:tc>
          <w:tcPr>
            <w:tcW w:w="5647" w:type="dxa"/>
            <w:vAlign w:val="center"/>
          </w:tcPr>
          <w:p w14:paraId="7C1099DE" w14:textId="3E332CD1" w:rsidR="0008311D" w:rsidRPr="00E7343F" w:rsidRDefault="00F166F8" w:rsidP="0008311D">
            <w:pPr>
              <w:jc w:val="both"/>
              <w:rPr>
                <w:rFonts w:ascii="Cambria" w:hAnsi="Cambria"/>
                <w:bCs/>
                <w:sz w:val="20"/>
                <w:szCs w:val="20"/>
              </w:rPr>
            </w:pPr>
            <w:r w:rsidRPr="00E7343F">
              <w:rPr>
                <w:rFonts w:ascii="Cambria" w:hAnsi="Cambria"/>
                <w:bCs/>
                <w:sz w:val="20"/>
                <w:szCs w:val="20"/>
              </w:rPr>
              <w:t>21 de octubre de 2022</w:t>
            </w:r>
          </w:p>
        </w:tc>
      </w:tr>
      <w:tr w:rsidR="0093611B" w:rsidRPr="00E7343F" w14:paraId="4C1AB797" w14:textId="77777777" w:rsidTr="00D07089">
        <w:tc>
          <w:tcPr>
            <w:tcW w:w="3600" w:type="dxa"/>
            <w:tcBorders>
              <w:top w:val="single" w:sz="6" w:space="0" w:color="auto"/>
              <w:bottom w:val="single" w:sz="6" w:space="0" w:color="auto"/>
            </w:tcBorders>
            <w:shd w:val="clear" w:color="auto" w:fill="386294"/>
            <w:vAlign w:val="center"/>
          </w:tcPr>
          <w:p w14:paraId="66CAE1CC" w14:textId="1FDC0957" w:rsidR="0093611B" w:rsidRPr="00E7343F" w:rsidRDefault="0093611B" w:rsidP="0008311D">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 xml:space="preserve">Advertencia sobre posible archivo: </w:t>
            </w:r>
          </w:p>
        </w:tc>
        <w:tc>
          <w:tcPr>
            <w:tcW w:w="5647" w:type="dxa"/>
            <w:vAlign w:val="center"/>
          </w:tcPr>
          <w:p w14:paraId="104542A7" w14:textId="038111E7" w:rsidR="0093611B" w:rsidRPr="00E7343F" w:rsidRDefault="009D7A46" w:rsidP="0008311D">
            <w:pPr>
              <w:jc w:val="both"/>
              <w:rPr>
                <w:rFonts w:ascii="Cambria" w:hAnsi="Cambria"/>
                <w:bCs/>
                <w:sz w:val="20"/>
                <w:szCs w:val="20"/>
              </w:rPr>
            </w:pPr>
            <w:r w:rsidRPr="00E7343F">
              <w:rPr>
                <w:rFonts w:ascii="Cambria" w:hAnsi="Cambria"/>
                <w:bCs/>
                <w:sz w:val="20"/>
                <w:szCs w:val="20"/>
              </w:rPr>
              <w:t>13 de junio de 2022</w:t>
            </w:r>
          </w:p>
        </w:tc>
      </w:tr>
      <w:tr w:rsidR="0093611B" w:rsidRPr="00E7343F" w14:paraId="46E5ED08" w14:textId="77777777" w:rsidTr="00D07089">
        <w:tc>
          <w:tcPr>
            <w:tcW w:w="3600" w:type="dxa"/>
            <w:tcBorders>
              <w:top w:val="single" w:sz="6" w:space="0" w:color="auto"/>
              <w:bottom w:val="single" w:sz="6" w:space="0" w:color="auto"/>
            </w:tcBorders>
            <w:shd w:val="clear" w:color="auto" w:fill="386294"/>
            <w:vAlign w:val="center"/>
          </w:tcPr>
          <w:p w14:paraId="7DA511A6" w14:textId="3118A658" w:rsidR="0093611B" w:rsidRPr="00E7343F" w:rsidRDefault="0093611B" w:rsidP="0008311D">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 xml:space="preserve">Respuesta de la parte peticionaria ante advertencia </w:t>
            </w:r>
            <w:r w:rsidR="009D7A46" w:rsidRPr="00E7343F">
              <w:rPr>
                <w:rFonts w:ascii="Cambria" w:hAnsi="Cambria"/>
                <w:b/>
                <w:bCs/>
                <w:color w:val="FFFFFF" w:themeColor="background1"/>
                <w:sz w:val="20"/>
                <w:szCs w:val="20"/>
              </w:rPr>
              <w:t>de</w:t>
            </w:r>
            <w:r w:rsidRPr="00E7343F">
              <w:rPr>
                <w:rFonts w:ascii="Cambria" w:hAnsi="Cambria"/>
                <w:b/>
                <w:bCs/>
                <w:color w:val="FFFFFF" w:themeColor="background1"/>
                <w:sz w:val="20"/>
                <w:szCs w:val="20"/>
              </w:rPr>
              <w:t xml:space="preserve"> posible archivo</w:t>
            </w:r>
          </w:p>
        </w:tc>
        <w:tc>
          <w:tcPr>
            <w:tcW w:w="5647" w:type="dxa"/>
            <w:vAlign w:val="center"/>
          </w:tcPr>
          <w:p w14:paraId="40A2F6E1" w14:textId="0C37E036" w:rsidR="0093611B" w:rsidRPr="00E7343F" w:rsidRDefault="009D7A46" w:rsidP="0008311D">
            <w:pPr>
              <w:jc w:val="both"/>
              <w:rPr>
                <w:rFonts w:ascii="Cambria" w:hAnsi="Cambria"/>
                <w:bCs/>
                <w:sz w:val="20"/>
                <w:szCs w:val="20"/>
              </w:rPr>
            </w:pPr>
            <w:r w:rsidRPr="00E7343F">
              <w:rPr>
                <w:rFonts w:ascii="Cambria" w:hAnsi="Cambria"/>
                <w:bCs/>
                <w:sz w:val="20"/>
                <w:szCs w:val="20"/>
              </w:rPr>
              <w:t>25 de julio de 2022</w:t>
            </w:r>
          </w:p>
        </w:tc>
      </w:tr>
    </w:tbl>
    <w:p w14:paraId="3206ED75" w14:textId="77777777" w:rsidR="003239B8" w:rsidRPr="00E7343F" w:rsidRDefault="003239B8" w:rsidP="003239B8">
      <w:pPr>
        <w:spacing w:before="240" w:after="240"/>
        <w:ind w:firstLine="720"/>
        <w:jc w:val="both"/>
        <w:rPr>
          <w:rFonts w:asciiTheme="majorHAnsi" w:hAnsiTheme="majorHAnsi"/>
          <w:b/>
          <w:bCs/>
          <w:sz w:val="20"/>
          <w:szCs w:val="20"/>
        </w:rPr>
      </w:pPr>
      <w:r w:rsidRPr="00E7343F">
        <w:rPr>
          <w:rFonts w:asciiTheme="majorHAnsi" w:hAnsiTheme="majorHAnsi"/>
          <w:b/>
          <w:bCs/>
          <w:sz w:val="20"/>
          <w:szCs w:val="20"/>
        </w:rPr>
        <w:t xml:space="preserve">III. </w:t>
      </w:r>
      <w:r w:rsidRPr="00E7343F">
        <w:rPr>
          <w:rFonts w:asciiTheme="majorHAnsi" w:hAnsiTheme="majorHAnsi"/>
          <w:b/>
          <w:bCs/>
          <w:sz w:val="20"/>
          <w:szCs w:val="20"/>
        </w:rPr>
        <w:tab/>
        <w:t>COMPETENCIA</w:t>
      </w:r>
      <w:r w:rsidR="00EE00E9" w:rsidRPr="00E7343F">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E7343F"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E7343F" w:rsidRDefault="003239B8" w:rsidP="008D2290">
            <w:pPr>
              <w:jc w:val="center"/>
              <w:rPr>
                <w:rFonts w:ascii="Cambria" w:hAnsi="Cambria"/>
                <w:b/>
                <w:bCs/>
                <w:i/>
                <w:color w:val="FFFFFF" w:themeColor="background1"/>
                <w:sz w:val="20"/>
                <w:szCs w:val="20"/>
              </w:rPr>
            </w:pPr>
            <w:r w:rsidRPr="00E7343F">
              <w:rPr>
                <w:rFonts w:ascii="Cambria" w:hAnsi="Cambria"/>
                <w:b/>
                <w:bCs/>
                <w:color w:val="FFFFFF" w:themeColor="background1"/>
                <w:sz w:val="20"/>
                <w:szCs w:val="20"/>
              </w:rPr>
              <w:t>Competencia</w:t>
            </w:r>
            <w:r w:rsidRPr="00E7343F">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E7343F" w:rsidRDefault="00B95B18" w:rsidP="008D2290">
            <w:pPr>
              <w:rPr>
                <w:rFonts w:ascii="Cambria" w:hAnsi="Cambria"/>
                <w:bCs/>
                <w:sz w:val="20"/>
                <w:szCs w:val="20"/>
              </w:rPr>
            </w:pPr>
            <w:r w:rsidRPr="00E7343F">
              <w:rPr>
                <w:rFonts w:ascii="Cambria" w:hAnsi="Cambria"/>
                <w:bCs/>
                <w:sz w:val="20"/>
                <w:szCs w:val="20"/>
              </w:rPr>
              <w:t>Sí</w:t>
            </w:r>
          </w:p>
        </w:tc>
      </w:tr>
      <w:tr w:rsidR="003239B8" w:rsidRPr="00E7343F"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E7343F" w:rsidRDefault="003239B8"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Competencia</w:t>
            </w:r>
            <w:r w:rsidRPr="00E7343F">
              <w:rPr>
                <w:rFonts w:ascii="Cambria" w:hAnsi="Cambria"/>
                <w:b/>
                <w:bCs/>
                <w:i/>
                <w:color w:val="FFFFFF" w:themeColor="background1"/>
                <w:sz w:val="20"/>
                <w:szCs w:val="20"/>
              </w:rPr>
              <w:t xml:space="preserve"> Ratione loci</w:t>
            </w:r>
            <w:r w:rsidRPr="00E7343F">
              <w:rPr>
                <w:rFonts w:ascii="Cambria" w:hAnsi="Cambria"/>
                <w:b/>
                <w:bCs/>
                <w:color w:val="FFFFFF" w:themeColor="background1"/>
                <w:sz w:val="20"/>
                <w:szCs w:val="20"/>
              </w:rPr>
              <w:t>:</w:t>
            </w:r>
          </w:p>
        </w:tc>
        <w:tc>
          <w:tcPr>
            <w:tcW w:w="5760" w:type="dxa"/>
            <w:vAlign w:val="center"/>
          </w:tcPr>
          <w:p w14:paraId="35BA3CEC" w14:textId="444B1ABE" w:rsidR="003239B8" w:rsidRPr="00E7343F" w:rsidRDefault="00B95B18" w:rsidP="008D2290">
            <w:pPr>
              <w:rPr>
                <w:rFonts w:ascii="Cambria" w:hAnsi="Cambria"/>
                <w:bCs/>
                <w:sz w:val="20"/>
                <w:szCs w:val="20"/>
              </w:rPr>
            </w:pPr>
            <w:r w:rsidRPr="00E7343F">
              <w:rPr>
                <w:rFonts w:ascii="Cambria" w:hAnsi="Cambria"/>
                <w:bCs/>
                <w:sz w:val="20"/>
                <w:szCs w:val="20"/>
              </w:rPr>
              <w:t>Sí</w:t>
            </w:r>
          </w:p>
        </w:tc>
      </w:tr>
      <w:tr w:rsidR="003239B8" w:rsidRPr="00E7343F"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E7343F" w:rsidRDefault="003239B8"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Competencia</w:t>
            </w:r>
            <w:r w:rsidRPr="00E7343F">
              <w:rPr>
                <w:rFonts w:ascii="Cambria" w:hAnsi="Cambria"/>
                <w:b/>
                <w:bCs/>
                <w:i/>
                <w:color w:val="FFFFFF" w:themeColor="background1"/>
                <w:sz w:val="20"/>
                <w:szCs w:val="20"/>
              </w:rPr>
              <w:t xml:space="preserve"> Ratione temporis</w:t>
            </w:r>
            <w:r w:rsidRPr="00E7343F">
              <w:rPr>
                <w:rFonts w:ascii="Cambria" w:hAnsi="Cambria"/>
                <w:b/>
                <w:bCs/>
                <w:color w:val="FFFFFF" w:themeColor="background1"/>
                <w:sz w:val="20"/>
                <w:szCs w:val="20"/>
              </w:rPr>
              <w:t>:</w:t>
            </w:r>
          </w:p>
        </w:tc>
        <w:tc>
          <w:tcPr>
            <w:tcW w:w="5760" w:type="dxa"/>
            <w:vAlign w:val="center"/>
          </w:tcPr>
          <w:p w14:paraId="4853F616" w14:textId="12E21FD2" w:rsidR="003239B8" w:rsidRPr="00E7343F" w:rsidRDefault="00B95B18" w:rsidP="008D2290">
            <w:pPr>
              <w:rPr>
                <w:rFonts w:ascii="Cambria" w:hAnsi="Cambria"/>
                <w:bCs/>
                <w:sz w:val="20"/>
                <w:szCs w:val="20"/>
              </w:rPr>
            </w:pPr>
            <w:r w:rsidRPr="00E7343F">
              <w:rPr>
                <w:rFonts w:ascii="Cambria" w:hAnsi="Cambria"/>
                <w:bCs/>
                <w:sz w:val="20"/>
                <w:szCs w:val="20"/>
              </w:rPr>
              <w:t>Sí</w:t>
            </w:r>
          </w:p>
        </w:tc>
      </w:tr>
      <w:tr w:rsidR="003239B8" w:rsidRPr="00E7343F"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E7343F" w:rsidRDefault="003239B8"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Competencia</w:t>
            </w:r>
            <w:r w:rsidRPr="00E7343F">
              <w:rPr>
                <w:rFonts w:ascii="Cambria" w:hAnsi="Cambria"/>
                <w:b/>
                <w:bCs/>
                <w:i/>
                <w:color w:val="FFFFFF" w:themeColor="background1"/>
                <w:sz w:val="20"/>
                <w:szCs w:val="20"/>
              </w:rPr>
              <w:t xml:space="preserve"> Ratione materia</w:t>
            </w:r>
            <w:r w:rsidR="00EE00E9" w:rsidRPr="00E7343F">
              <w:rPr>
                <w:rFonts w:ascii="Cambria" w:hAnsi="Cambria"/>
                <w:b/>
                <w:bCs/>
                <w:i/>
                <w:color w:val="FFFFFF" w:themeColor="background1"/>
                <w:sz w:val="20"/>
                <w:szCs w:val="20"/>
              </w:rPr>
              <w:t>e</w:t>
            </w:r>
            <w:r w:rsidRPr="00E7343F">
              <w:rPr>
                <w:rFonts w:ascii="Cambria" w:hAnsi="Cambria"/>
                <w:b/>
                <w:bCs/>
                <w:color w:val="FFFFFF" w:themeColor="background1"/>
                <w:sz w:val="20"/>
                <w:szCs w:val="20"/>
              </w:rPr>
              <w:t>:</w:t>
            </w:r>
          </w:p>
        </w:tc>
        <w:tc>
          <w:tcPr>
            <w:tcW w:w="5760" w:type="dxa"/>
            <w:vAlign w:val="center"/>
          </w:tcPr>
          <w:p w14:paraId="497D5E0E" w14:textId="2F270370" w:rsidR="003239B8" w:rsidRPr="00E7343F" w:rsidRDefault="000C1F14" w:rsidP="00E76064">
            <w:pPr>
              <w:jc w:val="both"/>
              <w:rPr>
                <w:rFonts w:asciiTheme="majorHAnsi" w:hAnsiTheme="majorHAnsi"/>
                <w:bCs/>
                <w:sz w:val="20"/>
                <w:szCs w:val="20"/>
              </w:rPr>
            </w:pPr>
            <w:r w:rsidRPr="00E7343F">
              <w:rPr>
                <w:rFonts w:asciiTheme="majorHAnsi" w:hAnsiTheme="majorHAnsi"/>
                <w:bCs/>
                <w:sz w:val="20"/>
                <w:szCs w:val="20"/>
              </w:rPr>
              <w:t>Sí, Convención Americana (depósito del instrumento de adhesión realizado el 24 de marzo de 1981</w:t>
            </w:r>
            <w:r w:rsidR="00352F71" w:rsidRPr="00E7343F">
              <w:rPr>
                <w:rFonts w:asciiTheme="majorHAnsi" w:hAnsiTheme="majorHAnsi"/>
                <w:bCs/>
                <w:sz w:val="20"/>
                <w:szCs w:val="20"/>
              </w:rPr>
              <w:t>)</w:t>
            </w:r>
            <w:r w:rsidR="004F1F89" w:rsidRPr="00E7343F">
              <w:rPr>
                <w:rFonts w:asciiTheme="majorHAnsi" w:hAnsiTheme="majorHAnsi"/>
                <w:bCs/>
                <w:sz w:val="20"/>
                <w:szCs w:val="20"/>
              </w:rPr>
              <w:t xml:space="preserve"> y Convención Interamericana para Prevenir y Sancionar la Tortura (depósito del instrumento de ratificación realizado el 22 de junio de 1987</w:t>
            </w:r>
          </w:p>
        </w:tc>
      </w:tr>
    </w:tbl>
    <w:p w14:paraId="090C088B" w14:textId="490ED3B3" w:rsidR="003239B8" w:rsidRPr="00E7343F" w:rsidRDefault="003239B8" w:rsidP="003239B8">
      <w:pPr>
        <w:spacing w:before="240" w:after="240"/>
        <w:ind w:firstLine="720"/>
        <w:jc w:val="both"/>
        <w:rPr>
          <w:rFonts w:asciiTheme="majorHAnsi" w:hAnsiTheme="majorHAnsi"/>
          <w:b/>
          <w:bCs/>
          <w:sz w:val="20"/>
          <w:szCs w:val="20"/>
        </w:rPr>
      </w:pPr>
      <w:r w:rsidRPr="00E7343F">
        <w:rPr>
          <w:rFonts w:asciiTheme="majorHAnsi" w:hAnsiTheme="majorHAnsi"/>
          <w:b/>
          <w:bCs/>
          <w:sz w:val="20"/>
          <w:szCs w:val="20"/>
        </w:rPr>
        <w:t xml:space="preserve">IV. </w:t>
      </w:r>
      <w:r w:rsidRPr="00E7343F">
        <w:rPr>
          <w:rFonts w:asciiTheme="majorHAnsi" w:hAnsiTheme="majorHAnsi"/>
          <w:b/>
          <w:bCs/>
          <w:sz w:val="20"/>
          <w:szCs w:val="20"/>
        </w:rPr>
        <w:tab/>
      </w:r>
      <w:r w:rsidR="00EE00E9" w:rsidRPr="00E7343F">
        <w:rPr>
          <w:rFonts w:asciiTheme="majorHAnsi" w:hAnsiTheme="majorHAnsi"/>
          <w:b/>
          <w:bCs/>
          <w:sz w:val="20"/>
          <w:szCs w:val="20"/>
        </w:rPr>
        <w:t>DUPLICACIÓN</w:t>
      </w:r>
      <w:r w:rsidR="00EE00E9" w:rsidRPr="00E7343F">
        <w:rPr>
          <w:rFonts w:asciiTheme="majorHAnsi" w:hAnsiTheme="majorHAnsi"/>
          <w:b/>
          <w:bCs/>
          <w:color w:val="FFFFFF" w:themeColor="background1"/>
          <w:sz w:val="20"/>
          <w:szCs w:val="20"/>
        </w:rPr>
        <w:t xml:space="preserve"> </w:t>
      </w:r>
      <w:r w:rsidR="00EE00E9" w:rsidRPr="00E7343F">
        <w:rPr>
          <w:rFonts w:asciiTheme="majorHAnsi" w:hAnsiTheme="majorHAnsi"/>
          <w:b/>
          <w:bCs/>
          <w:sz w:val="20"/>
          <w:szCs w:val="20"/>
        </w:rPr>
        <w:t>DE PROCEDIMIENTOS Y COSA JUZGADA</w:t>
      </w:r>
      <w:r w:rsidR="00EE00E9" w:rsidRPr="00E7343F">
        <w:rPr>
          <w:rFonts w:asciiTheme="majorHAnsi" w:hAnsiTheme="majorHAnsi"/>
          <w:b/>
          <w:bCs/>
          <w:i/>
          <w:sz w:val="20"/>
          <w:szCs w:val="20"/>
        </w:rPr>
        <w:t xml:space="preserve"> </w:t>
      </w:r>
      <w:r w:rsidR="00EE00E9" w:rsidRPr="00E7343F">
        <w:rPr>
          <w:rFonts w:asciiTheme="majorHAnsi" w:hAnsiTheme="majorHAnsi"/>
          <w:b/>
          <w:bCs/>
          <w:sz w:val="20"/>
          <w:szCs w:val="20"/>
        </w:rPr>
        <w:t xml:space="preserve">INTERNACIONAL, </w:t>
      </w:r>
      <w:r w:rsidRPr="00E7343F">
        <w:rPr>
          <w:rFonts w:asciiTheme="majorHAnsi" w:hAnsiTheme="majorHAnsi"/>
          <w:b/>
          <w:bCs/>
          <w:sz w:val="20"/>
          <w:szCs w:val="20"/>
        </w:rPr>
        <w:t xml:space="preserve">CARACTERIZACIÓN, </w:t>
      </w:r>
      <w:r w:rsidRPr="00E7343F">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7343F"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E7343F" w:rsidRDefault="00EE00E9" w:rsidP="008D2290">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E7343F" w:rsidRDefault="004E54F2" w:rsidP="008D2290">
            <w:pPr>
              <w:jc w:val="both"/>
              <w:rPr>
                <w:rFonts w:ascii="Cambria" w:hAnsi="Cambria"/>
                <w:bCs/>
                <w:sz w:val="20"/>
                <w:szCs w:val="20"/>
              </w:rPr>
            </w:pPr>
            <w:r w:rsidRPr="00E7343F">
              <w:rPr>
                <w:rFonts w:ascii="Cambria" w:hAnsi="Cambria"/>
                <w:bCs/>
                <w:sz w:val="20"/>
                <w:szCs w:val="20"/>
              </w:rPr>
              <w:t>No</w:t>
            </w:r>
          </w:p>
        </w:tc>
      </w:tr>
      <w:tr w:rsidR="00B65CA4" w:rsidRPr="00E7343F"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E7343F" w:rsidRDefault="00B65CA4" w:rsidP="00B65CA4">
            <w:pPr>
              <w:jc w:val="center"/>
              <w:rPr>
                <w:rFonts w:ascii="Cambria" w:hAnsi="Cambria"/>
                <w:b/>
                <w:bCs/>
                <w:i/>
                <w:color w:val="FFFFFF" w:themeColor="background1"/>
                <w:sz w:val="20"/>
                <w:szCs w:val="20"/>
              </w:rPr>
            </w:pPr>
            <w:r w:rsidRPr="00E7343F">
              <w:rPr>
                <w:rFonts w:ascii="Cambria" w:hAnsi="Cambria"/>
                <w:b/>
                <w:bCs/>
                <w:color w:val="FFFFFF" w:themeColor="background1"/>
                <w:sz w:val="20"/>
                <w:szCs w:val="20"/>
              </w:rPr>
              <w:t>Derechos declarados admisibles</w:t>
            </w:r>
            <w:r w:rsidRPr="00E7343F">
              <w:rPr>
                <w:rFonts w:ascii="Cambria" w:hAnsi="Cambria"/>
                <w:b/>
                <w:bCs/>
                <w:i/>
                <w:color w:val="FFFFFF" w:themeColor="background1"/>
                <w:sz w:val="20"/>
                <w:szCs w:val="20"/>
              </w:rPr>
              <w:t>:</w:t>
            </w:r>
          </w:p>
        </w:tc>
        <w:tc>
          <w:tcPr>
            <w:tcW w:w="5677" w:type="dxa"/>
            <w:vAlign w:val="center"/>
          </w:tcPr>
          <w:p w14:paraId="384DA76B" w14:textId="32BC2B39" w:rsidR="00B65CA4" w:rsidRPr="00E7343F" w:rsidRDefault="00CC0929" w:rsidP="00B65CA4">
            <w:pPr>
              <w:jc w:val="both"/>
              <w:rPr>
                <w:rFonts w:asciiTheme="majorHAnsi" w:hAnsiTheme="majorHAnsi"/>
                <w:bCs/>
                <w:sz w:val="20"/>
                <w:szCs w:val="20"/>
              </w:rPr>
            </w:pPr>
            <w:r w:rsidRPr="00E7343F">
              <w:rPr>
                <w:rFonts w:asciiTheme="majorHAnsi" w:hAnsiTheme="majorHAnsi"/>
                <w:bCs/>
                <w:sz w:val="20"/>
                <w:szCs w:val="20"/>
              </w:rPr>
              <w:t xml:space="preserve">Artículos 5 (integridad personal), 7 </w:t>
            </w:r>
            <w:r w:rsidRPr="00E7343F">
              <w:rPr>
                <w:rFonts w:asciiTheme="majorHAnsi" w:hAnsiTheme="majorHAnsi"/>
                <w:sz w:val="20"/>
                <w:szCs w:val="20"/>
              </w:rPr>
              <w:t>(libertad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B65CA4" w:rsidRPr="00E7343F"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E7343F" w:rsidRDefault="00B65CA4" w:rsidP="00B65CA4">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75327C04" w:rsidR="00B65CA4" w:rsidRPr="00E7343F" w:rsidRDefault="008840AE" w:rsidP="00B65CA4">
            <w:pPr>
              <w:jc w:val="both"/>
              <w:rPr>
                <w:rFonts w:ascii="Cambria" w:hAnsi="Cambria"/>
                <w:bCs/>
                <w:sz w:val="20"/>
                <w:szCs w:val="20"/>
              </w:rPr>
            </w:pPr>
            <w:r w:rsidRPr="00E7343F">
              <w:rPr>
                <w:rFonts w:ascii="Cambria" w:hAnsi="Cambria"/>
                <w:bCs/>
                <w:sz w:val="20"/>
                <w:szCs w:val="20"/>
              </w:rPr>
              <w:t xml:space="preserve">Sí, </w:t>
            </w:r>
            <w:r w:rsidRPr="00E7343F">
              <w:rPr>
                <w:rFonts w:asciiTheme="majorHAnsi" w:hAnsiTheme="majorHAnsi"/>
                <w:bCs/>
                <w:sz w:val="20"/>
                <w:szCs w:val="20"/>
              </w:rPr>
              <w:t>en los términos de la Sección VI</w:t>
            </w:r>
          </w:p>
        </w:tc>
      </w:tr>
      <w:tr w:rsidR="00B65CA4" w:rsidRPr="00E7343F"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E7343F" w:rsidRDefault="00B65CA4" w:rsidP="00B65CA4">
            <w:pPr>
              <w:jc w:val="center"/>
              <w:rPr>
                <w:rFonts w:ascii="Cambria" w:hAnsi="Cambria"/>
                <w:b/>
                <w:bCs/>
                <w:color w:val="FFFFFF" w:themeColor="background1"/>
                <w:sz w:val="20"/>
                <w:szCs w:val="20"/>
              </w:rPr>
            </w:pPr>
            <w:r w:rsidRPr="00E7343F">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E7343F" w:rsidRDefault="00B65CA4" w:rsidP="00B65CA4">
            <w:pPr>
              <w:rPr>
                <w:rFonts w:ascii="Cambria" w:hAnsi="Cambria"/>
                <w:bCs/>
                <w:sz w:val="20"/>
                <w:szCs w:val="20"/>
              </w:rPr>
            </w:pPr>
            <w:r w:rsidRPr="00E7343F">
              <w:rPr>
                <w:rFonts w:ascii="Cambria" w:hAnsi="Cambria"/>
                <w:bCs/>
                <w:sz w:val="20"/>
                <w:szCs w:val="20"/>
              </w:rPr>
              <w:t xml:space="preserve">Sí, </w:t>
            </w:r>
            <w:r w:rsidR="00200143" w:rsidRPr="00E7343F">
              <w:rPr>
                <w:rFonts w:asciiTheme="majorHAnsi" w:hAnsiTheme="majorHAnsi"/>
                <w:bCs/>
                <w:sz w:val="20"/>
                <w:szCs w:val="20"/>
              </w:rPr>
              <w:t>en los términos de la Sección VI</w:t>
            </w:r>
          </w:p>
        </w:tc>
      </w:tr>
    </w:tbl>
    <w:p w14:paraId="5A1BF7C6" w14:textId="2FD923F1" w:rsidR="00E31A97" w:rsidRPr="00E7343F" w:rsidRDefault="00E31A97">
      <w:pPr>
        <w:pBdr>
          <w:top w:val="nil"/>
          <w:left w:val="nil"/>
          <w:bottom w:val="nil"/>
          <w:right w:val="nil"/>
          <w:between w:val="nil"/>
          <w:bar w:val="nil"/>
        </w:pBdr>
        <w:rPr>
          <w:rFonts w:asciiTheme="majorHAnsi" w:hAnsiTheme="majorHAnsi"/>
          <w:b/>
          <w:sz w:val="20"/>
          <w:szCs w:val="20"/>
        </w:rPr>
      </w:pPr>
    </w:p>
    <w:p w14:paraId="20F8626A" w14:textId="43897A91" w:rsidR="003239B8" w:rsidRPr="00014997" w:rsidRDefault="00223A29" w:rsidP="00014997">
      <w:pPr>
        <w:pBdr>
          <w:top w:val="nil"/>
          <w:left w:val="nil"/>
          <w:bottom w:val="nil"/>
          <w:right w:val="nil"/>
          <w:between w:val="nil"/>
          <w:bar w:val="nil"/>
        </w:pBdr>
        <w:ind w:firstLine="720"/>
        <w:rPr>
          <w:rFonts w:asciiTheme="majorHAnsi" w:hAnsiTheme="majorHAnsi"/>
          <w:b/>
          <w:bCs/>
          <w:sz w:val="20"/>
          <w:szCs w:val="20"/>
        </w:rPr>
      </w:pPr>
      <w:r w:rsidRPr="00E7343F">
        <w:rPr>
          <w:rFonts w:asciiTheme="majorHAnsi" w:hAnsiTheme="majorHAnsi"/>
          <w:b/>
          <w:sz w:val="20"/>
          <w:szCs w:val="20"/>
        </w:rPr>
        <w:t xml:space="preserve">V. </w:t>
      </w:r>
      <w:r w:rsidRPr="00E7343F">
        <w:rPr>
          <w:rFonts w:asciiTheme="majorHAnsi" w:hAnsiTheme="majorHAnsi"/>
          <w:b/>
          <w:sz w:val="20"/>
          <w:szCs w:val="20"/>
        </w:rPr>
        <w:tab/>
      </w:r>
      <w:r w:rsidR="007F3836" w:rsidRPr="00EC72DA">
        <w:rPr>
          <w:rFonts w:asciiTheme="majorHAnsi" w:hAnsiTheme="majorHAnsi"/>
          <w:b/>
          <w:sz w:val="20"/>
          <w:szCs w:val="20"/>
        </w:rPr>
        <w:t>POSICIÓN</w:t>
      </w:r>
      <w:r w:rsidR="007F3836" w:rsidRPr="00014997">
        <w:rPr>
          <w:rFonts w:asciiTheme="majorHAnsi" w:hAnsiTheme="majorHAnsi"/>
          <w:b/>
          <w:bCs/>
          <w:sz w:val="20"/>
          <w:szCs w:val="20"/>
        </w:rPr>
        <w:t xml:space="preserve"> DE LAS PARTES</w:t>
      </w:r>
      <w:r w:rsidR="003239B8" w:rsidRPr="00014997">
        <w:rPr>
          <w:rFonts w:asciiTheme="majorHAnsi" w:hAnsiTheme="majorHAnsi"/>
          <w:b/>
          <w:bCs/>
          <w:sz w:val="20"/>
          <w:szCs w:val="20"/>
        </w:rPr>
        <w:t xml:space="preserve"> </w:t>
      </w:r>
    </w:p>
    <w:p w14:paraId="7957DF30" w14:textId="77777777" w:rsidR="00DD3A23" w:rsidRPr="00EC72DA" w:rsidRDefault="00DD3A23" w:rsidP="00EC72DA">
      <w:pPr>
        <w:spacing w:before="240" w:after="240"/>
        <w:ind w:firstLine="720"/>
        <w:jc w:val="both"/>
        <w:rPr>
          <w:rFonts w:asciiTheme="majorHAnsi" w:hAnsiTheme="majorHAnsi"/>
          <w:bCs/>
          <w:i/>
          <w:iCs/>
          <w:sz w:val="20"/>
          <w:szCs w:val="20"/>
        </w:rPr>
      </w:pPr>
      <w:r w:rsidRPr="00EC72DA">
        <w:rPr>
          <w:rFonts w:asciiTheme="majorHAnsi" w:hAnsiTheme="majorHAnsi"/>
          <w:bCs/>
          <w:i/>
          <w:iCs/>
          <w:sz w:val="20"/>
          <w:szCs w:val="20"/>
        </w:rPr>
        <w:t>Alegatos de la parte peticionaria</w:t>
      </w:r>
    </w:p>
    <w:p w14:paraId="7545E1A3" w14:textId="6591EDF7" w:rsidR="00DD3A23" w:rsidRPr="00EC72DA" w:rsidRDefault="00DD3A23" w:rsidP="00EC72DA">
      <w:pPr>
        <w:numPr>
          <w:ilvl w:val="0"/>
          <w:numId w:val="67"/>
        </w:numPr>
        <w:suppressAutoHyphens/>
        <w:spacing w:before="240" w:after="240"/>
        <w:jc w:val="both"/>
        <w:rPr>
          <w:rFonts w:asciiTheme="majorHAnsi" w:hAnsiTheme="majorHAnsi"/>
          <w:bCs/>
          <w:sz w:val="20"/>
          <w:szCs w:val="20"/>
        </w:rPr>
      </w:pPr>
      <w:r w:rsidRPr="00EC72DA">
        <w:rPr>
          <w:rFonts w:asciiTheme="majorHAnsi" w:hAnsiTheme="majorHAnsi"/>
          <w:bCs/>
          <w:sz w:val="20"/>
          <w:szCs w:val="20"/>
        </w:rPr>
        <w:t>La parte peticionaria alega la responsabilidad internacional del Estado</w:t>
      </w:r>
      <w:r w:rsidR="006032DE" w:rsidRPr="00EC72DA">
        <w:rPr>
          <w:rFonts w:asciiTheme="majorHAnsi" w:hAnsiTheme="majorHAnsi"/>
          <w:bCs/>
          <w:sz w:val="20"/>
          <w:szCs w:val="20"/>
        </w:rPr>
        <w:t xml:space="preserve"> mexicano</w:t>
      </w:r>
      <w:r w:rsidRPr="00EC72DA">
        <w:rPr>
          <w:rFonts w:asciiTheme="majorHAnsi" w:hAnsiTheme="majorHAnsi"/>
          <w:bCs/>
          <w:sz w:val="20"/>
          <w:szCs w:val="20"/>
        </w:rPr>
        <w:t xml:space="preserve"> por la detención arbitraria y </w:t>
      </w:r>
      <w:r w:rsidR="003A1AC2" w:rsidRPr="00EC72DA">
        <w:rPr>
          <w:rFonts w:asciiTheme="majorHAnsi" w:hAnsiTheme="majorHAnsi"/>
          <w:bCs/>
          <w:sz w:val="20"/>
          <w:szCs w:val="20"/>
        </w:rPr>
        <w:t>actos</w:t>
      </w:r>
      <w:r w:rsidRPr="00EC72DA">
        <w:rPr>
          <w:rFonts w:asciiTheme="majorHAnsi" w:hAnsiTheme="majorHAnsi"/>
          <w:bCs/>
          <w:sz w:val="20"/>
          <w:szCs w:val="20"/>
        </w:rPr>
        <w:t xml:space="preserve"> de tortura</w:t>
      </w:r>
      <w:r w:rsidR="003A1AC2" w:rsidRPr="00EC72DA">
        <w:rPr>
          <w:rFonts w:asciiTheme="majorHAnsi" w:hAnsiTheme="majorHAnsi"/>
          <w:bCs/>
          <w:sz w:val="20"/>
          <w:szCs w:val="20"/>
        </w:rPr>
        <w:t xml:space="preserve"> sufridos por</w:t>
      </w:r>
      <w:r w:rsidRPr="00EC72DA">
        <w:rPr>
          <w:rFonts w:asciiTheme="majorHAnsi" w:hAnsiTheme="majorHAnsi"/>
          <w:bCs/>
          <w:sz w:val="20"/>
          <w:szCs w:val="20"/>
        </w:rPr>
        <w:t xml:space="preserve"> </w:t>
      </w:r>
      <w:r w:rsidR="00F8784F" w:rsidRPr="00EC72DA">
        <w:rPr>
          <w:rFonts w:asciiTheme="majorHAnsi" w:hAnsiTheme="majorHAnsi"/>
          <w:bCs/>
          <w:sz w:val="20"/>
          <w:szCs w:val="20"/>
        </w:rPr>
        <w:t>el</w:t>
      </w:r>
      <w:r w:rsidRPr="00EC72DA">
        <w:rPr>
          <w:rFonts w:asciiTheme="majorHAnsi" w:hAnsiTheme="majorHAnsi"/>
          <w:bCs/>
          <w:sz w:val="20"/>
          <w:szCs w:val="20"/>
        </w:rPr>
        <w:t xml:space="preserve"> señor </w:t>
      </w:r>
      <w:r w:rsidR="00F8784F" w:rsidRPr="00EC72DA">
        <w:rPr>
          <w:rFonts w:asciiTheme="majorHAnsi" w:hAnsiTheme="majorHAnsi"/>
          <w:bCs/>
          <w:sz w:val="20"/>
          <w:szCs w:val="20"/>
        </w:rPr>
        <w:t>César Freyre Morales</w:t>
      </w:r>
      <w:r w:rsidR="005D3C4D" w:rsidRPr="00EC72DA">
        <w:rPr>
          <w:rFonts w:asciiTheme="majorHAnsi" w:hAnsiTheme="majorHAnsi"/>
          <w:bCs/>
          <w:sz w:val="20"/>
          <w:szCs w:val="20"/>
        </w:rPr>
        <w:t xml:space="preserve"> (en adelante </w:t>
      </w:r>
      <w:r w:rsidR="00D95CA4" w:rsidRPr="00EC72DA">
        <w:rPr>
          <w:rFonts w:asciiTheme="majorHAnsi" w:hAnsiTheme="majorHAnsi"/>
          <w:bCs/>
          <w:sz w:val="20"/>
          <w:szCs w:val="20"/>
        </w:rPr>
        <w:t>el</w:t>
      </w:r>
      <w:r w:rsidR="005D3C4D" w:rsidRPr="00EC72DA">
        <w:rPr>
          <w:rFonts w:asciiTheme="majorHAnsi" w:hAnsiTheme="majorHAnsi"/>
          <w:bCs/>
          <w:sz w:val="20"/>
          <w:szCs w:val="20"/>
        </w:rPr>
        <w:t xml:space="preserve"> “</w:t>
      </w:r>
      <w:r w:rsidR="00D95CA4" w:rsidRPr="00EC72DA">
        <w:rPr>
          <w:rFonts w:asciiTheme="majorHAnsi" w:hAnsiTheme="majorHAnsi"/>
          <w:bCs/>
          <w:sz w:val="20"/>
          <w:szCs w:val="20"/>
        </w:rPr>
        <w:t>señor Freyre</w:t>
      </w:r>
      <w:r w:rsidR="005D3C4D" w:rsidRPr="00EC72DA">
        <w:rPr>
          <w:rFonts w:asciiTheme="majorHAnsi" w:hAnsiTheme="majorHAnsi"/>
          <w:bCs/>
          <w:sz w:val="20"/>
          <w:szCs w:val="20"/>
        </w:rPr>
        <w:t>”)</w:t>
      </w:r>
      <w:r w:rsidR="00F8784F" w:rsidRPr="00EC72DA">
        <w:rPr>
          <w:rFonts w:asciiTheme="majorHAnsi" w:hAnsiTheme="majorHAnsi"/>
          <w:bCs/>
          <w:sz w:val="20"/>
          <w:szCs w:val="20"/>
        </w:rPr>
        <w:t xml:space="preserve">, </w:t>
      </w:r>
      <w:r w:rsidR="00853886" w:rsidRPr="00EC72DA">
        <w:rPr>
          <w:rFonts w:asciiTheme="majorHAnsi" w:hAnsiTheme="majorHAnsi"/>
          <w:bCs/>
          <w:sz w:val="20"/>
          <w:szCs w:val="20"/>
        </w:rPr>
        <w:t xml:space="preserve">bajo los cuales confesó </w:t>
      </w:r>
      <w:r w:rsidR="00853886" w:rsidRPr="00EC72DA">
        <w:rPr>
          <w:rFonts w:asciiTheme="majorHAnsi" w:hAnsiTheme="majorHAnsi"/>
          <w:sz w:val="20"/>
          <w:szCs w:val="20"/>
        </w:rPr>
        <w:t>crímenes</w:t>
      </w:r>
      <w:r w:rsidR="00853886" w:rsidRPr="00EC72DA">
        <w:rPr>
          <w:rFonts w:asciiTheme="majorHAnsi" w:hAnsiTheme="majorHAnsi"/>
          <w:bCs/>
          <w:sz w:val="20"/>
          <w:szCs w:val="20"/>
        </w:rPr>
        <w:t xml:space="preserve"> que asegura no cometió.</w:t>
      </w:r>
      <w:r w:rsidR="00314E57" w:rsidRPr="00EC72DA">
        <w:rPr>
          <w:rFonts w:asciiTheme="majorHAnsi" w:hAnsiTheme="majorHAnsi"/>
          <w:bCs/>
          <w:sz w:val="20"/>
          <w:szCs w:val="20"/>
        </w:rPr>
        <w:t xml:space="preserve"> </w:t>
      </w:r>
      <w:r w:rsidRPr="00EC72DA">
        <w:rPr>
          <w:rFonts w:asciiTheme="majorHAnsi" w:hAnsiTheme="majorHAnsi"/>
          <w:bCs/>
          <w:sz w:val="20"/>
          <w:szCs w:val="20"/>
        </w:rPr>
        <w:t xml:space="preserve">Asimismo, aduce que hasta la fecha tales hechos no han sido debidamente investigados. </w:t>
      </w:r>
    </w:p>
    <w:p w14:paraId="14EE1212" w14:textId="77777777" w:rsidR="00DD3A23" w:rsidRPr="00EC72DA" w:rsidRDefault="00DD3A23" w:rsidP="00EC72DA">
      <w:pPr>
        <w:suppressAutoHyphens/>
        <w:spacing w:before="240" w:after="240"/>
        <w:ind w:left="720"/>
        <w:jc w:val="both"/>
        <w:rPr>
          <w:rFonts w:asciiTheme="majorHAnsi" w:hAnsiTheme="majorHAnsi"/>
          <w:bCs/>
          <w:i/>
          <w:iCs/>
          <w:sz w:val="20"/>
          <w:szCs w:val="20"/>
        </w:rPr>
      </w:pPr>
      <w:r w:rsidRPr="00EC72DA">
        <w:rPr>
          <w:rFonts w:asciiTheme="majorHAnsi" w:hAnsiTheme="majorHAnsi"/>
          <w:bCs/>
          <w:i/>
          <w:iCs/>
          <w:sz w:val="20"/>
          <w:szCs w:val="20"/>
        </w:rPr>
        <w:t>Contexto: El supuesto secuestro de Hugo Alberto Wallace Miranda</w:t>
      </w:r>
    </w:p>
    <w:p w14:paraId="0C37E694" w14:textId="7313AF82" w:rsidR="00DD3A23" w:rsidRPr="00EC72DA" w:rsidRDefault="00DD3A2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Los peticionarios explican que</w:t>
      </w:r>
      <w:r w:rsidR="00F8784F" w:rsidRPr="00EC72DA">
        <w:rPr>
          <w:rFonts w:asciiTheme="majorHAnsi" w:hAnsiTheme="majorHAnsi"/>
          <w:sz w:val="20"/>
          <w:szCs w:val="20"/>
        </w:rPr>
        <w:t xml:space="preserve">, </w:t>
      </w:r>
      <w:r w:rsidRPr="00EC72DA">
        <w:rPr>
          <w:rFonts w:asciiTheme="majorHAnsi" w:hAnsiTheme="majorHAnsi"/>
          <w:sz w:val="20"/>
          <w:szCs w:val="20"/>
        </w:rPr>
        <w:t>a efectos de entender el contexto de la presente petición</w:t>
      </w:r>
      <w:r w:rsidR="00F8784F" w:rsidRPr="00EC72DA">
        <w:rPr>
          <w:rFonts w:asciiTheme="majorHAnsi" w:hAnsiTheme="majorHAnsi"/>
          <w:sz w:val="20"/>
          <w:szCs w:val="20"/>
        </w:rPr>
        <w:t>,</w:t>
      </w:r>
      <w:r w:rsidRPr="00EC72DA">
        <w:rPr>
          <w:rFonts w:asciiTheme="majorHAnsi" w:hAnsiTheme="majorHAnsi"/>
          <w:sz w:val="20"/>
          <w:szCs w:val="20"/>
        </w:rPr>
        <w:t xml:space="preserve"> es importante comprender el poder que ostentaba la señora María Isabel Miranda Torres, por presuntamente ser la principal responsable de fomentar la persecución y posteriores prácticas de tortura contra </w:t>
      </w:r>
      <w:r w:rsidR="00224B0B" w:rsidRPr="00EC72DA">
        <w:rPr>
          <w:rFonts w:asciiTheme="majorHAnsi" w:hAnsiTheme="majorHAnsi"/>
          <w:sz w:val="20"/>
          <w:szCs w:val="20"/>
        </w:rPr>
        <w:t>el señor Freyre</w:t>
      </w:r>
      <w:r w:rsidRPr="00EC72DA">
        <w:rPr>
          <w:rFonts w:asciiTheme="majorHAnsi" w:hAnsiTheme="majorHAnsi"/>
          <w:sz w:val="20"/>
          <w:szCs w:val="20"/>
        </w:rPr>
        <w:t>. De este modo, detall</w:t>
      </w:r>
      <w:r w:rsidR="00B62FC3" w:rsidRPr="00EC72DA">
        <w:rPr>
          <w:rFonts w:asciiTheme="majorHAnsi" w:hAnsiTheme="majorHAnsi"/>
          <w:sz w:val="20"/>
          <w:szCs w:val="20"/>
        </w:rPr>
        <w:t>an</w:t>
      </w:r>
      <w:r w:rsidRPr="00EC72DA">
        <w:rPr>
          <w:rFonts w:asciiTheme="majorHAnsi" w:hAnsiTheme="majorHAnsi"/>
          <w:sz w:val="20"/>
          <w:szCs w:val="20"/>
        </w:rPr>
        <w:t xml:space="preserve"> que </w:t>
      </w:r>
      <w:r w:rsidR="00D36ED6" w:rsidRPr="00EC72DA">
        <w:rPr>
          <w:rFonts w:asciiTheme="majorHAnsi" w:hAnsiTheme="majorHAnsi"/>
          <w:sz w:val="20"/>
          <w:szCs w:val="20"/>
        </w:rPr>
        <w:t>aquella</w:t>
      </w:r>
      <w:r w:rsidRPr="00EC72DA">
        <w:rPr>
          <w:rFonts w:asciiTheme="majorHAnsi" w:hAnsiTheme="majorHAnsi"/>
          <w:sz w:val="20"/>
          <w:szCs w:val="20"/>
        </w:rPr>
        <w:t xml:space="preserve"> era una figura pública con influencia política</w:t>
      </w:r>
      <w:r w:rsidR="00B62FC3" w:rsidRPr="00EC72DA">
        <w:rPr>
          <w:rFonts w:asciiTheme="majorHAnsi" w:hAnsiTheme="majorHAnsi"/>
          <w:sz w:val="20"/>
          <w:szCs w:val="20"/>
        </w:rPr>
        <w:t xml:space="preserve"> y económica</w:t>
      </w:r>
      <w:r w:rsidRPr="00EC72DA">
        <w:rPr>
          <w:rFonts w:asciiTheme="majorHAnsi" w:hAnsiTheme="majorHAnsi"/>
          <w:sz w:val="20"/>
          <w:szCs w:val="20"/>
        </w:rPr>
        <w:t xml:space="preserve">, </w:t>
      </w:r>
      <w:r w:rsidR="00C467A5" w:rsidRPr="00EC72DA">
        <w:rPr>
          <w:rFonts w:asciiTheme="majorHAnsi" w:hAnsiTheme="majorHAnsi"/>
          <w:sz w:val="20"/>
          <w:szCs w:val="20"/>
        </w:rPr>
        <w:t>quien, además,</w:t>
      </w:r>
      <w:r w:rsidRPr="00EC72DA">
        <w:rPr>
          <w:rFonts w:asciiTheme="majorHAnsi" w:hAnsiTheme="majorHAnsi"/>
          <w:sz w:val="20"/>
          <w:szCs w:val="20"/>
        </w:rPr>
        <w:t xml:space="preserve"> en el 2012 se presentó como candidata a la Jefatura del Gobierno de la Ciudad de México. Resalta</w:t>
      </w:r>
      <w:r w:rsidR="007A45B4" w:rsidRPr="00EC72DA">
        <w:rPr>
          <w:rFonts w:asciiTheme="majorHAnsi" w:hAnsiTheme="majorHAnsi"/>
          <w:sz w:val="20"/>
          <w:szCs w:val="20"/>
        </w:rPr>
        <w:t>n</w:t>
      </w:r>
      <w:r w:rsidRPr="00EC72DA">
        <w:rPr>
          <w:rFonts w:asciiTheme="majorHAnsi" w:hAnsiTheme="majorHAnsi"/>
          <w:sz w:val="20"/>
          <w:szCs w:val="20"/>
        </w:rPr>
        <w:t xml:space="preserve"> que la señora Miranda Torres mantiene relaciones personales con múltiples funcionarios dentro de los cuerpos de seguridad, así como en la Comisión Nacional de Derechos Humanos (en adelante</w:t>
      </w:r>
      <w:r w:rsidR="007A45B4" w:rsidRPr="00EC72DA">
        <w:rPr>
          <w:rFonts w:asciiTheme="majorHAnsi" w:hAnsiTheme="majorHAnsi"/>
          <w:sz w:val="20"/>
          <w:szCs w:val="20"/>
        </w:rPr>
        <w:t xml:space="preserve"> “</w:t>
      </w:r>
      <w:r w:rsidRPr="00EC72DA">
        <w:rPr>
          <w:rFonts w:asciiTheme="majorHAnsi" w:hAnsiTheme="majorHAnsi"/>
          <w:sz w:val="20"/>
          <w:szCs w:val="20"/>
        </w:rPr>
        <w:t>CNDH</w:t>
      </w:r>
      <w:r w:rsidR="007A45B4" w:rsidRPr="00EC72DA">
        <w:rPr>
          <w:rFonts w:asciiTheme="majorHAnsi" w:hAnsiTheme="majorHAnsi"/>
          <w:sz w:val="20"/>
          <w:szCs w:val="20"/>
        </w:rPr>
        <w:t>”</w:t>
      </w:r>
      <w:r w:rsidRPr="00EC72DA">
        <w:rPr>
          <w:rFonts w:asciiTheme="majorHAnsi" w:hAnsiTheme="majorHAnsi"/>
          <w:sz w:val="20"/>
          <w:szCs w:val="20"/>
        </w:rPr>
        <w:t>), lo que permitió la vulneración de los derechos de</w:t>
      </w:r>
      <w:r w:rsidR="008F4B19" w:rsidRPr="00EC72DA">
        <w:rPr>
          <w:rFonts w:asciiTheme="majorHAnsi" w:hAnsiTheme="majorHAnsi"/>
          <w:sz w:val="20"/>
          <w:szCs w:val="20"/>
        </w:rPr>
        <w:t>l</w:t>
      </w:r>
      <w:r w:rsidRPr="00EC72DA">
        <w:rPr>
          <w:rFonts w:asciiTheme="majorHAnsi" w:hAnsiTheme="majorHAnsi"/>
          <w:sz w:val="20"/>
          <w:szCs w:val="20"/>
        </w:rPr>
        <w:t xml:space="preserve"> </w:t>
      </w:r>
      <w:r w:rsidR="008F4B19" w:rsidRPr="00EC72DA">
        <w:rPr>
          <w:rFonts w:asciiTheme="majorHAnsi" w:hAnsiTheme="majorHAnsi"/>
          <w:sz w:val="20"/>
          <w:szCs w:val="20"/>
        </w:rPr>
        <w:t>señor Freyre y sus familiares</w:t>
      </w:r>
      <w:r w:rsidRPr="00EC72DA">
        <w:rPr>
          <w:rFonts w:asciiTheme="majorHAnsi" w:hAnsiTheme="majorHAnsi"/>
          <w:sz w:val="20"/>
          <w:szCs w:val="20"/>
        </w:rPr>
        <w:t xml:space="preserve">. </w:t>
      </w:r>
    </w:p>
    <w:p w14:paraId="57956B6B" w14:textId="151DC327" w:rsidR="00DD3A23" w:rsidRPr="00EC72DA" w:rsidRDefault="00DD3A2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Con base en esta información, detalla que la mañana del 12 de julio de 2005</w:t>
      </w:r>
      <w:r w:rsidR="00681DE5" w:rsidRPr="00EC72DA">
        <w:rPr>
          <w:rFonts w:asciiTheme="majorHAnsi" w:hAnsiTheme="majorHAnsi"/>
          <w:sz w:val="20"/>
          <w:szCs w:val="20"/>
        </w:rPr>
        <w:t>,</w:t>
      </w:r>
      <w:r w:rsidRPr="00EC72DA">
        <w:rPr>
          <w:rFonts w:asciiTheme="majorHAnsi" w:hAnsiTheme="majorHAnsi"/>
          <w:sz w:val="20"/>
          <w:szCs w:val="20"/>
        </w:rPr>
        <w:t xml:space="preserve"> la señora Miranda Torres, según sus declaraciones, se percató que su hijo Hugo Alberto Wallace Miranda no había llegado a su casa ni a su trabajo. Ante ello, y a pesar </w:t>
      </w:r>
      <w:r w:rsidR="00FA5C07" w:rsidRPr="00EC72DA">
        <w:rPr>
          <w:rFonts w:asciiTheme="majorHAnsi" w:hAnsiTheme="majorHAnsi"/>
          <w:sz w:val="20"/>
          <w:szCs w:val="20"/>
        </w:rPr>
        <w:t xml:space="preserve">de </w:t>
      </w:r>
      <w:r w:rsidRPr="00EC72DA">
        <w:rPr>
          <w:rFonts w:asciiTheme="majorHAnsi" w:hAnsiTheme="majorHAnsi"/>
          <w:sz w:val="20"/>
          <w:szCs w:val="20"/>
        </w:rPr>
        <w:t>que no existían indicios</w:t>
      </w:r>
      <w:r w:rsidR="00B33E60" w:rsidRPr="00EC72DA">
        <w:rPr>
          <w:rFonts w:asciiTheme="majorHAnsi" w:hAnsiTheme="majorHAnsi"/>
          <w:sz w:val="20"/>
          <w:szCs w:val="20"/>
        </w:rPr>
        <w:t xml:space="preserve"> de</w:t>
      </w:r>
      <w:r w:rsidRPr="00EC72DA">
        <w:rPr>
          <w:rFonts w:asciiTheme="majorHAnsi" w:hAnsiTheme="majorHAnsi"/>
          <w:sz w:val="20"/>
          <w:szCs w:val="20"/>
        </w:rPr>
        <w:t xml:space="preserve"> que se tratase de un secuestro, el 13 de julio de 2005, el primo del señor Wallace Miranda presentó una denuncia por privación ilegal de la libertad ante la Fiscalía Desconcentrada en la Alcaldía Benito Juárez </w:t>
      </w:r>
      <w:r w:rsidR="00B33E60" w:rsidRPr="00EC72DA">
        <w:rPr>
          <w:rFonts w:asciiTheme="majorHAnsi" w:hAnsiTheme="majorHAnsi"/>
          <w:sz w:val="20"/>
          <w:szCs w:val="20"/>
        </w:rPr>
        <w:t>,</w:t>
      </w:r>
      <w:r w:rsidRPr="00EC72DA">
        <w:rPr>
          <w:rFonts w:asciiTheme="majorHAnsi" w:hAnsiTheme="majorHAnsi"/>
          <w:sz w:val="20"/>
          <w:szCs w:val="20"/>
        </w:rPr>
        <w:t xml:space="preserve"> Ciudad de México; y, por su parte, el esposo de la señora Miranda Torres denunció el hecho ante el Ministerio Público de la Federación, adscrito a la Procuraduría General de la República (en adelante, PGR), por lo que se inició la averiguación previa PGR/SIEDO/UEIS/146/2005</w:t>
      </w:r>
      <w:r w:rsidRPr="00EC72DA">
        <w:rPr>
          <w:rStyle w:val="FootnoteReference"/>
          <w:rFonts w:asciiTheme="majorHAnsi" w:eastAsia="Trebuchet MS" w:hAnsiTheme="majorHAnsi"/>
          <w:sz w:val="20"/>
          <w:szCs w:val="20"/>
        </w:rPr>
        <w:footnoteReference w:id="6"/>
      </w:r>
      <w:r w:rsidRPr="00EC72DA">
        <w:rPr>
          <w:rFonts w:asciiTheme="majorHAnsi" w:hAnsiTheme="majorHAnsi"/>
          <w:sz w:val="20"/>
          <w:szCs w:val="20"/>
        </w:rPr>
        <w:t xml:space="preserve">. </w:t>
      </w:r>
    </w:p>
    <w:p w14:paraId="1A46D5CB" w14:textId="484CE6B3" w:rsidR="00DD3A23" w:rsidRPr="00EC72DA" w:rsidRDefault="00DD3A2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A partir de febrero de 2006, a la par de la investigación y el proceso penal, la señora Miranda Torres comenzó una campaña mediática para arrestar a quienes señalaba como los secuestradores de su hijo. Así, </w:t>
      </w:r>
      <w:r w:rsidR="00142D52" w:rsidRPr="00EC72DA">
        <w:rPr>
          <w:rFonts w:asciiTheme="majorHAnsi" w:hAnsiTheme="majorHAnsi"/>
          <w:sz w:val="20"/>
          <w:szCs w:val="20"/>
        </w:rPr>
        <w:t>esta</w:t>
      </w:r>
      <w:r w:rsidRPr="00EC72DA">
        <w:rPr>
          <w:rFonts w:asciiTheme="majorHAnsi" w:hAnsiTheme="majorHAnsi"/>
          <w:sz w:val="20"/>
          <w:szCs w:val="20"/>
        </w:rPr>
        <w:t xml:space="preserve"> publicó una serie de anuncios en </w:t>
      </w:r>
      <w:r w:rsidR="007A5CF5" w:rsidRPr="00EC72DA">
        <w:rPr>
          <w:rFonts w:asciiTheme="majorHAnsi" w:hAnsiTheme="majorHAnsi"/>
          <w:sz w:val="20"/>
          <w:szCs w:val="20"/>
        </w:rPr>
        <w:t xml:space="preserve">diversas vialidades de </w:t>
      </w:r>
      <w:r w:rsidRPr="00EC72DA">
        <w:rPr>
          <w:rFonts w:asciiTheme="majorHAnsi" w:hAnsiTheme="majorHAnsi"/>
          <w:sz w:val="20"/>
          <w:szCs w:val="20"/>
        </w:rPr>
        <w:t xml:space="preserve">la Ciudad de México y otras localidades, en los que señalaba que </w:t>
      </w:r>
      <w:r w:rsidR="00EA2914" w:rsidRPr="00EC72DA">
        <w:rPr>
          <w:rFonts w:asciiTheme="majorHAnsi" w:hAnsiTheme="majorHAnsi"/>
          <w:sz w:val="20"/>
          <w:szCs w:val="20"/>
        </w:rPr>
        <w:t>el señor Freyre</w:t>
      </w:r>
      <w:r w:rsidRPr="00EC72DA">
        <w:rPr>
          <w:rFonts w:asciiTheme="majorHAnsi" w:hAnsiTheme="majorHAnsi"/>
          <w:sz w:val="20"/>
          <w:szCs w:val="20"/>
        </w:rPr>
        <w:t xml:space="preserve"> y sus coacusados eran responsables del secuestro de su hijo, ofreciendo recompensas extraoficiales por su entrega o información de su paradero. Asimismo, arguyen que, mediante la fabricación de pruebas, la señora Miranda Torres logró establecer indicios para que las autoridades detuvieran </w:t>
      </w:r>
      <w:r w:rsidR="00CC5120" w:rsidRPr="00EC72DA">
        <w:rPr>
          <w:rFonts w:asciiTheme="majorHAnsi" w:hAnsiTheme="majorHAnsi"/>
          <w:sz w:val="20"/>
          <w:szCs w:val="20"/>
        </w:rPr>
        <w:t>al señor Freyre</w:t>
      </w:r>
      <w:r w:rsidR="003176C1" w:rsidRPr="00EC72DA">
        <w:rPr>
          <w:rFonts w:asciiTheme="majorHAnsi" w:hAnsiTheme="majorHAnsi"/>
          <w:sz w:val="20"/>
          <w:szCs w:val="20"/>
        </w:rPr>
        <w:t>,</w:t>
      </w:r>
      <w:r w:rsidRPr="00EC72DA">
        <w:rPr>
          <w:rFonts w:asciiTheme="majorHAnsi" w:hAnsiTheme="majorHAnsi"/>
          <w:sz w:val="20"/>
          <w:szCs w:val="20"/>
        </w:rPr>
        <w:t xml:space="preserve"> y posteriormente coordinó con </w:t>
      </w:r>
      <w:r w:rsidR="00717A90" w:rsidRPr="00EC72DA">
        <w:rPr>
          <w:rFonts w:asciiTheme="majorHAnsi" w:hAnsiTheme="majorHAnsi"/>
          <w:sz w:val="20"/>
          <w:szCs w:val="20"/>
        </w:rPr>
        <w:t>estas</w:t>
      </w:r>
      <w:r w:rsidRPr="00EC72DA">
        <w:rPr>
          <w:rFonts w:asciiTheme="majorHAnsi" w:hAnsiTheme="majorHAnsi"/>
          <w:sz w:val="20"/>
          <w:szCs w:val="20"/>
        </w:rPr>
        <w:t xml:space="preserve"> para que se cometieran los actos de tortura </w:t>
      </w:r>
      <w:r w:rsidR="001F317B" w:rsidRPr="00EC72DA">
        <w:rPr>
          <w:rFonts w:asciiTheme="majorHAnsi" w:hAnsiTheme="majorHAnsi"/>
          <w:sz w:val="20"/>
          <w:szCs w:val="20"/>
        </w:rPr>
        <w:t xml:space="preserve">en su </w:t>
      </w:r>
      <w:r w:rsidRPr="00EC72DA">
        <w:rPr>
          <w:rFonts w:asciiTheme="majorHAnsi" w:hAnsiTheme="majorHAnsi"/>
          <w:sz w:val="20"/>
          <w:szCs w:val="20"/>
        </w:rPr>
        <w:t xml:space="preserve">contra. </w:t>
      </w:r>
    </w:p>
    <w:p w14:paraId="0F3C0208" w14:textId="00D4E06D" w:rsidR="00D81279" w:rsidRPr="00EC72DA" w:rsidRDefault="00DD3A23" w:rsidP="00EC72D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i/>
          <w:iCs/>
          <w:sz w:val="20"/>
          <w:szCs w:val="20"/>
          <w:lang w:val="es-ES"/>
        </w:rPr>
      </w:pPr>
      <w:r w:rsidRPr="00EC72DA">
        <w:rPr>
          <w:rFonts w:asciiTheme="majorHAnsi" w:hAnsiTheme="majorHAnsi"/>
          <w:i/>
          <w:iCs/>
          <w:sz w:val="20"/>
          <w:szCs w:val="20"/>
          <w:lang w:val="es-ES"/>
        </w:rPr>
        <w:t>Detención</w:t>
      </w:r>
      <w:r w:rsidR="00106804" w:rsidRPr="00EC72DA">
        <w:rPr>
          <w:rFonts w:asciiTheme="majorHAnsi" w:hAnsiTheme="majorHAnsi"/>
          <w:i/>
          <w:iCs/>
          <w:sz w:val="20"/>
          <w:szCs w:val="20"/>
          <w:lang w:val="es-ES"/>
        </w:rPr>
        <w:t xml:space="preserve"> y procesamiento penal </w:t>
      </w:r>
      <w:r w:rsidRPr="00EC72DA">
        <w:rPr>
          <w:rFonts w:asciiTheme="majorHAnsi" w:hAnsiTheme="majorHAnsi"/>
          <w:i/>
          <w:iCs/>
          <w:sz w:val="20"/>
          <w:szCs w:val="20"/>
          <w:lang w:val="es-ES"/>
        </w:rPr>
        <w:t>de</w:t>
      </w:r>
      <w:r w:rsidR="00106804" w:rsidRPr="00EC72DA">
        <w:rPr>
          <w:rFonts w:asciiTheme="majorHAnsi" w:hAnsiTheme="majorHAnsi"/>
          <w:i/>
          <w:iCs/>
          <w:sz w:val="20"/>
          <w:szCs w:val="20"/>
          <w:lang w:val="es-ES"/>
        </w:rPr>
        <w:t>l</w:t>
      </w:r>
      <w:r w:rsidRPr="00EC72DA">
        <w:rPr>
          <w:rFonts w:asciiTheme="majorHAnsi" w:hAnsiTheme="majorHAnsi"/>
          <w:i/>
          <w:iCs/>
          <w:sz w:val="20"/>
          <w:szCs w:val="20"/>
          <w:lang w:val="es-ES"/>
        </w:rPr>
        <w:t xml:space="preserve"> </w:t>
      </w:r>
      <w:r w:rsidR="00106804" w:rsidRPr="00EC72DA">
        <w:rPr>
          <w:rFonts w:asciiTheme="majorHAnsi" w:hAnsiTheme="majorHAnsi"/>
          <w:i/>
          <w:iCs/>
          <w:sz w:val="20"/>
          <w:szCs w:val="20"/>
          <w:lang w:val="es-ES"/>
        </w:rPr>
        <w:t>señor</w:t>
      </w:r>
      <w:r w:rsidR="00D81279" w:rsidRPr="00EC72DA">
        <w:rPr>
          <w:rFonts w:asciiTheme="majorHAnsi" w:hAnsiTheme="majorHAnsi"/>
          <w:bCs/>
          <w:i/>
          <w:iCs/>
          <w:sz w:val="20"/>
          <w:szCs w:val="20"/>
          <w:lang w:val="es-ES"/>
        </w:rPr>
        <w:t xml:space="preserve"> </w:t>
      </w:r>
      <w:r w:rsidR="00106804" w:rsidRPr="00EC72DA">
        <w:rPr>
          <w:rFonts w:asciiTheme="majorHAnsi" w:hAnsiTheme="majorHAnsi"/>
          <w:bCs/>
          <w:i/>
          <w:iCs/>
          <w:sz w:val="20"/>
          <w:szCs w:val="20"/>
          <w:lang w:val="es-ES"/>
        </w:rPr>
        <w:t>César Freyre Morales</w:t>
      </w:r>
    </w:p>
    <w:p w14:paraId="12DC745A" w14:textId="540C30C3" w:rsidR="00B71320" w:rsidRPr="00EC72DA" w:rsidRDefault="00C85C95"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EC72DA">
        <w:rPr>
          <w:rFonts w:asciiTheme="majorHAnsi" w:hAnsiTheme="majorHAnsi"/>
          <w:bCs/>
          <w:sz w:val="20"/>
          <w:szCs w:val="20"/>
          <w:lang w:val="es-ES"/>
        </w:rPr>
        <w:t xml:space="preserve">Se informa en la petición que el </w:t>
      </w:r>
      <w:r w:rsidR="00BA5F04" w:rsidRPr="00EC72DA">
        <w:rPr>
          <w:rFonts w:asciiTheme="majorHAnsi" w:hAnsiTheme="majorHAnsi"/>
          <w:bCs/>
          <w:sz w:val="20"/>
          <w:szCs w:val="20"/>
          <w:lang w:val="es-ES"/>
        </w:rPr>
        <w:t xml:space="preserve">23 </w:t>
      </w:r>
      <w:r w:rsidRPr="00EC72DA">
        <w:rPr>
          <w:rFonts w:asciiTheme="majorHAnsi" w:hAnsiTheme="majorHAnsi"/>
          <w:bCs/>
          <w:sz w:val="20"/>
          <w:szCs w:val="20"/>
          <w:lang w:val="es-ES"/>
        </w:rPr>
        <w:t>de enero de 2006, el señor Freyre fue detenido</w:t>
      </w:r>
      <w:r w:rsidR="00621947" w:rsidRPr="00EC72DA">
        <w:rPr>
          <w:rFonts w:asciiTheme="majorHAnsi" w:hAnsiTheme="majorHAnsi"/>
          <w:bCs/>
          <w:sz w:val="20"/>
          <w:szCs w:val="20"/>
          <w:lang w:val="es-ES"/>
        </w:rPr>
        <w:t xml:space="preserve"> por elementos de la </w:t>
      </w:r>
      <w:r w:rsidR="00A60723" w:rsidRPr="00EC72DA">
        <w:rPr>
          <w:rFonts w:asciiTheme="majorHAnsi" w:hAnsiTheme="majorHAnsi"/>
          <w:bCs/>
          <w:sz w:val="20"/>
          <w:szCs w:val="20"/>
          <w:lang w:val="es-ES"/>
        </w:rPr>
        <w:t>Secretaría</w:t>
      </w:r>
      <w:r w:rsidR="002B5AC7" w:rsidRPr="00EC72DA">
        <w:rPr>
          <w:rFonts w:asciiTheme="majorHAnsi" w:hAnsiTheme="majorHAnsi"/>
          <w:bCs/>
          <w:sz w:val="20"/>
          <w:szCs w:val="20"/>
          <w:lang w:val="es-ES"/>
        </w:rPr>
        <w:t xml:space="preserve"> de Seguridad</w:t>
      </w:r>
      <w:r w:rsidR="00FB2EAD" w:rsidRPr="00EC72DA">
        <w:rPr>
          <w:rFonts w:asciiTheme="majorHAnsi" w:hAnsiTheme="majorHAnsi"/>
          <w:bCs/>
          <w:sz w:val="20"/>
          <w:szCs w:val="20"/>
          <w:lang w:val="es-ES"/>
        </w:rPr>
        <w:t xml:space="preserve"> Pública</w:t>
      </w:r>
      <w:r w:rsidR="00621947" w:rsidRPr="00EC72DA">
        <w:rPr>
          <w:rFonts w:asciiTheme="majorHAnsi" w:hAnsiTheme="majorHAnsi"/>
          <w:bCs/>
          <w:sz w:val="20"/>
          <w:szCs w:val="20"/>
          <w:lang w:val="es-ES"/>
        </w:rPr>
        <w:t xml:space="preserve"> del entonces Distrito Federal </w:t>
      </w:r>
      <w:r w:rsidR="00A60723" w:rsidRPr="00EC72DA">
        <w:rPr>
          <w:rFonts w:asciiTheme="majorHAnsi" w:hAnsiTheme="majorHAnsi"/>
          <w:bCs/>
          <w:sz w:val="20"/>
          <w:szCs w:val="20"/>
          <w:lang w:val="es-ES"/>
        </w:rPr>
        <w:t>—</w:t>
      </w:r>
      <w:r w:rsidR="00621947" w:rsidRPr="00EC72DA">
        <w:rPr>
          <w:rFonts w:asciiTheme="majorHAnsi" w:hAnsiTheme="majorHAnsi"/>
          <w:bCs/>
          <w:sz w:val="20"/>
          <w:szCs w:val="20"/>
          <w:lang w:val="es-ES"/>
        </w:rPr>
        <w:t>ahora Ciudad de México</w:t>
      </w:r>
      <w:r w:rsidR="004C4A3B" w:rsidRPr="00EC72DA">
        <w:rPr>
          <w:rFonts w:asciiTheme="majorHAnsi" w:hAnsiTheme="majorHAnsi"/>
          <w:bCs/>
          <w:sz w:val="20"/>
          <w:szCs w:val="20"/>
          <w:lang w:val="es-ES"/>
        </w:rPr>
        <w:t>—</w:t>
      </w:r>
      <w:r w:rsidR="00BA5F04" w:rsidRPr="00EC72DA">
        <w:rPr>
          <w:rFonts w:asciiTheme="majorHAnsi" w:hAnsiTheme="majorHAnsi"/>
          <w:bCs/>
          <w:sz w:val="20"/>
          <w:szCs w:val="20"/>
          <w:lang w:val="es-ES"/>
        </w:rPr>
        <w:t xml:space="preserve">. Sin embargo, sostienen que fue hasta el 26 de enero de ese mismo año, que el señor Freyre fue presentado ante las </w:t>
      </w:r>
      <w:r w:rsidR="000D3DB8" w:rsidRPr="00EC72DA">
        <w:rPr>
          <w:rFonts w:asciiTheme="majorHAnsi" w:hAnsiTheme="majorHAnsi"/>
          <w:bCs/>
          <w:sz w:val="20"/>
          <w:szCs w:val="20"/>
          <w:lang w:val="es-ES"/>
        </w:rPr>
        <w:t xml:space="preserve">instalaciones de la Subprocuraduría </w:t>
      </w:r>
      <w:r w:rsidR="00B71320" w:rsidRPr="00EC72DA">
        <w:rPr>
          <w:rFonts w:asciiTheme="majorHAnsi" w:hAnsiTheme="majorHAnsi"/>
          <w:bCs/>
          <w:sz w:val="20"/>
          <w:szCs w:val="20"/>
          <w:lang w:val="es-ES"/>
        </w:rPr>
        <w:t>Especializada</w:t>
      </w:r>
      <w:r w:rsidR="000D3DB8" w:rsidRPr="00EC72DA">
        <w:rPr>
          <w:rFonts w:asciiTheme="majorHAnsi" w:hAnsiTheme="majorHAnsi"/>
          <w:bCs/>
          <w:sz w:val="20"/>
          <w:szCs w:val="20"/>
          <w:lang w:val="es-ES"/>
        </w:rPr>
        <w:t xml:space="preserve"> en Delincuencia Organizada (SIEDO)</w:t>
      </w:r>
      <w:r w:rsidR="00E55557" w:rsidRPr="00EC72DA">
        <w:rPr>
          <w:rFonts w:asciiTheme="majorHAnsi" w:hAnsiTheme="majorHAnsi"/>
          <w:bCs/>
          <w:sz w:val="20"/>
          <w:szCs w:val="20"/>
          <w:lang w:val="es-ES"/>
        </w:rPr>
        <w:t xml:space="preserve">, </w:t>
      </w:r>
      <w:r w:rsidR="00AE00DC" w:rsidRPr="00EC72DA">
        <w:rPr>
          <w:rFonts w:asciiTheme="majorHAnsi" w:hAnsiTheme="majorHAnsi"/>
          <w:bCs/>
          <w:sz w:val="20"/>
          <w:szCs w:val="20"/>
          <w:lang w:val="es-ES"/>
        </w:rPr>
        <w:t>de</w:t>
      </w:r>
      <w:r w:rsidR="00E55557" w:rsidRPr="00EC72DA">
        <w:rPr>
          <w:rFonts w:asciiTheme="majorHAnsi" w:hAnsiTheme="majorHAnsi"/>
          <w:bCs/>
          <w:sz w:val="20"/>
          <w:szCs w:val="20"/>
          <w:lang w:val="es-ES"/>
        </w:rPr>
        <w:t xml:space="preserve"> la entonces Procuraduría General de la República —actualmente Fiscalía General de la República—</w:t>
      </w:r>
      <w:r w:rsidR="00B71320" w:rsidRPr="00EC72DA">
        <w:rPr>
          <w:rFonts w:asciiTheme="majorHAnsi" w:hAnsiTheme="majorHAnsi"/>
          <w:bCs/>
          <w:sz w:val="20"/>
          <w:szCs w:val="20"/>
          <w:lang w:val="es-ES"/>
        </w:rPr>
        <w:t>. Posteriormente, el señor Freyre fue remitido al Centro de Investigaciones Federales. Al respecto, sostienen que</w:t>
      </w:r>
      <w:r w:rsidR="006742CD" w:rsidRPr="00EC72DA">
        <w:rPr>
          <w:rFonts w:asciiTheme="majorHAnsi" w:hAnsiTheme="majorHAnsi"/>
          <w:bCs/>
          <w:sz w:val="20"/>
          <w:szCs w:val="20"/>
          <w:lang w:val="es-ES"/>
        </w:rPr>
        <w:t xml:space="preserve"> durante su detención </w:t>
      </w:r>
      <w:r w:rsidR="00B71320" w:rsidRPr="00EC72DA">
        <w:rPr>
          <w:rFonts w:asciiTheme="majorHAnsi" w:hAnsiTheme="majorHAnsi"/>
          <w:bCs/>
          <w:sz w:val="20"/>
          <w:szCs w:val="20"/>
          <w:lang w:val="es-ES"/>
        </w:rPr>
        <w:t xml:space="preserve">los agentes policiales </w:t>
      </w:r>
      <w:r w:rsidR="00A642C9" w:rsidRPr="00EC72DA">
        <w:rPr>
          <w:rFonts w:asciiTheme="majorHAnsi" w:hAnsiTheme="majorHAnsi"/>
          <w:bCs/>
          <w:sz w:val="20"/>
          <w:szCs w:val="20"/>
          <w:lang w:val="es-ES"/>
        </w:rPr>
        <w:t>torturaron físicamente al señor Freyre,</w:t>
      </w:r>
      <w:r w:rsidR="00B71320" w:rsidRPr="00EC72DA">
        <w:rPr>
          <w:rFonts w:asciiTheme="majorHAnsi" w:hAnsiTheme="majorHAnsi"/>
          <w:bCs/>
          <w:sz w:val="20"/>
          <w:szCs w:val="20"/>
          <w:lang w:val="es-ES"/>
        </w:rPr>
        <w:t xml:space="preserve"> </w:t>
      </w:r>
      <w:r w:rsidR="00A642C9" w:rsidRPr="00EC72DA">
        <w:rPr>
          <w:rFonts w:asciiTheme="majorHAnsi" w:hAnsiTheme="majorHAnsi"/>
          <w:bCs/>
          <w:sz w:val="20"/>
          <w:szCs w:val="20"/>
          <w:lang w:val="es-ES"/>
        </w:rPr>
        <w:t>aplicándole</w:t>
      </w:r>
      <w:r w:rsidR="00B71320" w:rsidRPr="00EC72DA">
        <w:rPr>
          <w:rFonts w:asciiTheme="majorHAnsi" w:hAnsiTheme="majorHAnsi"/>
          <w:bCs/>
          <w:sz w:val="20"/>
          <w:szCs w:val="20"/>
          <w:lang w:val="es-ES"/>
        </w:rPr>
        <w:t xml:space="preserve"> descargas eléctricas en </w:t>
      </w:r>
      <w:r w:rsidR="008D5DD9" w:rsidRPr="00EC72DA">
        <w:rPr>
          <w:rFonts w:asciiTheme="majorHAnsi" w:hAnsiTheme="majorHAnsi"/>
          <w:bCs/>
          <w:sz w:val="20"/>
          <w:szCs w:val="20"/>
          <w:lang w:val="es-ES"/>
        </w:rPr>
        <w:t>el tórax</w:t>
      </w:r>
      <w:r w:rsidR="00B71320" w:rsidRPr="00EC72DA">
        <w:rPr>
          <w:rFonts w:asciiTheme="majorHAnsi" w:hAnsiTheme="majorHAnsi"/>
          <w:bCs/>
          <w:sz w:val="20"/>
          <w:szCs w:val="20"/>
          <w:lang w:val="es-ES"/>
        </w:rPr>
        <w:t xml:space="preserve">, </w:t>
      </w:r>
      <w:r w:rsidR="00B11CDD" w:rsidRPr="00EC72DA">
        <w:rPr>
          <w:rFonts w:asciiTheme="majorHAnsi" w:hAnsiTheme="majorHAnsi"/>
          <w:bCs/>
          <w:sz w:val="20"/>
          <w:szCs w:val="20"/>
          <w:lang w:val="es-ES"/>
        </w:rPr>
        <w:t xml:space="preserve">con </w:t>
      </w:r>
      <w:r w:rsidR="00B71320" w:rsidRPr="00EC72DA">
        <w:rPr>
          <w:rFonts w:asciiTheme="majorHAnsi" w:hAnsiTheme="majorHAnsi"/>
          <w:bCs/>
          <w:sz w:val="20"/>
          <w:szCs w:val="20"/>
          <w:lang w:val="es-ES"/>
        </w:rPr>
        <w:t xml:space="preserve">el objeto de </w:t>
      </w:r>
      <w:r w:rsidR="008B7DD4" w:rsidRPr="00EC72DA">
        <w:rPr>
          <w:rFonts w:asciiTheme="majorHAnsi" w:hAnsiTheme="majorHAnsi"/>
          <w:bCs/>
          <w:sz w:val="20"/>
          <w:szCs w:val="20"/>
          <w:lang w:val="es-ES"/>
        </w:rPr>
        <w:t>auto inculparse</w:t>
      </w:r>
      <w:r w:rsidR="00B71320" w:rsidRPr="00EC72DA">
        <w:rPr>
          <w:rFonts w:asciiTheme="majorHAnsi" w:hAnsiTheme="majorHAnsi"/>
          <w:bCs/>
          <w:sz w:val="20"/>
          <w:szCs w:val="20"/>
          <w:lang w:val="es-ES"/>
        </w:rPr>
        <w:t xml:space="preserve"> por </w:t>
      </w:r>
      <w:r w:rsidR="00D12C79" w:rsidRPr="00EC72DA">
        <w:rPr>
          <w:rFonts w:asciiTheme="majorHAnsi" w:hAnsiTheme="majorHAnsi"/>
          <w:bCs/>
          <w:sz w:val="20"/>
          <w:szCs w:val="20"/>
          <w:lang w:val="es-ES"/>
        </w:rPr>
        <w:t>el secuestro</w:t>
      </w:r>
      <w:r w:rsidR="00A642C9" w:rsidRPr="00EC72DA">
        <w:rPr>
          <w:rFonts w:asciiTheme="majorHAnsi" w:hAnsiTheme="majorHAnsi"/>
          <w:bCs/>
          <w:sz w:val="20"/>
          <w:szCs w:val="20"/>
          <w:lang w:val="es-ES"/>
        </w:rPr>
        <w:t xml:space="preserve"> del señor </w:t>
      </w:r>
      <w:r w:rsidR="00A642C9" w:rsidRPr="00EC72DA">
        <w:rPr>
          <w:rFonts w:asciiTheme="majorHAnsi" w:hAnsiTheme="majorHAnsi"/>
          <w:sz w:val="20"/>
          <w:szCs w:val="20"/>
          <w:lang w:val="es-ES"/>
        </w:rPr>
        <w:t>Hugo Alberto Wallace Miranda</w:t>
      </w:r>
      <w:r w:rsidR="006D5626" w:rsidRPr="00EC72DA">
        <w:rPr>
          <w:rFonts w:asciiTheme="majorHAnsi" w:hAnsiTheme="majorHAnsi"/>
          <w:sz w:val="20"/>
          <w:szCs w:val="20"/>
          <w:lang w:val="es-ES"/>
        </w:rPr>
        <w:t>.</w:t>
      </w:r>
    </w:p>
    <w:p w14:paraId="2CA9AB43" w14:textId="07C27F9C" w:rsidR="008D5DD9" w:rsidRPr="00EC72DA" w:rsidRDefault="00F83C02"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EC72DA">
        <w:rPr>
          <w:rFonts w:asciiTheme="majorHAnsi" w:hAnsiTheme="majorHAnsi"/>
          <w:bCs/>
          <w:sz w:val="20"/>
          <w:szCs w:val="20"/>
          <w:lang w:val="es-ES"/>
        </w:rPr>
        <w:t xml:space="preserve">De la información contenida en el expediente, se desprende </w:t>
      </w:r>
      <w:r w:rsidR="00F57787" w:rsidRPr="00EC72DA">
        <w:rPr>
          <w:rFonts w:asciiTheme="majorHAnsi" w:hAnsiTheme="majorHAnsi"/>
          <w:bCs/>
          <w:sz w:val="20"/>
          <w:szCs w:val="20"/>
          <w:lang w:val="es-ES"/>
        </w:rPr>
        <w:t>que el 28 de enero de 2006</w:t>
      </w:r>
      <w:r w:rsidRPr="00EC72DA">
        <w:rPr>
          <w:rFonts w:asciiTheme="majorHAnsi" w:hAnsiTheme="majorHAnsi"/>
          <w:bCs/>
          <w:sz w:val="20"/>
          <w:szCs w:val="20"/>
          <w:lang w:val="es-ES"/>
        </w:rPr>
        <w:t>,</w:t>
      </w:r>
      <w:r w:rsidR="00F57787" w:rsidRPr="00EC72DA">
        <w:rPr>
          <w:rFonts w:asciiTheme="majorHAnsi" w:hAnsiTheme="majorHAnsi"/>
          <w:bCs/>
          <w:sz w:val="20"/>
          <w:szCs w:val="20"/>
          <w:lang w:val="es-ES"/>
        </w:rPr>
        <w:t xml:space="preserve"> el Juzgado Décimo Quinto de Distrito de Procesos Penales Federales en el Distrito Federal determinó el arraigo </w:t>
      </w:r>
      <w:r w:rsidR="00F57787" w:rsidRPr="00EC72DA">
        <w:rPr>
          <w:rFonts w:asciiTheme="majorHAnsi" w:hAnsiTheme="majorHAnsi"/>
          <w:bCs/>
          <w:sz w:val="20"/>
          <w:szCs w:val="20"/>
          <w:lang w:val="es-ES"/>
        </w:rPr>
        <w:lastRenderedPageBreak/>
        <w:t xml:space="preserve">del señor Freyre por un plazo de cuarenta y cinco días, plazo que </w:t>
      </w:r>
      <w:r w:rsidR="0043213E" w:rsidRPr="00EC72DA">
        <w:rPr>
          <w:rFonts w:asciiTheme="majorHAnsi" w:hAnsiTheme="majorHAnsi"/>
          <w:bCs/>
          <w:sz w:val="20"/>
          <w:szCs w:val="20"/>
          <w:lang w:val="es-ES"/>
        </w:rPr>
        <w:t xml:space="preserve">ese mismo juzgado </w:t>
      </w:r>
      <w:r w:rsidR="00F57787" w:rsidRPr="00EC72DA">
        <w:rPr>
          <w:rFonts w:asciiTheme="majorHAnsi" w:hAnsiTheme="majorHAnsi"/>
          <w:bCs/>
          <w:sz w:val="20"/>
          <w:szCs w:val="20"/>
          <w:lang w:val="es-ES"/>
        </w:rPr>
        <w:t>duplicó mediante auto de 13 de marzo de 2006</w:t>
      </w:r>
      <w:r w:rsidRPr="00EC72DA">
        <w:rPr>
          <w:rFonts w:asciiTheme="majorHAnsi" w:hAnsiTheme="majorHAnsi"/>
          <w:bCs/>
          <w:sz w:val="20"/>
          <w:szCs w:val="20"/>
          <w:lang w:val="es-ES"/>
        </w:rPr>
        <w:t xml:space="preserve">. Posteriormente, </w:t>
      </w:r>
      <w:r w:rsidR="00D95CA4" w:rsidRPr="00EC72DA">
        <w:rPr>
          <w:rFonts w:asciiTheme="majorHAnsi" w:hAnsiTheme="majorHAnsi"/>
          <w:bCs/>
          <w:sz w:val="20"/>
          <w:szCs w:val="20"/>
          <w:lang w:val="es-ES"/>
        </w:rPr>
        <w:t xml:space="preserve">el 5 de abril de 2006, el Ministerio Público ejerció la acción penal en contra del señor Freyre </w:t>
      </w:r>
      <w:r w:rsidR="00D5038E" w:rsidRPr="00EC72DA">
        <w:rPr>
          <w:rFonts w:asciiTheme="majorHAnsi" w:hAnsiTheme="majorHAnsi"/>
          <w:bCs/>
          <w:sz w:val="20"/>
          <w:szCs w:val="20"/>
          <w:lang w:val="es-ES"/>
        </w:rPr>
        <w:t>por su presunta responsabilidad en la comisión de</w:t>
      </w:r>
      <w:r w:rsidR="002E0267" w:rsidRPr="00EC72DA">
        <w:rPr>
          <w:rFonts w:asciiTheme="majorHAnsi" w:hAnsiTheme="majorHAnsi"/>
          <w:bCs/>
          <w:sz w:val="20"/>
          <w:szCs w:val="20"/>
          <w:lang w:val="es-ES"/>
        </w:rPr>
        <w:t>l</w:t>
      </w:r>
      <w:r w:rsidR="00D5038E" w:rsidRPr="00EC72DA">
        <w:rPr>
          <w:rFonts w:asciiTheme="majorHAnsi" w:hAnsiTheme="majorHAnsi"/>
          <w:bCs/>
          <w:sz w:val="20"/>
          <w:szCs w:val="20"/>
          <w:lang w:val="es-ES"/>
        </w:rPr>
        <w:t xml:space="preserve"> delito de secuestro en perjuicio del señor Hugo Alberto Wallace Miranda; así como por los delitos de </w:t>
      </w:r>
      <w:r w:rsidR="002E0267" w:rsidRPr="00EC72DA">
        <w:rPr>
          <w:rFonts w:asciiTheme="majorHAnsi" w:hAnsiTheme="majorHAnsi"/>
          <w:bCs/>
          <w:sz w:val="20"/>
          <w:szCs w:val="20"/>
          <w:lang w:val="es-ES"/>
        </w:rPr>
        <w:t xml:space="preserve">delincuencia organizada, </w:t>
      </w:r>
      <w:r w:rsidR="00D5038E" w:rsidRPr="00EC72DA">
        <w:rPr>
          <w:rFonts w:asciiTheme="majorHAnsi" w:hAnsiTheme="majorHAnsi"/>
          <w:bCs/>
          <w:sz w:val="20"/>
          <w:szCs w:val="20"/>
          <w:lang w:val="es-ES"/>
        </w:rPr>
        <w:t xml:space="preserve">extorsión, portación de arma de fuego de uso exclusivo del ejército y falsificación de documentos, dicha acción penal fue seguida ante el Juzgado Decimosexto de Distrito de Procesos Penales Federales en la Ciudad de México, dentro de la causa penal 35/2006. </w:t>
      </w:r>
    </w:p>
    <w:p w14:paraId="64E25E1F" w14:textId="504E2358" w:rsidR="00F6675F" w:rsidRPr="00EC72DA" w:rsidRDefault="00B35FCD"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Así, e</w:t>
      </w:r>
      <w:r w:rsidR="00D9326C" w:rsidRPr="00EC72DA">
        <w:rPr>
          <w:rFonts w:asciiTheme="majorHAnsi" w:hAnsiTheme="majorHAnsi"/>
          <w:sz w:val="20"/>
          <w:szCs w:val="20"/>
          <w:lang w:val="es-ES"/>
        </w:rPr>
        <w:t xml:space="preserve">l 6 de abril de 2006, el referido juzgado dictó orden de aprehensión contra el señor </w:t>
      </w:r>
      <w:r w:rsidR="000637EC" w:rsidRPr="00EC72DA">
        <w:rPr>
          <w:rFonts w:asciiTheme="majorHAnsi" w:hAnsiTheme="majorHAnsi"/>
          <w:sz w:val="20"/>
          <w:szCs w:val="20"/>
          <w:lang w:val="es-ES"/>
        </w:rPr>
        <w:t>Freyre</w:t>
      </w:r>
      <w:r w:rsidR="00D9326C" w:rsidRPr="00EC72DA">
        <w:rPr>
          <w:rFonts w:asciiTheme="majorHAnsi" w:hAnsiTheme="majorHAnsi"/>
          <w:sz w:val="20"/>
          <w:szCs w:val="20"/>
          <w:lang w:val="es-ES"/>
        </w:rPr>
        <w:t xml:space="preserve">, </w:t>
      </w:r>
      <w:r w:rsidR="00F20A8B" w:rsidRPr="00EC72DA">
        <w:rPr>
          <w:rFonts w:asciiTheme="majorHAnsi" w:hAnsiTheme="majorHAnsi"/>
          <w:sz w:val="20"/>
          <w:szCs w:val="20"/>
          <w:lang w:val="es-ES"/>
        </w:rPr>
        <w:t xml:space="preserve">siendo </w:t>
      </w:r>
      <w:r w:rsidR="00D9326C" w:rsidRPr="00EC72DA">
        <w:rPr>
          <w:rFonts w:asciiTheme="majorHAnsi" w:hAnsiTheme="majorHAnsi"/>
          <w:sz w:val="20"/>
          <w:szCs w:val="20"/>
          <w:lang w:val="es-ES"/>
        </w:rPr>
        <w:t>ejecutada el 18 de abril de 200</w:t>
      </w:r>
      <w:r w:rsidR="00F20A8B" w:rsidRPr="00EC72DA">
        <w:rPr>
          <w:rFonts w:asciiTheme="majorHAnsi" w:hAnsiTheme="majorHAnsi"/>
          <w:sz w:val="20"/>
          <w:szCs w:val="20"/>
          <w:lang w:val="es-ES"/>
        </w:rPr>
        <w:t>6, por lo que fue trasladado al Centro Federal de Readaptación Social No.1 “Altiplano”</w:t>
      </w:r>
      <w:r w:rsidR="00D9326C" w:rsidRPr="00EC72DA">
        <w:rPr>
          <w:rFonts w:asciiTheme="majorHAnsi" w:hAnsiTheme="majorHAnsi"/>
          <w:sz w:val="20"/>
          <w:szCs w:val="20"/>
          <w:lang w:val="es-ES"/>
        </w:rPr>
        <w:t xml:space="preserve">. </w:t>
      </w:r>
      <w:r w:rsidR="00426017" w:rsidRPr="00EC72DA">
        <w:rPr>
          <w:rFonts w:asciiTheme="majorHAnsi" w:hAnsiTheme="majorHAnsi"/>
          <w:sz w:val="20"/>
          <w:szCs w:val="20"/>
          <w:lang w:val="es-ES"/>
        </w:rPr>
        <w:t xml:space="preserve">Posteriormente, el 25 de abril de 2006, el Juzgado Primero de Distrito en Materia de Procesos Penales Federales en el estado de México dictó auto de formal prisión en </w:t>
      </w:r>
      <w:r w:rsidR="00FF225C" w:rsidRPr="00EC72DA">
        <w:rPr>
          <w:rFonts w:asciiTheme="majorHAnsi" w:hAnsiTheme="majorHAnsi"/>
          <w:sz w:val="20"/>
          <w:szCs w:val="20"/>
          <w:lang w:val="es-ES"/>
        </w:rPr>
        <w:t xml:space="preserve">su </w:t>
      </w:r>
      <w:r w:rsidR="00426017" w:rsidRPr="00EC72DA">
        <w:rPr>
          <w:rFonts w:asciiTheme="majorHAnsi" w:hAnsiTheme="majorHAnsi"/>
          <w:sz w:val="20"/>
          <w:szCs w:val="20"/>
          <w:lang w:val="es-ES"/>
        </w:rPr>
        <w:t xml:space="preserve">contra por </w:t>
      </w:r>
      <w:r w:rsidR="0079324F" w:rsidRPr="00EC72DA">
        <w:rPr>
          <w:rFonts w:asciiTheme="majorHAnsi" w:hAnsiTheme="majorHAnsi"/>
          <w:sz w:val="20"/>
          <w:szCs w:val="20"/>
          <w:lang w:val="es-ES"/>
        </w:rPr>
        <w:t xml:space="preserve">los </w:t>
      </w:r>
      <w:r w:rsidR="00426017" w:rsidRPr="00EC72DA">
        <w:rPr>
          <w:rFonts w:asciiTheme="majorHAnsi" w:hAnsiTheme="majorHAnsi"/>
          <w:sz w:val="20"/>
          <w:szCs w:val="20"/>
          <w:lang w:val="es-ES"/>
        </w:rPr>
        <w:t>delitos antes referidos</w:t>
      </w:r>
      <w:r w:rsidR="00D9326C" w:rsidRPr="00EC72DA">
        <w:rPr>
          <w:rFonts w:asciiTheme="majorHAnsi" w:hAnsiTheme="majorHAnsi"/>
          <w:sz w:val="20"/>
          <w:szCs w:val="20"/>
          <w:lang w:val="es-ES"/>
        </w:rPr>
        <w:t xml:space="preserve">. </w:t>
      </w:r>
      <w:r w:rsidR="00E50EB1" w:rsidRPr="00EC72DA">
        <w:rPr>
          <w:rFonts w:asciiTheme="majorHAnsi" w:hAnsiTheme="majorHAnsi"/>
          <w:sz w:val="20"/>
          <w:szCs w:val="20"/>
          <w:lang w:val="es-ES"/>
        </w:rPr>
        <w:t xml:space="preserve">En contra de ello, el defensor público asignado al señor Freyre interpuso un recurso de apelación, que fue turnado </w:t>
      </w:r>
      <w:r w:rsidR="00BE0818" w:rsidRPr="00EC72DA">
        <w:rPr>
          <w:rFonts w:asciiTheme="majorHAnsi" w:hAnsiTheme="majorHAnsi"/>
          <w:sz w:val="20"/>
          <w:szCs w:val="20"/>
          <w:lang w:val="es-ES"/>
        </w:rPr>
        <w:t>al</w:t>
      </w:r>
      <w:r w:rsidR="00E50EB1" w:rsidRPr="00EC72DA">
        <w:rPr>
          <w:rFonts w:asciiTheme="majorHAnsi" w:hAnsiTheme="majorHAnsi"/>
          <w:sz w:val="20"/>
          <w:szCs w:val="20"/>
          <w:lang w:val="es-ES"/>
        </w:rPr>
        <w:t xml:space="preserve"> Cuarto Tribunal Unitario del Segundo Circuito</w:t>
      </w:r>
      <w:r w:rsidR="004459E8" w:rsidRPr="00EC72DA">
        <w:rPr>
          <w:rFonts w:asciiTheme="majorHAnsi" w:hAnsiTheme="majorHAnsi"/>
          <w:sz w:val="20"/>
          <w:szCs w:val="20"/>
          <w:lang w:val="es-ES"/>
        </w:rPr>
        <w:t>,</w:t>
      </w:r>
      <w:r w:rsidR="00E50EB1" w:rsidRPr="00EC72DA">
        <w:rPr>
          <w:rFonts w:asciiTheme="majorHAnsi" w:hAnsiTheme="majorHAnsi"/>
          <w:sz w:val="20"/>
          <w:szCs w:val="20"/>
          <w:lang w:val="es-ES"/>
        </w:rPr>
        <w:t xml:space="preserve"> con sede la ciudad de Toluca, estado de México</w:t>
      </w:r>
      <w:r w:rsidR="00BE0818" w:rsidRPr="00EC72DA">
        <w:rPr>
          <w:rFonts w:asciiTheme="majorHAnsi" w:hAnsiTheme="majorHAnsi"/>
          <w:sz w:val="20"/>
          <w:szCs w:val="20"/>
          <w:lang w:val="es-ES"/>
        </w:rPr>
        <w:t xml:space="preserve">, bajo el </w:t>
      </w:r>
      <w:r w:rsidR="00CC3916" w:rsidRPr="00EC72DA">
        <w:rPr>
          <w:rFonts w:asciiTheme="majorHAnsi" w:hAnsiTheme="majorHAnsi"/>
          <w:sz w:val="20"/>
          <w:szCs w:val="20"/>
          <w:lang w:val="es-ES"/>
        </w:rPr>
        <w:t>expediente</w:t>
      </w:r>
      <w:r w:rsidR="00BE0818" w:rsidRPr="00EC72DA">
        <w:rPr>
          <w:rFonts w:asciiTheme="majorHAnsi" w:hAnsiTheme="majorHAnsi"/>
          <w:sz w:val="20"/>
          <w:szCs w:val="20"/>
          <w:lang w:val="es-ES"/>
        </w:rPr>
        <w:t xml:space="preserve"> de apelación 85/2006</w:t>
      </w:r>
      <w:r w:rsidR="00E50EB1" w:rsidRPr="00EC72DA">
        <w:rPr>
          <w:rFonts w:asciiTheme="majorHAnsi" w:hAnsiTheme="majorHAnsi"/>
          <w:sz w:val="20"/>
          <w:szCs w:val="20"/>
          <w:lang w:val="es-ES"/>
        </w:rPr>
        <w:t xml:space="preserve">. </w:t>
      </w:r>
      <w:r w:rsidR="00F6675F" w:rsidRPr="00EC72DA">
        <w:rPr>
          <w:rFonts w:asciiTheme="majorHAnsi" w:hAnsiTheme="majorHAnsi"/>
          <w:sz w:val="20"/>
          <w:szCs w:val="20"/>
          <w:lang w:val="es-ES"/>
        </w:rPr>
        <w:t>En sentencia de 4 de septiembre de 2006</w:t>
      </w:r>
      <w:r w:rsidR="00330550" w:rsidRPr="00EC72DA">
        <w:rPr>
          <w:rFonts w:asciiTheme="majorHAnsi" w:hAnsiTheme="majorHAnsi"/>
          <w:sz w:val="20"/>
          <w:szCs w:val="20"/>
          <w:lang w:val="es-ES"/>
        </w:rPr>
        <w:t xml:space="preserve">, el referido tribunal confirmó el auto de formal prisión en contra del señor Freyre por su presunta responsabilidad en el delito de secuestro en agravio de Hugo Alberto Wallace Miranda, así como por el delito de portación de arma de uso exclusivo del ejército. </w:t>
      </w:r>
      <w:r w:rsidR="00BA6C89" w:rsidRPr="00EC72DA">
        <w:rPr>
          <w:rFonts w:asciiTheme="majorHAnsi" w:hAnsiTheme="majorHAnsi"/>
          <w:sz w:val="20"/>
          <w:szCs w:val="20"/>
          <w:lang w:val="es-ES"/>
        </w:rPr>
        <w:t>Por otro lado</w:t>
      </w:r>
      <w:r w:rsidR="00F4122E" w:rsidRPr="00EC72DA">
        <w:rPr>
          <w:rFonts w:asciiTheme="majorHAnsi" w:hAnsiTheme="majorHAnsi"/>
          <w:sz w:val="20"/>
          <w:szCs w:val="20"/>
          <w:lang w:val="es-ES"/>
        </w:rPr>
        <w:t xml:space="preserve">, el referido tribunal declinó su competencia por razón del fuero al Juzgado </w:t>
      </w:r>
      <w:r w:rsidR="006742CD" w:rsidRPr="00EC72DA">
        <w:rPr>
          <w:rFonts w:asciiTheme="majorHAnsi" w:hAnsiTheme="majorHAnsi"/>
          <w:sz w:val="20"/>
          <w:szCs w:val="20"/>
          <w:lang w:val="es-ES"/>
        </w:rPr>
        <w:t>P</w:t>
      </w:r>
      <w:r w:rsidR="00F4122E" w:rsidRPr="00EC72DA">
        <w:rPr>
          <w:rFonts w:asciiTheme="majorHAnsi" w:hAnsiTheme="majorHAnsi"/>
          <w:sz w:val="20"/>
          <w:szCs w:val="20"/>
          <w:lang w:val="es-ES"/>
        </w:rPr>
        <w:t xml:space="preserve">enal en el Distrito Federal, respecto </w:t>
      </w:r>
      <w:r w:rsidR="00E0236C" w:rsidRPr="00EC72DA">
        <w:rPr>
          <w:rFonts w:asciiTheme="majorHAnsi" w:hAnsiTheme="majorHAnsi"/>
          <w:sz w:val="20"/>
          <w:szCs w:val="20"/>
          <w:lang w:val="es-ES"/>
        </w:rPr>
        <w:t>de</w:t>
      </w:r>
      <w:r w:rsidR="00F4122E" w:rsidRPr="00EC72DA">
        <w:rPr>
          <w:rFonts w:asciiTheme="majorHAnsi" w:hAnsiTheme="majorHAnsi"/>
          <w:sz w:val="20"/>
          <w:szCs w:val="20"/>
          <w:lang w:val="es-ES"/>
        </w:rPr>
        <w:t xml:space="preserve">l delito de extorsión. </w:t>
      </w:r>
      <w:r w:rsidR="00BA6C89" w:rsidRPr="00EC72DA">
        <w:rPr>
          <w:rFonts w:asciiTheme="majorHAnsi" w:hAnsiTheme="majorHAnsi"/>
          <w:sz w:val="20"/>
          <w:szCs w:val="20"/>
          <w:lang w:val="es-ES"/>
        </w:rPr>
        <w:t xml:space="preserve">Consecuentemente, la causa penal seguida en contra del señor Freyre por el delito de extorsión fue remitida al Juzgado Sexagésimo Sexto </w:t>
      </w:r>
      <w:r w:rsidR="00403A85" w:rsidRPr="00EC72DA">
        <w:rPr>
          <w:rFonts w:asciiTheme="majorHAnsi" w:hAnsiTheme="majorHAnsi"/>
          <w:sz w:val="20"/>
          <w:szCs w:val="20"/>
          <w:lang w:val="es-ES"/>
        </w:rPr>
        <w:t>P</w:t>
      </w:r>
      <w:r w:rsidR="00BA6C89" w:rsidRPr="00EC72DA">
        <w:rPr>
          <w:rFonts w:asciiTheme="majorHAnsi" w:hAnsiTheme="majorHAnsi"/>
          <w:sz w:val="20"/>
          <w:szCs w:val="20"/>
          <w:lang w:val="es-ES"/>
        </w:rPr>
        <w:t>enal en el Distrito Federal</w:t>
      </w:r>
      <w:r w:rsidR="00ED1A45" w:rsidRPr="00EC72DA">
        <w:rPr>
          <w:rFonts w:asciiTheme="majorHAnsi" w:hAnsiTheme="majorHAnsi"/>
          <w:sz w:val="20"/>
          <w:szCs w:val="20"/>
          <w:lang w:val="es-ES"/>
        </w:rPr>
        <w:t xml:space="preserve">, </w:t>
      </w:r>
      <w:r w:rsidR="008B65BB" w:rsidRPr="00EC72DA">
        <w:rPr>
          <w:rFonts w:asciiTheme="majorHAnsi" w:hAnsiTheme="majorHAnsi"/>
          <w:sz w:val="20"/>
          <w:szCs w:val="20"/>
          <w:lang w:val="es-ES"/>
        </w:rPr>
        <w:t>dentro de</w:t>
      </w:r>
      <w:r w:rsidR="00ED1A45" w:rsidRPr="00EC72DA">
        <w:rPr>
          <w:rFonts w:asciiTheme="majorHAnsi" w:hAnsiTheme="majorHAnsi"/>
          <w:sz w:val="20"/>
          <w:szCs w:val="20"/>
          <w:lang w:val="es-ES"/>
        </w:rPr>
        <w:t xml:space="preserve"> la causa penal 236/06.</w:t>
      </w:r>
    </w:p>
    <w:p w14:paraId="51CF0636" w14:textId="56855E29" w:rsidR="00DA359C" w:rsidRPr="00EC72DA" w:rsidRDefault="00ED1A45"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 xml:space="preserve">En esa misma línea, en sentencia de 24 de diciembre de 2009, el Juzgado </w:t>
      </w:r>
      <w:r w:rsidRPr="00EC72DA">
        <w:rPr>
          <w:rFonts w:asciiTheme="majorHAnsi" w:hAnsiTheme="majorHAnsi"/>
          <w:bCs/>
          <w:sz w:val="20"/>
          <w:szCs w:val="20"/>
          <w:lang w:val="es-ES"/>
        </w:rPr>
        <w:t>Decimosexto de Distrito de Procesos Penales Federales en la Ciudad de México condenó al señor Freyre a cuarenta y siete años</w:t>
      </w:r>
      <w:r w:rsidR="00583BE0" w:rsidRPr="00EC72DA">
        <w:rPr>
          <w:rFonts w:asciiTheme="majorHAnsi" w:hAnsiTheme="majorHAnsi"/>
          <w:bCs/>
          <w:sz w:val="20"/>
          <w:szCs w:val="20"/>
          <w:lang w:val="es-ES"/>
        </w:rPr>
        <w:t xml:space="preserve"> y tres meses</w:t>
      </w:r>
      <w:r w:rsidRPr="00EC72DA">
        <w:rPr>
          <w:rFonts w:asciiTheme="majorHAnsi" w:hAnsiTheme="majorHAnsi"/>
          <w:bCs/>
          <w:sz w:val="20"/>
          <w:szCs w:val="20"/>
          <w:lang w:val="es-ES"/>
        </w:rPr>
        <w:t xml:space="preserve"> de prisión por su responsabilidad en la comisión de los delitos de secuestro, delincuencia organizada y portación de arma de uso </w:t>
      </w:r>
      <w:r w:rsidR="00583BE0" w:rsidRPr="00EC72DA">
        <w:rPr>
          <w:rFonts w:asciiTheme="majorHAnsi" w:hAnsiTheme="majorHAnsi"/>
          <w:bCs/>
          <w:sz w:val="20"/>
          <w:szCs w:val="20"/>
          <w:lang w:val="es-ES"/>
        </w:rPr>
        <w:t>exclusivo</w:t>
      </w:r>
      <w:r w:rsidRPr="00EC72DA">
        <w:rPr>
          <w:rFonts w:asciiTheme="majorHAnsi" w:hAnsiTheme="majorHAnsi"/>
          <w:bCs/>
          <w:sz w:val="20"/>
          <w:szCs w:val="20"/>
          <w:lang w:val="es-ES"/>
        </w:rPr>
        <w:t xml:space="preserve"> del ejército</w:t>
      </w:r>
      <w:r w:rsidR="00A71A51" w:rsidRPr="00EC72DA">
        <w:rPr>
          <w:rFonts w:asciiTheme="majorHAnsi" w:hAnsiTheme="majorHAnsi"/>
          <w:bCs/>
          <w:sz w:val="20"/>
          <w:szCs w:val="20"/>
          <w:lang w:val="es-ES"/>
        </w:rPr>
        <w:t>. Inconforme con ello, el señor Freyre interpuso un recurso de apelación</w:t>
      </w:r>
      <w:r w:rsidR="009529F3" w:rsidRPr="00EC72DA">
        <w:rPr>
          <w:rFonts w:asciiTheme="majorHAnsi" w:hAnsiTheme="majorHAnsi"/>
          <w:bCs/>
          <w:sz w:val="20"/>
          <w:szCs w:val="20"/>
          <w:lang w:val="es-ES"/>
        </w:rPr>
        <w:t xml:space="preserve"> ante el Segundo Tribunal Unitario </w:t>
      </w:r>
      <w:r w:rsidR="0041168B" w:rsidRPr="00EC72DA">
        <w:rPr>
          <w:rFonts w:asciiTheme="majorHAnsi" w:hAnsiTheme="majorHAnsi"/>
          <w:bCs/>
          <w:sz w:val="20"/>
          <w:szCs w:val="20"/>
          <w:lang w:val="es-ES"/>
        </w:rPr>
        <w:t>en</w:t>
      </w:r>
      <w:r w:rsidR="00A57383" w:rsidRPr="00EC72DA">
        <w:rPr>
          <w:rFonts w:asciiTheme="majorHAnsi" w:hAnsiTheme="majorHAnsi"/>
          <w:bCs/>
          <w:sz w:val="20"/>
          <w:szCs w:val="20"/>
          <w:lang w:val="es-ES"/>
        </w:rPr>
        <w:t xml:space="preserve"> Materia Penal del Primer Circuito</w:t>
      </w:r>
      <w:r w:rsidR="00FC2823" w:rsidRPr="00EC72DA">
        <w:rPr>
          <w:rFonts w:asciiTheme="majorHAnsi" w:hAnsiTheme="majorHAnsi"/>
          <w:bCs/>
          <w:sz w:val="20"/>
          <w:szCs w:val="20"/>
          <w:lang w:val="es-ES"/>
        </w:rPr>
        <w:t>, mismo que</w:t>
      </w:r>
      <w:r w:rsidR="004E3772" w:rsidRPr="00EC72DA">
        <w:rPr>
          <w:rFonts w:asciiTheme="majorHAnsi" w:hAnsiTheme="majorHAnsi"/>
          <w:bCs/>
          <w:sz w:val="20"/>
          <w:szCs w:val="20"/>
          <w:lang w:val="es-ES"/>
        </w:rPr>
        <w:t>,</w:t>
      </w:r>
      <w:r w:rsidR="00FC2823" w:rsidRPr="00EC72DA">
        <w:rPr>
          <w:rFonts w:asciiTheme="majorHAnsi" w:hAnsiTheme="majorHAnsi"/>
          <w:bCs/>
          <w:sz w:val="20"/>
          <w:szCs w:val="20"/>
          <w:lang w:val="es-ES"/>
        </w:rPr>
        <w:t xml:space="preserve"> en sentencia de 19 de agosto de 2010, ordenó reponer el procedimiento. En cumplimiento a lo anterior, el 19 de a</w:t>
      </w:r>
      <w:r w:rsidR="00C77664" w:rsidRPr="00EC72DA">
        <w:rPr>
          <w:rFonts w:asciiTheme="majorHAnsi" w:hAnsiTheme="majorHAnsi"/>
          <w:bCs/>
          <w:sz w:val="20"/>
          <w:szCs w:val="20"/>
          <w:lang w:val="es-ES"/>
        </w:rPr>
        <w:t>bril de 2011</w:t>
      </w:r>
      <w:r w:rsidR="0041168B" w:rsidRPr="00EC72DA">
        <w:rPr>
          <w:rFonts w:asciiTheme="majorHAnsi" w:hAnsiTheme="majorHAnsi"/>
          <w:bCs/>
          <w:sz w:val="20"/>
          <w:szCs w:val="20"/>
          <w:lang w:val="es-ES"/>
        </w:rPr>
        <w:t xml:space="preserve">, </w:t>
      </w:r>
      <w:r w:rsidR="0041168B" w:rsidRPr="00EC72DA">
        <w:rPr>
          <w:rFonts w:asciiTheme="majorHAnsi" w:hAnsiTheme="majorHAnsi"/>
          <w:sz w:val="20"/>
          <w:szCs w:val="20"/>
          <w:lang w:val="es-ES"/>
        </w:rPr>
        <w:t xml:space="preserve">el Juzgado </w:t>
      </w:r>
      <w:r w:rsidR="0041168B" w:rsidRPr="00EC72DA">
        <w:rPr>
          <w:rFonts w:asciiTheme="majorHAnsi" w:hAnsiTheme="majorHAnsi"/>
          <w:bCs/>
          <w:sz w:val="20"/>
          <w:szCs w:val="20"/>
          <w:lang w:val="es-ES"/>
        </w:rPr>
        <w:t>Decimosexto de Distrito de Procesos Penales Federales en la Ciudad de México emitió una nueva sentencia, a través de la cual condenó al señor Freyre a sesenta y tres años y seis meses de prisión</w:t>
      </w:r>
      <w:r w:rsidR="00A53717" w:rsidRPr="00EC72DA">
        <w:rPr>
          <w:rFonts w:asciiTheme="majorHAnsi" w:hAnsiTheme="majorHAnsi"/>
          <w:bCs/>
          <w:sz w:val="20"/>
          <w:szCs w:val="20"/>
          <w:lang w:val="es-ES"/>
        </w:rPr>
        <w:t xml:space="preserve">. </w:t>
      </w:r>
    </w:p>
    <w:p w14:paraId="655BDE58" w14:textId="240B624B" w:rsidR="00ED1A45" w:rsidRPr="00EC72DA" w:rsidRDefault="00DA359C"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bCs/>
          <w:sz w:val="20"/>
          <w:szCs w:val="20"/>
          <w:lang w:val="es-ES"/>
        </w:rPr>
        <w:t xml:space="preserve">En contra de </w:t>
      </w:r>
      <w:r w:rsidR="00615468" w:rsidRPr="00EC72DA">
        <w:rPr>
          <w:rFonts w:asciiTheme="majorHAnsi" w:hAnsiTheme="majorHAnsi"/>
          <w:bCs/>
          <w:sz w:val="20"/>
          <w:szCs w:val="20"/>
          <w:lang w:val="es-ES"/>
        </w:rPr>
        <w:t>esta decisión adversa</w:t>
      </w:r>
      <w:r w:rsidR="00A53717" w:rsidRPr="00EC72DA">
        <w:rPr>
          <w:rFonts w:asciiTheme="majorHAnsi" w:hAnsiTheme="majorHAnsi"/>
          <w:bCs/>
          <w:sz w:val="20"/>
          <w:szCs w:val="20"/>
          <w:lang w:val="es-ES"/>
        </w:rPr>
        <w:t>,</w:t>
      </w:r>
      <w:r w:rsidRPr="00EC72DA">
        <w:rPr>
          <w:rFonts w:asciiTheme="majorHAnsi" w:hAnsiTheme="majorHAnsi"/>
          <w:bCs/>
          <w:sz w:val="20"/>
          <w:szCs w:val="20"/>
          <w:lang w:val="es-ES"/>
        </w:rPr>
        <w:t xml:space="preserve"> el señor Freyre nuevamente interpuso un recurso de apelación, alegando la vulneración a su derecho a la presunción de inocencia, debido a que dicha decisión habría estado influenciada </w:t>
      </w:r>
      <w:r w:rsidR="002104C9" w:rsidRPr="00EC72DA">
        <w:rPr>
          <w:rFonts w:asciiTheme="majorHAnsi" w:hAnsiTheme="majorHAnsi"/>
          <w:bCs/>
          <w:sz w:val="20"/>
          <w:szCs w:val="20"/>
          <w:lang w:val="es-ES"/>
        </w:rPr>
        <w:t>por las</w:t>
      </w:r>
      <w:r w:rsidRPr="00EC72DA">
        <w:rPr>
          <w:rFonts w:asciiTheme="majorHAnsi" w:hAnsiTheme="majorHAnsi"/>
          <w:bCs/>
          <w:sz w:val="20"/>
          <w:szCs w:val="20"/>
          <w:lang w:val="es-ES"/>
        </w:rPr>
        <w:t xml:space="preserve"> presiones mediáticas</w:t>
      </w:r>
      <w:r w:rsidR="002104C9" w:rsidRPr="00EC72DA">
        <w:rPr>
          <w:rFonts w:asciiTheme="majorHAnsi" w:hAnsiTheme="majorHAnsi"/>
          <w:bCs/>
          <w:sz w:val="20"/>
          <w:szCs w:val="20"/>
          <w:lang w:val="es-ES"/>
        </w:rPr>
        <w:t xml:space="preserve"> de su caso</w:t>
      </w:r>
      <w:r w:rsidRPr="00EC72DA">
        <w:rPr>
          <w:rFonts w:asciiTheme="majorHAnsi" w:hAnsiTheme="majorHAnsi"/>
          <w:bCs/>
          <w:sz w:val="20"/>
          <w:szCs w:val="20"/>
          <w:lang w:val="es-ES"/>
        </w:rPr>
        <w:t>,</w:t>
      </w:r>
      <w:r w:rsidR="002104C9" w:rsidRPr="00EC72DA">
        <w:rPr>
          <w:rFonts w:asciiTheme="majorHAnsi" w:hAnsiTheme="majorHAnsi"/>
          <w:bCs/>
          <w:sz w:val="20"/>
          <w:szCs w:val="20"/>
          <w:lang w:val="es-ES"/>
        </w:rPr>
        <w:t xml:space="preserve"> la</w:t>
      </w:r>
      <w:r w:rsidRPr="00EC72DA">
        <w:rPr>
          <w:rFonts w:asciiTheme="majorHAnsi" w:hAnsiTheme="majorHAnsi"/>
          <w:bCs/>
          <w:sz w:val="20"/>
          <w:szCs w:val="20"/>
          <w:lang w:val="es-ES"/>
        </w:rPr>
        <w:t xml:space="preserve"> indebida valoración probatoria</w:t>
      </w:r>
      <w:r w:rsidR="005C470F" w:rsidRPr="00EC72DA">
        <w:rPr>
          <w:rFonts w:asciiTheme="majorHAnsi" w:hAnsiTheme="majorHAnsi"/>
          <w:bCs/>
          <w:sz w:val="20"/>
          <w:szCs w:val="20"/>
          <w:lang w:val="es-ES"/>
        </w:rPr>
        <w:t xml:space="preserve"> y </w:t>
      </w:r>
      <w:r w:rsidRPr="00EC72DA">
        <w:rPr>
          <w:rFonts w:asciiTheme="majorHAnsi" w:hAnsiTheme="majorHAnsi"/>
          <w:bCs/>
          <w:sz w:val="20"/>
          <w:szCs w:val="20"/>
          <w:lang w:val="es-ES"/>
        </w:rPr>
        <w:t xml:space="preserve">pruebas testimoniales obtenidas </w:t>
      </w:r>
      <w:r w:rsidR="00492F45" w:rsidRPr="00EC72DA">
        <w:rPr>
          <w:rFonts w:asciiTheme="majorHAnsi" w:hAnsiTheme="majorHAnsi"/>
          <w:bCs/>
          <w:sz w:val="20"/>
          <w:szCs w:val="20"/>
          <w:lang w:val="es-ES"/>
        </w:rPr>
        <w:t>bajo</w:t>
      </w:r>
      <w:r w:rsidRPr="00EC72DA">
        <w:rPr>
          <w:rFonts w:asciiTheme="majorHAnsi" w:hAnsiTheme="majorHAnsi"/>
          <w:bCs/>
          <w:sz w:val="20"/>
          <w:szCs w:val="20"/>
          <w:lang w:val="es-ES"/>
        </w:rPr>
        <w:t xml:space="preserve"> coacción</w:t>
      </w:r>
      <w:r w:rsidR="005C470F" w:rsidRPr="00EC72DA">
        <w:rPr>
          <w:rFonts w:asciiTheme="majorHAnsi" w:hAnsiTheme="majorHAnsi"/>
          <w:bCs/>
          <w:sz w:val="20"/>
          <w:szCs w:val="20"/>
          <w:lang w:val="es-ES"/>
        </w:rPr>
        <w:t xml:space="preserve">. </w:t>
      </w:r>
      <w:r w:rsidR="00A709C3" w:rsidRPr="00EC72DA">
        <w:rPr>
          <w:rFonts w:asciiTheme="majorHAnsi" w:hAnsiTheme="majorHAnsi"/>
          <w:bCs/>
          <w:sz w:val="20"/>
          <w:szCs w:val="20"/>
          <w:lang w:val="es-ES"/>
        </w:rPr>
        <w:t>En esa línea, e</w:t>
      </w:r>
      <w:r w:rsidR="00A57383" w:rsidRPr="00EC72DA">
        <w:rPr>
          <w:rFonts w:asciiTheme="majorHAnsi" w:hAnsiTheme="majorHAnsi"/>
          <w:bCs/>
          <w:sz w:val="20"/>
          <w:szCs w:val="20"/>
          <w:lang w:val="es-ES"/>
        </w:rPr>
        <w:t>l 27 de octubre de 201</w:t>
      </w:r>
      <w:r w:rsidR="00250426" w:rsidRPr="00EC72DA">
        <w:rPr>
          <w:rFonts w:asciiTheme="majorHAnsi" w:hAnsiTheme="majorHAnsi"/>
          <w:bCs/>
          <w:sz w:val="20"/>
          <w:szCs w:val="20"/>
          <w:lang w:val="es-ES"/>
        </w:rPr>
        <w:t>1,</w:t>
      </w:r>
      <w:r w:rsidR="00A57383" w:rsidRPr="00EC72DA">
        <w:rPr>
          <w:rFonts w:asciiTheme="majorHAnsi" w:hAnsiTheme="majorHAnsi"/>
          <w:bCs/>
          <w:sz w:val="20"/>
          <w:szCs w:val="20"/>
          <w:lang w:val="es-ES"/>
        </w:rPr>
        <w:t xml:space="preserve"> el </w:t>
      </w:r>
      <w:r w:rsidR="00250426" w:rsidRPr="00EC72DA">
        <w:rPr>
          <w:rFonts w:asciiTheme="majorHAnsi" w:hAnsiTheme="majorHAnsi"/>
          <w:bCs/>
          <w:sz w:val="20"/>
          <w:szCs w:val="20"/>
          <w:lang w:val="es-ES"/>
        </w:rPr>
        <w:t xml:space="preserve">Segundo Tribunal Unitario en Materia Penal del Primer Circuito modificó </w:t>
      </w:r>
      <w:r w:rsidRPr="00EC72DA">
        <w:rPr>
          <w:rFonts w:asciiTheme="majorHAnsi" w:hAnsiTheme="majorHAnsi"/>
          <w:bCs/>
          <w:sz w:val="20"/>
          <w:szCs w:val="20"/>
          <w:lang w:val="es-ES"/>
        </w:rPr>
        <w:t>la sentencia condenatoria del señor Freyre, ampliando su condena a ciento treinta y un años de prisión</w:t>
      </w:r>
      <w:r w:rsidR="00492F45" w:rsidRPr="00EC72DA">
        <w:rPr>
          <w:rFonts w:asciiTheme="majorHAnsi" w:hAnsiTheme="majorHAnsi"/>
          <w:bCs/>
          <w:sz w:val="20"/>
          <w:szCs w:val="20"/>
          <w:lang w:val="es-ES"/>
        </w:rPr>
        <w:t xml:space="preserve">. </w:t>
      </w:r>
    </w:p>
    <w:p w14:paraId="4EC09D00" w14:textId="43D8B52E" w:rsidR="002B57F9" w:rsidRPr="00EC72DA" w:rsidRDefault="009F6852"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bCs/>
          <w:sz w:val="20"/>
          <w:szCs w:val="20"/>
          <w:lang w:val="es-ES"/>
        </w:rPr>
        <w:t xml:space="preserve">Por otro lado, la parte peticionaria indica que el 10 de febrero de 2015 se llevó a cabo una ampliación de declaración del señor Freyre ante el </w:t>
      </w:r>
      <w:r w:rsidRPr="00EC72DA">
        <w:rPr>
          <w:rFonts w:asciiTheme="majorHAnsi" w:hAnsiTheme="majorHAnsi"/>
          <w:sz w:val="20"/>
          <w:szCs w:val="20"/>
          <w:lang w:val="es-ES"/>
        </w:rPr>
        <w:t xml:space="preserve">Juzgado </w:t>
      </w:r>
      <w:r w:rsidRPr="00EC72DA">
        <w:rPr>
          <w:rFonts w:asciiTheme="majorHAnsi" w:hAnsiTheme="majorHAnsi"/>
          <w:bCs/>
          <w:sz w:val="20"/>
          <w:szCs w:val="20"/>
          <w:lang w:val="es-ES"/>
        </w:rPr>
        <w:t>Decimosexto de Distrito de Procesos Penales Federales en la Ciudad de México</w:t>
      </w:r>
      <w:r w:rsidR="002D2658" w:rsidRPr="00EC72DA">
        <w:rPr>
          <w:rFonts w:asciiTheme="majorHAnsi" w:hAnsiTheme="majorHAnsi"/>
          <w:bCs/>
          <w:sz w:val="20"/>
          <w:szCs w:val="20"/>
          <w:lang w:val="es-ES"/>
        </w:rPr>
        <w:t xml:space="preserve">, a través de la cual el referido juzgado realizó diversas preguntas al señor Freyre sobre los presuntos actos de tortura infligidos en su contra. En ese sentido, el 20 de mayo de 2015, el Segundo Tribunal Unitario del Primer Circuito confirmó la legalidad de las preguntas relacionadas con los actos de tortura sufridos por el señor Freyre. </w:t>
      </w:r>
      <w:r w:rsidR="000D60FD" w:rsidRPr="00EC72DA">
        <w:rPr>
          <w:rFonts w:asciiTheme="majorHAnsi" w:hAnsiTheme="majorHAnsi"/>
          <w:bCs/>
          <w:sz w:val="20"/>
          <w:szCs w:val="20"/>
          <w:lang w:val="es-ES"/>
        </w:rPr>
        <w:t>Así, e</w:t>
      </w:r>
      <w:r w:rsidR="002D2658" w:rsidRPr="00EC72DA">
        <w:rPr>
          <w:rFonts w:asciiTheme="majorHAnsi" w:hAnsiTheme="majorHAnsi"/>
          <w:bCs/>
          <w:sz w:val="20"/>
          <w:szCs w:val="20"/>
          <w:lang w:val="es-ES"/>
        </w:rPr>
        <w:t>l 9 de mayo de 2016, la Subprocuraduría Especializada en la Investigación del Delito de Tortura inici</w:t>
      </w:r>
      <w:r w:rsidR="007A239C" w:rsidRPr="00EC72DA">
        <w:rPr>
          <w:rFonts w:asciiTheme="majorHAnsi" w:hAnsiTheme="majorHAnsi"/>
          <w:bCs/>
          <w:sz w:val="20"/>
          <w:szCs w:val="20"/>
          <w:lang w:val="es-ES"/>
        </w:rPr>
        <w:t>ó</w:t>
      </w:r>
      <w:r w:rsidR="002D2658" w:rsidRPr="00EC72DA">
        <w:rPr>
          <w:rFonts w:asciiTheme="majorHAnsi" w:hAnsiTheme="majorHAnsi"/>
          <w:bCs/>
          <w:sz w:val="20"/>
          <w:szCs w:val="20"/>
          <w:lang w:val="es-ES"/>
        </w:rPr>
        <w:t xml:space="preserve"> la averiguación previa 433/UEIDAPLE/DT/38/2015</w:t>
      </w:r>
      <w:r w:rsidR="002B57F9" w:rsidRPr="00EC72DA">
        <w:rPr>
          <w:rStyle w:val="FootnoteReference"/>
          <w:rFonts w:asciiTheme="majorHAnsi" w:hAnsiTheme="majorHAnsi"/>
          <w:bCs/>
          <w:sz w:val="20"/>
          <w:szCs w:val="20"/>
          <w:lang w:val="es-ES"/>
        </w:rPr>
        <w:footnoteReference w:id="7"/>
      </w:r>
      <w:r w:rsidR="002D2658" w:rsidRPr="00EC72DA">
        <w:rPr>
          <w:rFonts w:asciiTheme="majorHAnsi" w:hAnsiTheme="majorHAnsi"/>
          <w:bCs/>
          <w:sz w:val="20"/>
          <w:szCs w:val="20"/>
          <w:lang w:val="es-ES"/>
        </w:rPr>
        <w:t xml:space="preserve"> </w:t>
      </w:r>
      <w:r w:rsidR="007A239C" w:rsidRPr="00EC72DA">
        <w:rPr>
          <w:rFonts w:asciiTheme="majorHAnsi" w:hAnsiTheme="majorHAnsi"/>
          <w:bCs/>
          <w:sz w:val="20"/>
          <w:szCs w:val="20"/>
          <w:lang w:val="es-ES"/>
        </w:rPr>
        <w:t>por</w:t>
      </w:r>
      <w:r w:rsidR="002D2658" w:rsidRPr="00EC72DA">
        <w:rPr>
          <w:rFonts w:asciiTheme="majorHAnsi" w:hAnsiTheme="majorHAnsi"/>
          <w:bCs/>
          <w:sz w:val="20"/>
          <w:szCs w:val="20"/>
          <w:lang w:val="es-ES"/>
        </w:rPr>
        <w:t xml:space="preserve"> los actos </w:t>
      </w:r>
      <w:r w:rsidR="007A239C" w:rsidRPr="00EC72DA">
        <w:rPr>
          <w:rFonts w:asciiTheme="majorHAnsi" w:hAnsiTheme="majorHAnsi"/>
          <w:bCs/>
          <w:sz w:val="20"/>
          <w:szCs w:val="20"/>
          <w:lang w:val="es-ES"/>
        </w:rPr>
        <w:t>de tortura</w:t>
      </w:r>
      <w:r w:rsidR="002D2658" w:rsidRPr="00EC72DA">
        <w:rPr>
          <w:rFonts w:asciiTheme="majorHAnsi" w:hAnsiTheme="majorHAnsi"/>
          <w:bCs/>
          <w:sz w:val="20"/>
          <w:szCs w:val="20"/>
          <w:lang w:val="es-ES"/>
        </w:rPr>
        <w:t xml:space="preserve"> </w:t>
      </w:r>
      <w:r w:rsidR="005844DF" w:rsidRPr="00EC72DA">
        <w:rPr>
          <w:rFonts w:asciiTheme="majorHAnsi" w:hAnsiTheme="majorHAnsi"/>
          <w:bCs/>
          <w:sz w:val="20"/>
          <w:szCs w:val="20"/>
          <w:lang w:val="es-ES"/>
        </w:rPr>
        <w:t xml:space="preserve">alegadamente </w:t>
      </w:r>
      <w:r w:rsidR="002D2658" w:rsidRPr="00EC72DA">
        <w:rPr>
          <w:rFonts w:asciiTheme="majorHAnsi" w:hAnsiTheme="majorHAnsi"/>
          <w:bCs/>
          <w:sz w:val="20"/>
          <w:szCs w:val="20"/>
          <w:lang w:val="es-ES"/>
        </w:rPr>
        <w:t>sufri</w:t>
      </w:r>
      <w:r w:rsidR="007A239C" w:rsidRPr="00EC72DA">
        <w:rPr>
          <w:rFonts w:asciiTheme="majorHAnsi" w:hAnsiTheme="majorHAnsi"/>
          <w:bCs/>
          <w:sz w:val="20"/>
          <w:szCs w:val="20"/>
          <w:lang w:val="es-ES"/>
        </w:rPr>
        <w:t>dos por el señor</w:t>
      </w:r>
      <w:r w:rsidR="002D2658" w:rsidRPr="00EC72DA">
        <w:rPr>
          <w:rFonts w:asciiTheme="majorHAnsi" w:hAnsiTheme="majorHAnsi"/>
          <w:bCs/>
          <w:sz w:val="20"/>
          <w:szCs w:val="20"/>
          <w:lang w:val="es-ES"/>
        </w:rPr>
        <w:t xml:space="preserve"> Freyre</w:t>
      </w:r>
      <w:r w:rsidR="00182FAF" w:rsidRPr="00EC72DA">
        <w:rPr>
          <w:rFonts w:asciiTheme="majorHAnsi" w:hAnsiTheme="majorHAnsi"/>
          <w:bCs/>
          <w:sz w:val="20"/>
          <w:szCs w:val="20"/>
          <w:lang w:val="es-ES"/>
        </w:rPr>
        <w:t>. Al respecto, de la información contenida en el expediente, se desprende que el 31 de julio de 2017</w:t>
      </w:r>
      <w:r w:rsidR="00497C90" w:rsidRPr="00EC72DA">
        <w:rPr>
          <w:rFonts w:asciiTheme="majorHAnsi" w:hAnsiTheme="majorHAnsi"/>
          <w:bCs/>
          <w:sz w:val="20"/>
          <w:szCs w:val="20"/>
          <w:lang w:val="es-ES"/>
        </w:rPr>
        <w:t>,</w:t>
      </w:r>
      <w:r w:rsidR="00182FAF" w:rsidRPr="00EC72DA">
        <w:rPr>
          <w:rFonts w:asciiTheme="majorHAnsi" w:hAnsiTheme="majorHAnsi"/>
          <w:bCs/>
          <w:sz w:val="20"/>
          <w:szCs w:val="20"/>
          <w:lang w:val="es-ES"/>
        </w:rPr>
        <w:t xml:space="preserve"> se determinó el no ejercicio de la acción penal.</w:t>
      </w:r>
      <w:r w:rsidR="002B57F9" w:rsidRPr="00EC72DA">
        <w:rPr>
          <w:rFonts w:asciiTheme="majorHAnsi" w:hAnsiTheme="majorHAnsi"/>
          <w:bCs/>
          <w:sz w:val="20"/>
          <w:szCs w:val="20"/>
          <w:lang w:val="es-ES"/>
        </w:rPr>
        <w:t xml:space="preserve"> </w:t>
      </w:r>
    </w:p>
    <w:p w14:paraId="5B655BD2" w14:textId="77777777" w:rsidR="009D573A" w:rsidRPr="00EC72DA" w:rsidRDefault="009D573A" w:rsidP="00EC72D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
        </w:rPr>
      </w:pPr>
      <w:r w:rsidRPr="00EC72DA">
        <w:rPr>
          <w:rFonts w:asciiTheme="majorHAnsi" w:hAnsiTheme="majorHAnsi"/>
          <w:i/>
          <w:iCs/>
          <w:sz w:val="20"/>
          <w:szCs w:val="20"/>
          <w:lang w:val="es-ES"/>
        </w:rPr>
        <w:t>Juicio de amparo 556/2016-I</w:t>
      </w:r>
    </w:p>
    <w:p w14:paraId="52E724B8" w14:textId="220C7758" w:rsidR="00475B2D" w:rsidRPr="00EC72DA" w:rsidRDefault="009D573A" w:rsidP="00EC72DA">
      <w:pPr>
        <w:pStyle w:val="ListParagraph"/>
        <w:numPr>
          <w:ilvl w:val="0"/>
          <w:numId w:val="67"/>
        </w:numPr>
        <w:suppressAutoHyphens/>
        <w:spacing w:before="240" w:after="240"/>
        <w:jc w:val="both"/>
        <w:rPr>
          <w:rFonts w:asciiTheme="majorHAnsi" w:hAnsiTheme="majorHAnsi"/>
          <w:bCs/>
          <w:sz w:val="20"/>
          <w:szCs w:val="20"/>
          <w:lang w:val="es-ES"/>
        </w:rPr>
      </w:pPr>
      <w:r w:rsidRPr="00EC72DA">
        <w:rPr>
          <w:rFonts w:asciiTheme="majorHAnsi" w:hAnsiTheme="majorHAnsi"/>
          <w:bCs/>
          <w:sz w:val="20"/>
          <w:szCs w:val="20"/>
          <w:lang w:val="es-ES"/>
        </w:rPr>
        <w:t xml:space="preserve">De la información contenida en el expediente, se desprende que el 11 de julio de 2016 el señor Freyre inició un juicio de amparo con el objeto de ser trasladado del Centro Federal de Reinserción Social </w:t>
      </w:r>
      <w:r w:rsidRPr="00EC72DA">
        <w:rPr>
          <w:rFonts w:asciiTheme="majorHAnsi" w:hAnsiTheme="majorHAnsi"/>
          <w:bCs/>
          <w:sz w:val="20"/>
          <w:szCs w:val="20"/>
          <w:lang w:val="es-ES"/>
        </w:rPr>
        <w:lastRenderedPageBreak/>
        <w:t xml:space="preserve">Número 9, con sede en Ciudad Juárez al Centro Federal de Reinserción Social </w:t>
      </w:r>
      <w:r w:rsidR="00E90482" w:rsidRPr="00EC72DA">
        <w:rPr>
          <w:rFonts w:asciiTheme="majorHAnsi" w:hAnsiTheme="majorHAnsi"/>
          <w:bCs/>
          <w:sz w:val="20"/>
          <w:szCs w:val="20"/>
          <w:lang w:val="es-ES"/>
        </w:rPr>
        <w:t>No.</w:t>
      </w:r>
      <w:r w:rsidRPr="00EC72DA">
        <w:rPr>
          <w:rFonts w:asciiTheme="majorHAnsi" w:hAnsiTheme="majorHAnsi"/>
          <w:bCs/>
          <w:sz w:val="20"/>
          <w:szCs w:val="20"/>
          <w:lang w:val="es-ES"/>
        </w:rPr>
        <w:t xml:space="preserve"> 1 </w:t>
      </w:r>
      <w:r w:rsidR="00E90482" w:rsidRPr="00EC72DA">
        <w:rPr>
          <w:rFonts w:asciiTheme="majorHAnsi" w:hAnsiTheme="majorHAnsi"/>
          <w:bCs/>
          <w:sz w:val="20"/>
          <w:szCs w:val="20"/>
          <w:lang w:val="es-ES"/>
        </w:rPr>
        <w:t>“</w:t>
      </w:r>
      <w:r w:rsidRPr="00EC72DA">
        <w:rPr>
          <w:rFonts w:asciiTheme="majorHAnsi" w:hAnsiTheme="majorHAnsi"/>
          <w:bCs/>
          <w:sz w:val="20"/>
          <w:szCs w:val="20"/>
          <w:lang w:val="es-ES"/>
        </w:rPr>
        <w:t>Altiplano</w:t>
      </w:r>
      <w:r w:rsidR="00E90482" w:rsidRPr="00EC72DA">
        <w:rPr>
          <w:rFonts w:asciiTheme="majorHAnsi" w:hAnsiTheme="majorHAnsi"/>
          <w:bCs/>
          <w:sz w:val="20"/>
          <w:szCs w:val="20"/>
          <w:lang w:val="es-ES"/>
        </w:rPr>
        <w:t>”</w:t>
      </w:r>
      <w:r w:rsidRPr="00EC72DA">
        <w:rPr>
          <w:rFonts w:asciiTheme="majorHAnsi" w:hAnsiTheme="majorHAnsi"/>
          <w:bCs/>
          <w:sz w:val="20"/>
          <w:szCs w:val="20"/>
          <w:lang w:val="es-ES"/>
        </w:rPr>
        <w:t xml:space="preserve"> de Almoloya de Juárez, ciudad de Toluca, estado de México. En sentencia de 13 de septiembre de 2016, el Juzgado Séptimo de Distrito en el estado de Chihuahua otorgó el amparo en favor del señor Freyre, dentro del expediente 556/2016-I. </w:t>
      </w:r>
      <w:r w:rsidR="005665F6" w:rsidRPr="00EC72DA">
        <w:rPr>
          <w:rFonts w:asciiTheme="majorHAnsi" w:hAnsiTheme="majorHAnsi"/>
          <w:bCs/>
          <w:sz w:val="20"/>
          <w:szCs w:val="20"/>
          <w:lang w:val="es-ES"/>
        </w:rPr>
        <w:t xml:space="preserve">El 1 de diciembre de 2016 el señor Freyre fue trasladado al </w:t>
      </w:r>
      <w:r w:rsidR="005B6BE1" w:rsidRPr="00EC72DA">
        <w:rPr>
          <w:rFonts w:asciiTheme="majorHAnsi" w:hAnsiTheme="majorHAnsi"/>
          <w:sz w:val="20"/>
          <w:szCs w:val="20"/>
          <w:lang w:val="es-ES"/>
        </w:rPr>
        <w:t xml:space="preserve">Centro Federal de Readaptación Social No.1 “Altiplano”. </w:t>
      </w:r>
      <w:r w:rsidRPr="00EC72DA">
        <w:rPr>
          <w:rFonts w:asciiTheme="majorHAnsi" w:hAnsiTheme="majorHAnsi"/>
          <w:bCs/>
          <w:sz w:val="20"/>
          <w:szCs w:val="20"/>
          <w:lang w:val="es-ES"/>
        </w:rPr>
        <w:t xml:space="preserve">En contra de </w:t>
      </w:r>
      <w:r w:rsidR="00517FCF" w:rsidRPr="00EC72DA">
        <w:rPr>
          <w:rFonts w:asciiTheme="majorHAnsi" w:hAnsiTheme="majorHAnsi"/>
          <w:bCs/>
          <w:sz w:val="20"/>
          <w:szCs w:val="20"/>
          <w:lang w:val="es-ES"/>
        </w:rPr>
        <w:t>ello</w:t>
      </w:r>
      <w:r w:rsidRPr="00EC72DA">
        <w:rPr>
          <w:rFonts w:asciiTheme="majorHAnsi" w:hAnsiTheme="majorHAnsi"/>
          <w:bCs/>
          <w:sz w:val="20"/>
          <w:szCs w:val="20"/>
          <w:lang w:val="es-ES"/>
        </w:rPr>
        <w:t xml:space="preserve">, el comisionado del Órgano Administrativo Desconcentrado de la Ciudad de México interpuso recurso de revisión, que fue turnado ante el Primer Tribunal Colegiado del Decimoséptimo Circuito, bajo el expediente 2/2017; el </w:t>
      </w:r>
      <w:r w:rsidR="0080750E" w:rsidRPr="00EC72DA">
        <w:rPr>
          <w:rFonts w:asciiTheme="majorHAnsi" w:hAnsiTheme="majorHAnsi"/>
          <w:bCs/>
          <w:sz w:val="20"/>
          <w:szCs w:val="20"/>
          <w:lang w:val="es-ES"/>
        </w:rPr>
        <w:t>cual,</w:t>
      </w:r>
      <w:r w:rsidRPr="00EC72DA">
        <w:rPr>
          <w:rFonts w:asciiTheme="majorHAnsi" w:hAnsiTheme="majorHAnsi"/>
          <w:bCs/>
          <w:sz w:val="20"/>
          <w:szCs w:val="20"/>
          <w:lang w:val="es-ES"/>
        </w:rPr>
        <w:t xml:space="preserve"> en resolución de 14 de diciembre de 2017, confirmó la sentencia recurrida. </w:t>
      </w:r>
    </w:p>
    <w:p w14:paraId="4DF56D0D" w14:textId="780AD700" w:rsidR="009D573A" w:rsidRPr="00EC72DA" w:rsidRDefault="009D573A" w:rsidP="00EC72DA">
      <w:pPr>
        <w:pStyle w:val="ListParagraph"/>
        <w:suppressAutoHyphens/>
        <w:spacing w:before="240" w:after="240"/>
        <w:jc w:val="both"/>
        <w:rPr>
          <w:rFonts w:asciiTheme="majorHAnsi" w:hAnsiTheme="majorHAnsi"/>
          <w:bCs/>
          <w:sz w:val="20"/>
          <w:szCs w:val="20"/>
          <w:lang w:val="es-ES"/>
        </w:rPr>
      </w:pPr>
      <w:r w:rsidRPr="00EC72DA">
        <w:rPr>
          <w:rFonts w:asciiTheme="majorHAnsi" w:hAnsiTheme="majorHAnsi"/>
          <w:i/>
          <w:iCs/>
          <w:sz w:val="20"/>
          <w:szCs w:val="20"/>
          <w:lang w:val="es-ES"/>
        </w:rPr>
        <w:t>Juicio de amparo directo 67/2019</w:t>
      </w:r>
      <w:r w:rsidR="004B525F" w:rsidRPr="00EC72DA">
        <w:rPr>
          <w:rFonts w:asciiTheme="majorHAnsi" w:hAnsiTheme="majorHAnsi"/>
          <w:i/>
          <w:iCs/>
          <w:sz w:val="20"/>
          <w:szCs w:val="20"/>
          <w:lang w:val="es-ES"/>
        </w:rPr>
        <w:t>.</w:t>
      </w:r>
    </w:p>
    <w:p w14:paraId="1353E71E" w14:textId="6B9C9177" w:rsidR="001B4794" w:rsidRPr="00EC72DA" w:rsidRDefault="009D573A" w:rsidP="00EC72DA">
      <w:pPr>
        <w:pStyle w:val="ListParagraph"/>
        <w:numPr>
          <w:ilvl w:val="0"/>
          <w:numId w:val="67"/>
        </w:numP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Por otro lad</w:t>
      </w:r>
      <w:r w:rsidR="005F3DA8" w:rsidRPr="00EC72DA">
        <w:rPr>
          <w:rFonts w:asciiTheme="majorHAnsi" w:hAnsiTheme="majorHAnsi"/>
          <w:sz w:val="20"/>
          <w:szCs w:val="20"/>
          <w:lang w:val="es-ES"/>
        </w:rPr>
        <w:t>o</w:t>
      </w:r>
      <w:r w:rsidR="00475B2D" w:rsidRPr="00EC72DA">
        <w:rPr>
          <w:rFonts w:asciiTheme="majorHAnsi" w:hAnsiTheme="majorHAnsi"/>
          <w:sz w:val="20"/>
          <w:szCs w:val="20"/>
          <w:lang w:val="es-ES"/>
        </w:rPr>
        <w:t xml:space="preserve">, </w:t>
      </w:r>
      <w:r w:rsidR="0010517B" w:rsidRPr="00EC72DA">
        <w:rPr>
          <w:rFonts w:asciiTheme="majorHAnsi" w:hAnsiTheme="majorHAnsi"/>
          <w:sz w:val="20"/>
          <w:szCs w:val="20"/>
          <w:lang w:val="es-ES"/>
        </w:rPr>
        <w:t>la parte peticionaria indica</w:t>
      </w:r>
      <w:r w:rsidR="00C62439" w:rsidRPr="00EC72DA">
        <w:rPr>
          <w:rFonts w:asciiTheme="majorHAnsi" w:hAnsiTheme="majorHAnsi"/>
          <w:sz w:val="20"/>
          <w:szCs w:val="20"/>
          <w:lang w:val="es-ES"/>
        </w:rPr>
        <w:t xml:space="preserve"> que el </w:t>
      </w:r>
      <w:r w:rsidR="00FD0846" w:rsidRPr="00EC72DA">
        <w:rPr>
          <w:rFonts w:asciiTheme="majorHAnsi" w:hAnsiTheme="majorHAnsi"/>
          <w:sz w:val="20"/>
          <w:szCs w:val="20"/>
          <w:lang w:val="es-ES"/>
        </w:rPr>
        <w:t>21 de marzo de 2019</w:t>
      </w:r>
      <w:r w:rsidR="00452FAC" w:rsidRPr="00EC72DA">
        <w:rPr>
          <w:rFonts w:asciiTheme="majorHAnsi" w:hAnsiTheme="majorHAnsi"/>
          <w:sz w:val="20"/>
          <w:szCs w:val="20"/>
          <w:lang w:val="es-ES"/>
        </w:rPr>
        <w:t>,</w:t>
      </w:r>
      <w:r w:rsidR="00FD0846" w:rsidRPr="00EC72DA">
        <w:rPr>
          <w:rFonts w:asciiTheme="majorHAnsi" w:hAnsiTheme="majorHAnsi"/>
          <w:sz w:val="20"/>
          <w:szCs w:val="20"/>
          <w:lang w:val="es-ES"/>
        </w:rPr>
        <w:t xml:space="preserve"> el señor Freyre</w:t>
      </w:r>
      <w:r w:rsidR="00C62439" w:rsidRPr="00EC72DA">
        <w:rPr>
          <w:rFonts w:asciiTheme="majorHAnsi" w:hAnsiTheme="majorHAnsi"/>
          <w:sz w:val="20"/>
          <w:szCs w:val="20"/>
          <w:lang w:val="es-ES"/>
        </w:rPr>
        <w:t xml:space="preserve"> interpuso un recurso de amparo directo en el cual reclamó la modificación de la pena </w:t>
      </w:r>
      <w:r w:rsidR="000248BC" w:rsidRPr="00EC72DA">
        <w:rPr>
          <w:rFonts w:asciiTheme="majorHAnsi" w:hAnsiTheme="majorHAnsi"/>
          <w:sz w:val="20"/>
          <w:szCs w:val="20"/>
          <w:lang w:val="es-ES"/>
        </w:rPr>
        <w:t>dictada el</w:t>
      </w:r>
      <w:r w:rsidR="00C62439" w:rsidRPr="00EC72DA">
        <w:rPr>
          <w:rFonts w:asciiTheme="majorHAnsi" w:hAnsiTheme="majorHAnsi"/>
          <w:sz w:val="20"/>
          <w:szCs w:val="20"/>
          <w:lang w:val="es-ES"/>
        </w:rPr>
        <w:t xml:space="preserve"> </w:t>
      </w:r>
      <w:r w:rsidR="00FD0846" w:rsidRPr="00EC72DA">
        <w:rPr>
          <w:rFonts w:asciiTheme="majorHAnsi" w:hAnsiTheme="majorHAnsi"/>
          <w:bCs/>
          <w:sz w:val="20"/>
          <w:szCs w:val="20"/>
          <w:lang w:val="es-ES"/>
        </w:rPr>
        <w:t>27 de octubre de 2011</w:t>
      </w:r>
      <w:r w:rsidR="000248BC" w:rsidRPr="00EC72DA">
        <w:rPr>
          <w:rFonts w:asciiTheme="majorHAnsi" w:hAnsiTheme="majorHAnsi"/>
          <w:bCs/>
          <w:sz w:val="20"/>
          <w:szCs w:val="20"/>
          <w:lang w:val="es-ES"/>
        </w:rPr>
        <w:t xml:space="preserve">, </w:t>
      </w:r>
      <w:r w:rsidR="00FD0846" w:rsidRPr="00EC72DA">
        <w:rPr>
          <w:rFonts w:asciiTheme="majorHAnsi" w:hAnsiTheme="majorHAnsi"/>
          <w:bCs/>
          <w:sz w:val="20"/>
          <w:szCs w:val="20"/>
          <w:lang w:val="es-ES"/>
        </w:rPr>
        <w:t>por el Segundo Tribunal Unitario en Materia Penal del Primer Circuito, dentro del expediente de apelación 321/2011</w:t>
      </w:r>
      <w:r w:rsidR="00C62439" w:rsidRPr="00EC72DA">
        <w:rPr>
          <w:rFonts w:asciiTheme="majorHAnsi" w:hAnsiTheme="majorHAnsi"/>
          <w:sz w:val="20"/>
          <w:szCs w:val="20"/>
          <w:lang w:val="es-ES"/>
        </w:rPr>
        <w:t xml:space="preserve">; así como los actos de tortura cometidos en su contra a efectos </w:t>
      </w:r>
      <w:r w:rsidR="001B77E9" w:rsidRPr="00EC72DA">
        <w:rPr>
          <w:rFonts w:asciiTheme="majorHAnsi" w:hAnsiTheme="majorHAnsi"/>
          <w:sz w:val="20"/>
          <w:szCs w:val="20"/>
          <w:lang w:val="es-ES"/>
        </w:rPr>
        <w:t>de</w:t>
      </w:r>
      <w:r w:rsidR="00C62439" w:rsidRPr="00EC72DA">
        <w:rPr>
          <w:rFonts w:asciiTheme="majorHAnsi" w:hAnsiTheme="majorHAnsi"/>
          <w:sz w:val="20"/>
          <w:szCs w:val="20"/>
          <w:lang w:val="es-ES"/>
        </w:rPr>
        <w:t xml:space="preserve"> declar</w:t>
      </w:r>
      <w:r w:rsidR="001B77E9" w:rsidRPr="00EC72DA">
        <w:rPr>
          <w:rFonts w:asciiTheme="majorHAnsi" w:hAnsiTheme="majorHAnsi"/>
          <w:sz w:val="20"/>
          <w:szCs w:val="20"/>
          <w:lang w:val="es-ES"/>
        </w:rPr>
        <w:t>arse</w:t>
      </w:r>
      <w:r w:rsidR="00C62439" w:rsidRPr="00EC72DA">
        <w:rPr>
          <w:rFonts w:asciiTheme="majorHAnsi" w:hAnsiTheme="majorHAnsi"/>
          <w:sz w:val="20"/>
          <w:szCs w:val="20"/>
          <w:lang w:val="es-ES"/>
        </w:rPr>
        <w:t xml:space="preserve"> culpable. Además, presentó una solicitud de facultad de atracción ante la Suprema Corte de Justicia de la Nación, con el objeto de que el Presidente de esta instancia haga suya dicha petición, pues considera que el problema jurídico </w:t>
      </w:r>
      <w:r w:rsidR="003335EE" w:rsidRPr="00EC72DA">
        <w:rPr>
          <w:rFonts w:asciiTheme="majorHAnsi" w:hAnsiTheme="majorHAnsi"/>
          <w:sz w:val="20"/>
          <w:szCs w:val="20"/>
          <w:lang w:val="es-ES"/>
        </w:rPr>
        <w:t>del se</w:t>
      </w:r>
      <w:r w:rsidR="00E130B3" w:rsidRPr="00EC72DA">
        <w:rPr>
          <w:rFonts w:asciiTheme="majorHAnsi" w:hAnsiTheme="majorHAnsi"/>
          <w:sz w:val="20"/>
          <w:szCs w:val="20"/>
          <w:lang w:val="es-ES"/>
        </w:rPr>
        <w:t>ñ</w:t>
      </w:r>
      <w:r w:rsidR="003335EE" w:rsidRPr="00EC72DA">
        <w:rPr>
          <w:rFonts w:asciiTheme="majorHAnsi" w:hAnsiTheme="majorHAnsi"/>
          <w:sz w:val="20"/>
          <w:szCs w:val="20"/>
          <w:lang w:val="es-ES"/>
        </w:rPr>
        <w:t xml:space="preserve">or Freyre </w:t>
      </w:r>
      <w:r w:rsidR="00C62439" w:rsidRPr="00EC72DA">
        <w:rPr>
          <w:rFonts w:asciiTheme="majorHAnsi" w:hAnsiTheme="majorHAnsi"/>
          <w:sz w:val="20"/>
          <w:szCs w:val="20"/>
          <w:lang w:val="es-ES"/>
        </w:rPr>
        <w:t xml:space="preserve">de su caso se habría politizado. Conforme a la última información </w:t>
      </w:r>
      <w:r w:rsidR="005925E3" w:rsidRPr="00EC72DA">
        <w:rPr>
          <w:rFonts w:asciiTheme="majorHAnsi" w:hAnsiTheme="majorHAnsi"/>
          <w:sz w:val="20"/>
          <w:szCs w:val="20"/>
          <w:lang w:val="es-ES"/>
        </w:rPr>
        <w:t>contenida en el expediente</w:t>
      </w:r>
      <w:r w:rsidR="00C62439" w:rsidRPr="00EC72DA">
        <w:rPr>
          <w:rFonts w:asciiTheme="majorHAnsi" w:hAnsiTheme="majorHAnsi"/>
          <w:sz w:val="20"/>
          <w:szCs w:val="20"/>
          <w:lang w:val="es-ES"/>
        </w:rPr>
        <w:t xml:space="preserve">, actualmente se </w:t>
      </w:r>
      <w:r w:rsidR="005925E3" w:rsidRPr="00EC72DA">
        <w:rPr>
          <w:rFonts w:asciiTheme="majorHAnsi" w:hAnsiTheme="majorHAnsi"/>
          <w:sz w:val="20"/>
          <w:szCs w:val="20"/>
          <w:lang w:val="es-ES"/>
        </w:rPr>
        <w:t>enc</w:t>
      </w:r>
      <w:r w:rsidR="00410F99" w:rsidRPr="00EC72DA">
        <w:rPr>
          <w:rFonts w:asciiTheme="majorHAnsi" w:hAnsiTheme="majorHAnsi"/>
          <w:sz w:val="20"/>
          <w:szCs w:val="20"/>
          <w:lang w:val="es-ES"/>
        </w:rPr>
        <w:t>o</w:t>
      </w:r>
      <w:r w:rsidR="005925E3" w:rsidRPr="00EC72DA">
        <w:rPr>
          <w:rFonts w:asciiTheme="majorHAnsi" w:hAnsiTheme="majorHAnsi"/>
          <w:sz w:val="20"/>
          <w:szCs w:val="20"/>
          <w:lang w:val="es-ES"/>
        </w:rPr>
        <w:t>ntra</w:t>
      </w:r>
      <w:r w:rsidR="00707EE6" w:rsidRPr="00EC72DA">
        <w:rPr>
          <w:rFonts w:asciiTheme="majorHAnsi" w:hAnsiTheme="majorHAnsi"/>
          <w:sz w:val="20"/>
          <w:szCs w:val="20"/>
          <w:lang w:val="es-ES"/>
        </w:rPr>
        <w:t>ría</w:t>
      </w:r>
      <w:r w:rsidR="005925E3" w:rsidRPr="00EC72DA">
        <w:rPr>
          <w:rFonts w:asciiTheme="majorHAnsi" w:hAnsiTheme="majorHAnsi"/>
          <w:sz w:val="20"/>
          <w:szCs w:val="20"/>
          <w:lang w:val="es-ES"/>
        </w:rPr>
        <w:t xml:space="preserve"> pendiente que la Suprema Corte de Justicia de la Nación determine el ejercicio de su facultad de atracción en el presente caso</w:t>
      </w:r>
      <w:r w:rsidR="00C62439" w:rsidRPr="00EC72DA">
        <w:rPr>
          <w:rFonts w:asciiTheme="majorHAnsi" w:hAnsiTheme="majorHAnsi"/>
          <w:sz w:val="20"/>
          <w:szCs w:val="20"/>
          <w:lang w:val="es-ES"/>
        </w:rPr>
        <w:t xml:space="preserve">. </w:t>
      </w:r>
    </w:p>
    <w:p w14:paraId="67471EA4" w14:textId="7350AE7E" w:rsidR="007157A1" w:rsidRPr="00EC72DA" w:rsidRDefault="00C64944" w:rsidP="00EC72DA">
      <w:pPr>
        <w:suppressAutoHyphens/>
        <w:spacing w:before="240" w:after="240"/>
        <w:ind w:left="720"/>
        <w:jc w:val="both"/>
        <w:rPr>
          <w:rFonts w:asciiTheme="majorHAnsi" w:hAnsiTheme="majorHAnsi"/>
          <w:sz w:val="20"/>
          <w:szCs w:val="20"/>
        </w:rPr>
      </w:pPr>
      <w:r w:rsidRPr="00EC72DA">
        <w:rPr>
          <w:rFonts w:asciiTheme="majorHAnsi" w:hAnsiTheme="majorHAnsi"/>
          <w:bCs/>
          <w:i/>
          <w:iCs/>
          <w:sz w:val="20"/>
          <w:szCs w:val="20"/>
        </w:rPr>
        <w:t>Alegatos centrales de la parte peticionaria</w:t>
      </w:r>
    </w:p>
    <w:p w14:paraId="4583D209" w14:textId="59A01D82" w:rsidR="00C64944" w:rsidRPr="00EC72DA" w:rsidRDefault="00C64944"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La parte peticionaria aduce que durante la detención, procesamiento y cumplimiento de la condena penal del señor Freyre se cometieron una serie de violaciones a sus derechos humanos —las cuales </w:t>
      </w:r>
      <w:r w:rsidR="00AF202F" w:rsidRPr="00EC72DA">
        <w:rPr>
          <w:rFonts w:asciiTheme="majorHAnsi" w:hAnsiTheme="majorHAnsi"/>
          <w:sz w:val="20"/>
          <w:szCs w:val="20"/>
        </w:rPr>
        <w:t>habrían sido</w:t>
      </w:r>
      <w:r w:rsidRPr="00EC72DA">
        <w:rPr>
          <w:rFonts w:asciiTheme="majorHAnsi" w:hAnsiTheme="majorHAnsi"/>
          <w:sz w:val="20"/>
          <w:szCs w:val="20"/>
        </w:rPr>
        <w:t xml:space="preserve"> alegadas en el ámbito interno, a través de distintos recursos judiciales, tales como recursos de </w:t>
      </w:r>
      <w:r w:rsidR="00AF202F" w:rsidRPr="00EC72DA">
        <w:rPr>
          <w:rFonts w:asciiTheme="majorHAnsi" w:hAnsiTheme="majorHAnsi"/>
          <w:sz w:val="20"/>
          <w:szCs w:val="20"/>
        </w:rPr>
        <w:t xml:space="preserve">apelación, </w:t>
      </w:r>
      <w:r w:rsidRPr="00EC72DA">
        <w:rPr>
          <w:rFonts w:asciiTheme="majorHAnsi" w:hAnsiTheme="majorHAnsi"/>
          <w:sz w:val="20"/>
          <w:szCs w:val="20"/>
        </w:rPr>
        <w:t>revisión y juicios de amparo</w:t>
      </w:r>
      <w:r w:rsidR="00AF202F" w:rsidRPr="00EC72DA">
        <w:rPr>
          <w:rFonts w:asciiTheme="majorHAnsi" w:hAnsiTheme="majorHAnsi"/>
          <w:sz w:val="20"/>
          <w:szCs w:val="20"/>
        </w:rPr>
        <w:t xml:space="preserve">; no obstante, la parte peticionaria ni el Estado han aportado copia de las principales resoluciones emitidas en el marco del proceso penal seguido en contra del señor </w:t>
      </w:r>
      <w:r w:rsidR="00164382" w:rsidRPr="00EC72DA">
        <w:rPr>
          <w:rFonts w:asciiTheme="majorHAnsi" w:hAnsiTheme="majorHAnsi"/>
          <w:sz w:val="20"/>
          <w:szCs w:val="20"/>
        </w:rPr>
        <w:t>F</w:t>
      </w:r>
      <w:r w:rsidR="00AF202F" w:rsidRPr="00EC72DA">
        <w:rPr>
          <w:rFonts w:asciiTheme="majorHAnsi" w:hAnsiTheme="majorHAnsi"/>
          <w:sz w:val="20"/>
          <w:szCs w:val="20"/>
        </w:rPr>
        <w:t>reyre</w:t>
      </w:r>
      <w:r w:rsidRPr="00EC72DA">
        <w:rPr>
          <w:rFonts w:asciiTheme="majorHAnsi" w:hAnsiTheme="majorHAnsi"/>
          <w:sz w:val="20"/>
          <w:szCs w:val="20"/>
        </w:rPr>
        <w:t xml:space="preserve">—, estableciendo específicamente </w:t>
      </w:r>
      <w:r w:rsidR="00C414E9" w:rsidRPr="00EC72DA">
        <w:rPr>
          <w:rFonts w:asciiTheme="majorHAnsi" w:hAnsiTheme="majorHAnsi"/>
          <w:sz w:val="20"/>
          <w:szCs w:val="20"/>
        </w:rPr>
        <w:t>los siguientes hechos como el objeto de la petición</w:t>
      </w:r>
      <w:r w:rsidRPr="00EC72DA">
        <w:rPr>
          <w:rFonts w:asciiTheme="majorHAnsi" w:hAnsiTheme="majorHAnsi"/>
          <w:sz w:val="20"/>
          <w:szCs w:val="20"/>
        </w:rPr>
        <w:t>:</w:t>
      </w:r>
    </w:p>
    <w:p w14:paraId="12B96EB9" w14:textId="15D1B893" w:rsidR="00873EED" w:rsidRPr="00EC72DA" w:rsidRDefault="00873EED"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Arguyen que</w:t>
      </w:r>
      <w:r w:rsidR="001C4924" w:rsidRPr="00EC72DA">
        <w:rPr>
          <w:rFonts w:asciiTheme="majorHAnsi" w:hAnsiTheme="majorHAnsi"/>
          <w:sz w:val="20"/>
          <w:szCs w:val="20"/>
          <w:lang w:val="es-ES"/>
        </w:rPr>
        <w:t xml:space="preserve"> </w:t>
      </w:r>
      <w:r w:rsidRPr="00EC72DA">
        <w:rPr>
          <w:rFonts w:asciiTheme="majorHAnsi" w:hAnsiTheme="majorHAnsi"/>
          <w:sz w:val="20"/>
          <w:szCs w:val="20"/>
          <w:lang w:val="es-ES"/>
        </w:rPr>
        <w:t xml:space="preserve">los policías ministeriales que detuvieron el señor Freyre en presencia de la señora Isabel Miranda Torres, madre del señor Hugo Alberto Wallace Miranda, lo torturaron físicamente, aplicándole descargas eléctricas en el tórax con el objeto de </w:t>
      </w:r>
      <w:r w:rsidR="00CA748C" w:rsidRPr="00EC72DA">
        <w:rPr>
          <w:rFonts w:asciiTheme="majorHAnsi" w:hAnsiTheme="majorHAnsi"/>
          <w:sz w:val="20"/>
          <w:szCs w:val="20"/>
          <w:lang w:val="es-ES"/>
        </w:rPr>
        <w:t>que se incriminase en</w:t>
      </w:r>
      <w:r w:rsidRPr="00EC72DA">
        <w:rPr>
          <w:rFonts w:asciiTheme="majorHAnsi" w:hAnsiTheme="majorHAnsi"/>
          <w:sz w:val="20"/>
          <w:szCs w:val="20"/>
          <w:lang w:val="es-ES"/>
        </w:rPr>
        <w:t xml:space="preserve"> el secuestro del señor Wallace. Asimismo, denuncian que el señor Freyre fue detenido el 23 de enero de 2006; no obstante, fue presentado tres días después ante la Subsecretaría de Investigación Especializada en Delincuencia Organizada (SIEDO)</w:t>
      </w:r>
      <w:r w:rsidR="00351888" w:rsidRPr="00EC72DA">
        <w:rPr>
          <w:rFonts w:asciiTheme="majorHAnsi" w:hAnsiTheme="majorHAnsi"/>
          <w:sz w:val="20"/>
          <w:szCs w:val="20"/>
          <w:lang w:val="es-ES"/>
        </w:rPr>
        <w:t>, lapso en el que fue torturado por los agentes policiales</w:t>
      </w:r>
      <w:r w:rsidR="00CE7928" w:rsidRPr="00EC72DA">
        <w:rPr>
          <w:rFonts w:asciiTheme="majorHAnsi" w:hAnsiTheme="majorHAnsi"/>
          <w:sz w:val="20"/>
          <w:szCs w:val="20"/>
          <w:lang w:val="es-ES"/>
        </w:rPr>
        <w:t xml:space="preserve">. </w:t>
      </w:r>
    </w:p>
    <w:p w14:paraId="2B08A25F" w14:textId="2C651705" w:rsidR="00011EDC" w:rsidRPr="00EC72DA" w:rsidRDefault="00011EDC"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Señalan que el 8 de febrero de 2006, las señoras María Rosa Morales Ibarra y Julieta Freyre Morales —madre y hermana del señor Freyre</w:t>
      </w:r>
      <w:r w:rsidR="0089654D" w:rsidRPr="00EC72DA">
        <w:rPr>
          <w:rFonts w:asciiTheme="majorHAnsi" w:hAnsiTheme="majorHAnsi"/>
          <w:sz w:val="20"/>
          <w:szCs w:val="20"/>
          <w:lang w:val="es-ES"/>
        </w:rPr>
        <w:t>, respectivamente</w:t>
      </w:r>
      <w:r w:rsidRPr="00EC72DA">
        <w:rPr>
          <w:rFonts w:asciiTheme="majorHAnsi" w:hAnsiTheme="majorHAnsi"/>
          <w:sz w:val="20"/>
          <w:szCs w:val="20"/>
          <w:lang w:val="es-ES"/>
        </w:rPr>
        <w:t xml:space="preserve">— fueron detenidas y trasladadas al centro de reclusión “Santa Martha Acatitla”, en donde permanecieron </w:t>
      </w:r>
      <w:r w:rsidR="00BB1507" w:rsidRPr="00EC72DA">
        <w:rPr>
          <w:rFonts w:asciiTheme="majorHAnsi" w:hAnsiTheme="majorHAnsi"/>
          <w:sz w:val="20"/>
          <w:szCs w:val="20"/>
          <w:lang w:val="es-ES"/>
        </w:rPr>
        <w:t>arraigadas</w:t>
      </w:r>
      <w:r w:rsidRPr="00EC72DA">
        <w:rPr>
          <w:rFonts w:asciiTheme="majorHAnsi" w:hAnsiTheme="majorHAnsi"/>
          <w:sz w:val="20"/>
          <w:szCs w:val="20"/>
          <w:lang w:val="es-ES"/>
        </w:rPr>
        <w:t xml:space="preserve"> sin haberles imputado delito alguno. </w:t>
      </w:r>
      <w:r w:rsidR="00767595" w:rsidRPr="00EC72DA">
        <w:rPr>
          <w:rFonts w:asciiTheme="majorHAnsi" w:hAnsiTheme="majorHAnsi"/>
          <w:sz w:val="20"/>
          <w:szCs w:val="20"/>
          <w:lang w:val="es-ES"/>
        </w:rPr>
        <w:t>En</w:t>
      </w:r>
      <w:r w:rsidRPr="00EC72DA">
        <w:rPr>
          <w:rFonts w:asciiTheme="majorHAnsi" w:hAnsiTheme="majorHAnsi"/>
          <w:sz w:val="20"/>
          <w:szCs w:val="20"/>
          <w:lang w:val="es-ES"/>
        </w:rPr>
        <w:t xml:space="preserve"> consecuencia de ello, </w:t>
      </w:r>
      <w:r w:rsidR="00767595" w:rsidRPr="00EC72DA">
        <w:rPr>
          <w:rFonts w:asciiTheme="majorHAnsi" w:hAnsiTheme="majorHAnsi"/>
          <w:sz w:val="20"/>
          <w:szCs w:val="20"/>
          <w:lang w:val="es-ES"/>
        </w:rPr>
        <w:t xml:space="preserve">indican que </w:t>
      </w:r>
      <w:r w:rsidRPr="00EC72DA">
        <w:rPr>
          <w:rFonts w:asciiTheme="majorHAnsi" w:hAnsiTheme="majorHAnsi"/>
          <w:sz w:val="20"/>
          <w:szCs w:val="20"/>
          <w:lang w:val="es-ES"/>
        </w:rPr>
        <w:t xml:space="preserve">la señora Julieta Freyre fue despedida de su empleo y poco después de obtener su libertad, falleció a consecuencia de un derrame cerebral. </w:t>
      </w:r>
    </w:p>
    <w:p w14:paraId="7AA48EE5" w14:textId="28673E4B" w:rsidR="00CE7928" w:rsidRPr="00EC72DA" w:rsidRDefault="00CE7928"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Sostienen que desde 2006 a</w:t>
      </w:r>
      <w:r w:rsidR="002F728E" w:rsidRPr="00EC72DA">
        <w:rPr>
          <w:rFonts w:asciiTheme="majorHAnsi" w:hAnsiTheme="majorHAnsi"/>
          <w:sz w:val="20"/>
          <w:szCs w:val="20"/>
          <w:lang w:val="es-ES"/>
        </w:rPr>
        <w:t>l</w:t>
      </w:r>
      <w:r w:rsidRPr="00EC72DA">
        <w:rPr>
          <w:rFonts w:asciiTheme="majorHAnsi" w:hAnsiTheme="majorHAnsi"/>
          <w:sz w:val="20"/>
          <w:szCs w:val="20"/>
          <w:lang w:val="es-ES"/>
        </w:rPr>
        <w:t xml:space="preserve"> 2010 el señor Freyre negó reiteradamente su responsabilidad en el supuesto secuestro del señor Hugo Alberto Wallace Miranda; no obstante, el 2 de octubre de 2010, mientras se encontraba recluido en el </w:t>
      </w:r>
      <w:r w:rsidRPr="00EC72DA">
        <w:rPr>
          <w:rFonts w:asciiTheme="majorHAnsi" w:hAnsiTheme="majorHAnsi"/>
          <w:bCs/>
          <w:sz w:val="20"/>
          <w:szCs w:val="20"/>
          <w:lang w:val="es-ES"/>
        </w:rPr>
        <w:t xml:space="preserve">Centro Federal de Reinserción Social </w:t>
      </w:r>
      <w:r w:rsidR="002F728E" w:rsidRPr="00EC72DA">
        <w:rPr>
          <w:rFonts w:asciiTheme="majorHAnsi" w:hAnsiTheme="majorHAnsi"/>
          <w:bCs/>
          <w:sz w:val="20"/>
          <w:szCs w:val="20"/>
          <w:lang w:val="es-ES"/>
        </w:rPr>
        <w:t>No.</w:t>
      </w:r>
      <w:r w:rsidRPr="00EC72DA">
        <w:rPr>
          <w:rFonts w:asciiTheme="majorHAnsi" w:hAnsiTheme="majorHAnsi"/>
          <w:bCs/>
          <w:sz w:val="20"/>
          <w:szCs w:val="20"/>
          <w:lang w:val="es-ES"/>
        </w:rPr>
        <w:t xml:space="preserve"> 1 </w:t>
      </w:r>
      <w:r w:rsidR="002F728E" w:rsidRPr="00EC72DA">
        <w:rPr>
          <w:rFonts w:asciiTheme="majorHAnsi" w:hAnsiTheme="majorHAnsi"/>
          <w:bCs/>
          <w:sz w:val="20"/>
          <w:szCs w:val="20"/>
          <w:lang w:val="es-ES"/>
        </w:rPr>
        <w:t>“</w:t>
      </w:r>
      <w:r w:rsidRPr="00EC72DA">
        <w:rPr>
          <w:rFonts w:asciiTheme="majorHAnsi" w:hAnsiTheme="majorHAnsi"/>
          <w:bCs/>
          <w:sz w:val="20"/>
          <w:szCs w:val="20"/>
          <w:lang w:val="es-ES"/>
        </w:rPr>
        <w:t>Altiplano</w:t>
      </w:r>
      <w:r w:rsidR="002F728E" w:rsidRPr="00EC72DA">
        <w:rPr>
          <w:rFonts w:asciiTheme="majorHAnsi" w:hAnsiTheme="majorHAnsi"/>
          <w:bCs/>
          <w:sz w:val="20"/>
          <w:szCs w:val="20"/>
          <w:lang w:val="es-ES"/>
        </w:rPr>
        <w:t>”</w:t>
      </w:r>
      <w:r w:rsidRPr="00EC72DA">
        <w:rPr>
          <w:rFonts w:asciiTheme="majorHAnsi" w:hAnsiTheme="majorHAnsi"/>
          <w:bCs/>
          <w:sz w:val="20"/>
          <w:szCs w:val="20"/>
          <w:lang w:val="es-ES"/>
        </w:rPr>
        <w:t xml:space="preserve"> de Almoloya de Juárez, ciudad de Toluca, estado de México</w:t>
      </w:r>
      <w:r w:rsidR="00634274" w:rsidRPr="00EC72DA">
        <w:rPr>
          <w:rFonts w:asciiTheme="majorHAnsi" w:hAnsiTheme="majorHAnsi"/>
          <w:bCs/>
          <w:sz w:val="20"/>
          <w:szCs w:val="20"/>
          <w:lang w:val="es-ES"/>
        </w:rPr>
        <w:t>,</w:t>
      </w:r>
      <w:r w:rsidRPr="00EC72DA">
        <w:rPr>
          <w:rFonts w:asciiTheme="majorHAnsi" w:hAnsiTheme="majorHAnsi"/>
          <w:sz w:val="20"/>
          <w:szCs w:val="20"/>
          <w:lang w:val="es-ES"/>
        </w:rPr>
        <w:t xml:space="preserve"> </w:t>
      </w:r>
      <w:r w:rsidR="000B2674" w:rsidRPr="00EC72DA">
        <w:rPr>
          <w:rFonts w:asciiTheme="majorHAnsi" w:hAnsiTheme="majorHAnsi"/>
          <w:sz w:val="20"/>
          <w:szCs w:val="20"/>
          <w:lang w:val="es-ES"/>
        </w:rPr>
        <w:t xml:space="preserve">finalmente </w:t>
      </w:r>
      <w:r w:rsidRPr="00EC72DA">
        <w:rPr>
          <w:rFonts w:asciiTheme="majorHAnsi" w:hAnsiTheme="majorHAnsi"/>
          <w:sz w:val="20"/>
          <w:szCs w:val="20"/>
          <w:lang w:val="es-ES"/>
        </w:rPr>
        <w:t xml:space="preserve">se </w:t>
      </w:r>
      <w:r w:rsidR="000B2674" w:rsidRPr="00EC72DA">
        <w:rPr>
          <w:rFonts w:asciiTheme="majorHAnsi" w:hAnsiTheme="majorHAnsi"/>
          <w:sz w:val="20"/>
          <w:szCs w:val="20"/>
          <w:lang w:val="es-ES"/>
        </w:rPr>
        <w:t>autoincriminó</w:t>
      </w:r>
      <w:r w:rsidRPr="00EC72DA">
        <w:rPr>
          <w:rFonts w:asciiTheme="majorHAnsi" w:hAnsiTheme="majorHAnsi"/>
          <w:sz w:val="20"/>
          <w:szCs w:val="20"/>
          <w:lang w:val="es-ES"/>
        </w:rPr>
        <w:t xml:space="preserve"> </w:t>
      </w:r>
      <w:r w:rsidR="007E1691" w:rsidRPr="00EC72DA">
        <w:rPr>
          <w:rFonts w:asciiTheme="majorHAnsi" w:hAnsiTheme="majorHAnsi"/>
          <w:sz w:val="20"/>
          <w:szCs w:val="20"/>
          <w:lang w:val="es-ES"/>
        </w:rPr>
        <w:t>luego de</w:t>
      </w:r>
      <w:r w:rsidRPr="00EC72DA">
        <w:rPr>
          <w:rFonts w:asciiTheme="majorHAnsi" w:hAnsiTheme="majorHAnsi"/>
          <w:sz w:val="20"/>
          <w:szCs w:val="20"/>
          <w:lang w:val="es-ES"/>
        </w:rPr>
        <w:t xml:space="preserve"> una serie de actos de tortura física y psicológica perpetrados en su contra:  (i) detallan que en dos ocasiones fue sacado </w:t>
      </w:r>
      <w:r w:rsidR="00DA5AB4" w:rsidRPr="00EC72DA">
        <w:rPr>
          <w:rFonts w:asciiTheme="majorHAnsi" w:hAnsiTheme="majorHAnsi"/>
          <w:sz w:val="20"/>
          <w:szCs w:val="20"/>
          <w:lang w:val="es-ES"/>
        </w:rPr>
        <w:t xml:space="preserve">del referido centro carcelario </w:t>
      </w:r>
      <w:r w:rsidRPr="00EC72DA">
        <w:rPr>
          <w:rFonts w:asciiTheme="majorHAnsi" w:hAnsiTheme="majorHAnsi"/>
          <w:sz w:val="20"/>
          <w:szCs w:val="20"/>
          <w:lang w:val="es-ES"/>
        </w:rPr>
        <w:t>en un helicóptero privado, en donde lo colgaron de los pies fuera del helicóptero</w:t>
      </w:r>
      <w:r w:rsidR="009014AD" w:rsidRPr="00EC72DA">
        <w:rPr>
          <w:rFonts w:asciiTheme="majorHAnsi" w:hAnsiTheme="majorHAnsi"/>
          <w:sz w:val="20"/>
          <w:szCs w:val="20"/>
          <w:lang w:val="es-ES"/>
        </w:rPr>
        <w:t xml:space="preserve"> con la amenaza de lanzarlo</w:t>
      </w:r>
      <w:r w:rsidRPr="00EC72DA">
        <w:rPr>
          <w:rFonts w:asciiTheme="majorHAnsi" w:hAnsiTheme="majorHAnsi"/>
          <w:sz w:val="20"/>
          <w:szCs w:val="20"/>
          <w:lang w:val="es-ES"/>
        </w:rPr>
        <w:t xml:space="preserve">, mientras el piloto realizaba maniobras bruscas, </w:t>
      </w:r>
      <w:r w:rsidR="00A73020" w:rsidRPr="00EC72DA">
        <w:rPr>
          <w:rFonts w:asciiTheme="majorHAnsi" w:hAnsiTheme="majorHAnsi"/>
          <w:sz w:val="20"/>
          <w:szCs w:val="20"/>
          <w:lang w:val="es-ES"/>
        </w:rPr>
        <w:t>lo que le provocó pérdida d</w:t>
      </w:r>
      <w:r w:rsidRPr="00EC72DA">
        <w:rPr>
          <w:rFonts w:asciiTheme="majorHAnsi" w:hAnsiTheme="majorHAnsi"/>
          <w:sz w:val="20"/>
          <w:szCs w:val="20"/>
          <w:lang w:val="es-ES"/>
        </w:rPr>
        <w:t>el conocimiento en ambas ocasiones, llegando en estado de salud crítico al centro carcelario; (ii) sostienen que la señor</w:t>
      </w:r>
      <w:r w:rsidR="00381E50" w:rsidRPr="00EC72DA">
        <w:rPr>
          <w:rFonts w:asciiTheme="majorHAnsi" w:hAnsiTheme="majorHAnsi"/>
          <w:sz w:val="20"/>
          <w:szCs w:val="20"/>
          <w:lang w:val="es-ES"/>
        </w:rPr>
        <w:t>a</w:t>
      </w:r>
      <w:r w:rsidRPr="00EC72DA">
        <w:rPr>
          <w:rFonts w:asciiTheme="majorHAnsi" w:hAnsiTheme="majorHAnsi"/>
          <w:sz w:val="20"/>
          <w:szCs w:val="20"/>
          <w:lang w:val="es-ES"/>
        </w:rPr>
        <w:t xml:space="preserve"> María Isabel Miranda Torres se </w:t>
      </w:r>
      <w:r w:rsidR="00BD2F46" w:rsidRPr="00EC72DA">
        <w:rPr>
          <w:rFonts w:asciiTheme="majorHAnsi" w:hAnsiTheme="majorHAnsi"/>
          <w:sz w:val="20"/>
          <w:szCs w:val="20"/>
          <w:lang w:val="es-ES"/>
        </w:rPr>
        <w:t>presentó</w:t>
      </w:r>
      <w:r w:rsidRPr="00EC72DA">
        <w:rPr>
          <w:rFonts w:asciiTheme="majorHAnsi" w:hAnsiTheme="majorHAnsi"/>
          <w:sz w:val="20"/>
          <w:szCs w:val="20"/>
          <w:lang w:val="es-ES"/>
        </w:rPr>
        <w:t xml:space="preserve"> en las instalaciones del centro de reclusión y le mostró fotografías de </w:t>
      </w:r>
      <w:r w:rsidR="00C047F4" w:rsidRPr="00EC72DA">
        <w:rPr>
          <w:rFonts w:asciiTheme="majorHAnsi" w:hAnsiTheme="majorHAnsi"/>
          <w:sz w:val="20"/>
          <w:szCs w:val="20"/>
          <w:lang w:val="es-ES"/>
        </w:rPr>
        <w:t>su madre y demás</w:t>
      </w:r>
      <w:r w:rsidR="004F342C" w:rsidRPr="00EC72DA">
        <w:rPr>
          <w:rFonts w:asciiTheme="majorHAnsi" w:hAnsiTheme="majorHAnsi"/>
          <w:sz w:val="20"/>
          <w:szCs w:val="20"/>
          <w:lang w:val="es-ES"/>
        </w:rPr>
        <w:t xml:space="preserve"> familiares</w:t>
      </w:r>
      <w:r w:rsidR="00C047F4" w:rsidRPr="00EC72DA">
        <w:rPr>
          <w:rFonts w:asciiTheme="majorHAnsi" w:hAnsiTheme="majorHAnsi"/>
          <w:sz w:val="20"/>
          <w:szCs w:val="20"/>
          <w:lang w:val="es-ES"/>
        </w:rPr>
        <w:t xml:space="preserve">, así como las direcciones de sus domicilios y sus números telefónicos, amenazándolo con afectar la integridad personal de </w:t>
      </w:r>
      <w:r w:rsidR="00E14206" w:rsidRPr="00EC72DA">
        <w:rPr>
          <w:rFonts w:asciiTheme="majorHAnsi" w:hAnsiTheme="majorHAnsi"/>
          <w:sz w:val="20"/>
          <w:szCs w:val="20"/>
          <w:lang w:val="es-ES"/>
        </w:rPr>
        <w:t>estos</w:t>
      </w:r>
      <w:r w:rsidRPr="00EC72DA">
        <w:rPr>
          <w:rFonts w:asciiTheme="majorHAnsi" w:hAnsiTheme="majorHAnsi"/>
          <w:sz w:val="20"/>
          <w:szCs w:val="20"/>
          <w:lang w:val="es-ES"/>
        </w:rPr>
        <w:t xml:space="preserve">; (iii) denuncian que fue torturado por agentes policiales en presencia de la señora María Isabel Miranda Torres en una mesa de exploración quirúrgica; </w:t>
      </w:r>
      <w:r w:rsidR="008755C5" w:rsidRPr="00EC72DA">
        <w:rPr>
          <w:rFonts w:asciiTheme="majorHAnsi" w:hAnsiTheme="majorHAnsi"/>
          <w:sz w:val="20"/>
          <w:szCs w:val="20"/>
          <w:lang w:val="es-ES"/>
        </w:rPr>
        <w:t xml:space="preserve">y </w:t>
      </w:r>
      <w:r w:rsidRPr="00EC72DA">
        <w:rPr>
          <w:rFonts w:asciiTheme="majorHAnsi" w:hAnsiTheme="majorHAnsi"/>
          <w:sz w:val="20"/>
          <w:szCs w:val="20"/>
          <w:lang w:val="es-ES"/>
        </w:rPr>
        <w:t xml:space="preserve">(iv) finalmente, refieren que </w:t>
      </w:r>
      <w:r w:rsidRPr="00EC72DA">
        <w:rPr>
          <w:rFonts w:asciiTheme="majorHAnsi" w:hAnsiTheme="majorHAnsi"/>
          <w:sz w:val="20"/>
          <w:szCs w:val="20"/>
          <w:lang w:val="es-ES"/>
        </w:rPr>
        <w:lastRenderedPageBreak/>
        <w:t xml:space="preserve">el punto de quiebre para auto incriminarse por el secuestro, fueron las amenazas en contra de la vida de su madre, por lo que aceptó su responsabilidad en dicho secuestro y declaró haber asesinado también al señor Hugo Alberto Wallace Miranda. </w:t>
      </w:r>
      <w:r w:rsidR="00616F13" w:rsidRPr="00EC72DA">
        <w:rPr>
          <w:rFonts w:asciiTheme="majorHAnsi" w:hAnsiTheme="majorHAnsi"/>
          <w:sz w:val="20"/>
          <w:szCs w:val="20"/>
          <w:lang w:val="es-ES"/>
        </w:rPr>
        <w:t xml:space="preserve">Además, sostienen que el señor Freyre fue exhibido en </w:t>
      </w:r>
      <w:r w:rsidR="006A0F9D" w:rsidRPr="00EC72DA">
        <w:rPr>
          <w:rFonts w:asciiTheme="majorHAnsi" w:hAnsiTheme="majorHAnsi"/>
          <w:sz w:val="20"/>
          <w:szCs w:val="20"/>
          <w:lang w:val="es-ES"/>
        </w:rPr>
        <w:t xml:space="preserve">distintos </w:t>
      </w:r>
      <w:r w:rsidR="00616F13" w:rsidRPr="00EC72DA">
        <w:rPr>
          <w:rFonts w:asciiTheme="majorHAnsi" w:hAnsiTheme="majorHAnsi"/>
          <w:sz w:val="20"/>
          <w:szCs w:val="20"/>
          <w:lang w:val="es-ES"/>
        </w:rPr>
        <w:t xml:space="preserve">medios de comunicación, así como en espectaculares panorámicos en varios estados del país, </w:t>
      </w:r>
      <w:r w:rsidR="001F6ED3" w:rsidRPr="00EC72DA">
        <w:rPr>
          <w:rFonts w:asciiTheme="majorHAnsi" w:hAnsiTheme="majorHAnsi"/>
          <w:sz w:val="20"/>
          <w:szCs w:val="20"/>
          <w:lang w:val="es-ES"/>
        </w:rPr>
        <w:t xml:space="preserve">todo ello </w:t>
      </w:r>
      <w:r w:rsidR="00616F13" w:rsidRPr="00EC72DA">
        <w:rPr>
          <w:rFonts w:asciiTheme="majorHAnsi" w:hAnsiTheme="majorHAnsi"/>
          <w:sz w:val="20"/>
          <w:szCs w:val="20"/>
          <w:lang w:val="es-ES"/>
        </w:rPr>
        <w:t xml:space="preserve">coordinado y patrocinado por la señora Isabel Miranda </w:t>
      </w:r>
      <w:r w:rsidR="00C139AE" w:rsidRPr="00EC72DA">
        <w:rPr>
          <w:rFonts w:asciiTheme="majorHAnsi" w:hAnsiTheme="majorHAnsi"/>
          <w:sz w:val="20"/>
          <w:szCs w:val="20"/>
          <w:lang w:val="es-ES"/>
        </w:rPr>
        <w:t>Torres</w:t>
      </w:r>
      <w:r w:rsidR="00616F13" w:rsidRPr="00EC72DA">
        <w:rPr>
          <w:rFonts w:asciiTheme="majorHAnsi" w:hAnsiTheme="majorHAnsi"/>
          <w:sz w:val="20"/>
          <w:szCs w:val="20"/>
          <w:lang w:val="es-ES"/>
        </w:rPr>
        <w:t>.</w:t>
      </w:r>
    </w:p>
    <w:p w14:paraId="37A986CD" w14:textId="1C6464B4" w:rsidR="008755C5" w:rsidRPr="00EC72DA" w:rsidRDefault="008755C5"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 xml:space="preserve">Por otro lado, sostienen que los primeros tres defensores legales que fueron contratados por el señor </w:t>
      </w:r>
      <w:r w:rsidR="000B79E0" w:rsidRPr="00EC72DA">
        <w:rPr>
          <w:rFonts w:asciiTheme="majorHAnsi" w:hAnsiTheme="majorHAnsi"/>
          <w:sz w:val="20"/>
          <w:szCs w:val="20"/>
          <w:lang w:val="es-ES"/>
        </w:rPr>
        <w:t>Freyre</w:t>
      </w:r>
      <w:r w:rsidRPr="00EC72DA">
        <w:rPr>
          <w:rFonts w:asciiTheme="majorHAnsi" w:hAnsiTheme="majorHAnsi"/>
          <w:sz w:val="20"/>
          <w:szCs w:val="20"/>
          <w:lang w:val="es-ES"/>
        </w:rPr>
        <w:t xml:space="preserve"> sufrieron amenazas y atentados contra su integridad personal, con el objeto de no representar al señor Freyre en el marco del proceso penal seguido en su contra. </w:t>
      </w:r>
    </w:p>
    <w:p w14:paraId="3E56476B" w14:textId="1D261061" w:rsidR="007157A1" w:rsidRPr="00EC72DA" w:rsidRDefault="007157A1"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Agrega que el proceso penal iniciado en contra de</w:t>
      </w:r>
      <w:r w:rsidR="006A0F9D" w:rsidRPr="00EC72DA">
        <w:rPr>
          <w:rFonts w:asciiTheme="majorHAnsi" w:hAnsiTheme="majorHAnsi"/>
          <w:sz w:val="20"/>
          <w:szCs w:val="20"/>
          <w:lang w:val="es-ES"/>
        </w:rPr>
        <w:t>l</w:t>
      </w:r>
      <w:r w:rsidRPr="00EC72DA">
        <w:rPr>
          <w:rFonts w:asciiTheme="majorHAnsi" w:hAnsiTheme="majorHAnsi"/>
          <w:sz w:val="20"/>
          <w:szCs w:val="20"/>
          <w:lang w:val="es-ES"/>
        </w:rPr>
        <w:t xml:space="preserve"> </w:t>
      </w:r>
      <w:r w:rsidR="006A0F9D" w:rsidRPr="00EC72DA">
        <w:rPr>
          <w:rFonts w:asciiTheme="majorHAnsi" w:hAnsiTheme="majorHAnsi"/>
          <w:sz w:val="20"/>
          <w:szCs w:val="20"/>
          <w:lang w:val="es-ES"/>
        </w:rPr>
        <w:t>señor Freyre</w:t>
      </w:r>
      <w:r w:rsidRPr="00EC72DA">
        <w:rPr>
          <w:rFonts w:asciiTheme="majorHAnsi" w:hAnsiTheme="majorHAnsi"/>
          <w:sz w:val="20"/>
          <w:szCs w:val="20"/>
          <w:lang w:val="es-ES"/>
        </w:rPr>
        <w:t xml:space="preserve"> está sustentado en testimonios de sus coacusados y en pruebas fabricadas, dadas las influencias de la señora Miranda Torres. Agrega que, hasta la fecha, dicha persona, debido a sus influencias con funcionarios públicos, continúa ofreciendo pruebas que constituyen ataques hacia la honra y dignidad de los procesados, en particular de</w:t>
      </w:r>
      <w:r w:rsidR="006A0F9D" w:rsidRPr="00EC72DA">
        <w:rPr>
          <w:rFonts w:asciiTheme="majorHAnsi" w:hAnsiTheme="majorHAnsi"/>
          <w:sz w:val="20"/>
          <w:szCs w:val="20"/>
          <w:lang w:val="es-ES"/>
        </w:rPr>
        <w:t xml:space="preserve">l </w:t>
      </w:r>
      <w:r w:rsidR="00011EDC" w:rsidRPr="00EC72DA">
        <w:rPr>
          <w:rFonts w:asciiTheme="majorHAnsi" w:hAnsiTheme="majorHAnsi"/>
          <w:sz w:val="20"/>
          <w:szCs w:val="20"/>
          <w:lang w:val="es-ES"/>
        </w:rPr>
        <w:t>señor</w:t>
      </w:r>
      <w:r w:rsidR="006A0F9D" w:rsidRPr="00EC72DA">
        <w:rPr>
          <w:rFonts w:asciiTheme="majorHAnsi" w:hAnsiTheme="majorHAnsi"/>
          <w:sz w:val="20"/>
          <w:szCs w:val="20"/>
          <w:lang w:val="es-ES"/>
        </w:rPr>
        <w:t xml:space="preserve"> Freyre</w:t>
      </w:r>
      <w:r w:rsidRPr="00EC72DA">
        <w:rPr>
          <w:rFonts w:asciiTheme="majorHAnsi" w:hAnsiTheme="majorHAnsi"/>
          <w:sz w:val="20"/>
          <w:szCs w:val="20"/>
          <w:lang w:val="es-ES"/>
        </w:rPr>
        <w:t>. Sostiene que con estos medios de prueba se busca perpetuar una versión alarmista y estigmatizante de los hechos, bajo aseveraciones infundadas, que ya no tienen cabida el régimen constitucional mexicano de protección de derechos humanos.</w:t>
      </w:r>
    </w:p>
    <w:p w14:paraId="67A92F1A" w14:textId="6FD9255A" w:rsidR="005925E3" w:rsidRPr="00EC72DA" w:rsidRDefault="000B79E0" w:rsidP="00EC72DA">
      <w:pPr>
        <w:pStyle w:val="ListParagraph"/>
        <w:numPr>
          <w:ilvl w:val="0"/>
          <w:numId w:val="68"/>
        </w:numPr>
        <w:suppressAutoHyphens/>
        <w:spacing w:before="240" w:after="240"/>
        <w:ind w:left="0" w:firstLine="720"/>
        <w:jc w:val="both"/>
        <w:rPr>
          <w:rFonts w:asciiTheme="majorHAnsi" w:hAnsiTheme="majorHAnsi"/>
          <w:sz w:val="20"/>
          <w:szCs w:val="20"/>
          <w:lang w:val="es-ES"/>
        </w:rPr>
      </w:pPr>
      <w:r w:rsidRPr="00EC72DA">
        <w:rPr>
          <w:rFonts w:asciiTheme="majorHAnsi" w:hAnsiTheme="majorHAnsi"/>
          <w:sz w:val="20"/>
          <w:szCs w:val="20"/>
          <w:lang w:val="es-ES"/>
        </w:rPr>
        <w:t xml:space="preserve">Por último, los peticionarios aportan una copia del dictamen médico-psicológico practicado al señor Freyre por el Mecanismo Nacional de Prevención de la Tortura, en coordinación con la CNDH, en el cual el 30 de septiembre de 2022, se concluyó, con base en el Protocolo de </w:t>
      </w:r>
      <w:r w:rsidR="003C56C5" w:rsidRPr="00EC72DA">
        <w:rPr>
          <w:rFonts w:asciiTheme="majorHAnsi" w:hAnsiTheme="majorHAnsi"/>
          <w:sz w:val="20"/>
          <w:szCs w:val="20"/>
          <w:lang w:val="es-ES"/>
        </w:rPr>
        <w:t>Estambul</w:t>
      </w:r>
      <w:r w:rsidRPr="00EC72DA">
        <w:rPr>
          <w:rFonts w:asciiTheme="majorHAnsi" w:hAnsiTheme="majorHAnsi"/>
          <w:sz w:val="20"/>
          <w:szCs w:val="20"/>
          <w:lang w:val="es-ES"/>
        </w:rPr>
        <w:t xml:space="preserve">, que el señor Freyre Morales fue sometido a múltiples traumatismos con lesiones físicas y psicológicas que le han dejado graves secuelas en su salud. </w:t>
      </w:r>
      <w:r w:rsidR="005925E3" w:rsidRPr="00EC72DA">
        <w:rPr>
          <w:rFonts w:asciiTheme="majorHAnsi" w:hAnsiTheme="majorHAnsi"/>
          <w:sz w:val="20"/>
          <w:szCs w:val="20"/>
          <w:lang w:val="es-ES"/>
        </w:rPr>
        <w:t xml:space="preserve">Conforme a la última información aportada por el peticionario, actualmente se encontraría privado de libertad en </w:t>
      </w:r>
      <w:r w:rsidR="00153DA2" w:rsidRPr="00EC72DA">
        <w:rPr>
          <w:rFonts w:asciiTheme="majorHAnsi" w:hAnsiTheme="majorHAnsi"/>
          <w:bCs/>
          <w:sz w:val="20"/>
          <w:szCs w:val="20"/>
          <w:lang w:val="es-ES"/>
        </w:rPr>
        <w:t>Centro Federal de Reinserción Social No. 1 “Altiplano”</w:t>
      </w:r>
      <w:r w:rsidR="005925E3" w:rsidRPr="00EC72DA">
        <w:rPr>
          <w:rFonts w:asciiTheme="majorHAnsi" w:hAnsiTheme="majorHAnsi"/>
          <w:sz w:val="20"/>
          <w:szCs w:val="20"/>
          <w:lang w:val="es-ES"/>
        </w:rPr>
        <w:t>.</w:t>
      </w:r>
      <w:r w:rsidR="003458A2" w:rsidRPr="00EC72DA">
        <w:rPr>
          <w:rFonts w:asciiTheme="majorHAnsi" w:hAnsiTheme="majorHAnsi"/>
          <w:sz w:val="20"/>
          <w:szCs w:val="20"/>
          <w:lang w:val="es-ES"/>
        </w:rPr>
        <w:t xml:space="preserve"> Además, aducen que el señor Freyre no ha recibido un tratamiento médico adecuado, debido a que padece la enfermedad de Raynaud, la cual causa una sensación de adormecimiento y frío en las extremidades del cuerpo. </w:t>
      </w:r>
    </w:p>
    <w:p w14:paraId="59B1C03B" w14:textId="1090EC21" w:rsidR="007157A1" w:rsidRPr="00EC72DA" w:rsidRDefault="007157A1" w:rsidP="00EC72DA">
      <w:pPr>
        <w:suppressAutoHyphens/>
        <w:spacing w:before="240" w:after="240"/>
        <w:ind w:firstLine="720"/>
        <w:jc w:val="both"/>
        <w:rPr>
          <w:rFonts w:asciiTheme="majorHAnsi" w:hAnsiTheme="majorHAnsi"/>
          <w:i/>
          <w:iCs/>
          <w:sz w:val="20"/>
          <w:szCs w:val="20"/>
        </w:rPr>
      </w:pPr>
      <w:r w:rsidRPr="00EC72DA">
        <w:rPr>
          <w:rFonts w:asciiTheme="majorHAnsi" w:hAnsiTheme="majorHAnsi"/>
          <w:bCs/>
          <w:i/>
          <w:iCs/>
          <w:sz w:val="20"/>
          <w:szCs w:val="20"/>
        </w:rPr>
        <w:t>Alegatos del Estado</w:t>
      </w:r>
      <w:r w:rsidR="00ED6971" w:rsidRPr="00EC72DA">
        <w:rPr>
          <w:rFonts w:asciiTheme="majorHAnsi" w:hAnsiTheme="majorHAnsi"/>
          <w:bCs/>
          <w:i/>
          <w:iCs/>
          <w:sz w:val="20"/>
          <w:szCs w:val="20"/>
        </w:rPr>
        <w:t xml:space="preserve"> mexicano</w:t>
      </w:r>
    </w:p>
    <w:p w14:paraId="4C3961F4" w14:textId="7100C348" w:rsidR="00870A13" w:rsidRPr="00EC72DA" w:rsidRDefault="00D04648"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El Estado, en respuesta, confirma los principales pasos de la detención y del proceso penal seguido </w:t>
      </w:r>
      <w:r w:rsidR="00745D73" w:rsidRPr="00EC72DA">
        <w:rPr>
          <w:rFonts w:asciiTheme="majorHAnsi" w:hAnsiTheme="majorHAnsi"/>
          <w:sz w:val="20"/>
          <w:szCs w:val="20"/>
        </w:rPr>
        <w:t xml:space="preserve">en </w:t>
      </w:r>
      <w:r w:rsidRPr="00EC72DA">
        <w:rPr>
          <w:rFonts w:asciiTheme="majorHAnsi" w:hAnsiTheme="majorHAnsi"/>
          <w:sz w:val="20"/>
          <w:szCs w:val="20"/>
        </w:rPr>
        <w:t xml:space="preserve">contra del señor </w:t>
      </w:r>
      <w:r w:rsidR="00745D73" w:rsidRPr="00EC72DA">
        <w:rPr>
          <w:rFonts w:asciiTheme="majorHAnsi" w:hAnsiTheme="majorHAnsi"/>
          <w:sz w:val="20"/>
          <w:szCs w:val="20"/>
        </w:rPr>
        <w:t>Freyre</w:t>
      </w:r>
      <w:r w:rsidRPr="00EC72DA">
        <w:rPr>
          <w:rFonts w:asciiTheme="majorHAnsi" w:hAnsiTheme="majorHAnsi"/>
          <w:sz w:val="20"/>
          <w:szCs w:val="20"/>
        </w:rPr>
        <w:t xml:space="preserve"> arriba relatados</w:t>
      </w:r>
      <w:r w:rsidR="0089725D" w:rsidRPr="00EC72DA">
        <w:rPr>
          <w:rFonts w:asciiTheme="majorHAnsi" w:hAnsiTheme="majorHAnsi"/>
          <w:sz w:val="20"/>
          <w:szCs w:val="20"/>
        </w:rPr>
        <w:t>; además, señala que también es conocido como César Antonio Hernández Lozano</w:t>
      </w:r>
      <w:r w:rsidRPr="00EC72DA">
        <w:rPr>
          <w:rFonts w:asciiTheme="majorHAnsi" w:hAnsiTheme="majorHAnsi"/>
          <w:sz w:val="20"/>
          <w:szCs w:val="20"/>
        </w:rPr>
        <w:t xml:space="preserve">. </w:t>
      </w:r>
      <w:r w:rsidR="001802F0" w:rsidRPr="00EC72DA">
        <w:rPr>
          <w:rFonts w:asciiTheme="majorHAnsi" w:hAnsiTheme="majorHAnsi"/>
          <w:sz w:val="20"/>
          <w:szCs w:val="20"/>
        </w:rPr>
        <w:t>En ese sentido a</w:t>
      </w:r>
      <w:r w:rsidR="007F3E10" w:rsidRPr="00EC72DA">
        <w:rPr>
          <w:rFonts w:asciiTheme="majorHAnsi" w:hAnsiTheme="majorHAnsi"/>
          <w:sz w:val="20"/>
          <w:szCs w:val="20"/>
        </w:rPr>
        <w:t>ñade</w:t>
      </w:r>
      <w:r w:rsidR="0089725D" w:rsidRPr="00EC72DA">
        <w:rPr>
          <w:rFonts w:asciiTheme="majorHAnsi" w:hAnsiTheme="majorHAnsi"/>
          <w:sz w:val="20"/>
          <w:szCs w:val="20"/>
        </w:rPr>
        <w:t>,</w:t>
      </w:r>
      <w:r w:rsidR="00FD0846" w:rsidRPr="00EC72DA">
        <w:rPr>
          <w:rFonts w:asciiTheme="majorHAnsi" w:hAnsiTheme="majorHAnsi"/>
          <w:sz w:val="20"/>
          <w:szCs w:val="20"/>
        </w:rPr>
        <w:t xml:space="preserve"> </w:t>
      </w:r>
      <w:r w:rsidR="009A532A" w:rsidRPr="00EC72DA">
        <w:rPr>
          <w:rFonts w:asciiTheme="majorHAnsi" w:hAnsiTheme="majorHAnsi"/>
          <w:sz w:val="20"/>
          <w:szCs w:val="20"/>
        </w:rPr>
        <w:t>respecto a la causa penal por el delito de extorsión seguida en contra del señor Freyre</w:t>
      </w:r>
      <w:r w:rsidR="00296A8C" w:rsidRPr="00EC72DA">
        <w:rPr>
          <w:rFonts w:asciiTheme="majorHAnsi" w:hAnsiTheme="majorHAnsi"/>
          <w:sz w:val="20"/>
          <w:szCs w:val="20"/>
        </w:rPr>
        <w:t>,</w:t>
      </w:r>
      <w:r w:rsidR="00381467" w:rsidRPr="00EC72DA">
        <w:rPr>
          <w:rFonts w:asciiTheme="majorHAnsi" w:hAnsiTheme="majorHAnsi"/>
          <w:sz w:val="20"/>
          <w:szCs w:val="20"/>
        </w:rPr>
        <w:t xml:space="preserve"> que: </w:t>
      </w:r>
      <w:r w:rsidR="004D5837" w:rsidRPr="00EC72DA">
        <w:rPr>
          <w:rFonts w:asciiTheme="majorHAnsi" w:hAnsiTheme="majorHAnsi"/>
          <w:sz w:val="20"/>
          <w:szCs w:val="20"/>
        </w:rPr>
        <w:t xml:space="preserve">“[…] </w:t>
      </w:r>
      <w:r w:rsidR="00381467" w:rsidRPr="00EC72DA">
        <w:rPr>
          <w:rFonts w:asciiTheme="majorHAnsi" w:hAnsiTheme="majorHAnsi"/>
          <w:i/>
          <w:iCs/>
          <w:sz w:val="20"/>
          <w:szCs w:val="20"/>
        </w:rPr>
        <w:t xml:space="preserve">La sentencia condenatoria dictada dentro de este proceso </w:t>
      </w:r>
      <w:r w:rsidR="004D5837" w:rsidRPr="00EC72DA">
        <w:rPr>
          <w:rFonts w:asciiTheme="majorHAnsi" w:hAnsiTheme="majorHAnsi"/>
          <w:i/>
          <w:iCs/>
          <w:sz w:val="20"/>
          <w:szCs w:val="20"/>
        </w:rPr>
        <w:t>quedó firme mediante resolución dictada por la Cuarta Sala Penal de la Ciudad de México, dentro del toca penal 1045/2010 y, negado el amparo directo 22/2020, del índice del Octavo Tribunal Colegiado en Materia Penal en la Ciudad de México, por haberse acreditado su plena responsabilidad en el delito de extorsión agravada</w:t>
      </w:r>
      <w:r w:rsidR="004D5837" w:rsidRPr="00EC72DA">
        <w:rPr>
          <w:rFonts w:asciiTheme="majorHAnsi" w:hAnsiTheme="majorHAnsi"/>
          <w:sz w:val="20"/>
          <w:szCs w:val="20"/>
        </w:rPr>
        <w:t>”.</w:t>
      </w:r>
    </w:p>
    <w:p w14:paraId="1F84CD8E" w14:textId="320B3352" w:rsidR="00C15CC9" w:rsidRPr="00EC72DA" w:rsidRDefault="003F006A"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Continúa </w:t>
      </w:r>
      <w:r w:rsidR="00D54B10" w:rsidRPr="00EC72DA">
        <w:rPr>
          <w:rFonts w:asciiTheme="majorHAnsi" w:hAnsiTheme="majorHAnsi"/>
          <w:sz w:val="20"/>
          <w:szCs w:val="20"/>
        </w:rPr>
        <w:t>indicando</w:t>
      </w:r>
      <w:r w:rsidR="002E6AF3" w:rsidRPr="00EC72DA">
        <w:rPr>
          <w:rFonts w:asciiTheme="majorHAnsi" w:hAnsiTheme="majorHAnsi"/>
          <w:sz w:val="20"/>
          <w:szCs w:val="20"/>
        </w:rPr>
        <w:t xml:space="preserve"> que el señor Freyre inició un juicio de amparo en 2012</w:t>
      </w:r>
      <w:r w:rsidR="00281B10" w:rsidRPr="00EC72DA">
        <w:rPr>
          <w:rFonts w:asciiTheme="majorHAnsi" w:hAnsiTheme="majorHAnsi"/>
          <w:sz w:val="20"/>
          <w:szCs w:val="20"/>
        </w:rPr>
        <w:t xml:space="preserve"> por alegados actos de tortura, lesiones, y traslados injustificados entre centros de reclusión</w:t>
      </w:r>
      <w:r w:rsidR="0078225B" w:rsidRPr="00EC72DA">
        <w:rPr>
          <w:rFonts w:asciiTheme="majorHAnsi" w:hAnsiTheme="majorHAnsi"/>
          <w:sz w:val="20"/>
          <w:szCs w:val="20"/>
        </w:rPr>
        <w:t xml:space="preserve">; </w:t>
      </w:r>
      <w:r w:rsidR="00281B10" w:rsidRPr="00EC72DA">
        <w:rPr>
          <w:rFonts w:asciiTheme="majorHAnsi" w:hAnsiTheme="majorHAnsi"/>
          <w:sz w:val="20"/>
          <w:szCs w:val="20"/>
        </w:rPr>
        <w:t>amparo que</w:t>
      </w:r>
      <w:r w:rsidR="002E6AF3" w:rsidRPr="00EC72DA">
        <w:rPr>
          <w:rFonts w:asciiTheme="majorHAnsi" w:hAnsiTheme="majorHAnsi"/>
          <w:sz w:val="20"/>
          <w:szCs w:val="20"/>
        </w:rPr>
        <w:t xml:space="preserve"> fue turnado </w:t>
      </w:r>
      <w:r w:rsidR="006E1F53" w:rsidRPr="00EC72DA">
        <w:rPr>
          <w:rFonts w:asciiTheme="majorHAnsi" w:hAnsiTheme="majorHAnsi"/>
          <w:sz w:val="20"/>
          <w:szCs w:val="20"/>
        </w:rPr>
        <w:t>a</w:t>
      </w:r>
      <w:r w:rsidR="002E6AF3" w:rsidRPr="00EC72DA">
        <w:rPr>
          <w:rFonts w:asciiTheme="majorHAnsi" w:hAnsiTheme="majorHAnsi"/>
          <w:sz w:val="20"/>
          <w:szCs w:val="20"/>
        </w:rPr>
        <w:t xml:space="preserve">l Juzgado Tercero de Distrito en Materia de Amparo y Juicios Federales en el estado de México, bajo el expediente 1204/2012. </w:t>
      </w:r>
      <w:r w:rsidR="009541C5" w:rsidRPr="00EC72DA">
        <w:rPr>
          <w:rFonts w:asciiTheme="majorHAnsi" w:hAnsiTheme="majorHAnsi"/>
          <w:sz w:val="20"/>
          <w:szCs w:val="20"/>
        </w:rPr>
        <w:t>E</w:t>
      </w:r>
      <w:r w:rsidR="00F87BEF" w:rsidRPr="00EC72DA">
        <w:rPr>
          <w:rFonts w:asciiTheme="majorHAnsi" w:hAnsiTheme="majorHAnsi"/>
          <w:sz w:val="20"/>
          <w:szCs w:val="20"/>
        </w:rPr>
        <w:t xml:space="preserve">l </w:t>
      </w:r>
      <w:r w:rsidR="0080750E" w:rsidRPr="00EC72DA">
        <w:rPr>
          <w:rFonts w:asciiTheme="majorHAnsi" w:hAnsiTheme="majorHAnsi"/>
          <w:sz w:val="20"/>
          <w:szCs w:val="20"/>
        </w:rPr>
        <w:t>cual,</w:t>
      </w:r>
      <w:r w:rsidR="00F87BEF" w:rsidRPr="00EC72DA">
        <w:rPr>
          <w:rFonts w:asciiTheme="majorHAnsi" w:hAnsiTheme="majorHAnsi"/>
          <w:sz w:val="20"/>
          <w:szCs w:val="20"/>
        </w:rPr>
        <w:t xml:space="preserve"> en</w:t>
      </w:r>
      <w:r w:rsidR="009541C5" w:rsidRPr="00EC72DA">
        <w:rPr>
          <w:rFonts w:asciiTheme="majorHAnsi" w:hAnsiTheme="majorHAnsi"/>
          <w:sz w:val="20"/>
          <w:szCs w:val="20"/>
        </w:rPr>
        <w:t xml:space="preserve"> resolución de 14 de noviembre de 2012, </w:t>
      </w:r>
      <w:r w:rsidR="003F643D" w:rsidRPr="00EC72DA">
        <w:rPr>
          <w:rFonts w:asciiTheme="majorHAnsi" w:hAnsiTheme="majorHAnsi"/>
          <w:sz w:val="20"/>
          <w:szCs w:val="20"/>
        </w:rPr>
        <w:t>dictada por el</w:t>
      </w:r>
      <w:r w:rsidR="009541C5" w:rsidRPr="00EC72DA">
        <w:rPr>
          <w:rFonts w:asciiTheme="majorHAnsi" w:hAnsiTheme="majorHAnsi"/>
          <w:sz w:val="20"/>
          <w:szCs w:val="20"/>
        </w:rPr>
        <w:t xml:space="preserve"> referido juzgado</w:t>
      </w:r>
      <w:r w:rsidR="003F643D" w:rsidRPr="00EC72DA">
        <w:rPr>
          <w:rFonts w:asciiTheme="majorHAnsi" w:hAnsiTheme="majorHAnsi"/>
          <w:sz w:val="20"/>
          <w:szCs w:val="20"/>
        </w:rPr>
        <w:t>,</w:t>
      </w:r>
      <w:r w:rsidR="009541C5" w:rsidRPr="00EC72DA">
        <w:rPr>
          <w:rFonts w:asciiTheme="majorHAnsi" w:hAnsiTheme="majorHAnsi"/>
          <w:sz w:val="20"/>
          <w:szCs w:val="20"/>
        </w:rPr>
        <w:t xml:space="preserve"> </w:t>
      </w:r>
      <w:r w:rsidR="00884A71" w:rsidRPr="00EC72DA">
        <w:rPr>
          <w:rFonts w:asciiTheme="majorHAnsi" w:hAnsiTheme="majorHAnsi"/>
          <w:sz w:val="20"/>
          <w:szCs w:val="20"/>
        </w:rPr>
        <w:t>fue sobreseído</w:t>
      </w:r>
      <w:r w:rsidR="009541C5" w:rsidRPr="00EC72DA">
        <w:rPr>
          <w:rFonts w:asciiTheme="majorHAnsi" w:hAnsiTheme="majorHAnsi"/>
          <w:sz w:val="20"/>
          <w:szCs w:val="20"/>
        </w:rPr>
        <w:t xml:space="preserve"> al considerar que los actos reclamados eran inexistentes. </w:t>
      </w:r>
    </w:p>
    <w:p w14:paraId="3E004CCC" w14:textId="3182C79C" w:rsidR="00D125C2" w:rsidRPr="00EC72DA" w:rsidRDefault="00D125C2"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Por otro lado, informa que la señora María Rosa Morales Ibarra interpuso una denuncia por los actos de tortura infligidos en contra de su hijo, el señor Freyre. Dicha denuncia fue radicada bajo la carpeta de investigación FED/FEMDH/FEIDT-CDMX/0000560/2019; no obstante, el 30 de noviembre de 2022 se determinó el no ejercicio de la acción penal.</w:t>
      </w:r>
    </w:p>
    <w:p w14:paraId="6ED890B4" w14:textId="18B5F1D9" w:rsidR="00C15CC9" w:rsidRPr="00EC72DA" w:rsidRDefault="00C15CC9"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En esa misma línea, indica que en 2020 el señor Freyre nuevamente inició un juicio de amparo, </w:t>
      </w:r>
      <w:r w:rsidR="00A43C5B" w:rsidRPr="00EC72DA">
        <w:rPr>
          <w:rFonts w:asciiTheme="majorHAnsi" w:hAnsiTheme="majorHAnsi"/>
          <w:sz w:val="20"/>
          <w:szCs w:val="20"/>
        </w:rPr>
        <w:t>el cual</w:t>
      </w:r>
      <w:r w:rsidRPr="00EC72DA">
        <w:rPr>
          <w:rFonts w:asciiTheme="majorHAnsi" w:hAnsiTheme="majorHAnsi"/>
          <w:sz w:val="20"/>
          <w:szCs w:val="20"/>
        </w:rPr>
        <w:t xml:space="preserve"> que fue turnado al Juzgado Quinto de Distrito en Materias de Amparo y Juicios Federales en el estado de México, bajo el expediente 959/2020. </w:t>
      </w:r>
      <w:r w:rsidR="004A34BB" w:rsidRPr="00EC72DA">
        <w:rPr>
          <w:rFonts w:asciiTheme="majorHAnsi" w:hAnsiTheme="majorHAnsi"/>
          <w:sz w:val="20"/>
          <w:szCs w:val="20"/>
        </w:rPr>
        <w:t>En esta</w:t>
      </w:r>
      <w:r w:rsidRPr="00EC72DA">
        <w:rPr>
          <w:rFonts w:asciiTheme="majorHAnsi" w:hAnsiTheme="majorHAnsi"/>
          <w:sz w:val="20"/>
          <w:szCs w:val="20"/>
        </w:rPr>
        <w:t xml:space="preserve"> demanda de amparo </w:t>
      </w:r>
      <w:r w:rsidR="004A34BB" w:rsidRPr="00EC72DA">
        <w:rPr>
          <w:rFonts w:asciiTheme="majorHAnsi" w:hAnsiTheme="majorHAnsi"/>
          <w:sz w:val="20"/>
          <w:szCs w:val="20"/>
        </w:rPr>
        <w:t xml:space="preserve">aquel </w:t>
      </w:r>
      <w:r w:rsidRPr="00EC72DA">
        <w:rPr>
          <w:rFonts w:asciiTheme="majorHAnsi" w:hAnsiTheme="majorHAnsi"/>
          <w:sz w:val="20"/>
          <w:szCs w:val="20"/>
        </w:rPr>
        <w:t>reclamó la falta de atención médica al señor Freyre dentro del CEFRESO del Altiplano. En sentencia de 12 de marzo de 2021</w:t>
      </w:r>
      <w:r w:rsidR="006C5AC8" w:rsidRPr="00EC72DA">
        <w:rPr>
          <w:rFonts w:asciiTheme="majorHAnsi" w:hAnsiTheme="majorHAnsi"/>
          <w:sz w:val="20"/>
          <w:szCs w:val="20"/>
        </w:rPr>
        <w:t>,</w:t>
      </w:r>
      <w:r w:rsidRPr="00EC72DA">
        <w:rPr>
          <w:rFonts w:asciiTheme="majorHAnsi" w:hAnsiTheme="majorHAnsi"/>
          <w:sz w:val="20"/>
          <w:szCs w:val="20"/>
        </w:rPr>
        <w:t xml:space="preserve"> el referido juzgado concedió el amparo para efecto de que las autoridades responsables brindaran al señor Freyre la atención médica especializada, así como un tratamiento médico por las enfermedades crónicas que padece. </w:t>
      </w:r>
    </w:p>
    <w:p w14:paraId="3F317A6A" w14:textId="56A09896" w:rsidR="00870A13" w:rsidRPr="00EC72DA" w:rsidRDefault="002E6AF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lastRenderedPageBreak/>
        <w:t>Además,</w:t>
      </w:r>
      <w:r w:rsidR="00870A13" w:rsidRPr="00EC72DA">
        <w:rPr>
          <w:rFonts w:asciiTheme="majorHAnsi" w:hAnsiTheme="majorHAnsi"/>
          <w:sz w:val="20"/>
          <w:szCs w:val="20"/>
        </w:rPr>
        <w:t xml:space="preserve"> indica que tiene registro de las quejas presentadas por su madre y hermana en representación del señor Freyre ante la Comisión Nacional de Derechos Humanos. No obstante, arguye que la CNDH desestimó estas quejas mediante argumentos razonables y objetivos según el caso, por ejemplo, la ausencia de elementos suficientes para poder acreditar los hechos denunciados</w:t>
      </w:r>
      <w:r w:rsidR="00870A13" w:rsidRPr="00EC72DA">
        <w:rPr>
          <w:rStyle w:val="FootnoteReference"/>
          <w:rFonts w:asciiTheme="majorHAnsi" w:eastAsia="Trebuchet MS" w:hAnsiTheme="majorHAnsi"/>
          <w:sz w:val="20"/>
          <w:szCs w:val="20"/>
        </w:rPr>
        <w:footnoteReference w:id="8"/>
      </w:r>
      <w:r w:rsidR="00870A13" w:rsidRPr="00EC72DA">
        <w:rPr>
          <w:rFonts w:asciiTheme="majorHAnsi" w:hAnsiTheme="majorHAnsi"/>
          <w:sz w:val="20"/>
          <w:szCs w:val="20"/>
        </w:rPr>
        <w:t xml:space="preserve">. </w:t>
      </w:r>
    </w:p>
    <w:p w14:paraId="35BA2377" w14:textId="62BA13E3" w:rsidR="00854539" w:rsidRPr="00EC72DA" w:rsidRDefault="002E6AF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Acto seguido</w:t>
      </w:r>
      <w:r w:rsidR="009A532A" w:rsidRPr="00EC72DA">
        <w:rPr>
          <w:rFonts w:asciiTheme="majorHAnsi" w:hAnsiTheme="majorHAnsi"/>
          <w:sz w:val="20"/>
          <w:szCs w:val="20"/>
        </w:rPr>
        <w:t xml:space="preserve">, </w:t>
      </w:r>
      <w:r w:rsidR="00854539" w:rsidRPr="00EC72DA">
        <w:rPr>
          <w:rFonts w:asciiTheme="majorHAnsi" w:hAnsiTheme="majorHAnsi"/>
          <w:sz w:val="20"/>
          <w:szCs w:val="20"/>
        </w:rPr>
        <w:t xml:space="preserve">México </w:t>
      </w:r>
      <w:r w:rsidR="009A532A" w:rsidRPr="00EC72DA">
        <w:rPr>
          <w:rFonts w:asciiTheme="majorHAnsi" w:hAnsiTheme="majorHAnsi"/>
          <w:sz w:val="20"/>
          <w:szCs w:val="20"/>
        </w:rPr>
        <w:t xml:space="preserve">solicita a la CIDH que declare inadmisible la petición </w:t>
      </w:r>
      <w:r w:rsidR="00854539" w:rsidRPr="00EC72DA">
        <w:rPr>
          <w:rFonts w:asciiTheme="majorHAnsi" w:hAnsiTheme="majorHAnsi"/>
          <w:sz w:val="20"/>
          <w:szCs w:val="20"/>
        </w:rPr>
        <w:t xml:space="preserve">por falta de agotamiento de los recursos de la jurisdicción doméstica. Aduce expresamente que: “[…] </w:t>
      </w:r>
      <w:r w:rsidR="00854539" w:rsidRPr="00EC72DA">
        <w:rPr>
          <w:rFonts w:asciiTheme="majorHAnsi" w:hAnsiTheme="majorHAnsi"/>
          <w:i/>
          <w:iCs/>
          <w:sz w:val="20"/>
          <w:szCs w:val="20"/>
        </w:rPr>
        <w:t>en el presente asunto, el Estado mexicano nota que, de acuerdo con la información proporcionada por la CIDH, mediante su comunicación, el señor César Freyre Morales, presentó su petición el 04 de diciembre de 2019; sin embargo, se resalta que en esa fecha no se habían agotado los recursos legales que el peticionario tenía a su alcance para inconformarse de las supuestas transgresiones alegadas, relacionadas con tortura física y psicológica</w:t>
      </w:r>
      <w:r w:rsidR="00854539" w:rsidRPr="00EC72DA">
        <w:rPr>
          <w:rFonts w:asciiTheme="majorHAnsi" w:hAnsiTheme="majorHAnsi"/>
          <w:sz w:val="20"/>
          <w:szCs w:val="20"/>
        </w:rPr>
        <w:t>”</w:t>
      </w:r>
      <w:r w:rsidR="00854539" w:rsidRPr="00EC72DA">
        <w:rPr>
          <w:rFonts w:asciiTheme="majorHAnsi" w:hAnsiTheme="majorHAnsi"/>
          <w:i/>
          <w:iCs/>
          <w:sz w:val="20"/>
          <w:szCs w:val="20"/>
        </w:rPr>
        <w:t>.</w:t>
      </w:r>
      <w:r w:rsidR="00854539" w:rsidRPr="00EC72DA">
        <w:rPr>
          <w:rFonts w:asciiTheme="majorHAnsi" w:hAnsiTheme="majorHAnsi"/>
          <w:sz w:val="20"/>
          <w:szCs w:val="20"/>
        </w:rPr>
        <w:t xml:space="preserve"> </w:t>
      </w:r>
      <w:r w:rsidR="006520A9" w:rsidRPr="00EC72DA">
        <w:rPr>
          <w:rFonts w:asciiTheme="majorHAnsi" w:hAnsiTheme="majorHAnsi"/>
          <w:sz w:val="20"/>
          <w:szCs w:val="20"/>
        </w:rPr>
        <w:t xml:space="preserve">Continúa indicando </w:t>
      </w:r>
      <w:r w:rsidR="005B45B1" w:rsidRPr="00EC72DA">
        <w:rPr>
          <w:rFonts w:asciiTheme="majorHAnsi" w:hAnsiTheme="majorHAnsi"/>
          <w:sz w:val="20"/>
          <w:szCs w:val="20"/>
        </w:rPr>
        <w:t>que,</w:t>
      </w:r>
      <w:r w:rsidR="006520A9" w:rsidRPr="00EC72DA">
        <w:rPr>
          <w:rFonts w:asciiTheme="majorHAnsi" w:hAnsiTheme="majorHAnsi"/>
          <w:sz w:val="20"/>
          <w:szCs w:val="20"/>
        </w:rPr>
        <w:t xml:space="preserve"> a la fecha de presentación de la petición, la carpeta de investigación PGR/SIEDO/UEIDMS/254/2014, seguida por la Fiscalía Especial para la Investigación del Delito de Tortura, </w:t>
      </w:r>
      <w:r w:rsidR="00A10AC8" w:rsidRPr="00EC72DA">
        <w:rPr>
          <w:rFonts w:asciiTheme="majorHAnsi" w:hAnsiTheme="majorHAnsi"/>
          <w:sz w:val="20"/>
          <w:szCs w:val="20"/>
        </w:rPr>
        <w:t>se encontraba vigente</w:t>
      </w:r>
      <w:r w:rsidR="006520A9" w:rsidRPr="00EC72DA">
        <w:rPr>
          <w:rFonts w:asciiTheme="majorHAnsi" w:hAnsiTheme="majorHAnsi"/>
          <w:sz w:val="20"/>
          <w:szCs w:val="20"/>
        </w:rPr>
        <w:t>.</w:t>
      </w:r>
    </w:p>
    <w:p w14:paraId="0DC15981" w14:textId="1E4CB85E" w:rsidR="009A532A" w:rsidRPr="00EC72DA" w:rsidRDefault="002E6AF3" w:rsidP="00EC72DA">
      <w:pPr>
        <w:numPr>
          <w:ilvl w:val="0"/>
          <w:numId w:val="67"/>
        </w:numPr>
        <w:suppressAutoHyphens/>
        <w:spacing w:before="240" w:after="240"/>
        <w:jc w:val="both"/>
        <w:rPr>
          <w:rFonts w:asciiTheme="majorHAnsi" w:hAnsiTheme="majorHAnsi"/>
          <w:sz w:val="20"/>
          <w:szCs w:val="20"/>
        </w:rPr>
      </w:pPr>
      <w:r w:rsidRPr="00EC72DA">
        <w:rPr>
          <w:rFonts w:asciiTheme="majorHAnsi" w:hAnsiTheme="majorHAnsi"/>
          <w:sz w:val="20"/>
          <w:szCs w:val="20"/>
        </w:rPr>
        <w:t xml:space="preserve">Además, sostiene que la petición </w:t>
      </w:r>
      <w:r w:rsidR="009909CB" w:rsidRPr="00EC72DA">
        <w:rPr>
          <w:rFonts w:asciiTheme="majorHAnsi" w:hAnsiTheme="majorHAnsi"/>
          <w:sz w:val="20"/>
          <w:szCs w:val="20"/>
        </w:rPr>
        <w:t xml:space="preserve">es </w:t>
      </w:r>
      <w:r w:rsidRPr="00EC72DA">
        <w:rPr>
          <w:rFonts w:asciiTheme="majorHAnsi" w:hAnsiTheme="majorHAnsi"/>
          <w:sz w:val="20"/>
          <w:szCs w:val="20"/>
        </w:rPr>
        <w:t xml:space="preserve">inadmisible por </w:t>
      </w:r>
      <w:r w:rsidR="009A532A" w:rsidRPr="00EC72DA">
        <w:rPr>
          <w:rFonts w:asciiTheme="majorHAnsi" w:hAnsiTheme="majorHAnsi"/>
          <w:sz w:val="20"/>
          <w:szCs w:val="20"/>
        </w:rPr>
        <w:t xml:space="preserve">cuanto en su criterio no caracteriza violaciones de derechos humanos. </w:t>
      </w:r>
      <w:r w:rsidR="00C15CC9" w:rsidRPr="00EC72DA">
        <w:rPr>
          <w:rFonts w:asciiTheme="majorHAnsi" w:hAnsiTheme="majorHAnsi"/>
          <w:sz w:val="20"/>
          <w:szCs w:val="20"/>
        </w:rPr>
        <w:t>Al respecto, afirma que, conf</w:t>
      </w:r>
      <w:r w:rsidR="003C5CA2" w:rsidRPr="00EC72DA">
        <w:rPr>
          <w:rFonts w:asciiTheme="majorHAnsi" w:hAnsiTheme="majorHAnsi"/>
          <w:sz w:val="20"/>
          <w:szCs w:val="20"/>
        </w:rPr>
        <w:t>o</w:t>
      </w:r>
      <w:r w:rsidR="00C15CC9" w:rsidRPr="00EC72DA">
        <w:rPr>
          <w:rFonts w:asciiTheme="majorHAnsi" w:hAnsiTheme="majorHAnsi"/>
          <w:sz w:val="20"/>
          <w:szCs w:val="20"/>
        </w:rPr>
        <w:t>rme a lo establecido judicialmente en el ámbito interno, no se demostró que el señor Freyre hubiera sido sometido a actos de tortura</w:t>
      </w:r>
      <w:r w:rsidR="00CE75E5" w:rsidRPr="00EC72DA">
        <w:rPr>
          <w:rFonts w:asciiTheme="majorHAnsi" w:hAnsiTheme="majorHAnsi"/>
          <w:sz w:val="20"/>
          <w:szCs w:val="20"/>
        </w:rPr>
        <w:t>;</w:t>
      </w:r>
      <w:r w:rsidR="003404EC" w:rsidRPr="00EC72DA">
        <w:rPr>
          <w:rFonts w:asciiTheme="majorHAnsi" w:hAnsiTheme="majorHAnsi"/>
          <w:sz w:val="20"/>
          <w:szCs w:val="20"/>
        </w:rPr>
        <w:t xml:space="preserve"> y que </w:t>
      </w:r>
      <w:r w:rsidR="00C15CC9" w:rsidRPr="00EC72DA">
        <w:rPr>
          <w:rFonts w:asciiTheme="majorHAnsi" w:hAnsiTheme="majorHAnsi"/>
          <w:sz w:val="20"/>
          <w:szCs w:val="20"/>
        </w:rPr>
        <w:t xml:space="preserve">no se transgredió su derecho a la salud y a la integridad personal. </w:t>
      </w:r>
    </w:p>
    <w:p w14:paraId="27729A68" w14:textId="083C55D4" w:rsidR="007E6F5D" w:rsidRPr="00EC72DA" w:rsidRDefault="003239B8" w:rsidP="00EC72DA">
      <w:pPr>
        <w:spacing w:before="240" w:after="240"/>
        <w:ind w:firstLine="720"/>
        <w:jc w:val="both"/>
        <w:rPr>
          <w:rFonts w:asciiTheme="majorHAnsi" w:eastAsia="Cambria" w:hAnsiTheme="majorHAnsi" w:cs="Cambria"/>
          <w:color w:val="000000"/>
          <w:sz w:val="20"/>
          <w:szCs w:val="20"/>
          <w:u w:color="000000"/>
          <w:lang w:eastAsia="es-ES"/>
        </w:rPr>
      </w:pPr>
      <w:r w:rsidRPr="00EC72DA">
        <w:rPr>
          <w:rFonts w:asciiTheme="majorHAnsi" w:eastAsia="Cambria" w:hAnsiTheme="majorHAnsi" w:cs="Cambria"/>
          <w:b/>
          <w:bCs/>
          <w:color w:val="000000"/>
          <w:sz w:val="20"/>
          <w:szCs w:val="20"/>
          <w:u w:color="000000"/>
          <w:lang w:eastAsia="es-ES"/>
        </w:rPr>
        <w:t>VI</w:t>
      </w:r>
      <w:r w:rsidRPr="00EC72DA">
        <w:rPr>
          <w:rFonts w:asciiTheme="majorHAnsi" w:eastAsia="Cambria" w:hAnsiTheme="majorHAnsi" w:cs="Cambria"/>
          <w:color w:val="000000"/>
          <w:sz w:val="20"/>
          <w:szCs w:val="20"/>
          <w:u w:color="000000"/>
          <w:lang w:eastAsia="es-ES"/>
        </w:rPr>
        <w:t>.</w:t>
      </w:r>
      <w:r w:rsidRPr="00EC72DA">
        <w:rPr>
          <w:rFonts w:asciiTheme="majorHAnsi" w:eastAsia="Cambria" w:hAnsiTheme="majorHAnsi" w:cs="Cambria"/>
          <w:color w:val="000000"/>
          <w:sz w:val="20"/>
          <w:szCs w:val="20"/>
          <w:u w:color="000000"/>
          <w:lang w:eastAsia="es-ES"/>
        </w:rPr>
        <w:tab/>
      </w:r>
      <w:r w:rsidR="004A6A54" w:rsidRPr="00EC72DA">
        <w:rPr>
          <w:rFonts w:asciiTheme="majorHAnsi" w:hAnsiTheme="majorHAnsi"/>
          <w:b/>
          <w:bCs/>
          <w:sz w:val="20"/>
          <w:szCs w:val="20"/>
        </w:rPr>
        <w:t xml:space="preserve">ANÁLISIS DE </w:t>
      </w:r>
      <w:r w:rsidR="00C21FEF" w:rsidRPr="00EC72DA">
        <w:rPr>
          <w:rFonts w:asciiTheme="majorHAnsi" w:hAnsiTheme="majorHAnsi"/>
          <w:b/>
          <w:bCs/>
          <w:sz w:val="20"/>
          <w:szCs w:val="20"/>
        </w:rPr>
        <w:t>AGOTAMIENTO DE LOS RECURSOS INTERNOS Y PLAZO DE PRESENTACIÓN</w:t>
      </w:r>
      <w:r w:rsidR="00C21FEF" w:rsidRPr="00EC72DA">
        <w:rPr>
          <w:rFonts w:asciiTheme="majorHAnsi" w:eastAsia="Cambria" w:hAnsiTheme="majorHAnsi" w:cs="Cambria"/>
          <w:color w:val="000000"/>
          <w:sz w:val="20"/>
          <w:szCs w:val="20"/>
          <w:u w:color="000000"/>
          <w:lang w:eastAsia="es-ES"/>
        </w:rPr>
        <w:t xml:space="preserve"> </w:t>
      </w:r>
      <w:bookmarkStart w:id="2" w:name="_Hlk498707024"/>
    </w:p>
    <w:p w14:paraId="168C2786" w14:textId="358A4666" w:rsidR="00157D8B" w:rsidRPr="00EC72DA" w:rsidRDefault="00157D8B"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auto"/>
          <w:sz w:val="20"/>
          <w:szCs w:val="20"/>
          <w:lang w:val="es-ES"/>
        </w:rPr>
      </w:pPr>
      <w:r w:rsidRPr="00EC72DA">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peticionario antes de recurrir ante el Sistema Interamericano, el primer paso metodológico del análisis consiste en deslindar los distintos reclamos </w:t>
      </w:r>
      <w:r w:rsidRPr="00EC72DA">
        <w:rPr>
          <w:rFonts w:asciiTheme="majorHAnsi" w:hAnsiTheme="majorHAnsi"/>
          <w:sz w:val="20"/>
          <w:szCs w:val="20"/>
          <w:lang w:val="es-ES"/>
        </w:rPr>
        <w:t>formulados</w:t>
      </w:r>
      <w:r w:rsidRPr="00EC72DA">
        <w:rPr>
          <w:rFonts w:asciiTheme="majorHAnsi" w:hAnsiTheme="majorHAnsi"/>
          <w:color w:val="auto"/>
          <w:sz w:val="20"/>
          <w:szCs w:val="20"/>
          <w:lang w:val="es-ES"/>
        </w:rPr>
        <w:t xml:space="preserve"> en la presente petición para proceder a su examen individualizado</w:t>
      </w:r>
      <w:r w:rsidRPr="00EC72DA">
        <w:rPr>
          <w:rStyle w:val="FootnoteReference"/>
          <w:rFonts w:asciiTheme="majorHAnsi" w:hAnsiTheme="majorHAnsi"/>
          <w:color w:val="auto"/>
          <w:sz w:val="20"/>
          <w:szCs w:val="20"/>
          <w:lang w:val="es-ES"/>
        </w:rPr>
        <w:footnoteReference w:id="9"/>
      </w:r>
      <w:r w:rsidRPr="00EC72DA">
        <w:rPr>
          <w:rFonts w:asciiTheme="majorHAnsi" w:hAnsiTheme="majorHAnsi"/>
          <w:color w:val="auto"/>
          <w:sz w:val="20"/>
          <w:szCs w:val="20"/>
          <w:lang w:val="es-ES"/>
        </w:rPr>
        <w:t xml:space="preserve">. En el correspondiente caso, la parte peticionaria ha presentado a la Comisión </w:t>
      </w:r>
      <w:r w:rsidR="00F56D09" w:rsidRPr="00EC72DA">
        <w:rPr>
          <w:rFonts w:asciiTheme="majorHAnsi" w:hAnsiTheme="majorHAnsi"/>
          <w:color w:val="auto"/>
          <w:sz w:val="20"/>
          <w:szCs w:val="20"/>
          <w:lang w:val="es-ES"/>
        </w:rPr>
        <w:t>los siguientes</w:t>
      </w:r>
      <w:r w:rsidRPr="00EC72DA">
        <w:rPr>
          <w:rFonts w:asciiTheme="majorHAnsi" w:hAnsiTheme="majorHAnsi"/>
          <w:color w:val="auto"/>
          <w:sz w:val="20"/>
          <w:szCs w:val="20"/>
          <w:lang w:val="es-ES"/>
        </w:rPr>
        <w:t xml:space="preserve"> reclamos: (</w:t>
      </w:r>
      <w:r w:rsidR="002F7749" w:rsidRPr="00EC72DA">
        <w:rPr>
          <w:rFonts w:asciiTheme="majorHAnsi" w:hAnsiTheme="majorHAnsi"/>
          <w:color w:val="auto"/>
          <w:sz w:val="20"/>
          <w:szCs w:val="20"/>
          <w:lang w:val="es-ES"/>
        </w:rPr>
        <w:t>i</w:t>
      </w:r>
      <w:r w:rsidRPr="00EC72DA">
        <w:rPr>
          <w:rFonts w:asciiTheme="majorHAnsi" w:hAnsiTheme="majorHAnsi"/>
          <w:color w:val="auto"/>
          <w:sz w:val="20"/>
          <w:szCs w:val="20"/>
          <w:lang w:val="es-ES"/>
        </w:rPr>
        <w:t xml:space="preserve">) </w:t>
      </w:r>
      <w:r w:rsidRPr="00EC72DA">
        <w:rPr>
          <w:rFonts w:asciiTheme="majorHAnsi" w:hAnsiTheme="majorHAnsi"/>
          <w:sz w:val="20"/>
          <w:szCs w:val="20"/>
          <w:lang w:val="es-ES"/>
        </w:rPr>
        <w:t>violaciones a la libertad personal del señor Freyre, en virtud de su detención</w:t>
      </w:r>
      <w:r w:rsidR="00D557ED" w:rsidRPr="00EC72DA">
        <w:rPr>
          <w:rFonts w:asciiTheme="majorHAnsi" w:hAnsiTheme="majorHAnsi"/>
          <w:sz w:val="20"/>
          <w:szCs w:val="20"/>
          <w:lang w:val="es-ES"/>
        </w:rPr>
        <w:t xml:space="preserve"> y </w:t>
      </w:r>
      <w:r w:rsidRPr="00EC72DA">
        <w:rPr>
          <w:rFonts w:asciiTheme="majorHAnsi" w:hAnsiTheme="majorHAnsi"/>
          <w:sz w:val="20"/>
          <w:szCs w:val="20"/>
          <w:lang w:val="es-ES"/>
        </w:rPr>
        <w:t xml:space="preserve">arraigo, así como las alegadas vulneraciones a sus garantías judiciales en el curso del proceso penal </w:t>
      </w:r>
      <w:r w:rsidR="00B34C06" w:rsidRPr="00EC72DA">
        <w:rPr>
          <w:rFonts w:asciiTheme="majorHAnsi" w:hAnsiTheme="majorHAnsi"/>
          <w:sz w:val="20"/>
          <w:szCs w:val="20"/>
          <w:lang w:val="es-ES"/>
        </w:rPr>
        <w:t xml:space="preserve">en el </w:t>
      </w:r>
      <w:r w:rsidRPr="00EC72DA">
        <w:rPr>
          <w:rFonts w:asciiTheme="majorHAnsi" w:hAnsiTheme="majorHAnsi"/>
          <w:sz w:val="20"/>
          <w:szCs w:val="20"/>
          <w:lang w:val="es-ES"/>
        </w:rPr>
        <w:t xml:space="preserve">que </w:t>
      </w:r>
      <w:r w:rsidR="00B34C06" w:rsidRPr="00EC72DA">
        <w:rPr>
          <w:rFonts w:asciiTheme="majorHAnsi" w:hAnsiTheme="majorHAnsi"/>
          <w:sz w:val="20"/>
          <w:szCs w:val="20"/>
          <w:lang w:val="es-ES"/>
        </w:rPr>
        <w:t xml:space="preserve">se </w:t>
      </w:r>
      <w:r w:rsidRPr="00EC72DA">
        <w:rPr>
          <w:rFonts w:asciiTheme="majorHAnsi" w:hAnsiTheme="majorHAnsi"/>
          <w:sz w:val="20"/>
          <w:szCs w:val="20"/>
          <w:lang w:val="es-ES"/>
        </w:rPr>
        <w:t>l</w:t>
      </w:r>
      <w:r w:rsidR="00B34C06" w:rsidRPr="00EC72DA">
        <w:rPr>
          <w:rFonts w:asciiTheme="majorHAnsi" w:hAnsiTheme="majorHAnsi"/>
          <w:sz w:val="20"/>
          <w:szCs w:val="20"/>
          <w:lang w:val="es-ES"/>
        </w:rPr>
        <w:t>e</w:t>
      </w:r>
      <w:r w:rsidRPr="00EC72DA">
        <w:rPr>
          <w:rFonts w:asciiTheme="majorHAnsi" w:hAnsiTheme="majorHAnsi"/>
          <w:sz w:val="20"/>
          <w:szCs w:val="20"/>
          <w:lang w:val="es-ES"/>
        </w:rPr>
        <w:t xml:space="preserve"> </w:t>
      </w:r>
      <w:r w:rsidR="00B34C06" w:rsidRPr="00EC72DA">
        <w:rPr>
          <w:rFonts w:asciiTheme="majorHAnsi" w:hAnsiTheme="majorHAnsi"/>
          <w:sz w:val="20"/>
          <w:szCs w:val="20"/>
          <w:lang w:val="es-ES"/>
        </w:rPr>
        <w:t xml:space="preserve">condenó </w:t>
      </w:r>
      <w:r w:rsidR="00CF3C33" w:rsidRPr="00EC72DA">
        <w:rPr>
          <w:rFonts w:asciiTheme="majorHAnsi" w:hAnsiTheme="majorHAnsi"/>
          <w:sz w:val="20"/>
          <w:szCs w:val="20"/>
          <w:lang w:val="es-ES"/>
        </w:rPr>
        <w:t>ciento</w:t>
      </w:r>
      <w:r w:rsidRPr="00EC72DA">
        <w:rPr>
          <w:rFonts w:asciiTheme="majorHAnsi" w:hAnsiTheme="majorHAnsi"/>
          <w:sz w:val="20"/>
          <w:szCs w:val="20"/>
          <w:lang w:val="es-ES"/>
        </w:rPr>
        <w:t xml:space="preserve"> treinta </w:t>
      </w:r>
      <w:r w:rsidR="00CF3C33" w:rsidRPr="00EC72DA">
        <w:rPr>
          <w:rFonts w:asciiTheme="majorHAnsi" w:hAnsiTheme="majorHAnsi"/>
          <w:sz w:val="20"/>
          <w:szCs w:val="20"/>
          <w:lang w:val="es-ES"/>
        </w:rPr>
        <w:t xml:space="preserve">y un </w:t>
      </w:r>
      <w:r w:rsidRPr="00EC72DA">
        <w:rPr>
          <w:rFonts w:asciiTheme="majorHAnsi" w:hAnsiTheme="majorHAnsi"/>
          <w:sz w:val="20"/>
          <w:szCs w:val="20"/>
          <w:lang w:val="es-ES"/>
        </w:rPr>
        <w:t>años de prisión; (</w:t>
      </w:r>
      <w:r w:rsidR="002F7749" w:rsidRPr="00EC72DA">
        <w:rPr>
          <w:rFonts w:asciiTheme="majorHAnsi" w:hAnsiTheme="majorHAnsi"/>
          <w:sz w:val="20"/>
          <w:szCs w:val="20"/>
          <w:lang w:val="es-ES"/>
        </w:rPr>
        <w:t>ii</w:t>
      </w:r>
      <w:r w:rsidRPr="00EC72DA">
        <w:rPr>
          <w:rFonts w:asciiTheme="majorHAnsi" w:hAnsiTheme="majorHAnsi"/>
          <w:sz w:val="20"/>
          <w:szCs w:val="20"/>
          <w:lang w:val="es-ES"/>
        </w:rPr>
        <w:t xml:space="preserve">) </w:t>
      </w:r>
      <w:r w:rsidR="00081B20" w:rsidRPr="00EC72DA">
        <w:rPr>
          <w:rFonts w:asciiTheme="majorHAnsi" w:hAnsiTheme="majorHAnsi"/>
          <w:sz w:val="20"/>
          <w:szCs w:val="20"/>
          <w:lang w:val="es-ES"/>
        </w:rPr>
        <w:t xml:space="preserve">la alegada falta de investigación por los presuntos </w:t>
      </w:r>
      <w:r w:rsidR="007A5E9E" w:rsidRPr="00EC72DA">
        <w:rPr>
          <w:rFonts w:asciiTheme="majorHAnsi" w:hAnsiTheme="majorHAnsi"/>
          <w:sz w:val="20"/>
          <w:szCs w:val="20"/>
          <w:lang w:val="es-ES"/>
        </w:rPr>
        <w:t>actos</w:t>
      </w:r>
      <w:r w:rsidR="00081B20" w:rsidRPr="00EC72DA">
        <w:rPr>
          <w:rFonts w:asciiTheme="majorHAnsi" w:hAnsiTheme="majorHAnsi"/>
          <w:sz w:val="20"/>
          <w:szCs w:val="20"/>
          <w:lang w:val="es-ES"/>
        </w:rPr>
        <w:t xml:space="preserve"> de tortura en su contra; (iii) </w:t>
      </w:r>
      <w:r w:rsidRPr="00EC72DA">
        <w:rPr>
          <w:rFonts w:asciiTheme="majorHAnsi" w:hAnsiTheme="majorHAnsi"/>
          <w:sz w:val="20"/>
          <w:szCs w:val="20"/>
          <w:lang w:val="es-ES"/>
        </w:rPr>
        <w:t>la falta de atención y cuidados médicos en su condición de persona privada de libertad</w:t>
      </w:r>
      <w:r w:rsidR="00081B20" w:rsidRPr="00EC72DA">
        <w:rPr>
          <w:rFonts w:asciiTheme="majorHAnsi" w:hAnsiTheme="majorHAnsi"/>
          <w:sz w:val="20"/>
          <w:szCs w:val="20"/>
          <w:lang w:val="es-ES"/>
        </w:rPr>
        <w:t xml:space="preserve">. </w:t>
      </w:r>
    </w:p>
    <w:p w14:paraId="2045CD31" w14:textId="16B4A08D" w:rsidR="00AD3EBC" w:rsidRPr="00EC72DA" w:rsidRDefault="00AD3EBC"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 xml:space="preserve">Sobre el punto (i), la Comisión observa que </w:t>
      </w:r>
      <w:r w:rsidR="002D1B89" w:rsidRPr="00EC72DA">
        <w:rPr>
          <w:rFonts w:asciiTheme="majorHAnsi" w:hAnsiTheme="majorHAnsi"/>
          <w:sz w:val="20"/>
          <w:szCs w:val="20"/>
          <w:lang w:val="es-ES"/>
        </w:rPr>
        <w:t>mediante</w:t>
      </w:r>
      <w:r w:rsidR="00517FCF" w:rsidRPr="00EC72DA">
        <w:rPr>
          <w:rFonts w:asciiTheme="majorHAnsi" w:hAnsiTheme="majorHAnsi"/>
          <w:sz w:val="20"/>
          <w:szCs w:val="20"/>
          <w:lang w:val="es-ES"/>
        </w:rPr>
        <w:t xml:space="preserve"> </w:t>
      </w:r>
      <w:r w:rsidR="00517FCF" w:rsidRPr="00EC72DA">
        <w:rPr>
          <w:rFonts w:asciiTheme="majorHAnsi" w:hAnsiTheme="majorHAnsi"/>
          <w:bCs/>
          <w:sz w:val="20"/>
          <w:szCs w:val="20"/>
          <w:lang w:val="es-ES"/>
        </w:rPr>
        <w:t xml:space="preserve">resolución de 27 de octubre de 2011, el Segundo Tribunal Unitario en Materia </w:t>
      </w:r>
      <w:r w:rsidR="00517FCF" w:rsidRPr="00EC72DA">
        <w:rPr>
          <w:rFonts w:asciiTheme="majorHAnsi" w:hAnsiTheme="majorHAnsi"/>
          <w:sz w:val="20"/>
          <w:szCs w:val="20"/>
          <w:lang w:val="es-ES"/>
        </w:rPr>
        <w:t>Penal</w:t>
      </w:r>
      <w:r w:rsidR="00517FCF" w:rsidRPr="00EC72DA">
        <w:rPr>
          <w:rFonts w:asciiTheme="majorHAnsi" w:hAnsiTheme="majorHAnsi"/>
          <w:bCs/>
          <w:sz w:val="20"/>
          <w:szCs w:val="20"/>
          <w:lang w:val="es-ES"/>
        </w:rPr>
        <w:t xml:space="preserve"> del Primer Circuito modificó la sentencia condenatoria dictada en primera instancia en contra del señor Freyre, </w:t>
      </w:r>
      <w:r w:rsidR="00DC76F9" w:rsidRPr="00EC72DA">
        <w:rPr>
          <w:rFonts w:asciiTheme="majorHAnsi" w:hAnsiTheme="majorHAnsi"/>
          <w:bCs/>
          <w:sz w:val="20"/>
          <w:szCs w:val="20"/>
          <w:lang w:val="es-ES"/>
        </w:rPr>
        <w:t>aumentando</w:t>
      </w:r>
      <w:r w:rsidR="00517FCF" w:rsidRPr="00EC72DA">
        <w:rPr>
          <w:rFonts w:asciiTheme="majorHAnsi" w:hAnsiTheme="majorHAnsi"/>
          <w:bCs/>
          <w:sz w:val="20"/>
          <w:szCs w:val="20"/>
          <w:lang w:val="es-ES"/>
        </w:rPr>
        <w:t xml:space="preserve"> su condena a ciento treinta y un años de prisión. En contra de ello, </w:t>
      </w:r>
      <w:r w:rsidR="00517FCF" w:rsidRPr="00EC72DA">
        <w:rPr>
          <w:rFonts w:asciiTheme="majorHAnsi" w:hAnsiTheme="majorHAnsi"/>
          <w:sz w:val="20"/>
          <w:szCs w:val="20"/>
          <w:lang w:val="es-ES"/>
        </w:rPr>
        <w:t>el 21 de marzo de 2019</w:t>
      </w:r>
      <w:r w:rsidR="00AA3F1D" w:rsidRPr="00EC72DA">
        <w:rPr>
          <w:rFonts w:asciiTheme="majorHAnsi" w:hAnsiTheme="majorHAnsi"/>
          <w:sz w:val="20"/>
          <w:szCs w:val="20"/>
          <w:lang w:val="es-ES"/>
        </w:rPr>
        <w:t xml:space="preserve">, </w:t>
      </w:r>
      <w:r w:rsidR="00517FCF" w:rsidRPr="00EC72DA">
        <w:rPr>
          <w:rFonts w:asciiTheme="majorHAnsi" w:hAnsiTheme="majorHAnsi"/>
          <w:sz w:val="20"/>
          <w:szCs w:val="20"/>
          <w:lang w:val="es-ES"/>
        </w:rPr>
        <w:t>el señor Freyre interpuso un recurso de amparo directo</w:t>
      </w:r>
      <w:r w:rsidR="00AA3F1D" w:rsidRPr="00EC72DA">
        <w:rPr>
          <w:rFonts w:asciiTheme="majorHAnsi" w:hAnsiTheme="majorHAnsi"/>
          <w:sz w:val="20"/>
          <w:szCs w:val="20"/>
          <w:lang w:val="es-ES"/>
        </w:rPr>
        <w:t xml:space="preserve">; sin embargo, </w:t>
      </w:r>
      <w:r w:rsidR="00AA3F1D" w:rsidRPr="00EC72DA">
        <w:rPr>
          <w:rFonts w:asciiTheme="majorHAnsi" w:hAnsiTheme="majorHAnsi"/>
          <w:bCs/>
          <w:sz w:val="20"/>
          <w:szCs w:val="20"/>
          <w:lang w:val="es-ES"/>
        </w:rPr>
        <w:t xml:space="preserve">conforme lo ha indicado el propio Estado, </w:t>
      </w:r>
      <w:r w:rsidR="00517FCF" w:rsidRPr="00EC72DA">
        <w:rPr>
          <w:rFonts w:asciiTheme="majorHAnsi" w:hAnsiTheme="majorHAnsi"/>
          <w:sz w:val="20"/>
          <w:szCs w:val="20"/>
          <w:lang w:val="es-ES"/>
        </w:rPr>
        <w:t xml:space="preserve">actualmente </w:t>
      </w:r>
      <w:r w:rsidR="00AA3F1D" w:rsidRPr="00EC72DA">
        <w:rPr>
          <w:rFonts w:asciiTheme="majorHAnsi" w:hAnsiTheme="majorHAnsi"/>
          <w:sz w:val="20"/>
          <w:szCs w:val="20"/>
          <w:lang w:val="es-ES"/>
        </w:rPr>
        <w:t>dicho juicio de amparo</w:t>
      </w:r>
      <w:r w:rsidR="00517FCF" w:rsidRPr="00EC72DA">
        <w:rPr>
          <w:rFonts w:asciiTheme="majorHAnsi" w:hAnsiTheme="majorHAnsi"/>
          <w:sz w:val="20"/>
          <w:szCs w:val="20"/>
          <w:lang w:val="es-ES"/>
        </w:rPr>
        <w:t xml:space="preserve"> encuentra pendiente </w:t>
      </w:r>
      <w:r w:rsidR="008E1B8E" w:rsidRPr="00EC72DA">
        <w:rPr>
          <w:rFonts w:asciiTheme="majorHAnsi" w:hAnsiTheme="majorHAnsi"/>
          <w:sz w:val="20"/>
          <w:szCs w:val="20"/>
          <w:lang w:val="es-ES"/>
        </w:rPr>
        <w:t>resolver</w:t>
      </w:r>
      <w:r w:rsidR="00C028EE" w:rsidRPr="00EC72DA">
        <w:rPr>
          <w:rFonts w:asciiTheme="majorHAnsi" w:hAnsiTheme="majorHAnsi"/>
          <w:sz w:val="20"/>
          <w:szCs w:val="20"/>
          <w:lang w:val="es-ES"/>
        </w:rPr>
        <w:t>,</w:t>
      </w:r>
      <w:r w:rsidR="008E1B8E" w:rsidRPr="00EC72DA">
        <w:rPr>
          <w:rFonts w:asciiTheme="majorHAnsi" w:hAnsiTheme="majorHAnsi"/>
          <w:sz w:val="20"/>
          <w:szCs w:val="20"/>
          <w:lang w:val="es-ES"/>
        </w:rPr>
        <w:t xml:space="preserve"> </w:t>
      </w:r>
      <w:r w:rsidR="00BC0A82" w:rsidRPr="00EC72DA">
        <w:rPr>
          <w:rFonts w:asciiTheme="majorHAnsi" w:hAnsiTheme="majorHAnsi"/>
          <w:sz w:val="20"/>
          <w:szCs w:val="20"/>
          <w:lang w:val="es-ES"/>
        </w:rPr>
        <w:t>estando pendiente</w:t>
      </w:r>
      <w:r w:rsidR="008E1B8E" w:rsidRPr="00EC72DA">
        <w:rPr>
          <w:rFonts w:asciiTheme="majorHAnsi" w:hAnsiTheme="majorHAnsi"/>
          <w:sz w:val="20"/>
          <w:szCs w:val="20"/>
          <w:lang w:val="es-ES"/>
        </w:rPr>
        <w:t xml:space="preserve"> </w:t>
      </w:r>
      <w:r w:rsidR="002F7749" w:rsidRPr="00EC72DA">
        <w:rPr>
          <w:rFonts w:asciiTheme="majorHAnsi" w:hAnsiTheme="majorHAnsi"/>
          <w:sz w:val="20"/>
          <w:szCs w:val="20"/>
          <w:lang w:val="es-ES"/>
        </w:rPr>
        <w:t>de que</w:t>
      </w:r>
      <w:r w:rsidR="00517FCF" w:rsidRPr="00EC72DA">
        <w:rPr>
          <w:rFonts w:asciiTheme="majorHAnsi" w:hAnsiTheme="majorHAnsi"/>
          <w:sz w:val="20"/>
          <w:szCs w:val="20"/>
          <w:lang w:val="es-ES"/>
        </w:rPr>
        <w:t xml:space="preserve"> la Suprema Corte de Justicia de la Nación determine el ejercicio de su facultad de atracción. </w:t>
      </w:r>
      <w:r w:rsidRPr="00EC72DA">
        <w:rPr>
          <w:rFonts w:asciiTheme="majorHAnsi" w:hAnsiTheme="majorHAnsi"/>
          <w:sz w:val="20"/>
          <w:szCs w:val="20"/>
          <w:lang w:val="es-ES"/>
        </w:rPr>
        <w:t xml:space="preserve">En consecuencia, dada la falta de elementos que justifiquen </w:t>
      </w:r>
      <w:r w:rsidR="002F7749" w:rsidRPr="00EC72DA">
        <w:rPr>
          <w:rFonts w:asciiTheme="majorHAnsi" w:hAnsiTheme="majorHAnsi"/>
          <w:sz w:val="20"/>
          <w:szCs w:val="20"/>
          <w:lang w:val="es-ES"/>
        </w:rPr>
        <w:t>que el amparo no ha sido resuelto a más de cuatro años de haber sido interpuesto</w:t>
      </w:r>
      <w:r w:rsidRPr="00EC72DA">
        <w:rPr>
          <w:rFonts w:asciiTheme="majorHAnsi" w:hAnsiTheme="majorHAnsi"/>
          <w:sz w:val="20"/>
          <w:szCs w:val="20"/>
          <w:lang w:val="es-ES"/>
        </w:rPr>
        <w:t xml:space="preserve">, la Comisión considera pertinente aplicar la excepción prevista en el artículo 46.2.c) de la Convención Americana. Además, dado que la petición se presentó en </w:t>
      </w:r>
      <w:r w:rsidR="002F7749" w:rsidRPr="00EC72DA">
        <w:rPr>
          <w:rFonts w:asciiTheme="majorHAnsi" w:hAnsiTheme="majorHAnsi"/>
          <w:sz w:val="20"/>
          <w:szCs w:val="20"/>
          <w:lang w:val="es-ES"/>
        </w:rPr>
        <w:t>2009</w:t>
      </w:r>
      <w:r w:rsidRPr="00EC72DA">
        <w:rPr>
          <w:rFonts w:asciiTheme="majorHAnsi" w:hAnsiTheme="majorHAnsi"/>
          <w:sz w:val="20"/>
          <w:szCs w:val="20"/>
          <w:lang w:val="es-ES"/>
        </w:rPr>
        <w:t xml:space="preserve">, la CIDH estima que esta se presentó en un plazo razonable, conforme al artículo 32.2. de su Reglamento. </w:t>
      </w:r>
    </w:p>
    <w:p w14:paraId="3E591BC2" w14:textId="77777777" w:rsidR="00AD3EBC" w:rsidRPr="00EC72DA" w:rsidRDefault="00AD3EBC"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lastRenderedPageBreak/>
        <w:t xml:space="preserve">Sobre este punto, la Comisión recuerda que las disposiciones del artículo 46.2 de la Convención Americana, referidas a las excepciones a la regla del previo agotamiento de los recursos internos, por su naturaleza y objeto, son normas con contenido autónomo </w:t>
      </w:r>
      <w:r w:rsidRPr="00EC72DA">
        <w:rPr>
          <w:rFonts w:asciiTheme="majorHAnsi" w:hAnsiTheme="majorHAnsi"/>
          <w:i/>
          <w:iCs/>
          <w:sz w:val="20"/>
          <w:szCs w:val="20"/>
          <w:lang w:val="es-ES"/>
        </w:rPr>
        <w:t>vis à vis</w:t>
      </w:r>
      <w:r w:rsidRPr="00EC72DA">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EC72DA">
        <w:rPr>
          <w:rStyle w:val="FootnoteReference"/>
          <w:rFonts w:asciiTheme="majorHAnsi" w:hAnsiTheme="majorHAnsi"/>
          <w:sz w:val="20"/>
          <w:szCs w:val="20"/>
          <w:lang w:val="es-ES"/>
        </w:rPr>
        <w:footnoteReference w:id="10"/>
      </w:r>
      <w:r w:rsidRPr="00EC72DA">
        <w:rPr>
          <w:rFonts w:asciiTheme="majorHAnsi" w:hAnsiTheme="majorHAnsi"/>
          <w:sz w:val="20"/>
          <w:szCs w:val="20"/>
          <w:lang w:val="es-ES"/>
        </w:rPr>
        <w:t>.</w:t>
      </w:r>
    </w:p>
    <w:p w14:paraId="4EEB8A14" w14:textId="0C7B9F00" w:rsidR="00AD3EBC" w:rsidRPr="00EC72DA" w:rsidRDefault="00AD3EBC"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En relación con el punto (ii), la Comisión recuerda que el análisis sobre los requisitos previstos en los artículos 46 y 47 de la Convención debe hacerse a la luz de la situación vigente al momento en que se pronuncia sobre la admisibilidad o inadmisibilidad del reclamo</w:t>
      </w:r>
      <w:r w:rsidRPr="00EC72DA">
        <w:rPr>
          <w:rStyle w:val="FootnoteReference"/>
          <w:rFonts w:asciiTheme="majorHAnsi" w:hAnsiTheme="majorHAnsi"/>
          <w:sz w:val="20"/>
          <w:szCs w:val="20"/>
          <w:lang w:val="es-ES"/>
        </w:rPr>
        <w:footnoteReference w:id="11"/>
      </w:r>
      <w:r w:rsidRPr="00EC72DA">
        <w:rPr>
          <w:rFonts w:asciiTheme="majorHAnsi" w:hAnsiTheme="majorHAnsi"/>
          <w:sz w:val="20"/>
          <w:szCs w:val="20"/>
          <w:lang w:val="es-ES"/>
        </w:rPr>
        <w:t xml:space="preserve">, por lo cual no resulta atendible el cuestionamiento presentado por el Estado, referido a que los presuntos actos de tortura </w:t>
      </w:r>
      <w:r w:rsidR="00DF3F20" w:rsidRPr="00EC72DA">
        <w:rPr>
          <w:rFonts w:asciiTheme="majorHAnsi" w:hAnsiTheme="majorHAnsi"/>
          <w:sz w:val="20"/>
          <w:szCs w:val="20"/>
          <w:lang w:val="es-ES"/>
        </w:rPr>
        <w:t>fueron denunciados</w:t>
      </w:r>
      <w:r w:rsidR="00970F2D" w:rsidRPr="00EC72DA">
        <w:rPr>
          <w:rFonts w:asciiTheme="majorHAnsi" w:hAnsiTheme="majorHAnsi"/>
          <w:sz w:val="20"/>
          <w:szCs w:val="20"/>
          <w:lang w:val="es-ES"/>
        </w:rPr>
        <w:t xml:space="preserve"> y continuaban vigentes</w:t>
      </w:r>
      <w:r w:rsidRPr="00EC72DA">
        <w:rPr>
          <w:rFonts w:asciiTheme="majorHAnsi" w:hAnsiTheme="majorHAnsi"/>
          <w:sz w:val="20"/>
          <w:szCs w:val="20"/>
          <w:lang w:val="es-ES"/>
        </w:rPr>
        <w:t xml:space="preserve"> </w:t>
      </w:r>
      <w:r w:rsidR="00DF3F20" w:rsidRPr="00EC72DA">
        <w:rPr>
          <w:rFonts w:asciiTheme="majorHAnsi" w:hAnsiTheme="majorHAnsi"/>
          <w:sz w:val="20"/>
          <w:szCs w:val="20"/>
          <w:lang w:val="es-ES"/>
        </w:rPr>
        <w:t>posterior a la</w:t>
      </w:r>
      <w:r w:rsidRPr="00EC72DA">
        <w:rPr>
          <w:rFonts w:asciiTheme="majorHAnsi" w:hAnsiTheme="majorHAnsi"/>
          <w:sz w:val="20"/>
          <w:szCs w:val="20"/>
          <w:lang w:val="es-ES"/>
        </w:rPr>
        <w:t xml:space="preserve"> presentación de la petición. Asimismo, la CIDH reitera que toda vez que el Estado tenga conocimiento de la comisión de un delito perseguible de oficio, tiene la obligación de iniciar o presentar una acción penal, pues </w:t>
      </w:r>
      <w:r w:rsidR="00031955" w:rsidRPr="00EC72DA">
        <w:rPr>
          <w:rFonts w:asciiTheme="majorHAnsi" w:hAnsiTheme="majorHAnsi"/>
          <w:sz w:val="20"/>
          <w:szCs w:val="20"/>
          <w:lang w:val="es-ES"/>
        </w:rPr>
        <w:t>e</w:t>
      </w:r>
      <w:r w:rsidRPr="00EC72DA">
        <w:rPr>
          <w:rFonts w:asciiTheme="majorHAnsi" w:hAnsiTheme="majorHAnsi"/>
          <w:sz w:val="20"/>
          <w:szCs w:val="20"/>
          <w:lang w:val="es-ES"/>
        </w:rPr>
        <w:t>sta constituye el medio adecuado para esclarecer los hechos, procesar a los responsables y determinar las sanciones penales correspondientes, además de facilitar otras formas de reparación pecuniaria</w:t>
      </w:r>
      <w:r w:rsidR="000A4166">
        <w:rPr>
          <w:rStyle w:val="FootnoteReference"/>
          <w:rFonts w:asciiTheme="majorHAnsi" w:hAnsiTheme="majorHAnsi"/>
          <w:sz w:val="20"/>
          <w:szCs w:val="20"/>
          <w:lang w:val="es-ES"/>
        </w:rPr>
        <w:footnoteReference w:id="12"/>
      </w:r>
      <w:r w:rsidRPr="00EC72DA">
        <w:rPr>
          <w:rFonts w:asciiTheme="majorHAnsi" w:hAnsiTheme="majorHAnsi"/>
          <w:sz w:val="20"/>
          <w:szCs w:val="20"/>
          <w:lang w:val="es-ES"/>
        </w:rPr>
        <w:t>.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EC72DA">
        <w:rPr>
          <w:rStyle w:val="FootnoteReference"/>
          <w:rFonts w:asciiTheme="majorHAnsi" w:eastAsia="Arial Unicode MS" w:hAnsiTheme="majorHAnsi" w:cs="Times New Roman"/>
          <w:color w:val="auto"/>
          <w:sz w:val="20"/>
          <w:szCs w:val="20"/>
          <w:lang w:val="es-ES" w:eastAsia="en-US"/>
        </w:rPr>
        <w:footnoteReference w:id="13"/>
      </w:r>
      <w:r w:rsidRPr="00EC72DA">
        <w:rPr>
          <w:rFonts w:asciiTheme="majorHAnsi" w:hAnsiTheme="majorHAnsi"/>
          <w:sz w:val="20"/>
          <w:szCs w:val="20"/>
          <w:lang w:val="es-ES"/>
        </w:rPr>
        <w:t xml:space="preserve">. </w:t>
      </w:r>
    </w:p>
    <w:p w14:paraId="3003D9AA" w14:textId="01A81675" w:rsidR="00EB0645" w:rsidRPr="00EC72DA" w:rsidRDefault="00FD20DB"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Sobre</w:t>
      </w:r>
      <w:r w:rsidR="00C61D43" w:rsidRPr="00EC72DA">
        <w:rPr>
          <w:rFonts w:asciiTheme="majorHAnsi" w:hAnsiTheme="majorHAnsi"/>
          <w:sz w:val="20"/>
          <w:szCs w:val="20"/>
          <w:lang w:val="es-ES"/>
        </w:rPr>
        <w:t xml:space="preserve"> el particular, </w:t>
      </w:r>
      <w:r w:rsidRPr="00EC72DA">
        <w:rPr>
          <w:rFonts w:asciiTheme="majorHAnsi" w:hAnsiTheme="majorHAnsi"/>
          <w:sz w:val="20"/>
          <w:szCs w:val="20"/>
          <w:lang w:val="es-ES"/>
        </w:rPr>
        <w:t>c</w:t>
      </w:r>
      <w:r w:rsidR="00921B56" w:rsidRPr="00EC72DA">
        <w:rPr>
          <w:rFonts w:asciiTheme="majorHAnsi" w:hAnsiTheme="majorHAnsi"/>
          <w:sz w:val="20"/>
          <w:szCs w:val="20"/>
          <w:lang w:val="es-ES"/>
        </w:rPr>
        <w:t>onforme lo ha señalado el propio Estado</w:t>
      </w:r>
      <w:r w:rsidR="002B57F9" w:rsidRPr="00EC72DA">
        <w:rPr>
          <w:rFonts w:asciiTheme="majorHAnsi" w:hAnsiTheme="majorHAnsi"/>
          <w:sz w:val="20"/>
          <w:szCs w:val="20"/>
          <w:lang w:val="es-ES"/>
        </w:rPr>
        <w:t xml:space="preserve">, </w:t>
      </w:r>
      <w:r w:rsidRPr="00EC72DA">
        <w:rPr>
          <w:rFonts w:asciiTheme="majorHAnsi" w:hAnsiTheme="majorHAnsi"/>
          <w:sz w:val="20"/>
          <w:szCs w:val="20"/>
          <w:lang w:val="es-ES"/>
        </w:rPr>
        <w:t xml:space="preserve">la Comisión observa </w:t>
      </w:r>
      <w:r w:rsidR="002B57F9" w:rsidRPr="00EC72DA">
        <w:rPr>
          <w:rFonts w:asciiTheme="majorHAnsi" w:hAnsiTheme="majorHAnsi"/>
          <w:sz w:val="20"/>
          <w:szCs w:val="20"/>
          <w:lang w:val="es-ES"/>
        </w:rPr>
        <w:t xml:space="preserve">el 5 de marzo de 2014, se inició la averiguación previa PGR/SEIDO/UEIDMS/254/2014 con el objeto de investigar los actos de tortura presuntamente infligidos al señor Freyre. Conforme lo ha informado el Estado, dicha averiguación previa fue desglosada en la averiguación previa 433/UEIDAPLE/DT/38/2015, misma que a su vez fue desglosada a la averiguación previa 834/UEIDT/38/2016; no obstante, el </w:t>
      </w:r>
      <w:r w:rsidR="002B57F9" w:rsidRPr="00EC72DA">
        <w:rPr>
          <w:rFonts w:asciiTheme="majorHAnsi" w:hAnsiTheme="majorHAnsi"/>
          <w:bCs/>
          <w:sz w:val="20"/>
          <w:szCs w:val="20"/>
          <w:lang w:val="es-ES"/>
        </w:rPr>
        <w:t>31 de julio de 2017, se determinó el no ejercicio de la acción penal</w:t>
      </w:r>
      <w:r w:rsidR="00475B2D" w:rsidRPr="00EC72DA">
        <w:rPr>
          <w:rFonts w:asciiTheme="majorHAnsi" w:hAnsiTheme="majorHAnsi"/>
          <w:bCs/>
          <w:sz w:val="20"/>
          <w:szCs w:val="20"/>
          <w:lang w:val="es-ES"/>
        </w:rPr>
        <w:t xml:space="preserve">. </w:t>
      </w:r>
      <w:r w:rsidR="00921B56" w:rsidRPr="00EC72DA">
        <w:rPr>
          <w:rFonts w:asciiTheme="majorHAnsi" w:hAnsiTheme="majorHAnsi"/>
          <w:sz w:val="20"/>
          <w:szCs w:val="20"/>
          <w:lang w:val="es-ES"/>
        </w:rPr>
        <w:t xml:space="preserve">Por otro lado, informa que la señora María Rosa Morales Ibarra interpuso una denuncia por los actos de tortura infligidos en contra de su hijo, el señor Freyre. Dicha denuncia fue radicada bajo la carpeta de investigación </w:t>
      </w:r>
      <w:r w:rsidR="00921B56" w:rsidRPr="00EC72DA">
        <w:rPr>
          <w:rFonts w:asciiTheme="majorHAnsi" w:eastAsia="Times New Roman" w:hAnsiTheme="majorHAnsi"/>
          <w:sz w:val="20"/>
          <w:szCs w:val="20"/>
          <w:bdr w:val="none" w:sz="0" w:space="0" w:color="auto"/>
          <w:lang w:val="es-ES"/>
        </w:rPr>
        <w:t>FED/FEMDH/FEIDT-CDMX/0000560/2019</w:t>
      </w:r>
      <w:r w:rsidR="00921B56" w:rsidRPr="00EC72DA">
        <w:rPr>
          <w:rFonts w:asciiTheme="majorHAnsi" w:hAnsiTheme="majorHAnsi"/>
          <w:sz w:val="20"/>
          <w:szCs w:val="20"/>
          <w:lang w:val="es-ES"/>
        </w:rPr>
        <w:t>; no obstante, el 30 de noviembre de 2022 se determinó el no ejercicio de la acción penal.</w:t>
      </w:r>
      <w:r w:rsidRPr="00EC72DA">
        <w:rPr>
          <w:rFonts w:asciiTheme="majorHAnsi" w:hAnsiTheme="majorHAnsi"/>
          <w:sz w:val="20"/>
          <w:szCs w:val="20"/>
          <w:lang w:val="es-ES"/>
        </w:rPr>
        <w:t xml:space="preserve"> </w:t>
      </w:r>
      <w:r w:rsidR="00E7343F" w:rsidRPr="00EC72DA">
        <w:rPr>
          <w:rFonts w:asciiTheme="majorHAnsi" w:hAnsiTheme="majorHAnsi"/>
          <w:sz w:val="20"/>
          <w:szCs w:val="20"/>
          <w:lang w:val="es-ES"/>
        </w:rPr>
        <w:t xml:space="preserve">En contra de la determinación del no ejercicio de la acción penal, el 21 de marzo de 2019, el señor Freyre interpuso un juicio de amparo, mismo que, a la fecha del presente, sigue pendiente de resolverse. </w:t>
      </w:r>
    </w:p>
    <w:p w14:paraId="12CBBC3B" w14:textId="42FD579D" w:rsidR="00FD20DB" w:rsidRPr="00EC72DA" w:rsidRDefault="00FD20DB"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 xml:space="preserve">Asimismo, la Comisión </w:t>
      </w:r>
      <w:r w:rsidR="00DA3C1C" w:rsidRPr="00EC72DA">
        <w:rPr>
          <w:rFonts w:asciiTheme="majorHAnsi" w:hAnsiTheme="majorHAnsi"/>
          <w:sz w:val="20"/>
          <w:szCs w:val="20"/>
          <w:lang w:val="es-ES"/>
        </w:rPr>
        <w:t>nota</w:t>
      </w:r>
      <w:r w:rsidRPr="00EC72DA">
        <w:rPr>
          <w:rFonts w:asciiTheme="majorHAnsi" w:hAnsiTheme="majorHAnsi"/>
          <w:sz w:val="20"/>
          <w:szCs w:val="20"/>
          <w:lang w:val="es-ES"/>
        </w:rPr>
        <w:t xml:space="preserve"> que</w:t>
      </w:r>
      <w:r w:rsidR="00DA3C1C" w:rsidRPr="00EC72DA">
        <w:rPr>
          <w:rFonts w:asciiTheme="majorHAnsi" w:hAnsiTheme="majorHAnsi"/>
          <w:sz w:val="20"/>
          <w:szCs w:val="20"/>
          <w:lang w:val="es-ES"/>
        </w:rPr>
        <w:t xml:space="preserve"> </w:t>
      </w:r>
      <w:r w:rsidRPr="00EC72DA">
        <w:rPr>
          <w:rFonts w:asciiTheme="majorHAnsi" w:hAnsiTheme="majorHAnsi"/>
          <w:sz w:val="20"/>
          <w:szCs w:val="20"/>
          <w:lang w:val="es-ES"/>
        </w:rPr>
        <w:t xml:space="preserve">el señor Freyre </w:t>
      </w:r>
      <w:r w:rsidR="00DA3C1C" w:rsidRPr="00EC72DA">
        <w:rPr>
          <w:rFonts w:asciiTheme="majorHAnsi" w:hAnsiTheme="majorHAnsi"/>
          <w:sz w:val="20"/>
          <w:szCs w:val="20"/>
          <w:lang w:val="es-ES"/>
        </w:rPr>
        <w:t xml:space="preserve">y sus familiares </w:t>
      </w:r>
      <w:r w:rsidRPr="00EC72DA">
        <w:rPr>
          <w:rFonts w:asciiTheme="majorHAnsi" w:hAnsiTheme="majorHAnsi"/>
          <w:sz w:val="20"/>
          <w:szCs w:val="20"/>
          <w:lang w:val="es-ES"/>
        </w:rPr>
        <w:t>denunci</w:t>
      </w:r>
      <w:r w:rsidR="00DA3C1C" w:rsidRPr="00EC72DA">
        <w:rPr>
          <w:rFonts w:asciiTheme="majorHAnsi" w:hAnsiTheme="majorHAnsi"/>
          <w:sz w:val="20"/>
          <w:szCs w:val="20"/>
          <w:lang w:val="es-ES"/>
        </w:rPr>
        <w:t>aron</w:t>
      </w:r>
      <w:r w:rsidRPr="00EC72DA">
        <w:rPr>
          <w:rFonts w:asciiTheme="majorHAnsi" w:hAnsiTheme="majorHAnsi"/>
          <w:sz w:val="20"/>
          <w:szCs w:val="20"/>
          <w:lang w:val="es-ES"/>
        </w:rPr>
        <w:t xml:space="preserve"> ante la Comisión Nacional de Derechos Humanos los</w:t>
      </w:r>
      <w:r w:rsidR="00F60A78" w:rsidRPr="00EC72DA">
        <w:rPr>
          <w:rFonts w:asciiTheme="majorHAnsi" w:hAnsiTheme="majorHAnsi"/>
          <w:sz w:val="20"/>
          <w:szCs w:val="20"/>
          <w:lang w:val="es-ES"/>
        </w:rPr>
        <w:t xml:space="preserve"> </w:t>
      </w:r>
      <w:r w:rsidRPr="00EC72DA">
        <w:rPr>
          <w:rFonts w:asciiTheme="majorHAnsi" w:hAnsiTheme="majorHAnsi"/>
          <w:sz w:val="20"/>
          <w:szCs w:val="20"/>
          <w:lang w:val="es-ES"/>
        </w:rPr>
        <w:t xml:space="preserve">actos de tortura infligidos en su contra, mismos que fueron investigados por ese organismo nacional, dentro de los expedientes </w:t>
      </w:r>
      <w:r w:rsidR="00F60A78" w:rsidRPr="00EC72DA">
        <w:rPr>
          <w:rFonts w:asciiTheme="majorHAnsi" w:hAnsiTheme="majorHAnsi"/>
          <w:sz w:val="20"/>
          <w:szCs w:val="20"/>
          <w:lang w:val="es-ES"/>
        </w:rPr>
        <w:t>2006/458/1/Q; CNDH/3/2013/8281/Q; CNDH/1/2020/4752/Q</w:t>
      </w:r>
      <w:r w:rsidR="00EB0645" w:rsidRPr="00EC72DA">
        <w:rPr>
          <w:rFonts w:asciiTheme="majorHAnsi" w:hAnsiTheme="majorHAnsi"/>
          <w:sz w:val="20"/>
          <w:szCs w:val="20"/>
          <w:lang w:val="es-ES"/>
        </w:rPr>
        <w:t xml:space="preserve">; CNDH/3/2021/11290/OD; </w:t>
      </w:r>
      <w:r w:rsidR="00F20596" w:rsidRPr="00EC72DA">
        <w:rPr>
          <w:rFonts w:asciiTheme="majorHAnsi" w:hAnsiTheme="majorHAnsi"/>
          <w:sz w:val="20"/>
          <w:szCs w:val="20"/>
          <w:lang w:val="es-ES"/>
        </w:rPr>
        <w:t>pero</w:t>
      </w:r>
      <w:r w:rsidR="00EB0645" w:rsidRPr="00EC72DA">
        <w:rPr>
          <w:rFonts w:asciiTheme="majorHAnsi" w:hAnsiTheme="majorHAnsi"/>
          <w:sz w:val="20"/>
          <w:szCs w:val="20"/>
          <w:lang w:val="es-ES"/>
        </w:rPr>
        <w:t xml:space="preserve">, </w:t>
      </w:r>
      <w:r w:rsidR="00E7343F" w:rsidRPr="00EC72DA">
        <w:rPr>
          <w:rFonts w:asciiTheme="majorHAnsi" w:hAnsiTheme="majorHAnsi"/>
          <w:sz w:val="20"/>
          <w:szCs w:val="20"/>
          <w:lang w:val="es-ES"/>
        </w:rPr>
        <w:t xml:space="preserve">la parte peticionaria sostiene que el actuar de ese organismo nacional no fue imparcial por las influencias ejercidas por la señora Miranda Torres. </w:t>
      </w:r>
    </w:p>
    <w:p w14:paraId="42C5113C" w14:textId="35E0176B" w:rsidR="00E7343F" w:rsidRPr="00EC72DA" w:rsidRDefault="00E7343F"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 xml:space="preserve">En relación con las denuncias interpuestas en el ámbito judicial por los alegados actos de tortura, así como ante la CNDH, la Comisión Interamericana analizará la efectividad la efectividad de estos medios en la etapa de fondo del presente procedimiento. No obstante, con base en la información con la que cuenta la Comisión al momento de emitir el presente informe, observa que a la fecha se encuentre pendiente la </w:t>
      </w:r>
      <w:r w:rsidRPr="00EC72DA">
        <w:rPr>
          <w:rFonts w:asciiTheme="majorHAnsi" w:hAnsiTheme="majorHAnsi"/>
          <w:sz w:val="20"/>
          <w:szCs w:val="20"/>
          <w:lang w:val="es-ES"/>
        </w:rPr>
        <w:lastRenderedPageBreak/>
        <w:t xml:space="preserve">resolución del juicio de amparo 67/2019. Así, tomando en cuenta que los actos de tortura denunciados ocurrieron desde 2006 y en años posteriores, la Comisión considera que corresponde aplicar la excepción prevista en el artículo 46.2.c) de la Convención Americana, dado que no se ha emitido una resolución dentro del referido juicio de amparo 67/2019, </w:t>
      </w:r>
      <w:r w:rsidR="00E91DBD" w:rsidRPr="00EC72DA">
        <w:rPr>
          <w:rFonts w:asciiTheme="majorHAnsi" w:hAnsiTheme="majorHAnsi"/>
          <w:sz w:val="20"/>
          <w:szCs w:val="20"/>
          <w:lang w:val="es-ES"/>
        </w:rPr>
        <w:t>a través</w:t>
      </w:r>
      <w:r w:rsidRPr="00EC72DA">
        <w:rPr>
          <w:rFonts w:asciiTheme="majorHAnsi" w:hAnsiTheme="majorHAnsi"/>
          <w:sz w:val="20"/>
          <w:szCs w:val="20"/>
          <w:lang w:val="es-ES"/>
        </w:rPr>
        <w:t xml:space="preserve"> del cual se alegaron los actos de tortura física y psicológica cometidos en contra del señor </w:t>
      </w:r>
      <w:r w:rsidR="001A7235" w:rsidRPr="00EC72DA">
        <w:rPr>
          <w:rFonts w:asciiTheme="majorHAnsi" w:hAnsiTheme="majorHAnsi"/>
          <w:sz w:val="20"/>
          <w:szCs w:val="20"/>
          <w:lang w:val="es-ES"/>
        </w:rPr>
        <w:t>F</w:t>
      </w:r>
      <w:r w:rsidRPr="00EC72DA">
        <w:rPr>
          <w:rFonts w:asciiTheme="majorHAnsi" w:hAnsiTheme="majorHAnsi"/>
          <w:sz w:val="20"/>
          <w:szCs w:val="20"/>
          <w:lang w:val="es-ES"/>
        </w:rPr>
        <w:t>reyre</w:t>
      </w:r>
      <w:r w:rsidR="001A7235" w:rsidRPr="00EC72DA">
        <w:rPr>
          <w:rFonts w:asciiTheme="majorHAnsi" w:hAnsiTheme="majorHAnsi"/>
          <w:sz w:val="20"/>
          <w:szCs w:val="20"/>
          <w:lang w:val="es-ES"/>
        </w:rPr>
        <w:t xml:space="preserve">. </w:t>
      </w:r>
    </w:p>
    <w:p w14:paraId="77F20F7D" w14:textId="4FA5A3B5" w:rsidR="00AD3EBC" w:rsidRPr="00EC72DA" w:rsidRDefault="001A7235"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 xml:space="preserve">Asimismo, respecto al plazo de presentación, la Comisión nota que la presente petición se presentó el 3 de septiembre de 2009 y que los actos de tortura fueron infligidos en contra del señor Freyre desde 2006 al 2010. Sobre este punto, el Estado ha alegado la falta de agotamiento de los recursos internos, debido a que al momento de la presentación de la petición, las averiguaciones previas seguidas por estos hechos continuaban vigentes. </w:t>
      </w:r>
      <w:r w:rsidRPr="00EC72DA">
        <w:rPr>
          <w:rFonts w:asciiTheme="majorHAnsi" w:hAnsiTheme="majorHAnsi"/>
          <w:bCs/>
          <w:sz w:val="20"/>
          <w:szCs w:val="20"/>
          <w:lang w:val="es-UY"/>
        </w:rPr>
        <w:t>En ese sentido, la Comisión recuerda que el</w:t>
      </w:r>
      <w:r w:rsidRPr="00EC72DA">
        <w:rPr>
          <w:rFonts w:asciiTheme="majorHAnsi" w:hAnsiTheme="majorHAnsi"/>
          <w:sz w:val="20"/>
          <w:szCs w:val="20"/>
          <w:lang w:val="es-UY"/>
        </w:rPr>
        <w:t xml:space="preserve">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EC72DA">
        <w:rPr>
          <w:rStyle w:val="FootnoteReference"/>
          <w:rFonts w:asciiTheme="majorHAnsi" w:hAnsiTheme="majorHAnsi"/>
          <w:sz w:val="20"/>
          <w:szCs w:val="20"/>
          <w:lang w:val="es-UY"/>
        </w:rPr>
        <w:footnoteReference w:id="14"/>
      </w:r>
      <w:r w:rsidRPr="00EC72DA">
        <w:rPr>
          <w:rFonts w:asciiTheme="majorHAnsi" w:hAnsiTheme="majorHAnsi"/>
          <w:sz w:val="20"/>
          <w:szCs w:val="20"/>
          <w:lang w:val="es-UY"/>
        </w:rPr>
        <w:t xml:space="preserve">. En este sentido, </w:t>
      </w:r>
      <w:r w:rsidRPr="00EC72DA">
        <w:rPr>
          <w:rFonts w:asciiTheme="majorHAnsi" w:hAnsiTheme="majorHAnsi"/>
          <w:sz w:val="20"/>
          <w:szCs w:val="20"/>
          <w:lang w:val="es-ES"/>
        </w:rPr>
        <w:t>la CIDH ha sido consistente en señalar que “</w:t>
      </w:r>
      <w:r w:rsidRPr="00EC72DA">
        <w:rPr>
          <w:rFonts w:asciiTheme="majorHAnsi" w:hAnsiTheme="majorHAnsi"/>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EC72DA">
        <w:rPr>
          <w:rFonts w:asciiTheme="majorHAnsi" w:hAnsiTheme="majorHAnsi"/>
          <w:sz w:val="20"/>
          <w:szCs w:val="20"/>
          <w:lang w:val="es-ES"/>
        </w:rPr>
        <w:t>”</w:t>
      </w:r>
      <w:r w:rsidRPr="00EC72DA">
        <w:rPr>
          <w:rStyle w:val="FootnoteReference"/>
          <w:rFonts w:asciiTheme="majorHAnsi" w:hAnsiTheme="majorHAnsi"/>
          <w:sz w:val="20"/>
          <w:szCs w:val="20"/>
          <w:lang w:val="es-MX"/>
        </w:rPr>
        <w:footnoteReference w:id="15"/>
      </w:r>
      <w:r w:rsidRPr="00EC72DA">
        <w:rPr>
          <w:rFonts w:asciiTheme="majorHAnsi" w:hAnsiTheme="majorHAnsi"/>
          <w:sz w:val="20"/>
          <w:szCs w:val="20"/>
          <w:lang w:val="es-ES"/>
        </w:rPr>
        <w:t xml:space="preserve">. En tal sentido, considerando que hasta la fecha tal recurso aún estaría pendiente de respuesta, la Comisión considera que la parte peticionaria presentó </w:t>
      </w:r>
      <w:r w:rsidR="00B27145" w:rsidRPr="00EC72DA">
        <w:rPr>
          <w:rFonts w:asciiTheme="majorHAnsi" w:hAnsiTheme="majorHAnsi"/>
          <w:sz w:val="20"/>
          <w:szCs w:val="20"/>
          <w:lang w:val="es-ES"/>
        </w:rPr>
        <w:t>este extremo de la petición</w:t>
      </w:r>
      <w:r w:rsidRPr="00EC72DA">
        <w:rPr>
          <w:rFonts w:asciiTheme="majorHAnsi" w:hAnsiTheme="majorHAnsi"/>
          <w:sz w:val="20"/>
          <w:szCs w:val="20"/>
          <w:lang w:val="es-ES"/>
        </w:rPr>
        <w:t xml:space="preserve"> </w:t>
      </w:r>
      <w:r w:rsidR="005007C0" w:rsidRPr="00EC72DA">
        <w:rPr>
          <w:rFonts w:asciiTheme="majorHAnsi" w:hAnsiTheme="majorHAnsi"/>
          <w:sz w:val="20"/>
          <w:szCs w:val="20"/>
          <w:lang w:val="es-ES"/>
        </w:rPr>
        <w:t>dentro de</w:t>
      </w:r>
      <w:r w:rsidRPr="00EC72DA">
        <w:rPr>
          <w:rFonts w:asciiTheme="majorHAnsi" w:hAnsiTheme="majorHAnsi"/>
          <w:sz w:val="20"/>
          <w:szCs w:val="20"/>
          <w:lang w:val="es-ES"/>
        </w:rPr>
        <w:t xml:space="preserve"> un plazo razonable, de conformidad con el artículo 32.2 de su Reglamento.</w:t>
      </w:r>
    </w:p>
    <w:p w14:paraId="0E3E1A5B" w14:textId="13029C1C" w:rsidR="00AD3EBC" w:rsidRPr="00EC72DA" w:rsidRDefault="00AD3EBC"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sz w:val="20"/>
          <w:szCs w:val="20"/>
          <w:lang w:val="es-ES"/>
        </w:rPr>
        <w:t>Finalmente, sobre el punto (i</w:t>
      </w:r>
      <w:r w:rsidR="00F65215" w:rsidRPr="00EC72DA">
        <w:rPr>
          <w:rFonts w:asciiTheme="majorHAnsi" w:hAnsiTheme="majorHAnsi"/>
          <w:sz w:val="20"/>
          <w:szCs w:val="20"/>
          <w:lang w:val="es-ES"/>
        </w:rPr>
        <w:t>ii</w:t>
      </w:r>
      <w:r w:rsidRPr="00EC72DA">
        <w:rPr>
          <w:rFonts w:asciiTheme="majorHAnsi" w:hAnsiTheme="majorHAnsi"/>
          <w:sz w:val="20"/>
          <w:szCs w:val="20"/>
          <w:lang w:val="es-ES"/>
        </w:rPr>
        <w:t xml:space="preserve">) la Comisión observa que, conforme a </w:t>
      </w:r>
      <w:r w:rsidR="00A94B20" w:rsidRPr="00EC72DA">
        <w:rPr>
          <w:rFonts w:asciiTheme="majorHAnsi" w:hAnsiTheme="majorHAnsi"/>
          <w:sz w:val="20"/>
          <w:szCs w:val="20"/>
          <w:lang w:val="es-ES"/>
        </w:rPr>
        <w:t>lo establecido en el posicionamiento</w:t>
      </w:r>
      <w:r w:rsidRPr="00EC72DA">
        <w:rPr>
          <w:rFonts w:asciiTheme="majorHAnsi" w:hAnsiTheme="majorHAnsi"/>
          <w:sz w:val="20"/>
          <w:szCs w:val="20"/>
          <w:lang w:val="es-ES"/>
        </w:rPr>
        <w:t xml:space="preserve"> de la parte peticionaria, </w:t>
      </w:r>
      <w:r w:rsidR="00FD3B59" w:rsidRPr="00EC72DA">
        <w:rPr>
          <w:rFonts w:asciiTheme="majorHAnsi" w:hAnsiTheme="majorHAnsi"/>
          <w:sz w:val="20"/>
          <w:szCs w:val="20"/>
          <w:lang w:val="es-ES"/>
        </w:rPr>
        <w:t>el señor Freyre</w:t>
      </w:r>
      <w:r w:rsidRPr="00EC72DA">
        <w:rPr>
          <w:rFonts w:asciiTheme="majorHAnsi" w:hAnsiTheme="majorHAnsi"/>
          <w:sz w:val="20"/>
          <w:szCs w:val="20"/>
          <w:lang w:val="es-ES"/>
        </w:rPr>
        <w:t xml:space="preserve"> habría informado en distintas oportunidades a la autoridad jurisdiccional competente sobre sus condiciones</w:t>
      </w:r>
      <w:r w:rsidR="00C829C1" w:rsidRPr="00EC72DA">
        <w:rPr>
          <w:rFonts w:asciiTheme="majorHAnsi" w:hAnsiTheme="majorHAnsi"/>
          <w:sz w:val="20"/>
          <w:szCs w:val="20"/>
          <w:lang w:val="es-ES"/>
        </w:rPr>
        <w:t xml:space="preserve"> de salud y</w:t>
      </w:r>
      <w:r w:rsidRPr="00EC72DA">
        <w:rPr>
          <w:rFonts w:asciiTheme="majorHAnsi" w:hAnsiTheme="majorHAnsi"/>
          <w:sz w:val="20"/>
          <w:szCs w:val="20"/>
          <w:lang w:val="es-ES"/>
        </w:rPr>
        <w:t xml:space="preserve"> carcelarias</w:t>
      </w:r>
      <w:r w:rsidR="00FD3B59" w:rsidRPr="00EC72DA">
        <w:rPr>
          <w:rFonts w:asciiTheme="majorHAnsi" w:hAnsiTheme="majorHAnsi"/>
          <w:sz w:val="20"/>
          <w:szCs w:val="20"/>
          <w:lang w:val="es-ES"/>
        </w:rPr>
        <w:t xml:space="preserve"> mediante la vía de amparo</w:t>
      </w:r>
      <w:r w:rsidR="000C4E2A" w:rsidRPr="00EC72DA">
        <w:rPr>
          <w:rFonts w:asciiTheme="majorHAnsi" w:hAnsiTheme="majorHAnsi"/>
          <w:sz w:val="20"/>
          <w:szCs w:val="20"/>
          <w:lang w:val="es-ES"/>
        </w:rPr>
        <w:t>.</w:t>
      </w:r>
      <w:r w:rsidR="00107717" w:rsidRPr="00EC72DA">
        <w:rPr>
          <w:rFonts w:asciiTheme="majorHAnsi" w:hAnsiTheme="majorHAnsi"/>
          <w:sz w:val="20"/>
          <w:szCs w:val="20"/>
          <w:lang w:val="es-ES"/>
        </w:rPr>
        <w:t xml:space="preserve"> </w:t>
      </w:r>
      <w:r w:rsidR="00B27145" w:rsidRPr="00EC72DA">
        <w:rPr>
          <w:rFonts w:asciiTheme="majorHAnsi" w:hAnsiTheme="majorHAnsi"/>
          <w:sz w:val="20"/>
          <w:szCs w:val="20"/>
          <w:lang w:val="es-ES"/>
        </w:rPr>
        <w:t xml:space="preserve">En ese sentido, </w:t>
      </w:r>
      <w:r w:rsidR="00E91DBD" w:rsidRPr="00EC72DA">
        <w:rPr>
          <w:rFonts w:asciiTheme="majorHAnsi" w:hAnsiTheme="majorHAnsi"/>
          <w:sz w:val="20"/>
          <w:szCs w:val="20"/>
          <w:lang w:val="es-ES"/>
        </w:rPr>
        <w:t xml:space="preserve">se observa que el 12 de marzo de 2021 el Juzgado Quinto de Distrito en Materia de Amparo y Juicios Federales en el estado de México, otorgó el amparo en favor del señor Freyre a efectos de recibir una atención médica adecuada dentro del centro carcelario en el que se encuentra cumpliendo su condena; no obstante, la parte peticionaria indica que las condiciones de salud del señor Freyre no han mejorado. </w:t>
      </w:r>
      <w:r w:rsidRPr="00EC72DA">
        <w:rPr>
          <w:rFonts w:asciiTheme="majorHAnsi" w:hAnsiTheme="majorHAnsi"/>
          <w:sz w:val="20"/>
          <w:szCs w:val="20"/>
          <w:lang w:val="es-ES"/>
        </w:rPr>
        <w:t>En consecuencia, la CIDH considera que el presente extremo de la petición también cumple con el requisito del artículo 46.1.a) de la Convención Americana. Asimismo, dado que las referidas solicitudes se han producido a lo largo de estos años mientras el presente asunto estaba en estudio, la Comisión concluye que también se cumple el requisito de plazo previsto en el artículo 46.1.b) de la Convención.</w:t>
      </w:r>
    </w:p>
    <w:bookmarkEnd w:id="2"/>
    <w:p w14:paraId="6E1E908E" w14:textId="78552CAC" w:rsidR="00325097" w:rsidRPr="00EC72DA" w:rsidRDefault="003239B8" w:rsidP="00EC72D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
        </w:rPr>
      </w:pPr>
      <w:r w:rsidRPr="00EC72DA">
        <w:rPr>
          <w:rFonts w:asciiTheme="majorHAnsi" w:hAnsiTheme="majorHAnsi"/>
          <w:b/>
          <w:bCs/>
          <w:sz w:val="20"/>
          <w:szCs w:val="20"/>
          <w:lang w:val="es-ES"/>
        </w:rPr>
        <w:t>VII.</w:t>
      </w:r>
      <w:r w:rsidRPr="00EC72DA">
        <w:rPr>
          <w:rFonts w:asciiTheme="majorHAnsi" w:hAnsiTheme="majorHAnsi"/>
          <w:b/>
          <w:bCs/>
          <w:sz w:val="20"/>
          <w:szCs w:val="20"/>
          <w:lang w:val="es-ES"/>
        </w:rPr>
        <w:tab/>
      </w:r>
      <w:r w:rsidR="004A6A54" w:rsidRPr="00EC72DA">
        <w:rPr>
          <w:rFonts w:asciiTheme="majorHAnsi" w:hAnsiTheme="majorHAnsi"/>
          <w:b/>
          <w:bCs/>
          <w:sz w:val="20"/>
          <w:szCs w:val="20"/>
          <w:lang w:val="es-ES"/>
        </w:rPr>
        <w:t xml:space="preserve">ANÁLISIS DE </w:t>
      </w:r>
      <w:r w:rsidR="00C21FEF" w:rsidRPr="00EC72DA">
        <w:rPr>
          <w:rFonts w:asciiTheme="majorHAnsi" w:hAnsiTheme="majorHAnsi"/>
          <w:b/>
          <w:bCs/>
          <w:sz w:val="20"/>
          <w:szCs w:val="20"/>
          <w:lang w:val="es-ES"/>
        </w:rPr>
        <w:t>CARACTERIZACIÓN DE</w:t>
      </w:r>
      <w:r w:rsidR="00EA6917" w:rsidRPr="00EC72DA">
        <w:rPr>
          <w:rFonts w:asciiTheme="majorHAnsi" w:hAnsiTheme="majorHAnsi"/>
          <w:b/>
          <w:bCs/>
          <w:sz w:val="20"/>
          <w:szCs w:val="20"/>
          <w:lang w:val="es-ES"/>
        </w:rPr>
        <w:t>L POSICIONAMIENTO DE LAS PARTES</w:t>
      </w:r>
    </w:p>
    <w:p w14:paraId="52E199CE" w14:textId="2BAC0448" w:rsidR="00AD3EBC" w:rsidRPr="00EC72DA" w:rsidRDefault="00AD3EBC" w:rsidP="00EC72DA">
      <w:pPr>
        <w:numPr>
          <w:ilvl w:val="0"/>
          <w:numId w:val="67"/>
        </w:numPr>
        <w:suppressAutoHyphens/>
        <w:spacing w:before="240" w:after="240"/>
        <w:jc w:val="both"/>
        <w:rPr>
          <w:rFonts w:asciiTheme="majorHAnsi" w:hAnsiTheme="majorHAnsi"/>
          <w:bCs/>
          <w:sz w:val="20"/>
          <w:szCs w:val="20"/>
        </w:rPr>
      </w:pPr>
      <w:r w:rsidRPr="00EC72DA">
        <w:rPr>
          <w:rFonts w:asciiTheme="majorHAnsi" w:hAnsiTheme="majorHAnsi"/>
          <w:bCs/>
          <w:sz w:val="20"/>
          <w:szCs w:val="20"/>
        </w:rPr>
        <w:t>A los efectos de la admisibilidad, la Comisión debe decidir si los hechos alegados pueden caracterizar una violación de derechos, según lo estipulado en el artículo 47</w:t>
      </w:r>
      <w:r w:rsidR="00D04648" w:rsidRPr="00EC72DA">
        <w:rPr>
          <w:rFonts w:asciiTheme="majorHAnsi" w:hAnsiTheme="majorHAnsi"/>
          <w:bCs/>
          <w:sz w:val="20"/>
          <w:szCs w:val="20"/>
        </w:rPr>
        <w:t>.</w:t>
      </w:r>
      <w:r w:rsidRPr="00EC72DA">
        <w:rPr>
          <w:rFonts w:asciiTheme="majorHAnsi" w:hAnsiTheme="majorHAnsi"/>
          <w:bCs/>
          <w:sz w:val="20"/>
          <w:szCs w:val="20"/>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EC72DA">
        <w:rPr>
          <w:rFonts w:asciiTheme="majorHAnsi" w:hAnsiTheme="majorHAnsi"/>
          <w:bCs/>
          <w:i/>
          <w:iCs/>
          <w:sz w:val="20"/>
          <w:szCs w:val="20"/>
        </w:rPr>
        <w:t>prima facie</w:t>
      </w:r>
      <w:r w:rsidRPr="00EC72DA">
        <w:rPr>
          <w:rFonts w:asciiTheme="majorHAnsi" w:hAnsiTheme="majorHAnsi"/>
          <w:bCs/>
          <w:sz w:val="20"/>
          <w:szCs w:val="20"/>
        </w:rPr>
        <w:t xml:space="preserve"> violaciones a la Convención Americana”</w:t>
      </w:r>
      <w:r w:rsidRPr="00EC72DA">
        <w:rPr>
          <w:rStyle w:val="FootnoteReference"/>
          <w:rFonts w:asciiTheme="majorHAnsi" w:eastAsia="Trebuchet MS" w:hAnsiTheme="majorHAnsi"/>
          <w:bCs/>
          <w:sz w:val="20"/>
          <w:szCs w:val="20"/>
        </w:rPr>
        <w:footnoteReference w:id="16"/>
      </w:r>
      <w:r w:rsidRPr="00EC72DA">
        <w:rPr>
          <w:rFonts w:asciiTheme="majorHAnsi" w:hAnsiTheme="majorHAnsi"/>
          <w:bCs/>
          <w:sz w:val="20"/>
          <w:szCs w:val="20"/>
        </w:rPr>
        <w:t xml:space="preserve">. </w:t>
      </w:r>
    </w:p>
    <w:p w14:paraId="782219FF" w14:textId="06636F57" w:rsidR="00AD3EBC" w:rsidRPr="00EC72DA" w:rsidRDefault="00AD3EBC" w:rsidP="00EC72DA">
      <w:pPr>
        <w:numPr>
          <w:ilvl w:val="0"/>
          <w:numId w:val="67"/>
        </w:numPr>
        <w:suppressAutoHyphens/>
        <w:spacing w:before="240" w:after="240"/>
        <w:jc w:val="both"/>
        <w:rPr>
          <w:rFonts w:asciiTheme="majorHAnsi" w:hAnsiTheme="majorHAnsi"/>
          <w:bCs/>
          <w:sz w:val="20"/>
          <w:szCs w:val="20"/>
        </w:rPr>
      </w:pPr>
      <w:r w:rsidRPr="00EC72DA">
        <w:rPr>
          <w:rFonts w:asciiTheme="majorHAnsi" w:hAnsiTheme="majorHAnsi"/>
          <w:bCs/>
          <w:sz w:val="20"/>
          <w:szCs w:val="20"/>
        </w:rPr>
        <w:t>Por otra parte, el peticionario añade que la presunta víctima sufrió prácticas de tortura y que sus condiciones de detención a lo largo de los años han deteriorado su salud. Sobre este punto, la Comisión considera que, a partir de la jurisprudencia de la</w:t>
      </w:r>
      <w:r w:rsidRPr="00EC72DA">
        <w:rPr>
          <w:rFonts w:asciiTheme="majorHAnsi" w:hAnsiTheme="majorHAnsi"/>
          <w:sz w:val="20"/>
          <w:szCs w:val="20"/>
        </w:rPr>
        <w:t xml:space="preserve"> Corte Interamericana, en casos de posibles afectaciones a la </w:t>
      </w:r>
      <w:r w:rsidRPr="00EC72DA">
        <w:rPr>
          <w:rFonts w:asciiTheme="majorHAnsi" w:hAnsiTheme="majorHAnsi"/>
          <w:sz w:val="20"/>
          <w:szCs w:val="20"/>
        </w:rPr>
        <w:lastRenderedPageBreak/>
        <w:t>vida o integridad de personas privadas de libertad, el Estado tiene la carga de la prueba de demostrar que adoptó las acciones adecuadas para tutelar sus derechos</w:t>
      </w:r>
      <w:r w:rsidRPr="00EC72DA">
        <w:rPr>
          <w:rStyle w:val="FootnoteReference"/>
          <w:rFonts w:asciiTheme="majorHAnsi" w:eastAsia="Trebuchet MS" w:hAnsiTheme="majorHAnsi"/>
          <w:sz w:val="20"/>
          <w:szCs w:val="20"/>
        </w:rPr>
        <w:footnoteReference w:id="17"/>
      </w:r>
      <w:r w:rsidRPr="00EC72DA">
        <w:rPr>
          <w:rFonts w:asciiTheme="majorHAnsi" w:hAnsiTheme="majorHAnsi"/>
          <w:i/>
          <w:iCs/>
          <w:sz w:val="20"/>
          <w:szCs w:val="20"/>
        </w:rPr>
        <w:t>.</w:t>
      </w:r>
      <w:r w:rsidRPr="00EC72DA">
        <w:rPr>
          <w:rFonts w:asciiTheme="majorHAnsi" w:hAnsiTheme="majorHAnsi"/>
          <w:sz w:val="20"/>
          <w:szCs w:val="20"/>
        </w:rPr>
        <w:t xml:space="preserve"> Dada la distribución de las cargas de la prueba para este tipo de situaciones, la Comisión considera necesario analizar en etapa de fondo los alegatos de la parte peticionaria sobre los presuntos actos de tortura cometidos contra </w:t>
      </w:r>
      <w:r w:rsidR="00C87DD4" w:rsidRPr="00EC72DA">
        <w:rPr>
          <w:rFonts w:asciiTheme="majorHAnsi" w:hAnsiTheme="majorHAnsi"/>
          <w:sz w:val="20"/>
          <w:szCs w:val="20"/>
        </w:rPr>
        <w:t>el</w:t>
      </w:r>
      <w:r w:rsidRPr="00EC72DA">
        <w:rPr>
          <w:rFonts w:asciiTheme="majorHAnsi" w:hAnsiTheme="majorHAnsi"/>
          <w:sz w:val="20"/>
          <w:szCs w:val="20"/>
        </w:rPr>
        <w:t xml:space="preserve"> señor </w:t>
      </w:r>
      <w:r w:rsidR="00C87DD4" w:rsidRPr="00EC72DA">
        <w:rPr>
          <w:rFonts w:asciiTheme="majorHAnsi" w:hAnsiTheme="majorHAnsi"/>
          <w:sz w:val="20"/>
          <w:szCs w:val="20"/>
        </w:rPr>
        <w:t>Freyre Morales</w:t>
      </w:r>
      <w:r w:rsidRPr="00EC72DA">
        <w:rPr>
          <w:rFonts w:asciiTheme="majorHAnsi" w:hAnsiTheme="majorHAnsi"/>
          <w:sz w:val="20"/>
          <w:szCs w:val="20"/>
        </w:rPr>
        <w:t xml:space="preserve">, la alegada situación de impunidad por estos acontecimientos y sus condiciones carcelarias. </w:t>
      </w:r>
    </w:p>
    <w:p w14:paraId="113F3DF9" w14:textId="1A6DC7E9" w:rsidR="00C87DD4" w:rsidRPr="00EC72DA" w:rsidRDefault="00C87DD4" w:rsidP="00EC72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EC72DA">
        <w:rPr>
          <w:rFonts w:asciiTheme="majorHAnsi" w:hAnsiTheme="majorHAnsi" w:cs="Calibri"/>
          <w:sz w:val="20"/>
          <w:szCs w:val="20"/>
          <w:lang w:val="es-ES"/>
        </w:rPr>
        <w:t>Además, respecto al arraigo al que fue</w:t>
      </w:r>
      <w:r w:rsidR="00EF2EC5" w:rsidRPr="00EC72DA">
        <w:rPr>
          <w:rFonts w:asciiTheme="majorHAnsi" w:hAnsiTheme="majorHAnsi" w:cs="Calibri"/>
          <w:sz w:val="20"/>
          <w:szCs w:val="20"/>
          <w:lang w:val="es-ES"/>
        </w:rPr>
        <w:t>ron</w:t>
      </w:r>
      <w:r w:rsidRPr="00EC72DA">
        <w:rPr>
          <w:rFonts w:asciiTheme="majorHAnsi" w:hAnsiTheme="majorHAnsi" w:cs="Calibri"/>
          <w:sz w:val="20"/>
          <w:szCs w:val="20"/>
          <w:lang w:val="es-ES"/>
        </w:rPr>
        <w:t xml:space="preserve"> sometido</w:t>
      </w:r>
      <w:r w:rsidR="00EF2EC5" w:rsidRPr="00EC72DA">
        <w:rPr>
          <w:rFonts w:asciiTheme="majorHAnsi" w:hAnsiTheme="majorHAnsi" w:cs="Calibri"/>
          <w:sz w:val="20"/>
          <w:szCs w:val="20"/>
          <w:lang w:val="es-ES"/>
        </w:rPr>
        <w:t>s</w:t>
      </w:r>
      <w:r w:rsidRPr="00EC72DA">
        <w:rPr>
          <w:rFonts w:asciiTheme="majorHAnsi" w:hAnsiTheme="majorHAnsi" w:cs="Calibri"/>
          <w:sz w:val="20"/>
          <w:szCs w:val="20"/>
          <w:lang w:val="es-ES"/>
        </w:rPr>
        <w:t xml:space="preserve"> el señor </w:t>
      </w:r>
      <w:r w:rsidR="00D76545" w:rsidRPr="00EC72DA">
        <w:rPr>
          <w:rFonts w:asciiTheme="majorHAnsi" w:hAnsiTheme="majorHAnsi" w:cs="Calibri"/>
          <w:sz w:val="20"/>
          <w:szCs w:val="20"/>
          <w:lang w:val="es-ES"/>
        </w:rPr>
        <w:t>Freyre y sus familiares</w:t>
      </w:r>
      <w:r w:rsidRPr="00EC72DA">
        <w:rPr>
          <w:rFonts w:asciiTheme="majorHAnsi" w:hAnsiTheme="majorHAnsi" w:cs="Calibri"/>
          <w:sz w:val="20"/>
          <w:szCs w:val="20"/>
          <w:lang w:val="es-ES"/>
        </w:rPr>
        <w:t xml:space="preserve"> en 200</w:t>
      </w:r>
      <w:r w:rsidR="00D76545" w:rsidRPr="00EC72DA">
        <w:rPr>
          <w:rFonts w:asciiTheme="majorHAnsi" w:hAnsiTheme="majorHAnsi" w:cs="Calibri"/>
          <w:sz w:val="20"/>
          <w:szCs w:val="20"/>
          <w:lang w:val="es-ES"/>
        </w:rPr>
        <w:t>6</w:t>
      </w:r>
      <w:r w:rsidRPr="00EC72DA">
        <w:rPr>
          <w:rFonts w:asciiTheme="majorHAnsi" w:hAnsiTheme="majorHAnsi" w:cs="Calibri"/>
          <w:sz w:val="20"/>
          <w:szCs w:val="20"/>
          <w:lang w:val="es-ES"/>
        </w:rPr>
        <w:t xml:space="preserve">, recientemente la Corte Interamericana ha establecido que: </w:t>
      </w:r>
      <w:r w:rsidRPr="00EC72DA">
        <w:rPr>
          <w:rFonts w:asciiTheme="majorHAnsi" w:hAnsiTheme="majorHAnsi"/>
          <w:sz w:val="20"/>
          <w:szCs w:val="20"/>
          <w:lang w:val="es-ES"/>
        </w:rPr>
        <w:t xml:space="preserve">“[…] </w:t>
      </w:r>
      <w:r w:rsidRPr="00EC72DA">
        <w:rPr>
          <w:rFonts w:asciiTheme="majorHAnsi" w:hAnsiTheme="majorHAnsi"/>
          <w:i/>
          <w:iCs/>
          <w:sz w:val="20"/>
          <w:szCs w:val="20"/>
          <w:lang w:val="es-ES"/>
        </w:rPr>
        <w:t>en relación con la figura del arraigo como medida de naturaleza pre-procesal restrictiva de la libertad con fines investigativos, la Corte entiende que la misma resulta incompatible con la Convención Americana, puesto que los postulados que definen sus características inherentes no conviven de forma pacífica con los derechos a la libertad personal y a la presunción de inocencia [...]”</w:t>
      </w:r>
      <w:r w:rsidRPr="00EC72DA">
        <w:rPr>
          <w:rStyle w:val="FootnoteReference"/>
          <w:rFonts w:asciiTheme="majorHAnsi" w:hAnsiTheme="majorHAnsi"/>
          <w:sz w:val="20"/>
          <w:szCs w:val="20"/>
          <w:lang w:val="es-ES"/>
        </w:rPr>
        <w:footnoteReference w:id="18"/>
      </w:r>
      <w:r w:rsidRPr="00EC72DA">
        <w:rPr>
          <w:rFonts w:asciiTheme="majorHAnsi" w:hAnsiTheme="majorHAnsi"/>
          <w:sz w:val="20"/>
          <w:szCs w:val="20"/>
          <w:lang w:val="es-ES"/>
        </w:rPr>
        <w:t>.</w:t>
      </w:r>
      <w:r w:rsidRPr="00EC72DA">
        <w:rPr>
          <w:rFonts w:asciiTheme="majorHAnsi" w:hAnsiTheme="majorHAnsi"/>
          <w:i/>
          <w:iCs/>
          <w:sz w:val="20"/>
          <w:szCs w:val="20"/>
          <w:lang w:val="es-ES"/>
        </w:rPr>
        <w:t xml:space="preserve"> </w:t>
      </w:r>
    </w:p>
    <w:p w14:paraId="576E3289" w14:textId="62A6DF6E" w:rsidR="000C4E2A" w:rsidRPr="00EC72DA" w:rsidRDefault="00AD3EBC" w:rsidP="00EC72DA">
      <w:pPr>
        <w:numPr>
          <w:ilvl w:val="0"/>
          <w:numId w:val="67"/>
        </w:numPr>
        <w:suppressAutoHyphens/>
        <w:spacing w:before="240" w:after="240"/>
        <w:jc w:val="both"/>
        <w:rPr>
          <w:rFonts w:asciiTheme="majorHAnsi" w:hAnsiTheme="majorHAnsi"/>
          <w:b/>
          <w:bCs/>
          <w:sz w:val="20"/>
          <w:szCs w:val="20"/>
        </w:rPr>
      </w:pPr>
      <w:r w:rsidRPr="00EC72DA">
        <w:rPr>
          <w:rFonts w:asciiTheme="majorHAnsi" w:hAnsiTheme="majorHAnsi"/>
          <w:bCs/>
          <w:sz w:val="20"/>
          <w:szCs w:val="20"/>
        </w:rPr>
        <w:t>Así, 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de corroborarse como ciertos podrían caracterizar violaciones a los artículos 5 (integridad personal), 7 (libertad personal), 8 (garantías judiciales), 11 (protección de la honra y de la dignidad) y 25 (protección judicial), en relación con sus artículos 1.1. Además, la CIDH también analizará el posible incumplimiento de los artículos 1, 6 y 8 de la Convención Interamericana para Prevenir y Sancionar la Tortura en perjuicio de</w:t>
      </w:r>
      <w:r w:rsidR="001C5DA5" w:rsidRPr="00EC72DA">
        <w:rPr>
          <w:rFonts w:asciiTheme="majorHAnsi" w:hAnsiTheme="majorHAnsi"/>
          <w:bCs/>
          <w:sz w:val="20"/>
          <w:szCs w:val="20"/>
        </w:rPr>
        <w:t>l señor Freyre, en los términos del presente informe</w:t>
      </w:r>
      <w:r w:rsidRPr="00EC72DA">
        <w:rPr>
          <w:rFonts w:asciiTheme="majorHAnsi" w:hAnsiTheme="majorHAnsi"/>
          <w:bCs/>
          <w:sz w:val="20"/>
          <w:szCs w:val="20"/>
        </w:rPr>
        <w:t xml:space="preserve">. Finalmente, la CIDH valorará si lo sucedido con </w:t>
      </w:r>
      <w:r w:rsidR="000C4E2A" w:rsidRPr="00EC72DA">
        <w:rPr>
          <w:rFonts w:asciiTheme="majorHAnsi" w:hAnsiTheme="majorHAnsi"/>
          <w:bCs/>
          <w:sz w:val="20"/>
          <w:szCs w:val="20"/>
        </w:rPr>
        <w:t>el señor</w:t>
      </w:r>
      <w:r w:rsidRPr="00EC72DA">
        <w:rPr>
          <w:rFonts w:asciiTheme="majorHAnsi" w:hAnsiTheme="majorHAnsi"/>
          <w:bCs/>
          <w:sz w:val="20"/>
          <w:szCs w:val="20"/>
        </w:rPr>
        <w:t xml:space="preserve"> </w:t>
      </w:r>
      <w:r w:rsidR="000C4E2A" w:rsidRPr="00EC72DA">
        <w:rPr>
          <w:rFonts w:asciiTheme="majorHAnsi" w:hAnsiTheme="majorHAnsi"/>
          <w:bCs/>
          <w:sz w:val="20"/>
          <w:szCs w:val="20"/>
        </w:rPr>
        <w:t>Freyre</w:t>
      </w:r>
      <w:r w:rsidRPr="00EC72DA">
        <w:rPr>
          <w:rFonts w:asciiTheme="majorHAnsi" w:hAnsiTheme="majorHAnsi"/>
          <w:bCs/>
          <w:sz w:val="20"/>
          <w:szCs w:val="20"/>
        </w:rPr>
        <w:t xml:space="preserve"> generó una vulneración </w:t>
      </w:r>
      <w:r w:rsidR="000C4E2A" w:rsidRPr="00EC72DA">
        <w:rPr>
          <w:rFonts w:asciiTheme="majorHAnsi" w:hAnsiTheme="majorHAnsi"/>
          <w:bCs/>
          <w:sz w:val="20"/>
          <w:szCs w:val="20"/>
        </w:rPr>
        <w:t>a los derechos de sus</w:t>
      </w:r>
      <w:r w:rsidRPr="00EC72DA">
        <w:rPr>
          <w:rFonts w:asciiTheme="majorHAnsi" w:hAnsiTheme="majorHAnsi"/>
          <w:bCs/>
          <w:sz w:val="20"/>
          <w:szCs w:val="20"/>
        </w:rPr>
        <w:t xml:space="preserve"> familiares </w:t>
      </w:r>
      <w:r w:rsidR="000C4E2A" w:rsidRPr="00EC72DA">
        <w:rPr>
          <w:rFonts w:asciiTheme="majorHAnsi" w:hAnsiTheme="majorHAnsi"/>
          <w:bCs/>
          <w:sz w:val="20"/>
          <w:szCs w:val="20"/>
        </w:rPr>
        <w:t>especificados en la presente petición. La presente conclusión resulta congruente con las decisiones establecidas en las recientes Informes de Admisibilidad No. 351/22 y 353/22 relativos a México</w:t>
      </w:r>
      <w:r w:rsidR="000C4E2A" w:rsidRPr="00EC72DA">
        <w:rPr>
          <w:rStyle w:val="FootnoteReference"/>
          <w:rFonts w:asciiTheme="majorHAnsi" w:hAnsiTheme="majorHAnsi"/>
          <w:bCs/>
          <w:sz w:val="20"/>
          <w:szCs w:val="20"/>
        </w:rPr>
        <w:footnoteReference w:id="19"/>
      </w:r>
      <w:r w:rsidR="00DC5007" w:rsidRPr="00EC72DA">
        <w:rPr>
          <w:rFonts w:asciiTheme="majorHAnsi" w:hAnsiTheme="majorHAnsi"/>
          <w:bCs/>
          <w:sz w:val="20"/>
          <w:szCs w:val="20"/>
        </w:rPr>
        <w:t>, en los cuales se alegan</w:t>
      </w:r>
      <w:r w:rsidR="000C4E2A" w:rsidRPr="00EC72DA">
        <w:rPr>
          <w:rFonts w:asciiTheme="majorHAnsi" w:hAnsiTheme="majorHAnsi"/>
          <w:bCs/>
          <w:sz w:val="20"/>
          <w:szCs w:val="20"/>
        </w:rPr>
        <w:t xml:space="preserve"> </w:t>
      </w:r>
      <w:r w:rsidR="00DC5007" w:rsidRPr="00EC72DA">
        <w:rPr>
          <w:rFonts w:asciiTheme="majorHAnsi" w:hAnsiTheme="majorHAnsi"/>
          <w:bCs/>
          <w:sz w:val="20"/>
          <w:szCs w:val="20"/>
        </w:rPr>
        <w:t>diversas</w:t>
      </w:r>
      <w:r w:rsidR="000C4E2A" w:rsidRPr="00EC72DA">
        <w:rPr>
          <w:rFonts w:asciiTheme="majorHAnsi" w:hAnsiTheme="majorHAnsi"/>
          <w:bCs/>
          <w:sz w:val="20"/>
          <w:szCs w:val="20"/>
        </w:rPr>
        <w:t xml:space="preserve"> </w:t>
      </w:r>
      <w:r w:rsidR="00DC5007" w:rsidRPr="00EC72DA">
        <w:rPr>
          <w:rFonts w:asciiTheme="majorHAnsi" w:hAnsiTheme="majorHAnsi"/>
          <w:bCs/>
          <w:sz w:val="20"/>
          <w:szCs w:val="20"/>
        </w:rPr>
        <w:t>vulneraciones</w:t>
      </w:r>
      <w:r w:rsidR="000C4E2A" w:rsidRPr="00EC72DA">
        <w:rPr>
          <w:rFonts w:asciiTheme="majorHAnsi" w:hAnsiTheme="majorHAnsi"/>
          <w:bCs/>
          <w:sz w:val="20"/>
          <w:szCs w:val="20"/>
        </w:rPr>
        <w:t xml:space="preserve"> a los derechos humanos de los presuntos responsables del secuestro del señor Hugo Alerto Wallace Miranda</w:t>
      </w:r>
      <w:r w:rsidR="00DC5007" w:rsidRPr="00EC72DA">
        <w:rPr>
          <w:rFonts w:asciiTheme="majorHAnsi" w:hAnsiTheme="majorHAnsi"/>
          <w:bCs/>
          <w:sz w:val="20"/>
          <w:szCs w:val="20"/>
        </w:rPr>
        <w:t xml:space="preserve">, a quienes también se les siguió la averiguación previa </w:t>
      </w:r>
      <w:r w:rsidR="00DC5007" w:rsidRPr="00EC72DA">
        <w:rPr>
          <w:rFonts w:asciiTheme="majorHAnsi" w:hAnsiTheme="majorHAnsi"/>
          <w:sz w:val="20"/>
          <w:szCs w:val="20"/>
        </w:rPr>
        <w:t xml:space="preserve">PGR/SIEDO/UEIS/146/2005, referida </w:t>
      </w:r>
      <w:r w:rsidR="00DC5007" w:rsidRPr="00EC72DA">
        <w:rPr>
          <w:rFonts w:asciiTheme="majorHAnsi" w:hAnsiTheme="majorHAnsi"/>
          <w:i/>
          <w:iCs/>
          <w:sz w:val="20"/>
          <w:szCs w:val="20"/>
        </w:rPr>
        <w:t>ut supra</w:t>
      </w:r>
      <w:r w:rsidR="00DC5007" w:rsidRPr="00EC72DA">
        <w:rPr>
          <w:rFonts w:asciiTheme="majorHAnsi" w:hAnsiTheme="majorHAnsi"/>
          <w:sz w:val="20"/>
          <w:szCs w:val="20"/>
        </w:rPr>
        <w:t xml:space="preserve">. </w:t>
      </w:r>
    </w:p>
    <w:p w14:paraId="1EDF3A5D" w14:textId="77777777" w:rsidR="003239B8" w:rsidRPr="00EC72DA" w:rsidRDefault="003239B8" w:rsidP="00EC72DA">
      <w:pPr>
        <w:pStyle w:val="ListParagraph"/>
        <w:spacing w:before="240" w:after="240"/>
        <w:jc w:val="both"/>
        <w:rPr>
          <w:rFonts w:asciiTheme="majorHAnsi" w:hAnsiTheme="majorHAnsi"/>
          <w:b/>
          <w:bCs/>
          <w:sz w:val="20"/>
          <w:szCs w:val="20"/>
          <w:lang w:val="es-ES"/>
        </w:rPr>
      </w:pPr>
      <w:r w:rsidRPr="00EC72DA">
        <w:rPr>
          <w:rFonts w:asciiTheme="majorHAnsi" w:hAnsiTheme="majorHAnsi"/>
          <w:b/>
          <w:bCs/>
          <w:sz w:val="20"/>
          <w:szCs w:val="20"/>
          <w:lang w:val="es-ES"/>
        </w:rPr>
        <w:t xml:space="preserve">VIII. </w:t>
      </w:r>
      <w:r w:rsidRPr="00EC72DA">
        <w:rPr>
          <w:rFonts w:asciiTheme="majorHAnsi" w:hAnsiTheme="majorHAnsi"/>
          <w:b/>
          <w:bCs/>
          <w:sz w:val="20"/>
          <w:szCs w:val="20"/>
          <w:lang w:val="es-ES"/>
        </w:rPr>
        <w:tab/>
        <w:t>DECISIÓN</w:t>
      </w:r>
    </w:p>
    <w:p w14:paraId="415B8152" w14:textId="0B1570B0" w:rsidR="005D21C7" w:rsidRPr="00EC72DA" w:rsidRDefault="00CC0929" w:rsidP="00EC72DA">
      <w:pPr>
        <w:numPr>
          <w:ilvl w:val="0"/>
          <w:numId w:val="55"/>
        </w:numPr>
        <w:suppressAutoHyphens/>
        <w:spacing w:before="240" w:after="240"/>
        <w:jc w:val="both"/>
        <w:rPr>
          <w:rFonts w:asciiTheme="majorHAnsi" w:hAnsiTheme="majorHAnsi"/>
          <w:sz w:val="20"/>
          <w:szCs w:val="20"/>
        </w:rPr>
      </w:pPr>
      <w:r w:rsidRPr="00EC72DA">
        <w:rPr>
          <w:rFonts w:asciiTheme="majorHAnsi" w:hAnsiTheme="majorHAnsi"/>
          <w:sz w:val="20"/>
          <w:szCs w:val="20"/>
        </w:rPr>
        <w:t>Declarar admisible la presente petición en relación con los artículos 5, 7, 8 y 25 de la Convención Americana, en conexión con su artículo 1.1, así como en relación con los artículos 1, 6 y 8 de la Convención Interamericana para Prevenir y Sancionar la Tortura;</w:t>
      </w:r>
      <w:r w:rsidR="000A0604">
        <w:rPr>
          <w:rFonts w:asciiTheme="majorHAnsi" w:hAnsiTheme="majorHAnsi"/>
          <w:sz w:val="20"/>
          <w:szCs w:val="20"/>
        </w:rPr>
        <w:t xml:space="preserve"> y</w:t>
      </w:r>
    </w:p>
    <w:p w14:paraId="1EC57066" w14:textId="2F062607" w:rsidR="00A4388C" w:rsidRDefault="005D21C7" w:rsidP="00EC72DA">
      <w:pPr>
        <w:numPr>
          <w:ilvl w:val="0"/>
          <w:numId w:val="55"/>
        </w:numPr>
        <w:suppressAutoHyphens/>
        <w:spacing w:before="240" w:after="240"/>
        <w:jc w:val="both"/>
        <w:rPr>
          <w:rFonts w:asciiTheme="majorHAnsi" w:hAnsiTheme="majorHAnsi"/>
          <w:sz w:val="20"/>
          <w:szCs w:val="20"/>
        </w:rPr>
      </w:pPr>
      <w:r w:rsidRPr="00EC72DA">
        <w:rPr>
          <w:rFonts w:asciiTheme="majorHAnsi" w:hAnsiTheme="majorHAnsi"/>
          <w:sz w:val="20"/>
          <w:szCs w:val="20"/>
        </w:rPr>
        <w:t>Notificar a las partes la presente decisión; continuar con el análisis del fondo de la cuestión</w:t>
      </w:r>
      <w:r w:rsidR="00CF47DD" w:rsidRPr="00EC72DA">
        <w:rPr>
          <w:rFonts w:asciiTheme="majorHAnsi" w:hAnsiTheme="majorHAnsi"/>
          <w:sz w:val="20"/>
          <w:szCs w:val="20"/>
        </w:rPr>
        <w:t>,</w:t>
      </w:r>
      <w:r w:rsidRPr="00EC72DA">
        <w:rPr>
          <w:rFonts w:asciiTheme="majorHAnsi" w:hAnsiTheme="majorHAnsi"/>
          <w:sz w:val="20"/>
          <w:szCs w:val="20"/>
        </w:rPr>
        <w:t xml:space="preserve"> y publicar esta decisión e incluirla en su Informe Anual a la Asamblea General de la Organización de los Estados Americanos.</w:t>
      </w:r>
    </w:p>
    <w:p w14:paraId="5BD0D4C0" w14:textId="0C5916EC" w:rsidR="000A0604" w:rsidRPr="0080750E" w:rsidRDefault="000A0604" w:rsidP="0080750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F790C">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6F790C">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w:t>
      </w:r>
      <w:r w:rsidR="005B5689">
        <w:rPr>
          <w:rStyle w:val="normaltextrun"/>
          <w:rFonts w:ascii="Cambria" w:hAnsi="Cambria" w:cs="Segoe UI"/>
          <w:sz w:val="20"/>
          <w:szCs w:val="20"/>
          <w:lang w:val="es-CL"/>
        </w:rPr>
        <w:t xml:space="preserve"> y </w:t>
      </w:r>
      <w:r>
        <w:rPr>
          <w:rStyle w:val="normaltextrun"/>
          <w:rFonts w:ascii="Cambria" w:hAnsi="Cambria" w:cs="Segoe UI"/>
          <w:sz w:val="20"/>
          <w:szCs w:val="20"/>
          <w:lang w:val="es-CL"/>
        </w:rPr>
        <w:t>Carlos Bernal Pulido</w:t>
      </w:r>
      <w:r w:rsidR="005B5689">
        <w:rPr>
          <w:rStyle w:val="normaltextrun"/>
          <w:rFonts w:ascii="Cambria" w:hAnsi="Cambria" w:cs="Segoe UI"/>
          <w:sz w:val="20"/>
          <w:szCs w:val="20"/>
          <w:lang w:val="es-CL"/>
        </w:rPr>
        <w:t xml:space="preserve">, </w:t>
      </w:r>
      <w:r w:rsidR="00AA5299">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r w:rsidR="0080750E">
        <w:rPr>
          <w:rStyle w:val="normaltextrun"/>
          <w:rFonts w:ascii="Cambria" w:hAnsi="Cambria" w:cs="Segoe UI"/>
          <w:sz w:val="20"/>
          <w:szCs w:val="20"/>
          <w:lang w:val="es-CL"/>
        </w:rPr>
        <w:tab/>
      </w:r>
    </w:p>
    <w:sectPr w:rsidR="000A0604" w:rsidRPr="0080750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4ECD" w14:textId="77777777" w:rsidR="00536696" w:rsidRDefault="00536696">
      <w:r>
        <w:separator/>
      </w:r>
    </w:p>
  </w:endnote>
  <w:endnote w:type="continuationSeparator" w:id="0">
    <w:p w14:paraId="0BBB1079" w14:textId="77777777" w:rsidR="00536696" w:rsidRDefault="0053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84B2" w14:textId="77777777" w:rsidR="00536696" w:rsidRPr="000F35ED" w:rsidRDefault="0053669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F5938C" w14:textId="77777777" w:rsidR="00536696" w:rsidRPr="000F35ED" w:rsidRDefault="00536696" w:rsidP="000F35ED">
      <w:pPr>
        <w:rPr>
          <w:rFonts w:asciiTheme="majorHAnsi" w:hAnsiTheme="majorHAnsi"/>
          <w:sz w:val="16"/>
          <w:szCs w:val="16"/>
        </w:rPr>
      </w:pPr>
      <w:r w:rsidRPr="000F35ED">
        <w:rPr>
          <w:rFonts w:asciiTheme="majorHAnsi" w:hAnsiTheme="majorHAnsi"/>
          <w:sz w:val="16"/>
          <w:szCs w:val="16"/>
        </w:rPr>
        <w:separator/>
      </w:r>
    </w:p>
    <w:p w14:paraId="6B2A45E3" w14:textId="77777777" w:rsidR="00536696" w:rsidRPr="000F35ED" w:rsidRDefault="0053669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05D4B2" w14:textId="77777777" w:rsidR="00536696" w:rsidRPr="000F35ED" w:rsidRDefault="0053669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2FD2EB6" w14:textId="22BB85D8" w:rsidR="00593B01" w:rsidRPr="00593B01" w:rsidRDefault="00593B01" w:rsidP="00593B01">
      <w:pPr>
        <w:pStyle w:val="FootnoteText"/>
        <w:ind w:firstLine="720"/>
        <w:jc w:val="both"/>
        <w:rPr>
          <w:lang w:val="es-ES"/>
        </w:rPr>
      </w:pPr>
      <w:r w:rsidRPr="00593B01">
        <w:rPr>
          <w:rFonts w:asciiTheme="majorHAnsi" w:hAnsiTheme="majorHAnsi"/>
          <w:sz w:val="16"/>
          <w:szCs w:val="16"/>
          <w:vertAlign w:val="superscript"/>
          <w:lang w:val="es-CO"/>
        </w:rPr>
        <w:footnoteRef/>
      </w:r>
      <w:r w:rsidRPr="00593B01">
        <w:rPr>
          <w:rFonts w:asciiTheme="majorHAnsi" w:hAnsiTheme="majorHAnsi"/>
          <w:sz w:val="16"/>
          <w:szCs w:val="16"/>
          <w:lang w:val="es-CO"/>
        </w:rPr>
        <w:t xml:space="preserve"> En la petición se individualiza a su madre, la señora María Rosa Morales Ibarra; y a su hermana, la señora Julieta Freyre Morales.</w:t>
      </w:r>
      <w:r>
        <w:rPr>
          <w:lang w:val="es-ES"/>
        </w:rPr>
        <w:t xml:space="preserve"> </w:t>
      </w:r>
    </w:p>
  </w:footnote>
  <w:footnote w:id="3">
    <w:p w14:paraId="79AAD7DB" w14:textId="1440DA9F" w:rsidR="009568AB" w:rsidRPr="009568AB" w:rsidRDefault="009568AB" w:rsidP="00014997">
      <w:pPr>
        <w:pStyle w:val="FootnoteText"/>
        <w:ind w:firstLine="720"/>
        <w:rPr>
          <w:lang w:val="es-ES"/>
        </w:rPr>
      </w:pPr>
      <w:r>
        <w:rPr>
          <w:rStyle w:val="FootnoteReference"/>
        </w:rPr>
        <w:footnoteRef/>
      </w:r>
      <w:r w:rsidR="00014997">
        <w:rPr>
          <w:lang w:val="es-ES"/>
        </w:rPr>
        <w:t xml:space="preserve"> </w:t>
      </w:r>
      <w:r w:rsidR="00014997" w:rsidRPr="006E49D3">
        <w:rPr>
          <w:rFonts w:asciiTheme="majorHAnsi" w:hAnsiTheme="majorHAnsi"/>
          <w:sz w:val="16"/>
          <w:szCs w:val="16"/>
          <w:lang w:val="es-ES"/>
        </w:rPr>
        <w:t xml:space="preserve">Conforme a lo dispuesto en el artículo 17.2.a del Reglamento de la Comisión, el Comisionado </w:t>
      </w:r>
      <w:r w:rsidR="00014997" w:rsidRPr="00515E72">
        <w:rPr>
          <w:rFonts w:asciiTheme="majorHAnsi" w:hAnsiTheme="majorHAnsi"/>
          <w:sz w:val="16"/>
          <w:szCs w:val="16"/>
          <w:lang w:val="es-ES"/>
        </w:rPr>
        <w:t>José Luis Caballero Ochoa</w:t>
      </w:r>
      <w:r w:rsidR="00014997" w:rsidRPr="006E49D3">
        <w:rPr>
          <w:rFonts w:asciiTheme="majorHAnsi" w:hAnsiTheme="majorHAnsi"/>
          <w:sz w:val="16"/>
          <w:szCs w:val="16"/>
          <w:lang w:val="es-ES"/>
        </w:rPr>
        <w:t xml:space="preserve">, de nacionalidad </w:t>
      </w:r>
      <w:r w:rsidR="00014997">
        <w:rPr>
          <w:rFonts w:asciiTheme="majorHAnsi" w:hAnsiTheme="majorHAnsi"/>
          <w:sz w:val="16"/>
          <w:szCs w:val="16"/>
          <w:lang w:val="es-ES"/>
        </w:rPr>
        <w:t>mexicana,</w:t>
      </w:r>
      <w:r w:rsidR="00014997" w:rsidRPr="006E49D3">
        <w:rPr>
          <w:rFonts w:asciiTheme="majorHAnsi" w:hAnsiTheme="majorHAnsi"/>
          <w:sz w:val="16"/>
          <w:szCs w:val="16"/>
          <w:lang w:val="es-ES"/>
        </w:rPr>
        <w:t xml:space="preserve"> no participó en el debate ni en la decisión del presente asunto.</w:t>
      </w:r>
      <w:r w:rsidRPr="009568AB">
        <w:rPr>
          <w:lang w:val="es-ES"/>
        </w:rPr>
        <w:t xml:space="preserve"> </w:t>
      </w:r>
    </w:p>
  </w:footnote>
  <w:footnote w:id="4">
    <w:p w14:paraId="12B82656" w14:textId="77777777" w:rsidR="00DE58C5" w:rsidRPr="003C32A6" w:rsidRDefault="00DE58C5" w:rsidP="003C32A6">
      <w:pPr>
        <w:pStyle w:val="FootnoteText"/>
        <w:ind w:firstLine="720"/>
        <w:jc w:val="both"/>
        <w:rPr>
          <w:lang w:val="es-ES"/>
        </w:rPr>
      </w:pPr>
      <w:r w:rsidRPr="003C32A6">
        <w:rPr>
          <w:rFonts w:ascii="Cambria" w:hAnsi="Cambria"/>
          <w:sz w:val="16"/>
          <w:szCs w:val="16"/>
          <w:vertAlign w:val="superscript"/>
          <w:lang w:val="es-ES"/>
        </w:rPr>
        <w:footnoteRef/>
      </w:r>
      <w:r w:rsidRPr="003C32A6">
        <w:rPr>
          <w:rFonts w:ascii="Cambria" w:hAnsi="Cambria"/>
          <w:sz w:val="16"/>
          <w:szCs w:val="16"/>
          <w:lang w:val="es-ES"/>
        </w:rPr>
        <w:t xml:space="preserve"> En adelante la “Convención” o la “Convención Americana”.</w:t>
      </w:r>
    </w:p>
  </w:footnote>
  <w:footnote w:id="5">
    <w:p w14:paraId="60B3D662" w14:textId="73B2D311" w:rsidR="008E3BFE" w:rsidRPr="00D40137"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0005E3">
        <w:rPr>
          <w:rFonts w:asciiTheme="majorHAnsi" w:hAnsiTheme="majorHAnsi"/>
          <w:sz w:val="16"/>
          <w:szCs w:val="16"/>
          <w:lang w:val="es-ES"/>
        </w:rPr>
        <w:t xml:space="preserve">En comunicación de 25 de febrero de 2022 el peticionario manifestó su interés en el trámite de la petición. </w:t>
      </w:r>
    </w:p>
  </w:footnote>
  <w:footnote w:id="6">
    <w:p w14:paraId="3AE6DD78" w14:textId="6985E52F" w:rsidR="00DD3A23" w:rsidRPr="00497F30" w:rsidRDefault="00DD3A23" w:rsidP="00DD3A23">
      <w:pPr>
        <w:suppressAutoHyphens/>
        <w:ind w:firstLine="720"/>
        <w:jc w:val="both"/>
        <w:rPr>
          <w:rFonts w:ascii="Cambria" w:hAnsi="Cambria"/>
          <w:sz w:val="16"/>
          <w:szCs w:val="16"/>
          <w:lang w:val="es-ES_tradnl"/>
        </w:rPr>
      </w:pPr>
      <w:r w:rsidRPr="00827BEF">
        <w:rPr>
          <w:rStyle w:val="FootnoteReference"/>
          <w:rFonts w:ascii="Cambria" w:eastAsia="Trebuchet MS" w:hAnsi="Cambria"/>
          <w:sz w:val="16"/>
          <w:szCs w:val="16"/>
        </w:rPr>
        <w:footnoteRef/>
      </w:r>
      <w:r w:rsidRPr="00827BEF">
        <w:rPr>
          <w:rFonts w:ascii="Cambria" w:hAnsi="Cambria"/>
          <w:sz w:val="16"/>
          <w:szCs w:val="16"/>
        </w:rPr>
        <w:t xml:space="preserve"> </w:t>
      </w:r>
      <w:r>
        <w:rPr>
          <w:rFonts w:ascii="Cambria" w:hAnsi="Cambria"/>
          <w:sz w:val="16"/>
          <w:szCs w:val="16"/>
        </w:rPr>
        <w:t>A pesar de las denuncias presentadas</w:t>
      </w:r>
      <w:r w:rsidRPr="00827BEF">
        <w:rPr>
          <w:rFonts w:ascii="Cambria" w:hAnsi="Cambria"/>
          <w:sz w:val="16"/>
          <w:szCs w:val="16"/>
        </w:rPr>
        <w:t>, la parte peticionaria resalta que</w:t>
      </w:r>
      <w:r w:rsidRPr="00827BEF">
        <w:rPr>
          <w:rFonts w:ascii="Cambria" w:hAnsi="Cambria"/>
          <w:sz w:val="16"/>
          <w:szCs w:val="16"/>
          <w:lang w:val="es-ES_tradnl"/>
        </w:rPr>
        <w:t xml:space="preserve">, desde hace </w:t>
      </w:r>
      <w:r w:rsidR="00635EBB">
        <w:rPr>
          <w:rFonts w:ascii="Cambria" w:hAnsi="Cambria"/>
          <w:sz w:val="16"/>
          <w:szCs w:val="16"/>
          <w:lang w:val="es-ES_tradnl"/>
        </w:rPr>
        <w:t>dieciseís</w:t>
      </w:r>
      <w:r w:rsidRPr="00827BEF">
        <w:rPr>
          <w:rFonts w:ascii="Cambria" w:hAnsi="Cambria"/>
          <w:sz w:val="16"/>
          <w:szCs w:val="16"/>
          <w:lang w:val="es-ES_tradnl"/>
        </w:rPr>
        <w:t xml:space="preserve"> años, diversos testimonios, investigaciones periodísticas y denuncias de organizaciones de la sociedad civil coinciden en que los hechos que dieron origen a la causa penal </w:t>
      </w:r>
      <w:r>
        <w:rPr>
          <w:rFonts w:ascii="Cambria" w:hAnsi="Cambria"/>
          <w:sz w:val="16"/>
          <w:szCs w:val="16"/>
          <w:lang w:val="es-ES_tradnl"/>
        </w:rPr>
        <w:t xml:space="preserve">contra las supuestas personas secuestradoras </w:t>
      </w:r>
      <w:r w:rsidRPr="00827BEF">
        <w:rPr>
          <w:rFonts w:ascii="Cambria" w:hAnsi="Cambria"/>
          <w:sz w:val="16"/>
          <w:szCs w:val="16"/>
          <w:lang w:val="es-ES_tradnl"/>
        </w:rPr>
        <w:t xml:space="preserve">presentan severas inconsistencias. </w:t>
      </w:r>
    </w:p>
  </w:footnote>
  <w:footnote w:id="7">
    <w:p w14:paraId="3ACB08C8" w14:textId="739B446D" w:rsidR="002B57F9" w:rsidRPr="002B57F9" w:rsidRDefault="002B57F9" w:rsidP="002B57F9">
      <w:pPr>
        <w:suppressAutoHyphens/>
        <w:ind w:firstLine="720"/>
        <w:jc w:val="both"/>
        <w:rPr>
          <w:rFonts w:ascii="Cambria" w:hAnsi="Cambria"/>
          <w:sz w:val="16"/>
          <w:szCs w:val="16"/>
          <w:lang w:val="es-ES_tradnl"/>
        </w:rPr>
      </w:pPr>
      <w:r w:rsidRPr="002B57F9">
        <w:rPr>
          <w:rFonts w:ascii="Cambria" w:hAnsi="Cambria"/>
          <w:sz w:val="16"/>
          <w:szCs w:val="16"/>
          <w:vertAlign w:val="superscript"/>
          <w:lang w:val="es-ES_tradnl"/>
        </w:rPr>
        <w:footnoteRef/>
      </w:r>
      <w:r w:rsidRPr="002B57F9">
        <w:rPr>
          <w:rFonts w:ascii="Cambria" w:hAnsi="Cambria"/>
          <w:sz w:val="16"/>
          <w:szCs w:val="16"/>
          <w:lang w:val="es-ES_tradnl"/>
        </w:rPr>
        <w:t xml:space="preserve"> Relacionada con las averiguaciones previas PGR/SEIDO/UEIDMS/254/2014 y 834/UEIDT/38/2016. </w:t>
      </w:r>
    </w:p>
    <w:p w14:paraId="6BAB8551" w14:textId="1A1CBEC5" w:rsidR="002B57F9" w:rsidRPr="002B57F9" w:rsidRDefault="002B57F9">
      <w:pPr>
        <w:pStyle w:val="FootnoteText"/>
        <w:rPr>
          <w:lang w:val="es-ES"/>
        </w:rPr>
      </w:pPr>
    </w:p>
  </w:footnote>
  <w:footnote w:id="8">
    <w:p w14:paraId="6271889B" w14:textId="0955BD0E" w:rsidR="00870A13" w:rsidRPr="00580D81" w:rsidRDefault="00870A13" w:rsidP="00580D81">
      <w:pPr>
        <w:pStyle w:val="FootnoteText"/>
        <w:ind w:firstLine="720"/>
        <w:jc w:val="both"/>
        <w:rPr>
          <w:rFonts w:asciiTheme="majorHAnsi" w:hAnsiTheme="majorHAnsi"/>
          <w:sz w:val="16"/>
          <w:szCs w:val="16"/>
          <w:lang w:val="es-ES_tradnl"/>
        </w:rPr>
      </w:pPr>
      <w:r w:rsidRPr="000C697B">
        <w:rPr>
          <w:rStyle w:val="FootnoteReference"/>
          <w:rFonts w:ascii="Cambria" w:hAnsi="Cambria"/>
          <w:sz w:val="16"/>
          <w:szCs w:val="16"/>
        </w:rPr>
        <w:footnoteRef/>
      </w:r>
      <w:r w:rsidRPr="000C697B">
        <w:rPr>
          <w:rFonts w:ascii="Cambria" w:hAnsi="Cambria"/>
          <w:sz w:val="16"/>
          <w:szCs w:val="16"/>
          <w:lang w:val="es-ES"/>
        </w:rPr>
        <w:t xml:space="preserve">El Estado </w:t>
      </w:r>
      <w:r w:rsidRPr="00854539">
        <w:rPr>
          <w:rFonts w:asciiTheme="majorHAnsi" w:hAnsiTheme="majorHAnsi"/>
          <w:sz w:val="16"/>
          <w:szCs w:val="16"/>
          <w:lang w:val="es-ES_tradnl"/>
        </w:rPr>
        <w:t xml:space="preserve">detalla que estos fueron los argumentos utilizados para desestimar las quejas registradas con los siguientes expedientes: </w:t>
      </w:r>
      <w:r w:rsidR="00580D81">
        <w:rPr>
          <w:rFonts w:asciiTheme="majorHAnsi" w:hAnsiTheme="majorHAnsi"/>
          <w:sz w:val="16"/>
          <w:szCs w:val="16"/>
          <w:lang w:val="es-ES_tradnl"/>
        </w:rPr>
        <w:t xml:space="preserve">2006/458/1/Q; </w:t>
      </w:r>
      <w:r w:rsidR="00695EC2" w:rsidRPr="00854539">
        <w:rPr>
          <w:rFonts w:asciiTheme="majorHAnsi" w:hAnsiTheme="majorHAnsi"/>
          <w:sz w:val="16"/>
          <w:szCs w:val="16"/>
          <w:lang w:val="es-ES_tradnl"/>
        </w:rPr>
        <w:t xml:space="preserve">CNDH/3/2009/2240/Q; </w:t>
      </w:r>
      <w:r w:rsidR="00486DAF" w:rsidRPr="00854539">
        <w:rPr>
          <w:rFonts w:asciiTheme="majorHAnsi" w:hAnsiTheme="majorHAnsi"/>
          <w:sz w:val="16"/>
          <w:szCs w:val="16"/>
          <w:lang w:val="es-ES_tradnl"/>
        </w:rPr>
        <w:t xml:space="preserve">CNDH/3/2013/8281/Q; </w:t>
      </w:r>
      <w:r w:rsidR="004F3B1A" w:rsidRPr="00854539">
        <w:rPr>
          <w:rFonts w:asciiTheme="majorHAnsi" w:hAnsiTheme="majorHAnsi"/>
          <w:sz w:val="16"/>
          <w:szCs w:val="16"/>
          <w:lang w:val="es-ES_tradnl"/>
        </w:rPr>
        <w:t xml:space="preserve">CNDH/3/2015/9493/Q; </w:t>
      </w:r>
      <w:r w:rsidR="00580D81">
        <w:rPr>
          <w:rFonts w:asciiTheme="majorHAnsi" w:hAnsiTheme="majorHAnsi"/>
          <w:sz w:val="16"/>
          <w:szCs w:val="16"/>
          <w:lang w:val="es-ES_tradnl"/>
        </w:rPr>
        <w:t>CNDH/1/2020/4752/Q</w:t>
      </w:r>
      <w:r w:rsidR="00695EC2">
        <w:rPr>
          <w:rFonts w:asciiTheme="majorHAnsi" w:hAnsiTheme="majorHAnsi"/>
          <w:sz w:val="16"/>
          <w:szCs w:val="16"/>
          <w:lang w:val="es-ES_tradnl"/>
        </w:rPr>
        <w:t xml:space="preserve">; </w:t>
      </w:r>
      <w:r w:rsidR="00854539" w:rsidRPr="00854539">
        <w:rPr>
          <w:rFonts w:asciiTheme="majorHAnsi" w:hAnsiTheme="majorHAnsi"/>
          <w:sz w:val="16"/>
          <w:szCs w:val="16"/>
          <w:lang w:val="es-ES_tradnl"/>
        </w:rPr>
        <w:t>CNDH/3/2020/792/OD</w:t>
      </w:r>
      <w:r w:rsidR="00854539">
        <w:rPr>
          <w:rFonts w:asciiTheme="majorHAnsi" w:hAnsiTheme="majorHAnsi"/>
          <w:sz w:val="16"/>
          <w:szCs w:val="16"/>
          <w:lang w:val="es-ES_tradnl"/>
        </w:rPr>
        <w:t xml:space="preserve">; y </w:t>
      </w:r>
      <w:r w:rsidR="00854539" w:rsidRPr="00854539">
        <w:rPr>
          <w:rFonts w:asciiTheme="majorHAnsi" w:hAnsiTheme="majorHAnsi"/>
          <w:sz w:val="16"/>
          <w:szCs w:val="16"/>
          <w:lang w:val="es-ES_tradnl"/>
        </w:rPr>
        <w:t>CNDH/3/2021/11290/OD</w:t>
      </w:r>
      <w:r>
        <w:rPr>
          <w:rFonts w:asciiTheme="majorHAnsi" w:hAnsiTheme="majorHAnsi"/>
          <w:sz w:val="16"/>
          <w:szCs w:val="16"/>
          <w:lang w:val="es-ES_tradnl"/>
        </w:rPr>
        <w:t>.</w:t>
      </w:r>
    </w:p>
  </w:footnote>
  <w:footnote w:id="9">
    <w:p w14:paraId="19645880" w14:textId="77777777" w:rsidR="00157D8B" w:rsidRPr="001842C0" w:rsidRDefault="00157D8B" w:rsidP="00157D8B">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10">
    <w:p w14:paraId="3BE7AD4E" w14:textId="77777777" w:rsidR="00AD3EBC" w:rsidRPr="0052368A" w:rsidRDefault="00AD3EBC" w:rsidP="00AD3EBC">
      <w:pPr>
        <w:pStyle w:val="FootnoteText"/>
        <w:ind w:firstLine="720"/>
        <w:rPr>
          <w:rFonts w:asciiTheme="majorHAnsi" w:hAnsiTheme="majorHAnsi"/>
          <w:sz w:val="16"/>
          <w:szCs w:val="16"/>
          <w:lang w:val="es-ES"/>
        </w:rPr>
      </w:pPr>
      <w:r w:rsidRPr="0052368A">
        <w:rPr>
          <w:rStyle w:val="FootnoteReference"/>
          <w:rFonts w:asciiTheme="majorHAnsi" w:hAnsiTheme="majorHAnsi"/>
          <w:sz w:val="16"/>
          <w:szCs w:val="16"/>
        </w:rPr>
        <w:footnoteRef/>
      </w:r>
      <w:r w:rsidRPr="0052368A">
        <w:rPr>
          <w:rFonts w:asciiTheme="majorHAnsi" w:hAnsiTheme="majorHAnsi"/>
          <w:sz w:val="16"/>
          <w:szCs w:val="16"/>
          <w:lang w:val="es-ES"/>
        </w:rPr>
        <w:t xml:space="preserve"> CIDH, Informe No. 71/17, Petición 271-07. Admisibilidad. Jorge Luis de la Rosa Mejía y otros. Colombia. 29 de junio de 2017, párr. 51</w:t>
      </w:r>
    </w:p>
  </w:footnote>
  <w:footnote w:id="11">
    <w:p w14:paraId="3B5946B4" w14:textId="77777777" w:rsidR="00AD3EBC" w:rsidRPr="00B7010F" w:rsidRDefault="00AD3EBC" w:rsidP="00AD3EBC">
      <w:pPr>
        <w:pStyle w:val="FootnoteText"/>
        <w:ind w:firstLine="720"/>
        <w:jc w:val="both"/>
        <w:rPr>
          <w:rFonts w:ascii="Cambria" w:hAnsi="Cambria"/>
          <w:sz w:val="16"/>
          <w:szCs w:val="16"/>
          <w:lang w:val="es-ES"/>
        </w:rPr>
      </w:pPr>
      <w:r w:rsidRPr="00B7010F">
        <w:rPr>
          <w:rStyle w:val="FootnoteReference"/>
          <w:rFonts w:ascii="Cambria" w:hAnsi="Cambria"/>
          <w:sz w:val="16"/>
          <w:szCs w:val="16"/>
        </w:rPr>
        <w:footnoteRef/>
      </w:r>
      <w:r w:rsidRPr="00B7010F">
        <w:rPr>
          <w:rFonts w:ascii="Cambria" w:hAnsi="Cambria"/>
          <w:sz w:val="16"/>
          <w:szCs w:val="16"/>
          <w:lang w:val="es-ES"/>
        </w:rPr>
        <w:t xml:space="preserve"> CIDH, Informe No. 35/16, Petición 44</w:t>
      </w:r>
      <w:r w:rsidRPr="0052368A">
        <w:rPr>
          <w:rFonts w:asciiTheme="majorHAnsi" w:hAnsiTheme="majorHAnsi"/>
          <w:color w:val="auto"/>
          <w:sz w:val="16"/>
          <w:szCs w:val="16"/>
          <w:lang w:val="es-ES"/>
        </w:rPr>
        <w:t>80-02. Admisibilidad. Carlos Manuel Veraza Urtusuástegui. México. 29 de julio de 2016, párr. 33; y Corte Interamericana de Derechos Humano</w:t>
      </w:r>
      <w:r>
        <w:rPr>
          <w:rFonts w:asciiTheme="majorHAnsi" w:hAnsiTheme="majorHAnsi"/>
          <w:color w:val="auto"/>
          <w:sz w:val="16"/>
          <w:szCs w:val="16"/>
          <w:lang w:val="es-ES"/>
        </w:rPr>
        <w:t xml:space="preserve">. </w:t>
      </w:r>
      <w:r w:rsidRPr="0052368A">
        <w:rPr>
          <w:rFonts w:asciiTheme="majorHAnsi" w:hAnsiTheme="majorHAnsi" w:cs="Open Sans"/>
          <w:color w:val="auto"/>
          <w:sz w:val="16"/>
          <w:szCs w:val="16"/>
          <w:shd w:val="clear" w:color="auto" w:fill="FFFFFF"/>
          <w:lang w:val="es-ES"/>
        </w:rPr>
        <w:t xml:space="preserve">Caso Wong Ho Wing Vs. Perú. Excepción Preliminar, Fondo, Reparaciones y Costas. </w:t>
      </w:r>
      <w:r w:rsidRPr="00B94A38">
        <w:rPr>
          <w:rFonts w:asciiTheme="majorHAnsi" w:hAnsiTheme="majorHAnsi" w:cs="Open Sans"/>
          <w:color w:val="auto"/>
          <w:sz w:val="16"/>
          <w:szCs w:val="16"/>
          <w:shd w:val="clear" w:color="auto" w:fill="FFFFFF"/>
          <w:lang w:val="es-US"/>
        </w:rPr>
        <w:t>Sentencia de 30 de junio de 2015. Serie C No. 297.</w:t>
      </w:r>
    </w:p>
  </w:footnote>
  <w:footnote w:id="12">
    <w:p w14:paraId="7D8F6BAF" w14:textId="4E0CE1A8" w:rsidR="000A4166" w:rsidRPr="000F676C" w:rsidRDefault="000A4166" w:rsidP="000F676C">
      <w:pPr>
        <w:pStyle w:val="FootnoteText"/>
        <w:ind w:firstLine="720"/>
        <w:jc w:val="both"/>
        <w:rPr>
          <w:rFonts w:ascii="Cambria" w:hAnsi="Cambria"/>
          <w:sz w:val="16"/>
          <w:szCs w:val="16"/>
          <w:lang w:val="es-ES"/>
        </w:rPr>
      </w:pPr>
      <w:r w:rsidRPr="000A4166">
        <w:rPr>
          <w:rFonts w:ascii="Cambria" w:hAnsi="Cambria"/>
          <w:sz w:val="16"/>
          <w:szCs w:val="16"/>
          <w:vertAlign w:val="superscript"/>
          <w:lang w:val="es-ES"/>
        </w:rPr>
        <w:footnoteRef/>
      </w:r>
      <w:r w:rsidRPr="000A4166">
        <w:rPr>
          <w:rFonts w:ascii="Cambria" w:hAnsi="Cambria"/>
          <w:sz w:val="16"/>
          <w:szCs w:val="16"/>
          <w:lang w:val="es-ES"/>
        </w:rPr>
        <w:t xml:space="preserve"> Véase, entre otros: CIDH, Informe No. 143/23. Petición 658-13. Admisibilidad. José Fernando Arteaga Fons. México. 31 de julio de 2023</w:t>
      </w:r>
      <w:r>
        <w:rPr>
          <w:rFonts w:ascii="Cambria" w:hAnsi="Cambria"/>
          <w:sz w:val="16"/>
          <w:szCs w:val="16"/>
          <w:lang w:val="es-ES"/>
        </w:rPr>
        <w:t>, párr. 17</w:t>
      </w:r>
      <w:r w:rsidR="0083120A">
        <w:rPr>
          <w:rFonts w:ascii="Cambria" w:hAnsi="Cambria"/>
          <w:sz w:val="16"/>
          <w:szCs w:val="16"/>
          <w:lang w:val="es-ES"/>
        </w:rPr>
        <w:t xml:space="preserve">; </w:t>
      </w:r>
      <w:r w:rsidR="0083120A" w:rsidRPr="0083120A">
        <w:rPr>
          <w:rFonts w:ascii="Cambria" w:hAnsi="Cambria"/>
          <w:sz w:val="16"/>
          <w:szCs w:val="16"/>
          <w:lang w:val="es-ES"/>
        </w:rPr>
        <w:t>CIDH, Informe No. 133/23. Petición 345-13. Admisibilidad. Enrique Aranda Ochoa.</w:t>
      </w:r>
      <w:r w:rsidR="00170A96">
        <w:rPr>
          <w:rFonts w:ascii="Cambria" w:hAnsi="Cambria"/>
          <w:sz w:val="16"/>
          <w:szCs w:val="16"/>
          <w:lang w:val="es-ES"/>
        </w:rPr>
        <w:t xml:space="preserve"> </w:t>
      </w:r>
      <w:r w:rsidR="0083120A" w:rsidRPr="0083120A">
        <w:rPr>
          <w:rFonts w:ascii="Cambria" w:hAnsi="Cambria"/>
          <w:sz w:val="16"/>
          <w:szCs w:val="16"/>
          <w:lang w:val="es-ES"/>
        </w:rPr>
        <w:t>México. 31 de julio de 2023</w:t>
      </w:r>
      <w:r w:rsidR="0083120A">
        <w:rPr>
          <w:rFonts w:ascii="Cambria" w:hAnsi="Cambria"/>
          <w:sz w:val="16"/>
          <w:szCs w:val="16"/>
          <w:lang w:val="es-ES"/>
        </w:rPr>
        <w:t xml:space="preserve">, párr. 27; </w:t>
      </w:r>
      <w:r w:rsidR="00045ACF">
        <w:rPr>
          <w:rFonts w:ascii="Cambria" w:hAnsi="Cambria"/>
          <w:sz w:val="16"/>
          <w:szCs w:val="16"/>
          <w:lang w:val="es-ES"/>
        </w:rPr>
        <w:t xml:space="preserve">y </w:t>
      </w:r>
      <w:r w:rsidR="00045ACF" w:rsidRPr="00045ACF">
        <w:rPr>
          <w:rFonts w:ascii="Cambria" w:hAnsi="Cambria"/>
          <w:sz w:val="16"/>
          <w:szCs w:val="16"/>
          <w:lang w:val="es-ES"/>
        </w:rPr>
        <w:t>CIDH, Informe No. 79/22. Petición 651-18. Admisibilidad. Wilian Walter Vargas</w:t>
      </w:r>
      <w:r w:rsidR="000F676C">
        <w:rPr>
          <w:rFonts w:ascii="Cambria" w:hAnsi="Cambria"/>
          <w:sz w:val="16"/>
          <w:szCs w:val="16"/>
          <w:lang w:val="es-ES"/>
        </w:rPr>
        <w:t xml:space="preserve"> </w:t>
      </w:r>
      <w:r w:rsidR="00045ACF" w:rsidRPr="00045ACF">
        <w:rPr>
          <w:rFonts w:ascii="Cambria" w:hAnsi="Cambria"/>
          <w:sz w:val="16"/>
          <w:szCs w:val="16"/>
          <w:lang w:val="es-ES"/>
        </w:rPr>
        <w:t>Gonzalez. Argentina. 24 de abril de 2022</w:t>
      </w:r>
      <w:r w:rsidR="00045ACF">
        <w:rPr>
          <w:rFonts w:ascii="Cambria" w:hAnsi="Cambria"/>
          <w:sz w:val="16"/>
          <w:szCs w:val="16"/>
          <w:lang w:val="es-ES"/>
        </w:rPr>
        <w:t xml:space="preserve"> párr. 14</w:t>
      </w:r>
      <w:r w:rsidR="00045ACF" w:rsidRPr="00045ACF">
        <w:rPr>
          <w:rFonts w:ascii="Cambria" w:hAnsi="Cambria"/>
          <w:sz w:val="16"/>
          <w:szCs w:val="16"/>
          <w:lang w:val="es-ES"/>
        </w:rPr>
        <w:t>.</w:t>
      </w:r>
    </w:p>
  </w:footnote>
  <w:footnote w:id="13">
    <w:p w14:paraId="6AFA4CFE" w14:textId="20A2469C" w:rsidR="00AD3EBC" w:rsidRPr="008A50E5" w:rsidRDefault="00AD3EBC" w:rsidP="00AD3EBC">
      <w:pPr>
        <w:pStyle w:val="FootnoteText"/>
        <w:ind w:firstLine="720"/>
        <w:jc w:val="both"/>
        <w:rPr>
          <w:rFonts w:ascii="Cambria" w:hAnsi="Cambria"/>
          <w:sz w:val="16"/>
          <w:szCs w:val="16"/>
          <w:lang w:val="es-ES"/>
        </w:rPr>
      </w:pPr>
      <w:r w:rsidRPr="008A50E5">
        <w:rPr>
          <w:rStyle w:val="FootnoteReference"/>
          <w:rFonts w:ascii="Cambria" w:hAnsi="Cambria"/>
          <w:sz w:val="16"/>
          <w:szCs w:val="16"/>
        </w:rPr>
        <w:footnoteRef/>
      </w:r>
      <w:r w:rsidRPr="008A50E5">
        <w:rPr>
          <w:rFonts w:ascii="Cambria" w:hAnsi="Cambria"/>
          <w:sz w:val="16"/>
          <w:szCs w:val="16"/>
          <w:lang w:val="es-ES"/>
        </w:rPr>
        <w:t xml:space="preserve"> </w:t>
      </w:r>
      <w:r w:rsidR="002F2AAB">
        <w:rPr>
          <w:rFonts w:ascii="Cambria" w:hAnsi="Cambria"/>
          <w:sz w:val="16"/>
          <w:szCs w:val="16"/>
          <w:lang w:val="es-ES"/>
        </w:rPr>
        <w:t xml:space="preserve">Véase, por </w:t>
      </w:r>
      <w:r w:rsidR="000A4166">
        <w:rPr>
          <w:rFonts w:ascii="Cambria" w:hAnsi="Cambria"/>
          <w:sz w:val="16"/>
          <w:szCs w:val="16"/>
          <w:lang w:val="es-ES"/>
        </w:rPr>
        <w:t>ejemplo</w:t>
      </w:r>
      <w:r w:rsidR="002F2AAB">
        <w:rPr>
          <w:rFonts w:ascii="Cambria" w:hAnsi="Cambria"/>
          <w:sz w:val="16"/>
          <w:szCs w:val="16"/>
          <w:lang w:val="es-ES"/>
        </w:rPr>
        <w:t xml:space="preserve">: </w:t>
      </w:r>
      <w:r w:rsidRPr="008A50E5">
        <w:rPr>
          <w:rFonts w:ascii="Cambria" w:hAnsi="Cambria"/>
          <w:sz w:val="16"/>
          <w:szCs w:val="16"/>
          <w:lang w:val="es-ES"/>
        </w:rPr>
        <w:t xml:space="preserve">CIDH, Informe No. 159/17, Petición 712-08, Admisibilidad, Sebastián Larroza Velázquez y familia, Paraguay, 30 de noviembre de 2017, párr. 14; CIDH, Informe No. 108/19, Petición 81-09, Admisibilidad, Anael Fidel Sanjuanelo Polo y familia, Colombia, 0028 de julio de 2019, párr. </w:t>
      </w:r>
      <w:r w:rsidRPr="003427F9">
        <w:rPr>
          <w:rFonts w:ascii="Cambria" w:hAnsi="Cambria"/>
          <w:sz w:val="16"/>
          <w:szCs w:val="16"/>
          <w:lang w:val="es-ES"/>
        </w:rPr>
        <w:t>17-19.</w:t>
      </w:r>
    </w:p>
  </w:footnote>
  <w:footnote w:id="14">
    <w:p w14:paraId="134C7F23" w14:textId="77777777" w:rsidR="001A7235" w:rsidRPr="00A11B3B" w:rsidRDefault="001A7235" w:rsidP="001A7235">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CIDH, Informe No. 35/16, Petición 4480-02. Admisibilidad. Carlos Manuel Veraza Urtusuástegui. México. 29 de julio de 2016, párr. 33</w:t>
      </w:r>
    </w:p>
  </w:footnote>
  <w:footnote w:id="15">
    <w:p w14:paraId="78B61231" w14:textId="2F41BF02" w:rsidR="001A7235" w:rsidRPr="00A11B3B" w:rsidRDefault="001A7235" w:rsidP="001A7235">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Véase entre otros, CIDH. Informe 4/15, Admisibilidad, Petición 582/01, Raúl Rolando Romero Feris, Argentina, 29 de enero de 2015, párr. 40.</w:t>
      </w:r>
    </w:p>
  </w:footnote>
  <w:footnote w:id="16">
    <w:p w14:paraId="3C42D1A6" w14:textId="77777777" w:rsidR="00AD3EBC" w:rsidRPr="00900CB5" w:rsidRDefault="00AD3EBC" w:rsidP="00AD3EBC">
      <w:pPr>
        <w:pStyle w:val="FootnoteText"/>
        <w:ind w:firstLine="720"/>
        <w:jc w:val="both"/>
        <w:rPr>
          <w:rFonts w:ascii="Cambria" w:hAnsi="Cambria"/>
          <w:sz w:val="16"/>
          <w:szCs w:val="16"/>
          <w:lang w:val="es-ES"/>
        </w:rPr>
      </w:pPr>
      <w:r w:rsidRPr="00900CB5">
        <w:rPr>
          <w:rStyle w:val="FootnoteReference"/>
          <w:rFonts w:ascii="Cambria" w:hAnsi="Cambria"/>
          <w:sz w:val="16"/>
          <w:szCs w:val="16"/>
        </w:rPr>
        <w:footnoteRef/>
      </w:r>
      <w:r w:rsidRPr="00900CB5">
        <w:rPr>
          <w:rFonts w:ascii="Cambria" w:hAnsi="Cambria"/>
          <w:sz w:val="16"/>
          <w:szCs w:val="16"/>
          <w:lang w:val="es-ES"/>
        </w:rPr>
        <w:t xml:space="preserve"> CIDH, Informe No. 143/18, Petición 940-08. Admisibilidad. Luis Américo Ayala Gonzales. Perú. 4 de diciembre de 2018, párr. </w:t>
      </w:r>
      <w:r w:rsidRPr="00C30750">
        <w:rPr>
          <w:rFonts w:ascii="Cambria" w:hAnsi="Cambria"/>
          <w:sz w:val="16"/>
          <w:szCs w:val="16"/>
          <w:lang w:val="es-ES"/>
        </w:rPr>
        <w:t>12.</w:t>
      </w:r>
    </w:p>
  </w:footnote>
  <w:footnote w:id="17">
    <w:p w14:paraId="47DE9A20" w14:textId="77777777" w:rsidR="00AD3EBC" w:rsidRPr="00581FE0" w:rsidRDefault="00AD3EBC" w:rsidP="00AD3EBC">
      <w:pPr>
        <w:pStyle w:val="FootnoteText"/>
        <w:ind w:firstLine="720"/>
        <w:jc w:val="both"/>
        <w:rPr>
          <w:rFonts w:ascii="Cambria" w:hAnsi="Cambria"/>
          <w:sz w:val="16"/>
          <w:szCs w:val="16"/>
          <w:lang w:val="es-ES"/>
        </w:rPr>
      </w:pPr>
      <w:r w:rsidRPr="00581FE0">
        <w:rPr>
          <w:rStyle w:val="FootnoteReference"/>
          <w:rFonts w:ascii="Cambria" w:hAnsi="Cambria"/>
          <w:sz w:val="16"/>
          <w:szCs w:val="16"/>
        </w:rPr>
        <w:footnoteRef/>
      </w:r>
      <w:r w:rsidRPr="0080750E">
        <w:rPr>
          <w:rFonts w:ascii="Cambria" w:hAnsi="Cambria"/>
          <w:sz w:val="16"/>
          <w:szCs w:val="16"/>
          <w:lang w:val="es-AR"/>
        </w:rPr>
        <w:t xml:space="preserve"> Corte IDH. Caso Juan Humberto Sánchez Vs. </w:t>
      </w:r>
      <w:r w:rsidRPr="00581FE0">
        <w:rPr>
          <w:rFonts w:ascii="Cambria" w:hAnsi="Cambria"/>
          <w:sz w:val="16"/>
          <w:szCs w:val="16"/>
          <w:lang w:val="es-ES"/>
        </w:rPr>
        <w:t>Honduras. E</w:t>
      </w:r>
      <w:r w:rsidRPr="003159BE">
        <w:rPr>
          <w:rFonts w:ascii="Cambria" w:hAnsi="Cambria"/>
          <w:sz w:val="16"/>
          <w:szCs w:val="16"/>
          <w:lang w:val="es-ES"/>
        </w:rPr>
        <w:t>xcepción Preliminar, Fondo, Reparaciones y Costas. Sentencia de 7 de junio de 2003. Serie C No. 99. Párr. 111.</w:t>
      </w:r>
    </w:p>
  </w:footnote>
  <w:footnote w:id="18">
    <w:p w14:paraId="6E2BE33E" w14:textId="77777777" w:rsidR="00C87DD4" w:rsidRPr="008D2234" w:rsidRDefault="00C87DD4" w:rsidP="00C87DD4">
      <w:pPr>
        <w:pStyle w:val="FootnoteText"/>
        <w:ind w:firstLine="720"/>
        <w:jc w:val="both"/>
        <w:rPr>
          <w:rFonts w:ascii="Cambria" w:hAnsi="Cambria"/>
          <w:sz w:val="16"/>
          <w:szCs w:val="16"/>
          <w:lang w:val="es-ES"/>
        </w:rPr>
      </w:pPr>
      <w:r w:rsidRPr="008D2234">
        <w:rPr>
          <w:rFonts w:ascii="Cambria" w:hAnsi="Cambria"/>
          <w:sz w:val="16"/>
          <w:szCs w:val="16"/>
          <w:vertAlign w:val="superscript"/>
          <w:lang w:val="es-ES"/>
        </w:rPr>
        <w:footnoteRef/>
      </w:r>
      <w:r w:rsidRPr="008D2234">
        <w:rPr>
          <w:rFonts w:ascii="Cambria" w:hAnsi="Cambria"/>
          <w:sz w:val="16"/>
          <w:szCs w:val="16"/>
          <w:lang w:val="es-ES"/>
        </w:rPr>
        <w:t xml:space="preserve"> Corte IDH. Corte IDH. Caso Tzompaxtle Tecpile y otros Vs. México. Excepción Preliminar, Fondo, Reparaciones y Costas. Sentencia de la Corte Interamericana de Derechos Humanos de 7 de noviembre de 2022. Sentencia adoptada en San José de Costa Rica, párr. 216; y Corte IDH. Caso García Rodríguez y otro Vs. México. Excepciones Preliminares, Fondo, Reparaciones y Costas. Sentencia de la Corte Interamericana de Derechos Humanos de 25 de enero de 2023. Sentencia adoptada en San José de Costa Rica, párr. 300.</w:t>
      </w:r>
    </w:p>
  </w:footnote>
  <w:footnote w:id="19">
    <w:p w14:paraId="0B509C41" w14:textId="1473E0A2" w:rsidR="000C4E2A" w:rsidRPr="000C4E2A" w:rsidRDefault="000C4E2A" w:rsidP="000C4E2A">
      <w:pPr>
        <w:pStyle w:val="FootnoteText"/>
        <w:ind w:firstLine="720"/>
        <w:jc w:val="both"/>
        <w:rPr>
          <w:lang w:val="es-ES"/>
        </w:rPr>
      </w:pPr>
      <w:r w:rsidRPr="000C4E2A">
        <w:rPr>
          <w:rFonts w:ascii="Cambria" w:hAnsi="Cambria"/>
          <w:sz w:val="16"/>
          <w:szCs w:val="16"/>
          <w:vertAlign w:val="superscript"/>
          <w:lang w:val="pt-BR"/>
        </w:rPr>
        <w:footnoteRef/>
      </w:r>
      <w:r w:rsidRPr="00D36ED6">
        <w:rPr>
          <w:rFonts w:ascii="Cambria" w:hAnsi="Cambria"/>
          <w:sz w:val="16"/>
          <w:szCs w:val="16"/>
          <w:lang w:val="es-ES"/>
        </w:rPr>
        <w:t xml:space="preserve"> CIDH, Informe No. 351/22. Petición 1387-12. Admisibilidad. Alberto Castillo Cruz y familiares. México. 19 de mayo de 2022. CIDH, Informe No. 353/22; y CIDH Petición 718-10. </w:t>
      </w:r>
      <w:r w:rsidRPr="002341E4">
        <w:rPr>
          <w:rFonts w:ascii="Cambria" w:hAnsi="Cambria"/>
          <w:sz w:val="16"/>
          <w:szCs w:val="16"/>
          <w:lang w:val="es-ES"/>
        </w:rPr>
        <w:t xml:space="preserve">Admisibilidad. </w:t>
      </w:r>
      <w:r w:rsidRPr="000C4E2A">
        <w:rPr>
          <w:rFonts w:ascii="Cambria" w:hAnsi="Cambria"/>
          <w:sz w:val="16"/>
          <w:szCs w:val="16"/>
          <w:lang w:val="pt-BR"/>
        </w:rPr>
        <w:t>Brenda Quevedo Cruz y familiares. México. 23 de noviembre de 2022</w:t>
      </w:r>
      <w:r w:rsidR="00DC5007">
        <w:rPr>
          <w:rFonts w:ascii="Cambria" w:hAnsi="Cambria"/>
          <w:sz w:val="16"/>
          <w:szCs w:val="16"/>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383890" w:rsidP="00A50FCF">
    <w:pPr>
      <w:pStyle w:val="Header"/>
      <w:tabs>
        <w:tab w:val="clear" w:pos="4320"/>
        <w:tab w:val="clear" w:pos="8640"/>
      </w:tabs>
      <w:jc w:val="center"/>
      <w:rPr>
        <w:sz w:val="22"/>
        <w:szCs w:val="22"/>
      </w:rPr>
    </w:pPr>
    <w:r>
      <w:rPr>
        <w:noProof/>
        <w:sz w:val="22"/>
        <w:szCs w:val="22"/>
        <w:bdr w:val="nil"/>
      </w:rPr>
      <w:pict w14:anchorId="0C963C1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83B"/>
    <w:multiLevelType w:val="hybridMultilevel"/>
    <w:tmpl w:val="30B01BA2"/>
    <w:lvl w:ilvl="0" w:tplc="C592F0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45E4E06"/>
    <w:lvl w:ilvl="0" w:tplc="AE322264">
      <w:start w:val="1"/>
      <w:numFmt w:val="decimal"/>
      <w:lvlText w:val="%1."/>
      <w:lvlJc w:val="left"/>
      <w:pPr>
        <w:tabs>
          <w:tab w:val="num" w:pos="720"/>
        </w:tabs>
        <w:ind w:left="0" w:firstLine="720"/>
      </w:pPr>
      <w:rPr>
        <w:rFonts w:ascii="Cambria" w:hAnsi="Cambria"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15B9D"/>
    <w:multiLevelType w:val="hybridMultilevel"/>
    <w:tmpl w:val="34586A80"/>
    <w:lvl w:ilvl="0" w:tplc="B6FC4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421A87"/>
    <w:multiLevelType w:val="hybridMultilevel"/>
    <w:tmpl w:val="D1262B4C"/>
    <w:lvl w:ilvl="0" w:tplc="E64A40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533C93"/>
    <w:multiLevelType w:val="hybridMultilevel"/>
    <w:tmpl w:val="3FF87744"/>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5FB1399"/>
    <w:multiLevelType w:val="hybridMultilevel"/>
    <w:tmpl w:val="088AE59C"/>
    <w:lvl w:ilvl="0" w:tplc="1B307FB0">
      <w:start w:val="1"/>
      <w:numFmt w:val="decimal"/>
      <w:lvlText w:val="%1."/>
      <w:lvlJc w:val="left"/>
      <w:pPr>
        <w:ind w:left="720" w:hanging="72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001150"/>
    <w:multiLevelType w:val="hybridMultilevel"/>
    <w:tmpl w:val="42088560"/>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7"/>
  </w:num>
  <w:num w:numId="3" w16cid:durableId="1668290177">
    <w:abstractNumId w:val="60"/>
  </w:num>
  <w:num w:numId="4" w16cid:durableId="1945452995">
    <w:abstractNumId w:val="24"/>
  </w:num>
  <w:num w:numId="5" w16cid:durableId="1582181831">
    <w:abstractNumId w:val="54"/>
  </w:num>
  <w:num w:numId="6" w16cid:durableId="2083066182">
    <w:abstractNumId w:val="30"/>
  </w:num>
  <w:num w:numId="7" w16cid:durableId="1854026783">
    <w:abstractNumId w:val="8"/>
  </w:num>
  <w:num w:numId="8" w16cid:durableId="1846895806">
    <w:abstractNumId w:val="20"/>
  </w:num>
  <w:num w:numId="9" w16cid:durableId="1228106973">
    <w:abstractNumId w:val="47"/>
  </w:num>
  <w:num w:numId="10" w16cid:durableId="170799947">
    <w:abstractNumId w:val="1"/>
  </w:num>
  <w:num w:numId="11" w16cid:durableId="1688864958">
    <w:abstractNumId w:val="42"/>
  </w:num>
  <w:num w:numId="12" w16cid:durableId="1282608130">
    <w:abstractNumId w:val="43"/>
  </w:num>
  <w:num w:numId="13" w16cid:durableId="1384522483">
    <w:abstractNumId w:val="49"/>
  </w:num>
  <w:num w:numId="14" w16cid:durableId="1819610198">
    <w:abstractNumId w:val="2"/>
  </w:num>
  <w:num w:numId="15" w16cid:durableId="114950191">
    <w:abstractNumId w:val="3"/>
  </w:num>
  <w:num w:numId="16" w16cid:durableId="1418209580">
    <w:abstractNumId w:val="9"/>
  </w:num>
  <w:num w:numId="17" w16cid:durableId="1371343407">
    <w:abstractNumId w:val="10"/>
  </w:num>
  <w:num w:numId="18" w16cid:durableId="2025857817">
    <w:abstractNumId w:val="11"/>
  </w:num>
  <w:num w:numId="19" w16cid:durableId="120926511">
    <w:abstractNumId w:val="12"/>
  </w:num>
  <w:num w:numId="20" w16cid:durableId="796684602">
    <w:abstractNumId w:val="13"/>
  </w:num>
  <w:num w:numId="21" w16cid:durableId="1794518178">
    <w:abstractNumId w:val="15"/>
  </w:num>
  <w:num w:numId="22" w16cid:durableId="1361197665">
    <w:abstractNumId w:val="16"/>
  </w:num>
  <w:num w:numId="23" w16cid:durableId="1598369510">
    <w:abstractNumId w:val="17"/>
  </w:num>
  <w:num w:numId="24" w16cid:durableId="1268344798">
    <w:abstractNumId w:val="18"/>
  </w:num>
  <w:num w:numId="25" w16cid:durableId="829902806">
    <w:abstractNumId w:val="21"/>
  </w:num>
  <w:num w:numId="26" w16cid:durableId="1018391739">
    <w:abstractNumId w:val="22"/>
  </w:num>
  <w:num w:numId="27" w16cid:durableId="157771250">
    <w:abstractNumId w:val="25"/>
  </w:num>
  <w:num w:numId="28" w16cid:durableId="1073819316">
    <w:abstractNumId w:val="26"/>
  </w:num>
  <w:num w:numId="29" w16cid:durableId="845166776">
    <w:abstractNumId w:val="27"/>
  </w:num>
  <w:num w:numId="30" w16cid:durableId="782303738">
    <w:abstractNumId w:val="28"/>
  </w:num>
  <w:num w:numId="31" w16cid:durableId="28190492">
    <w:abstractNumId w:val="31"/>
  </w:num>
  <w:num w:numId="32" w16cid:durableId="1720007105">
    <w:abstractNumId w:val="32"/>
  </w:num>
  <w:num w:numId="33" w16cid:durableId="1743138774">
    <w:abstractNumId w:val="33"/>
  </w:num>
  <w:num w:numId="34" w16cid:durableId="504327955">
    <w:abstractNumId w:val="34"/>
  </w:num>
  <w:num w:numId="35" w16cid:durableId="386299051">
    <w:abstractNumId w:val="35"/>
  </w:num>
  <w:num w:numId="36" w16cid:durableId="1603954712">
    <w:abstractNumId w:val="37"/>
  </w:num>
  <w:num w:numId="37" w16cid:durableId="2016296849">
    <w:abstractNumId w:val="39"/>
  </w:num>
  <w:num w:numId="38" w16cid:durableId="1123575761">
    <w:abstractNumId w:val="41"/>
  </w:num>
  <w:num w:numId="39" w16cid:durableId="885220084">
    <w:abstractNumId w:val="44"/>
  </w:num>
  <w:num w:numId="40" w16cid:durableId="1677882777">
    <w:abstractNumId w:val="45"/>
  </w:num>
  <w:num w:numId="41" w16cid:durableId="2080008191">
    <w:abstractNumId w:val="52"/>
  </w:num>
  <w:num w:numId="42" w16cid:durableId="2130512321">
    <w:abstractNumId w:val="55"/>
  </w:num>
  <w:num w:numId="43" w16cid:durableId="383873755">
    <w:abstractNumId w:val="56"/>
  </w:num>
  <w:num w:numId="44" w16cid:durableId="1151672333">
    <w:abstractNumId w:val="58"/>
  </w:num>
  <w:num w:numId="45" w16cid:durableId="1701393687">
    <w:abstractNumId w:val="59"/>
  </w:num>
  <w:num w:numId="46" w16cid:durableId="935747877">
    <w:abstractNumId w:val="61"/>
  </w:num>
  <w:num w:numId="47" w16cid:durableId="589967283">
    <w:abstractNumId w:val="63"/>
  </w:num>
  <w:num w:numId="48" w16cid:durableId="811559707">
    <w:abstractNumId w:val="64"/>
  </w:num>
  <w:num w:numId="49" w16cid:durableId="1911117000">
    <w:abstractNumId w:val="66"/>
  </w:num>
  <w:num w:numId="50" w16cid:durableId="1262568442">
    <w:abstractNumId w:val="67"/>
  </w:num>
  <w:num w:numId="51" w16cid:durableId="952663665">
    <w:abstractNumId w:val="23"/>
  </w:num>
  <w:num w:numId="52" w16cid:durableId="151526692">
    <w:abstractNumId w:val="46"/>
  </w:num>
  <w:num w:numId="53" w16cid:durableId="1812626778">
    <w:abstractNumId w:val="57"/>
  </w:num>
  <w:num w:numId="54" w16cid:durableId="1147821580">
    <w:abstractNumId w:val="51"/>
  </w:num>
  <w:num w:numId="55" w16cid:durableId="1410956972">
    <w:abstractNumId w:val="48"/>
  </w:num>
  <w:num w:numId="56" w16cid:durableId="1693795744">
    <w:abstractNumId w:val="19"/>
  </w:num>
  <w:num w:numId="57" w16cid:durableId="1952322668">
    <w:abstractNumId w:val="40"/>
  </w:num>
  <w:num w:numId="58" w16cid:durableId="1277828932">
    <w:abstractNumId w:val="50"/>
  </w:num>
  <w:num w:numId="59" w16cid:durableId="1454791892">
    <w:abstractNumId w:val="38"/>
  </w:num>
  <w:num w:numId="60" w16cid:durableId="452947384">
    <w:abstractNumId w:val="29"/>
  </w:num>
  <w:num w:numId="61" w16cid:durableId="195387362">
    <w:abstractNumId w:val="14"/>
  </w:num>
  <w:num w:numId="62" w16cid:durableId="675886395">
    <w:abstractNumId w:val="62"/>
  </w:num>
  <w:num w:numId="63" w16cid:durableId="1942637912">
    <w:abstractNumId w:val="0"/>
  </w:num>
  <w:num w:numId="64" w16cid:durableId="1669425">
    <w:abstractNumId w:val="53"/>
  </w:num>
  <w:num w:numId="65" w16cid:durableId="176895275">
    <w:abstractNumId w:val="65"/>
  </w:num>
  <w:num w:numId="66" w16cid:durableId="27146913">
    <w:abstractNumId w:val="36"/>
  </w:num>
  <w:num w:numId="67" w16cid:durableId="368385784">
    <w:abstractNumId w:val="5"/>
  </w:num>
  <w:num w:numId="68" w16cid:durableId="1211922428">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5E3"/>
    <w:rsid w:val="00000CDA"/>
    <w:rsid w:val="00001369"/>
    <w:rsid w:val="00002790"/>
    <w:rsid w:val="000027B9"/>
    <w:rsid w:val="000030B3"/>
    <w:rsid w:val="00003D5B"/>
    <w:rsid w:val="0000411C"/>
    <w:rsid w:val="0000476F"/>
    <w:rsid w:val="000047B4"/>
    <w:rsid w:val="00004C80"/>
    <w:rsid w:val="0000693F"/>
    <w:rsid w:val="00006D41"/>
    <w:rsid w:val="00006E1F"/>
    <w:rsid w:val="000070D7"/>
    <w:rsid w:val="000074F7"/>
    <w:rsid w:val="0001073E"/>
    <w:rsid w:val="00011DC1"/>
    <w:rsid w:val="00011EDC"/>
    <w:rsid w:val="00011F7D"/>
    <w:rsid w:val="000120FE"/>
    <w:rsid w:val="0001280B"/>
    <w:rsid w:val="00013352"/>
    <w:rsid w:val="0001376F"/>
    <w:rsid w:val="00014997"/>
    <w:rsid w:val="0001703E"/>
    <w:rsid w:val="0001705E"/>
    <w:rsid w:val="0001788C"/>
    <w:rsid w:val="00020255"/>
    <w:rsid w:val="000206BC"/>
    <w:rsid w:val="00021094"/>
    <w:rsid w:val="00021297"/>
    <w:rsid w:val="0002158D"/>
    <w:rsid w:val="0002172A"/>
    <w:rsid w:val="00021B12"/>
    <w:rsid w:val="00022105"/>
    <w:rsid w:val="00022724"/>
    <w:rsid w:val="00022963"/>
    <w:rsid w:val="00022F03"/>
    <w:rsid w:val="0002361C"/>
    <w:rsid w:val="0002471C"/>
    <w:rsid w:val="000248BC"/>
    <w:rsid w:val="00024A65"/>
    <w:rsid w:val="00024C80"/>
    <w:rsid w:val="00025AD7"/>
    <w:rsid w:val="00025EB8"/>
    <w:rsid w:val="0002605E"/>
    <w:rsid w:val="0002665C"/>
    <w:rsid w:val="000275C4"/>
    <w:rsid w:val="00027F45"/>
    <w:rsid w:val="000300A7"/>
    <w:rsid w:val="00031177"/>
    <w:rsid w:val="00031210"/>
    <w:rsid w:val="0003172C"/>
    <w:rsid w:val="00031955"/>
    <w:rsid w:val="00033556"/>
    <w:rsid w:val="000337EF"/>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ACF"/>
    <w:rsid w:val="00045C42"/>
    <w:rsid w:val="000468FB"/>
    <w:rsid w:val="000470C7"/>
    <w:rsid w:val="00047809"/>
    <w:rsid w:val="00047BBE"/>
    <w:rsid w:val="000509DF"/>
    <w:rsid w:val="000511F3"/>
    <w:rsid w:val="000519B4"/>
    <w:rsid w:val="00051E1A"/>
    <w:rsid w:val="000521F2"/>
    <w:rsid w:val="00052EDE"/>
    <w:rsid w:val="0005314C"/>
    <w:rsid w:val="00053C42"/>
    <w:rsid w:val="00053D29"/>
    <w:rsid w:val="00054018"/>
    <w:rsid w:val="0005485E"/>
    <w:rsid w:val="00054A5A"/>
    <w:rsid w:val="00054FFA"/>
    <w:rsid w:val="00055073"/>
    <w:rsid w:val="00055648"/>
    <w:rsid w:val="00055CA1"/>
    <w:rsid w:val="00056FB9"/>
    <w:rsid w:val="000574CD"/>
    <w:rsid w:val="00057F92"/>
    <w:rsid w:val="00057FA9"/>
    <w:rsid w:val="00060E9F"/>
    <w:rsid w:val="0006100C"/>
    <w:rsid w:val="00061B13"/>
    <w:rsid w:val="000621E1"/>
    <w:rsid w:val="00063509"/>
    <w:rsid w:val="000637EC"/>
    <w:rsid w:val="00063900"/>
    <w:rsid w:val="00063972"/>
    <w:rsid w:val="00063E24"/>
    <w:rsid w:val="000641AC"/>
    <w:rsid w:val="000644CE"/>
    <w:rsid w:val="00064A89"/>
    <w:rsid w:val="00064C14"/>
    <w:rsid w:val="00064DB4"/>
    <w:rsid w:val="00065835"/>
    <w:rsid w:val="00066C65"/>
    <w:rsid w:val="00066E0E"/>
    <w:rsid w:val="00067C1D"/>
    <w:rsid w:val="00070874"/>
    <w:rsid w:val="00070AA2"/>
    <w:rsid w:val="00070F21"/>
    <w:rsid w:val="00071174"/>
    <w:rsid w:val="000714A1"/>
    <w:rsid w:val="000716C5"/>
    <w:rsid w:val="00071E49"/>
    <w:rsid w:val="000728B5"/>
    <w:rsid w:val="00072DF4"/>
    <w:rsid w:val="00074669"/>
    <w:rsid w:val="00075027"/>
    <w:rsid w:val="00075E23"/>
    <w:rsid w:val="000761D3"/>
    <w:rsid w:val="0007620A"/>
    <w:rsid w:val="000801CD"/>
    <w:rsid w:val="000807DC"/>
    <w:rsid w:val="00081B20"/>
    <w:rsid w:val="0008237D"/>
    <w:rsid w:val="00082558"/>
    <w:rsid w:val="0008311D"/>
    <w:rsid w:val="000839DF"/>
    <w:rsid w:val="00084FE6"/>
    <w:rsid w:val="00085F4B"/>
    <w:rsid w:val="00086537"/>
    <w:rsid w:val="000876E3"/>
    <w:rsid w:val="00090B5C"/>
    <w:rsid w:val="00091074"/>
    <w:rsid w:val="00092050"/>
    <w:rsid w:val="000920C5"/>
    <w:rsid w:val="0009240B"/>
    <w:rsid w:val="0009344A"/>
    <w:rsid w:val="00094432"/>
    <w:rsid w:val="00095AB2"/>
    <w:rsid w:val="00095F95"/>
    <w:rsid w:val="0009607B"/>
    <w:rsid w:val="00097659"/>
    <w:rsid w:val="00097F3B"/>
    <w:rsid w:val="000A022D"/>
    <w:rsid w:val="000A0604"/>
    <w:rsid w:val="000A0E69"/>
    <w:rsid w:val="000A1231"/>
    <w:rsid w:val="000A14D8"/>
    <w:rsid w:val="000A1E31"/>
    <w:rsid w:val="000A1F0D"/>
    <w:rsid w:val="000A27CD"/>
    <w:rsid w:val="000A3922"/>
    <w:rsid w:val="000A392E"/>
    <w:rsid w:val="000A3B21"/>
    <w:rsid w:val="000A3BC4"/>
    <w:rsid w:val="000A4166"/>
    <w:rsid w:val="000A4A90"/>
    <w:rsid w:val="000A575F"/>
    <w:rsid w:val="000A5E15"/>
    <w:rsid w:val="000A5F49"/>
    <w:rsid w:val="000A66B8"/>
    <w:rsid w:val="000B07B9"/>
    <w:rsid w:val="000B2369"/>
    <w:rsid w:val="000B2674"/>
    <w:rsid w:val="000B326C"/>
    <w:rsid w:val="000B351E"/>
    <w:rsid w:val="000B79E0"/>
    <w:rsid w:val="000C1F14"/>
    <w:rsid w:val="000C2EF9"/>
    <w:rsid w:val="000C3127"/>
    <w:rsid w:val="000C32B4"/>
    <w:rsid w:val="000C32F3"/>
    <w:rsid w:val="000C3337"/>
    <w:rsid w:val="000C33EC"/>
    <w:rsid w:val="000C372C"/>
    <w:rsid w:val="000C3EB9"/>
    <w:rsid w:val="000C43F4"/>
    <w:rsid w:val="000C465D"/>
    <w:rsid w:val="000C48C2"/>
    <w:rsid w:val="000C4E2A"/>
    <w:rsid w:val="000C50A5"/>
    <w:rsid w:val="000C5511"/>
    <w:rsid w:val="000C60C8"/>
    <w:rsid w:val="000C6936"/>
    <w:rsid w:val="000C7031"/>
    <w:rsid w:val="000C7207"/>
    <w:rsid w:val="000C782A"/>
    <w:rsid w:val="000D0388"/>
    <w:rsid w:val="000D05CB"/>
    <w:rsid w:val="000D0CBA"/>
    <w:rsid w:val="000D10DB"/>
    <w:rsid w:val="000D142F"/>
    <w:rsid w:val="000D27AB"/>
    <w:rsid w:val="000D2C0B"/>
    <w:rsid w:val="000D3DB8"/>
    <w:rsid w:val="000D456B"/>
    <w:rsid w:val="000D60FD"/>
    <w:rsid w:val="000D63FB"/>
    <w:rsid w:val="000D6AA9"/>
    <w:rsid w:val="000E01E0"/>
    <w:rsid w:val="000E1780"/>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713E"/>
    <w:rsid w:val="000E7763"/>
    <w:rsid w:val="000F037F"/>
    <w:rsid w:val="000F0748"/>
    <w:rsid w:val="000F161E"/>
    <w:rsid w:val="000F1C89"/>
    <w:rsid w:val="000F1EC1"/>
    <w:rsid w:val="000F2906"/>
    <w:rsid w:val="000F35ED"/>
    <w:rsid w:val="000F3826"/>
    <w:rsid w:val="000F3B1D"/>
    <w:rsid w:val="000F3E35"/>
    <w:rsid w:val="000F431B"/>
    <w:rsid w:val="000F43B2"/>
    <w:rsid w:val="000F5A3C"/>
    <w:rsid w:val="000F6529"/>
    <w:rsid w:val="000F6739"/>
    <w:rsid w:val="000F676C"/>
    <w:rsid w:val="000F6FCB"/>
    <w:rsid w:val="000F799E"/>
    <w:rsid w:val="000F7D00"/>
    <w:rsid w:val="00100972"/>
    <w:rsid w:val="001012A6"/>
    <w:rsid w:val="00101475"/>
    <w:rsid w:val="00101813"/>
    <w:rsid w:val="00101C26"/>
    <w:rsid w:val="0010333C"/>
    <w:rsid w:val="00103492"/>
    <w:rsid w:val="0010517B"/>
    <w:rsid w:val="00105B52"/>
    <w:rsid w:val="00105C67"/>
    <w:rsid w:val="00106804"/>
    <w:rsid w:val="00106CD4"/>
    <w:rsid w:val="00106F10"/>
    <w:rsid w:val="00106F68"/>
    <w:rsid w:val="00107131"/>
    <w:rsid w:val="0010736F"/>
    <w:rsid w:val="00107717"/>
    <w:rsid w:val="001116D3"/>
    <w:rsid w:val="0011197C"/>
    <w:rsid w:val="0011328C"/>
    <w:rsid w:val="00113558"/>
    <w:rsid w:val="00113F73"/>
    <w:rsid w:val="00114095"/>
    <w:rsid w:val="001140A1"/>
    <w:rsid w:val="00114FEA"/>
    <w:rsid w:val="00115FA7"/>
    <w:rsid w:val="0011645A"/>
    <w:rsid w:val="0011760E"/>
    <w:rsid w:val="001176C0"/>
    <w:rsid w:val="00117EC7"/>
    <w:rsid w:val="0012007B"/>
    <w:rsid w:val="001210E4"/>
    <w:rsid w:val="00121CC2"/>
    <w:rsid w:val="00122F24"/>
    <w:rsid w:val="0012556E"/>
    <w:rsid w:val="00125679"/>
    <w:rsid w:val="001258E6"/>
    <w:rsid w:val="001259C8"/>
    <w:rsid w:val="001274AA"/>
    <w:rsid w:val="00127ACE"/>
    <w:rsid w:val="00130A05"/>
    <w:rsid w:val="00130B5A"/>
    <w:rsid w:val="00130EAC"/>
    <w:rsid w:val="00131425"/>
    <w:rsid w:val="00131D21"/>
    <w:rsid w:val="00131F9A"/>
    <w:rsid w:val="0013237E"/>
    <w:rsid w:val="00132AF6"/>
    <w:rsid w:val="00133EE5"/>
    <w:rsid w:val="00133FCF"/>
    <w:rsid w:val="00134870"/>
    <w:rsid w:val="00134CA8"/>
    <w:rsid w:val="00134E0E"/>
    <w:rsid w:val="001353D0"/>
    <w:rsid w:val="0013545A"/>
    <w:rsid w:val="001356DD"/>
    <w:rsid w:val="00135E48"/>
    <w:rsid w:val="00135EF1"/>
    <w:rsid w:val="00140793"/>
    <w:rsid w:val="001407BD"/>
    <w:rsid w:val="00141132"/>
    <w:rsid w:val="00142997"/>
    <w:rsid w:val="00142D52"/>
    <w:rsid w:val="00143EC1"/>
    <w:rsid w:val="00144243"/>
    <w:rsid w:val="00144441"/>
    <w:rsid w:val="001448CA"/>
    <w:rsid w:val="00144E8B"/>
    <w:rsid w:val="00145211"/>
    <w:rsid w:val="0014587F"/>
    <w:rsid w:val="00145FBA"/>
    <w:rsid w:val="00146497"/>
    <w:rsid w:val="00147224"/>
    <w:rsid w:val="00147AD1"/>
    <w:rsid w:val="00150C8B"/>
    <w:rsid w:val="0015112C"/>
    <w:rsid w:val="00151F0B"/>
    <w:rsid w:val="0015220E"/>
    <w:rsid w:val="0015252F"/>
    <w:rsid w:val="001525D0"/>
    <w:rsid w:val="001525D7"/>
    <w:rsid w:val="00152AB7"/>
    <w:rsid w:val="00153DA2"/>
    <w:rsid w:val="0015410A"/>
    <w:rsid w:val="001541AE"/>
    <w:rsid w:val="00154E0F"/>
    <w:rsid w:val="0015621E"/>
    <w:rsid w:val="001564EE"/>
    <w:rsid w:val="0015732D"/>
    <w:rsid w:val="00157888"/>
    <w:rsid w:val="00157903"/>
    <w:rsid w:val="0015798A"/>
    <w:rsid w:val="00157D8B"/>
    <w:rsid w:val="001605C4"/>
    <w:rsid w:val="001605C5"/>
    <w:rsid w:val="00160938"/>
    <w:rsid w:val="00160B3B"/>
    <w:rsid w:val="00162A3A"/>
    <w:rsid w:val="00162F6F"/>
    <w:rsid w:val="0016323F"/>
    <w:rsid w:val="001633B0"/>
    <w:rsid w:val="00163487"/>
    <w:rsid w:val="00164362"/>
    <w:rsid w:val="00164382"/>
    <w:rsid w:val="0016452B"/>
    <w:rsid w:val="00164951"/>
    <w:rsid w:val="00164E74"/>
    <w:rsid w:val="001655F4"/>
    <w:rsid w:val="00165F12"/>
    <w:rsid w:val="001663A7"/>
    <w:rsid w:val="0016676B"/>
    <w:rsid w:val="00166C50"/>
    <w:rsid w:val="00166E30"/>
    <w:rsid w:val="00166EAE"/>
    <w:rsid w:val="001677F0"/>
    <w:rsid w:val="00167A34"/>
    <w:rsid w:val="00170A96"/>
    <w:rsid w:val="00172ECB"/>
    <w:rsid w:val="00172ED3"/>
    <w:rsid w:val="00173826"/>
    <w:rsid w:val="00174193"/>
    <w:rsid w:val="00174221"/>
    <w:rsid w:val="00174597"/>
    <w:rsid w:val="001748E3"/>
    <w:rsid w:val="00174CC9"/>
    <w:rsid w:val="00175B13"/>
    <w:rsid w:val="00175CE1"/>
    <w:rsid w:val="001762AB"/>
    <w:rsid w:val="00176472"/>
    <w:rsid w:val="001801ED"/>
    <w:rsid w:val="001802F0"/>
    <w:rsid w:val="00180BE7"/>
    <w:rsid w:val="00181026"/>
    <w:rsid w:val="00182284"/>
    <w:rsid w:val="00182FAF"/>
    <w:rsid w:val="001833C9"/>
    <w:rsid w:val="00183581"/>
    <w:rsid w:val="00183B60"/>
    <w:rsid w:val="00183D17"/>
    <w:rsid w:val="00183DEB"/>
    <w:rsid w:val="0018403A"/>
    <w:rsid w:val="001842C0"/>
    <w:rsid w:val="00185747"/>
    <w:rsid w:val="001859B8"/>
    <w:rsid w:val="00185A35"/>
    <w:rsid w:val="00186709"/>
    <w:rsid w:val="0018728F"/>
    <w:rsid w:val="001877D5"/>
    <w:rsid w:val="00190CA0"/>
    <w:rsid w:val="00191C12"/>
    <w:rsid w:val="00191DBA"/>
    <w:rsid w:val="00191FD2"/>
    <w:rsid w:val="0019385A"/>
    <w:rsid w:val="00194F82"/>
    <w:rsid w:val="00195206"/>
    <w:rsid w:val="001956E1"/>
    <w:rsid w:val="00195B9C"/>
    <w:rsid w:val="00195C0F"/>
    <w:rsid w:val="00196BAE"/>
    <w:rsid w:val="00197A00"/>
    <w:rsid w:val="001A01A5"/>
    <w:rsid w:val="001A027D"/>
    <w:rsid w:val="001A09E8"/>
    <w:rsid w:val="001A0A49"/>
    <w:rsid w:val="001A0C72"/>
    <w:rsid w:val="001A148D"/>
    <w:rsid w:val="001A2797"/>
    <w:rsid w:val="001A2A63"/>
    <w:rsid w:val="001A2AE3"/>
    <w:rsid w:val="001A45FA"/>
    <w:rsid w:val="001A468D"/>
    <w:rsid w:val="001A4795"/>
    <w:rsid w:val="001A520D"/>
    <w:rsid w:val="001A5D26"/>
    <w:rsid w:val="001A63B2"/>
    <w:rsid w:val="001A69C3"/>
    <w:rsid w:val="001A6B23"/>
    <w:rsid w:val="001A6CDB"/>
    <w:rsid w:val="001A7235"/>
    <w:rsid w:val="001A7512"/>
    <w:rsid w:val="001A762A"/>
    <w:rsid w:val="001A7870"/>
    <w:rsid w:val="001B11C2"/>
    <w:rsid w:val="001B1403"/>
    <w:rsid w:val="001B1A8F"/>
    <w:rsid w:val="001B1BC2"/>
    <w:rsid w:val="001B23F5"/>
    <w:rsid w:val="001B2856"/>
    <w:rsid w:val="001B286E"/>
    <w:rsid w:val="001B2B57"/>
    <w:rsid w:val="001B3A00"/>
    <w:rsid w:val="001B4794"/>
    <w:rsid w:val="001B5160"/>
    <w:rsid w:val="001B6137"/>
    <w:rsid w:val="001B65F0"/>
    <w:rsid w:val="001B667C"/>
    <w:rsid w:val="001B6955"/>
    <w:rsid w:val="001B77E9"/>
    <w:rsid w:val="001B7A81"/>
    <w:rsid w:val="001C01B2"/>
    <w:rsid w:val="001C020F"/>
    <w:rsid w:val="001C0244"/>
    <w:rsid w:val="001C06B0"/>
    <w:rsid w:val="001C141C"/>
    <w:rsid w:val="001C1858"/>
    <w:rsid w:val="001C1B41"/>
    <w:rsid w:val="001C1DC1"/>
    <w:rsid w:val="001C2718"/>
    <w:rsid w:val="001C2730"/>
    <w:rsid w:val="001C292B"/>
    <w:rsid w:val="001C451F"/>
    <w:rsid w:val="001C4924"/>
    <w:rsid w:val="001C5BCD"/>
    <w:rsid w:val="001C5DA5"/>
    <w:rsid w:val="001C6844"/>
    <w:rsid w:val="001C7E56"/>
    <w:rsid w:val="001D232E"/>
    <w:rsid w:val="001D35EC"/>
    <w:rsid w:val="001D3632"/>
    <w:rsid w:val="001D3946"/>
    <w:rsid w:val="001D4015"/>
    <w:rsid w:val="001D4C2C"/>
    <w:rsid w:val="001D4DD6"/>
    <w:rsid w:val="001D4ED9"/>
    <w:rsid w:val="001D574C"/>
    <w:rsid w:val="001D65EF"/>
    <w:rsid w:val="001D74AE"/>
    <w:rsid w:val="001D7B10"/>
    <w:rsid w:val="001D7E3E"/>
    <w:rsid w:val="001E02D5"/>
    <w:rsid w:val="001E093E"/>
    <w:rsid w:val="001E13F8"/>
    <w:rsid w:val="001E3183"/>
    <w:rsid w:val="001E3C5E"/>
    <w:rsid w:val="001E40BF"/>
    <w:rsid w:val="001E49E7"/>
    <w:rsid w:val="001E50DA"/>
    <w:rsid w:val="001E570A"/>
    <w:rsid w:val="001E7869"/>
    <w:rsid w:val="001E7870"/>
    <w:rsid w:val="001E79B3"/>
    <w:rsid w:val="001F0566"/>
    <w:rsid w:val="001F105A"/>
    <w:rsid w:val="001F275C"/>
    <w:rsid w:val="001F2797"/>
    <w:rsid w:val="001F3116"/>
    <w:rsid w:val="001F317B"/>
    <w:rsid w:val="001F3AEC"/>
    <w:rsid w:val="001F415F"/>
    <w:rsid w:val="001F4199"/>
    <w:rsid w:val="001F48A4"/>
    <w:rsid w:val="001F542E"/>
    <w:rsid w:val="001F6959"/>
    <w:rsid w:val="001F6A95"/>
    <w:rsid w:val="001F6B3D"/>
    <w:rsid w:val="001F6ED3"/>
    <w:rsid w:val="001F6F13"/>
    <w:rsid w:val="001F7201"/>
    <w:rsid w:val="00200143"/>
    <w:rsid w:val="002002CE"/>
    <w:rsid w:val="002003C8"/>
    <w:rsid w:val="00200F2A"/>
    <w:rsid w:val="002018B1"/>
    <w:rsid w:val="0020264C"/>
    <w:rsid w:val="002032A2"/>
    <w:rsid w:val="00203E8E"/>
    <w:rsid w:val="00205730"/>
    <w:rsid w:val="00205D4A"/>
    <w:rsid w:val="00210443"/>
    <w:rsid w:val="002104C9"/>
    <w:rsid w:val="00210761"/>
    <w:rsid w:val="002107D5"/>
    <w:rsid w:val="002107FA"/>
    <w:rsid w:val="00210FA8"/>
    <w:rsid w:val="00212503"/>
    <w:rsid w:val="002139FB"/>
    <w:rsid w:val="00213F93"/>
    <w:rsid w:val="00214993"/>
    <w:rsid w:val="00214F73"/>
    <w:rsid w:val="00214FCD"/>
    <w:rsid w:val="00216A17"/>
    <w:rsid w:val="00216A25"/>
    <w:rsid w:val="00216BCE"/>
    <w:rsid w:val="00216E91"/>
    <w:rsid w:val="00217713"/>
    <w:rsid w:val="00217AA7"/>
    <w:rsid w:val="002201FD"/>
    <w:rsid w:val="002215B6"/>
    <w:rsid w:val="00221D65"/>
    <w:rsid w:val="002221C1"/>
    <w:rsid w:val="00222D19"/>
    <w:rsid w:val="00223716"/>
    <w:rsid w:val="00223A29"/>
    <w:rsid w:val="0022447F"/>
    <w:rsid w:val="0022469E"/>
    <w:rsid w:val="00224B0B"/>
    <w:rsid w:val="00225074"/>
    <w:rsid w:val="002250A3"/>
    <w:rsid w:val="00225B0C"/>
    <w:rsid w:val="00226379"/>
    <w:rsid w:val="00226691"/>
    <w:rsid w:val="002267A6"/>
    <w:rsid w:val="00226C96"/>
    <w:rsid w:val="00226FDC"/>
    <w:rsid w:val="0022746C"/>
    <w:rsid w:val="00227F52"/>
    <w:rsid w:val="00227F6E"/>
    <w:rsid w:val="0023024E"/>
    <w:rsid w:val="00230D83"/>
    <w:rsid w:val="00232491"/>
    <w:rsid w:val="00233CAF"/>
    <w:rsid w:val="002341E4"/>
    <w:rsid w:val="00235217"/>
    <w:rsid w:val="00235786"/>
    <w:rsid w:val="002358CC"/>
    <w:rsid w:val="00235F4F"/>
    <w:rsid w:val="00236A29"/>
    <w:rsid w:val="00236AA6"/>
    <w:rsid w:val="00236F36"/>
    <w:rsid w:val="0023762C"/>
    <w:rsid w:val="00237793"/>
    <w:rsid w:val="00237BBC"/>
    <w:rsid w:val="00240409"/>
    <w:rsid w:val="00241063"/>
    <w:rsid w:val="0024179E"/>
    <w:rsid w:val="00241D53"/>
    <w:rsid w:val="00241E2F"/>
    <w:rsid w:val="0024200B"/>
    <w:rsid w:val="00242A2A"/>
    <w:rsid w:val="00242A87"/>
    <w:rsid w:val="00242D55"/>
    <w:rsid w:val="00242D83"/>
    <w:rsid w:val="00243169"/>
    <w:rsid w:val="0024385D"/>
    <w:rsid w:val="00243C90"/>
    <w:rsid w:val="002456DE"/>
    <w:rsid w:val="002456EC"/>
    <w:rsid w:val="002457D7"/>
    <w:rsid w:val="00245AFD"/>
    <w:rsid w:val="0024640B"/>
    <w:rsid w:val="00246D1F"/>
    <w:rsid w:val="00247403"/>
    <w:rsid w:val="00247542"/>
    <w:rsid w:val="002503E6"/>
    <w:rsid w:val="00250426"/>
    <w:rsid w:val="00250827"/>
    <w:rsid w:val="00250AC9"/>
    <w:rsid w:val="002512E8"/>
    <w:rsid w:val="002528B4"/>
    <w:rsid w:val="00252D52"/>
    <w:rsid w:val="00252DAB"/>
    <w:rsid w:val="0025302D"/>
    <w:rsid w:val="00253A56"/>
    <w:rsid w:val="00254012"/>
    <w:rsid w:val="002542B5"/>
    <w:rsid w:val="00254805"/>
    <w:rsid w:val="00254A6D"/>
    <w:rsid w:val="00254B78"/>
    <w:rsid w:val="00255FFF"/>
    <w:rsid w:val="002572FC"/>
    <w:rsid w:val="0026057C"/>
    <w:rsid w:val="00260935"/>
    <w:rsid w:val="00260A98"/>
    <w:rsid w:val="00261304"/>
    <w:rsid w:val="00261937"/>
    <w:rsid w:val="00261E8C"/>
    <w:rsid w:val="002641F9"/>
    <w:rsid w:val="0026499E"/>
    <w:rsid w:val="0026511A"/>
    <w:rsid w:val="00265B59"/>
    <w:rsid w:val="00265D82"/>
    <w:rsid w:val="00266351"/>
    <w:rsid w:val="00266390"/>
    <w:rsid w:val="00266B61"/>
    <w:rsid w:val="00266D36"/>
    <w:rsid w:val="0026712A"/>
    <w:rsid w:val="00267D8D"/>
    <w:rsid w:val="002704DB"/>
    <w:rsid w:val="00270525"/>
    <w:rsid w:val="002714C2"/>
    <w:rsid w:val="00272099"/>
    <w:rsid w:val="00272B42"/>
    <w:rsid w:val="00274AFA"/>
    <w:rsid w:val="00274DCE"/>
    <w:rsid w:val="00275BE8"/>
    <w:rsid w:val="002766B9"/>
    <w:rsid w:val="00276CD0"/>
    <w:rsid w:val="002806D0"/>
    <w:rsid w:val="00281445"/>
    <w:rsid w:val="00281B10"/>
    <w:rsid w:val="00281BE6"/>
    <w:rsid w:val="00282927"/>
    <w:rsid w:val="00282B01"/>
    <w:rsid w:val="00282DCC"/>
    <w:rsid w:val="00283142"/>
    <w:rsid w:val="00283D72"/>
    <w:rsid w:val="00284DA8"/>
    <w:rsid w:val="0028588E"/>
    <w:rsid w:val="00287425"/>
    <w:rsid w:val="0028778B"/>
    <w:rsid w:val="00290002"/>
    <w:rsid w:val="00291CEA"/>
    <w:rsid w:val="002920D7"/>
    <w:rsid w:val="00292441"/>
    <w:rsid w:val="002926B0"/>
    <w:rsid w:val="00293B95"/>
    <w:rsid w:val="0029428B"/>
    <w:rsid w:val="002942A6"/>
    <w:rsid w:val="002942CC"/>
    <w:rsid w:val="0029448F"/>
    <w:rsid w:val="002944C2"/>
    <w:rsid w:val="002944CD"/>
    <w:rsid w:val="00294763"/>
    <w:rsid w:val="002957E0"/>
    <w:rsid w:val="00295899"/>
    <w:rsid w:val="00295F64"/>
    <w:rsid w:val="00296211"/>
    <w:rsid w:val="002964E0"/>
    <w:rsid w:val="002966CC"/>
    <w:rsid w:val="00296A8C"/>
    <w:rsid w:val="00297C07"/>
    <w:rsid w:val="00297E69"/>
    <w:rsid w:val="002A0AAE"/>
    <w:rsid w:val="002A0F87"/>
    <w:rsid w:val="002A1028"/>
    <w:rsid w:val="002A1A7F"/>
    <w:rsid w:val="002A235F"/>
    <w:rsid w:val="002A2F09"/>
    <w:rsid w:val="002A3191"/>
    <w:rsid w:val="002A353C"/>
    <w:rsid w:val="002A4CB3"/>
    <w:rsid w:val="002A4F46"/>
    <w:rsid w:val="002A51B4"/>
    <w:rsid w:val="002A5820"/>
    <w:rsid w:val="002A5B62"/>
    <w:rsid w:val="002A5BC9"/>
    <w:rsid w:val="002A5F5A"/>
    <w:rsid w:val="002B0C97"/>
    <w:rsid w:val="002B0CCF"/>
    <w:rsid w:val="002B1709"/>
    <w:rsid w:val="002B1AB9"/>
    <w:rsid w:val="002B2021"/>
    <w:rsid w:val="002B21B0"/>
    <w:rsid w:val="002B3FE0"/>
    <w:rsid w:val="002B4344"/>
    <w:rsid w:val="002B4AF7"/>
    <w:rsid w:val="002B57F9"/>
    <w:rsid w:val="002B5AC7"/>
    <w:rsid w:val="002B5D92"/>
    <w:rsid w:val="002B631F"/>
    <w:rsid w:val="002B6D2A"/>
    <w:rsid w:val="002B785C"/>
    <w:rsid w:val="002C02D4"/>
    <w:rsid w:val="002C114E"/>
    <w:rsid w:val="002C1ABF"/>
    <w:rsid w:val="002C1DB3"/>
    <w:rsid w:val="002C229C"/>
    <w:rsid w:val="002C2974"/>
    <w:rsid w:val="002C32D1"/>
    <w:rsid w:val="002C365D"/>
    <w:rsid w:val="002C39DD"/>
    <w:rsid w:val="002C3B2D"/>
    <w:rsid w:val="002C3C15"/>
    <w:rsid w:val="002C4081"/>
    <w:rsid w:val="002C435F"/>
    <w:rsid w:val="002C54DB"/>
    <w:rsid w:val="002C5532"/>
    <w:rsid w:val="002C5FA9"/>
    <w:rsid w:val="002C6428"/>
    <w:rsid w:val="002C67CE"/>
    <w:rsid w:val="002C71BA"/>
    <w:rsid w:val="002C77DD"/>
    <w:rsid w:val="002C7824"/>
    <w:rsid w:val="002C7E64"/>
    <w:rsid w:val="002D034B"/>
    <w:rsid w:val="002D0776"/>
    <w:rsid w:val="002D0B7C"/>
    <w:rsid w:val="002D1B89"/>
    <w:rsid w:val="002D200A"/>
    <w:rsid w:val="002D2658"/>
    <w:rsid w:val="002D26AE"/>
    <w:rsid w:val="002D2A9D"/>
    <w:rsid w:val="002D2B26"/>
    <w:rsid w:val="002D3D87"/>
    <w:rsid w:val="002D3EC8"/>
    <w:rsid w:val="002D4B7C"/>
    <w:rsid w:val="002D597B"/>
    <w:rsid w:val="002D62AF"/>
    <w:rsid w:val="002D650E"/>
    <w:rsid w:val="002D69F4"/>
    <w:rsid w:val="002D7EA2"/>
    <w:rsid w:val="002E0267"/>
    <w:rsid w:val="002E0A65"/>
    <w:rsid w:val="002E0B00"/>
    <w:rsid w:val="002E187C"/>
    <w:rsid w:val="002E18E8"/>
    <w:rsid w:val="002E2CF4"/>
    <w:rsid w:val="002E44CA"/>
    <w:rsid w:val="002E46FD"/>
    <w:rsid w:val="002E4E58"/>
    <w:rsid w:val="002E4FCD"/>
    <w:rsid w:val="002E5530"/>
    <w:rsid w:val="002E55B6"/>
    <w:rsid w:val="002E585A"/>
    <w:rsid w:val="002E6510"/>
    <w:rsid w:val="002E6AF3"/>
    <w:rsid w:val="002E7059"/>
    <w:rsid w:val="002E7748"/>
    <w:rsid w:val="002E79CB"/>
    <w:rsid w:val="002E7C41"/>
    <w:rsid w:val="002F1120"/>
    <w:rsid w:val="002F1A73"/>
    <w:rsid w:val="002F1F8F"/>
    <w:rsid w:val="002F2AAB"/>
    <w:rsid w:val="002F2BA2"/>
    <w:rsid w:val="002F541A"/>
    <w:rsid w:val="002F5A56"/>
    <w:rsid w:val="002F6098"/>
    <w:rsid w:val="002F622B"/>
    <w:rsid w:val="002F728E"/>
    <w:rsid w:val="002F73BD"/>
    <w:rsid w:val="002F73C4"/>
    <w:rsid w:val="002F7548"/>
    <w:rsid w:val="002F7749"/>
    <w:rsid w:val="002F7AB9"/>
    <w:rsid w:val="002F7E34"/>
    <w:rsid w:val="003003FB"/>
    <w:rsid w:val="00300E89"/>
    <w:rsid w:val="00301156"/>
    <w:rsid w:val="003017F8"/>
    <w:rsid w:val="003018BA"/>
    <w:rsid w:val="00301CF7"/>
    <w:rsid w:val="00302733"/>
    <w:rsid w:val="0030301D"/>
    <w:rsid w:val="00303828"/>
    <w:rsid w:val="003051F3"/>
    <w:rsid w:val="00305835"/>
    <w:rsid w:val="003066D6"/>
    <w:rsid w:val="00306F33"/>
    <w:rsid w:val="0030786E"/>
    <w:rsid w:val="003106B8"/>
    <w:rsid w:val="00310B92"/>
    <w:rsid w:val="003118AF"/>
    <w:rsid w:val="003118E3"/>
    <w:rsid w:val="003131B1"/>
    <w:rsid w:val="003131FF"/>
    <w:rsid w:val="003138AD"/>
    <w:rsid w:val="00314078"/>
    <w:rsid w:val="003141AC"/>
    <w:rsid w:val="003143A8"/>
    <w:rsid w:val="00314BE2"/>
    <w:rsid w:val="00314C87"/>
    <w:rsid w:val="00314E57"/>
    <w:rsid w:val="003150FE"/>
    <w:rsid w:val="0031535D"/>
    <w:rsid w:val="00315454"/>
    <w:rsid w:val="00316FDD"/>
    <w:rsid w:val="003172BE"/>
    <w:rsid w:val="003176C1"/>
    <w:rsid w:val="00317E5E"/>
    <w:rsid w:val="00320484"/>
    <w:rsid w:val="00320E03"/>
    <w:rsid w:val="003213AE"/>
    <w:rsid w:val="00321B54"/>
    <w:rsid w:val="00322E93"/>
    <w:rsid w:val="00322F3C"/>
    <w:rsid w:val="003239B8"/>
    <w:rsid w:val="00324462"/>
    <w:rsid w:val="00325097"/>
    <w:rsid w:val="00325887"/>
    <w:rsid w:val="00326046"/>
    <w:rsid w:val="003263A9"/>
    <w:rsid w:val="0032659B"/>
    <w:rsid w:val="0032734B"/>
    <w:rsid w:val="003278DB"/>
    <w:rsid w:val="00327DD9"/>
    <w:rsid w:val="00330409"/>
    <w:rsid w:val="00330550"/>
    <w:rsid w:val="003313B4"/>
    <w:rsid w:val="0033169F"/>
    <w:rsid w:val="00331AB9"/>
    <w:rsid w:val="00332E05"/>
    <w:rsid w:val="0033315D"/>
    <w:rsid w:val="003335EE"/>
    <w:rsid w:val="00333FCF"/>
    <w:rsid w:val="00334047"/>
    <w:rsid w:val="003344E5"/>
    <w:rsid w:val="00334E8C"/>
    <w:rsid w:val="00335380"/>
    <w:rsid w:val="0033663A"/>
    <w:rsid w:val="00336E76"/>
    <w:rsid w:val="00337730"/>
    <w:rsid w:val="003404EC"/>
    <w:rsid w:val="0034065A"/>
    <w:rsid w:val="00340F2F"/>
    <w:rsid w:val="00341047"/>
    <w:rsid w:val="003416D9"/>
    <w:rsid w:val="0034189E"/>
    <w:rsid w:val="00341F14"/>
    <w:rsid w:val="00342EE9"/>
    <w:rsid w:val="00344977"/>
    <w:rsid w:val="003458A2"/>
    <w:rsid w:val="00346A33"/>
    <w:rsid w:val="00346C95"/>
    <w:rsid w:val="00347F3B"/>
    <w:rsid w:val="00350174"/>
    <w:rsid w:val="0035095D"/>
    <w:rsid w:val="00350D1A"/>
    <w:rsid w:val="00350ECC"/>
    <w:rsid w:val="003511AC"/>
    <w:rsid w:val="003513C2"/>
    <w:rsid w:val="0035186E"/>
    <w:rsid w:val="00351888"/>
    <w:rsid w:val="003523F9"/>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B70"/>
    <w:rsid w:val="00360EA0"/>
    <w:rsid w:val="0036198D"/>
    <w:rsid w:val="003619A0"/>
    <w:rsid w:val="00361E33"/>
    <w:rsid w:val="00362035"/>
    <w:rsid w:val="0036222E"/>
    <w:rsid w:val="0036392D"/>
    <w:rsid w:val="00363E4D"/>
    <w:rsid w:val="00364243"/>
    <w:rsid w:val="00364C91"/>
    <w:rsid w:val="00364CE7"/>
    <w:rsid w:val="00365213"/>
    <w:rsid w:val="00365A78"/>
    <w:rsid w:val="003660B3"/>
    <w:rsid w:val="003663D0"/>
    <w:rsid w:val="00366C07"/>
    <w:rsid w:val="00370460"/>
    <w:rsid w:val="00370860"/>
    <w:rsid w:val="00370CBD"/>
    <w:rsid w:val="003714F0"/>
    <w:rsid w:val="00371732"/>
    <w:rsid w:val="00372103"/>
    <w:rsid w:val="003723F5"/>
    <w:rsid w:val="00373114"/>
    <w:rsid w:val="00373AB6"/>
    <w:rsid w:val="0037519E"/>
    <w:rsid w:val="003752E8"/>
    <w:rsid w:val="0037606C"/>
    <w:rsid w:val="00376ADE"/>
    <w:rsid w:val="00377341"/>
    <w:rsid w:val="00377C2C"/>
    <w:rsid w:val="003803EC"/>
    <w:rsid w:val="003807B8"/>
    <w:rsid w:val="00380FA8"/>
    <w:rsid w:val="00381467"/>
    <w:rsid w:val="00381DD8"/>
    <w:rsid w:val="00381E50"/>
    <w:rsid w:val="00382817"/>
    <w:rsid w:val="00383890"/>
    <w:rsid w:val="00383BDE"/>
    <w:rsid w:val="00383E77"/>
    <w:rsid w:val="003840F5"/>
    <w:rsid w:val="003849A9"/>
    <w:rsid w:val="00384FAD"/>
    <w:rsid w:val="00385327"/>
    <w:rsid w:val="003859BE"/>
    <w:rsid w:val="00386317"/>
    <w:rsid w:val="00386CF0"/>
    <w:rsid w:val="003872EC"/>
    <w:rsid w:val="00387E81"/>
    <w:rsid w:val="0039083C"/>
    <w:rsid w:val="00391289"/>
    <w:rsid w:val="00391FFA"/>
    <w:rsid w:val="00392E23"/>
    <w:rsid w:val="00393BE7"/>
    <w:rsid w:val="00394658"/>
    <w:rsid w:val="003951DC"/>
    <w:rsid w:val="00395E1B"/>
    <w:rsid w:val="00396496"/>
    <w:rsid w:val="0039665B"/>
    <w:rsid w:val="003A027C"/>
    <w:rsid w:val="003A15D4"/>
    <w:rsid w:val="003A17AE"/>
    <w:rsid w:val="003A1AC2"/>
    <w:rsid w:val="003A1CFE"/>
    <w:rsid w:val="003A24CA"/>
    <w:rsid w:val="003A3299"/>
    <w:rsid w:val="003A377C"/>
    <w:rsid w:val="003A4200"/>
    <w:rsid w:val="003A424A"/>
    <w:rsid w:val="003A4E0E"/>
    <w:rsid w:val="003A5A74"/>
    <w:rsid w:val="003A5E07"/>
    <w:rsid w:val="003A7080"/>
    <w:rsid w:val="003A71A1"/>
    <w:rsid w:val="003A71CD"/>
    <w:rsid w:val="003A761C"/>
    <w:rsid w:val="003A79A1"/>
    <w:rsid w:val="003B0A5F"/>
    <w:rsid w:val="003B17A2"/>
    <w:rsid w:val="003B1C8C"/>
    <w:rsid w:val="003B23F7"/>
    <w:rsid w:val="003B26F4"/>
    <w:rsid w:val="003B276B"/>
    <w:rsid w:val="003B3959"/>
    <w:rsid w:val="003B3CE7"/>
    <w:rsid w:val="003B47CA"/>
    <w:rsid w:val="003B53EF"/>
    <w:rsid w:val="003B5816"/>
    <w:rsid w:val="003B5D5D"/>
    <w:rsid w:val="003B62C2"/>
    <w:rsid w:val="003B677B"/>
    <w:rsid w:val="003B70FB"/>
    <w:rsid w:val="003C06DC"/>
    <w:rsid w:val="003C106B"/>
    <w:rsid w:val="003C1160"/>
    <w:rsid w:val="003C16C2"/>
    <w:rsid w:val="003C18FE"/>
    <w:rsid w:val="003C2263"/>
    <w:rsid w:val="003C3BD9"/>
    <w:rsid w:val="003C46C8"/>
    <w:rsid w:val="003C4FD6"/>
    <w:rsid w:val="003C5324"/>
    <w:rsid w:val="003C56C5"/>
    <w:rsid w:val="003C5CA2"/>
    <w:rsid w:val="003C676B"/>
    <w:rsid w:val="003C67A4"/>
    <w:rsid w:val="003C7314"/>
    <w:rsid w:val="003D05EE"/>
    <w:rsid w:val="003D0A32"/>
    <w:rsid w:val="003D1F26"/>
    <w:rsid w:val="003D1F72"/>
    <w:rsid w:val="003D2450"/>
    <w:rsid w:val="003D2667"/>
    <w:rsid w:val="003D3BC2"/>
    <w:rsid w:val="003D4190"/>
    <w:rsid w:val="003D4DA9"/>
    <w:rsid w:val="003D5B09"/>
    <w:rsid w:val="003D5B20"/>
    <w:rsid w:val="003D6EF6"/>
    <w:rsid w:val="003D7BA1"/>
    <w:rsid w:val="003D7BB7"/>
    <w:rsid w:val="003E008E"/>
    <w:rsid w:val="003E05D7"/>
    <w:rsid w:val="003E0EFF"/>
    <w:rsid w:val="003E1862"/>
    <w:rsid w:val="003E19A1"/>
    <w:rsid w:val="003E1B53"/>
    <w:rsid w:val="003E1DCF"/>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F006A"/>
    <w:rsid w:val="003F1EBA"/>
    <w:rsid w:val="003F22EC"/>
    <w:rsid w:val="003F2EB0"/>
    <w:rsid w:val="003F3B73"/>
    <w:rsid w:val="003F46CC"/>
    <w:rsid w:val="003F47DA"/>
    <w:rsid w:val="003F5154"/>
    <w:rsid w:val="003F5F1E"/>
    <w:rsid w:val="003F5F96"/>
    <w:rsid w:val="003F61EC"/>
    <w:rsid w:val="003F643D"/>
    <w:rsid w:val="003F6C6A"/>
    <w:rsid w:val="003F6E1D"/>
    <w:rsid w:val="003F6EF8"/>
    <w:rsid w:val="00400731"/>
    <w:rsid w:val="00400D6C"/>
    <w:rsid w:val="00401087"/>
    <w:rsid w:val="00401694"/>
    <w:rsid w:val="0040266E"/>
    <w:rsid w:val="00403A85"/>
    <w:rsid w:val="00403C2E"/>
    <w:rsid w:val="00404061"/>
    <w:rsid w:val="004040B7"/>
    <w:rsid w:val="00404A3E"/>
    <w:rsid w:val="00404E16"/>
    <w:rsid w:val="00405D7B"/>
    <w:rsid w:val="00405F9C"/>
    <w:rsid w:val="004065A8"/>
    <w:rsid w:val="00407D7D"/>
    <w:rsid w:val="00407DB9"/>
    <w:rsid w:val="0041075C"/>
    <w:rsid w:val="00410ADD"/>
    <w:rsid w:val="00410F99"/>
    <w:rsid w:val="0041168B"/>
    <w:rsid w:val="004122EA"/>
    <w:rsid w:val="0041236D"/>
    <w:rsid w:val="004127EC"/>
    <w:rsid w:val="00412F45"/>
    <w:rsid w:val="004131FD"/>
    <w:rsid w:val="00413D35"/>
    <w:rsid w:val="00414B1A"/>
    <w:rsid w:val="00415A7F"/>
    <w:rsid w:val="00416231"/>
    <w:rsid w:val="0041624B"/>
    <w:rsid w:val="004165C2"/>
    <w:rsid w:val="0041735A"/>
    <w:rsid w:val="00417948"/>
    <w:rsid w:val="00417B83"/>
    <w:rsid w:val="00420F03"/>
    <w:rsid w:val="00423B17"/>
    <w:rsid w:val="00423F5A"/>
    <w:rsid w:val="004247CB"/>
    <w:rsid w:val="00424A44"/>
    <w:rsid w:val="004258F6"/>
    <w:rsid w:val="00426017"/>
    <w:rsid w:val="004263DB"/>
    <w:rsid w:val="00427144"/>
    <w:rsid w:val="004302A7"/>
    <w:rsid w:val="00430375"/>
    <w:rsid w:val="0043045B"/>
    <w:rsid w:val="00430F01"/>
    <w:rsid w:val="004311BE"/>
    <w:rsid w:val="00431C0B"/>
    <w:rsid w:val="00432001"/>
    <w:rsid w:val="0043213E"/>
    <w:rsid w:val="0043364D"/>
    <w:rsid w:val="004338A9"/>
    <w:rsid w:val="00433EFC"/>
    <w:rsid w:val="004340D4"/>
    <w:rsid w:val="00434772"/>
    <w:rsid w:val="00435702"/>
    <w:rsid w:val="0043706E"/>
    <w:rsid w:val="00437588"/>
    <w:rsid w:val="0043777D"/>
    <w:rsid w:val="00437997"/>
    <w:rsid w:val="00437C32"/>
    <w:rsid w:val="004400CB"/>
    <w:rsid w:val="00441122"/>
    <w:rsid w:val="004413DD"/>
    <w:rsid w:val="00441659"/>
    <w:rsid w:val="00441CA8"/>
    <w:rsid w:val="00441ECB"/>
    <w:rsid w:val="00442324"/>
    <w:rsid w:val="00442AF8"/>
    <w:rsid w:val="00442DCA"/>
    <w:rsid w:val="0044358B"/>
    <w:rsid w:val="00445015"/>
    <w:rsid w:val="00445193"/>
    <w:rsid w:val="004454A6"/>
    <w:rsid w:val="004459E8"/>
    <w:rsid w:val="00445A3E"/>
    <w:rsid w:val="00445EF6"/>
    <w:rsid w:val="00446575"/>
    <w:rsid w:val="00446B6A"/>
    <w:rsid w:val="004500FB"/>
    <w:rsid w:val="004504FF"/>
    <w:rsid w:val="00450554"/>
    <w:rsid w:val="00450CB3"/>
    <w:rsid w:val="00451E36"/>
    <w:rsid w:val="0045209F"/>
    <w:rsid w:val="00452233"/>
    <w:rsid w:val="00452FAC"/>
    <w:rsid w:val="0045404B"/>
    <w:rsid w:val="0045532E"/>
    <w:rsid w:val="00455475"/>
    <w:rsid w:val="00455763"/>
    <w:rsid w:val="004570DD"/>
    <w:rsid w:val="004600D9"/>
    <w:rsid w:val="0046034F"/>
    <w:rsid w:val="00460969"/>
    <w:rsid w:val="004613DA"/>
    <w:rsid w:val="0046191C"/>
    <w:rsid w:val="00462C1B"/>
    <w:rsid w:val="004634E5"/>
    <w:rsid w:val="004635C9"/>
    <w:rsid w:val="00463965"/>
    <w:rsid w:val="00463AF9"/>
    <w:rsid w:val="00463ED7"/>
    <w:rsid w:val="0046575B"/>
    <w:rsid w:val="004658A8"/>
    <w:rsid w:val="00466359"/>
    <w:rsid w:val="0046646F"/>
    <w:rsid w:val="00466B1C"/>
    <w:rsid w:val="004679B7"/>
    <w:rsid w:val="00467B7E"/>
    <w:rsid w:val="00470723"/>
    <w:rsid w:val="0047125B"/>
    <w:rsid w:val="0047131C"/>
    <w:rsid w:val="004713C2"/>
    <w:rsid w:val="004729E8"/>
    <w:rsid w:val="004731B0"/>
    <w:rsid w:val="00473BB4"/>
    <w:rsid w:val="00473C2E"/>
    <w:rsid w:val="0047435D"/>
    <w:rsid w:val="00474915"/>
    <w:rsid w:val="004749F2"/>
    <w:rsid w:val="004753E0"/>
    <w:rsid w:val="004755E9"/>
    <w:rsid w:val="00475A3A"/>
    <w:rsid w:val="00475B2D"/>
    <w:rsid w:val="004768DD"/>
    <w:rsid w:val="00476B79"/>
    <w:rsid w:val="00476D60"/>
    <w:rsid w:val="00476FD3"/>
    <w:rsid w:val="00477592"/>
    <w:rsid w:val="00477C62"/>
    <w:rsid w:val="00477E34"/>
    <w:rsid w:val="00477ED8"/>
    <w:rsid w:val="0048104D"/>
    <w:rsid w:val="00481891"/>
    <w:rsid w:val="00482574"/>
    <w:rsid w:val="00483643"/>
    <w:rsid w:val="00483A80"/>
    <w:rsid w:val="00485E30"/>
    <w:rsid w:val="00485FC5"/>
    <w:rsid w:val="004867E0"/>
    <w:rsid w:val="00486DAF"/>
    <w:rsid w:val="00486F1C"/>
    <w:rsid w:val="00490173"/>
    <w:rsid w:val="00490515"/>
    <w:rsid w:val="004909BE"/>
    <w:rsid w:val="00490F7C"/>
    <w:rsid w:val="00492268"/>
    <w:rsid w:val="0049249B"/>
    <w:rsid w:val="004929C3"/>
    <w:rsid w:val="00492A0C"/>
    <w:rsid w:val="00492D21"/>
    <w:rsid w:val="00492F45"/>
    <w:rsid w:val="004936B1"/>
    <w:rsid w:val="004936B7"/>
    <w:rsid w:val="00493AB2"/>
    <w:rsid w:val="0049419D"/>
    <w:rsid w:val="004945DE"/>
    <w:rsid w:val="004949A0"/>
    <w:rsid w:val="00494C9C"/>
    <w:rsid w:val="00494F67"/>
    <w:rsid w:val="00495C21"/>
    <w:rsid w:val="00496DB0"/>
    <w:rsid w:val="00497B40"/>
    <w:rsid w:val="00497C90"/>
    <w:rsid w:val="004A0525"/>
    <w:rsid w:val="004A0C7F"/>
    <w:rsid w:val="004A14C9"/>
    <w:rsid w:val="004A18B4"/>
    <w:rsid w:val="004A19D7"/>
    <w:rsid w:val="004A1FBB"/>
    <w:rsid w:val="004A2106"/>
    <w:rsid w:val="004A34BB"/>
    <w:rsid w:val="004A4157"/>
    <w:rsid w:val="004A6473"/>
    <w:rsid w:val="004A67E6"/>
    <w:rsid w:val="004A6A54"/>
    <w:rsid w:val="004A7513"/>
    <w:rsid w:val="004A798D"/>
    <w:rsid w:val="004A7AF4"/>
    <w:rsid w:val="004B054A"/>
    <w:rsid w:val="004B0971"/>
    <w:rsid w:val="004B1B5F"/>
    <w:rsid w:val="004B2295"/>
    <w:rsid w:val="004B3241"/>
    <w:rsid w:val="004B3A7A"/>
    <w:rsid w:val="004B3DEB"/>
    <w:rsid w:val="004B4005"/>
    <w:rsid w:val="004B421C"/>
    <w:rsid w:val="004B4920"/>
    <w:rsid w:val="004B525F"/>
    <w:rsid w:val="004B5331"/>
    <w:rsid w:val="004B5F42"/>
    <w:rsid w:val="004B6C1F"/>
    <w:rsid w:val="004B716E"/>
    <w:rsid w:val="004B72A2"/>
    <w:rsid w:val="004B76BE"/>
    <w:rsid w:val="004C003A"/>
    <w:rsid w:val="004C00FE"/>
    <w:rsid w:val="004C0D8A"/>
    <w:rsid w:val="004C20D2"/>
    <w:rsid w:val="004C2312"/>
    <w:rsid w:val="004C2328"/>
    <w:rsid w:val="004C2578"/>
    <w:rsid w:val="004C2C91"/>
    <w:rsid w:val="004C3232"/>
    <w:rsid w:val="004C33D9"/>
    <w:rsid w:val="004C35F5"/>
    <w:rsid w:val="004C46AE"/>
    <w:rsid w:val="004C4A3B"/>
    <w:rsid w:val="004C4B52"/>
    <w:rsid w:val="004C4B62"/>
    <w:rsid w:val="004C5190"/>
    <w:rsid w:val="004C54C9"/>
    <w:rsid w:val="004C553D"/>
    <w:rsid w:val="004C626D"/>
    <w:rsid w:val="004C6303"/>
    <w:rsid w:val="004C6CD3"/>
    <w:rsid w:val="004C6DC2"/>
    <w:rsid w:val="004C7220"/>
    <w:rsid w:val="004C7379"/>
    <w:rsid w:val="004C7719"/>
    <w:rsid w:val="004C781F"/>
    <w:rsid w:val="004D073E"/>
    <w:rsid w:val="004D0F24"/>
    <w:rsid w:val="004D13C1"/>
    <w:rsid w:val="004D1D7B"/>
    <w:rsid w:val="004D41B0"/>
    <w:rsid w:val="004D4ABA"/>
    <w:rsid w:val="004D4C37"/>
    <w:rsid w:val="004D4DAD"/>
    <w:rsid w:val="004D5837"/>
    <w:rsid w:val="004D6025"/>
    <w:rsid w:val="004D7396"/>
    <w:rsid w:val="004D7CC8"/>
    <w:rsid w:val="004E010C"/>
    <w:rsid w:val="004E03B8"/>
    <w:rsid w:val="004E0B9F"/>
    <w:rsid w:val="004E1301"/>
    <w:rsid w:val="004E15CC"/>
    <w:rsid w:val="004E1DF7"/>
    <w:rsid w:val="004E2649"/>
    <w:rsid w:val="004E3611"/>
    <w:rsid w:val="004E3772"/>
    <w:rsid w:val="004E4096"/>
    <w:rsid w:val="004E485C"/>
    <w:rsid w:val="004E49C8"/>
    <w:rsid w:val="004E4A37"/>
    <w:rsid w:val="004E4C9B"/>
    <w:rsid w:val="004E54F2"/>
    <w:rsid w:val="004E5EFC"/>
    <w:rsid w:val="004E71E4"/>
    <w:rsid w:val="004E74D8"/>
    <w:rsid w:val="004F0620"/>
    <w:rsid w:val="004F0724"/>
    <w:rsid w:val="004F0A68"/>
    <w:rsid w:val="004F10F4"/>
    <w:rsid w:val="004F11B2"/>
    <w:rsid w:val="004F168F"/>
    <w:rsid w:val="004F1F89"/>
    <w:rsid w:val="004F20E1"/>
    <w:rsid w:val="004F231B"/>
    <w:rsid w:val="004F2712"/>
    <w:rsid w:val="004F2940"/>
    <w:rsid w:val="004F2DD3"/>
    <w:rsid w:val="004F2EE5"/>
    <w:rsid w:val="004F316C"/>
    <w:rsid w:val="004F342C"/>
    <w:rsid w:val="004F38CE"/>
    <w:rsid w:val="004F3B1A"/>
    <w:rsid w:val="004F3C92"/>
    <w:rsid w:val="004F3CC0"/>
    <w:rsid w:val="004F4369"/>
    <w:rsid w:val="004F4548"/>
    <w:rsid w:val="004F522C"/>
    <w:rsid w:val="004F5AFC"/>
    <w:rsid w:val="004F5F57"/>
    <w:rsid w:val="004F626F"/>
    <w:rsid w:val="004F6CF1"/>
    <w:rsid w:val="004F734C"/>
    <w:rsid w:val="004F770E"/>
    <w:rsid w:val="004F7B2E"/>
    <w:rsid w:val="005007C0"/>
    <w:rsid w:val="00500E7E"/>
    <w:rsid w:val="00501399"/>
    <w:rsid w:val="00501788"/>
    <w:rsid w:val="00501BAC"/>
    <w:rsid w:val="00503457"/>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DB"/>
    <w:rsid w:val="00513BA9"/>
    <w:rsid w:val="00514504"/>
    <w:rsid w:val="0051544E"/>
    <w:rsid w:val="005165C9"/>
    <w:rsid w:val="0051752C"/>
    <w:rsid w:val="00517533"/>
    <w:rsid w:val="00517FCF"/>
    <w:rsid w:val="0052023C"/>
    <w:rsid w:val="00520517"/>
    <w:rsid w:val="005211F5"/>
    <w:rsid w:val="00521E1F"/>
    <w:rsid w:val="0052273F"/>
    <w:rsid w:val="00522FF7"/>
    <w:rsid w:val="00525166"/>
    <w:rsid w:val="00525560"/>
    <w:rsid w:val="00525ACE"/>
    <w:rsid w:val="00525DDE"/>
    <w:rsid w:val="0052656F"/>
    <w:rsid w:val="00530A56"/>
    <w:rsid w:val="005311F7"/>
    <w:rsid w:val="0053123B"/>
    <w:rsid w:val="0053277E"/>
    <w:rsid w:val="00533E60"/>
    <w:rsid w:val="0053486D"/>
    <w:rsid w:val="00536183"/>
    <w:rsid w:val="00536262"/>
    <w:rsid w:val="0053636B"/>
    <w:rsid w:val="005363B6"/>
    <w:rsid w:val="00536666"/>
    <w:rsid w:val="0053669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279"/>
    <w:rsid w:val="00544698"/>
    <w:rsid w:val="00544B8A"/>
    <w:rsid w:val="00544C49"/>
    <w:rsid w:val="00545153"/>
    <w:rsid w:val="00545FE6"/>
    <w:rsid w:val="00547679"/>
    <w:rsid w:val="00550E47"/>
    <w:rsid w:val="00550FE6"/>
    <w:rsid w:val="0055100E"/>
    <w:rsid w:val="00551437"/>
    <w:rsid w:val="005516A1"/>
    <w:rsid w:val="005517D7"/>
    <w:rsid w:val="00552C67"/>
    <w:rsid w:val="00553A2C"/>
    <w:rsid w:val="00555266"/>
    <w:rsid w:val="00555543"/>
    <w:rsid w:val="005559E2"/>
    <w:rsid w:val="005559EF"/>
    <w:rsid w:val="005602B8"/>
    <w:rsid w:val="0056103D"/>
    <w:rsid w:val="00561568"/>
    <w:rsid w:val="00561AED"/>
    <w:rsid w:val="00561CB0"/>
    <w:rsid w:val="00563557"/>
    <w:rsid w:val="005643CE"/>
    <w:rsid w:val="005647F1"/>
    <w:rsid w:val="005649D8"/>
    <w:rsid w:val="00564C7C"/>
    <w:rsid w:val="00565451"/>
    <w:rsid w:val="00565F20"/>
    <w:rsid w:val="005665F6"/>
    <w:rsid w:val="0056721F"/>
    <w:rsid w:val="005711AC"/>
    <w:rsid w:val="00571738"/>
    <w:rsid w:val="00571B51"/>
    <w:rsid w:val="005720AF"/>
    <w:rsid w:val="00573469"/>
    <w:rsid w:val="005738D0"/>
    <w:rsid w:val="0057402A"/>
    <w:rsid w:val="00574256"/>
    <w:rsid w:val="0057427A"/>
    <w:rsid w:val="00574452"/>
    <w:rsid w:val="00574F9F"/>
    <w:rsid w:val="0057507B"/>
    <w:rsid w:val="00575BBD"/>
    <w:rsid w:val="00575CC7"/>
    <w:rsid w:val="0057641C"/>
    <w:rsid w:val="00576864"/>
    <w:rsid w:val="005771D0"/>
    <w:rsid w:val="00580201"/>
    <w:rsid w:val="0058027D"/>
    <w:rsid w:val="005802A5"/>
    <w:rsid w:val="005802C0"/>
    <w:rsid w:val="00580D81"/>
    <w:rsid w:val="00580F0D"/>
    <w:rsid w:val="00581391"/>
    <w:rsid w:val="005814A7"/>
    <w:rsid w:val="0058186F"/>
    <w:rsid w:val="00581D39"/>
    <w:rsid w:val="0058281A"/>
    <w:rsid w:val="00582A09"/>
    <w:rsid w:val="0058321A"/>
    <w:rsid w:val="00583BE0"/>
    <w:rsid w:val="005841CD"/>
    <w:rsid w:val="005844DF"/>
    <w:rsid w:val="005844EB"/>
    <w:rsid w:val="00585B1B"/>
    <w:rsid w:val="00585E6E"/>
    <w:rsid w:val="00586C38"/>
    <w:rsid w:val="005870F2"/>
    <w:rsid w:val="005875FA"/>
    <w:rsid w:val="00587697"/>
    <w:rsid w:val="00590EF3"/>
    <w:rsid w:val="0059191A"/>
    <w:rsid w:val="005921FF"/>
    <w:rsid w:val="005925E3"/>
    <w:rsid w:val="00592DE3"/>
    <w:rsid w:val="00593B01"/>
    <w:rsid w:val="0059423D"/>
    <w:rsid w:val="00594AA8"/>
    <w:rsid w:val="0059500F"/>
    <w:rsid w:val="00595253"/>
    <w:rsid w:val="00595BD3"/>
    <w:rsid w:val="00596543"/>
    <w:rsid w:val="00596953"/>
    <w:rsid w:val="005969CD"/>
    <w:rsid w:val="00596CB5"/>
    <w:rsid w:val="00596D38"/>
    <w:rsid w:val="00596DA5"/>
    <w:rsid w:val="00596E88"/>
    <w:rsid w:val="005971EB"/>
    <w:rsid w:val="00597808"/>
    <w:rsid w:val="00597A78"/>
    <w:rsid w:val="00597D83"/>
    <w:rsid w:val="005A0295"/>
    <w:rsid w:val="005A15F6"/>
    <w:rsid w:val="005A1C57"/>
    <w:rsid w:val="005A24ED"/>
    <w:rsid w:val="005A29A1"/>
    <w:rsid w:val="005A2C9A"/>
    <w:rsid w:val="005A2E60"/>
    <w:rsid w:val="005A3616"/>
    <w:rsid w:val="005A3D08"/>
    <w:rsid w:val="005A408A"/>
    <w:rsid w:val="005A41EA"/>
    <w:rsid w:val="005A4561"/>
    <w:rsid w:val="005A5E9C"/>
    <w:rsid w:val="005A605A"/>
    <w:rsid w:val="005A6D0E"/>
    <w:rsid w:val="005A6DD0"/>
    <w:rsid w:val="005B0B8F"/>
    <w:rsid w:val="005B1091"/>
    <w:rsid w:val="005B214B"/>
    <w:rsid w:val="005B43A2"/>
    <w:rsid w:val="005B44D1"/>
    <w:rsid w:val="005B45B1"/>
    <w:rsid w:val="005B4DDA"/>
    <w:rsid w:val="005B50C4"/>
    <w:rsid w:val="005B52B0"/>
    <w:rsid w:val="005B5689"/>
    <w:rsid w:val="005B58C5"/>
    <w:rsid w:val="005B5C35"/>
    <w:rsid w:val="005B6806"/>
    <w:rsid w:val="005B6BE1"/>
    <w:rsid w:val="005B6E81"/>
    <w:rsid w:val="005C0C09"/>
    <w:rsid w:val="005C2C10"/>
    <w:rsid w:val="005C2CFE"/>
    <w:rsid w:val="005C33B7"/>
    <w:rsid w:val="005C33EB"/>
    <w:rsid w:val="005C4225"/>
    <w:rsid w:val="005C4454"/>
    <w:rsid w:val="005C470F"/>
    <w:rsid w:val="005C5DED"/>
    <w:rsid w:val="005C5E9E"/>
    <w:rsid w:val="005C65A6"/>
    <w:rsid w:val="005C6923"/>
    <w:rsid w:val="005C722B"/>
    <w:rsid w:val="005D1144"/>
    <w:rsid w:val="005D16C0"/>
    <w:rsid w:val="005D19AE"/>
    <w:rsid w:val="005D21C7"/>
    <w:rsid w:val="005D2481"/>
    <w:rsid w:val="005D3651"/>
    <w:rsid w:val="005D39ED"/>
    <w:rsid w:val="005D3C4D"/>
    <w:rsid w:val="005D3FD3"/>
    <w:rsid w:val="005D4110"/>
    <w:rsid w:val="005D516F"/>
    <w:rsid w:val="005D5B98"/>
    <w:rsid w:val="005D5CC2"/>
    <w:rsid w:val="005E01A2"/>
    <w:rsid w:val="005E0682"/>
    <w:rsid w:val="005E09EF"/>
    <w:rsid w:val="005E1545"/>
    <w:rsid w:val="005E2BC0"/>
    <w:rsid w:val="005E2CB8"/>
    <w:rsid w:val="005E36BD"/>
    <w:rsid w:val="005E37A2"/>
    <w:rsid w:val="005E4EE4"/>
    <w:rsid w:val="005E4F88"/>
    <w:rsid w:val="005E5D7A"/>
    <w:rsid w:val="005E64A5"/>
    <w:rsid w:val="005E71F8"/>
    <w:rsid w:val="005E7D24"/>
    <w:rsid w:val="005F01EF"/>
    <w:rsid w:val="005F0DAD"/>
    <w:rsid w:val="005F0F33"/>
    <w:rsid w:val="005F2606"/>
    <w:rsid w:val="005F26E9"/>
    <w:rsid w:val="005F27E9"/>
    <w:rsid w:val="005F2E3F"/>
    <w:rsid w:val="005F2E41"/>
    <w:rsid w:val="005F2F38"/>
    <w:rsid w:val="005F3062"/>
    <w:rsid w:val="005F3541"/>
    <w:rsid w:val="005F3772"/>
    <w:rsid w:val="005F3DA8"/>
    <w:rsid w:val="005F3E7D"/>
    <w:rsid w:val="005F4FF5"/>
    <w:rsid w:val="005F5268"/>
    <w:rsid w:val="005F532D"/>
    <w:rsid w:val="005F5FC1"/>
    <w:rsid w:val="005F63D5"/>
    <w:rsid w:val="005F691F"/>
    <w:rsid w:val="005F6DB2"/>
    <w:rsid w:val="00600DEB"/>
    <w:rsid w:val="006010D0"/>
    <w:rsid w:val="00602213"/>
    <w:rsid w:val="00602D52"/>
    <w:rsid w:val="006032DE"/>
    <w:rsid w:val="006035A4"/>
    <w:rsid w:val="00603FFD"/>
    <w:rsid w:val="00604023"/>
    <w:rsid w:val="006046CC"/>
    <w:rsid w:val="006049A2"/>
    <w:rsid w:val="00605037"/>
    <w:rsid w:val="00605446"/>
    <w:rsid w:val="00607C52"/>
    <w:rsid w:val="0061043F"/>
    <w:rsid w:val="00610476"/>
    <w:rsid w:val="006114DE"/>
    <w:rsid w:val="00611CA6"/>
    <w:rsid w:val="006127DA"/>
    <w:rsid w:val="0061334B"/>
    <w:rsid w:val="00614057"/>
    <w:rsid w:val="006145A2"/>
    <w:rsid w:val="00614C70"/>
    <w:rsid w:val="00615468"/>
    <w:rsid w:val="00615F3A"/>
    <w:rsid w:val="00616F13"/>
    <w:rsid w:val="006179BC"/>
    <w:rsid w:val="006201A6"/>
    <w:rsid w:val="006213EF"/>
    <w:rsid w:val="00621947"/>
    <w:rsid w:val="00621A0E"/>
    <w:rsid w:val="00621D5C"/>
    <w:rsid w:val="006224F7"/>
    <w:rsid w:val="006232FC"/>
    <w:rsid w:val="00623AB2"/>
    <w:rsid w:val="00623D66"/>
    <w:rsid w:val="00624863"/>
    <w:rsid w:val="00624CA4"/>
    <w:rsid w:val="00625278"/>
    <w:rsid w:val="00625739"/>
    <w:rsid w:val="006264B7"/>
    <w:rsid w:val="006265D3"/>
    <w:rsid w:val="006279B1"/>
    <w:rsid w:val="00627C9F"/>
    <w:rsid w:val="00630C15"/>
    <w:rsid w:val="006311E9"/>
    <w:rsid w:val="0063172F"/>
    <w:rsid w:val="006317BF"/>
    <w:rsid w:val="00631C9B"/>
    <w:rsid w:val="00632354"/>
    <w:rsid w:val="00632F72"/>
    <w:rsid w:val="00633F12"/>
    <w:rsid w:val="00634274"/>
    <w:rsid w:val="00634EC3"/>
    <w:rsid w:val="00635421"/>
    <w:rsid w:val="006355E5"/>
    <w:rsid w:val="00635A97"/>
    <w:rsid w:val="00635EBB"/>
    <w:rsid w:val="00635F2F"/>
    <w:rsid w:val="00637024"/>
    <w:rsid w:val="006378AC"/>
    <w:rsid w:val="006378E9"/>
    <w:rsid w:val="00637D56"/>
    <w:rsid w:val="00637FB6"/>
    <w:rsid w:val="00640387"/>
    <w:rsid w:val="00640C9D"/>
    <w:rsid w:val="00641D51"/>
    <w:rsid w:val="006422BF"/>
    <w:rsid w:val="006424D5"/>
    <w:rsid w:val="00642810"/>
    <w:rsid w:val="006430DD"/>
    <w:rsid w:val="00643F7B"/>
    <w:rsid w:val="0064432C"/>
    <w:rsid w:val="006451BB"/>
    <w:rsid w:val="006452A7"/>
    <w:rsid w:val="006460EF"/>
    <w:rsid w:val="00646A78"/>
    <w:rsid w:val="00646C6F"/>
    <w:rsid w:val="0064706C"/>
    <w:rsid w:val="00647807"/>
    <w:rsid w:val="00647BE5"/>
    <w:rsid w:val="00650561"/>
    <w:rsid w:val="0065097B"/>
    <w:rsid w:val="00651188"/>
    <w:rsid w:val="00651249"/>
    <w:rsid w:val="00651B79"/>
    <w:rsid w:val="00652038"/>
    <w:rsid w:val="006520A9"/>
    <w:rsid w:val="00652333"/>
    <w:rsid w:val="00652412"/>
    <w:rsid w:val="00652B36"/>
    <w:rsid w:val="00653DF7"/>
    <w:rsid w:val="00653FA1"/>
    <w:rsid w:val="00654C4D"/>
    <w:rsid w:val="0065579A"/>
    <w:rsid w:val="006558CD"/>
    <w:rsid w:val="00655D3D"/>
    <w:rsid w:val="00656A19"/>
    <w:rsid w:val="00657D82"/>
    <w:rsid w:val="00660236"/>
    <w:rsid w:val="00660FD9"/>
    <w:rsid w:val="0066159F"/>
    <w:rsid w:val="00661F4B"/>
    <w:rsid w:val="006647BF"/>
    <w:rsid w:val="00665771"/>
    <w:rsid w:val="00666AC8"/>
    <w:rsid w:val="00666EC0"/>
    <w:rsid w:val="00667290"/>
    <w:rsid w:val="006707D9"/>
    <w:rsid w:val="00670AC8"/>
    <w:rsid w:val="006717A6"/>
    <w:rsid w:val="00671E8A"/>
    <w:rsid w:val="00671FE1"/>
    <w:rsid w:val="00672C48"/>
    <w:rsid w:val="0067382C"/>
    <w:rsid w:val="006742CD"/>
    <w:rsid w:val="006757AD"/>
    <w:rsid w:val="00676BB0"/>
    <w:rsid w:val="00677C63"/>
    <w:rsid w:val="0068009E"/>
    <w:rsid w:val="00680EAE"/>
    <w:rsid w:val="00681DE5"/>
    <w:rsid w:val="0068218E"/>
    <w:rsid w:val="00683EE4"/>
    <w:rsid w:val="006846E9"/>
    <w:rsid w:val="0068617A"/>
    <w:rsid w:val="0068618A"/>
    <w:rsid w:val="006861AC"/>
    <w:rsid w:val="00686F19"/>
    <w:rsid w:val="00687098"/>
    <w:rsid w:val="00687A6F"/>
    <w:rsid w:val="00690262"/>
    <w:rsid w:val="006919E2"/>
    <w:rsid w:val="00691EFD"/>
    <w:rsid w:val="00692219"/>
    <w:rsid w:val="006924D0"/>
    <w:rsid w:val="006927FE"/>
    <w:rsid w:val="00692DEF"/>
    <w:rsid w:val="006947DA"/>
    <w:rsid w:val="00695677"/>
    <w:rsid w:val="00695EC2"/>
    <w:rsid w:val="00695F8C"/>
    <w:rsid w:val="006963B8"/>
    <w:rsid w:val="00696933"/>
    <w:rsid w:val="00696ED5"/>
    <w:rsid w:val="006971BF"/>
    <w:rsid w:val="0069735F"/>
    <w:rsid w:val="0069749A"/>
    <w:rsid w:val="006A0099"/>
    <w:rsid w:val="006A050B"/>
    <w:rsid w:val="006A0BEB"/>
    <w:rsid w:val="006A0F9D"/>
    <w:rsid w:val="006A1051"/>
    <w:rsid w:val="006A175D"/>
    <w:rsid w:val="006A17D2"/>
    <w:rsid w:val="006A2016"/>
    <w:rsid w:val="006A400F"/>
    <w:rsid w:val="006A40A6"/>
    <w:rsid w:val="006A48E4"/>
    <w:rsid w:val="006A48F5"/>
    <w:rsid w:val="006A5296"/>
    <w:rsid w:val="006A5FBA"/>
    <w:rsid w:val="006A6330"/>
    <w:rsid w:val="006A7122"/>
    <w:rsid w:val="006A720B"/>
    <w:rsid w:val="006A73E6"/>
    <w:rsid w:val="006A7B28"/>
    <w:rsid w:val="006B072E"/>
    <w:rsid w:val="006B12FE"/>
    <w:rsid w:val="006B19CC"/>
    <w:rsid w:val="006B2C7D"/>
    <w:rsid w:val="006B2D5C"/>
    <w:rsid w:val="006B33C2"/>
    <w:rsid w:val="006B4046"/>
    <w:rsid w:val="006B4201"/>
    <w:rsid w:val="006B4970"/>
    <w:rsid w:val="006B51CC"/>
    <w:rsid w:val="006B5BB3"/>
    <w:rsid w:val="006B6FB3"/>
    <w:rsid w:val="006B7171"/>
    <w:rsid w:val="006B7C40"/>
    <w:rsid w:val="006B7DD1"/>
    <w:rsid w:val="006C0480"/>
    <w:rsid w:val="006C0908"/>
    <w:rsid w:val="006C0ECF"/>
    <w:rsid w:val="006C12A0"/>
    <w:rsid w:val="006C1CB6"/>
    <w:rsid w:val="006C24A3"/>
    <w:rsid w:val="006C3B29"/>
    <w:rsid w:val="006C4554"/>
    <w:rsid w:val="006C4C42"/>
    <w:rsid w:val="006C4EB1"/>
    <w:rsid w:val="006C592A"/>
    <w:rsid w:val="006C5AC8"/>
    <w:rsid w:val="006C6F02"/>
    <w:rsid w:val="006D0DDE"/>
    <w:rsid w:val="006D1100"/>
    <w:rsid w:val="006D1530"/>
    <w:rsid w:val="006D1674"/>
    <w:rsid w:val="006D25D7"/>
    <w:rsid w:val="006D2A0E"/>
    <w:rsid w:val="006D2C82"/>
    <w:rsid w:val="006D30C4"/>
    <w:rsid w:val="006D38FC"/>
    <w:rsid w:val="006D4B1B"/>
    <w:rsid w:val="006D521A"/>
    <w:rsid w:val="006D54BA"/>
    <w:rsid w:val="006D5626"/>
    <w:rsid w:val="006D568C"/>
    <w:rsid w:val="006D568D"/>
    <w:rsid w:val="006D57AC"/>
    <w:rsid w:val="006D59F8"/>
    <w:rsid w:val="006D5B36"/>
    <w:rsid w:val="006D5BBB"/>
    <w:rsid w:val="006D5CE2"/>
    <w:rsid w:val="006D5E21"/>
    <w:rsid w:val="006D5EA7"/>
    <w:rsid w:val="006D6550"/>
    <w:rsid w:val="006D67DB"/>
    <w:rsid w:val="006D7352"/>
    <w:rsid w:val="006D7438"/>
    <w:rsid w:val="006D74F3"/>
    <w:rsid w:val="006D79DD"/>
    <w:rsid w:val="006D7CE1"/>
    <w:rsid w:val="006E0166"/>
    <w:rsid w:val="006E0F83"/>
    <w:rsid w:val="006E1F53"/>
    <w:rsid w:val="006E293B"/>
    <w:rsid w:val="006E2FFB"/>
    <w:rsid w:val="006E39BE"/>
    <w:rsid w:val="006E3D4A"/>
    <w:rsid w:val="006E4379"/>
    <w:rsid w:val="006E4AC5"/>
    <w:rsid w:val="006E4B2F"/>
    <w:rsid w:val="006E563D"/>
    <w:rsid w:val="006E57A3"/>
    <w:rsid w:val="006E5FC6"/>
    <w:rsid w:val="006E6EFF"/>
    <w:rsid w:val="006E7862"/>
    <w:rsid w:val="006E7B34"/>
    <w:rsid w:val="006F02D9"/>
    <w:rsid w:val="006F0FF1"/>
    <w:rsid w:val="006F1DE7"/>
    <w:rsid w:val="006F2130"/>
    <w:rsid w:val="006F2C0D"/>
    <w:rsid w:val="006F3343"/>
    <w:rsid w:val="006F3A3A"/>
    <w:rsid w:val="006F3AFD"/>
    <w:rsid w:val="006F5027"/>
    <w:rsid w:val="006F52D7"/>
    <w:rsid w:val="006F5F40"/>
    <w:rsid w:val="006F7241"/>
    <w:rsid w:val="006F72F6"/>
    <w:rsid w:val="006F7804"/>
    <w:rsid w:val="006F790C"/>
    <w:rsid w:val="00701415"/>
    <w:rsid w:val="007016FE"/>
    <w:rsid w:val="007020CB"/>
    <w:rsid w:val="00702698"/>
    <w:rsid w:val="00702929"/>
    <w:rsid w:val="00702F55"/>
    <w:rsid w:val="00703923"/>
    <w:rsid w:val="00703DD2"/>
    <w:rsid w:val="00704BED"/>
    <w:rsid w:val="00705817"/>
    <w:rsid w:val="00705893"/>
    <w:rsid w:val="007059C1"/>
    <w:rsid w:val="0070697F"/>
    <w:rsid w:val="007069DD"/>
    <w:rsid w:val="00706A38"/>
    <w:rsid w:val="00706F5B"/>
    <w:rsid w:val="00707776"/>
    <w:rsid w:val="00707AAD"/>
    <w:rsid w:val="00707EE6"/>
    <w:rsid w:val="007103C4"/>
    <w:rsid w:val="007104F2"/>
    <w:rsid w:val="00710DE5"/>
    <w:rsid w:val="007110F8"/>
    <w:rsid w:val="007112AA"/>
    <w:rsid w:val="007119E3"/>
    <w:rsid w:val="007132A5"/>
    <w:rsid w:val="00713894"/>
    <w:rsid w:val="007157A1"/>
    <w:rsid w:val="0071607C"/>
    <w:rsid w:val="007163A4"/>
    <w:rsid w:val="00716494"/>
    <w:rsid w:val="00716E0C"/>
    <w:rsid w:val="00716EB4"/>
    <w:rsid w:val="00716FB8"/>
    <w:rsid w:val="007170FF"/>
    <w:rsid w:val="007171FC"/>
    <w:rsid w:val="00717A90"/>
    <w:rsid w:val="007204D9"/>
    <w:rsid w:val="00720B81"/>
    <w:rsid w:val="00720EB2"/>
    <w:rsid w:val="00721131"/>
    <w:rsid w:val="0072199C"/>
    <w:rsid w:val="007221B7"/>
    <w:rsid w:val="00722213"/>
    <w:rsid w:val="00722C9F"/>
    <w:rsid w:val="0072323A"/>
    <w:rsid w:val="00723271"/>
    <w:rsid w:val="00723992"/>
    <w:rsid w:val="00723CD4"/>
    <w:rsid w:val="00723FD9"/>
    <w:rsid w:val="007244F5"/>
    <w:rsid w:val="007250A7"/>
    <w:rsid w:val="007250D0"/>
    <w:rsid w:val="007253B8"/>
    <w:rsid w:val="00726731"/>
    <w:rsid w:val="007272F4"/>
    <w:rsid w:val="00727B83"/>
    <w:rsid w:val="00727F07"/>
    <w:rsid w:val="007309BC"/>
    <w:rsid w:val="007309BD"/>
    <w:rsid w:val="00731550"/>
    <w:rsid w:val="0073196F"/>
    <w:rsid w:val="0073197B"/>
    <w:rsid w:val="007324AA"/>
    <w:rsid w:val="00732FB2"/>
    <w:rsid w:val="00735A47"/>
    <w:rsid w:val="00736C54"/>
    <w:rsid w:val="0073741F"/>
    <w:rsid w:val="00737714"/>
    <w:rsid w:val="00741540"/>
    <w:rsid w:val="007416EB"/>
    <w:rsid w:val="00741F87"/>
    <w:rsid w:val="007426DA"/>
    <w:rsid w:val="007429F0"/>
    <w:rsid w:val="00742B21"/>
    <w:rsid w:val="00742E07"/>
    <w:rsid w:val="00743107"/>
    <w:rsid w:val="00745272"/>
    <w:rsid w:val="00745A09"/>
    <w:rsid w:val="00745D73"/>
    <w:rsid w:val="00745DDF"/>
    <w:rsid w:val="00745EAB"/>
    <w:rsid w:val="00747DB4"/>
    <w:rsid w:val="007511FC"/>
    <w:rsid w:val="00751305"/>
    <w:rsid w:val="0075142D"/>
    <w:rsid w:val="00751A24"/>
    <w:rsid w:val="0075201E"/>
    <w:rsid w:val="00752485"/>
    <w:rsid w:val="00754082"/>
    <w:rsid w:val="00754A6C"/>
    <w:rsid w:val="00754D05"/>
    <w:rsid w:val="00755696"/>
    <w:rsid w:val="00756938"/>
    <w:rsid w:val="00757F49"/>
    <w:rsid w:val="00760104"/>
    <w:rsid w:val="00760119"/>
    <w:rsid w:val="007603DA"/>
    <w:rsid w:val="00761A08"/>
    <w:rsid w:val="00761B8C"/>
    <w:rsid w:val="00761C59"/>
    <w:rsid w:val="00762129"/>
    <w:rsid w:val="007621F1"/>
    <w:rsid w:val="00762500"/>
    <w:rsid w:val="00762964"/>
    <w:rsid w:val="00763358"/>
    <w:rsid w:val="0076348E"/>
    <w:rsid w:val="007636A2"/>
    <w:rsid w:val="00763FDE"/>
    <w:rsid w:val="0076453A"/>
    <w:rsid w:val="00765D27"/>
    <w:rsid w:val="0076643F"/>
    <w:rsid w:val="0076710B"/>
    <w:rsid w:val="00767505"/>
    <w:rsid w:val="00767595"/>
    <w:rsid w:val="00767988"/>
    <w:rsid w:val="007700B6"/>
    <w:rsid w:val="00771C21"/>
    <w:rsid w:val="00771CC9"/>
    <w:rsid w:val="00771FE0"/>
    <w:rsid w:val="00772DD9"/>
    <w:rsid w:val="00773310"/>
    <w:rsid w:val="0077533F"/>
    <w:rsid w:val="007758EE"/>
    <w:rsid w:val="00775C1A"/>
    <w:rsid w:val="00777F63"/>
    <w:rsid w:val="00780101"/>
    <w:rsid w:val="00780715"/>
    <w:rsid w:val="00781058"/>
    <w:rsid w:val="00781DE9"/>
    <w:rsid w:val="00781FAD"/>
    <w:rsid w:val="007821F7"/>
    <w:rsid w:val="0078225B"/>
    <w:rsid w:val="007826D1"/>
    <w:rsid w:val="00782818"/>
    <w:rsid w:val="00782C2D"/>
    <w:rsid w:val="00783295"/>
    <w:rsid w:val="00783773"/>
    <w:rsid w:val="00783CD9"/>
    <w:rsid w:val="00785056"/>
    <w:rsid w:val="007850CD"/>
    <w:rsid w:val="00785CAF"/>
    <w:rsid w:val="007863A2"/>
    <w:rsid w:val="00786E88"/>
    <w:rsid w:val="0078788D"/>
    <w:rsid w:val="007879A1"/>
    <w:rsid w:val="00790629"/>
    <w:rsid w:val="00790C06"/>
    <w:rsid w:val="007910DD"/>
    <w:rsid w:val="007912F1"/>
    <w:rsid w:val="00791C82"/>
    <w:rsid w:val="00792135"/>
    <w:rsid w:val="0079261C"/>
    <w:rsid w:val="0079324F"/>
    <w:rsid w:val="00793472"/>
    <w:rsid w:val="0079396E"/>
    <w:rsid w:val="007947BE"/>
    <w:rsid w:val="00794B33"/>
    <w:rsid w:val="00794F88"/>
    <w:rsid w:val="00795456"/>
    <w:rsid w:val="00797304"/>
    <w:rsid w:val="007A0305"/>
    <w:rsid w:val="007A070A"/>
    <w:rsid w:val="007A1E81"/>
    <w:rsid w:val="007A21AD"/>
    <w:rsid w:val="007A239C"/>
    <w:rsid w:val="007A2622"/>
    <w:rsid w:val="007A28CA"/>
    <w:rsid w:val="007A4135"/>
    <w:rsid w:val="007A45B4"/>
    <w:rsid w:val="007A4747"/>
    <w:rsid w:val="007A487F"/>
    <w:rsid w:val="007A5113"/>
    <w:rsid w:val="007A5138"/>
    <w:rsid w:val="007A5479"/>
    <w:rsid w:val="007A57EF"/>
    <w:rsid w:val="007A5817"/>
    <w:rsid w:val="007A5CF5"/>
    <w:rsid w:val="007A5E9E"/>
    <w:rsid w:val="007A6189"/>
    <w:rsid w:val="007A62A7"/>
    <w:rsid w:val="007A673B"/>
    <w:rsid w:val="007A6DFC"/>
    <w:rsid w:val="007A6FFB"/>
    <w:rsid w:val="007A7067"/>
    <w:rsid w:val="007A715F"/>
    <w:rsid w:val="007B05C4"/>
    <w:rsid w:val="007B0F93"/>
    <w:rsid w:val="007B11FC"/>
    <w:rsid w:val="007B123F"/>
    <w:rsid w:val="007B17EF"/>
    <w:rsid w:val="007B1ED1"/>
    <w:rsid w:val="007B1F9B"/>
    <w:rsid w:val="007B26E8"/>
    <w:rsid w:val="007B2FE9"/>
    <w:rsid w:val="007B3559"/>
    <w:rsid w:val="007B3926"/>
    <w:rsid w:val="007B47F4"/>
    <w:rsid w:val="007B4A52"/>
    <w:rsid w:val="007B60E9"/>
    <w:rsid w:val="007B6185"/>
    <w:rsid w:val="007B659D"/>
    <w:rsid w:val="007B6CC3"/>
    <w:rsid w:val="007B76D3"/>
    <w:rsid w:val="007B7DD3"/>
    <w:rsid w:val="007C0B39"/>
    <w:rsid w:val="007C0BBC"/>
    <w:rsid w:val="007C15A6"/>
    <w:rsid w:val="007C2569"/>
    <w:rsid w:val="007C3238"/>
    <w:rsid w:val="007C3334"/>
    <w:rsid w:val="007C3FE6"/>
    <w:rsid w:val="007C41A2"/>
    <w:rsid w:val="007C6690"/>
    <w:rsid w:val="007C6ED8"/>
    <w:rsid w:val="007D0596"/>
    <w:rsid w:val="007D0765"/>
    <w:rsid w:val="007D1957"/>
    <w:rsid w:val="007D1A49"/>
    <w:rsid w:val="007D20EC"/>
    <w:rsid w:val="007D2B98"/>
    <w:rsid w:val="007D2D65"/>
    <w:rsid w:val="007D3012"/>
    <w:rsid w:val="007D3B21"/>
    <w:rsid w:val="007D4071"/>
    <w:rsid w:val="007D521F"/>
    <w:rsid w:val="007D52C0"/>
    <w:rsid w:val="007D5420"/>
    <w:rsid w:val="007D6094"/>
    <w:rsid w:val="007D7916"/>
    <w:rsid w:val="007E1691"/>
    <w:rsid w:val="007E21BC"/>
    <w:rsid w:val="007E2C04"/>
    <w:rsid w:val="007E2C3A"/>
    <w:rsid w:val="007E3208"/>
    <w:rsid w:val="007E35CC"/>
    <w:rsid w:val="007E393B"/>
    <w:rsid w:val="007E3B65"/>
    <w:rsid w:val="007E415E"/>
    <w:rsid w:val="007E434F"/>
    <w:rsid w:val="007E43B3"/>
    <w:rsid w:val="007E4896"/>
    <w:rsid w:val="007E5447"/>
    <w:rsid w:val="007E544E"/>
    <w:rsid w:val="007E5AA7"/>
    <w:rsid w:val="007E5EC5"/>
    <w:rsid w:val="007E6199"/>
    <w:rsid w:val="007E63EF"/>
    <w:rsid w:val="007E6713"/>
    <w:rsid w:val="007E6F5D"/>
    <w:rsid w:val="007E7327"/>
    <w:rsid w:val="007E7C82"/>
    <w:rsid w:val="007F07B2"/>
    <w:rsid w:val="007F08D3"/>
    <w:rsid w:val="007F1583"/>
    <w:rsid w:val="007F1E47"/>
    <w:rsid w:val="007F20F9"/>
    <w:rsid w:val="007F2AA1"/>
    <w:rsid w:val="007F2CCD"/>
    <w:rsid w:val="007F3339"/>
    <w:rsid w:val="007F3836"/>
    <w:rsid w:val="007F3E10"/>
    <w:rsid w:val="007F4CF7"/>
    <w:rsid w:val="007F588D"/>
    <w:rsid w:val="007F623A"/>
    <w:rsid w:val="007F6C5A"/>
    <w:rsid w:val="007F7F60"/>
    <w:rsid w:val="008006EE"/>
    <w:rsid w:val="00802039"/>
    <w:rsid w:val="00802289"/>
    <w:rsid w:val="008025C2"/>
    <w:rsid w:val="00802B1C"/>
    <w:rsid w:val="00802F3C"/>
    <w:rsid w:val="0080300B"/>
    <w:rsid w:val="0080321F"/>
    <w:rsid w:val="00803F1C"/>
    <w:rsid w:val="00804803"/>
    <w:rsid w:val="00804E35"/>
    <w:rsid w:val="008052F7"/>
    <w:rsid w:val="00805955"/>
    <w:rsid w:val="00805E79"/>
    <w:rsid w:val="0080600E"/>
    <w:rsid w:val="008062A4"/>
    <w:rsid w:val="008068F6"/>
    <w:rsid w:val="0080750E"/>
    <w:rsid w:val="0080761D"/>
    <w:rsid w:val="00810008"/>
    <w:rsid w:val="00810629"/>
    <w:rsid w:val="00811242"/>
    <w:rsid w:val="00811413"/>
    <w:rsid w:val="00812CD4"/>
    <w:rsid w:val="0081344E"/>
    <w:rsid w:val="00814588"/>
    <w:rsid w:val="00814688"/>
    <w:rsid w:val="0081498B"/>
    <w:rsid w:val="00814D64"/>
    <w:rsid w:val="00815254"/>
    <w:rsid w:val="008157D4"/>
    <w:rsid w:val="008168BD"/>
    <w:rsid w:val="00817612"/>
    <w:rsid w:val="00817668"/>
    <w:rsid w:val="0081778B"/>
    <w:rsid w:val="00817D06"/>
    <w:rsid w:val="00817E2E"/>
    <w:rsid w:val="0082155B"/>
    <w:rsid w:val="00821E1D"/>
    <w:rsid w:val="0082254D"/>
    <w:rsid w:val="00823104"/>
    <w:rsid w:val="00823289"/>
    <w:rsid w:val="00823373"/>
    <w:rsid w:val="008233BE"/>
    <w:rsid w:val="00823C1D"/>
    <w:rsid w:val="00824526"/>
    <w:rsid w:val="0082489B"/>
    <w:rsid w:val="00824B13"/>
    <w:rsid w:val="00825118"/>
    <w:rsid w:val="00825321"/>
    <w:rsid w:val="008269B7"/>
    <w:rsid w:val="00827451"/>
    <w:rsid w:val="00827C45"/>
    <w:rsid w:val="00830069"/>
    <w:rsid w:val="00830A9F"/>
    <w:rsid w:val="00830FC9"/>
    <w:rsid w:val="0083120A"/>
    <w:rsid w:val="0083174A"/>
    <w:rsid w:val="00831D8A"/>
    <w:rsid w:val="008338A4"/>
    <w:rsid w:val="00834121"/>
    <w:rsid w:val="00834596"/>
    <w:rsid w:val="008345EB"/>
    <w:rsid w:val="00834C11"/>
    <w:rsid w:val="00834D49"/>
    <w:rsid w:val="008352C4"/>
    <w:rsid w:val="00835352"/>
    <w:rsid w:val="008353BA"/>
    <w:rsid w:val="00835BFA"/>
    <w:rsid w:val="00835F65"/>
    <w:rsid w:val="00836A6A"/>
    <w:rsid w:val="00836D97"/>
    <w:rsid w:val="00837603"/>
    <w:rsid w:val="00837C45"/>
    <w:rsid w:val="00840DA4"/>
    <w:rsid w:val="0084270C"/>
    <w:rsid w:val="008430E6"/>
    <w:rsid w:val="00843763"/>
    <w:rsid w:val="00843E9A"/>
    <w:rsid w:val="00844730"/>
    <w:rsid w:val="008457C2"/>
    <w:rsid w:val="008457D2"/>
    <w:rsid w:val="0084641D"/>
    <w:rsid w:val="00846C65"/>
    <w:rsid w:val="00847E91"/>
    <w:rsid w:val="008510B2"/>
    <w:rsid w:val="00851423"/>
    <w:rsid w:val="008515BF"/>
    <w:rsid w:val="008522DE"/>
    <w:rsid w:val="00853886"/>
    <w:rsid w:val="008539F7"/>
    <w:rsid w:val="00854539"/>
    <w:rsid w:val="008545DB"/>
    <w:rsid w:val="00854C79"/>
    <w:rsid w:val="00856DC9"/>
    <w:rsid w:val="0085719B"/>
    <w:rsid w:val="0085735B"/>
    <w:rsid w:val="00857A82"/>
    <w:rsid w:val="00857EDF"/>
    <w:rsid w:val="0086115A"/>
    <w:rsid w:val="00861DFC"/>
    <w:rsid w:val="00862079"/>
    <w:rsid w:val="00862389"/>
    <w:rsid w:val="008627B6"/>
    <w:rsid w:val="00865DA0"/>
    <w:rsid w:val="008666D9"/>
    <w:rsid w:val="00866C6B"/>
    <w:rsid w:val="00866F87"/>
    <w:rsid w:val="00867247"/>
    <w:rsid w:val="0086778B"/>
    <w:rsid w:val="00870A13"/>
    <w:rsid w:val="00870DEA"/>
    <w:rsid w:val="00871076"/>
    <w:rsid w:val="00871139"/>
    <w:rsid w:val="0087188A"/>
    <w:rsid w:val="00871E1E"/>
    <w:rsid w:val="0087242F"/>
    <w:rsid w:val="00873482"/>
    <w:rsid w:val="0087355D"/>
    <w:rsid w:val="00873836"/>
    <w:rsid w:val="00873EED"/>
    <w:rsid w:val="008749FC"/>
    <w:rsid w:val="00874D19"/>
    <w:rsid w:val="008755C5"/>
    <w:rsid w:val="008756B9"/>
    <w:rsid w:val="008757CE"/>
    <w:rsid w:val="00876335"/>
    <w:rsid w:val="008772E2"/>
    <w:rsid w:val="0088050A"/>
    <w:rsid w:val="0088068C"/>
    <w:rsid w:val="00880F4E"/>
    <w:rsid w:val="00881607"/>
    <w:rsid w:val="0088181C"/>
    <w:rsid w:val="0088185F"/>
    <w:rsid w:val="00881D1C"/>
    <w:rsid w:val="00882518"/>
    <w:rsid w:val="00882856"/>
    <w:rsid w:val="00882E9D"/>
    <w:rsid w:val="00883987"/>
    <w:rsid w:val="00884038"/>
    <w:rsid w:val="008840AE"/>
    <w:rsid w:val="008845AF"/>
    <w:rsid w:val="00884A71"/>
    <w:rsid w:val="00885737"/>
    <w:rsid w:val="008868EB"/>
    <w:rsid w:val="00886D1E"/>
    <w:rsid w:val="0088712D"/>
    <w:rsid w:val="008876CB"/>
    <w:rsid w:val="00890650"/>
    <w:rsid w:val="008909D8"/>
    <w:rsid w:val="00890D6C"/>
    <w:rsid w:val="008911FD"/>
    <w:rsid w:val="00892635"/>
    <w:rsid w:val="00892F96"/>
    <w:rsid w:val="0089427A"/>
    <w:rsid w:val="008944DC"/>
    <w:rsid w:val="00894E6B"/>
    <w:rsid w:val="0089654D"/>
    <w:rsid w:val="00896584"/>
    <w:rsid w:val="0089688D"/>
    <w:rsid w:val="0089725D"/>
    <w:rsid w:val="00897825"/>
    <w:rsid w:val="008978F3"/>
    <w:rsid w:val="00897E12"/>
    <w:rsid w:val="00897F78"/>
    <w:rsid w:val="008A0BE2"/>
    <w:rsid w:val="008A17F6"/>
    <w:rsid w:val="008A214D"/>
    <w:rsid w:val="008A214E"/>
    <w:rsid w:val="008A2445"/>
    <w:rsid w:val="008A33E2"/>
    <w:rsid w:val="008A3C1D"/>
    <w:rsid w:val="008A408D"/>
    <w:rsid w:val="008A4AB8"/>
    <w:rsid w:val="008A4C56"/>
    <w:rsid w:val="008A4D1F"/>
    <w:rsid w:val="008A52D3"/>
    <w:rsid w:val="008A66E5"/>
    <w:rsid w:val="008A6E16"/>
    <w:rsid w:val="008A6EC1"/>
    <w:rsid w:val="008A7241"/>
    <w:rsid w:val="008A7C66"/>
    <w:rsid w:val="008A7E0F"/>
    <w:rsid w:val="008B0095"/>
    <w:rsid w:val="008B0280"/>
    <w:rsid w:val="008B0A07"/>
    <w:rsid w:val="008B0E6F"/>
    <w:rsid w:val="008B10FE"/>
    <w:rsid w:val="008B12F5"/>
    <w:rsid w:val="008B24A1"/>
    <w:rsid w:val="008B280E"/>
    <w:rsid w:val="008B3891"/>
    <w:rsid w:val="008B3EA1"/>
    <w:rsid w:val="008B40CD"/>
    <w:rsid w:val="008B42C0"/>
    <w:rsid w:val="008B4E40"/>
    <w:rsid w:val="008B5FB1"/>
    <w:rsid w:val="008B60BF"/>
    <w:rsid w:val="008B65BB"/>
    <w:rsid w:val="008B6AD9"/>
    <w:rsid w:val="008B6C3D"/>
    <w:rsid w:val="008B7DD4"/>
    <w:rsid w:val="008C0344"/>
    <w:rsid w:val="008C0358"/>
    <w:rsid w:val="008C08D5"/>
    <w:rsid w:val="008C0A0B"/>
    <w:rsid w:val="008C1CB2"/>
    <w:rsid w:val="008C1DFA"/>
    <w:rsid w:val="008C3D08"/>
    <w:rsid w:val="008C49FB"/>
    <w:rsid w:val="008C52CD"/>
    <w:rsid w:val="008C537A"/>
    <w:rsid w:val="008C59C2"/>
    <w:rsid w:val="008C5E2D"/>
    <w:rsid w:val="008C6F1D"/>
    <w:rsid w:val="008D0407"/>
    <w:rsid w:val="008D0ACD"/>
    <w:rsid w:val="008D20D0"/>
    <w:rsid w:val="008D3100"/>
    <w:rsid w:val="008D384E"/>
    <w:rsid w:val="008D4417"/>
    <w:rsid w:val="008D48AE"/>
    <w:rsid w:val="008D4C2B"/>
    <w:rsid w:val="008D5740"/>
    <w:rsid w:val="008D59B4"/>
    <w:rsid w:val="008D5DD9"/>
    <w:rsid w:val="008D63B5"/>
    <w:rsid w:val="008D768D"/>
    <w:rsid w:val="008E08B6"/>
    <w:rsid w:val="008E121F"/>
    <w:rsid w:val="008E1AFA"/>
    <w:rsid w:val="008E1B8E"/>
    <w:rsid w:val="008E2ADF"/>
    <w:rsid w:val="008E3759"/>
    <w:rsid w:val="008E3BFE"/>
    <w:rsid w:val="008E5C1A"/>
    <w:rsid w:val="008E6B2D"/>
    <w:rsid w:val="008E6E88"/>
    <w:rsid w:val="008E7084"/>
    <w:rsid w:val="008F0FE7"/>
    <w:rsid w:val="008F1912"/>
    <w:rsid w:val="008F1FA4"/>
    <w:rsid w:val="008F1FF3"/>
    <w:rsid w:val="008F2512"/>
    <w:rsid w:val="008F2B7D"/>
    <w:rsid w:val="008F31B4"/>
    <w:rsid w:val="008F3BDE"/>
    <w:rsid w:val="008F3F82"/>
    <w:rsid w:val="008F428C"/>
    <w:rsid w:val="008F4B19"/>
    <w:rsid w:val="008F4D1C"/>
    <w:rsid w:val="008F5655"/>
    <w:rsid w:val="008F63E9"/>
    <w:rsid w:val="008F71F3"/>
    <w:rsid w:val="008F7548"/>
    <w:rsid w:val="008F7B45"/>
    <w:rsid w:val="009004CA"/>
    <w:rsid w:val="00900A88"/>
    <w:rsid w:val="009014AD"/>
    <w:rsid w:val="00901CD2"/>
    <w:rsid w:val="00901DC2"/>
    <w:rsid w:val="0090270B"/>
    <w:rsid w:val="0090367D"/>
    <w:rsid w:val="009041DC"/>
    <w:rsid w:val="0090449B"/>
    <w:rsid w:val="00904D3E"/>
    <w:rsid w:val="00904EA1"/>
    <w:rsid w:val="0090506A"/>
    <w:rsid w:val="00905333"/>
    <w:rsid w:val="0090608B"/>
    <w:rsid w:val="00906267"/>
    <w:rsid w:val="00906FC5"/>
    <w:rsid w:val="009078BC"/>
    <w:rsid w:val="00910313"/>
    <w:rsid w:val="0091085B"/>
    <w:rsid w:val="00910DE3"/>
    <w:rsid w:val="009118DB"/>
    <w:rsid w:val="00911CE0"/>
    <w:rsid w:val="00912AA8"/>
    <w:rsid w:val="00914B36"/>
    <w:rsid w:val="00915A9C"/>
    <w:rsid w:val="00915C9D"/>
    <w:rsid w:val="0091615B"/>
    <w:rsid w:val="00916370"/>
    <w:rsid w:val="0091637C"/>
    <w:rsid w:val="00917005"/>
    <w:rsid w:val="0091777F"/>
    <w:rsid w:val="00917B5A"/>
    <w:rsid w:val="00917E93"/>
    <w:rsid w:val="00917F28"/>
    <w:rsid w:val="00917F73"/>
    <w:rsid w:val="00920499"/>
    <w:rsid w:val="00920A58"/>
    <w:rsid w:val="00920A8C"/>
    <w:rsid w:val="00920CC0"/>
    <w:rsid w:val="00921B56"/>
    <w:rsid w:val="00921F76"/>
    <w:rsid w:val="0092269E"/>
    <w:rsid w:val="0092289F"/>
    <w:rsid w:val="00922BA1"/>
    <w:rsid w:val="009236C3"/>
    <w:rsid w:val="00923D80"/>
    <w:rsid w:val="00923EBF"/>
    <w:rsid w:val="00924508"/>
    <w:rsid w:val="0092461E"/>
    <w:rsid w:val="00925465"/>
    <w:rsid w:val="00925887"/>
    <w:rsid w:val="0092654B"/>
    <w:rsid w:val="00926C45"/>
    <w:rsid w:val="00927F69"/>
    <w:rsid w:val="00931B63"/>
    <w:rsid w:val="00932378"/>
    <w:rsid w:val="00932DAB"/>
    <w:rsid w:val="00933E90"/>
    <w:rsid w:val="00934535"/>
    <w:rsid w:val="00934A2C"/>
    <w:rsid w:val="009352A6"/>
    <w:rsid w:val="009353B2"/>
    <w:rsid w:val="00935F71"/>
    <w:rsid w:val="0093605A"/>
    <w:rsid w:val="009360FC"/>
    <w:rsid w:val="0093611B"/>
    <w:rsid w:val="009361AE"/>
    <w:rsid w:val="00936865"/>
    <w:rsid w:val="00937F37"/>
    <w:rsid w:val="0094165B"/>
    <w:rsid w:val="009420CD"/>
    <w:rsid w:val="00942396"/>
    <w:rsid w:val="0094301D"/>
    <w:rsid w:val="00944F24"/>
    <w:rsid w:val="009456C5"/>
    <w:rsid w:val="0094583C"/>
    <w:rsid w:val="00945BA8"/>
    <w:rsid w:val="0094616B"/>
    <w:rsid w:val="0095112F"/>
    <w:rsid w:val="009514C3"/>
    <w:rsid w:val="009529F3"/>
    <w:rsid w:val="00953803"/>
    <w:rsid w:val="00953996"/>
    <w:rsid w:val="00953E4D"/>
    <w:rsid w:val="00953EFA"/>
    <w:rsid w:val="00954021"/>
    <w:rsid w:val="009541C5"/>
    <w:rsid w:val="009543CD"/>
    <w:rsid w:val="00955ADB"/>
    <w:rsid w:val="00955B27"/>
    <w:rsid w:val="00956234"/>
    <w:rsid w:val="009568AB"/>
    <w:rsid w:val="0095721F"/>
    <w:rsid w:val="0096140E"/>
    <w:rsid w:val="0096166D"/>
    <w:rsid w:val="00963156"/>
    <w:rsid w:val="009639E6"/>
    <w:rsid w:val="00964C1E"/>
    <w:rsid w:val="00966A12"/>
    <w:rsid w:val="00966CD9"/>
    <w:rsid w:val="0096706E"/>
    <w:rsid w:val="00967813"/>
    <w:rsid w:val="0096791A"/>
    <w:rsid w:val="0097066C"/>
    <w:rsid w:val="00970BA5"/>
    <w:rsid w:val="00970F2D"/>
    <w:rsid w:val="00971B9F"/>
    <w:rsid w:val="00971CBC"/>
    <w:rsid w:val="0097299C"/>
    <w:rsid w:val="00973981"/>
    <w:rsid w:val="00974491"/>
    <w:rsid w:val="009754CF"/>
    <w:rsid w:val="009759F0"/>
    <w:rsid w:val="00975C4E"/>
    <w:rsid w:val="00976517"/>
    <w:rsid w:val="009766F5"/>
    <w:rsid w:val="00977021"/>
    <w:rsid w:val="009770B4"/>
    <w:rsid w:val="00980406"/>
    <w:rsid w:val="00980433"/>
    <w:rsid w:val="009811E1"/>
    <w:rsid w:val="00981D70"/>
    <w:rsid w:val="00981FBA"/>
    <w:rsid w:val="00982638"/>
    <w:rsid w:val="00982F73"/>
    <w:rsid w:val="00983633"/>
    <w:rsid w:val="00983E96"/>
    <w:rsid w:val="0098494E"/>
    <w:rsid w:val="00985179"/>
    <w:rsid w:val="009851D9"/>
    <w:rsid w:val="00985633"/>
    <w:rsid w:val="00985FF7"/>
    <w:rsid w:val="00986371"/>
    <w:rsid w:val="0098673A"/>
    <w:rsid w:val="00986A6F"/>
    <w:rsid w:val="00986E4C"/>
    <w:rsid w:val="00986FF5"/>
    <w:rsid w:val="00987FFB"/>
    <w:rsid w:val="009907E4"/>
    <w:rsid w:val="009909CB"/>
    <w:rsid w:val="0099114C"/>
    <w:rsid w:val="0099115F"/>
    <w:rsid w:val="00992071"/>
    <w:rsid w:val="009920BB"/>
    <w:rsid w:val="00992376"/>
    <w:rsid w:val="0099274F"/>
    <w:rsid w:val="00994211"/>
    <w:rsid w:val="00994C73"/>
    <w:rsid w:val="009954E7"/>
    <w:rsid w:val="00995647"/>
    <w:rsid w:val="00995F35"/>
    <w:rsid w:val="00996443"/>
    <w:rsid w:val="00996FBF"/>
    <w:rsid w:val="00997BC5"/>
    <w:rsid w:val="009A10C3"/>
    <w:rsid w:val="009A1441"/>
    <w:rsid w:val="009A16BC"/>
    <w:rsid w:val="009A1B84"/>
    <w:rsid w:val="009A1C83"/>
    <w:rsid w:val="009A1DB0"/>
    <w:rsid w:val="009A2A90"/>
    <w:rsid w:val="009A2AAA"/>
    <w:rsid w:val="009A2CA6"/>
    <w:rsid w:val="009A2DF7"/>
    <w:rsid w:val="009A4F41"/>
    <w:rsid w:val="009A52AA"/>
    <w:rsid w:val="009A532A"/>
    <w:rsid w:val="009A5585"/>
    <w:rsid w:val="009A59D7"/>
    <w:rsid w:val="009A625E"/>
    <w:rsid w:val="009A68BA"/>
    <w:rsid w:val="009A78DB"/>
    <w:rsid w:val="009A7AB4"/>
    <w:rsid w:val="009A7FF0"/>
    <w:rsid w:val="009B106B"/>
    <w:rsid w:val="009B1298"/>
    <w:rsid w:val="009B2906"/>
    <w:rsid w:val="009B381B"/>
    <w:rsid w:val="009B5353"/>
    <w:rsid w:val="009B5674"/>
    <w:rsid w:val="009B5687"/>
    <w:rsid w:val="009B60A9"/>
    <w:rsid w:val="009B7437"/>
    <w:rsid w:val="009B74DB"/>
    <w:rsid w:val="009B7CFE"/>
    <w:rsid w:val="009B7EF6"/>
    <w:rsid w:val="009C0044"/>
    <w:rsid w:val="009C0774"/>
    <w:rsid w:val="009C0CB0"/>
    <w:rsid w:val="009C0E6E"/>
    <w:rsid w:val="009C0F7F"/>
    <w:rsid w:val="009C1241"/>
    <w:rsid w:val="009C1927"/>
    <w:rsid w:val="009C1ABD"/>
    <w:rsid w:val="009C1C1F"/>
    <w:rsid w:val="009C1E9E"/>
    <w:rsid w:val="009C1F0D"/>
    <w:rsid w:val="009C2C61"/>
    <w:rsid w:val="009C2FE1"/>
    <w:rsid w:val="009C36F7"/>
    <w:rsid w:val="009C38FE"/>
    <w:rsid w:val="009C3901"/>
    <w:rsid w:val="009C4609"/>
    <w:rsid w:val="009C48FC"/>
    <w:rsid w:val="009C5A19"/>
    <w:rsid w:val="009C6634"/>
    <w:rsid w:val="009C66C4"/>
    <w:rsid w:val="009C66F1"/>
    <w:rsid w:val="009C7A75"/>
    <w:rsid w:val="009C7A9D"/>
    <w:rsid w:val="009C7FE5"/>
    <w:rsid w:val="009D0D8C"/>
    <w:rsid w:val="009D0F1F"/>
    <w:rsid w:val="009D108D"/>
    <w:rsid w:val="009D1753"/>
    <w:rsid w:val="009D193B"/>
    <w:rsid w:val="009D2BF1"/>
    <w:rsid w:val="009D2F14"/>
    <w:rsid w:val="009D3F26"/>
    <w:rsid w:val="009D4168"/>
    <w:rsid w:val="009D52A7"/>
    <w:rsid w:val="009D573A"/>
    <w:rsid w:val="009D62F8"/>
    <w:rsid w:val="009D6D04"/>
    <w:rsid w:val="009D7611"/>
    <w:rsid w:val="009D7628"/>
    <w:rsid w:val="009D7A46"/>
    <w:rsid w:val="009E05FC"/>
    <w:rsid w:val="009E08D8"/>
    <w:rsid w:val="009E0A1D"/>
    <w:rsid w:val="009E0B61"/>
    <w:rsid w:val="009E1527"/>
    <w:rsid w:val="009E17D5"/>
    <w:rsid w:val="009E22F3"/>
    <w:rsid w:val="009E2C79"/>
    <w:rsid w:val="009E2FEF"/>
    <w:rsid w:val="009E3C50"/>
    <w:rsid w:val="009E44CA"/>
    <w:rsid w:val="009E4D3B"/>
    <w:rsid w:val="009E53DE"/>
    <w:rsid w:val="009E56A8"/>
    <w:rsid w:val="009E77B0"/>
    <w:rsid w:val="009F00A6"/>
    <w:rsid w:val="009F0CAD"/>
    <w:rsid w:val="009F12C5"/>
    <w:rsid w:val="009F160C"/>
    <w:rsid w:val="009F2A4E"/>
    <w:rsid w:val="009F2FCB"/>
    <w:rsid w:val="009F3326"/>
    <w:rsid w:val="009F3800"/>
    <w:rsid w:val="009F3B62"/>
    <w:rsid w:val="009F5662"/>
    <w:rsid w:val="009F66FD"/>
    <w:rsid w:val="009F6852"/>
    <w:rsid w:val="009F6AB6"/>
    <w:rsid w:val="00A002C4"/>
    <w:rsid w:val="00A00D61"/>
    <w:rsid w:val="00A011D9"/>
    <w:rsid w:val="00A02085"/>
    <w:rsid w:val="00A021FC"/>
    <w:rsid w:val="00A0319E"/>
    <w:rsid w:val="00A03ED4"/>
    <w:rsid w:val="00A03F28"/>
    <w:rsid w:val="00A03F9D"/>
    <w:rsid w:val="00A0400E"/>
    <w:rsid w:val="00A04EB8"/>
    <w:rsid w:val="00A059B9"/>
    <w:rsid w:val="00A05E08"/>
    <w:rsid w:val="00A05FDA"/>
    <w:rsid w:val="00A075DF"/>
    <w:rsid w:val="00A10347"/>
    <w:rsid w:val="00A103AA"/>
    <w:rsid w:val="00A10AC8"/>
    <w:rsid w:val="00A11212"/>
    <w:rsid w:val="00A11460"/>
    <w:rsid w:val="00A1152C"/>
    <w:rsid w:val="00A11B27"/>
    <w:rsid w:val="00A11E44"/>
    <w:rsid w:val="00A12413"/>
    <w:rsid w:val="00A12694"/>
    <w:rsid w:val="00A12E46"/>
    <w:rsid w:val="00A15DB7"/>
    <w:rsid w:val="00A161A0"/>
    <w:rsid w:val="00A16A82"/>
    <w:rsid w:val="00A17609"/>
    <w:rsid w:val="00A2101A"/>
    <w:rsid w:val="00A21CA6"/>
    <w:rsid w:val="00A22638"/>
    <w:rsid w:val="00A22AB2"/>
    <w:rsid w:val="00A22E8B"/>
    <w:rsid w:val="00A237D5"/>
    <w:rsid w:val="00A23F22"/>
    <w:rsid w:val="00A24D62"/>
    <w:rsid w:val="00A24F0A"/>
    <w:rsid w:val="00A25B42"/>
    <w:rsid w:val="00A260AE"/>
    <w:rsid w:val="00A26100"/>
    <w:rsid w:val="00A261B5"/>
    <w:rsid w:val="00A262CE"/>
    <w:rsid w:val="00A30100"/>
    <w:rsid w:val="00A311CE"/>
    <w:rsid w:val="00A317C2"/>
    <w:rsid w:val="00A31805"/>
    <w:rsid w:val="00A3239E"/>
    <w:rsid w:val="00A3262F"/>
    <w:rsid w:val="00A328B3"/>
    <w:rsid w:val="00A32BD2"/>
    <w:rsid w:val="00A32F54"/>
    <w:rsid w:val="00A3422A"/>
    <w:rsid w:val="00A34662"/>
    <w:rsid w:val="00A35A54"/>
    <w:rsid w:val="00A36067"/>
    <w:rsid w:val="00A36424"/>
    <w:rsid w:val="00A36F70"/>
    <w:rsid w:val="00A373A1"/>
    <w:rsid w:val="00A373CF"/>
    <w:rsid w:val="00A40AE7"/>
    <w:rsid w:val="00A40D44"/>
    <w:rsid w:val="00A40DB5"/>
    <w:rsid w:val="00A41102"/>
    <w:rsid w:val="00A426D3"/>
    <w:rsid w:val="00A42A58"/>
    <w:rsid w:val="00A4336A"/>
    <w:rsid w:val="00A4388C"/>
    <w:rsid w:val="00A43C5B"/>
    <w:rsid w:val="00A43EE8"/>
    <w:rsid w:val="00A45281"/>
    <w:rsid w:val="00A46D11"/>
    <w:rsid w:val="00A47EA9"/>
    <w:rsid w:val="00A50423"/>
    <w:rsid w:val="00A50BF3"/>
    <w:rsid w:val="00A50FCF"/>
    <w:rsid w:val="00A51779"/>
    <w:rsid w:val="00A525D0"/>
    <w:rsid w:val="00A528D1"/>
    <w:rsid w:val="00A5314A"/>
    <w:rsid w:val="00A53717"/>
    <w:rsid w:val="00A5482E"/>
    <w:rsid w:val="00A54CE2"/>
    <w:rsid w:val="00A54D7A"/>
    <w:rsid w:val="00A554A9"/>
    <w:rsid w:val="00A559CF"/>
    <w:rsid w:val="00A55D7F"/>
    <w:rsid w:val="00A56A8C"/>
    <w:rsid w:val="00A57383"/>
    <w:rsid w:val="00A575AB"/>
    <w:rsid w:val="00A57E7F"/>
    <w:rsid w:val="00A57F08"/>
    <w:rsid w:val="00A6000C"/>
    <w:rsid w:val="00A601E8"/>
    <w:rsid w:val="00A6022A"/>
    <w:rsid w:val="00A60723"/>
    <w:rsid w:val="00A610CD"/>
    <w:rsid w:val="00A6251B"/>
    <w:rsid w:val="00A642C9"/>
    <w:rsid w:val="00A66388"/>
    <w:rsid w:val="00A66DD8"/>
    <w:rsid w:val="00A66E4A"/>
    <w:rsid w:val="00A66E9E"/>
    <w:rsid w:val="00A674A5"/>
    <w:rsid w:val="00A67F1E"/>
    <w:rsid w:val="00A709C3"/>
    <w:rsid w:val="00A70E64"/>
    <w:rsid w:val="00A71116"/>
    <w:rsid w:val="00A71275"/>
    <w:rsid w:val="00A71A51"/>
    <w:rsid w:val="00A72E7A"/>
    <w:rsid w:val="00A73020"/>
    <w:rsid w:val="00A737D8"/>
    <w:rsid w:val="00A73ACD"/>
    <w:rsid w:val="00A73E97"/>
    <w:rsid w:val="00A74676"/>
    <w:rsid w:val="00A74B66"/>
    <w:rsid w:val="00A758AA"/>
    <w:rsid w:val="00A75A4A"/>
    <w:rsid w:val="00A761EF"/>
    <w:rsid w:val="00A766D2"/>
    <w:rsid w:val="00A76837"/>
    <w:rsid w:val="00A76AA3"/>
    <w:rsid w:val="00A76CEE"/>
    <w:rsid w:val="00A775F3"/>
    <w:rsid w:val="00A7781B"/>
    <w:rsid w:val="00A77AE6"/>
    <w:rsid w:val="00A77CAF"/>
    <w:rsid w:val="00A8020D"/>
    <w:rsid w:val="00A80FDD"/>
    <w:rsid w:val="00A83B25"/>
    <w:rsid w:val="00A844FB"/>
    <w:rsid w:val="00A84C8A"/>
    <w:rsid w:val="00A8561F"/>
    <w:rsid w:val="00A85721"/>
    <w:rsid w:val="00A87E04"/>
    <w:rsid w:val="00A90060"/>
    <w:rsid w:val="00A90EF4"/>
    <w:rsid w:val="00A916E2"/>
    <w:rsid w:val="00A927E3"/>
    <w:rsid w:val="00A9372B"/>
    <w:rsid w:val="00A93915"/>
    <w:rsid w:val="00A9474D"/>
    <w:rsid w:val="00A94B20"/>
    <w:rsid w:val="00A96A07"/>
    <w:rsid w:val="00A973E7"/>
    <w:rsid w:val="00AA0983"/>
    <w:rsid w:val="00AA09A2"/>
    <w:rsid w:val="00AA0C83"/>
    <w:rsid w:val="00AA1A01"/>
    <w:rsid w:val="00AA1EED"/>
    <w:rsid w:val="00AA3C32"/>
    <w:rsid w:val="00AA3F1D"/>
    <w:rsid w:val="00AA5299"/>
    <w:rsid w:val="00AA573D"/>
    <w:rsid w:val="00AA5F9C"/>
    <w:rsid w:val="00AA604D"/>
    <w:rsid w:val="00AA675D"/>
    <w:rsid w:val="00AA6C99"/>
    <w:rsid w:val="00AA7573"/>
    <w:rsid w:val="00AA75B2"/>
    <w:rsid w:val="00AA768B"/>
    <w:rsid w:val="00AA7996"/>
    <w:rsid w:val="00AA79B9"/>
    <w:rsid w:val="00AA7CE6"/>
    <w:rsid w:val="00AB0ABA"/>
    <w:rsid w:val="00AB0D0D"/>
    <w:rsid w:val="00AB0EF8"/>
    <w:rsid w:val="00AB1965"/>
    <w:rsid w:val="00AB2293"/>
    <w:rsid w:val="00AB24FE"/>
    <w:rsid w:val="00AB31B3"/>
    <w:rsid w:val="00AB361E"/>
    <w:rsid w:val="00AB3A27"/>
    <w:rsid w:val="00AB450C"/>
    <w:rsid w:val="00AB48F0"/>
    <w:rsid w:val="00AB74CE"/>
    <w:rsid w:val="00AC0ACB"/>
    <w:rsid w:val="00AC19CB"/>
    <w:rsid w:val="00AC21F4"/>
    <w:rsid w:val="00AC2710"/>
    <w:rsid w:val="00AC30FF"/>
    <w:rsid w:val="00AC552F"/>
    <w:rsid w:val="00AC5F85"/>
    <w:rsid w:val="00AC6FDD"/>
    <w:rsid w:val="00AC7386"/>
    <w:rsid w:val="00AD0455"/>
    <w:rsid w:val="00AD1144"/>
    <w:rsid w:val="00AD128E"/>
    <w:rsid w:val="00AD15D7"/>
    <w:rsid w:val="00AD1D11"/>
    <w:rsid w:val="00AD1DD4"/>
    <w:rsid w:val="00AD265D"/>
    <w:rsid w:val="00AD29A3"/>
    <w:rsid w:val="00AD3650"/>
    <w:rsid w:val="00AD36B1"/>
    <w:rsid w:val="00AD3EBC"/>
    <w:rsid w:val="00AD4222"/>
    <w:rsid w:val="00AD4546"/>
    <w:rsid w:val="00AD481A"/>
    <w:rsid w:val="00AD58E3"/>
    <w:rsid w:val="00AD5CFC"/>
    <w:rsid w:val="00AD6222"/>
    <w:rsid w:val="00AD65AF"/>
    <w:rsid w:val="00AD7B72"/>
    <w:rsid w:val="00AE00DC"/>
    <w:rsid w:val="00AE123C"/>
    <w:rsid w:val="00AE1332"/>
    <w:rsid w:val="00AE13E3"/>
    <w:rsid w:val="00AE18C1"/>
    <w:rsid w:val="00AE1CE2"/>
    <w:rsid w:val="00AE1D4F"/>
    <w:rsid w:val="00AE220A"/>
    <w:rsid w:val="00AE2452"/>
    <w:rsid w:val="00AE316E"/>
    <w:rsid w:val="00AE4070"/>
    <w:rsid w:val="00AE45AE"/>
    <w:rsid w:val="00AE5488"/>
    <w:rsid w:val="00AE5D58"/>
    <w:rsid w:val="00AE6217"/>
    <w:rsid w:val="00AE67C3"/>
    <w:rsid w:val="00AE6F40"/>
    <w:rsid w:val="00AE6F91"/>
    <w:rsid w:val="00AE72EE"/>
    <w:rsid w:val="00AE7E7C"/>
    <w:rsid w:val="00AF072D"/>
    <w:rsid w:val="00AF0CB6"/>
    <w:rsid w:val="00AF129E"/>
    <w:rsid w:val="00AF133E"/>
    <w:rsid w:val="00AF202F"/>
    <w:rsid w:val="00AF2616"/>
    <w:rsid w:val="00AF28FF"/>
    <w:rsid w:val="00AF34EA"/>
    <w:rsid w:val="00AF4F45"/>
    <w:rsid w:val="00AF5571"/>
    <w:rsid w:val="00AF55A9"/>
    <w:rsid w:val="00AF5CF8"/>
    <w:rsid w:val="00AF60BA"/>
    <w:rsid w:val="00AF6A98"/>
    <w:rsid w:val="00AF71FB"/>
    <w:rsid w:val="00AF735B"/>
    <w:rsid w:val="00AF7BAE"/>
    <w:rsid w:val="00B0030B"/>
    <w:rsid w:val="00B0096B"/>
    <w:rsid w:val="00B01B19"/>
    <w:rsid w:val="00B02A98"/>
    <w:rsid w:val="00B034FE"/>
    <w:rsid w:val="00B04D09"/>
    <w:rsid w:val="00B068AB"/>
    <w:rsid w:val="00B068C2"/>
    <w:rsid w:val="00B07341"/>
    <w:rsid w:val="00B073CD"/>
    <w:rsid w:val="00B10827"/>
    <w:rsid w:val="00B109DF"/>
    <w:rsid w:val="00B10C87"/>
    <w:rsid w:val="00B10D6E"/>
    <w:rsid w:val="00B1159D"/>
    <w:rsid w:val="00B119D7"/>
    <w:rsid w:val="00B11CDD"/>
    <w:rsid w:val="00B12360"/>
    <w:rsid w:val="00B12D96"/>
    <w:rsid w:val="00B13962"/>
    <w:rsid w:val="00B13D65"/>
    <w:rsid w:val="00B13ED7"/>
    <w:rsid w:val="00B15459"/>
    <w:rsid w:val="00B1581A"/>
    <w:rsid w:val="00B17738"/>
    <w:rsid w:val="00B17895"/>
    <w:rsid w:val="00B200D5"/>
    <w:rsid w:val="00B2058C"/>
    <w:rsid w:val="00B20A69"/>
    <w:rsid w:val="00B21C56"/>
    <w:rsid w:val="00B22654"/>
    <w:rsid w:val="00B22712"/>
    <w:rsid w:val="00B22EC4"/>
    <w:rsid w:val="00B24682"/>
    <w:rsid w:val="00B24738"/>
    <w:rsid w:val="00B25BEE"/>
    <w:rsid w:val="00B26FED"/>
    <w:rsid w:val="00B27145"/>
    <w:rsid w:val="00B27D7A"/>
    <w:rsid w:val="00B27DB2"/>
    <w:rsid w:val="00B27F8B"/>
    <w:rsid w:val="00B30539"/>
    <w:rsid w:val="00B313A3"/>
    <w:rsid w:val="00B314DB"/>
    <w:rsid w:val="00B31767"/>
    <w:rsid w:val="00B31C00"/>
    <w:rsid w:val="00B31CAB"/>
    <w:rsid w:val="00B32A97"/>
    <w:rsid w:val="00B32D20"/>
    <w:rsid w:val="00B33187"/>
    <w:rsid w:val="00B33A08"/>
    <w:rsid w:val="00B33CDB"/>
    <w:rsid w:val="00B33E60"/>
    <w:rsid w:val="00B34013"/>
    <w:rsid w:val="00B34C06"/>
    <w:rsid w:val="00B3527D"/>
    <w:rsid w:val="00B35E00"/>
    <w:rsid w:val="00B35E09"/>
    <w:rsid w:val="00B35FCD"/>
    <w:rsid w:val="00B361F2"/>
    <w:rsid w:val="00B36982"/>
    <w:rsid w:val="00B36B0B"/>
    <w:rsid w:val="00B36E66"/>
    <w:rsid w:val="00B3718B"/>
    <w:rsid w:val="00B3745F"/>
    <w:rsid w:val="00B37769"/>
    <w:rsid w:val="00B40939"/>
    <w:rsid w:val="00B41D8B"/>
    <w:rsid w:val="00B42A2B"/>
    <w:rsid w:val="00B4404D"/>
    <w:rsid w:val="00B451E6"/>
    <w:rsid w:val="00B45AF4"/>
    <w:rsid w:val="00B45C68"/>
    <w:rsid w:val="00B4632A"/>
    <w:rsid w:val="00B467CA"/>
    <w:rsid w:val="00B46CFB"/>
    <w:rsid w:val="00B4777D"/>
    <w:rsid w:val="00B50182"/>
    <w:rsid w:val="00B51732"/>
    <w:rsid w:val="00B51B60"/>
    <w:rsid w:val="00B525C7"/>
    <w:rsid w:val="00B52761"/>
    <w:rsid w:val="00B530F1"/>
    <w:rsid w:val="00B53972"/>
    <w:rsid w:val="00B54C61"/>
    <w:rsid w:val="00B54F58"/>
    <w:rsid w:val="00B5531E"/>
    <w:rsid w:val="00B55990"/>
    <w:rsid w:val="00B55E30"/>
    <w:rsid w:val="00B55EA7"/>
    <w:rsid w:val="00B56A1E"/>
    <w:rsid w:val="00B57173"/>
    <w:rsid w:val="00B572A4"/>
    <w:rsid w:val="00B572B2"/>
    <w:rsid w:val="00B578BC"/>
    <w:rsid w:val="00B57E66"/>
    <w:rsid w:val="00B604A4"/>
    <w:rsid w:val="00B61221"/>
    <w:rsid w:val="00B61277"/>
    <w:rsid w:val="00B615BC"/>
    <w:rsid w:val="00B62B29"/>
    <w:rsid w:val="00B62EEC"/>
    <w:rsid w:val="00B62F50"/>
    <w:rsid w:val="00B62FC3"/>
    <w:rsid w:val="00B63B04"/>
    <w:rsid w:val="00B640C9"/>
    <w:rsid w:val="00B657D6"/>
    <w:rsid w:val="00B659B6"/>
    <w:rsid w:val="00B65C6E"/>
    <w:rsid w:val="00B65CA4"/>
    <w:rsid w:val="00B66014"/>
    <w:rsid w:val="00B66A0C"/>
    <w:rsid w:val="00B672EC"/>
    <w:rsid w:val="00B67A9F"/>
    <w:rsid w:val="00B70725"/>
    <w:rsid w:val="00B70904"/>
    <w:rsid w:val="00B7122E"/>
    <w:rsid w:val="00B71320"/>
    <w:rsid w:val="00B715FA"/>
    <w:rsid w:val="00B71915"/>
    <w:rsid w:val="00B71970"/>
    <w:rsid w:val="00B724B8"/>
    <w:rsid w:val="00B72EA4"/>
    <w:rsid w:val="00B72F3F"/>
    <w:rsid w:val="00B73B9D"/>
    <w:rsid w:val="00B77401"/>
    <w:rsid w:val="00B775BB"/>
    <w:rsid w:val="00B80AB3"/>
    <w:rsid w:val="00B82376"/>
    <w:rsid w:val="00B82443"/>
    <w:rsid w:val="00B82563"/>
    <w:rsid w:val="00B825BA"/>
    <w:rsid w:val="00B826FE"/>
    <w:rsid w:val="00B82DF7"/>
    <w:rsid w:val="00B83EC4"/>
    <w:rsid w:val="00B848AC"/>
    <w:rsid w:val="00B84AB2"/>
    <w:rsid w:val="00B86A12"/>
    <w:rsid w:val="00B86CDC"/>
    <w:rsid w:val="00B86DF7"/>
    <w:rsid w:val="00B879D8"/>
    <w:rsid w:val="00B87C8C"/>
    <w:rsid w:val="00B903A1"/>
    <w:rsid w:val="00B90488"/>
    <w:rsid w:val="00B92AA8"/>
    <w:rsid w:val="00B92F75"/>
    <w:rsid w:val="00B930F5"/>
    <w:rsid w:val="00B93375"/>
    <w:rsid w:val="00B93773"/>
    <w:rsid w:val="00B93D2D"/>
    <w:rsid w:val="00B93D7F"/>
    <w:rsid w:val="00B941FD"/>
    <w:rsid w:val="00B94B91"/>
    <w:rsid w:val="00B950C0"/>
    <w:rsid w:val="00B95843"/>
    <w:rsid w:val="00B95A84"/>
    <w:rsid w:val="00B95B18"/>
    <w:rsid w:val="00B96EEE"/>
    <w:rsid w:val="00B97381"/>
    <w:rsid w:val="00B976F3"/>
    <w:rsid w:val="00B97A23"/>
    <w:rsid w:val="00B97FA0"/>
    <w:rsid w:val="00BA0110"/>
    <w:rsid w:val="00BA02EC"/>
    <w:rsid w:val="00BA0A54"/>
    <w:rsid w:val="00BA0F7F"/>
    <w:rsid w:val="00BA1FAA"/>
    <w:rsid w:val="00BA276C"/>
    <w:rsid w:val="00BA28C7"/>
    <w:rsid w:val="00BA4F96"/>
    <w:rsid w:val="00BA51E7"/>
    <w:rsid w:val="00BA55BF"/>
    <w:rsid w:val="00BA5ED2"/>
    <w:rsid w:val="00BA5F04"/>
    <w:rsid w:val="00BA6C89"/>
    <w:rsid w:val="00BB019D"/>
    <w:rsid w:val="00BB08B6"/>
    <w:rsid w:val="00BB0B21"/>
    <w:rsid w:val="00BB1507"/>
    <w:rsid w:val="00BB1B43"/>
    <w:rsid w:val="00BB306F"/>
    <w:rsid w:val="00BB3C95"/>
    <w:rsid w:val="00BB3E5A"/>
    <w:rsid w:val="00BB525D"/>
    <w:rsid w:val="00BB579C"/>
    <w:rsid w:val="00BB6347"/>
    <w:rsid w:val="00BB67F8"/>
    <w:rsid w:val="00BB6A79"/>
    <w:rsid w:val="00BB7186"/>
    <w:rsid w:val="00BB79C0"/>
    <w:rsid w:val="00BC0A82"/>
    <w:rsid w:val="00BC0D76"/>
    <w:rsid w:val="00BC0E77"/>
    <w:rsid w:val="00BC2C57"/>
    <w:rsid w:val="00BC32FA"/>
    <w:rsid w:val="00BC3DA0"/>
    <w:rsid w:val="00BC3FF8"/>
    <w:rsid w:val="00BC406A"/>
    <w:rsid w:val="00BC4904"/>
    <w:rsid w:val="00BC5140"/>
    <w:rsid w:val="00BC6DED"/>
    <w:rsid w:val="00BC783A"/>
    <w:rsid w:val="00BC7B12"/>
    <w:rsid w:val="00BC7BB4"/>
    <w:rsid w:val="00BC7C95"/>
    <w:rsid w:val="00BD001F"/>
    <w:rsid w:val="00BD0FF5"/>
    <w:rsid w:val="00BD158E"/>
    <w:rsid w:val="00BD1FBD"/>
    <w:rsid w:val="00BD21AC"/>
    <w:rsid w:val="00BD226E"/>
    <w:rsid w:val="00BD27B2"/>
    <w:rsid w:val="00BD2F46"/>
    <w:rsid w:val="00BD30EB"/>
    <w:rsid w:val="00BD4417"/>
    <w:rsid w:val="00BD49F6"/>
    <w:rsid w:val="00BD4B89"/>
    <w:rsid w:val="00BD52C6"/>
    <w:rsid w:val="00BD5922"/>
    <w:rsid w:val="00BD6D3A"/>
    <w:rsid w:val="00BD7CFD"/>
    <w:rsid w:val="00BD7D29"/>
    <w:rsid w:val="00BE06F1"/>
    <w:rsid w:val="00BE0818"/>
    <w:rsid w:val="00BE3796"/>
    <w:rsid w:val="00BE3D84"/>
    <w:rsid w:val="00BE4838"/>
    <w:rsid w:val="00BE6025"/>
    <w:rsid w:val="00BE63D8"/>
    <w:rsid w:val="00BF01B4"/>
    <w:rsid w:val="00BF02CB"/>
    <w:rsid w:val="00BF06E5"/>
    <w:rsid w:val="00BF06FC"/>
    <w:rsid w:val="00BF27C1"/>
    <w:rsid w:val="00BF29B0"/>
    <w:rsid w:val="00BF2A85"/>
    <w:rsid w:val="00BF3479"/>
    <w:rsid w:val="00BF3684"/>
    <w:rsid w:val="00BF3D05"/>
    <w:rsid w:val="00BF4F9C"/>
    <w:rsid w:val="00BF62E8"/>
    <w:rsid w:val="00BF6555"/>
    <w:rsid w:val="00BF66EB"/>
    <w:rsid w:val="00BF674F"/>
    <w:rsid w:val="00BF6CDB"/>
    <w:rsid w:val="00BF6FD8"/>
    <w:rsid w:val="00BF752F"/>
    <w:rsid w:val="00C00842"/>
    <w:rsid w:val="00C0164B"/>
    <w:rsid w:val="00C016A8"/>
    <w:rsid w:val="00C0192C"/>
    <w:rsid w:val="00C0197F"/>
    <w:rsid w:val="00C01D90"/>
    <w:rsid w:val="00C01DB3"/>
    <w:rsid w:val="00C0238F"/>
    <w:rsid w:val="00C02684"/>
    <w:rsid w:val="00C028C8"/>
    <w:rsid w:val="00C028EE"/>
    <w:rsid w:val="00C02BB4"/>
    <w:rsid w:val="00C03090"/>
    <w:rsid w:val="00C03680"/>
    <w:rsid w:val="00C047F4"/>
    <w:rsid w:val="00C054DF"/>
    <w:rsid w:val="00C05AB3"/>
    <w:rsid w:val="00C05B5C"/>
    <w:rsid w:val="00C06424"/>
    <w:rsid w:val="00C06522"/>
    <w:rsid w:val="00C06534"/>
    <w:rsid w:val="00C070B0"/>
    <w:rsid w:val="00C0762C"/>
    <w:rsid w:val="00C07FC5"/>
    <w:rsid w:val="00C11B62"/>
    <w:rsid w:val="00C12445"/>
    <w:rsid w:val="00C139AE"/>
    <w:rsid w:val="00C140D6"/>
    <w:rsid w:val="00C14543"/>
    <w:rsid w:val="00C14740"/>
    <w:rsid w:val="00C15CA6"/>
    <w:rsid w:val="00C15CC9"/>
    <w:rsid w:val="00C15E5C"/>
    <w:rsid w:val="00C15F70"/>
    <w:rsid w:val="00C1620A"/>
    <w:rsid w:val="00C1683F"/>
    <w:rsid w:val="00C16C9F"/>
    <w:rsid w:val="00C16CB3"/>
    <w:rsid w:val="00C16EB1"/>
    <w:rsid w:val="00C1715D"/>
    <w:rsid w:val="00C172B0"/>
    <w:rsid w:val="00C1757D"/>
    <w:rsid w:val="00C1764A"/>
    <w:rsid w:val="00C17901"/>
    <w:rsid w:val="00C17D03"/>
    <w:rsid w:val="00C20851"/>
    <w:rsid w:val="00C20D38"/>
    <w:rsid w:val="00C21433"/>
    <w:rsid w:val="00C21762"/>
    <w:rsid w:val="00C21FEF"/>
    <w:rsid w:val="00C22A72"/>
    <w:rsid w:val="00C2369E"/>
    <w:rsid w:val="00C23BA4"/>
    <w:rsid w:val="00C24468"/>
    <w:rsid w:val="00C24543"/>
    <w:rsid w:val="00C251ED"/>
    <w:rsid w:val="00C256A2"/>
    <w:rsid w:val="00C25ADB"/>
    <w:rsid w:val="00C25D7F"/>
    <w:rsid w:val="00C25F34"/>
    <w:rsid w:val="00C2654C"/>
    <w:rsid w:val="00C26D0D"/>
    <w:rsid w:val="00C27710"/>
    <w:rsid w:val="00C2798E"/>
    <w:rsid w:val="00C27DFE"/>
    <w:rsid w:val="00C30524"/>
    <w:rsid w:val="00C306A6"/>
    <w:rsid w:val="00C30F90"/>
    <w:rsid w:val="00C30FD8"/>
    <w:rsid w:val="00C31319"/>
    <w:rsid w:val="00C3183F"/>
    <w:rsid w:val="00C31BFF"/>
    <w:rsid w:val="00C33C22"/>
    <w:rsid w:val="00C33CC3"/>
    <w:rsid w:val="00C346E9"/>
    <w:rsid w:val="00C36727"/>
    <w:rsid w:val="00C36BF9"/>
    <w:rsid w:val="00C40A8E"/>
    <w:rsid w:val="00C414E9"/>
    <w:rsid w:val="00C41B9D"/>
    <w:rsid w:val="00C42903"/>
    <w:rsid w:val="00C4350F"/>
    <w:rsid w:val="00C444A1"/>
    <w:rsid w:val="00C45821"/>
    <w:rsid w:val="00C45DC8"/>
    <w:rsid w:val="00C467A5"/>
    <w:rsid w:val="00C46A6B"/>
    <w:rsid w:val="00C47033"/>
    <w:rsid w:val="00C47D0B"/>
    <w:rsid w:val="00C50DC8"/>
    <w:rsid w:val="00C51515"/>
    <w:rsid w:val="00C51DAF"/>
    <w:rsid w:val="00C53032"/>
    <w:rsid w:val="00C5351E"/>
    <w:rsid w:val="00C53690"/>
    <w:rsid w:val="00C536BA"/>
    <w:rsid w:val="00C53DBB"/>
    <w:rsid w:val="00C53E25"/>
    <w:rsid w:val="00C55036"/>
    <w:rsid w:val="00C55868"/>
    <w:rsid w:val="00C55CB3"/>
    <w:rsid w:val="00C5660B"/>
    <w:rsid w:val="00C5665E"/>
    <w:rsid w:val="00C567EB"/>
    <w:rsid w:val="00C56CEF"/>
    <w:rsid w:val="00C57A7D"/>
    <w:rsid w:val="00C57DFE"/>
    <w:rsid w:val="00C60ADE"/>
    <w:rsid w:val="00C61D43"/>
    <w:rsid w:val="00C61D64"/>
    <w:rsid w:val="00C61E56"/>
    <w:rsid w:val="00C62439"/>
    <w:rsid w:val="00C634E2"/>
    <w:rsid w:val="00C63F2C"/>
    <w:rsid w:val="00C64944"/>
    <w:rsid w:val="00C64B20"/>
    <w:rsid w:val="00C6559D"/>
    <w:rsid w:val="00C65711"/>
    <w:rsid w:val="00C65B77"/>
    <w:rsid w:val="00C661B6"/>
    <w:rsid w:val="00C66B72"/>
    <w:rsid w:val="00C66EAA"/>
    <w:rsid w:val="00C67384"/>
    <w:rsid w:val="00C71498"/>
    <w:rsid w:val="00C71755"/>
    <w:rsid w:val="00C7306A"/>
    <w:rsid w:val="00C73B25"/>
    <w:rsid w:val="00C74261"/>
    <w:rsid w:val="00C7427D"/>
    <w:rsid w:val="00C744DE"/>
    <w:rsid w:val="00C74750"/>
    <w:rsid w:val="00C75324"/>
    <w:rsid w:val="00C75B77"/>
    <w:rsid w:val="00C75F08"/>
    <w:rsid w:val="00C774B7"/>
    <w:rsid w:val="00C77664"/>
    <w:rsid w:val="00C778D7"/>
    <w:rsid w:val="00C77918"/>
    <w:rsid w:val="00C77C1D"/>
    <w:rsid w:val="00C804EA"/>
    <w:rsid w:val="00C80946"/>
    <w:rsid w:val="00C8101D"/>
    <w:rsid w:val="00C81335"/>
    <w:rsid w:val="00C81891"/>
    <w:rsid w:val="00C8265C"/>
    <w:rsid w:val="00C829C1"/>
    <w:rsid w:val="00C830CC"/>
    <w:rsid w:val="00C8318B"/>
    <w:rsid w:val="00C834AB"/>
    <w:rsid w:val="00C83B90"/>
    <w:rsid w:val="00C83FBC"/>
    <w:rsid w:val="00C852A4"/>
    <w:rsid w:val="00C85921"/>
    <w:rsid w:val="00C85C95"/>
    <w:rsid w:val="00C85F09"/>
    <w:rsid w:val="00C871D0"/>
    <w:rsid w:val="00C87A10"/>
    <w:rsid w:val="00C87AC4"/>
    <w:rsid w:val="00C87B95"/>
    <w:rsid w:val="00C87C98"/>
    <w:rsid w:val="00C87D2E"/>
    <w:rsid w:val="00C87DD4"/>
    <w:rsid w:val="00C90849"/>
    <w:rsid w:val="00C91B15"/>
    <w:rsid w:val="00C92B18"/>
    <w:rsid w:val="00C92F2E"/>
    <w:rsid w:val="00C936A5"/>
    <w:rsid w:val="00C93B9C"/>
    <w:rsid w:val="00C9474D"/>
    <w:rsid w:val="00C94806"/>
    <w:rsid w:val="00C94948"/>
    <w:rsid w:val="00C94D3E"/>
    <w:rsid w:val="00C9567A"/>
    <w:rsid w:val="00C95B39"/>
    <w:rsid w:val="00C95C16"/>
    <w:rsid w:val="00C962EE"/>
    <w:rsid w:val="00C968AA"/>
    <w:rsid w:val="00C97720"/>
    <w:rsid w:val="00C97DE1"/>
    <w:rsid w:val="00C97F5D"/>
    <w:rsid w:val="00CA09CE"/>
    <w:rsid w:val="00CA0F20"/>
    <w:rsid w:val="00CA108A"/>
    <w:rsid w:val="00CA1477"/>
    <w:rsid w:val="00CA2E00"/>
    <w:rsid w:val="00CA3964"/>
    <w:rsid w:val="00CA3D85"/>
    <w:rsid w:val="00CA3F1C"/>
    <w:rsid w:val="00CA3F8F"/>
    <w:rsid w:val="00CA40B2"/>
    <w:rsid w:val="00CA6DCE"/>
    <w:rsid w:val="00CA748C"/>
    <w:rsid w:val="00CA78C1"/>
    <w:rsid w:val="00CA7A7F"/>
    <w:rsid w:val="00CB0182"/>
    <w:rsid w:val="00CB0798"/>
    <w:rsid w:val="00CB1C98"/>
    <w:rsid w:val="00CB212D"/>
    <w:rsid w:val="00CB24B6"/>
    <w:rsid w:val="00CB2660"/>
    <w:rsid w:val="00CB4779"/>
    <w:rsid w:val="00CB535B"/>
    <w:rsid w:val="00CB6ACF"/>
    <w:rsid w:val="00CB7143"/>
    <w:rsid w:val="00CB7D92"/>
    <w:rsid w:val="00CC0929"/>
    <w:rsid w:val="00CC1BC2"/>
    <w:rsid w:val="00CC1D27"/>
    <w:rsid w:val="00CC24DC"/>
    <w:rsid w:val="00CC31B2"/>
    <w:rsid w:val="00CC3916"/>
    <w:rsid w:val="00CC3D8F"/>
    <w:rsid w:val="00CC40E0"/>
    <w:rsid w:val="00CC44CD"/>
    <w:rsid w:val="00CC4524"/>
    <w:rsid w:val="00CC5120"/>
    <w:rsid w:val="00CC5946"/>
    <w:rsid w:val="00CC5E90"/>
    <w:rsid w:val="00CD0197"/>
    <w:rsid w:val="00CD046C"/>
    <w:rsid w:val="00CD053D"/>
    <w:rsid w:val="00CD05A5"/>
    <w:rsid w:val="00CD0C74"/>
    <w:rsid w:val="00CD0EAA"/>
    <w:rsid w:val="00CD11AA"/>
    <w:rsid w:val="00CD2834"/>
    <w:rsid w:val="00CD3722"/>
    <w:rsid w:val="00CD41EF"/>
    <w:rsid w:val="00CD48B0"/>
    <w:rsid w:val="00CD58F2"/>
    <w:rsid w:val="00CD658A"/>
    <w:rsid w:val="00CD7572"/>
    <w:rsid w:val="00CD780F"/>
    <w:rsid w:val="00CE076C"/>
    <w:rsid w:val="00CE0CB5"/>
    <w:rsid w:val="00CE2101"/>
    <w:rsid w:val="00CE2CC6"/>
    <w:rsid w:val="00CE2CE1"/>
    <w:rsid w:val="00CE32A1"/>
    <w:rsid w:val="00CE33CC"/>
    <w:rsid w:val="00CE399F"/>
    <w:rsid w:val="00CE4751"/>
    <w:rsid w:val="00CE5199"/>
    <w:rsid w:val="00CE5D86"/>
    <w:rsid w:val="00CE64B7"/>
    <w:rsid w:val="00CE66D5"/>
    <w:rsid w:val="00CE6A29"/>
    <w:rsid w:val="00CE6A5A"/>
    <w:rsid w:val="00CE6E75"/>
    <w:rsid w:val="00CE75E5"/>
    <w:rsid w:val="00CE7928"/>
    <w:rsid w:val="00CF0979"/>
    <w:rsid w:val="00CF2291"/>
    <w:rsid w:val="00CF285C"/>
    <w:rsid w:val="00CF2AE7"/>
    <w:rsid w:val="00CF3C33"/>
    <w:rsid w:val="00CF3F6D"/>
    <w:rsid w:val="00CF4099"/>
    <w:rsid w:val="00CF40AD"/>
    <w:rsid w:val="00CF4196"/>
    <w:rsid w:val="00CF46F0"/>
    <w:rsid w:val="00CF4778"/>
    <w:rsid w:val="00CF47DD"/>
    <w:rsid w:val="00CF637A"/>
    <w:rsid w:val="00CF6582"/>
    <w:rsid w:val="00CF66BF"/>
    <w:rsid w:val="00CF722D"/>
    <w:rsid w:val="00CF7801"/>
    <w:rsid w:val="00CF7940"/>
    <w:rsid w:val="00CF7C8B"/>
    <w:rsid w:val="00D027B8"/>
    <w:rsid w:val="00D02943"/>
    <w:rsid w:val="00D0300C"/>
    <w:rsid w:val="00D0351D"/>
    <w:rsid w:val="00D03C0D"/>
    <w:rsid w:val="00D04648"/>
    <w:rsid w:val="00D0507B"/>
    <w:rsid w:val="00D0570F"/>
    <w:rsid w:val="00D059DE"/>
    <w:rsid w:val="00D05ABD"/>
    <w:rsid w:val="00D05F87"/>
    <w:rsid w:val="00D06374"/>
    <w:rsid w:val="00D06CF8"/>
    <w:rsid w:val="00D07089"/>
    <w:rsid w:val="00D07ADB"/>
    <w:rsid w:val="00D07B77"/>
    <w:rsid w:val="00D10A5E"/>
    <w:rsid w:val="00D11160"/>
    <w:rsid w:val="00D11904"/>
    <w:rsid w:val="00D120A1"/>
    <w:rsid w:val="00D125C2"/>
    <w:rsid w:val="00D12670"/>
    <w:rsid w:val="00D12C50"/>
    <w:rsid w:val="00D12C79"/>
    <w:rsid w:val="00D130B7"/>
    <w:rsid w:val="00D130C8"/>
    <w:rsid w:val="00D13A9C"/>
    <w:rsid w:val="00D13E67"/>
    <w:rsid w:val="00D13FCE"/>
    <w:rsid w:val="00D140C6"/>
    <w:rsid w:val="00D14AE5"/>
    <w:rsid w:val="00D15932"/>
    <w:rsid w:val="00D16682"/>
    <w:rsid w:val="00D167A3"/>
    <w:rsid w:val="00D16DDF"/>
    <w:rsid w:val="00D20307"/>
    <w:rsid w:val="00D20D33"/>
    <w:rsid w:val="00D2152E"/>
    <w:rsid w:val="00D218B9"/>
    <w:rsid w:val="00D21C2F"/>
    <w:rsid w:val="00D21D0A"/>
    <w:rsid w:val="00D227F0"/>
    <w:rsid w:val="00D23B2E"/>
    <w:rsid w:val="00D2510B"/>
    <w:rsid w:val="00D25176"/>
    <w:rsid w:val="00D261FB"/>
    <w:rsid w:val="00D2793D"/>
    <w:rsid w:val="00D27DF7"/>
    <w:rsid w:val="00D27F25"/>
    <w:rsid w:val="00D3014D"/>
    <w:rsid w:val="00D306D1"/>
    <w:rsid w:val="00D30800"/>
    <w:rsid w:val="00D31B91"/>
    <w:rsid w:val="00D32026"/>
    <w:rsid w:val="00D34786"/>
    <w:rsid w:val="00D354E7"/>
    <w:rsid w:val="00D365CD"/>
    <w:rsid w:val="00D36E7F"/>
    <w:rsid w:val="00D36ED6"/>
    <w:rsid w:val="00D37718"/>
    <w:rsid w:val="00D37785"/>
    <w:rsid w:val="00D37960"/>
    <w:rsid w:val="00D37B3C"/>
    <w:rsid w:val="00D37B47"/>
    <w:rsid w:val="00D37BB4"/>
    <w:rsid w:val="00D37BFC"/>
    <w:rsid w:val="00D40137"/>
    <w:rsid w:val="00D407BD"/>
    <w:rsid w:val="00D4102F"/>
    <w:rsid w:val="00D4196A"/>
    <w:rsid w:val="00D421E7"/>
    <w:rsid w:val="00D4394B"/>
    <w:rsid w:val="00D43B49"/>
    <w:rsid w:val="00D43BF7"/>
    <w:rsid w:val="00D43C65"/>
    <w:rsid w:val="00D44B5A"/>
    <w:rsid w:val="00D44EEF"/>
    <w:rsid w:val="00D44FE5"/>
    <w:rsid w:val="00D45339"/>
    <w:rsid w:val="00D45684"/>
    <w:rsid w:val="00D46436"/>
    <w:rsid w:val="00D46D2C"/>
    <w:rsid w:val="00D47009"/>
    <w:rsid w:val="00D47111"/>
    <w:rsid w:val="00D47A8E"/>
    <w:rsid w:val="00D5038E"/>
    <w:rsid w:val="00D50968"/>
    <w:rsid w:val="00D51516"/>
    <w:rsid w:val="00D51DF3"/>
    <w:rsid w:val="00D52D14"/>
    <w:rsid w:val="00D53030"/>
    <w:rsid w:val="00D5478E"/>
    <w:rsid w:val="00D54B10"/>
    <w:rsid w:val="00D557ED"/>
    <w:rsid w:val="00D56680"/>
    <w:rsid w:val="00D5684A"/>
    <w:rsid w:val="00D57200"/>
    <w:rsid w:val="00D57D25"/>
    <w:rsid w:val="00D60CBF"/>
    <w:rsid w:val="00D60D43"/>
    <w:rsid w:val="00D613DD"/>
    <w:rsid w:val="00D61BB4"/>
    <w:rsid w:val="00D61CDC"/>
    <w:rsid w:val="00D62AA2"/>
    <w:rsid w:val="00D63213"/>
    <w:rsid w:val="00D6343C"/>
    <w:rsid w:val="00D63791"/>
    <w:rsid w:val="00D63B8D"/>
    <w:rsid w:val="00D63DD6"/>
    <w:rsid w:val="00D66481"/>
    <w:rsid w:val="00D6720D"/>
    <w:rsid w:val="00D70064"/>
    <w:rsid w:val="00D712D3"/>
    <w:rsid w:val="00D71422"/>
    <w:rsid w:val="00D72530"/>
    <w:rsid w:val="00D72DC6"/>
    <w:rsid w:val="00D72F1F"/>
    <w:rsid w:val="00D7353B"/>
    <w:rsid w:val="00D737BF"/>
    <w:rsid w:val="00D73E2D"/>
    <w:rsid w:val="00D74801"/>
    <w:rsid w:val="00D7558D"/>
    <w:rsid w:val="00D75E4A"/>
    <w:rsid w:val="00D76545"/>
    <w:rsid w:val="00D76591"/>
    <w:rsid w:val="00D77A99"/>
    <w:rsid w:val="00D806DF"/>
    <w:rsid w:val="00D81279"/>
    <w:rsid w:val="00D817B0"/>
    <w:rsid w:val="00D81C59"/>
    <w:rsid w:val="00D81D92"/>
    <w:rsid w:val="00D82A87"/>
    <w:rsid w:val="00D83620"/>
    <w:rsid w:val="00D83ABF"/>
    <w:rsid w:val="00D83CA1"/>
    <w:rsid w:val="00D83D83"/>
    <w:rsid w:val="00D8455D"/>
    <w:rsid w:val="00D84A50"/>
    <w:rsid w:val="00D8531E"/>
    <w:rsid w:val="00D85D06"/>
    <w:rsid w:val="00D85DD3"/>
    <w:rsid w:val="00D876E2"/>
    <w:rsid w:val="00D876F9"/>
    <w:rsid w:val="00D87CE6"/>
    <w:rsid w:val="00D87ECC"/>
    <w:rsid w:val="00D90EDB"/>
    <w:rsid w:val="00D910D2"/>
    <w:rsid w:val="00D91975"/>
    <w:rsid w:val="00D923A6"/>
    <w:rsid w:val="00D92437"/>
    <w:rsid w:val="00D9326C"/>
    <w:rsid w:val="00D941A4"/>
    <w:rsid w:val="00D94F2C"/>
    <w:rsid w:val="00D95CA4"/>
    <w:rsid w:val="00D96127"/>
    <w:rsid w:val="00D96AB3"/>
    <w:rsid w:val="00D97413"/>
    <w:rsid w:val="00D976A2"/>
    <w:rsid w:val="00DA0200"/>
    <w:rsid w:val="00DA04F7"/>
    <w:rsid w:val="00DA19FB"/>
    <w:rsid w:val="00DA1AFE"/>
    <w:rsid w:val="00DA337B"/>
    <w:rsid w:val="00DA359C"/>
    <w:rsid w:val="00DA3C1C"/>
    <w:rsid w:val="00DA4ADF"/>
    <w:rsid w:val="00DA4B6A"/>
    <w:rsid w:val="00DA4D89"/>
    <w:rsid w:val="00DA5592"/>
    <w:rsid w:val="00DA57CF"/>
    <w:rsid w:val="00DA5AB4"/>
    <w:rsid w:val="00DA6A51"/>
    <w:rsid w:val="00DA71CE"/>
    <w:rsid w:val="00DA788E"/>
    <w:rsid w:val="00DA7A54"/>
    <w:rsid w:val="00DA7B5F"/>
    <w:rsid w:val="00DB0B5B"/>
    <w:rsid w:val="00DB13E1"/>
    <w:rsid w:val="00DB241F"/>
    <w:rsid w:val="00DB2964"/>
    <w:rsid w:val="00DB2BEE"/>
    <w:rsid w:val="00DB3206"/>
    <w:rsid w:val="00DB36F2"/>
    <w:rsid w:val="00DB3FB1"/>
    <w:rsid w:val="00DB40F4"/>
    <w:rsid w:val="00DB4C22"/>
    <w:rsid w:val="00DB4D52"/>
    <w:rsid w:val="00DB7696"/>
    <w:rsid w:val="00DB76F6"/>
    <w:rsid w:val="00DB7E61"/>
    <w:rsid w:val="00DC05CE"/>
    <w:rsid w:val="00DC0B21"/>
    <w:rsid w:val="00DC1172"/>
    <w:rsid w:val="00DC11E7"/>
    <w:rsid w:val="00DC123D"/>
    <w:rsid w:val="00DC178B"/>
    <w:rsid w:val="00DC24E3"/>
    <w:rsid w:val="00DC2E42"/>
    <w:rsid w:val="00DC2E57"/>
    <w:rsid w:val="00DC31E0"/>
    <w:rsid w:val="00DC37CF"/>
    <w:rsid w:val="00DC5007"/>
    <w:rsid w:val="00DC55CA"/>
    <w:rsid w:val="00DC61C8"/>
    <w:rsid w:val="00DC6B4D"/>
    <w:rsid w:val="00DC6D12"/>
    <w:rsid w:val="00DC7023"/>
    <w:rsid w:val="00DC75ED"/>
    <w:rsid w:val="00DC762F"/>
    <w:rsid w:val="00DC769A"/>
    <w:rsid w:val="00DC76F9"/>
    <w:rsid w:val="00DD0983"/>
    <w:rsid w:val="00DD0F58"/>
    <w:rsid w:val="00DD19B5"/>
    <w:rsid w:val="00DD1AE8"/>
    <w:rsid w:val="00DD1E33"/>
    <w:rsid w:val="00DD3A23"/>
    <w:rsid w:val="00DD3C7D"/>
    <w:rsid w:val="00DD3D86"/>
    <w:rsid w:val="00DD40AA"/>
    <w:rsid w:val="00DD46EF"/>
    <w:rsid w:val="00DD4AD2"/>
    <w:rsid w:val="00DD6477"/>
    <w:rsid w:val="00DD6892"/>
    <w:rsid w:val="00DD7505"/>
    <w:rsid w:val="00DE0134"/>
    <w:rsid w:val="00DE02C5"/>
    <w:rsid w:val="00DE0D13"/>
    <w:rsid w:val="00DE10F9"/>
    <w:rsid w:val="00DE122D"/>
    <w:rsid w:val="00DE1D34"/>
    <w:rsid w:val="00DE2064"/>
    <w:rsid w:val="00DE2862"/>
    <w:rsid w:val="00DE2A94"/>
    <w:rsid w:val="00DE4769"/>
    <w:rsid w:val="00DE5024"/>
    <w:rsid w:val="00DE55B8"/>
    <w:rsid w:val="00DE5668"/>
    <w:rsid w:val="00DE58C5"/>
    <w:rsid w:val="00DE5CC0"/>
    <w:rsid w:val="00DE5EC7"/>
    <w:rsid w:val="00DE6071"/>
    <w:rsid w:val="00DE695B"/>
    <w:rsid w:val="00DE7F3B"/>
    <w:rsid w:val="00DF05AC"/>
    <w:rsid w:val="00DF1A9C"/>
    <w:rsid w:val="00DF1EC4"/>
    <w:rsid w:val="00DF201E"/>
    <w:rsid w:val="00DF383C"/>
    <w:rsid w:val="00DF39DC"/>
    <w:rsid w:val="00DF3CBE"/>
    <w:rsid w:val="00DF3F20"/>
    <w:rsid w:val="00DF64CB"/>
    <w:rsid w:val="00DF6F1F"/>
    <w:rsid w:val="00DF7A60"/>
    <w:rsid w:val="00E00885"/>
    <w:rsid w:val="00E01770"/>
    <w:rsid w:val="00E017A4"/>
    <w:rsid w:val="00E0214C"/>
    <w:rsid w:val="00E0236C"/>
    <w:rsid w:val="00E02786"/>
    <w:rsid w:val="00E028AD"/>
    <w:rsid w:val="00E02D93"/>
    <w:rsid w:val="00E03086"/>
    <w:rsid w:val="00E0340B"/>
    <w:rsid w:val="00E03A49"/>
    <w:rsid w:val="00E0411F"/>
    <w:rsid w:val="00E042AE"/>
    <w:rsid w:val="00E04A90"/>
    <w:rsid w:val="00E0543A"/>
    <w:rsid w:val="00E0551F"/>
    <w:rsid w:val="00E1024A"/>
    <w:rsid w:val="00E11A17"/>
    <w:rsid w:val="00E11A60"/>
    <w:rsid w:val="00E1308A"/>
    <w:rsid w:val="00E1308B"/>
    <w:rsid w:val="00E130B3"/>
    <w:rsid w:val="00E1374B"/>
    <w:rsid w:val="00E14206"/>
    <w:rsid w:val="00E149D3"/>
    <w:rsid w:val="00E165FD"/>
    <w:rsid w:val="00E16F62"/>
    <w:rsid w:val="00E17FEF"/>
    <w:rsid w:val="00E21199"/>
    <w:rsid w:val="00E219C7"/>
    <w:rsid w:val="00E21E13"/>
    <w:rsid w:val="00E23725"/>
    <w:rsid w:val="00E23881"/>
    <w:rsid w:val="00E241C9"/>
    <w:rsid w:val="00E249B2"/>
    <w:rsid w:val="00E25949"/>
    <w:rsid w:val="00E270F2"/>
    <w:rsid w:val="00E27D75"/>
    <w:rsid w:val="00E30DE3"/>
    <w:rsid w:val="00E31186"/>
    <w:rsid w:val="00E3186B"/>
    <w:rsid w:val="00E31A97"/>
    <w:rsid w:val="00E32F75"/>
    <w:rsid w:val="00E3310D"/>
    <w:rsid w:val="00E3355D"/>
    <w:rsid w:val="00E3390F"/>
    <w:rsid w:val="00E33D18"/>
    <w:rsid w:val="00E347E7"/>
    <w:rsid w:val="00E34C38"/>
    <w:rsid w:val="00E35463"/>
    <w:rsid w:val="00E367B8"/>
    <w:rsid w:val="00E3709A"/>
    <w:rsid w:val="00E401CF"/>
    <w:rsid w:val="00E40C08"/>
    <w:rsid w:val="00E40C4C"/>
    <w:rsid w:val="00E410C4"/>
    <w:rsid w:val="00E41150"/>
    <w:rsid w:val="00E4118C"/>
    <w:rsid w:val="00E42495"/>
    <w:rsid w:val="00E427AF"/>
    <w:rsid w:val="00E42AAB"/>
    <w:rsid w:val="00E43157"/>
    <w:rsid w:val="00E43E5A"/>
    <w:rsid w:val="00E447A8"/>
    <w:rsid w:val="00E44980"/>
    <w:rsid w:val="00E44ACF"/>
    <w:rsid w:val="00E450B0"/>
    <w:rsid w:val="00E45F87"/>
    <w:rsid w:val="00E461CE"/>
    <w:rsid w:val="00E46416"/>
    <w:rsid w:val="00E464A3"/>
    <w:rsid w:val="00E465EE"/>
    <w:rsid w:val="00E50450"/>
    <w:rsid w:val="00E50E8D"/>
    <w:rsid w:val="00E50EB1"/>
    <w:rsid w:val="00E5210B"/>
    <w:rsid w:val="00E52E7B"/>
    <w:rsid w:val="00E55557"/>
    <w:rsid w:val="00E55833"/>
    <w:rsid w:val="00E561C2"/>
    <w:rsid w:val="00E56A56"/>
    <w:rsid w:val="00E56C16"/>
    <w:rsid w:val="00E573E4"/>
    <w:rsid w:val="00E57C8E"/>
    <w:rsid w:val="00E60196"/>
    <w:rsid w:val="00E602B7"/>
    <w:rsid w:val="00E60A87"/>
    <w:rsid w:val="00E60B9B"/>
    <w:rsid w:val="00E6165C"/>
    <w:rsid w:val="00E63122"/>
    <w:rsid w:val="00E63CC8"/>
    <w:rsid w:val="00E64C3D"/>
    <w:rsid w:val="00E660DE"/>
    <w:rsid w:val="00E7010F"/>
    <w:rsid w:val="00E70553"/>
    <w:rsid w:val="00E712CD"/>
    <w:rsid w:val="00E720CA"/>
    <w:rsid w:val="00E727FF"/>
    <w:rsid w:val="00E730E2"/>
    <w:rsid w:val="00E73435"/>
    <w:rsid w:val="00E7343F"/>
    <w:rsid w:val="00E73C4E"/>
    <w:rsid w:val="00E743AD"/>
    <w:rsid w:val="00E74745"/>
    <w:rsid w:val="00E75B4B"/>
    <w:rsid w:val="00E76064"/>
    <w:rsid w:val="00E76096"/>
    <w:rsid w:val="00E767EF"/>
    <w:rsid w:val="00E76EA8"/>
    <w:rsid w:val="00E77700"/>
    <w:rsid w:val="00E77DC1"/>
    <w:rsid w:val="00E8103B"/>
    <w:rsid w:val="00E81225"/>
    <w:rsid w:val="00E8190F"/>
    <w:rsid w:val="00E820D8"/>
    <w:rsid w:val="00E83107"/>
    <w:rsid w:val="00E833ED"/>
    <w:rsid w:val="00E8415F"/>
    <w:rsid w:val="00E84647"/>
    <w:rsid w:val="00E84EB5"/>
    <w:rsid w:val="00E85662"/>
    <w:rsid w:val="00E85A9E"/>
    <w:rsid w:val="00E86226"/>
    <w:rsid w:val="00E866EE"/>
    <w:rsid w:val="00E8680B"/>
    <w:rsid w:val="00E86EBD"/>
    <w:rsid w:val="00E87350"/>
    <w:rsid w:val="00E8789F"/>
    <w:rsid w:val="00E87C0A"/>
    <w:rsid w:val="00E9002E"/>
    <w:rsid w:val="00E90482"/>
    <w:rsid w:val="00E91A73"/>
    <w:rsid w:val="00E91DBD"/>
    <w:rsid w:val="00E9209A"/>
    <w:rsid w:val="00E9336B"/>
    <w:rsid w:val="00E936FD"/>
    <w:rsid w:val="00E956AA"/>
    <w:rsid w:val="00E961C1"/>
    <w:rsid w:val="00E962F5"/>
    <w:rsid w:val="00E96B0E"/>
    <w:rsid w:val="00E97375"/>
    <w:rsid w:val="00E97B71"/>
    <w:rsid w:val="00EA146C"/>
    <w:rsid w:val="00EA16B2"/>
    <w:rsid w:val="00EA21E3"/>
    <w:rsid w:val="00EA2457"/>
    <w:rsid w:val="00EA2525"/>
    <w:rsid w:val="00EA270E"/>
    <w:rsid w:val="00EA2914"/>
    <w:rsid w:val="00EA31D8"/>
    <w:rsid w:val="00EA3D34"/>
    <w:rsid w:val="00EA3F25"/>
    <w:rsid w:val="00EA4A84"/>
    <w:rsid w:val="00EA4B6C"/>
    <w:rsid w:val="00EA5B20"/>
    <w:rsid w:val="00EA63E6"/>
    <w:rsid w:val="00EA6917"/>
    <w:rsid w:val="00EA7BC3"/>
    <w:rsid w:val="00EA7E24"/>
    <w:rsid w:val="00EB0645"/>
    <w:rsid w:val="00EB1467"/>
    <w:rsid w:val="00EB27D6"/>
    <w:rsid w:val="00EB28EF"/>
    <w:rsid w:val="00EB32BC"/>
    <w:rsid w:val="00EB3EA5"/>
    <w:rsid w:val="00EB41F9"/>
    <w:rsid w:val="00EB4228"/>
    <w:rsid w:val="00EB454D"/>
    <w:rsid w:val="00EB4FBB"/>
    <w:rsid w:val="00EB55E3"/>
    <w:rsid w:val="00EB58E5"/>
    <w:rsid w:val="00EB6C98"/>
    <w:rsid w:val="00EC14D5"/>
    <w:rsid w:val="00EC16E6"/>
    <w:rsid w:val="00EC1B11"/>
    <w:rsid w:val="00EC243E"/>
    <w:rsid w:val="00EC2873"/>
    <w:rsid w:val="00EC2A7A"/>
    <w:rsid w:val="00EC3C5B"/>
    <w:rsid w:val="00EC4D05"/>
    <w:rsid w:val="00EC53A5"/>
    <w:rsid w:val="00EC59B6"/>
    <w:rsid w:val="00EC5B5E"/>
    <w:rsid w:val="00EC62BE"/>
    <w:rsid w:val="00EC7015"/>
    <w:rsid w:val="00EC72DA"/>
    <w:rsid w:val="00EC77B0"/>
    <w:rsid w:val="00EC7CDA"/>
    <w:rsid w:val="00ED08FF"/>
    <w:rsid w:val="00ED14ED"/>
    <w:rsid w:val="00ED1A45"/>
    <w:rsid w:val="00ED2436"/>
    <w:rsid w:val="00ED2580"/>
    <w:rsid w:val="00ED267C"/>
    <w:rsid w:val="00ED27CB"/>
    <w:rsid w:val="00ED2B95"/>
    <w:rsid w:val="00ED3094"/>
    <w:rsid w:val="00ED331A"/>
    <w:rsid w:val="00ED3F21"/>
    <w:rsid w:val="00ED43D6"/>
    <w:rsid w:val="00ED46D7"/>
    <w:rsid w:val="00ED549D"/>
    <w:rsid w:val="00ED5E10"/>
    <w:rsid w:val="00ED6949"/>
    <w:rsid w:val="00ED6971"/>
    <w:rsid w:val="00ED76BE"/>
    <w:rsid w:val="00ED7E9E"/>
    <w:rsid w:val="00EE00E9"/>
    <w:rsid w:val="00EE1F45"/>
    <w:rsid w:val="00EE2DA3"/>
    <w:rsid w:val="00EE345B"/>
    <w:rsid w:val="00EE3E06"/>
    <w:rsid w:val="00EE6430"/>
    <w:rsid w:val="00EE6C86"/>
    <w:rsid w:val="00EE710D"/>
    <w:rsid w:val="00EE73D6"/>
    <w:rsid w:val="00EE7435"/>
    <w:rsid w:val="00EF0240"/>
    <w:rsid w:val="00EF08B0"/>
    <w:rsid w:val="00EF0C43"/>
    <w:rsid w:val="00EF1AAA"/>
    <w:rsid w:val="00EF1C12"/>
    <w:rsid w:val="00EF1D53"/>
    <w:rsid w:val="00EF2AFE"/>
    <w:rsid w:val="00EF2EC5"/>
    <w:rsid w:val="00EF3EB6"/>
    <w:rsid w:val="00EF619B"/>
    <w:rsid w:val="00EF629A"/>
    <w:rsid w:val="00EF7C8F"/>
    <w:rsid w:val="00EF7EDD"/>
    <w:rsid w:val="00F00121"/>
    <w:rsid w:val="00F00644"/>
    <w:rsid w:val="00F00B55"/>
    <w:rsid w:val="00F01562"/>
    <w:rsid w:val="00F01690"/>
    <w:rsid w:val="00F0199D"/>
    <w:rsid w:val="00F01A61"/>
    <w:rsid w:val="00F01C77"/>
    <w:rsid w:val="00F025DB"/>
    <w:rsid w:val="00F028F6"/>
    <w:rsid w:val="00F02AD1"/>
    <w:rsid w:val="00F02CAB"/>
    <w:rsid w:val="00F02F85"/>
    <w:rsid w:val="00F03755"/>
    <w:rsid w:val="00F03A48"/>
    <w:rsid w:val="00F04830"/>
    <w:rsid w:val="00F04E9B"/>
    <w:rsid w:val="00F07566"/>
    <w:rsid w:val="00F07C66"/>
    <w:rsid w:val="00F105FC"/>
    <w:rsid w:val="00F1082E"/>
    <w:rsid w:val="00F11260"/>
    <w:rsid w:val="00F1131C"/>
    <w:rsid w:val="00F11AC9"/>
    <w:rsid w:val="00F11DC7"/>
    <w:rsid w:val="00F12FA8"/>
    <w:rsid w:val="00F14B47"/>
    <w:rsid w:val="00F166F8"/>
    <w:rsid w:val="00F17AA3"/>
    <w:rsid w:val="00F20596"/>
    <w:rsid w:val="00F20A8B"/>
    <w:rsid w:val="00F21945"/>
    <w:rsid w:val="00F21FDF"/>
    <w:rsid w:val="00F220F2"/>
    <w:rsid w:val="00F22A3E"/>
    <w:rsid w:val="00F22B8D"/>
    <w:rsid w:val="00F253CC"/>
    <w:rsid w:val="00F25A79"/>
    <w:rsid w:val="00F25BD4"/>
    <w:rsid w:val="00F25CC8"/>
    <w:rsid w:val="00F26193"/>
    <w:rsid w:val="00F26349"/>
    <w:rsid w:val="00F26C0A"/>
    <w:rsid w:val="00F277E1"/>
    <w:rsid w:val="00F30C16"/>
    <w:rsid w:val="00F3107E"/>
    <w:rsid w:val="00F319CA"/>
    <w:rsid w:val="00F31A2B"/>
    <w:rsid w:val="00F31E8A"/>
    <w:rsid w:val="00F31FA5"/>
    <w:rsid w:val="00F321B5"/>
    <w:rsid w:val="00F32318"/>
    <w:rsid w:val="00F32983"/>
    <w:rsid w:val="00F32B22"/>
    <w:rsid w:val="00F32E50"/>
    <w:rsid w:val="00F32F06"/>
    <w:rsid w:val="00F32F0F"/>
    <w:rsid w:val="00F331B2"/>
    <w:rsid w:val="00F33AA7"/>
    <w:rsid w:val="00F33BB3"/>
    <w:rsid w:val="00F34947"/>
    <w:rsid w:val="00F34C16"/>
    <w:rsid w:val="00F34F33"/>
    <w:rsid w:val="00F35835"/>
    <w:rsid w:val="00F36088"/>
    <w:rsid w:val="00F36E8E"/>
    <w:rsid w:val="00F37106"/>
    <w:rsid w:val="00F3718B"/>
    <w:rsid w:val="00F40C87"/>
    <w:rsid w:val="00F4122E"/>
    <w:rsid w:val="00F428E7"/>
    <w:rsid w:val="00F42C0A"/>
    <w:rsid w:val="00F42FCA"/>
    <w:rsid w:val="00F44288"/>
    <w:rsid w:val="00F444C1"/>
    <w:rsid w:val="00F44E25"/>
    <w:rsid w:val="00F45CB9"/>
    <w:rsid w:val="00F46026"/>
    <w:rsid w:val="00F46250"/>
    <w:rsid w:val="00F46959"/>
    <w:rsid w:val="00F46B5E"/>
    <w:rsid w:val="00F476F4"/>
    <w:rsid w:val="00F47DCA"/>
    <w:rsid w:val="00F47E34"/>
    <w:rsid w:val="00F505F2"/>
    <w:rsid w:val="00F509DD"/>
    <w:rsid w:val="00F519CF"/>
    <w:rsid w:val="00F51E25"/>
    <w:rsid w:val="00F52131"/>
    <w:rsid w:val="00F52C21"/>
    <w:rsid w:val="00F53413"/>
    <w:rsid w:val="00F53736"/>
    <w:rsid w:val="00F543BB"/>
    <w:rsid w:val="00F5443D"/>
    <w:rsid w:val="00F54A1D"/>
    <w:rsid w:val="00F558B3"/>
    <w:rsid w:val="00F56929"/>
    <w:rsid w:val="00F56BA5"/>
    <w:rsid w:val="00F56D09"/>
    <w:rsid w:val="00F56D56"/>
    <w:rsid w:val="00F575B9"/>
    <w:rsid w:val="00F57787"/>
    <w:rsid w:val="00F6085D"/>
    <w:rsid w:val="00F60A11"/>
    <w:rsid w:val="00F60A78"/>
    <w:rsid w:val="00F60E22"/>
    <w:rsid w:val="00F613B6"/>
    <w:rsid w:val="00F61591"/>
    <w:rsid w:val="00F619F6"/>
    <w:rsid w:val="00F61AC5"/>
    <w:rsid w:val="00F61EC9"/>
    <w:rsid w:val="00F63228"/>
    <w:rsid w:val="00F63799"/>
    <w:rsid w:val="00F63D24"/>
    <w:rsid w:val="00F64AF9"/>
    <w:rsid w:val="00F64C5A"/>
    <w:rsid w:val="00F65215"/>
    <w:rsid w:val="00F65FA2"/>
    <w:rsid w:val="00F666F0"/>
    <w:rsid w:val="00F6675F"/>
    <w:rsid w:val="00F70546"/>
    <w:rsid w:val="00F706AF"/>
    <w:rsid w:val="00F70871"/>
    <w:rsid w:val="00F70D48"/>
    <w:rsid w:val="00F7101B"/>
    <w:rsid w:val="00F7275B"/>
    <w:rsid w:val="00F7292E"/>
    <w:rsid w:val="00F73894"/>
    <w:rsid w:val="00F74543"/>
    <w:rsid w:val="00F7542E"/>
    <w:rsid w:val="00F76196"/>
    <w:rsid w:val="00F76239"/>
    <w:rsid w:val="00F7667A"/>
    <w:rsid w:val="00F77A79"/>
    <w:rsid w:val="00F80D70"/>
    <w:rsid w:val="00F81395"/>
    <w:rsid w:val="00F813AC"/>
    <w:rsid w:val="00F81BB0"/>
    <w:rsid w:val="00F81BB8"/>
    <w:rsid w:val="00F825E7"/>
    <w:rsid w:val="00F82652"/>
    <w:rsid w:val="00F82737"/>
    <w:rsid w:val="00F82AFB"/>
    <w:rsid w:val="00F83B6C"/>
    <w:rsid w:val="00F83C02"/>
    <w:rsid w:val="00F842B8"/>
    <w:rsid w:val="00F8485A"/>
    <w:rsid w:val="00F84FED"/>
    <w:rsid w:val="00F855B4"/>
    <w:rsid w:val="00F8588A"/>
    <w:rsid w:val="00F863C2"/>
    <w:rsid w:val="00F8784F"/>
    <w:rsid w:val="00F87BEF"/>
    <w:rsid w:val="00F87FC7"/>
    <w:rsid w:val="00F9006C"/>
    <w:rsid w:val="00F90B24"/>
    <w:rsid w:val="00F90C64"/>
    <w:rsid w:val="00F917D1"/>
    <w:rsid w:val="00F9280F"/>
    <w:rsid w:val="00F94396"/>
    <w:rsid w:val="00F94F1B"/>
    <w:rsid w:val="00F955AB"/>
    <w:rsid w:val="00F95C66"/>
    <w:rsid w:val="00F9651E"/>
    <w:rsid w:val="00F9653B"/>
    <w:rsid w:val="00F96DA8"/>
    <w:rsid w:val="00F97007"/>
    <w:rsid w:val="00F9701D"/>
    <w:rsid w:val="00F970CE"/>
    <w:rsid w:val="00FA0085"/>
    <w:rsid w:val="00FA01EF"/>
    <w:rsid w:val="00FA0387"/>
    <w:rsid w:val="00FA088C"/>
    <w:rsid w:val="00FA2864"/>
    <w:rsid w:val="00FA2D19"/>
    <w:rsid w:val="00FA2D67"/>
    <w:rsid w:val="00FA3363"/>
    <w:rsid w:val="00FA3F78"/>
    <w:rsid w:val="00FA58E7"/>
    <w:rsid w:val="00FA5C07"/>
    <w:rsid w:val="00FA6CE7"/>
    <w:rsid w:val="00FB05B2"/>
    <w:rsid w:val="00FB1AAB"/>
    <w:rsid w:val="00FB2149"/>
    <w:rsid w:val="00FB25F2"/>
    <w:rsid w:val="00FB2EA9"/>
    <w:rsid w:val="00FB2EAD"/>
    <w:rsid w:val="00FB2F31"/>
    <w:rsid w:val="00FB3C11"/>
    <w:rsid w:val="00FB3E5D"/>
    <w:rsid w:val="00FB49B2"/>
    <w:rsid w:val="00FB5316"/>
    <w:rsid w:val="00FB5B01"/>
    <w:rsid w:val="00FB62CF"/>
    <w:rsid w:val="00FB6443"/>
    <w:rsid w:val="00FB64FA"/>
    <w:rsid w:val="00FB6647"/>
    <w:rsid w:val="00FB795E"/>
    <w:rsid w:val="00FB7FB2"/>
    <w:rsid w:val="00FC1CE3"/>
    <w:rsid w:val="00FC2823"/>
    <w:rsid w:val="00FC3026"/>
    <w:rsid w:val="00FC40A8"/>
    <w:rsid w:val="00FC4C46"/>
    <w:rsid w:val="00FC4FBD"/>
    <w:rsid w:val="00FC6001"/>
    <w:rsid w:val="00FC675C"/>
    <w:rsid w:val="00FC754D"/>
    <w:rsid w:val="00FC7B06"/>
    <w:rsid w:val="00FC7D7C"/>
    <w:rsid w:val="00FD0846"/>
    <w:rsid w:val="00FD0918"/>
    <w:rsid w:val="00FD0A78"/>
    <w:rsid w:val="00FD0C86"/>
    <w:rsid w:val="00FD0EE9"/>
    <w:rsid w:val="00FD1749"/>
    <w:rsid w:val="00FD1C19"/>
    <w:rsid w:val="00FD1E55"/>
    <w:rsid w:val="00FD1ED0"/>
    <w:rsid w:val="00FD20DB"/>
    <w:rsid w:val="00FD3548"/>
    <w:rsid w:val="00FD3B59"/>
    <w:rsid w:val="00FD3C3B"/>
    <w:rsid w:val="00FD3F7C"/>
    <w:rsid w:val="00FD46DA"/>
    <w:rsid w:val="00FD50EB"/>
    <w:rsid w:val="00FD51B0"/>
    <w:rsid w:val="00FD5922"/>
    <w:rsid w:val="00FD5DFA"/>
    <w:rsid w:val="00FD6265"/>
    <w:rsid w:val="00FD7239"/>
    <w:rsid w:val="00FD7706"/>
    <w:rsid w:val="00FD7A85"/>
    <w:rsid w:val="00FE07DD"/>
    <w:rsid w:val="00FE092D"/>
    <w:rsid w:val="00FE0E6F"/>
    <w:rsid w:val="00FE0FBE"/>
    <w:rsid w:val="00FE10E1"/>
    <w:rsid w:val="00FE110C"/>
    <w:rsid w:val="00FE11C4"/>
    <w:rsid w:val="00FE18AC"/>
    <w:rsid w:val="00FE26BE"/>
    <w:rsid w:val="00FE3DC7"/>
    <w:rsid w:val="00FE5413"/>
    <w:rsid w:val="00FE57E2"/>
    <w:rsid w:val="00FE5A98"/>
    <w:rsid w:val="00FE5E22"/>
    <w:rsid w:val="00FE6145"/>
    <w:rsid w:val="00FE65AE"/>
    <w:rsid w:val="00FE68DC"/>
    <w:rsid w:val="00FE6AEC"/>
    <w:rsid w:val="00FE6B45"/>
    <w:rsid w:val="00FE7094"/>
    <w:rsid w:val="00FE784F"/>
    <w:rsid w:val="00FF0D82"/>
    <w:rsid w:val="00FF225C"/>
    <w:rsid w:val="00FF26E4"/>
    <w:rsid w:val="00FF2FD6"/>
    <w:rsid w:val="00FF37B5"/>
    <w:rsid w:val="00FF440F"/>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Ha"/>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Strong">
    <w:name w:val="Strong"/>
    <w:basedOn w:val="DefaultParagraphFont"/>
    <w:uiPriority w:val="22"/>
    <w:qFormat/>
    <w:rsid w:val="000B79E0"/>
    <w:rPr>
      <w:b/>
      <w:bCs/>
    </w:rPr>
  </w:style>
  <w:style w:type="paragraph" w:customStyle="1" w:styleId="paragraph">
    <w:name w:val="paragraph"/>
    <w:basedOn w:val="Normal"/>
    <w:rsid w:val="000A0604"/>
    <w:pPr>
      <w:spacing w:before="100" w:beforeAutospacing="1" w:after="100" w:afterAutospacing="1"/>
    </w:pPr>
    <w:rPr>
      <w:lang w:val="en-US"/>
    </w:rPr>
  </w:style>
  <w:style w:type="character" w:customStyle="1" w:styleId="normaltextrun">
    <w:name w:val="normaltextrun"/>
    <w:basedOn w:val="DefaultParagraphFont"/>
    <w:rsid w:val="000A0604"/>
  </w:style>
  <w:style w:type="character" w:customStyle="1" w:styleId="eop">
    <w:name w:val="eop"/>
    <w:basedOn w:val="DefaultParagraphFont"/>
    <w:rsid w:val="000A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52E9"/>
    <w:rsid w:val="00035D26"/>
    <w:rsid w:val="000565E7"/>
    <w:rsid w:val="000F7DB2"/>
    <w:rsid w:val="0010579B"/>
    <w:rsid w:val="00143557"/>
    <w:rsid w:val="001437D3"/>
    <w:rsid w:val="00190877"/>
    <w:rsid w:val="001C5380"/>
    <w:rsid w:val="001D2CFD"/>
    <w:rsid w:val="001D6019"/>
    <w:rsid w:val="00200821"/>
    <w:rsid w:val="00233DD3"/>
    <w:rsid w:val="002441E2"/>
    <w:rsid w:val="00244AD4"/>
    <w:rsid w:val="0025245B"/>
    <w:rsid w:val="002529DA"/>
    <w:rsid w:val="00276EF1"/>
    <w:rsid w:val="002A3923"/>
    <w:rsid w:val="002B0BAD"/>
    <w:rsid w:val="003525DC"/>
    <w:rsid w:val="00394049"/>
    <w:rsid w:val="0039442D"/>
    <w:rsid w:val="003A419F"/>
    <w:rsid w:val="003B0C71"/>
    <w:rsid w:val="003C189B"/>
    <w:rsid w:val="00417C5D"/>
    <w:rsid w:val="004525C0"/>
    <w:rsid w:val="004B5BBB"/>
    <w:rsid w:val="004C2D2D"/>
    <w:rsid w:val="004F2D16"/>
    <w:rsid w:val="004F2DF8"/>
    <w:rsid w:val="00517E2A"/>
    <w:rsid w:val="005243A3"/>
    <w:rsid w:val="005D2ECE"/>
    <w:rsid w:val="00691410"/>
    <w:rsid w:val="006F24A1"/>
    <w:rsid w:val="007408AA"/>
    <w:rsid w:val="00755A49"/>
    <w:rsid w:val="00794422"/>
    <w:rsid w:val="007E5D3C"/>
    <w:rsid w:val="00825F82"/>
    <w:rsid w:val="00877E8D"/>
    <w:rsid w:val="008C77DA"/>
    <w:rsid w:val="009074EC"/>
    <w:rsid w:val="00937285"/>
    <w:rsid w:val="00946BC9"/>
    <w:rsid w:val="00963FCC"/>
    <w:rsid w:val="00975E2D"/>
    <w:rsid w:val="009A261B"/>
    <w:rsid w:val="009B1A9A"/>
    <w:rsid w:val="009D64B7"/>
    <w:rsid w:val="00A0596D"/>
    <w:rsid w:val="00A12801"/>
    <w:rsid w:val="00A4559A"/>
    <w:rsid w:val="00A555E4"/>
    <w:rsid w:val="00A92789"/>
    <w:rsid w:val="00AA02F9"/>
    <w:rsid w:val="00AA2E17"/>
    <w:rsid w:val="00AC15A4"/>
    <w:rsid w:val="00AD27CC"/>
    <w:rsid w:val="00AE1370"/>
    <w:rsid w:val="00B0336C"/>
    <w:rsid w:val="00B76197"/>
    <w:rsid w:val="00B82626"/>
    <w:rsid w:val="00BA1103"/>
    <w:rsid w:val="00BA36C0"/>
    <w:rsid w:val="00BC4CCE"/>
    <w:rsid w:val="00BD429D"/>
    <w:rsid w:val="00C028FF"/>
    <w:rsid w:val="00C22238"/>
    <w:rsid w:val="00C7298D"/>
    <w:rsid w:val="00CA1199"/>
    <w:rsid w:val="00CB5A0D"/>
    <w:rsid w:val="00CB5A12"/>
    <w:rsid w:val="00D101E4"/>
    <w:rsid w:val="00D241E9"/>
    <w:rsid w:val="00D312B8"/>
    <w:rsid w:val="00D7750D"/>
    <w:rsid w:val="00DE3279"/>
    <w:rsid w:val="00E4713A"/>
    <w:rsid w:val="00ED45D0"/>
    <w:rsid w:val="00F00D2F"/>
    <w:rsid w:val="00F128DF"/>
    <w:rsid w:val="00F27441"/>
    <w:rsid w:val="00F363D5"/>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5261</Words>
  <Characters>29988</Characters>
  <Application>Microsoft Office Word</Application>
  <DocSecurity>0</DocSecurity>
  <Lines>249</Lines>
  <Paragraphs>70</Paragraphs>
  <ScaleCrop>false</ScaleCrop>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2024-01-02T20:11:00Z</dcterms:created>
  <dcterms:modified xsi:type="dcterms:W3CDTF">2024-01-02T20:11:00Z</dcterms:modified>
</cp:coreProperties>
</file>