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6716" w14:textId="6B0EF015" w:rsidR="00040C3A" w:rsidRPr="00E34C7E" w:rsidRDefault="00D306D1" w:rsidP="00627C9F">
      <w:pPr>
        <w:jc w:val="both"/>
        <w:rPr>
          <w:rFonts w:asciiTheme="majorHAnsi" w:hAnsiTheme="majorHAnsi" w:cs="Univers"/>
          <w:b/>
          <w:bCs/>
          <w:sz w:val="22"/>
          <w:szCs w:val="22"/>
        </w:rPr>
      </w:pPr>
      <w:r w:rsidRPr="00E34C7E">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4A119"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E34C7E">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4D4DAD" w:rsidRPr="00E34C7E">
        <w:rPr>
          <w:rFonts w:asciiTheme="majorHAnsi" w:hAnsiTheme="majorHAnsi" w:cs="Univers"/>
          <w:b/>
          <w:bCs/>
          <w:sz w:val="22"/>
          <w:szCs w:val="22"/>
        </w:rPr>
        <w:t>d</w:t>
      </w:r>
      <w:r w:rsidR="00071174" w:rsidRPr="00E34C7E">
        <w:rPr>
          <w:rFonts w:asciiTheme="majorHAnsi" w:hAnsiTheme="majorHAnsi" w:cs="Univers"/>
          <w:b/>
          <w:bCs/>
          <w:sz w:val="22"/>
          <w:szCs w:val="22"/>
        </w:rPr>
        <w:t xml:space="preserve"> </w:t>
      </w:r>
    </w:p>
    <w:p w14:paraId="0B487E41" w14:textId="77777777" w:rsidR="00040C3A" w:rsidRPr="00E34C7E" w:rsidRDefault="00040C3A" w:rsidP="00040C3A">
      <w:pPr>
        <w:tabs>
          <w:tab w:val="center" w:pos="5400"/>
        </w:tabs>
        <w:suppressAutoHyphens/>
        <w:jc w:val="both"/>
        <w:rPr>
          <w:rFonts w:asciiTheme="majorHAnsi" w:hAnsiTheme="majorHAnsi"/>
          <w:sz w:val="22"/>
          <w:szCs w:val="22"/>
        </w:rPr>
      </w:pPr>
    </w:p>
    <w:p w14:paraId="77202D1F" w14:textId="77777777" w:rsidR="00040C3A" w:rsidRPr="00E34C7E" w:rsidRDefault="00040C3A" w:rsidP="00040C3A">
      <w:pPr>
        <w:tabs>
          <w:tab w:val="center" w:pos="5400"/>
        </w:tabs>
        <w:suppressAutoHyphens/>
        <w:jc w:val="both"/>
        <w:rPr>
          <w:rFonts w:asciiTheme="majorHAnsi" w:hAnsiTheme="majorHAnsi"/>
          <w:sz w:val="22"/>
          <w:szCs w:val="22"/>
        </w:rPr>
      </w:pPr>
    </w:p>
    <w:p w14:paraId="286FF03B" w14:textId="77777777" w:rsidR="005128E4" w:rsidRPr="00E34C7E" w:rsidRDefault="005128E4" w:rsidP="00040C3A">
      <w:pPr>
        <w:tabs>
          <w:tab w:val="center" w:pos="5400"/>
        </w:tabs>
        <w:suppressAutoHyphens/>
        <w:rPr>
          <w:rFonts w:asciiTheme="majorHAnsi" w:hAnsiTheme="majorHAnsi"/>
          <w:sz w:val="22"/>
          <w:szCs w:val="22"/>
        </w:rPr>
      </w:pPr>
    </w:p>
    <w:p w14:paraId="695FC58C" w14:textId="77777777" w:rsidR="005128E4" w:rsidRPr="00E34C7E" w:rsidRDefault="005128E4" w:rsidP="00040C3A">
      <w:pPr>
        <w:tabs>
          <w:tab w:val="center" w:pos="5400"/>
        </w:tabs>
        <w:suppressAutoHyphens/>
        <w:rPr>
          <w:rFonts w:asciiTheme="majorHAnsi" w:hAnsiTheme="majorHAnsi"/>
          <w:sz w:val="22"/>
          <w:szCs w:val="22"/>
        </w:rPr>
      </w:pPr>
    </w:p>
    <w:p w14:paraId="1A2A7BF4" w14:textId="77777777" w:rsidR="005128E4" w:rsidRPr="00E34C7E" w:rsidRDefault="005128E4" w:rsidP="00040C3A">
      <w:pPr>
        <w:tabs>
          <w:tab w:val="center" w:pos="5400"/>
        </w:tabs>
        <w:suppressAutoHyphens/>
        <w:rPr>
          <w:rFonts w:asciiTheme="majorHAnsi" w:hAnsiTheme="majorHAnsi"/>
          <w:sz w:val="22"/>
          <w:szCs w:val="22"/>
        </w:rPr>
      </w:pPr>
    </w:p>
    <w:p w14:paraId="6AE20F49" w14:textId="77777777" w:rsidR="00040C3A" w:rsidRPr="00E34C7E" w:rsidRDefault="00040C3A" w:rsidP="005128E4">
      <w:pPr>
        <w:tabs>
          <w:tab w:val="center" w:pos="5400"/>
        </w:tabs>
        <w:suppressAutoHyphens/>
        <w:jc w:val="center"/>
        <w:rPr>
          <w:rFonts w:asciiTheme="majorHAnsi" w:hAnsiTheme="majorHAnsi"/>
          <w:sz w:val="22"/>
          <w:szCs w:val="22"/>
        </w:rPr>
      </w:pPr>
    </w:p>
    <w:p w14:paraId="7D7166F1" w14:textId="77777777" w:rsidR="00040C3A" w:rsidRPr="00E34C7E" w:rsidRDefault="00040C3A" w:rsidP="005128E4">
      <w:pPr>
        <w:tabs>
          <w:tab w:val="center" w:pos="5400"/>
        </w:tabs>
        <w:suppressAutoHyphens/>
        <w:jc w:val="center"/>
        <w:rPr>
          <w:rFonts w:asciiTheme="majorHAnsi" w:hAnsiTheme="majorHAnsi"/>
          <w:sz w:val="22"/>
          <w:szCs w:val="22"/>
        </w:rPr>
      </w:pPr>
    </w:p>
    <w:p w14:paraId="02871C79" w14:textId="77777777" w:rsidR="005B52B0" w:rsidRPr="00E34C7E" w:rsidRDefault="005B52B0" w:rsidP="005128E4">
      <w:pPr>
        <w:tabs>
          <w:tab w:val="center" w:pos="5400"/>
        </w:tabs>
        <w:suppressAutoHyphens/>
        <w:jc w:val="center"/>
        <w:rPr>
          <w:rFonts w:asciiTheme="majorHAnsi" w:hAnsiTheme="majorHAnsi"/>
          <w:sz w:val="22"/>
          <w:szCs w:val="22"/>
        </w:rPr>
      </w:pPr>
    </w:p>
    <w:p w14:paraId="145BF73F" w14:textId="77777777" w:rsidR="005B52B0" w:rsidRPr="00E34C7E" w:rsidRDefault="005B52B0" w:rsidP="005128E4">
      <w:pPr>
        <w:tabs>
          <w:tab w:val="center" w:pos="5400"/>
        </w:tabs>
        <w:suppressAutoHyphens/>
        <w:jc w:val="center"/>
        <w:rPr>
          <w:rFonts w:asciiTheme="majorHAnsi" w:hAnsiTheme="majorHAnsi"/>
          <w:sz w:val="22"/>
          <w:szCs w:val="22"/>
        </w:rPr>
      </w:pPr>
    </w:p>
    <w:p w14:paraId="2728E297" w14:textId="77777777" w:rsidR="005B52B0" w:rsidRPr="00E34C7E" w:rsidRDefault="005B52B0" w:rsidP="005128E4">
      <w:pPr>
        <w:tabs>
          <w:tab w:val="center" w:pos="5400"/>
        </w:tabs>
        <w:suppressAutoHyphens/>
        <w:jc w:val="center"/>
        <w:rPr>
          <w:rFonts w:asciiTheme="majorHAnsi" w:hAnsiTheme="majorHAnsi"/>
          <w:sz w:val="22"/>
          <w:szCs w:val="22"/>
        </w:rPr>
      </w:pPr>
    </w:p>
    <w:p w14:paraId="668975E6" w14:textId="77777777" w:rsidR="00040C3A" w:rsidRPr="00E34C7E" w:rsidRDefault="00040C3A" w:rsidP="00040C3A">
      <w:pPr>
        <w:tabs>
          <w:tab w:val="center" w:pos="5400"/>
        </w:tabs>
        <w:suppressAutoHyphens/>
        <w:jc w:val="center"/>
        <w:rPr>
          <w:rFonts w:asciiTheme="majorHAnsi" w:hAnsiTheme="majorHAnsi"/>
          <w:sz w:val="22"/>
          <w:szCs w:val="22"/>
        </w:rPr>
      </w:pPr>
    </w:p>
    <w:p w14:paraId="427CD77D" w14:textId="77777777" w:rsidR="00040C3A" w:rsidRPr="00E34C7E" w:rsidRDefault="00040C3A" w:rsidP="00040C3A">
      <w:pPr>
        <w:tabs>
          <w:tab w:val="center" w:pos="5400"/>
        </w:tabs>
        <w:suppressAutoHyphens/>
        <w:jc w:val="center"/>
        <w:rPr>
          <w:rFonts w:asciiTheme="majorHAnsi" w:hAnsiTheme="majorHAnsi"/>
          <w:sz w:val="22"/>
          <w:szCs w:val="22"/>
        </w:rPr>
      </w:pPr>
    </w:p>
    <w:p w14:paraId="4A63B592" w14:textId="77777777" w:rsidR="00040C3A" w:rsidRPr="00E34C7E" w:rsidRDefault="003D3BC2" w:rsidP="00040C3A">
      <w:pPr>
        <w:tabs>
          <w:tab w:val="center" w:pos="5400"/>
        </w:tabs>
        <w:suppressAutoHyphens/>
        <w:jc w:val="center"/>
        <w:rPr>
          <w:rFonts w:asciiTheme="majorHAnsi" w:hAnsiTheme="majorHAnsi"/>
          <w:sz w:val="22"/>
          <w:szCs w:val="22"/>
        </w:rPr>
      </w:pPr>
      <w:r w:rsidRPr="00E34C7E">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585DB22B">
                <wp:simplePos x="0" y="0"/>
                <wp:positionH relativeFrom="column">
                  <wp:posOffset>1352550</wp:posOffset>
                </wp:positionH>
                <wp:positionV relativeFrom="paragraph">
                  <wp:posOffset>107315</wp:posOffset>
                </wp:positionV>
                <wp:extent cx="4441190" cy="2185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06926F7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A54E93">
                              <w:rPr>
                                <w:rFonts w:asciiTheme="majorHAnsi" w:hAnsiTheme="majorHAnsi" w:cs="Arial"/>
                                <w:b/>
                                <w:bCs/>
                                <w:color w:val="0D0D0D" w:themeColor="text1" w:themeTint="F2"/>
                                <w:sz w:val="36"/>
                                <w:szCs w:val="22"/>
                                <w:lang w:val="es-ES_tradnl"/>
                              </w:rPr>
                              <w:t>143</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36222E">
                              <w:rPr>
                                <w:rFonts w:asciiTheme="majorHAnsi" w:hAnsiTheme="majorHAnsi" w:cs="Arial"/>
                                <w:b/>
                                <w:bCs/>
                                <w:color w:val="0D0D0D" w:themeColor="text1" w:themeTint="F2"/>
                                <w:sz w:val="36"/>
                                <w:szCs w:val="22"/>
                                <w:lang w:val="es-ES_tradnl"/>
                              </w:rPr>
                              <w:t>3</w:t>
                            </w:r>
                          </w:p>
                          <w:p w14:paraId="5EA9C1DE" w14:textId="555BCC5D"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A3405">
                              <w:rPr>
                                <w:rFonts w:asciiTheme="majorHAnsi" w:hAnsiTheme="majorHAnsi" w:cs="Arial"/>
                                <w:b/>
                                <w:color w:val="0D0D0D" w:themeColor="text1" w:themeTint="F2"/>
                                <w:sz w:val="36"/>
                                <w:szCs w:val="22"/>
                                <w:lang w:val="es-ES_tradnl"/>
                              </w:rPr>
                              <w:t>658</w:t>
                            </w:r>
                            <w:r w:rsidR="000C1F14">
                              <w:rPr>
                                <w:rFonts w:asciiTheme="majorHAnsi" w:hAnsiTheme="majorHAnsi" w:cs="Arial"/>
                                <w:b/>
                                <w:color w:val="0D0D0D" w:themeColor="text1" w:themeTint="F2"/>
                                <w:sz w:val="36"/>
                                <w:szCs w:val="22"/>
                                <w:lang w:val="es-ES_tradnl"/>
                              </w:rPr>
                              <w:t>-</w:t>
                            </w:r>
                            <w:r w:rsidR="00C028C8">
                              <w:rPr>
                                <w:rFonts w:asciiTheme="majorHAnsi" w:hAnsiTheme="majorHAnsi" w:cs="Arial"/>
                                <w:b/>
                                <w:color w:val="0D0D0D" w:themeColor="text1" w:themeTint="F2"/>
                                <w:sz w:val="36"/>
                                <w:szCs w:val="22"/>
                                <w:lang w:val="es-ES_tradnl"/>
                              </w:rPr>
                              <w:t>1</w:t>
                            </w:r>
                            <w:r w:rsidR="00873482">
                              <w:rPr>
                                <w:rFonts w:asciiTheme="majorHAnsi" w:hAnsiTheme="majorHAnsi" w:cs="Arial"/>
                                <w:b/>
                                <w:color w:val="0D0D0D" w:themeColor="text1" w:themeTint="F2"/>
                                <w:sz w:val="36"/>
                                <w:szCs w:val="22"/>
                                <w:lang w:val="es-ES_tradnl"/>
                              </w:rPr>
                              <w:t>3</w:t>
                            </w:r>
                            <w:r w:rsidR="00246D1F" w:rsidRPr="004E2649">
                              <w:rPr>
                                <w:rFonts w:asciiTheme="majorHAnsi" w:hAnsiTheme="majorHAnsi" w:cs="Arial"/>
                                <w:b/>
                                <w:color w:val="0D0D0D" w:themeColor="text1" w:themeTint="F2"/>
                                <w:sz w:val="36"/>
                                <w:szCs w:val="22"/>
                                <w:lang w:val="es-ES_tradnl"/>
                              </w:rPr>
                              <w:t xml:space="preserve"> </w:t>
                            </w:r>
                          </w:p>
                          <w:p w14:paraId="317F581C" w14:textId="2A040421"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5D21C7">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1FA8D41" w14:textId="60B38A46" w:rsidR="005B52B0" w:rsidRPr="0010736F" w:rsidRDefault="008A340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JOSÉ FERNANDO ARTEAGA FONS</w:t>
                            </w:r>
                          </w:p>
                          <w:bookmarkEnd w:id="0"/>
                          <w:p w14:paraId="0409BA94" w14:textId="72E74F80" w:rsidR="005B52B0" w:rsidRPr="0010736F" w:rsidRDefault="000C1F14"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MÉXICO</w:t>
                            </w:r>
                          </w:p>
                          <w:p w14:paraId="04476995"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CEEA9" id="Text Box 5" o:spid="_x0000_s1027" type="#_x0000_t202" style="position:absolute;left:0;text-align:left;margin-left:106.5pt;margin-top:8.45pt;width:349.7pt;height:17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BP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" filled="f" stroked="f" strokeweight=".5pt">
                <v:textbox>
                  <w:txbxContent>
                    <w:p w14:paraId="4E10340D" w14:textId="06926F7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A54E93">
                        <w:rPr>
                          <w:rFonts w:asciiTheme="majorHAnsi" w:hAnsiTheme="majorHAnsi" w:cs="Arial"/>
                          <w:b/>
                          <w:bCs/>
                          <w:color w:val="0D0D0D" w:themeColor="text1" w:themeTint="F2"/>
                          <w:sz w:val="36"/>
                          <w:szCs w:val="22"/>
                          <w:lang w:val="es-ES_tradnl"/>
                        </w:rPr>
                        <w:t>143</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36222E">
                        <w:rPr>
                          <w:rFonts w:asciiTheme="majorHAnsi" w:hAnsiTheme="majorHAnsi" w:cs="Arial"/>
                          <w:b/>
                          <w:bCs/>
                          <w:color w:val="0D0D0D" w:themeColor="text1" w:themeTint="F2"/>
                          <w:sz w:val="36"/>
                          <w:szCs w:val="22"/>
                          <w:lang w:val="es-ES_tradnl"/>
                        </w:rPr>
                        <w:t>3</w:t>
                      </w:r>
                    </w:p>
                    <w:p w14:paraId="5EA9C1DE" w14:textId="555BCC5D"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A3405">
                        <w:rPr>
                          <w:rFonts w:asciiTheme="majorHAnsi" w:hAnsiTheme="majorHAnsi" w:cs="Arial"/>
                          <w:b/>
                          <w:color w:val="0D0D0D" w:themeColor="text1" w:themeTint="F2"/>
                          <w:sz w:val="36"/>
                          <w:szCs w:val="22"/>
                          <w:lang w:val="es-ES_tradnl"/>
                        </w:rPr>
                        <w:t>658</w:t>
                      </w:r>
                      <w:r w:rsidR="000C1F14">
                        <w:rPr>
                          <w:rFonts w:asciiTheme="majorHAnsi" w:hAnsiTheme="majorHAnsi" w:cs="Arial"/>
                          <w:b/>
                          <w:color w:val="0D0D0D" w:themeColor="text1" w:themeTint="F2"/>
                          <w:sz w:val="36"/>
                          <w:szCs w:val="22"/>
                          <w:lang w:val="es-ES_tradnl"/>
                        </w:rPr>
                        <w:t>-</w:t>
                      </w:r>
                      <w:r w:rsidR="00C028C8">
                        <w:rPr>
                          <w:rFonts w:asciiTheme="majorHAnsi" w:hAnsiTheme="majorHAnsi" w:cs="Arial"/>
                          <w:b/>
                          <w:color w:val="0D0D0D" w:themeColor="text1" w:themeTint="F2"/>
                          <w:sz w:val="36"/>
                          <w:szCs w:val="22"/>
                          <w:lang w:val="es-ES_tradnl"/>
                        </w:rPr>
                        <w:t>1</w:t>
                      </w:r>
                      <w:r w:rsidR="00873482">
                        <w:rPr>
                          <w:rFonts w:asciiTheme="majorHAnsi" w:hAnsiTheme="majorHAnsi" w:cs="Arial"/>
                          <w:b/>
                          <w:color w:val="0D0D0D" w:themeColor="text1" w:themeTint="F2"/>
                          <w:sz w:val="36"/>
                          <w:szCs w:val="22"/>
                          <w:lang w:val="es-ES_tradnl"/>
                        </w:rPr>
                        <w:t>3</w:t>
                      </w:r>
                      <w:r w:rsidR="00246D1F" w:rsidRPr="004E2649">
                        <w:rPr>
                          <w:rFonts w:asciiTheme="majorHAnsi" w:hAnsiTheme="majorHAnsi" w:cs="Arial"/>
                          <w:b/>
                          <w:color w:val="0D0D0D" w:themeColor="text1" w:themeTint="F2"/>
                          <w:sz w:val="36"/>
                          <w:szCs w:val="22"/>
                          <w:lang w:val="es-ES_tradnl"/>
                        </w:rPr>
                        <w:t xml:space="preserve"> </w:t>
                      </w:r>
                    </w:p>
                    <w:p w14:paraId="317F581C" w14:textId="2A040421"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5D21C7">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60B38A46" w:rsidR="005B52B0" w:rsidRPr="0010736F" w:rsidRDefault="008A340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JOSÉ FERNANDO ARTEAGA FONS</w:t>
                      </w:r>
                    </w:p>
                    <w:bookmarkEnd w:id="1"/>
                    <w:p w14:paraId="0409BA94" w14:textId="72E74F80" w:rsidR="005B52B0" w:rsidRPr="0010736F" w:rsidRDefault="000C1F14"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MÉXICO</w:t>
                      </w:r>
                    </w:p>
                    <w:p w14:paraId="04476995" w14:textId="77777777" w:rsidR="005B52B0" w:rsidRPr="00AE5488" w:rsidRDefault="005B52B0" w:rsidP="007A5817">
                      <w:pPr>
                        <w:rPr>
                          <w:color w:val="0D0D0D" w:themeColor="text1" w:themeTint="F2"/>
                          <w:lang w:val="es-ES_tradnl"/>
                        </w:rPr>
                      </w:pPr>
                    </w:p>
                  </w:txbxContent>
                </v:textbox>
              </v:shape>
            </w:pict>
          </mc:Fallback>
        </mc:AlternateContent>
      </w:r>
      <w:r w:rsidR="004E2649" w:rsidRPr="00E34C7E">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23C3237C" w:rsidR="00627C9F" w:rsidRPr="00A27B10" w:rsidRDefault="00834D49" w:rsidP="007A5817">
                            <w:pPr>
                              <w:spacing w:line="276" w:lineRule="auto"/>
                              <w:jc w:val="right"/>
                              <w:rPr>
                                <w:rFonts w:asciiTheme="minorHAnsi" w:hAnsiTheme="minorHAnsi"/>
                                <w:color w:val="FFFFFF" w:themeColor="background1"/>
                                <w:sz w:val="22"/>
                              </w:rPr>
                            </w:pPr>
                            <w:r w:rsidRPr="00A27B10">
                              <w:rPr>
                                <w:rFonts w:asciiTheme="minorHAnsi" w:hAnsiTheme="minorHAnsi"/>
                                <w:color w:val="FFFFFF" w:themeColor="background1"/>
                                <w:sz w:val="22"/>
                              </w:rPr>
                              <w:t>OEA/Ser.L/V/II</w:t>
                            </w:r>
                          </w:p>
                          <w:p w14:paraId="28E8B0DD" w14:textId="0A9B2E96" w:rsidR="00627C9F" w:rsidRPr="00A27B10" w:rsidRDefault="00627C9F" w:rsidP="007A5817">
                            <w:pPr>
                              <w:spacing w:line="276" w:lineRule="auto"/>
                              <w:jc w:val="right"/>
                              <w:rPr>
                                <w:rFonts w:asciiTheme="minorHAnsi" w:hAnsiTheme="minorHAnsi"/>
                                <w:color w:val="FFFFFF" w:themeColor="background1"/>
                                <w:sz w:val="22"/>
                              </w:rPr>
                            </w:pPr>
                            <w:r w:rsidRPr="00A27B10">
                              <w:rPr>
                                <w:rFonts w:asciiTheme="minorHAnsi" w:hAnsiTheme="minorHAnsi"/>
                                <w:color w:val="FFFFFF" w:themeColor="background1"/>
                                <w:sz w:val="22"/>
                              </w:rPr>
                              <w:t xml:space="preserve">Doc. </w:t>
                            </w:r>
                            <w:r w:rsidR="00A54E93" w:rsidRPr="00A27B10">
                              <w:rPr>
                                <w:rFonts w:asciiTheme="minorHAnsi" w:hAnsiTheme="minorHAnsi"/>
                                <w:color w:val="FFFFFF" w:themeColor="background1"/>
                                <w:sz w:val="22"/>
                              </w:rPr>
                              <w:t>153</w:t>
                            </w:r>
                          </w:p>
                          <w:p w14:paraId="01D5CFED" w14:textId="645B540E" w:rsidR="00627C9F" w:rsidRPr="00C25ADB" w:rsidRDefault="00A54E9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31 julio</w:t>
                            </w:r>
                            <w:r w:rsidR="007B05C4" w:rsidRPr="00A54E93">
                              <w:rPr>
                                <w:rFonts w:asciiTheme="minorHAnsi" w:hAnsiTheme="minorHAnsi"/>
                                <w:color w:val="FFFFFF" w:themeColor="background1"/>
                                <w:sz w:val="22"/>
                                <w:lang w:val="es-PA"/>
                              </w:rPr>
                              <w:t xml:space="preserve"> </w:t>
                            </w:r>
                            <w:r w:rsidR="00627C9F" w:rsidRPr="00A54E93">
                              <w:rPr>
                                <w:rFonts w:asciiTheme="minorHAnsi" w:hAnsiTheme="minorHAnsi"/>
                                <w:color w:val="FFFFFF" w:themeColor="background1"/>
                                <w:sz w:val="22"/>
                                <w:lang w:val="es-PA"/>
                              </w:rPr>
                              <w:t>2</w:t>
                            </w:r>
                            <w:r w:rsidR="00627C9F" w:rsidRPr="00C25ADB">
                              <w:rPr>
                                <w:rFonts w:asciiTheme="minorHAnsi" w:hAnsiTheme="minorHAnsi"/>
                                <w:color w:val="FFFFFF" w:themeColor="background1"/>
                                <w:sz w:val="22"/>
                                <w:lang w:val="es-PA"/>
                              </w:rPr>
                              <w:t>0</w:t>
                            </w:r>
                            <w:r w:rsidR="00C23BA4" w:rsidRPr="00C25ADB">
                              <w:rPr>
                                <w:rFonts w:asciiTheme="minorHAnsi" w:hAnsiTheme="minorHAnsi"/>
                                <w:color w:val="FFFFFF" w:themeColor="background1"/>
                                <w:sz w:val="22"/>
                                <w:lang w:val="es-PA"/>
                              </w:rPr>
                              <w:t>2</w:t>
                            </w:r>
                            <w:r w:rsidR="00F22B8D">
                              <w:rPr>
                                <w:rFonts w:asciiTheme="minorHAnsi" w:hAnsiTheme="minorHAnsi"/>
                                <w:color w:val="FFFFFF" w:themeColor="background1"/>
                                <w:sz w:val="22"/>
                                <w:lang w:val="es-PA"/>
                              </w:rPr>
                              <w:t>3</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153B8EF9" w14:textId="23C3237C" w:rsidR="00627C9F" w:rsidRPr="00A27B10" w:rsidRDefault="00834D49" w:rsidP="007A5817">
                      <w:pPr>
                        <w:spacing w:line="276" w:lineRule="auto"/>
                        <w:jc w:val="right"/>
                        <w:rPr>
                          <w:rFonts w:asciiTheme="minorHAnsi" w:hAnsiTheme="minorHAnsi"/>
                          <w:color w:val="FFFFFF" w:themeColor="background1"/>
                          <w:sz w:val="22"/>
                        </w:rPr>
                      </w:pPr>
                      <w:r w:rsidRPr="00A27B10">
                        <w:rPr>
                          <w:rFonts w:asciiTheme="minorHAnsi" w:hAnsiTheme="minorHAnsi"/>
                          <w:color w:val="FFFFFF" w:themeColor="background1"/>
                          <w:sz w:val="22"/>
                        </w:rPr>
                        <w:t>OEA/Ser.L/V/II</w:t>
                      </w:r>
                    </w:p>
                    <w:p w14:paraId="28E8B0DD" w14:textId="0A9B2E96" w:rsidR="00627C9F" w:rsidRPr="00A27B10" w:rsidRDefault="00627C9F" w:rsidP="007A5817">
                      <w:pPr>
                        <w:spacing w:line="276" w:lineRule="auto"/>
                        <w:jc w:val="right"/>
                        <w:rPr>
                          <w:rFonts w:asciiTheme="minorHAnsi" w:hAnsiTheme="minorHAnsi"/>
                          <w:color w:val="FFFFFF" w:themeColor="background1"/>
                          <w:sz w:val="22"/>
                        </w:rPr>
                      </w:pPr>
                      <w:r w:rsidRPr="00A27B10">
                        <w:rPr>
                          <w:rFonts w:asciiTheme="minorHAnsi" w:hAnsiTheme="minorHAnsi"/>
                          <w:color w:val="FFFFFF" w:themeColor="background1"/>
                          <w:sz w:val="22"/>
                        </w:rPr>
                        <w:t xml:space="preserve">Doc. </w:t>
                      </w:r>
                      <w:r w:rsidR="00A54E93" w:rsidRPr="00A27B10">
                        <w:rPr>
                          <w:rFonts w:asciiTheme="minorHAnsi" w:hAnsiTheme="minorHAnsi"/>
                          <w:color w:val="FFFFFF" w:themeColor="background1"/>
                          <w:sz w:val="22"/>
                        </w:rPr>
                        <w:t>153</w:t>
                      </w:r>
                    </w:p>
                    <w:p w14:paraId="01D5CFED" w14:textId="645B540E" w:rsidR="00627C9F" w:rsidRPr="00C25ADB" w:rsidRDefault="00A54E9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31 julio</w:t>
                      </w:r>
                      <w:r w:rsidR="007B05C4" w:rsidRPr="00A54E93">
                        <w:rPr>
                          <w:rFonts w:asciiTheme="minorHAnsi" w:hAnsiTheme="minorHAnsi"/>
                          <w:color w:val="FFFFFF" w:themeColor="background1"/>
                          <w:sz w:val="22"/>
                          <w:lang w:val="es-PA"/>
                        </w:rPr>
                        <w:t xml:space="preserve"> </w:t>
                      </w:r>
                      <w:r w:rsidR="00627C9F" w:rsidRPr="00A54E93">
                        <w:rPr>
                          <w:rFonts w:asciiTheme="minorHAnsi" w:hAnsiTheme="minorHAnsi"/>
                          <w:color w:val="FFFFFF" w:themeColor="background1"/>
                          <w:sz w:val="22"/>
                          <w:lang w:val="es-PA"/>
                        </w:rPr>
                        <w:t>2</w:t>
                      </w:r>
                      <w:r w:rsidR="00627C9F" w:rsidRPr="00C25ADB">
                        <w:rPr>
                          <w:rFonts w:asciiTheme="minorHAnsi" w:hAnsiTheme="minorHAnsi"/>
                          <w:color w:val="FFFFFF" w:themeColor="background1"/>
                          <w:sz w:val="22"/>
                          <w:lang w:val="es-PA"/>
                        </w:rPr>
                        <w:t>0</w:t>
                      </w:r>
                      <w:r w:rsidR="00C23BA4" w:rsidRPr="00C25ADB">
                        <w:rPr>
                          <w:rFonts w:asciiTheme="minorHAnsi" w:hAnsiTheme="minorHAnsi"/>
                          <w:color w:val="FFFFFF" w:themeColor="background1"/>
                          <w:sz w:val="22"/>
                          <w:lang w:val="es-PA"/>
                        </w:rPr>
                        <w:t>2</w:t>
                      </w:r>
                      <w:r w:rsidR="00F22B8D">
                        <w:rPr>
                          <w:rFonts w:asciiTheme="minorHAnsi" w:hAnsiTheme="minorHAnsi"/>
                          <w:color w:val="FFFFFF" w:themeColor="background1"/>
                          <w:sz w:val="22"/>
                          <w:lang w:val="es-PA"/>
                        </w:rPr>
                        <w:t>3</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6E396FBD" w14:textId="77777777" w:rsidR="00040C3A" w:rsidRPr="00E34C7E" w:rsidRDefault="00040C3A" w:rsidP="00040C3A">
      <w:pPr>
        <w:tabs>
          <w:tab w:val="center" w:pos="5400"/>
        </w:tabs>
        <w:suppressAutoHyphens/>
        <w:jc w:val="center"/>
        <w:rPr>
          <w:rFonts w:asciiTheme="majorHAnsi" w:hAnsiTheme="majorHAnsi"/>
          <w:sz w:val="22"/>
          <w:szCs w:val="22"/>
        </w:rPr>
      </w:pPr>
    </w:p>
    <w:p w14:paraId="2C808D5D" w14:textId="77777777" w:rsidR="00040C3A" w:rsidRPr="00E34C7E" w:rsidRDefault="00040C3A" w:rsidP="00040C3A">
      <w:pPr>
        <w:tabs>
          <w:tab w:val="center" w:pos="5400"/>
        </w:tabs>
        <w:suppressAutoHyphens/>
        <w:jc w:val="center"/>
        <w:rPr>
          <w:rFonts w:asciiTheme="majorHAnsi" w:hAnsiTheme="majorHAnsi"/>
          <w:sz w:val="22"/>
          <w:szCs w:val="22"/>
        </w:rPr>
      </w:pPr>
    </w:p>
    <w:p w14:paraId="5ABBEB3F" w14:textId="77777777" w:rsidR="00040C3A" w:rsidRPr="00E34C7E" w:rsidRDefault="00040C3A" w:rsidP="00040C3A">
      <w:pPr>
        <w:tabs>
          <w:tab w:val="center" w:pos="5400"/>
        </w:tabs>
        <w:suppressAutoHyphens/>
        <w:jc w:val="center"/>
        <w:rPr>
          <w:rFonts w:asciiTheme="majorHAnsi" w:hAnsiTheme="majorHAnsi" w:cs="Arial"/>
          <w:sz w:val="22"/>
          <w:szCs w:val="22"/>
        </w:rPr>
      </w:pPr>
    </w:p>
    <w:p w14:paraId="763CAE25" w14:textId="77777777" w:rsidR="00040C3A" w:rsidRPr="00E34C7E" w:rsidRDefault="00040C3A" w:rsidP="00040C3A">
      <w:pPr>
        <w:tabs>
          <w:tab w:val="center" w:pos="5400"/>
        </w:tabs>
        <w:suppressAutoHyphens/>
        <w:jc w:val="center"/>
        <w:rPr>
          <w:rFonts w:asciiTheme="majorHAnsi" w:hAnsiTheme="majorHAnsi"/>
          <w:sz w:val="22"/>
          <w:szCs w:val="22"/>
        </w:rPr>
      </w:pPr>
    </w:p>
    <w:p w14:paraId="10F1AE9D" w14:textId="77777777" w:rsidR="00040C3A" w:rsidRPr="00E34C7E" w:rsidRDefault="00040C3A" w:rsidP="00040C3A">
      <w:pPr>
        <w:tabs>
          <w:tab w:val="center" w:pos="5400"/>
        </w:tabs>
        <w:suppressAutoHyphens/>
        <w:jc w:val="center"/>
        <w:rPr>
          <w:rFonts w:asciiTheme="majorHAnsi" w:hAnsiTheme="majorHAnsi"/>
          <w:sz w:val="22"/>
          <w:szCs w:val="22"/>
        </w:rPr>
      </w:pPr>
    </w:p>
    <w:p w14:paraId="22C4898A" w14:textId="77777777" w:rsidR="00040C3A" w:rsidRPr="00E34C7E" w:rsidRDefault="00040C3A" w:rsidP="00040C3A">
      <w:pPr>
        <w:tabs>
          <w:tab w:val="center" w:pos="5400"/>
        </w:tabs>
        <w:suppressAutoHyphens/>
        <w:jc w:val="center"/>
        <w:rPr>
          <w:rFonts w:asciiTheme="majorHAnsi" w:hAnsiTheme="majorHAnsi"/>
          <w:sz w:val="22"/>
          <w:szCs w:val="22"/>
        </w:rPr>
      </w:pPr>
    </w:p>
    <w:p w14:paraId="68DD3811" w14:textId="77777777" w:rsidR="00040C3A" w:rsidRPr="00E34C7E" w:rsidRDefault="00040C3A" w:rsidP="00040C3A">
      <w:pPr>
        <w:tabs>
          <w:tab w:val="center" w:pos="5400"/>
        </w:tabs>
        <w:suppressAutoHyphens/>
        <w:jc w:val="center"/>
        <w:rPr>
          <w:rFonts w:asciiTheme="majorHAnsi" w:hAnsiTheme="majorHAnsi"/>
          <w:sz w:val="22"/>
          <w:szCs w:val="22"/>
        </w:rPr>
      </w:pPr>
    </w:p>
    <w:p w14:paraId="09BCC237" w14:textId="77777777" w:rsidR="005128E4" w:rsidRPr="00E34C7E" w:rsidRDefault="005128E4" w:rsidP="00040C3A">
      <w:pPr>
        <w:tabs>
          <w:tab w:val="center" w:pos="5400"/>
        </w:tabs>
        <w:suppressAutoHyphens/>
        <w:jc w:val="center"/>
        <w:rPr>
          <w:rFonts w:asciiTheme="majorHAnsi" w:hAnsiTheme="majorHAnsi"/>
          <w:sz w:val="22"/>
          <w:szCs w:val="22"/>
        </w:rPr>
      </w:pPr>
    </w:p>
    <w:p w14:paraId="297369E2" w14:textId="77777777" w:rsidR="00040C3A" w:rsidRPr="00E34C7E" w:rsidRDefault="00040C3A" w:rsidP="00040C3A">
      <w:pPr>
        <w:tabs>
          <w:tab w:val="center" w:pos="5400"/>
        </w:tabs>
        <w:suppressAutoHyphens/>
        <w:jc w:val="center"/>
        <w:rPr>
          <w:rFonts w:asciiTheme="majorHAnsi" w:hAnsiTheme="majorHAnsi"/>
          <w:sz w:val="22"/>
          <w:szCs w:val="22"/>
        </w:rPr>
      </w:pPr>
    </w:p>
    <w:p w14:paraId="4BB1DBE4" w14:textId="77777777" w:rsidR="005128E4" w:rsidRPr="00E34C7E" w:rsidRDefault="005128E4" w:rsidP="00040C3A">
      <w:pPr>
        <w:tabs>
          <w:tab w:val="center" w:pos="5400"/>
        </w:tabs>
        <w:suppressAutoHyphens/>
        <w:jc w:val="center"/>
        <w:rPr>
          <w:rFonts w:asciiTheme="majorHAnsi" w:hAnsiTheme="majorHAnsi"/>
          <w:sz w:val="22"/>
          <w:szCs w:val="22"/>
        </w:rPr>
      </w:pPr>
    </w:p>
    <w:p w14:paraId="014D9D0A" w14:textId="77777777" w:rsidR="005128E4" w:rsidRPr="00E34C7E" w:rsidRDefault="005128E4" w:rsidP="00040C3A">
      <w:pPr>
        <w:tabs>
          <w:tab w:val="center" w:pos="5400"/>
        </w:tabs>
        <w:suppressAutoHyphens/>
        <w:jc w:val="center"/>
        <w:rPr>
          <w:rFonts w:asciiTheme="majorHAnsi" w:hAnsiTheme="majorHAnsi"/>
          <w:sz w:val="22"/>
          <w:szCs w:val="22"/>
        </w:rPr>
      </w:pPr>
    </w:p>
    <w:p w14:paraId="198E28A1" w14:textId="77777777" w:rsidR="005128E4" w:rsidRPr="00E34C7E" w:rsidRDefault="005128E4" w:rsidP="00040C3A">
      <w:pPr>
        <w:tabs>
          <w:tab w:val="center" w:pos="5400"/>
        </w:tabs>
        <w:suppressAutoHyphens/>
        <w:jc w:val="center"/>
        <w:rPr>
          <w:rFonts w:asciiTheme="majorHAnsi" w:hAnsiTheme="majorHAnsi"/>
          <w:sz w:val="22"/>
          <w:szCs w:val="22"/>
        </w:rPr>
      </w:pPr>
    </w:p>
    <w:p w14:paraId="7DB97177" w14:textId="77777777" w:rsidR="00040C3A" w:rsidRPr="00E34C7E" w:rsidRDefault="00040C3A" w:rsidP="00040C3A">
      <w:pPr>
        <w:tabs>
          <w:tab w:val="center" w:pos="5400"/>
        </w:tabs>
        <w:suppressAutoHyphens/>
        <w:jc w:val="center"/>
        <w:rPr>
          <w:rFonts w:asciiTheme="majorHAnsi" w:hAnsiTheme="majorHAnsi"/>
          <w:sz w:val="22"/>
          <w:szCs w:val="22"/>
        </w:rPr>
      </w:pPr>
    </w:p>
    <w:p w14:paraId="4E42EAC9" w14:textId="77777777" w:rsidR="00040C3A" w:rsidRPr="00E34C7E" w:rsidRDefault="00040C3A" w:rsidP="00040C3A">
      <w:pPr>
        <w:tabs>
          <w:tab w:val="center" w:pos="5400"/>
        </w:tabs>
        <w:suppressAutoHyphens/>
        <w:jc w:val="center"/>
        <w:rPr>
          <w:rFonts w:asciiTheme="majorHAnsi" w:hAnsiTheme="majorHAnsi"/>
          <w:sz w:val="22"/>
          <w:szCs w:val="22"/>
        </w:rPr>
      </w:pPr>
    </w:p>
    <w:p w14:paraId="78360FAF" w14:textId="77777777" w:rsidR="00A50FCF" w:rsidRPr="00E34C7E" w:rsidRDefault="00A50FCF" w:rsidP="00040C3A">
      <w:pPr>
        <w:tabs>
          <w:tab w:val="center" w:pos="5400"/>
        </w:tabs>
        <w:suppressAutoHyphens/>
        <w:jc w:val="center"/>
        <w:rPr>
          <w:rFonts w:asciiTheme="majorHAnsi" w:hAnsiTheme="majorHAnsi"/>
          <w:sz w:val="18"/>
          <w:szCs w:val="22"/>
        </w:rPr>
      </w:pPr>
    </w:p>
    <w:p w14:paraId="4D04B7A4" w14:textId="77777777" w:rsidR="00A50FCF" w:rsidRPr="00E34C7E" w:rsidRDefault="00A50FCF" w:rsidP="00040C3A">
      <w:pPr>
        <w:tabs>
          <w:tab w:val="center" w:pos="5400"/>
        </w:tabs>
        <w:suppressAutoHyphens/>
        <w:jc w:val="center"/>
        <w:rPr>
          <w:rFonts w:asciiTheme="majorHAnsi" w:hAnsiTheme="majorHAnsi"/>
          <w:sz w:val="18"/>
          <w:szCs w:val="22"/>
        </w:rPr>
      </w:pPr>
    </w:p>
    <w:p w14:paraId="4905ED36" w14:textId="77777777" w:rsidR="00A50FCF" w:rsidRPr="00E34C7E" w:rsidRDefault="00A50FCF" w:rsidP="00040C3A">
      <w:pPr>
        <w:tabs>
          <w:tab w:val="center" w:pos="5400"/>
        </w:tabs>
        <w:suppressAutoHyphens/>
        <w:jc w:val="center"/>
        <w:rPr>
          <w:rFonts w:asciiTheme="majorHAnsi" w:hAnsiTheme="majorHAnsi"/>
          <w:sz w:val="18"/>
          <w:szCs w:val="22"/>
        </w:rPr>
      </w:pPr>
    </w:p>
    <w:p w14:paraId="036A1A45" w14:textId="77777777" w:rsidR="00A50FCF" w:rsidRPr="00E34C7E" w:rsidRDefault="00A50FCF" w:rsidP="00040C3A">
      <w:pPr>
        <w:tabs>
          <w:tab w:val="center" w:pos="5400"/>
        </w:tabs>
        <w:suppressAutoHyphens/>
        <w:jc w:val="center"/>
        <w:rPr>
          <w:rFonts w:asciiTheme="majorHAnsi" w:hAnsiTheme="majorHAnsi"/>
          <w:sz w:val="18"/>
          <w:szCs w:val="22"/>
        </w:rPr>
      </w:pPr>
    </w:p>
    <w:p w14:paraId="187E80E4" w14:textId="77777777" w:rsidR="00A50FCF" w:rsidRPr="00E34C7E" w:rsidRDefault="00A50FCF" w:rsidP="00040C3A">
      <w:pPr>
        <w:tabs>
          <w:tab w:val="center" w:pos="5400"/>
        </w:tabs>
        <w:suppressAutoHyphens/>
        <w:jc w:val="center"/>
        <w:rPr>
          <w:rFonts w:asciiTheme="majorHAnsi" w:hAnsiTheme="majorHAnsi"/>
          <w:sz w:val="18"/>
          <w:szCs w:val="22"/>
        </w:rPr>
      </w:pPr>
    </w:p>
    <w:p w14:paraId="48236AAB" w14:textId="77777777" w:rsidR="00A50FCF" w:rsidRPr="00E34C7E" w:rsidRDefault="00A50FCF" w:rsidP="00040C3A">
      <w:pPr>
        <w:tabs>
          <w:tab w:val="center" w:pos="5400"/>
        </w:tabs>
        <w:suppressAutoHyphens/>
        <w:jc w:val="center"/>
        <w:rPr>
          <w:rFonts w:asciiTheme="majorHAnsi" w:hAnsiTheme="majorHAnsi"/>
          <w:sz w:val="18"/>
          <w:szCs w:val="22"/>
        </w:rPr>
      </w:pPr>
    </w:p>
    <w:p w14:paraId="11BFF2AC" w14:textId="77777777" w:rsidR="00A50FCF" w:rsidRPr="00E34C7E" w:rsidRDefault="00A50FCF" w:rsidP="00040C3A">
      <w:pPr>
        <w:tabs>
          <w:tab w:val="center" w:pos="5400"/>
        </w:tabs>
        <w:suppressAutoHyphens/>
        <w:jc w:val="center"/>
        <w:rPr>
          <w:rFonts w:asciiTheme="majorHAnsi" w:hAnsiTheme="majorHAnsi"/>
          <w:sz w:val="18"/>
          <w:szCs w:val="22"/>
        </w:rPr>
      </w:pPr>
    </w:p>
    <w:p w14:paraId="0BCD6E14" w14:textId="77777777" w:rsidR="00A50FCF" w:rsidRPr="00E34C7E" w:rsidRDefault="00A50FCF" w:rsidP="00040C3A">
      <w:pPr>
        <w:tabs>
          <w:tab w:val="center" w:pos="5400"/>
        </w:tabs>
        <w:suppressAutoHyphens/>
        <w:jc w:val="center"/>
        <w:rPr>
          <w:rFonts w:asciiTheme="majorHAnsi" w:hAnsiTheme="majorHAnsi"/>
          <w:sz w:val="18"/>
          <w:szCs w:val="22"/>
        </w:rPr>
      </w:pPr>
    </w:p>
    <w:p w14:paraId="6304B494" w14:textId="77777777" w:rsidR="00A50FCF" w:rsidRPr="00E34C7E" w:rsidRDefault="00A50FCF" w:rsidP="00040C3A">
      <w:pPr>
        <w:tabs>
          <w:tab w:val="center" w:pos="5400"/>
        </w:tabs>
        <w:suppressAutoHyphens/>
        <w:jc w:val="center"/>
        <w:rPr>
          <w:rFonts w:asciiTheme="majorHAnsi" w:hAnsiTheme="majorHAnsi"/>
          <w:sz w:val="18"/>
          <w:szCs w:val="22"/>
        </w:rPr>
      </w:pPr>
    </w:p>
    <w:p w14:paraId="46907E43" w14:textId="77777777" w:rsidR="00A50FCF" w:rsidRPr="00E34C7E" w:rsidRDefault="00A50FCF" w:rsidP="00040C3A">
      <w:pPr>
        <w:tabs>
          <w:tab w:val="center" w:pos="5400"/>
        </w:tabs>
        <w:suppressAutoHyphens/>
        <w:jc w:val="center"/>
        <w:rPr>
          <w:rFonts w:asciiTheme="majorHAnsi" w:hAnsiTheme="majorHAnsi"/>
          <w:sz w:val="18"/>
          <w:szCs w:val="22"/>
        </w:rPr>
      </w:pPr>
    </w:p>
    <w:p w14:paraId="3048AAC8" w14:textId="77777777" w:rsidR="00A50FCF" w:rsidRPr="00E34C7E" w:rsidRDefault="00A50FCF" w:rsidP="00040C3A">
      <w:pPr>
        <w:tabs>
          <w:tab w:val="center" w:pos="5400"/>
        </w:tabs>
        <w:suppressAutoHyphens/>
        <w:jc w:val="center"/>
        <w:rPr>
          <w:rFonts w:asciiTheme="majorHAnsi" w:hAnsiTheme="majorHAnsi"/>
          <w:sz w:val="18"/>
          <w:szCs w:val="22"/>
        </w:rPr>
      </w:pPr>
    </w:p>
    <w:p w14:paraId="6ECC7758" w14:textId="77777777" w:rsidR="00A50FCF" w:rsidRPr="00E34C7E" w:rsidRDefault="00A50FCF" w:rsidP="00040C3A">
      <w:pPr>
        <w:tabs>
          <w:tab w:val="center" w:pos="5400"/>
        </w:tabs>
        <w:suppressAutoHyphens/>
        <w:jc w:val="center"/>
        <w:rPr>
          <w:rFonts w:asciiTheme="majorHAnsi" w:hAnsiTheme="majorHAnsi"/>
          <w:sz w:val="18"/>
          <w:szCs w:val="22"/>
        </w:rPr>
      </w:pPr>
    </w:p>
    <w:p w14:paraId="350B701E" w14:textId="77777777" w:rsidR="00A50FCF" w:rsidRPr="00E34C7E" w:rsidRDefault="00A50FCF" w:rsidP="00040C3A">
      <w:pPr>
        <w:tabs>
          <w:tab w:val="center" w:pos="5400"/>
        </w:tabs>
        <w:suppressAutoHyphens/>
        <w:jc w:val="center"/>
        <w:rPr>
          <w:rFonts w:asciiTheme="majorHAnsi" w:hAnsiTheme="majorHAnsi"/>
          <w:sz w:val="18"/>
          <w:szCs w:val="22"/>
        </w:rPr>
      </w:pPr>
    </w:p>
    <w:p w14:paraId="12D90033" w14:textId="77777777" w:rsidR="00A50FCF" w:rsidRPr="00E34C7E" w:rsidRDefault="00A50FCF" w:rsidP="00040C3A">
      <w:pPr>
        <w:tabs>
          <w:tab w:val="center" w:pos="5400"/>
        </w:tabs>
        <w:suppressAutoHyphens/>
        <w:jc w:val="center"/>
        <w:rPr>
          <w:rFonts w:asciiTheme="majorHAnsi" w:hAnsiTheme="majorHAnsi"/>
          <w:sz w:val="18"/>
          <w:szCs w:val="22"/>
        </w:rPr>
      </w:pPr>
    </w:p>
    <w:p w14:paraId="29E95B14" w14:textId="77777777" w:rsidR="00A50FCF" w:rsidRPr="00E34C7E" w:rsidRDefault="0090270B" w:rsidP="00040C3A">
      <w:pPr>
        <w:tabs>
          <w:tab w:val="center" w:pos="5400"/>
        </w:tabs>
        <w:suppressAutoHyphens/>
        <w:jc w:val="center"/>
        <w:rPr>
          <w:rFonts w:asciiTheme="majorHAnsi" w:hAnsiTheme="majorHAnsi"/>
          <w:sz w:val="18"/>
          <w:szCs w:val="22"/>
        </w:rPr>
      </w:pPr>
      <w:r w:rsidRPr="00E34C7E">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20FBB0" w14:textId="4862BA4F"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r w:rsidRPr="00391FFA">
                              <w:rPr>
                                <w:rFonts w:asciiTheme="majorHAnsi" w:hAnsiTheme="majorHAnsi"/>
                                <w:color w:val="0D0D0D" w:themeColor="text1" w:themeTint="F2"/>
                                <w:sz w:val="18"/>
                                <w:szCs w:val="22"/>
                              </w:rPr>
                              <w:t>Aprobado electrónicamente por la Comisió</w:t>
                            </w:r>
                            <w:r w:rsidRPr="00A54E93">
                              <w:rPr>
                                <w:rFonts w:asciiTheme="majorHAnsi" w:hAnsiTheme="majorHAnsi"/>
                                <w:color w:val="0D0D0D" w:themeColor="text1" w:themeTint="F2"/>
                                <w:sz w:val="18"/>
                                <w:szCs w:val="22"/>
                              </w:rPr>
                              <w:t xml:space="preserve">n el </w:t>
                            </w:r>
                            <w:r w:rsidR="00A54E93">
                              <w:rPr>
                                <w:rFonts w:asciiTheme="majorHAnsi" w:hAnsiTheme="majorHAnsi"/>
                                <w:color w:val="0D0D0D" w:themeColor="text1" w:themeTint="F2"/>
                                <w:sz w:val="18"/>
                                <w:szCs w:val="22"/>
                              </w:rPr>
                              <w:t>31</w:t>
                            </w:r>
                            <w:r w:rsidRPr="00A54E93">
                              <w:rPr>
                                <w:rFonts w:asciiTheme="majorHAnsi" w:hAnsiTheme="majorHAnsi"/>
                                <w:color w:val="0D0D0D" w:themeColor="text1" w:themeTint="F2"/>
                                <w:sz w:val="18"/>
                                <w:szCs w:val="22"/>
                              </w:rPr>
                              <w:t xml:space="preserve"> de </w:t>
                            </w:r>
                            <w:r w:rsidR="00A54E93">
                              <w:rPr>
                                <w:rFonts w:asciiTheme="majorHAnsi" w:hAnsiTheme="majorHAnsi"/>
                                <w:color w:val="0D0D0D" w:themeColor="text1" w:themeTint="F2"/>
                                <w:sz w:val="18"/>
                                <w:szCs w:val="22"/>
                              </w:rPr>
                              <w:t>julio</w:t>
                            </w:r>
                            <w:r w:rsidR="00F81BB8" w:rsidRPr="00A54E93">
                              <w:rPr>
                                <w:rFonts w:asciiTheme="majorHAnsi" w:hAnsiTheme="majorHAnsi"/>
                                <w:color w:val="0D0D0D" w:themeColor="text1" w:themeTint="F2"/>
                                <w:sz w:val="18"/>
                                <w:szCs w:val="22"/>
                              </w:rPr>
                              <w:t xml:space="preserve"> </w:t>
                            </w:r>
                            <w:r w:rsidRPr="00A54E93">
                              <w:rPr>
                                <w:rFonts w:asciiTheme="majorHAnsi" w:hAnsiTheme="majorHAnsi"/>
                                <w:color w:val="0D0D0D" w:themeColor="text1" w:themeTint="F2"/>
                                <w:sz w:val="18"/>
                                <w:szCs w:val="22"/>
                              </w:rPr>
                              <w:t>de</w:t>
                            </w:r>
                            <w:r w:rsidRPr="00391FFA">
                              <w:rPr>
                                <w:rFonts w:asciiTheme="majorHAnsi" w:hAnsiTheme="majorHAnsi"/>
                                <w:color w:val="0D0D0D" w:themeColor="text1" w:themeTint="F2"/>
                                <w:sz w:val="18"/>
                                <w:szCs w:val="22"/>
                              </w:rPr>
                              <w:t xml:space="preserve"> 20</w:t>
                            </w:r>
                            <w:r w:rsidR="00C23BA4" w:rsidRPr="00391FFA">
                              <w:rPr>
                                <w:rFonts w:asciiTheme="majorHAnsi" w:hAnsiTheme="majorHAnsi"/>
                                <w:color w:val="0D0D0D" w:themeColor="text1" w:themeTint="F2"/>
                                <w:sz w:val="18"/>
                                <w:szCs w:val="22"/>
                              </w:rPr>
                              <w:t>2</w:t>
                            </w:r>
                            <w:r w:rsidR="00830069">
                              <w:rPr>
                                <w:rFonts w:asciiTheme="majorHAnsi" w:hAnsiTheme="majorHAnsi"/>
                                <w:color w:val="0D0D0D" w:themeColor="text1" w:themeTint="F2"/>
                                <w:sz w:val="18"/>
                                <w:szCs w:val="22"/>
                              </w:rPr>
                              <w:t>3</w:t>
                            </w:r>
                            <w:r w:rsidR="00A54E93">
                              <w:rPr>
                                <w:rFonts w:asciiTheme="majorHAnsi" w:hAnsiTheme="majorHAnsi"/>
                                <w:color w:val="0D0D0D" w:themeColor="text1" w:themeTint="F2"/>
                                <w:sz w:val="18"/>
                                <w:szCs w:val="22"/>
                              </w:rPr>
                              <w:t>.</w:t>
                            </w: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0A289"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B20FBB0" w14:textId="4862BA4F"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r w:rsidRPr="00391FFA">
                        <w:rPr>
                          <w:rFonts w:asciiTheme="majorHAnsi" w:hAnsiTheme="majorHAnsi"/>
                          <w:color w:val="0D0D0D" w:themeColor="text1" w:themeTint="F2"/>
                          <w:sz w:val="18"/>
                          <w:szCs w:val="22"/>
                        </w:rPr>
                        <w:t>Aprobado electrónicamente por la Comisió</w:t>
                      </w:r>
                      <w:r w:rsidRPr="00A54E93">
                        <w:rPr>
                          <w:rFonts w:asciiTheme="majorHAnsi" w:hAnsiTheme="majorHAnsi"/>
                          <w:color w:val="0D0D0D" w:themeColor="text1" w:themeTint="F2"/>
                          <w:sz w:val="18"/>
                          <w:szCs w:val="22"/>
                        </w:rPr>
                        <w:t xml:space="preserve">n el </w:t>
                      </w:r>
                      <w:r w:rsidR="00A54E93">
                        <w:rPr>
                          <w:rFonts w:asciiTheme="majorHAnsi" w:hAnsiTheme="majorHAnsi"/>
                          <w:color w:val="0D0D0D" w:themeColor="text1" w:themeTint="F2"/>
                          <w:sz w:val="18"/>
                          <w:szCs w:val="22"/>
                        </w:rPr>
                        <w:t>31</w:t>
                      </w:r>
                      <w:r w:rsidRPr="00A54E93">
                        <w:rPr>
                          <w:rFonts w:asciiTheme="majorHAnsi" w:hAnsiTheme="majorHAnsi"/>
                          <w:color w:val="0D0D0D" w:themeColor="text1" w:themeTint="F2"/>
                          <w:sz w:val="18"/>
                          <w:szCs w:val="22"/>
                        </w:rPr>
                        <w:t xml:space="preserve"> de </w:t>
                      </w:r>
                      <w:r w:rsidR="00A54E93">
                        <w:rPr>
                          <w:rFonts w:asciiTheme="majorHAnsi" w:hAnsiTheme="majorHAnsi"/>
                          <w:color w:val="0D0D0D" w:themeColor="text1" w:themeTint="F2"/>
                          <w:sz w:val="18"/>
                          <w:szCs w:val="22"/>
                        </w:rPr>
                        <w:t>julio</w:t>
                      </w:r>
                      <w:r w:rsidR="00F81BB8" w:rsidRPr="00A54E93">
                        <w:rPr>
                          <w:rFonts w:asciiTheme="majorHAnsi" w:hAnsiTheme="majorHAnsi"/>
                          <w:color w:val="0D0D0D" w:themeColor="text1" w:themeTint="F2"/>
                          <w:sz w:val="18"/>
                          <w:szCs w:val="22"/>
                        </w:rPr>
                        <w:t xml:space="preserve"> </w:t>
                      </w:r>
                      <w:r w:rsidRPr="00A54E93">
                        <w:rPr>
                          <w:rFonts w:asciiTheme="majorHAnsi" w:hAnsiTheme="majorHAnsi"/>
                          <w:color w:val="0D0D0D" w:themeColor="text1" w:themeTint="F2"/>
                          <w:sz w:val="18"/>
                          <w:szCs w:val="22"/>
                        </w:rPr>
                        <w:t>de</w:t>
                      </w:r>
                      <w:r w:rsidRPr="00391FFA">
                        <w:rPr>
                          <w:rFonts w:asciiTheme="majorHAnsi" w:hAnsiTheme="majorHAnsi"/>
                          <w:color w:val="0D0D0D" w:themeColor="text1" w:themeTint="F2"/>
                          <w:sz w:val="18"/>
                          <w:szCs w:val="22"/>
                        </w:rPr>
                        <w:t xml:space="preserve"> 20</w:t>
                      </w:r>
                      <w:r w:rsidR="00C23BA4" w:rsidRPr="00391FFA">
                        <w:rPr>
                          <w:rFonts w:asciiTheme="majorHAnsi" w:hAnsiTheme="majorHAnsi"/>
                          <w:color w:val="0D0D0D" w:themeColor="text1" w:themeTint="F2"/>
                          <w:sz w:val="18"/>
                          <w:szCs w:val="22"/>
                        </w:rPr>
                        <w:t>2</w:t>
                      </w:r>
                      <w:r w:rsidR="00830069">
                        <w:rPr>
                          <w:rFonts w:asciiTheme="majorHAnsi" w:hAnsiTheme="majorHAnsi"/>
                          <w:color w:val="0D0D0D" w:themeColor="text1" w:themeTint="F2"/>
                          <w:sz w:val="18"/>
                          <w:szCs w:val="22"/>
                        </w:rPr>
                        <w:t>3</w:t>
                      </w:r>
                      <w:r w:rsidR="00A54E93">
                        <w:rPr>
                          <w:rFonts w:asciiTheme="majorHAnsi" w:hAnsiTheme="majorHAnsi"/>
                          <w:color w:val="0D0D0D" w:themeColor="text1" w:themeTint="F2"/>
                          <w:sz w:val="18"/>
                          <w:szCs w:val="22"/>
                        </w:rPr>
                        <w:t>.</w:t>
                      </w: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7857CABB" w14:textId="77777777" w:rsidR="00A50FCF" w:rsidRPr="00E34C7E" w:rsidRDefault="00A50FCF" w:rsidP="00040C3A">
      <w:pPr>
        <w:tabs>
          <w:tab w:val="center" w:pos="5400"/>
        </w:tabs>
        <w:suppressAutoHyphens/>
        <w:jc w:val="center"/>
        <w:rPr>
          <w:rFonts w:asciiTheme="majorHAnsi" w:hAnsiTheme="majorHAnsi"/>
          <w:sz w:val="18"/>
          <w:szCs w:val="22"/>
        </w:rPr>
      </w:pPr>
    </w:p>
    <w:p w14:paraId="5B09582D" w14:textId="77777777" w:rsidR="00A50FCF" w:rsidRPr="00E34C7E" w:rsidRDefault="00A50FCF" w:rsidP="00040C3A">
      <w:pPr>
        <w:tabs>
          <w:tab w:val="center" w:pos="5400"/>
        </w:tabs>
        <w:suppressAutoHyphens/>
        <w:jc w:val="center"/>
        <w:rPr>
          <w:rFonts w:asciiTheme="majorHAnsi" w:hAnsiTheme="majorHAnsi"/>
          <w:sz w:val="18"/>
          <w:szCs w:val="22"/>
        </w:rPr>
      </w:pPr>
    </w:p>
    <w:p w14:paraId="10889416" w14:textId="77777777" w:rsidR="00A50FCF" w:rsidRPr="00E34C7E" w:rsidRDefault="00A50FCF" w:rsidP="00040C3A">
      <w:pPr>
        <w:tabs>
          <w:tab w:val="center" w:pos="5400"/>
        </w:tabs>
        <w:suppressAutoHyphens/>
        <w:jc w:val="center"/>
        <w:rPr>
          <w:rFonts w:asciiTheme="majorHAnsi" w:hAnsiTheme="majorHAnsi"/>
          <w:sz w:val="18"/>
          <w:szCs w:val="22"/>
        </w:rPr>
      </w:pPr>
    </w:p>
    <w:p w14:paraId="62A5CC62" w14:textId="5288760C" w:rsidR="00A50FCF" w:rsidRPr="00E34C7E" w:rsidRDefault="00A50FCF" w:rsidP="00040C3A">
      <w:pPr>
        <w:tabs>
          <w:tab w:val="center" w:pos="5400"/>
        </w:tabs>
        <w:suppressAutoHyphens/>
        <w:jc w:val="center"/>
        <w:rPr>
          <w:rFonts w:asciiTheme="majorHAnsi" w:hAnsiTheme="majorHAnsi"/>
          <w:sz w:val="18"/>
          <w:szCs w:val="22"/>
        </w:rPr>
      </w:pPr>
    </w:p>
    <w:p w14:paraId="0D9EB4E1" w14:textId="55344D5B" w:rsidR="00A50FCF" w:rsidRPr="00E34C7E" w:rsidRDefault="0090270B" w:rsidP="00040C3A">
      <w:pPr>
        <w:tabs>
          <w:tab w:val="center" w:pos="5400"/>
        </w:tabs>
        <w:suppressAutoHyphens/>
        <w:jc w:val="center"/>
        <w:rPr>
          <w:rFonts w:asciiTheme="majorHAnsi" w:hAnsiTheme="majorHAnsi"/>
          <w:sz w:val="18"/>
          <w:szCs w:val="22"/>
        </w:rPr>
      </w:pPr>
      <w:r w:rsidRPr="00E34C7E">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739339C4" wp14:editId="7C1FB994">
                <wp:simplePos x="0" y="0"/>
                <wp:positionH relativeFrom="column">
                  <wp:posOffset>1333500</wp:posOffset>
                </wp:positionH>
                <wp:positionV relativeFrom="paragraph">
                  <wp:posOffset>5715</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CB0CC2" w14:textId="7EE01E4D" w:rsidR="00837D30" w:rsidRDefault="00113F73" w:rsidP="00113F73">
                            <w:pPr>
                              <w:spacing w:line="276" w:lineRule="auto"/>
                              <w:rPr>
                                <w:rFonts w:asciiTheme="majorHAnsi" w:hAnsiTheme="majorHAnsi"/>
                                <w:color w:val="595959" w:themeColor="text1" w:themeTint="A6"/>
                                <w:sz w:val="18"/>
                                <w:szCs w:val="18"/>
                              </w:rPr>
                            </w:pPr>
                            <w:r w:rsidRPr="00D07089">
                              <w:rPr>
                                <w:rFonts w:asciiTheme="majorHAnsi" w:hAnsiTheme="majorHAnsi"/>
                                <w:b/>
                                <w:color w:val="595959" w:themeColor="text1" w:themeTint="A6"/>
                                <w:sz w:val="18"/>
                                <w:szCs w:val="18"/>
                                <w:lang w:val="pt-BR"/>
                              </w:rPr>
                              <w:t>Citar como:</w:t>
                            </w:r>
                            <w:r w:rsidRPr="00D07089">
                              <w:rPr>
                                <w:rFonts w:asciiTheme="majorHAnsi" w:hAnsiTheme="majorHAnsi"/>
                                <w:color w:val="595959" w:themeColor="text1" w:themeTint="A6"/>
                                <w:sz w:val="18"/>
                                <w:szCs w:val="18"/>
                                <w:lang w:val="pt-BR"/>
                              </w:rPr>
                              <w:t xml:space="preserve"> CIDH, Informe </w:t>
                            </w:r>
                            <w:r w:rsidRPr="00A54E93">
                              <w:rPr>
                                <w:rFonts w:asciiTheme="majorHAnsi" w:hAnsiTheme="majorHAnsi"/>
                                <w:color w:val="595959" w:themeColor="text1" w:themeTint="A6"/>
                                <w:sz w:val="18"/>
                                <w:szCs w:val="18"/>
                                <w:lang w:val="pt-BR"/>
                              </w:rPr>
                              <w:t xml:space="preserve">No. </w:t>
                            </w:r>
                            <w:r w:rsidR="00A54E93" w:rsidRPr="00A54E93">
                              <w:rPr>
                                <w:rFonts w:asciiTheme="majorHAnsi" w:hAnsiTheme="majorHAnsi"/>
                                <w:color w:val="595959" w:themeColor="text1" w:themeTint="A6"/>
                                <w:sz w:val="18"/>
                                <w:szCs w:val="18"/>
                                <w:lang w:val="pt-BR"/>
                              </w:rPr>
                              <w:t>143</w:t>
                            </w:r>
                            <w:r w:rsidR="007B05C4" w:rsidRPr="00A54E93">
                              <w:rPr>
                                <w:rFonts w:asciiTheme="majorHAnsi" w:hAnsiTheme="majorHAnsi"/>
                                <w:color w:val="595959" w:themeColor="text1" w:themeTint="A6"/>
                                <w:sz w:val="18"/>
                                <w:szCs w:val="18"/>
                                <w:lang w:val="pt-BR"/>
                              </w:rPr>
                              <w:t>/</w:t>
                            </w:r>
                            <w:r w:rsidR="005C2CFE" w:rsidRPr="00A54E93">
                              <w:rPr>
                                <w:rFonts w:asciiTheme="majorHAnsi" w:hAnsiTheme="majorHAnsi"/>
                                <w:color w:val="595959" w:themeColor="text1" w:themeTint="A6"/>
                                <w:sz w:val="18"/>
                                <w:szCs w:val="18"/>
                                <w:lang w:val="pt-BR"/>
                              </w:rPr>
                              <w:t>23</w:t>
                            </w:r>
                            <w:r w:rsidRPr="00A54E93">
                              <w:rPr>
                                <w:rFonts w:asciiTheme="majorHAnsi" w:hAnsiTheme="majorHAnsi"/>
                                <w:color w:val="595959" w:themeColor="text1" w:themeTint="A6"/>
                                <w:sz w:val="18"/>
                                <w:szCs w:val="18"/>
                                <w:lang w:val="pt-BR"/>
                              </w:rPr>
                              <w:t xml:space="preserve">. </w:t>
                            </w:r>
                            <w:r w:rsidR="000433C9" w:rsidRPr="00A54E93">
                              <w:rPr>
                                <w:rFonts w:asciiTheme="majorHAnsi" w:hAnsiTheme="majorHAnsi"/>
                                <w:color w:val="595959" w:themeColor="text1" w:themeTint="A6"/>
                                <w:sz w:val="18"/>
                                <w:szCs w:val="18"/>
                              </w:rPr>
                              <w:t xml:space="preserve">Petición </w:t>
                            </w:r>
                            <w:r w:rsidR="004B1059" w:rsidRPr="00A54E93">
                              <w:rPr>
                                <w:rFonts w:asciiTheme="majorHAnsi" w:hAnsiTheme="majorHAnsi"/>
                                <w:color w:val="595959" w:themeColor="text1" w:themeTint="A6"/>
                                <w:sz w:val="18"/>
                                <w:szCs w:val="18"/>
                              </w:rPr>
                              <w:t>658</w:t>
                            </w:r>
                            <w:r w:rsidR="000C1F14" w:rsidRPr="00A54E93">
                              <w:rPr>
                                <w:rFonts w:asciiTheme="majorHAnsi" w:hAnsiTheme="majorHAnsi"/>
                                <w:color w:val="595959" w:themeColor="text1" w:themeTint="A6"/>
                                <w:sz w:val="18"/>
                                <w:szCs w:val="18"/>
                              </w:rPr>
                              <w:t>-</w:t>
                            </w:r>
                            <w:r w:rsidR="00873482" w:rsidRPr="00A54E93">
                              <w:rPr>
                                <w:rFonts w:asciiTheme="majorHAnsi" w:hAnsiTheme="majorHAnsi"/>
                                <w:color w:val="595959" w:themeColor="text1" w:themeTint="A6"/>
                                <w:sz w:val="18"/>
                                <w:szCs w:val="18"/>
                              </w:rPr>
                              <w:t>13</w:t>
                            </w:r>
                            <w:r w:rsidR="000433C9" w:rsidRPr="00A54E93">
                              <w:rPr>
                                <w:rFonts w:asciiTheme="majorHAnsi" w:hAnsiTheme="majorHAnsi"/>
                                <w:color w:val="595959" w:themeColor="text1" w:themeTint="A6"/>
                                <w:sz w:val="18"/>
                                <w:szCs w:val="18"/>
                              </w:rPr>
                              <w:t xml:space="preserve">. </w:t>
                            </w:r>
                            <w:r w:rsidR="00873482" w:rsidRPr="00A54E93">
                              <w:rPr>
                                <w:rFonts w:asciiTheme="majorHAnsi" w:hAnsiTheme="majorHAnsi"/>
                                <w:color w:val="595959" w:themeColor="text1" w:themeTint="A6"/>
                                <w:sz w:val="18"/>
                                <w:szCs w:val="18"/>
                              </w:rPr>
                              <w:t>A</w:t>
                            </w:r>
                            <w:r w:rsidRPr="00A54E93">
                              <w:rPr>
                                <w:rFonts w:asciiTheme="majorHAnsi" w:hAnsiTheme="majorHAnsi"/>
                                <w:color w:val="595959" w:themeColor="text1" w:themeTint="A6"/>
                                <w:sz w:val="18"/>
                                <w:szCs w:val="18"/>
                              </w:rPr>
                              <w:t>dmisibilidad.</w:t>
                            </w:r>
                            <w:r w:rsidR="00301CF7" w:rsidRPr="00A54E93">
                              <w:rPr>
                                <w:rFonts w:asciiTheme="majorHAnsi" w:hAnsiTheme="majorHAnsi"/>
                                <w:color w:val="595959" w:themeColor="text1" w:themeTint="A6"/>
                                <w:sz w:val="18"/>
                                <w:szCs w:val="18"/>
                              </w:rPr>
                              <w:t xml:space="preserve"> </w:t>
                            </w:r>
                          </w:p>
                          <w:p w14:paraId="54375F82" w14:textId="1F13C737" w:rsidR="00113F73" w:rsidRPr="00301CF7" w:rsidRDefault="004B1059" w:rsidP="00113F73">
                            <w:pPr>
                              <w:spacing w:line="276" w:lineRule="auto"/>
                              <w:rPr>
                                <w:rFonts w:asciiTheme="majorHAnsi" w:hAnsiTheme="majorHAnsi"/>
                                <w:color w:val="595959" w:themeColor="text1" w:themeTint="A6"/>
                                <w:sz w:val="18"/>
                                <w:szCs w:val="18"/>
                              </w:rPr>
                            </w:pPr>
                            <w:r w:rsidRPr="00A54E93">
                              <w:rPr>
                                <w:rFonts w:asciiTheme="majorHAnsi" w:hAnsiTheme="majorHAnsi"/>
                                <w:color w:val="595959" w:themeColor="text1" w:themeTint="A6"/>
                                <w:sz w:val="18"/>
                                <w:szCs w:val="18"/>
                              </w:rPr>
                              <w:t>José Fernando Arteaga Fons</w:t>
                            </w:r>
                            <w:r w:rsidR="00113F73" w:rsidRPr="00A54E93">
                              <w:rPr>
                                <w:rFonts w:asciiTheme="majorHAnsi" w:hAnsiTheme="majorHAnsi"/>
                                <w:color w:val="595959" w:themeColor="text1" w:themeTint="A6"/>
                                <w:sz w:val="18"/>
                                <w:szCs w:val="18"/>
                              </w:rPr>
                              <w:t xml:space="preserve">. </w:t>
                            </w:r>
                            <w:r w:rsidR="000C1F14" w:rsidRPr="00A54E93">
                              <w:rPr>
                                <w:rFonts w:asciiTheme="majorHAnsi" w:hAnsiTheme="majorHAnsi"/>
                                <w:color w:val="595959" w:themeColor="text1" w:themeTint="A6"/>
                                <w:sz w:val="18"/>
                                <w:szCs w:val="18"/>
                              </w:rPr>
                              <w:t>México</w:t>
                            </w:r>
                            <w:r w:rsidR="00113F73" w:rsidRPr="00A54E93">
                              <w:rPr>
                                <w:rFonts w:asciiTheme="majorHAnsi" w:hAnsiTheme="majorHAnsi"/>
                                <w:color w:val="595959" w:themeColor="text1" w:themeTint="A6"/>
                                <w:sz w:val="18"/>
                                <w:szCs w:val="18"/>
                              </w:rPr>
                              <w:t xml:space="preserve">. </w:t>
                            </w:r>
                            <w:r w:rsidR="00837D30">
                              <w:rPr>
                                <w:rFonts w:asciiTheme="majorHAnsi" w:hAnsiTheme="majorHAnsi"/>
                                <w:color w:val="595959" w:themeColor="text1" w:themeTint="A6"/>
                                <w:sz w:val="18"/>
                                <w:szCs w:val="18"/>
                              </w:rPr>
                              <w:t>31 de julio de 2023</w:t>
                            </w:r>
                            <w:r w:rsidR="00113F73" w:rsidRPr="00A54E93">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339C4" id="Text Box 10" o:spid="_x0000_s1030" type="#_x0000_t202" style="position:absolute;left:0;text-align:left;margin-left:105pt;margin-top:.45pt;width:389.25pt;height:5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" filled="f" stroked="f" strokeweight=".5pt">
                <v:textbox>
                  <w:txbxContent>
                    <w:p w14:paraId="0BCB0CC2" w14:textId="7EE01E4D" w:rsidR="00837D30" w:rsidRDefault="00113F73" w:rsidP="00113F73">
                      <w:pPr>
                        <w:spacing w:line="276" w:lineRule="auto"/>
                        <w:rPr>
                          <w:rFonts w:asciiTheme="majorHAnsi" w:hAnsiTheme="majorHAnsi"/>
                          <w:color w:val="595959" w:themeColor="text1" w:themeTint="A6"/>
                          <w:sz w:val="18"/>
                          <w:szCs w:val="18"/>
                        </w:rPr>
                      </w:pPr>
                      <w:r w:rsidRPr="00D07089">
                        <w:rPr>
                          <w:rFonts w:asciiTheme="majorHAnsi" w:hAnsiTheme="majorHAnsi"/>
                          <w:b/>
                          <w:color w:val="595959" w:themeColor="text1" w:themeTint="A6"/>
                          <w:sz w:val="18"/>
                          <w:szCs w:val="18"/>
                          <w:lang w:val="pt-BR"/>
                        </w:rPr>
                        <w:t>Citar como:</w:t>
                      </w:r>
                      <w:r w:rsidRPr="00D07089">
                        <w:rPr>
                          <w:rFonts w:asciiTheme="majorHAnsi" w:hAnsiTheme="majorHAnsi"/>
                          <w:color w:val="595959" w:themeColor="text1" w:themeTint="A6"/>
                          <w:sz w:val="18"/>
                          <w:szCs w:val="18"/>
                          <w:lang w:val="pt-BR"/>
                        </w:rPr>
                        <w:t xml:space="preserve"> CIDH, Informe </w:t>
                      </w:r>
                      <w:r w:rsidRPr="00A54E93">
                        <w:rPr>
                          <w:rFonts w:asciiTheme="majorHAnsi" w:hAnsiTheme="majorHAnsi"/>
                          <w:color w:val="595959" w:themeColor="text1" w:themeTint="A6"/>
                          <w:sz w:val="18"/>
                          <w:szCs w:val="18"/>
                          <w:lang w:val="pt-BR"/>
                        </w:rPr>
                        <w:t xml:space="preserve">No. </w:t>
                      </w:r>
                      <w:r w:rsidR="00A54E93" w:rsidRPr="00A54E93">
                        <w:rPr>
                          <w:rFonts w:asciiTheme="majorHAnsi" w:hAnsiTheme="majorHAnsi"/>
                          <w:color w:val="595959" w:themeColor="text1" w:themeTint="A6"/>
                          <w:sz w:val="18"/>
                          <w:szCs w:val="18"/>
                          <w:lang w:val="pt-BR"/>
                        </w:rPr>
                        <w:t>143</w:t>
                      </w:r>
                      <w:r w:rsidR="007B05C4" w:rsidRPr="00A54E93">
                        <w:rPr>
                          <w:rFonts w:asciiTheme="majorHAnsi" w:hAnsiTheme="majorHAnsi"/>
                          <w:color w:val="595959" w:themeColor="text1" w:themeTint="A6"/>
                          <w:sz w:val="18"/>
                          <w:szCs w:val="18"/>
                          <w:lang w:val="pt-BR"/>
                        </w:rPr>
                        <w:t>/</w:t>
                      </w:r>
                      <w:r w:rsidR="005C2CFE" w:rsidRPr="00A54E93">
                        <w:rPr>
                          <w:rFonts w:asciiTheme="majorHAnsi" w:hAnsiTheme="majorHAnsi"/>
                          <w:color w:val="595959" w:themeColor="text1" w:themeTint="A6"/>
                          <w:sz w:val="18"/>
                          <w:szCs w:val="18"/>
                          <w:lang w:val="pt-BR"/>
                        </w:rPr>
                        <w:t>23</w:t>
                      </w:r>
                      <w:r w:rsidRPr="00A54E93">
                        <w:rPr>
                          <w:rFonts w:asciiTheme="majorHAnsi" w:hAnsiTheme="majorHAnsi"/>
                          <w:color w:val="595959" w:themeColor="text1" w:themeTint="A6"/>
                          <w:sz w:val="18"/>
                          <w:szCs w:val="18"/>
                          <w:lang w:val="pt-BR"/>
                        </w:rPr>
                        <w:t xml:space="preserve">. </w:t>
                      </w:r>
                      <w:r w:rsidR="000433C9" w:rsidRPr="00A54E93">
                        <w:rPr>
                          <w:rFonts w:asciiTheme="majorHAnsi" w:hAnsiTheme="majorHAnsi"/>
                          <w:color w:val="595959" w:themeColor="text1" w:themeTint="A6"/>
                          <w:sz w:val="18"/>
                          <w:szCs w:val="18"/>
                        </w:rPr>
                        <w:t xml:space="preserve">Petición </w:t>
                      </w:r>
                      <w:r w:rsidR="004B1059" w:rsidRPr="00A54E93">
                        <w:rPr>
                          <w:rFonts w:asciiTheme="majorHAnsi" w:hAnsiTheme="majorHAnsi"/>
                          <w:color w:val="595959" w:themeColor="text1" w:themeTint="A6"/>
                          <w:sz w:val="18"/>
                          <w:szCs w:val="18"/>
                        </w:rPr>
                        <w:t>658</w:t>
                      </w:r>
                      <w:r w:rsidR="000C1F14" w:rsidRPr="00A54E93">
                        <w:rPr>
                          <w:rFonts w:asciiTheme="majorHAnsi" w:hAnsiTheme="majorHAnsi"/>
                          <w:color w:val="595959" w:themeColor="text1" w:themeTint="A6"/>
                          <w:sz w:val="18"/>
                          <w:szCs w:val="18"/>
                        </w:rPr>
                        <w:t>-</w:t>
                      </w:r>
                      <w:r w:rsidR="00873482" w:rsidRPr="00A54E93">
                        <w:rPr>
                          <w:rFonts w:asciiTheme="majorHAnsi" w:hAnsiTheme="majorHAnsi"/>
                          <w:color w:val="595959" w:themeColor="text1" w:themeTint="A6"/>
                          <w:sz w:val="18"/>
                          <w:szCs w:val="18"/>
                        </w:rPr>
                        <w:t>13</w:t>
                      </w:r>
                      <w:r w:rsidR="000433C9" w:rsidRPr="00A54E93">
                        <w:rPr>
                          <w:rFonts w:asciiTheme="majorHAnsi" w:hAnsiTheme="majorHAnsi"/>
                          <w:color w:val="595959" w:themeColor="text1" w:themeTint="A6"/>
                          <w:sz w:val="18"/>
                          <w:szCs w:val="18"/>
                        </w:rPr>
                        <w:t xml:space="preserve">. </w:t>
                      </w:r>
                      <w:r w:rsidR="00873482" w:rsidRPr="00A54E93">
                        <w:rPr>
                          <w:rFonts w:asciiTheme="majorHAnsi" w:hAnsiTheme="majorHAnsi"/>
                          <w:color w:val="595959" w:themeColor="text1" w:themeTint="A6"/>
                          <w:sz w:val="18"/>
                          <w:szCs w:val="18"/>
                        </w:rPr>
                        <w:t>A</w:t>
                      </w:r>
                      <w:r w:rsidRPr="00A54E93">
                        <w:rPr>
                          <w:rFonts w:asciiTheme="majorHAnsi" w:hAnsiTheme="majorHAnsi"/>
                          <w:color w:val="595959" w:themeColor="text1" w:themeTint="A6"/>
                          <w:sz w:val="18"/>
                          <w:szCs w:val="18"/>
                        </w:rPr>
                        <w:t>dmisibilidad.</w:t>
                      </w:r>
                      <w:r w:rsidR="00301CF7" w:rsidRPr="00A54E93">
                        <w:rPr>
                          <w:rFonts w:asciiTheme="majorHAnsi" w:hAnsiTheme="majorHAnsi"/>
                          <w:color w:val="595959" w:themeColor="text1" w:themeTint="A6"/>
                          <w:sz w:val="18"/>
                          <w:szCs w:val="18"/>
                        </w:rPr>
                        <w:t xml:space="preserve"> </w:t>
                      </w:r>
                    </w:p>
                    <w:p w14:paraId="54375F82" w14:textId="1F13C737" w:rsidR="00113F73" w:rsidRPr="00301CF7" w:rsidRDefault="004B1059" w:rsidP="00113F73">
                      <w:pPr>
                        <w:spacing w:line="276" w:lineRule="auto"/>
                        <w:rPr>
                          <w:rFonts w:asciiTheme="majorHAnsi" w:hAnsiTheme="majorHAnsi"/>
                          <w:color w:val="595959" w:themeColor="text1" w:themeTint="A6"/>
                          <w:sz w:val="18"/>
                          <w:szCs w:val="18"/>
                        </w:rPr>
                      </w:pPr>
                      <w:r w:rsidRPr="00A54E93">
                        <w:rPr>
                          <w:rFonts w:asciiTheme="majorHAnsi" w:hAnsiTheme="majorHAnsi"/>
                          <w:color w:val="595959" w:themeColor="text1" w:themeTint="A6"/>
                          <w:sz w:val="18"/>
                          <w:szCs w:val="18"/>
                        </w:rPr>
                        <w:t>José Fernando Arteaga Fons</w:t>
                      </w:r>
                      <w:r w:rsidR="00113F73" w:rsidRPr="00A54E93">
                        <w:rPr>
                          <w:rFonts w:asciiTheme="majorHAnsi" w:hAnsiTheme="majorHAnsi"/>
                          <w:color w:val="595959" w:themeColor="text1" w:themeTint="A6"/>
                          <w:sz w:val="18"/>
                          <w:szCs w:val="18"/>
                        </w:rPr>
                        <w:t xml:space="preserve">. </w:t>
                      </w:r>
                      <w:r w:rsidR="000C1F14" w:rsidRPr="00A54E93">
                        <w:rPr>
                          <w:rFonts w:asciiTheme="majorHAnsi" w:hAnsiTheme="majorHAnsi"/>
                          <w:color w:val="595959" w:themeColor="text1" w:themeTint="A6"/>
                          <w:sz w:val="18"/>
                          <w:szCs w:val="18"/>
                        </w:rPr>
                        <w:t>México</w:t>
                      </w:r>
                      <w:r w:rsidR="00113F73" w:rsidRPr="00A54E93">
                        <w:rPr>
                          <w:rFonts w:asciiTheme="majorHAnsi" w:hAnsiTheme="majorHAnsi"/>
                          <w:color w:val="595959" w:themeColor="text1" w:themeTint="A6"/>
                          <w:sz w:val="18"/>
                          <w:szCs w:val="18"/>
                        </w:rPr>
                        <w:t xml:space="preserve">. </w:t>
                      </w:r>
                      <w:r w:rsidR="00837D30">
                        <w:rPr>
                          <w:rFonts w:asciiTheme="majorHAnsi" w:hAnsiTheme="majorHAnsi"/>
                          <w:color w:val="595959" w:themeColor="text1" w:themeTint="A6"/>
                          <w:sz w:val="18"/>
                          <w:szCs w:val="18"/>
                        </w:rPr>
                        <w:t>31 de julio de 2023</w:t>
                      </w:r>
                      <w:r w:rsidR="00113F73" w:rsidRPr="00A54E93">
                        <w:rPr>
                          <w:rFonts w:asciiTheme="majorHAnsi" w:hAnsiTheme="majorHAnsi"/>
                          <w:color w:val="595959" w:themeColor="text1" w:themeTint="A6"/>
                          <w:sz w:val="18"/>
                          <w:szCs w:val="18"/>
                        </w:rPr>
                        <w:t>.</w:t>
                      </w:r>
                    </w:p>
                  </w:txbxContent>
                </v:textbox>
              </v:shape>
            </w:pict>
          </mc:Fallback>
        </mc:AlternateContent>
      </w:r>
    </w:p>
    <w:p w14:paraId="1C8DD715" w14:textId="77777777" w:rsidR="00A50FCF" w:rsidRPr="00E34C7E" w:rsidRDefault="00A50FCF" w:rsidP="00040C3A">
      <w:pPr>
        <w:tabs>
          <w:tab w:val="center" w:pos="5400"/>
        </w:tabs>
        <w:suppressAutoHyphens/>
        <w:jc w:val="center"/>
        <w:rPr>
          <w:rFonts w:asciiTheme="majorHAnsi" w:hAnsiTheme="majorHAnsi"/>
          <w:sz w:val="18"/>
          <w:szCs w:val="22"/>
        </w:rPr>
      </w:pPr>
    </w:p>
    <w:p w14:paraId="08811514" w14:textId="08CFE919" w:rsidR="0090270B" w:rsidRPr="00E34C7E" w:rsidRDefault="00D306D1" w:rsidP="005516A1">
      <w:pPr>
        <w:tabs>
          <w:tab w:val="center" w:pos="5400"/>
        </w:tabs>
        <w:suppressAutoHyphens/>
        <w:jc w:val="center"/>
        <w:rPr>
          <w:rFonts w:asciiTheme="majorHAnsi" w:hAnsiTheme="majorHAnsi"/>
          <w:b/>
          <w:sz w:val="20"/>
        </w:rPr>
      </w:pPr>
      <w:r w:rsidRPr="00E34C7E">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2050B16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F78F"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2B2E0A5F" w:rsidR="0070697F" w:rsidRPr="00E34C7E" w:rsidRDefault="00837D30" w:rsidP="005516A1">
      <w:pPr>
        <w:tabs>
          <w:tab w:val="center" w:pos="5400"/>
        </w:tabs>
        <w:suppressAutoHyphens/>
        <w:jc w:val="center"/>
        <w:rPr>
          <w:rFonts w:asciiTheme="majorHAnsi" w:hAnsiTheme="majorHAnsi"/>
          <w:b/>
          <w:sz w:val="20"/>
        </w:rPr>
        <w:sectPr w:rsidR="0070697F" w:rsidRPr="00E34C7E"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E34C7E">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618E3C29">
                <wp:simplePos x="0" y="0"/>
                <wp:positionH relativeFrom="column">
                  <wp:posOffset>1310640</wp:posOffset>
                </wp:positionH>
                <wp:positionV relativeFrom="paragraph">
                  <wp:posOffset>506893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2B62C646" w:rsidR="00D72DC6" w:rsidRPr="00D72DC6" w:rsidRDefault="00A76837" w:rsidP="00F02AD1">
                            <w:pPr>
                              <w:rPr>
                                <w:color w:val="FFFFFF" w:themeColor="background1"/>
                                <w14:textFill>
                                  <w14:noFill/>
                                </w14:textFill>
                              </w:rPr>
                            </w:pPr>
                            <w:r>
                              <w:rPr>
                                <w:noProof/>
                              </w:rPr>
                              <w:drawing>
                                <wp:inline distT="0" distB="0" distL="0" distR="0" wp14:anchorId="34F29470" wp14:editId="593562EE">
                                  <wp:extent cx="1828800" cy="466725"/>
                                  <wp:effectExtent l="0" t="0" r="0" b="3175"/>
                                  <wp:docPr id="3" name="Picture 3"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2" type="#_x0000_t202" style="position:absolute;left:0;text-align:left;margin-left:103.2pt;margin-top:39.9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" fillcolor="white [3201]" stroked="f" strokeweight=".5pt">
                <v:textbox>
                  <w:txbxContent>
                    <w:p w14:paraId="2786CDA1" w14:textId="2B62C646" w:rsidR="00D72DC6" w:rsidRPr="00D72DC6" w:rsidRDefault="00A76837" w:rsidP="00F02AD1">
                      <w:pPr>
                        <w:rPr>
                          <w:color w:val="FFFFFF" w:themeColor="background1"/>
                          <w14:textFill>
                            <w14:noFill/>
                          </w14:textFill>
                        </w:rPr>
                      </w:pPr>
                      <w:r>
                        <w:rPr>
                          <w:noProof/>
                        </w:rPr>
                        <w:drawing>
                          <wp:inline distT="0" distB="0" distL="0" distR="0" wp14:anchorId="34F29470" wp14:editId="593562EE">
                            <wp:extent cx="1828800" cy="466725"/>
                            <wp:effectExtent l="0" t="0" r="0" b="3175"/>
                            <wp:docPr id="3" name="Picture 3"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v:textbox>
              </v:shape>
            </w:pict>
          </mc:Fallback>
        </mc:AlternateContent>
      </w:r>
      <w:r w:rsidR="004A6A54" w:rsidRPr="00E34C7E">
        <w:rPr>
          <w:rFonts w:asciiTheme="majorHAnsi" w:hAnsiTheme="majorHAnsi"/>
          <w:b/>
          <w:sz w:val="20"/>
        </w:rPr>
        <w:tab/>
      </w:r>
    </w:p>
    <w:p w14:paraId="677724F6" w14:textId="77777777" w:rsidR="003239B8" w:rsidRPr="00E34C7E" w:rsidRDefault="003239B8" w:rsidP="004A6A54">
      <w:pPr>
        <w:spacing w:after="240"/>
        <w:ind w:firstLine="720"/>
        <w:jc w:val="both"/>
        <w:rPr>
          <w:rFonts w:asciiTheme="majorHAnsi" w:hAnsiTheme="majorHAnsi"/>
          <w:b/>
          <w:bCs/>
          <w:sz w:val="20"/>
          <w:szCs w:val="20"/>
        </w:rPr>
      </w:pPr>
      <w:r w:rsidRPr="00E34C7E">
        <w:rPr>
          <w:rFonts w:asciiTheme="majorHAnsi" w:hAnsiTheme="majorHAnsi"/>
          <w:b/>
          <w:bCs/>
          <w:sz w:val="20"/>
          <w:szCs w:val="20"/>
        </w:rPr>
        <w:lastRenderedPageBreak/>
        <w:t>I.</w:t>
      </w:r>
      <w:r w:rsidRPr="00E34C7E">
        <w:rPr>
          <w:rFonts w:asciiTheme="majorHAnsi" w:hAnsiTheme="majorHAnsi"/>
          <w:b/>
          <w:bCs/>
          <w:sz w:val="20"/>
          <w:szCs w:val="20"/>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E34C7E" w14:paraId="251EC4D6" w14:textId="77777777" w:rsidTr="00D07089">
        <w:tc>
          <w:tcPr>
            <w:tcW w:w="3600" w:type="dxa"/>
            <w:tcBorders>
              <w:top w:val="single" w:sz="4" w:space="0" w:color="auto"/>
              <w:bottom w:val="single" w:sz="6" w:space="0" w:color="auto"/>
            </w:tcBorders>
            <w:shd w:val="clear" w:color="auto" w:fill="386294"/>
            <w:vAlign w:val="center"/>
          </w:tcPr>
          <w:p w14:paraId="60D1F158" w14:textId="77777777" w:rsidR="003239B8" w:rsidRPr="00E34C7E" w:rsidRDefault="003239B8" w:rsidP="008D2290">
            <w:pPr>
              <w:jc w:val="center"/>
              <w:rPr>
                <w:rFonts w:ascii="Cambria" w:hAnsi="Cambria"/>
                <w:b/>
                <w:bCs/>
                <w:color w:val="FFFFFF" w:themeColor="background1"/>
                <w:sz w:val="20"/>
                <w:szCs w:val="20"/>
              </w:rPr>
            </w:pPr>
            <w:r w:rsidRPr="00E34C7E">
              <w:rPr>
                <w:rFonts w:ascii="Cambria" w:hAnsi="Cambria"/>
                <w:b/>
                <w:bCs/>
                <w:color w:val="FFFFFF" w:themeColor="background1"/>
                <w:sz w:val="20"/>
                <w:szCs w:val="20"/>
              </w:rPr>
              <w:t>Parte peticionaria:</w:t>
            </w:r>
          </w:p>
        </w:tc>
        <w:tc>
          <w:tcPr>
            <w:tcW w:w="5647" w:type="dxa"/>
            <w:vAlign w:val="center"/>
          </w:tcPr>
          <w:p w14:paraId="7124A019" w14:textId="451E837F" w:rsidR="00241063" w:rsidRPr="00E34C7E" w:rsidRDefault="00F8742B" w:rsidP="008D2290">
            <w:pPr>
              <w:jc w:val="both"/>
              <w:rPr>
                <w:rFonts w:ascii="Cambria" w:hAnsi="Cambria"/>
                <w:bCs/>
                <w:sz w:val="20"/>
                <w:szCs w:val="20"/>
              </w:rPr>
            </w:pPr>
            <w:r>
              <w:rPr>
                <w:rFonts w:ascii="Cambria" w:hAnsi="Cambria"/>
                <w:bCs/>
                <w:sz w:val="20"/>
                <w:szCs w:val="20"/>
              </w:rPr>
              <w:t xml:space="preserve">Juan Carlos </w:t>
            </w:r>
            <w:r w:rsidRPr="00F77B09">
              <w:rPr>
                <w:rFonts w:ascii="Cambria" w:hAnsi="Cambria"/>
                <w:bCs/>
                <w:sz w:val="20"/>
                <w:szCs w:val="20"/>
              </w:rPr>
              <w:t>Arteaga Fons</w:t>
            </w:r>
          </w:p>
        </w:tc>
      </w:tr>
      <w:tr w:rsidR="003239B8" w:rsidRPr="00E34C7E" w14:paraId="73B5DC3A" w14:textId="77777777" w:rsidTr="00D07089">
        <w:tc>
          <w:tcPr>
            <w:tcW w:w="3600" w:type="dxa"/>
            <w:tcBorders>
              <w:top w:val="single" w:sz="6" w:space="0" w:color="auto"/>
              <w:bottom w:val="single" w:sz="6" w:space="0" w:color="auto"/>
            </w:tcBorders>
            <w:shd w:val="clear" w:color="auto" w:fill="386294"/>
            <w:vAlign w:val="center"/>
          </w:tcPr>
          <w:p w14:paraId="287212FF" w14:textId="6D9F4615" w:rsidR="003239B8" w:rsidRPr="00E34C7E" w:rsidRDefault="00D07931"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031210" w:rsidRPr="00E34C7E">
                  <w:rPr>
                    <w:rFonts w:ascii="Cambria" w:hAnsi="Cambria"/>
                    <w:b/>
                    <w:bCs/>
                    <w:color w:val="FFFFFF" w:themeColor="background1"/>
                    <w:sz w:val="20"/>
                    <w:szCs w:val="20"/>
                  </w:rPr>
                  <w:t>Presunta víctima</w:t>
                </w:r>
              </w:sdtContent>
            </w:sdt>
            <w:r w:rsidR="003239B8" w:rsidRPr="00E34C7E">
              <w:rPr>
                <w:rFonts w:ascii="Cambria" w:hAnsi="Cambria"/>
                <w:b/>
                <w:bCs/>
                <w:color w:val="FFFFFF" w:themeColor="background1"/>
                <w:sz w:val="20"/>
                <w:szCs w:val="20"/>
              </w:rPr>
              <w:t>:</w:t>
            </w:r>
          </w:p>
        </w:tc>
        <w:tc>
          <w:tcPr>
            <w:tcW w:w="5647" w:type="dxa"/>
            <w:vAlign w:val="center"/>
          </w:tcPr>
          <w:p w14:paraId="3B4F7E87" w14:textId="73623DB8" w:rsidR="003239B8" w:rsidRPr="00E34C7E" w:rsidRDefault="00F77B09" w:rsidP="008D2290">
            <w:pPr>
              <w:jc w:val="both"/>
              <w:rPr>
                <w:rFonts w:ascii="Cambria" w:hAnsi="Cambria"/>
                <w:bCs/>
                <w:sz w:val="20"/>
                <w:szCs w:val="20"/>
              </w:rPr>
            </w:pPr>
            <w:r w:rsidRPr="00F77B09">
              <w:rPr>
                <w:rFonts w:ascii="Cambria" w:hAnsi="Cambria"/>
                <w:bCs/>
                <w:sz w:val="20"/>
                <w:szCs w:val="20"/>
              </w:rPr>
              <w:t>José Fernando Arteaga Fons</w:t>
            </w:r>
          </w:p>
        </w:tc>
      </w:tr>
      <w:tr w:rsidR="003239B8" w:rsidRPr="00E34C7E" w14:paraId="675EB5A9" w14:textId="77777777" w:rsidTr="00D07089">
        <w:tc>
          <w:tcPr>
            <w:tcW w:w="3600" w:type="dxa"/>
            <w:tcBorders>
              <w:top w:val="single" w:sz="6" w:space="0" w:color="auto"/>
              <w:bottom w:val="single" w:sz="6" w:space="0" w:color="auto"/>
            </w:tcBorders>
            <w:shd w:val="clear" w:color="auto" w:fill="386294"/>
            <w:vAlign w:val="center"/>
          </w:tcPr>
          <w:p w14:paraId="22CE9F73" w14:textId="77777777" w:rsidR="003239B8" w:rsidRPr="00E34C7E" w:rsidRDefault="003239B8" w:rsidP="008D2290">
            <w:pPr>
              <w:jc w:val="center"/>
              <w:rPr>
                <w:rFonts w:ascii="Cambria" w:hAnsi="Cambria"/>
                <w:b/>
                <w:bCs/>
                <w:color w:val="FFFFFF" w:themeColor="background1"/>
                <w:sz w:val="20"/>
                <w:szCs w:val="20"/>
              </w:rPr>
            </w:pPr>
            <w:r w:rsidRPr="00E34C7E">
              <w:rPr>
                <w:rFonts w:ascii="Cambria" w:hAnsi="Cambria"/>
                <w:b/>
                <w:bCs/>
                <w:color w:val="FFFFFF" w:themeColor="background1"/>
                <w:sz w:val="20"/>
                <w:szCs w:val="20"/>
              </w:rPr>
              <w:t>Estado denunciado:</w:t>
            </w:r>
          </w:p>
        </w:tc>
        <w:tc>
          <w:tcPr>
            <w:tcW w:w="5647" w:type="dxa"/>
            <w:vAlign w:val="center"/>
          </w:tcPr>
          <w:p w14:paraId="6BC7B459" w14:textId="648324BC" w:rsidR="003239B8" w:rsidRPr="00E34C7E" w:rsidRDefault="000C1F14" w:rsidP="008D2290">
            <w:pPr>
              <w:jc w:val="both"/>
              <w:rPr>
                <w:rFonts w:ascii="Cambria" w:hAnsi="Cambria"/>
                <w:bCs/>
                <w:sz w:val="20"/>
                <w:szCs w:val="20"/>
              </w:rPr>
            </w:pPr>
            <w:r w:rsidRPr="00E34C7E">
              <w:rPr>
                <w:rFonts w:asciiTheme="majorHAnsi" w:hAnsiTheme="majorHAnsi"/>
                <w:bCs/>
                <w:sz w:val="20"/>
                <w:szCs w:val="20"/>
              </w:rPr>
              <w:t>México</w:t>
            </w:r>
            <w:r w:rsidRPr="00E34C7E">
              <w:rPr>
                <w:rStyle w:val="FootnoteReference"/>
                <w:rFonts w:asciiTheme="majorHAnsi" w:hAnsiTheme="majorHAnsi"/>
                <w:bCs/>
                <w:sz w:val="20"/>
                <w:szCs w:val="20"/>
              </w:rPr>
              <w:footnoteReference w:id="2"/>
            </w:r>
          </w:p>
        </w:tc>
      </w:tr>
      <w:tr w:rsidR="00223A29" w:rsidRPr="00E34C7E" w14:paraId="0DD95EE1" w14:textId="77777777" w:rsidTr="00D07089">
        <w:tc>
          <w:tcPr>
            <w:tcW w:w="3600" w:type="dxa"/>
            <w:tcBorders>
              <w:top w:val="single" w:sz="6" w:space="0" w:color="auto"/>
              <w:bottom w:val="single" w:sz="6" w:space="0" w:color="auto"/>
            </w:tcBorders>
            <w:shd w:val="clear" w:color="auto" w:fill="386294"/>
            <w:vAlign w:val="center"/>
          </w:tcPr>
          <w:p w14:paraId="376C1400" w14:textId="77777777" w:rsidR="00223A29" w:rsidRPr="00E34C7E" w:rsidRDefault="001B3A00" w:rsidP="00E4118C">
            <w:pPr>
              <w:jc w:val="center"/>
              <w:rPr>
                <w:rFonts w:ascii="Cambria" w:hAnsi="Cambria"/>
                <w:b/>
                <w:bCs/>
                <w:color w:val="FFFFFF" w:themeColor="background1"/>
                <w:sz w:val="20"/>
                <w:szCs w:val="20"/>
              </w:rPr>
            </w:pPr>
            <w:r w:rsidRPr="00E34C7E">
              <w:rPr>
                <w:rFonts w:ascii="Cambria" w:hAnsi="Cambria"/>
                <w:b/>
                <w:bCs/>
                <w:color w:val="FFFFFF" w:themeColor="background1"/>
                <w:sz w:val="20"/>
                <w:szCs w:val="20"/>
              </w:rPr>
              <w:t xml:space="preserve">Derechos </w:t>
            </w:r>
            <w:r w:rsidR="00E4118C" w:rsidRPr="00E34C7E">
              <w:rPr>
                <w:rFonts w:ascii="Cambria" w:hAnsi="Cambria"/>
                <w:b/>
                <w:bCs/>
                <w:color w:val="FFFFFF" w:themeColor="background1"/>
                <w:sz w:val="20"/>
                <w:szCs w:val="20"/>
              </w:rPr>
              <w:t>invocados</w:t>
            </w:r>
            <w:r w:rsidRPr="00E34C7E">
              <w:rPr>
                <w:rFonts w:ascii="Cambria" w:hAnsi="Cambria"/>
                <w:b/>
                <w:bCs/>
                <w:color w:val="FFFFFF" w:themeColor="background1"/>
                <w:sz w:val="20"/>
                <w:szCs w:val="20"/>
              </w:rPr>
              <w:t>:</w:t>
            </w:r>
          </w:p>
        </w:tc>
        <w:tc>
          <w:tcPr>
            <w:tcW w:w="5647" w:type="dxa"/>
            <w:vAlign w:val="center"/>
          </w:tcPr>
          <w:p w14:paraId="4848044A" w14:textId="086523C1" w:rsidR="00223A29" w:rsidRPr="00E34C7E" w:rsidRDefault="004F5F57" w:rsidP="008D2290">
            <w:pPr>
              <w:jc w:val="both"/>
              <w:rPr>
                <w:rFonts w:ascii="Cambria" w:hAnsi="Cambria"/>
                <w:bCs/>
                <w:sz w:val="20"/>
                <w:szCs w:val="20"/>
              </w:rPr>
            </w:pPr>
            <w:r w:rsidRPr="00E34C7E">
              <w:rPr>
                <w:rFonts w:ascii="Cambria" w:hAnsi="Cambria"/>
                <w:bCs/>
                <w:sz w:val="20"/>
                <w:szCs w:val="20"/>
              </w:rPr>
              <w:t xml:space="preserve">Artículos </w:t>
            </w:r>
            <w:r w:rsidR="00CD3D7B" w:rsidRPr="00E34C7E">
              <w:rPr>
                <w:rFonts w:ascii="Cambria" w:hAnsi="Cambria"/>
                <w:bCs/>
                <w:sz w:val="20"/>
                <w:szCs w:val="20"/>
              </w:rPr>
              <w:t>5 (integrid</w:t>
            </w:r>
            <w:r w:rsidR="00BE3CDE" w:rsidRPr="00E34C7E">
              <w:rPr>
                <w:rFonts w:ascii="Cambria" w:hAnsi="Cambria"/>
                <w:bCs/>
                <w:sz w:val="20"/>
                <w:szCs w:val="20"/>
              </w:rPr>
              <w:t>a</w:t>
            </w:r>
            <w:r w:rsidR="00CD3D7B" w:rsidRPr="00E34C7E">
              <w:rPr>
                <w:rFonts w:ascii="Cambria" w:hAnsi="Cambria"/>
                <w:bCs/>
                <w:sz w:val="20"/>
                <w:szCs w:val="20"/>
              </w:rPr>
              <w:t xml:space="preserve">d personal), </w:t>
            </w:r>
            <w:r w:rsidR="005802C0" w:rsidRPr="00E34C7E">
              <w:rPr>
                <w:rFonts w:ascii="Cambria" w:hAnsi="Cambria"/>
                <w:bCs/>
                <w:sz w:val="20"/>
                <w:szCs w:val="20"/>
              </w:rPr>
              <w:t>7 (libertad personal), 8</w:t>
            </w:r>
            <w:r w:rsidRPr="00E34C7E">
              <w:rPr>
                <w:rFonts w:ascii="Cambria" w:hAnsi="Cambria"/>
                <w:bCs/>
                <w:sz w:val="20"/>
                <w:szCs w:val="20"/>
              </w:rPr>
              <w:t xml:space="preserve"> (garantías judiciales</w:t>
            </w:r>
            <w:r w:rsidR="005802C0" w:rsidRPr="00E34C7E">
              <w:rPr>
                <w:rFonts w:ascii="Cambria" w:hAnsi="Cambria"/>
                <w:bCs/>
                <w:sz w:val="20"/>
                <w:szCs w:val="20"/>
              </w:rPr>
              <w:t xml:space="preserve">) </w:t>
            </w:r>
            <w:r w:rsidR="00B04D09" w:rsidRPr="00E34C7E">
              <w:rPr>
                <w:rFonts w:ascii="Cambria" w:hAnsi="Cambria"/>
                <w:bCs/>
                <w:sz w:val="20"/>
                <w:szCs w:val="20"/>
              </w:rPr>
              <w:t>y</w:t>
            </w:r>
            <w:r w:rsidR="00122F24" w:rsidRPr="00E34C7E">
              <w:rPr>
                <w:rFonts w:ascii="Cambria" w:hAnsi="Cambria"/>
                <w:bCs/>
                <w:sz w:val="20"/>
                <w:szCs w:val="20"/>
              </w:rPr>
              <w:t xml:space="preserve"> </w:t>
            </w:r>
            <w:r w:rsidR="00432131">
              <w:rPr>
                <w:rFonts w:ascii="Cambria" w:hAnsi="Cambria"/>
                <w:bCs/>
                <w:sz w:val="20"/>
                <w:szCs w:val="20"/>
              </w:rPr>
              <w:t>9</w:t>
            </w:r>
            <w:r w:rsidR="00122F24" w:rsidRPr="00E34C7E">
              <w:rPr>
                <w:rFonts w:ascii="Cambria" w:hAnsi="Cambria"/>
                <w:bCs/>
                <w:sz w:val="20"/>
                <w:szCs w:val="20"/>
              </w:rPr>
              <w:t xml:space="preserve"> (</w:t>
            </w:r>
            <w:r w:rsidR="00432131">
              <w:rPr>
                <w:rFonts w:ascii="Cambria" w:hAnsi="Cambria"/>
                <w:bCs/>
                <w:sz w:val="20"/>
                <w:szCs w:val="20"/>
              </w:rPr>
              <w:t>principio de legalidad</w:t>
            </w:r>
            <w:r w:rsidR="00B04D09" w:rsidRPr="00E34C7E">
              <w:rPr>
                <w:rFonts w:ascii="Cambria" w:hAnsi="Cambria"/>
                <w:bCs/>
                <w:sz w:val="20"/>
                <w:szCs w:val="20"/>
              </w:rPr>
              <w:t>)</w:t>
            </w:r>
            <w:r w:rsidR="00CF285C" w:rsidRPr="00E34C7E">
              <w:rPr>
                <w:rFonts w:ascii="Cambria" w:hAnsi="Cambria"/>
                <w:bCs/>
                <w:sz w:val="20"/>
                <w:szCs w:val="20"/>
              </w:rPr>
              <w:t xml:space="preserve"> </w:t>
            </w:r>
            <w:r w:rsidRPr="00E34C7E">
              <w:rPr>
                <w:rFonts w:ascii="Cambria" w:hAnsi="Cambria"/>
                <w:bCs/>
                <w:sz w:val="20"/>
                <w:szCs w:val="20"/>
              </w:rPr>
              <w:t>de la Convención Americana sobre Derechos Humanos</w:t>
            </w:r>
            <w:r w:rsidRPr="00E34C7E">
              <w:rPr>
                <w:rStyle w:val="FootnoteReference"/>
                <w:rFonts w:ascii="Cambria" w:hAnsi="Cambria"/>
                <w:bCs/>
                <w:sz w:val="20"/>
                <w:szCs w:val="20"/>
              </w:rPr>
              <w:footnoteReference w:id="3"/>
            </w:r>
            <w:r w:rsidR="00EC354C" w:rsidRPr="00E34C7E">
              <w:rPr>
                <w:rFonts w:ascii="Cambria" w:hAnsi="Cambria"/>
                <w:bCs/>
                <w:sz w:val="20"/>
                <w:szCs w:val="20"/>
              </w:rPr>
              <w:t xml:space="preserve">; y </w:t>
            </w:r>
            <w:r w:rsidR="00316BA4" w:rsidRPr="00316BA4">
              <w:rPr>
                <w:rFonts w:asciiTheme="majorHAnsi" w:hAnsiTheme="majorHAnsi"/>
                <w:sz w:val="20"/>
                <w:szCs w:val="20"/>
              </w:rPr>
              <w:t>artículos I (</w:t>
            </w:r>
            <w:r w:rsidR="00316BA4">
              <w:rPr>
                <w:rFonts w:asciiTheme="majorHAnsi" w:hAnsiTheme="majorHAnsi"/>
                <w:sz w:val="20"/>
                <w:szCs w:val="20"/>
              </w:rPr>
              <w:t>vida, libertad, seguridad e integridad de la persona</w:t>
            </w:r>
            <w:r w:rsidR="00316BA4" w:rsidRPr="00316BA4">
              <w:rPr>
                <w:rFonts w:asciiTheme="majorHAnsi" w:hAnsiTheme="majorHAnsi"/>
                <w:sz w:val="20"/>
                <w:szCs w:val="20"/>
              </w:rPr>
              <w:t>)</w:t>
            </w:r>
            <w:r w:rsidR="00316BA4">
              <w:rPr>
                <w:rFonts w:asciiTheme="majorHAnsi" w:hAnsiTheme="majorHAnsi"/>
                <w:sz w:val="20"/>
                <w:szCs w:val="20"/>
              </w:rPr>
              <w:t xml:space="preserve">, II (igualdad ante la ley), XXV (protección contra la detención arbitraria) y </w:t>
            </w:r>
            <w:r w:rsidR="00EF2C03">
              <w:rPr>
                <w:rFonts w:asciiTheme="majorHAnsi" w:hAnsiTheme="majorHAnsi"/>
                <w:sz w:val="20"/>
                <w:szCs w:val="20"/>
              </w:rPr>
              <w:t>XXVI (proceso regular)</w:t>
            </w:r>
            <w:r w:rsidR="00316BA4" w:rsidRPr="00316BA4">
              <w:rPr>
                <w:rFonts w:asciiTheme="majorHAnsi" w:hAnsiTheme="majorHAnsi"/>
                <w:sz w:val="20"/>
                <w:szCs w:val="20"/>
              </w:rPr>
              <w:t xml:space="preserve"> de la Declaración Americana de los Derechos y Deberes del Hombre</w:t>
            </w:r>
            <w:r w:rsidR="0064240C">
              <w:rPr>
                <w:rStyle w:val="FootnoteReference"/>
                <w:rFonts w:asciiTheme="majorHAnsi" w:hAnsiTheme="majorHAnsi"/>
                <w:sz w:val="20"/>
                <w:szCs w:val="20"/>
              </w:rPr>
              <w:footnoteReference w:id="4"/>
            </w:r>
          </w:p>
        </w:tc>
      </w:tr>
    </w:tbl>
    <w:p w14:paraId="6719A8F7" w14:textId="77777777" w:rsidR="003239B8" w:rsidRPr="00E34C7E" w:rsidRDefault="003239B8" w:rsidP="003239B8">
      <w:pPr>
        <w:spacing w:before="240" w:after="240"/>
        <w:ind w:firstLine="720"/>
        <w:jc w:val="both"/>
        <w:rPr>
          <w:rFonts w:asciiTheme="majorHAnsi" w:hAnsiTheme="majorHAnsi"/>
          <w:b/>
          <w:bCs/>
          <w:sz w:val="20"/>
          <w:szCs w:val="20"/>
        </w:rPr>
      </w:pPr>
      <w:r w:rsidRPr="00E34C7E">
        <w:rPr>
          <w:rFonts w:asciiTheme="majorHAnsi" w:hAnsiTheme="majorHAnsi"/>
          <w:b/>
          <w:bCs/>
          <w:sz w:val="20"/>
          <w:szCs w:val="20"/>
        </w:rPr>
        <w:t>II.</w:t>
      </w:r>
      <w:r w:rsidRPr="00E34C7E">
        <w:rPr>
          <w:rFonts w:asciiTheme="majorHAnsi" w:hAnsiTheme="majorHAnsi"/>
          <w:b/>
          <w:bCs/>
          <w:sz w:val="20"/>
          <w:szCs w:val="20"/>
        </w:rPr>
        <w:tab/>
        <w:t>TRÁMITE ANTE LA CIDH</w:t>
      </w:r>
      <w:r w:rsidR="008E3BFE" w:rsidRPr="00E34C7E">
        <w:rPr>
          <w:rStyle w:val="FootnoteReference"/>
          <w:rFonts w:ascii="Cambria" w:hAnsi="Cambria"/>
          <w:b/>
          <w:sz w:val="20"/>
          <w:szCs w:val="20"/>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E34C7E" w14:paraId="2CF459F4" w14:textId="77777777" w:rsidTr="00D07089">
        <w:tc>
          <w:tcPr>
            <w:tcW w:w="3600" w:type="dxa"/>
            <w:tcBorders>
              <w:top w:val="single" w:sz="6" w:space="0" w:color="auto"/>
              <w:bottom w:val="single" w:sz="6" w:space="0" w:color="auto"/>
            </w:tcBorders>
            <w:shd w:val="clear" w:color="auto" w:fill="386294"/>
            <w:vAlign w:val="center"/>
          </w:tcPr>
          <w:p w14:paraId="5E73F3A8" w14:textId="77777777" w:rsidR="004C2312" w:rsidRPr="00E34C7E" w:rsidRDefault="004A6A54" w:rsidP="004A6A54">
            <w:pPr>
              <w:jc w:val="center"/>
              <w:rPr>
                <w:rFonts w:ascii="Cambria" w:hAnsi="Cambria"/>
                <w:b/>
                <w:bCs/>
                <w:color w:val="FFFFFF" w:themeColor="background1"/>
                <w:sz w:val="20"/>
                <w:szCs w:val="20"/>
              </w:rPr>
            </w:pPr>
            <w:r w:rsidRPr="00E34C7E">
              <w:rPr>
                <w:rFonts w:ascii="Cambria" w:hAnsi="Cambria"/>
                <w:b/>
                <w:bCs/>
                <w:color w:val="FFFFFF" w:themeColor="background1"/>
                <w:sz w:val="20"/>
                <w:szCs w:val="20"/>
              </w:rPr>
              <w:t>P</w:t>
            </w:r>
            <w:r w:rsidR="004C2312" w:rsidRPr="00E34C7E">
              <w:rPr>
                <w:rFonts w:ascii="Cambria" w:hAnsi="Cambria"/>
                <w:b/>
                <w:bCs/>
                <w:color w:val="FFFFFF" w:themeColor="background1"/>
                <w:sz w:val="20"/>
                <w:szCs w:val="20"/>
              </w:rPr>
              <w:t>resentación de la petición:</w:t>
            </w:r>
          </w:p>
        </w:tc>
        <w:tc>
          <w:tcPr>
            <w:tcW w:w="5647" w:type="dxa"/>
            <w:vAlign w:val="center"/>
          </w:tcPr>
          <w:p w14:paraId="21574B66" w14:textId="55AFA5CC" w:rsidR="004C2312" w:rsidRPr="007A3B5B" w:rsidRDefault="00A20F29" w:rsidP="002625EA">
            <w:pPr>
              <w:jc w:val="both"/>
              <w:rPr>
                <w:rFonts w:ascii="Cambria" w:hAnsi="Cambria"/>
                <w:bCs/>
                <w:sz w:val="20"/>
                <w:szCs w:val="20"/>
              </w:rPr>
            </w:pPr>
            <w:r>
              <w:rPr>
                <w:rFonts w:ascii="Cambria" w:hAnsi="Cambria"/>
                <w:bCs/>
                <w:sz w:val="20"/>
                <w:szCs w:val="20"/>
              </w:rPr>
              <w:t>23 de abril de 2013</w:t>
            </w:r>
          </w:p>
        </w:tc>
      </w:tr>
      <w:tr w:rsidR="00E54737" w:rsidRPr="00E34C7E" w14:paraId="009C173E" w14:textId="77777777" w:rsidTr="00D07089">
        <w:tc>
          <w:tcPr>
            <w:tcW w:w="3600" w:type="dxa"/>
            <w:tcBorders>
              <w:top w:val="single" w:sz="6" w:space="0" w:color="auto"/>
              <w:bottom w:val="single" w:sz="6" w:space="0" w:color="auto"/>
            </w:tcBorders>
            <w:shd w:val="clear" w:color="auto" w:fill="386294"/>
            <w:vAlign w:val="center"/>
          </w:tcPr>
          <w:p w14:paraId="0FC2308B" w14:textId="77777777" w:rsidR="00E54737" w:rsidRPr="00E34C7E" w:rsidRDefault="00E54737" w:rsidP="00E54737">
            <w:pPr>
              <w:jc w:val="center"/>
              <w:rPr>
                <w:rFonts w:ascii="Cambria" w:hAnsi="Cambria"/>
                <w:b/>
                <w:bCs/>
                <w:color w:val="FFFFFF" w:themeColor="background1"/>
                <w:sz w:val="20"/>
                <w:szCs w:val="20"/>
              </w:rPr>
            </w:pPr>
            <w:r w:rsidRPr="00E34C7E">
              <w:rPr>
                <w:rFonts w:ascii="Cambria" w:hAnsi="Cambria"/>
                <w:b/>
                <w:color w:val="FFFFFF" w:themeColor="background1"/>
                <w:sz w:val="20"/>
                <w:szCs w:val="20"/>
              </w:rPr>
              <w:t>Notificación de la petición al Estado:</w:t>
            </w:r>
          </w:p>
        </w:tc>
        <w:tc>
          <w:tcPr>
            <w:tcW w:w="5647" w:type="dxa"/>
            <w:vAlign w:val="center"/>
          </w:tcPr>
          <w:p w14:paraId="27CD0DED" w14:textId="0AC1E558" w:rsidR="00E54737" w:rsidRPr="00E34C7E" w:rsidRDefault="00EF3636" w:rsidP="00E54737">
            <w:pPr>
              <w:jc w:val="both"/>
              <w:rPr>
                <w:rFonts w:ascii="Cambria" w:hAnsi="Cambria"/>
                <w:bCs/>
                <w:sz w:val="20"/>
                <w:szCs w:val="20"/>
              </w:rPr>
            </w:pPr>
            <w:r>
              <w:rPr>
                <w:rFonts w:ascii="Cambria" w:hAnsi="Cambria"/>
                <w:bCs/>
                <w:sz w:val="20"/>
                <w:szCs w:val="20"/>
              </w:rPr>
              <w:t>7 de abril de 2016</w:t>
            </w:r>
          </w:p>
        </w:tc>
      </w:tr>
      <w:tr w:rsidR="00E54737" w:rsidRPr="00E34C7E" w14:paraId="00267AB8" w14:textId="77777777" w:rsidTr="00D07089">
        <w:tc>
          <w:tcPr>
            <w:tcW w:w="3600" w:type="dxa"/>
            <w:tcBorders>
              <w:top w:val="single" w:sz="6" w:space="0" w:color="auto"/>
              <w:bottom w:val="single" w:sz="6" w:space="0" w:color="auto"/>
            </w:tcBorders>
            <w:shd w:val="clear" w:color="auto" w:fill="386294"/>
            <w:vAlign w:val="center"/>
          </w:tcPr>
          <w:p w14:paraId="7F344657" w14:textId="77777777" w:rsidR="00E54737" w:rsidRPr="00E34C7E" w:rsidRDefault="00E54737" w:rsidP="00E54737">
            <w:pPr>
              <w:jc w:val="center"/>
              <w:rPr>
                <w:rFonts w:ascii="Cambria" w:hAnsi="Cambria"/>
                <w:b/>
                <w:bCs/>
                <w:color w:val="FFFFFF" w:themeColor="background1"/>
                <w:sz w:val="20"/>
                <w:szCs w:val="20"/>
              </w:rPr>
            </w:pPr>
            <w:r w:rsidRPr="00E34C7E">
              <w:rPr>
                <w:rFonts w:ascii="Cambria" w:hAnsi="Cambria"/>
                <w:b/>
                <w:color w:val="FFFFFF" w:themeColor="background1"/>
                <w:sz w:val="20"/>
                <w:szCs w:val="20"/>
              </w:rPr>
              <w:t>Primera respuesta del Estado:</w:t>
            </w:r>
          </w:p>
        </w:tc>
        <w:tc>
          <w:tcPr>
            <w:tcW w:w="5647" w:type="dxa"/>
            <w:vAlign w:val="center"/>
          </w:tcPr>
          <w:p w14:paraId="137B66E1" w14:textId="645A7EE9" w:rsidR="00E54737" w:rsidRPr="00E34C7E" w:rsidRDefault="00C95EF7" w:rsidP="00E54737">
            <w:pPr>
              <w:jc w:val="both"/>
              <w:rPr>
                <w:rFonts w:ascii="Cambria" w:hAnsi="Cambria"/>
                <w:bCs/>
                <w:sz w:val="20"/>
                <w:szCs w:val="20"/>
              </w:rPr>
            </w:pPr>
            <w:r>
              <w:rPr>
                <w:rFonts w:ascii="Cambria" w:hAnsi="Cambria"/>
                <w:bCs/>
                <w:sz w:val="20"/>
                <w:szCs w:val="20"/>
              </w:rPr>
              <w:t>16 de agosto de 2016</w:t>
            </w:r>
          </w:p>
        </w:tc>
      </w:tr>
      <w:tr w:rsidR="00E54737" w:rsidRPr="00E34C7E" w14:paraId="23EBE41E" w14:textId="77777777" w:rsidTr="00D07089">
        <w:tc>
          <w:tcPr>
            <w:tcW w:w="3600" w:type="dxa"/>
            <w:tcBorders>
              <w:top w:val="single" w:sz="6" w:space="0" w:color="auto"/>
              <w:bottom w:val="single" w:sz="6" w:space="0" w:color="auto"/>
            </w:tcBorders>
            <w:shd w:val="clear" w:color="auto" w:fill="386294"/>
            <w:vAlign w:val="center"/>
          </w:tcPr>
          <w:p w14:paraId="5F3E8210" w14:textId="77777777" w:rsidR="00E54737" w:rsidRPr="00E34C7E" w:rsidRDefault="00E54737" w:rsidP="00E54737">
            <w:pPr>
              <w:jc w:val="center"/>
              <w:rPr>
                <w:rFonts w:ascii="Cambria" w:hAnsi="Cambria"/>
                <w:b/>
                <w:bCs/>
                <w:color w:val="FFFFFF" w:themeColor="background1"/>
                <w:sz w:val="20"/>
                <w:szCs w:val="20"/>
              </w:rPr>
            </w:pPr>
            <w:r w:rsidRPr="00E34C7E">
              <w:rPr>
                <w:rFonts w:ascii="Cambria" w:hAnsi="Cambria"/>
                <w:b/>
                <w:bCs/>
                <w:color w:val="FFFFFF" w:themeColor="background1"/>
                <w:sz w:val="20"/>
                <w:szCs w:val="20"/>
              </w:rPr>
              <w:t>Observaciones adicionales de la parte peticionaria:</w:t>
            </w:r>
          </w:p>
        </w:tc>
        <w:tc>
          <w:tcPr>
            <w:tcW w:w="5647" w:type="dxa"/>
            <w:vAlign w:val="center"/>
          </w:tcPr>
          <w:p w14:paraId="7C1099DE" w14:textId="2EC359B1" w:rsidR="00E54737" w:rsidRPr="00E34C7E" w:rsidRDefault="00E72306" w:rsidP="00E54737">
            <w:pPr>
              <w:jc w:val="both"/>
              <w:rPr>
                <w:rFonts w:ascii="Cambria" w:hAnsi="Cambria"/>
                <w:bCs/>
                <w:sz w:val="20"/>
                <w:szCs w:val="20"/>
              </w:rPr>
            </w:pPr>
            <w:r>
              <w:rPr>
                <w:rFonts w:ascii="Cambria" w:hAnsi="Cambria"/>
                <w:bCs/>
                <w:sz w:val="20"/>
                <w:szCs w:val="20"/>
              </w:rPr>
              <w:t>29 de septiembre de 2016; 8 de junio y 28 de septiembre de 2017; y 16 de enero de 2018</w:t>
            </w:r>
          </w:p>
        </w:tc>
      </w:tr>
      <w:tr w:rsidR="00E54737" w:rsidRPr="00E34C7E" w14:paraId="7C643BFF" w14:textId="77777777" w:rsidTr="00D07089">
        <w:tc>
          <w:tcPr>
            <w:tcW w:w="3600" w:type="dxa"/>
            <w:tcBorders>
              <w:top w:val="single" w:sz="6" w:space="0" w:color="auto"/>
              <w:bottom w:val="single" w:sz="6" w:space="0" w:color="auto"/>
            </w:tcBorders>
            <w:shd w:val="clear" w:color="auto" w:fill="386294"/>
            <w:vAlign w:val="center"/>
          </w:tcPr>
          <w:p w14:paraId="0F46030B" w14:textId="0E439FE7" w:rsidR="00E54737" w:rsidRPr="00E34C7E" w:rsidRDefault="00E54737" w:rsidP="00E54737">
            <w:pPr>
              <w:ind w:left="204" w:right="-228" w:hanging="426"/>
              <w:jc w:val="center"/>
              <w:rPr>
                <w:rFonts w:ascii="Cambria" w:hAnsi="Cambria"/>
                <w:b/>
                <w:bCs/>
                <w:color w:val="FFFFFF" w:themeColor="background1"/>
                <w:sz w:val="20"/>
                <w:szCs w:val="20"/>
              </w:rPr>
            </w:pPr>
            <w:r w:rsidRPr="00E34C7E">
              <w:rPr>
                <w:rFonts w:ascii="Cambria" w:hAnsi="Cambria"/>
                <w:b/>
                <w:bCs/>
                <w:color w:val="FFFFFF" w:themeColor="background1"/>
                <w:sz w:val="20"/>
                <w:szCs w:val="20"/>
              </w:rPr>
              <w:t>Observaciones adicionales</w:t>
            </w:r>
            <w:r>
              <w:rPr>
                <w:rFonts w:ascii="Cambria" w:hAnsi="Cambria"/>
                <w:b/>
                <w:bCs/>
                <w:color w:val="FFFFFF" w:themeColor="background1"/>
                <w:sz w:val="20"/>
                <w:szCs w:val="20"/>
              </w:rPr>
              <w:t xml:space="preserve"> del Estado</w:t>
            </w:r>
            <w:r w:rsidRPr="00E34C7E">
              <w:rPr>
                <w:rFonts w:ascii="Cambria" w:hAnsi="Cambria"/>
                <w:b/>
                <w:bCs/>
                <w:color w:val="FFFFFF" w:themeColor="background1"/>
                <w:sz w:val="20"/>
                <w:szCs w:val="20"/>
              </w:rPr>
              <w:t>:</w:t>
            </w:r>
          </w:p>
        </w:tc>
        <w:tc>
          <w:tcPr>
            <w:tcW w:w="5647" w:type="dxa"/>
            <w:vAlign w:val="center"/>
          </w:tcPr>
          <w:p w14:paraId="0BEF74E5" w14:textId="0F44CE8C" w:rsidR="00E54737" w:rsidRPr="00E34C7E" w:rsidRDefault="00F3476A" w:rsidP="00E54737">
            <w:pPr>
              <w:ind w:left="720" w:hanging="720"/>
              <w:jc w:val="both"/>
              <w:rPr>
                <w:rFonts w:ascii="Cambria" w:hAnsi="Cambria"/>
                <w:bCs/>
                <w:sz w:val="20"/>
                <w:szCs w:val="20"/>
              </w:rPr>
            </w:pPr>
            <w:r>
              <w:rPr>
                <w:rFonts w:ascii="Cambria" w:hAnsi="Cambria"/>
                <w:bCs/>
                <w:sz w:val="20"/>
                <w:szCs w:val="20"/>
              </w:rPr>
              <w:t>29 de octubre de 2018</w:t>
            </w:r>
          </w:p>
        </w:tc>
      </w:tr>
      <w:tr w:rsidR="00F3476A" w:rsidRPr="00E34C7E" w14:paraId="047761AF" w14:textId="77777777" w:rsidTr="00D07089">
        <w:tc>
          <w:tcPr>
            <w:tcW w:w="3600" w:type="dxa"/>
            <w:tcBorders>
              <w:top w:val="single" w:sz="6" w:space="0" w:color="auto"/>
              <w:bottom w:val="single" w:sz="6" w:space="0" w:color="auto"/>
            </w:tcBorders>
            <w:shd w:val="clear" w:color="auto" w:fill="386294"/>
            <w:vAlign w:val="center"/>
          </w:tcPr>
          <w:p w14:paraId="6EC9A58F" w14:textId="68BCC4C8" w:rsidR="00F3476A" w:rsidRPr="00E34C7E" w:rsidRDefault="00F3476A" w:rsidP="00E54737">
            <w:pPr>
              <w:ind w:left="204" w:right="-228" w:hanging="426"/>
              <w:jc w:val="center"/>
              <w:rPr>
                <w:rFonts w:ascii="Cambria" w:hAnsi="Cambria"/>
                <w:b/>
                <w:bCs/>
                <w:color w:val="FFFFFF" w:themeColor="background1"/>
                <w:sz w:val="20"/>
                <w:szCs w:val="20"/>
              </w:rPr>
            </w:pPr>
            <w:r>
              <w:rPr>
                <w:rFonts w:ascii="Cambria" w:hAnsi="Cambria"/>
                <w:b/>
                <w:bCs/>
                <w:color w:val="FFFFFF" w:themeColor="background1"/>
                <w:sz w:val="20"/>
                <w:szCs w:val="20"/>
              </w:rPr>
              <w:t>Advertencia sobre posible archivo:</w:t>
            </w:r>
          </w:p>
        </w:tc>
        <w:tc>
          <w:tcPr>
            <w:tcW w:w="5647" w:type="dxa"/>
            <w:vAlign w:val="center"/>
          </w:tcPr>
          <w:p w14:paraId="48E14095" w14:textId="421F5593" w:rsidR="00F3476A" w:rsidRDefault="001B5A8A" w:rsidP="00E54737">
            <w:pPr>
              <w:ind w:left="720" w:hanging="720"/>
              <w:jc w:val="both"/>
              <w:rPr>
                <w:rFonts w:ascii="Cambria" w:hAnsi="Cambria"/>
                <w:bCs/>
                <w:sz w:val="20"/>
                <w:szCs w:val="20"/>
              </w:rPr>
            </w:pPr>
            <w:r>
              <w:rPr>
                <w:rFonts w:ascii="Cambria" w:hAnsi="Cambria"/>
                <w:bCs/>
                <w:sz w:val="20"/>
                <w:szCs w:val="20"/>
              </w:rPr>
              <w:t>15 de enero de 2021</w:t>
            </w:r>
          </w:p>
        </w:tc>
      </w:tr>
      <w:tr w:rsidR="00F3476A" w:rsidRPr="00E34C7E" w14:paraId="780270D4" w14:textId="77777777" w:rsidTr="00D07089">
        <w:tc>
          <w:tcPr>
            <w:tcW w:w="3600" w:type="dxa"/>
            <w:tcBorders>
              <w:top w:val="single" w:sz="6" w:space="0" w:color="auto"/>
              <w:bottom w:val="single" w:sz="6" w:space="0" w:color="auto"/>
            </w:tcBorders>
            <w:shd w:val="clear" w:color="auto" w:fill="386294"/>
            <w:vAlign w:val="center"/>
          </w:tcPr>
          <w:p w14:paraId="60F0C043" w14:textId="4FBBB007" w:rsidR="00F3476A" w:rsidRPr="00E34C7E" w:rsidRDefault="00F3476A" w:rsidP="00F3476A">
            <w:pPr>
              <w:ind w:left="204" w:right="-228" w:hanging="426"/>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Respuesta de la parte </w:t>
            </w:r>
            <w:r w:rsidR="00881C2B">
              <w:rPr>
                <w:rFonts w:ascii="Cambria" w:hAnsi="Cambria"/>
                <w:b/>
                <w:bCs/>
                <w:color w:val="FFFFFF" w:themeColor="background1"/>
                <w:sz w:val="20"/>
                <w:szCs w:val="20"/>
              </w:rPr>
              <w:t>peticionaria</w:t>
            </w:r>
            <w:r>
              <w:rPr>
                <w:rFonts w:ascii="Cambria" w:hAnsi="Cambria"/>
                <w:b/>
                <w:bCs/>
                <w:color w:val="FFFFFF" w:themeColor="background1"/>
                <w:sz w:val="20"/>
                <w:szCs w:val="20"/>
              </w:rPr>
              <w:t xml:space="preserve"> ante advertencia sobre posible archivo:</w:t>
            </w:r>
          </w:p>
        </w:tc>
        <w:tc>
          <w:tcPr>
            <w:tcW w:w="5647" w:type="dxa"/>
            <w:vAlign w:val="center"/>
          </w:tcPr>
          <w:p w14:paraId="0F0CC586" w14:textId="38CF03D3" w:rsidR="00F3476A" w:rsidRDefault="001B5A8A" w:rsidP="00F3476A">
            <w:pPr>
              <w:ind w:left="720" w:hanging="720"/>
              <w:jc w:val="both"/>
              <w:rPr>
                <w:rFonts w:ascii="Cambria" w:hAnsi="Cambria"/>
                <w:bCs/>
                <w:sz w:val="20"/>
                <w:szCs w:val="20"/>
              </w:rPr>
            </w:pPr>
            <w:r>
              <w:rPr>
                <w:rFonts w:ascii="Cambria" w:hAnsi="Cambria"/>
                <w:bCs/>
                <w:sz w:val="20"/>
                <w:szCs w:val="20"/>
              </w:rPr>
              <w:t>28 de junio de 2021</w:t>
            </w:r>
          </w:p>
        </w:tc>
      </w:tr>
      <w:tr w:rsidR="00F3476A" w:rsidRPr="00E34C7E" w14:paraId="506C758C" w14:textId="77777777" w:rsidTr="00D07089">
        <w:tc>
          <w:tcPr>
            <w:tcW w:w="3600" w:type="dxa"/>
            <w:tcBorders>
              <w:top w:val="single" w:sz="6" w:space="0" w:color="auto"/>
              <w:bottom w:val="single" w:sz="6" w:space="0" w:color="auto"/>
            </w:tcBorders>
            <w:shd w:val="clear" w:color="auto" w:fill="386294"/>
            <w:vAlign w:val="center"/>
          </w:tcPr>
          <w:p w14:paraId="720B3974" w14:textId="430A1D68" w:rsidR="00F3476A" w:rsidRPr="00E34C7E" w:rsidRDefault="001B5A8A" w:rsidP="00F3476A">
            <w:pPr>
              <w:ind w:left="204" w:right="-228" w:hanging="426"/>
              <w:jc w:val="center"/>
              <w:rPr>
                <w:rFonts w:ascii="Cambria" w:hAnsi="Cambria"/>
                <w:b/>
                <w:bCs/>
                <w:color w:val="FFFFFF" w:themeColor="background1"/>
                <w:sz w:val="20"/>
                <w:szCs w:val="20"/>
              </w:rPr>
            </w:pPr>
            <w:r>
              <w:rPr>
                <w:rFonts w:ascii="Cambria" w:hAnsi="Cambria"/>
                <w:b/>
                <w:bCs/>
                <w:color w:val="FFFFFF" w:themeColor="background1"/>
                <w:sz w:val="20"/>
                <w:szCs w:val="20"/>
              </w:rPr>
              <w:t>Medida cautelar asociada:</w:t>
            </w:r>
          </w:p>
        </w:tc>
        <w:tc>
          <w:tcPr>
            <w:tcW w:w="5647" w:type="dxa"/>
            <w:vAlign w:val="center"/>
          </w:tcPr>
          <w:p w14:paraId="33A808F5" w14:textId="5B417749" w:rsidR="00F3476A" w:rsidRDefault="001B5A8A" w:rsidP="00F3476A">
            <w:pPr>
              <w:ind w:left="720" w:hanging="720"/>
              <w:jc w:val="both"/>
              <w:rPr>
                <w:rFonts w:ascii="Cambria" w:hAnsi="Cambria"/>
                <w:bCs/>
                <w:sz w:val="20"/>
                <w:szCs w:val="20"/>
              </w:rPr>
            </w:pPr>
            <w:r>
              <w:rPr>
                <w:rFonts w:ascii="Cambria" w:hAnsi="Cambria"/>
                <w:bCs/>
                <w:sz w:val="20"/>
                <w:szCs w:val="20"/>
              </w:rPr>
              <w:t>497-13; no otorgada</w:t>
            </w:r>
          </w:p>
        </w:tc>
      </w:tr>
    </w:tbl>
    <w:p w14:paraId="3206ED75" w14:textId="77777777" w:rsidR="003239B8" w:rsidRPr="00E34C7E" w:rsidRDefault="003239B8" w:rsidP="003239B8">
      <w:pPr>
        <w:spacing w:before="240" w:after="240"/>
        <w:ind w:firstLine="720"/>
        <w:jc w:val="both"/>
        <w:rPr>
          <w:rFonts w:asciiTheme="majorHAnsi" w:hAnsiTheme="majorHAnsi"/>
          <w:b/>
          <w:bCs/>
          <w:sz w:val="20"/>
          <w:szCs w:val="20"/>
        </w:rPr>
      </w:pPr>
      <w:r w:rsidRPr="00E34C7E">
        <w:rPr>
          <w:rFonts w:asciiTheme="majorHAnsi" w:hAnsiTheme="majorHAnsi"/>
          <w:b/>
          <w:bCs/>
          <w:sz w:val="20"/>
          <w:szCs w:val="20"/>
        </w:rPr>
        <w:t xml:space="preserve">III. </w:t>
      </w:r>
      <w:r w:rsidRPr="00E34C7E">
        <w:rPr>
          <w:rFonts w:asciiTheme="majorHAnsi" w:hAnsiTheme="majorHAnsi"/>
          <w:b/>
          <w:bCs/>
          <w:sz w:val="20"/>
          <w:szCs w:val="20"/>
        </w:rPr>
        <w:tab/>
        <w:t>COMPETENCIA</w:t>
      </w:r>
      <w:r w:rsidR="00EE00E9" w:rsidRPr="00E34C7E">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3239B8" w:rsidRPr="00E34C7E" w14:paraId="7EBDA2C7" w14:textId="77777777" w:rsidTr="004A6A54">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E34C7E" w:rsidRDefault="003239B8" w:rsidP="008D2290">
            <w:pPr>
              <w:jc w:val="center"/>
              <w:rPr>
                <w:rFonts w:ascii="Cambria" w:hAnsi="Cambria"/>
                <w:b/>
                <w:bCs/>
                <w:i/>
                <w:color w:val="FFFFFF" w:themeColor="background1"/>
                <w:sz w:val="20"/>
                <w:szCs w:val="20"/>
              </w:rPr>
            </w:pPr>
            <w:r w:rsidRPr="00E34C7E">
              <w:rPr>
                <w:rFonts w:ascii="Cambria" w:hAnsi="Cambria"/>
                <w:b/>
                <w:bCs/>
                <w:color w:val="FFFFFF" w:themeColor="background1"/>
                <w:sz w:val="20"/>
                <w:szCs w:val="20"/>
              </w:rPr>
              <w:t>Competencia</w:t>
            </w:r>
            <w:r w:rsidRPr="00E34C7E">
              <w:rPr>
                <w:rFonts w:ascii="Cambria" w:hAnsi="Cambria"/>
                <w:b/>
                <w:bCs/>
                <w:i/>
                <w:color w:val="FFFFFF" w:themeColor="background1"/>
                <w:sz w:val="20"/>
                <w:szCs w:val="20"/>
              </w:rPr>
              <w:t xml:space="preserve"> Ratione personae:</w:t>
            </w:r>
          </w:p>
        </w:tc>
        <w:tc>
          <w:tcPr>
            <w:tcW w:w="5760" w:type="dxa"/>
            <w:vAlign w:val="center"/>
          </w:tcPr>
          <w:p w14:paraId="2F522E0E" w14:textId="4C160B4C" w:rsidR="003239B8" w:rsidRPr="00E34C7E" w:rsidRDefault="00B95B18" w:rsidP="008D2290">
            <w:pPr>
              <w:rPr>
                <w:rFonts w:ascii="Cambria" w:hAnsi="Cambria"/>
                <w:bCs/>
                <w:sz w:val="20"/>
                <w:szCs w:val="20"/>
              </w:rPr>
            </w:pPr>
            <w:r w:rsidRPr="00E34C7E">
              <w:rPr>
                <w:rFonts w:ascii="Cambria" w:hAnsi="Cambria"/>
                <w:bCs/>
                <w:sz w:val="20"/>
                <w:szCs w:val="20"/>
              </w:rPr>
              <w:t>Sí</w:t>
            </w:r>
          </w:p>
        </w:tc>
      </w:tr>
      <w:tr w:rsidR="003239B8" w:rsidRPr="00E34C7E" w14:paraId="44BFFF9A" w14:textId="77777777" w:rsidTr="004A6A54">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E34C7E" w:rsidRDefault="003239B8" w:rsidP="008D2290">
            <w:pPr>
              <w:jc w:val="center"/>
              <w:rPr>
                <w:rFonts w:ascii="Cambria" w:hAnsi="Cambria"/>
                <w:b/>
                <w:bCs/>
                <w:color w:val="FFFFFF" w:themeColor="background1"/>
                <w:sz w:val="20"/>
                <w:szCs w:val="20"/>
              </w:rPr>
            </w:pPr>
            <w:r w:rsidRPr="00E34C7E">
              <w:rPr>
                <w:rFonts w:ascii="Cambria" w:hAnsi="Cambria"/>
                <w:b/>
                <w:bCs/>
                <w:color w:val="FFFFFF" w:themeColor="background1"/>
                <w:sz w:val="20"/>
                <w:szCs w:val="20"/>
              </w:rPr>
              <w:t>Competencia</w:t>
            </w:r>
            <w:r w:rsidRPr="00E34C7E">
              <w:rPr>
                <w:rFonts w:ascii="Cambria" w:hAnsi="Cambria"/>
                <w:b/>
                <w:bCs/>
                <w:i/>
                <w:color w:val="FFFFFF" w:themeColor="background1"/>
                <w:sz w:val="20"/>
                <w:szCs w:val="20"/>
              </w:rPr>
              <w:t xml:space="preserve"> Ratione loci</w:t>
            </w:r>
            <w:r w:rsidRPr="00E34C7E">
              <w:rPr>
                <w:rFonts w:ascii="Cambria" w:hAnsi="Cambria"/>
                <w:b/>
                <w:bCs/>
                <w:color w:val="FFFFFF" w:themeColor="background1"/>
                <w:sz w:val="20"/>
                <w:szCs w:val="20"/>
              </w:rPr>
              <w:t>:</w:t>
            </w:r>
          </w:p>
        </w:tc>
        <w:tc>
          <w:tcPr>
            <w:tcW w:w="5760" w:type="dxa"/>
            <w:vAlign w:val="center"/>
          </w:tcPr>
          <w:p w14:paraId="35BA3CEC" w14:textId="444B1ABE" w:rsidR="003239B8" w:rsidRPr="00E34C7E" w:rsidRDefault="00B95B18" w:rsidP="008D2290">
            <w:pPr>
              <w:rPr>
                <w:rFonts w:ascii="Cambria" w:hAnsi="Cambria"/>
                <w:bCs/>
                <w:sz w:val="20"/>
                <w:szCs w:val="20"/>
              </w:rPr>
            </w:pPr>
            <w:r w:rsidRPr="00E34C7E">
              <w:rPr>
                <w:rFonts w:ascii="Cambria" w:hAnsi="Cambria"/>
                <w:bCs/>
                <w:sz w:val="20"/>
                <w:szCs w:val="20"/>
              </w:rPr>
              <w:t>Sí</w:t>
            </w:r>
          </w:p>
        </w:tc>
      </w:tr>
      <w:tr w:rsidR="003239B8" w:rsidRPr="00E34C7E" w14:paraId="58148AB9" w14:textId="77777777" w:rsidTr="004A6A54">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E34C7E" w:rsidRDefault="003239B8" w:rsidP="008D2290">
            <w:pPr>
              <w:jc w:val="center"/>
              <w:rPr>
                <w:rFonts w:ascii="Cambria" w:hAnsi="Cambria"/>
                <w:b/>
                <w:bCs/>
                <w:color w:val="FFFFFF" w:themeColor="background1"/>
                <w:sz w:val="20"/>
                <w:szCs w:val="20"/>
              </w:rPr>
            </w:pPr>
            <w:r w:rsidRPr="00E34C7E">
              <w:rPr>
                <w:rFonts w:ascii="Cambria" w:hAnsi="Cambria"/>
                <w:b/>
                <w:bCs/>
                <w:color w:val="FFFFFF" w:themeColor="background1"/>
                <w:sz w:val="20"/>
                <w:szCs w:val="20"/>
              </w:rPr>
              <w:t>Competencia</w:t>
            </w:r>
            <w:r w:rsidRPr="00E34C7E">
              <w:rPr>
                <w:rFonts w:ascii="Cambria" w:hAnsi="Cambria"/>
                <w:b/>
                <w:bCs/>
                <w:i/>
                <w:color w:val="FFFFFF" w:themeColor="background1"/>
                <w:sz w:val="20"/>
                <w:szCs w:val="20"/>
              </w:rPr>
              <w:t xml:space="preserve"> Ratione temporis</w:t>
            </w:r>
            <w:r w:rsidRPr="00E34C7E">
              <w:rPr>
                <w:rFonts w:ascii="Cambria" w:hAnsi="Cambria"/>
                <w:b/>
                <w:bCs/>
                <w:color w:val="FFFFFF" w:themeColor="background1"/>
                <w:sz w:val="20"/>
                <w:szCs w:val="20"/>
              </w:rPr>
              <w:t>:</w:t>
            </w:r>
          </w:p>
        </w:tc>
        <w:tc>
          <w:tcPr>
            <w:tcW w:w="5760" w:type="dxa"/>
            <w:vAlign w:val="center"/>
          </w:tcPr>
          <w:p w14:paraId="4853F616" w14:textId="12E21FD2" w:rsidR="003239B8" w:rsidRPr="00E34C7E" w:rsidRDefault="00B95B18" w:rsidP="008D2290">
            <w:pPr>
              <w:rPr>
                <w:rFonts w:ascii="Cambria" w:hAnsi="Cambria"/>
                <w:bCs/>
                <w:sz w:val="20"/>
                <w:szCs w:val="20"/>
              </w:rPr>
            </w:pPr>
            <w:r w:rsidRPr="00E34C7E">
              <w:rPr>
                <w:rFonts w:ascii="Cambria" w:hAnsi="Cambria"/>
                <w:bCs/>
                <w:sz w:val="20"/>
                <w:szCs w:val="20"/>
              </w:rPr>
              <w:t>Sí</w:t>
            </w:r>
          </w:p>
        </w:tc>
      </w:tr>
      <w:tr w:rsidR="003239B8" w:rsidRPr="00E34C7E" w14:paraId="698E096A" w14:textId="77777777" w:rsidTr="004A6A54">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E34C7E" w:rsidRDefault="003239B8" w:rsidP="008D2290">
            <w:pPr>
              <w:jc w:val="center"/>
              <w:rPr>
                <w:rFonts w:ascii="Cambria" w:hAnsi="Cambria"/>
                <w:b/>
                <w:bCs/>
                <w:color w:val="FFFFFF" w:themeColor="background1"/>
                <w:sz w:val="20"/>
                <w:szCs w:val="20"/>
              </w:rPr>
            </w:pPr>
            <w:r w:rsidRPr="00E34C7E">
              <w:rPr>
                <w:rFonts w:ascii="Cambria" w:hAnsi="Cambria"/>
                <w:b/>
                <w:bCs/>
                <w:color w:val="FFFFFF" w:themeColor="background1"/>
                <w:sz w:val="20"/>
                <w:szCs w:val="20"/>
              </w:rPr>
              <w:t>Competencia</w:t>
            </w:r>
            <w:r w:rsidRPr="00E34C7E">
              <w:rPr>
                <w:rFonts w:ascii="Cambria" w:hAnsi="Cambria"/>
                <w:b/>
                <w:bCs/>
                <w:i/>
                <w:color w:val="FFFFFF" w:themeColor="background1"/>
                <w:sz w:val="20"/>
                <w:szCs w:val="20"/>
              </w:rPr>
              <w:t xml:space="preserve"> Ratione materia</w:t>
            </w:r>
            <w:r w:rsidR="00EE00E9" w:rsidRPr="00E34C7E">
              <w:rPr>
                <w:rFonts w:ascii="Cambria" w:hAnsi="Cambria"/>
                <w:b/>
                <w:bCs/>
                <w:i/>
                <w:color w:val="FFFFFF" w:themeColor="background1"/>
                <w:sz w:val="20"/>
                <w:szCs w:val="20"/>
              </w:rPr>
              <w:t>e</w:t>
            </w:r>
            <w:r w:rsidRPr="00E34C7E">
              <w:rPr>
                <w:rFonts w:ascii="Cambria" w:hAnsi="Cambria"/>
                <w:b/>
                <w:bCs/>
                <w:color w:val="FFFFFF" w:themeColor="background1"/>
                <w:sz w:val="20"/>
                <w:szCs w:val="20"/>
              </w:rPr>
              <w:t>:</w:t>
            </w:r>
          </w:p>
        </w:tc>
        <w:tc>
          <w:tcPr>
            <w:tcW w:w="5760" w:type="dxa"/>
            <w:vAlign w:val="center"/>
          </w:tcPr>
          <w:p w14:paraId="497D5E0E" w14:textId="2DF8A303" w:rsidR="003239B8" w:rsidRPr="00E34C7E" w:rsidRDefault="00204D4E" w:rsidP="00E76064">
            <w:pPr>
              <w:jc w:val="both"/>
              <w:rPr>
                <w:rFonts w:asciiTheme="majorHAnsi" w:hAnsiTheme="majorHAnsi"/>
                <w:bCs/>
                <w:sz w:val="20"/>
                <w:szCs w:val="20"/>
              </w:rPr>
            </w:pPr>
            <w:r w:rsidRPr="00E34C7E">
              <w:rPr>
                <w:rFonts w:asciiTheme="majorHAnsi" w:hAnsiTheme="majorHAnsi"/>
                <w:bCs/>
                <w:sz w:val="20"/>
                <w:szCs w:val="20"/>
              </w:rPr>
              <w:t xml:space="preserve">Sí, Convención Americana (depósito del instrumento de adhesión realizado el 24 de marzo de 1981) y </w:t>
            </w:r>
            <w:r w:rsidRPr="00125DE4">
              <w:rPr>
                <w:rFonts w:asciiTheme="majorHAnsi" w:hAnsiTheme="majorHAnsi"/>
                <w:bCs/>
                <w:sz w:val="20"/>
                <w:szCs w:val="20"/>
              </w:rPr>
              <w:t>Convención</w:t>
            </w:r>
            <w:r w:rsidRPr="00E34C7E">
              <w:rPr>
                <w:rFonts w:asciiTheme="majorHAnsi" w:hAnsiTheme="majorHAnsi"/>
                <w:bCs/>
                <w:sz w:val="20"/>
                <w:szCs w:val="20"/>
              </w:rPr>
              <w:t xml:space="preserve"> Interamericana para Prevenir y Sancionar la Tortura (depósito del instrumento de ratificación realizado el 22 de junio de 1987</w:t>
            </w:r>
            <w:r w:rsidR="00125DE4">
              <w:rPr>
                <w:rFonts w:asciiTheme="majorHAnsi" w:hAnsiTheme="majorHAnsi"/>
                <w:bCs/>
                <w:sz w:val="20"/>
                <w:szCs w:val="20"/>
              </w:rPr>
              <w:t>)</w:t>
            </w:r>
          </w:p>
        </w:tc>
      </w:tr>
    </w:tbl>
    <w:p w14:paraId="090C088B" w14:textId="490ED3B3" w:rsidR="003239B8" w:rsidRPr="00E34C7E" w:rsidRDefault="003239B8" w:rsidP="003239B8">
      <w:pPr>
        <w:spacing w:before="240" w:after="240"/>
        <w:ind w:firstLine="720"/>
        <w:jc w:val="both"/>
        <w:rPr>
          <w:rFonts w:asciiTheme="majorHAnsi" w:hAnsiTheme="majorHAnsi"/>
          <w:b/>
          <w:bCs/>
          <w:sz w:val="20"/>
          <w:szCs w:val="20"/>
        </w:rPr>
      </w:pPr>
      <w:r w:rsidRPr="00E34C7E">
        <w:rPr>
          <w:rFonts w:asciiTheme="majorHAnsi" w:hAnsiTheme="majorHAnsi"/>
          <w:b/>
          <w:bCs/>
          <w:sz w:val="20"/>
          <w:szCs w:val="20"/>
        </w:rPr>
        <w:t xml:space="preserve">IV. </w:t>
      </w:r>
      <w:r w:rsidRPr="00E34C7E">
        <w:rPr>
          <w:rFonts w:asciiTheme="majorHAnsi" w:hAnsiTheme="majorHAnsi"/>
          <w:b/>
          <w:bCs/>
          <w:sz w:val="20"/>
          <w:szCs w:val="20"/>
        </w:rPr>
        <w:tab/>
      </w:r>
      <w:r w:rsidR="00EE00E9" w:rsidRPr="00E34C7E">
        <w:rPr>
          <w:rFonts w:asciiTheme="majorHAnsi" w:hAnsiTheme="majorHAnsi"/>
          <w:b/>
          <w:bCs/>
          <w:sz w:val="20"/>
          <w:szCs w:val="20"/>
        </w:rPr>
        <w:t>DUPLICACIÓN</w:t>
      </w:r>
      <w:r w:rsidR="00EE00E9" w:rsidRPr="00E34C7E">
        <w:rPr>
          <w:rFonts w:asciiTheme="majorHAnsi" w:hAnsiTheme="majorHAnsi"/>
          <w:b/>
          <w:bCs/>
          <w:color w:val="FFFFFF" w:themeColor="background1"/>
          <w:sz w:val="20"/>
          <w:szCs w:val="20"/>
        </w:rPr>
        <w:t xml:space="preserve"> </w:t>
      </w:r>
      <w:r w:rsidR="00EE00E9" w:rsidRPr="00E34C7E">
        <w:rPr>
          <w:rFonts w:asciiTheme="majorHAnsi" w:hAnsiTheme="majorHAnsi"/>
          <w:b/>
          <w:bCs/>
          <w:sz w:val="20"/>
          <w:szCs w:val="20"/>
        </w:rPr>
        <w:t>DE PROCEDIMIENTOS Y COSA JUZGADA</w:t>
      </w:r>
      <w:r w:rsidR="00EE00E9" w:rsidRPr="00E34C7E">
        <w:rPr>
          <w:rFonts w:asciiTheme="majorHAnsi" w:hAnsiTheme="majorHAnsi"/>
          <w:b/>
          <w:bCs/>
          <w:i/>
          <w:sz w:val="20"/>
          <w:szCs w:val="20"/>
        </w:rPr>
        <w:t xml:space="preserve"> </w:t>
      </w:r>
      <w:r w:rsidR="00EE00E9" w:rsidRPr="00E34C7E">
        <w:rPr>
          <w:rFonts w:asciiTheme="majorHAnsi" w:hAnsiTheme="majorHAnsi"/>
          <w:b/>
          <w:bCs/>
          <w:sz w:val="20"/>
          <w:szCs w:val="20"/>
        </w:rPr>
        <w:t xml:space="preserve">INTERNACIONAL, </w:t>
      </w:r>
      <w:r w:rsidRPr="00E34C7E">
        <w:rPr>
          <w:rFonts w:asciiTheme="majorHAnsi" w:hAnsiTheme="majorHAnsi"/>
          <w:b/>
          <w:bCs/>
          <w:sz w:val="20"/>
          <w:szCs w:val="20"/>
        </w:rPr>
        <w:t xml:space="preserve">CARACTERIZACIÓN, </w:t>
      </w:r>
      <w:r w:rsidRPr="00E34C7E">
        <w:rPr>
          <w:rFonts w:asciiTheme="majorHAnsi" w:hAnsiTheme="majorHAnsi"/>
          <w:b/>
          <w:sz w:val="20"/>
          <w:szCs w:val="20"/>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E34C7E" w14:paraId="696FDDCD" w14:textId="77777777" w:rsidTr="00B65CA4">
        <w:trPr>
          <w:cantSplit/>
        </w:trPr>
        <w:tc>
          <w:tcPr>
            <w:tcW w:w="3565" w:type="dxa"/>
            <w:tcBorders>
              <w:top w:val="single" w:sz="4" w:space="0" w:color="auto"/>
              <w:bottom w:val="single" w:sz="6" w:space="0" w:color="auto"/>
            </w:tcBorders>
            <w:shd w:val="clear" w:color="auto" w:fill="386294"/>
            <w:vAlign w:val="center"/>
          </w:tcPr>
          <w:p w14:paraId="2DB07897" w14:textId="77777777" w:rsidR="00EE00E9" w:rsidRPr="00E34C7E" w:rsidRDefault="00EE00E9" w:rsidP="008D2290">
            <w:pPr>
              <w:jc w:val="center"/>
              <w:rPr>
                <w:rFonts w:ascii="Cambria" w:hAnsi="Cambria"/>
                <w:b/>
                <w:bCs/>
                <w:color w:val="FFFFFF" w:themeColor="background1"/>
                <w:sz w:val="20"/>
                <w:szCs w:val="20"/>
              </w:rPr>
            </w:pPr>
            <w:r w:rsidRPr="00E34C7E">
              <w:rPr>
                <w:rFonts w:ascii="Cambria" w:hAnsi="Cambria"/>
                <w:b/>
                <w:bCs/>
                <w:color w:val="FFFFFF" w:themeColor="background1"/>
                <w:sz w:val="20"/>
                <w:szCs w:val="20"/>
              </w:rPr>
              <w:t>Duplicación de procedimientos y cosa juzgada internacional:</w:t>
            </w:r>
          </w:p>
        </w:tc>
        <w:tc>
          <w:tcPr>
            <w:tcW w:w="5677" w:type="dxa"/>
            <w:vAlign w:val="center"/>
          </w:tcPr>
          <w:p w14:paraId="660F0641" w14:textId="4A62DA02" w:rsidR="00EE00E9" w:rsidRPr="00E34C7E" w:rsidRDefault="004E54F2" w:rsidP="008D2290">
            <w:pPr>
              <w:jc w:val="both"/>
              <w:rPr>
                <w:rFonts w:ascii="Cambria" w:hAnsi="Cambria"/>
                <w:bCs/>
                <w:sz w:val="20"/>
                <w:szCs w:val="20"/>
              </w:rPr>
            </w:pPr>
            <w:r w:rsidRPr="00E34C7E">
              <w:rPr>
                <w:rFonts w:ascii="Cambria" w:hAnsi="Cambria"/>
                <w:bCs/>
                <w:sz w:val="20"/>
                <w:szCs w:val="20"/>
              </w:rPr>
              <w:t>No</w:t>
            </w:r>
          </w:p>
        </w:tc>
      </w:tr>
      <w:tr w:rsidR="00B65CA4" w:rsidRPr="00E34C7E" w14:paraId="161C88C5" w14:textId="77777777" w:rsidTr="00B65CA4">
        <w:trPr>
          <w:cantSplit/>
        </w:trPr>
        <w:tc>
          <w:tcPr>
            <w:tcW w:w="3565" w:type="dxa"/>
            <w:tcBorders>
              <w:top w:val="single" w:sz="4" w:space="0" w:color="auto"/>
              <w:bottom w:val="single" w:sz="6" w:space="0" w:color="auto"/>
            </w:tcBorders>
            <w:shd w:val="clear" w:color="auto" w:fill="386294"/>
            <w:vAlign w:val="center"/>
          </w:tcPr>
          <w:p w14:paraId="039CFAC9" w14:textId="77777777" w:rsidR="00B65CA4" w:rsidRPr="00E34C7E" w:rsidRDefault="00B65CA4" w:rsidP="00B65CA4">
            <w:pPr>
              <w:jc w:val="center"/>
              <w:rPr>
                <w:rFonts w:ascii="Cambria" w:hAnsi="Cambria"/>
                <w:b/>
                <w:bCs/>
                <w:i/>
                <w:color w:val="FFFFFF" w:themeColor="background1"/>
                <w:sz w:val="20"/>
                <w:szCs w:val="20"/>
              </w:rPr>
            </w:pPr>
            <w:r w:rsidRPr="00E34C7E">
              <w:rPr>
                <w:rFonts w:ascii="Cambria" w:hAnsi="Cambria"/>
                <w:b/>
                <w:bCs/>
                <w:color w:val="FFFFFF" w:themeColor="background1"/>
                <w:sz w:val="20"/>
                <w:szCs w:val="20"/>
              </w:rPr>
              <w:t>Derechos declarados admisibles</w:t>
            </w:r>
            <w:r w:rsidRPr="00E34C7E">
              <w:rPr>
                <w:rFonts w:ascii="Cambria" w:hAnsi="Cambria"/>
                <w:b/>
                <w:bCs/>
                <w:i/>
                <w:color w:val="FFFFFF" w:themeColor="background1"/>
                <w:sz w:val="20"/>
                <w:szCs w:val="20"/>
              </w:rPr>
              <w:t>:</w:t>
            </w:r>
          </w:p>
        </w:tc>
        <w:tc>
          <w:tcPr>
            <w:tcW w:w="5677" w:type="dxa"/>
            <w:vAlign w:val="center"/>
          </w:tcPr>
          <w:p w14:paraId="384DA76B" w14:textId="07013F48" w:rsidR="00B65CA4" w:rsidRPr="00AD369E" w:rsidRDefault="00487F8C" w:rsidP="00B65CA4">
            <w:pPr>
              <w:jc w:val="both"/>
              <w:rPr>
                <w:rFonts w:asciiTheme="majorHAnsi" w:hAnsiTheme="majorHAnsi"/>
                <w:bCs/>
                <w:sz w:val="20"/>
                <w:szCs w:val="20"/>
              </w:rPr>
            </w:pPr>
            <w:r w:rsidRPr="00125DE4">
              <w:rPr>
                <w:rFonts w:asciiTheme="majorHAnsi" w:hAnsiTheme="majorHAnsi"/>
                <w:bCs/>
                <w:sz w:val="20"/>
                <w:szCs w:val="20"/>
              </w:rPr>
              <w:t>Artículos</w:t>
            </w:r>
            <w:r w:rsidRPr="00AD369E">
              <w:rPr>
                <w:rFonts w:asciiTheme="majorHAnsi" w:hAnsiTheme="majorHAnsi"/>
                <w:bCs/>
                <w:sz w:val="20"/>
                <w:szCs w:val="20"/>
              </w:rPr>
              <w:t xml:space="preserve"> 5 (integridad personal), 7 </w:t>
            </w:r>
            <w:r w:rsidRPr="00AD369E">
              <w:rPr>
                <w:rFonts w:asciiTheme="majorHAnsi" w:hAnsiTheme="majorHAnsi"/>
                <w:sz w:val="20"/>
                <w:szCs w:val="20"/>
              </w:rPr>
              <w:t>(libertad personal), 8 (garantías judiciales) y 25 (protección judicial) de la Convención Americana, en relación con su artículo 1.1 (obligación de respetar los derechos); y artículos 1, 6 y 8 de la Convención Interamericana para Prevenir y Sancionar la Tortura</w:t>
            </w:r>
          </w:p>
        </w:tc>
      </w:tr>
      <w:tr w:rsidR="00B65CA4" w:rsidRPr="00E34C7E" w14:paraId="0EC782C7" w14:textId="77777777" w:rsidTr="00B65CA4">
        <w:trPr>
          <w:cantSplit/>
        </w:trPr>
        <w:tc>
          <w:tcPr>
            <w:tcW w:w="3565" w:type="dxa"/>
            <w:tcBorders>
              <w:top w:val="single" w:sz="6" w:space="0" w:color="auto"/>
              <w:bottom w:val="single" w:sz="6" w:space="0" w:color="auto"/>
            </w:tcBorders>
            <w:shd w:val="clear" w:color="auto" w:fill="386294"/>
            <w:vAlign w:val="center"/>
          </w:tcPr>
          <w:p w14:paraId="5FB79953" w14:textId="77777777" w:rsidR="00B65CA4" w:rsidRPr="00E34C7E" w:rsidRDefault="00B65CA4" w:rsidP="00B65CA4">
            <w:pPr>
              <w:jc w:val="center"/>
              <w:rPr>
                <w:rFonts w:ascii="Cambria" w:hAnsi="Cambria"/>
                <w:b/>
                <w:bCs/>
                <w:color w:val="FFFFFF" w:themeColor="background1"/>
                <w:sz w:val="20"/>
                <w:szCs w:val="20"/>
              </w:rPr>
            </w:pPr>
            <w:r w:rsidRPr="00E34C7E">
              <w:rPr>
                <w:rFonts w:ascii="Cambria" w:hAnsi="Cambria"/>
                <w:b/>
                <w:bCs/>
                <w:color w:val="FFFFFF" w:themeColor="background1"/>
                <w:sz w:val="20"/>
                <w:szCs w:val="20"/>
              </w:rPr>
              <w:t>Agotamiento de recursos internos o procedencia de una excepción:</w:t>
            </w:r>
          </w:p>
        </w:tc>
        <w:tc>
          <w:tcPr>
            <w:tcW w:w="5677" w:type="dxa"/>
            <w:vAlign w:val="center"/>
          </w:tcPr>
          <w:p w14:paraId="2181E1FE" w14:textId="308E08ED" w:rsidR="00B65CA4" w:rsidRPr="00AD369E" w:rsidRDefault="00B65CA4" w:rsidP="00B65CA4">
            <w:pPr>
              <w:jc w:val="both"/>
              <w:rPr>
                <w:rFonts w:ascii="Cambria" w:hAnsi="Cambria"/>
                <w:bCs/>
                <w:sz w:val="20"/>
                <w:szCs w:val="20"/>
              </w:rPr>
            </w:pPr>
            <w:r w:rsidRPr="00AD369E">
              <w:rPr>
                <w:rFonts w:asciiTheme="majorHAnsi" w:hAnsiTheme="majorHAnsi"/>
                <w:bCs/>
                <w:sz w:val="20"/>
                <w:szCs w:val="20"/>
              </w:rPr>
              <w:t xml:space="preserve">Sí, </w:t>
            </w:r>
            <w:r w:rsidR="00200143" w:rsidRPr="00AD369E">
              <w:rPr>
                <w:rFonts w:asciiTheme="majorHAnsi" w:hAnsiTheme="majorHAnsi"/>
                <w:bCs/>
                <w:sz w:val="20"/>
                <w:szCs w:val="20"/>
              </w:rPr>
              <w:t>en los términos de la Sección VI</w:t>
            </w:r>
          </w:p>
        </w:tc>
      </w:tr>
      <w:tr w:rsidR="00B65CA4" w:rsidRPr="00E34C7E" w14:paraId="73F534D2" w14:textId="77777777" w:rsidTr="00B65CA4">
        <w:trPr>
          <w:cantSplit/>
        </w:trPr>
        <w:tc>
          <w:tcPr>
            <w:tcW w:w="3565" w:type="dxa"/>
            <w:tcBorders>
              <w:top w:val="single" w:sz="6" w:space="0" w:color="auto"/>
              <w:bottom w:val="single" w:sz="6" w:space="0" w:color="auto"/>
            </w:tcBorders>
            <w:shd w:val="clear" w:color="auto" w:fill="386294"/>
            <w:vAlign w:val="center"/>
          </w:tcPr>
          <w:p w14:paraId="16F0B3EF" w14:textId="77777777" w:rsidR="00B65CA4" w:rsidRPr="00E34C7E" w:rsidRDefault="00B65CA4" w:rsidP="00B65CA4">
            <w:pPr>
              <w:jc w:val="center"/>
              <w:rPr>
                <w:rFonts w:ascii="Cambria" w:hAnsi="Cambria"/>
                <w:b/>
                <w:bCs/>
                <w:color w:val="FFFFFF" w:themeColor="background1"/>
                <w:sz w:val="20"/>
                <w:szCs w:val="20"/>
              </w:rPr>
            </w:pPr>
            <w:r w:rsidRPr="00E34C7E">
              <w:rPr>
                <w:rFonts w:ascii="Cambria" w:hAnsi="Cambria"/>
                <w:b/>
                <w:bCs/>
                <w:color w:val="FFFFFF" w:themeColor="background1"/>
                <w:sz w:val="20"/>
                <w:szCs w:val="20"/>
              </w:rPr>
              <w:t>Presentación dentro de plazo:</w:t>
            </w:r>
          </w:p>
        </w:tc>
        <w:tc>
          <w:tcPr>
            <w:tcW w:w="5677" w:type="dxa"/>
            <w:vAlign w:val="center"/>
          </w:tcPr>
          <w:p w14:paraId="2B338EAC" w14:textId="602EA211" w:rsidR="00B65CA4" w:rsidRPr="00AD369E" w:rsidRDefault="00B65CA4" w:rsidP="00B65CA4">
            <w:pPr>
              <w:rPr>
                <w:rFonts w:ascii="Cambria" w:hAnsi="Cambria"/>
                <w:bCs/>
                <w:sz w:val="20"/>
                <w:szCs w:val="20"/>
              </w:rPr>
            </w:pPr>
            <w:r w:rsidRPr="00AD369E">
              <w:rPr>
                <w:rFonts w:ascii="Cambria" w:hAnsi="Cambria"/>
                <w:bCs/>
                <w:sz w:val="20"/>
                <w:szCs w:val="20"/>
              </w:rPr>
              <w:t xml:space="preserve">Sí, </w:t>
            </w:r>
            <w:r w:rsidR="00200143" w:rsidRPr="00AD369E">
              <w:rPr>
                <w:rFonts w:asciiTheme="majorHAnsi" w:hAnsiTheme="majorHAnsi"/>
                <w:bCs/>
                <w:sz w:val="20"/>
                <w:szCs w:val="20"/>
              </w:rPr>
              <w:t>en los términos de la Sección VI</w:t>
            </w:r>
          </w:p>
        </w:tc>
      </w:tr>
    </w:tbl>
    <w:p w14:paraId="20F8626A" w14:textId="3440F69B" w:rsidR="003239B8" w:rsidRPr="00E34C7E" w:rsidRDefault="00223A29" w:rsidP="009E1B1F">
      <w:pPr>
        <w:spacing w:before="240" w:after="240"/>
        <w:ind w:firstLine="720"/>
        <w:jc w:val="both"/>
        <w:rPr>
          <w:rFonts w:asciiTheme="majorHAnsi" w:hAnsiTheme="majorHAnsi"/>
          <w:b/>
          <w:sz w:val="20"/>
          <w:szCs w:val="20"/>
        </w:rPr>
      </w:pPr>
      <w:r w:rsidRPr="00E34C7E">
        <w:rPr>
          <w:rFonts w:asciiTheme="majorHAnsi" w:hAnsiTheme="majorHAnsi"/>
          <w:b/>
          <w:sz w:val="20"/>
          <w:szCs w:val="20"/>
        </w:rPr>
        <w:lastRenderedPageBreak/>
        <w:t xml:space="preserve">V. </w:t>
      </w:r>
      <w:r w:rsidRPr="00E34C7E">
        <w:rPr>
          <w:rFonts w:asciiTheme="majorHAnsi" w:hAnsiTheme="majorHAnsi"/>
          <w:b/>
          <w:sz w:val="20"/>
          <w:szCs w:val="20"/>
        </w:rPr>
        <w:tab/>
      </w:r>
      <w:r w:rsidR="007F3836" w:rsidRPr="00E34C7E">
        <w:rPr>
          <w:rFonts w:asciiTheme="majorHAnsi" w:hAnsiTheme="majorHAnsi"/>
          <w:b/>
          <w:sz w:val="20"/>
          <w:szCs w:val="20"/>
        </w:rPr>
        <w:t>POSICIÓN DE LAS PARTES</w:t>
      </w:r>
      <w:r w:rsidR="003239B8" w:rsidRPr="00E34C7E">
        <w:rPr>
          <w:rFonts w:asciiTheme="majorHAnsi" w:hAnsiTheme="majorHAnsi"/>
          <w:b/>
          <w:sz w:val="20"/>
          <w:szCs w:val="20"/>
        </w:rPr>
        <w:t xml:space="preserve"> </w:t>
      </w:r>
    </w:p>
    <w:p w14:paraId="42286699" w14:textId="4963A901" w:rsidR="00C8318B" w:rsidRPr="007B1B07" w:rsidRDefault="006B581A" w:rsidP="004E130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bCs/>
          <w:sz w:val="20"/>
          <w:szCs w:val="20"/>
          <w:lang w:val="es-ES"/>
        </w:rPr>
      </w:pPr>
      <w:r>
        <w:rPr>
          <w:bCs/>
          <w:sz w:val="20"/>
          <w:szCs w:val="20"/>
          <w:lang w:val="es-ES"/>
        </w:rPr>
        <w:t>El peticionario</w:t>
      </w:r>
      <w:r w:rsidR="009D0899" w:rsidRPr="007B1B07">
        <w:rPr>
          <w:bCs/>
          <w:sz w:val="20"/>
          <w:szCs w:val="20"/>
          <w:lang w:val="es-ES"/>
        </w:rPr>
        <w:t xml:space="preserve"> argumenta que el Estado </w:t>
      </w:r>
      <w:r w:rsidR="00CF6FD7">
        <w:rPr>
          <w:bCs/>
          <w:sz w:val="20"/>
          <w:szCs w:val="20"/>
          <w:lang w:val="es-ES"/>
        </w:rPr>
        <w:t xml:space="preserve">mexicano </w:t>
      </w:r>
      <w:r w:rsidR="009D0899" w:rsidRPr="007B1B07">
        <w:rPr>
          <w:bCs/>
          <w:sz w:val="20"/>
          <w:szCs w:val="20"/>
          <w:lang w:val="es-ES"/>
        </w:rPr>
        <w:t xml:space="preserve">es </w:t>
      </w:r>
      <w:r w:rsidR="00C77257">
        <w:rPr>
          <w:bCs/>
          <w:sz w:val="20"/>
          <w:szCs w:val="20"/>
          <w:lang w:val="es-ES"/>
        </w:rPr>
        <w:t xml:space="preserve">internacionalmente </w:t>
      </w:r>
      <w:r w:rsidR="009D0899" w:rsidRPr="007B1B07">
        <w:rPr>
          <w:bCs/>
          <w:sz w:val="20"/>
          <w:szCs w:val="20"/>
          <w:lang w:val="es-ES"/>
        </w:rPr>
        <w:t xml:space="preserve">responsable por la detención arbitraria y los actos de tortura sufridos por </w:t>
      </w:r>
      <w:r w:rsidR="007F475D">
        <w:rPr>
          <w:bCs/>
          <w:sz w:val="20"/>
          <w:szCs w:val="20"/>
          <w:lang w:val="es-ES"/>
        </w:rPr>
        <w:t xml:space="preserve">su hermano, </w:t>
      </w:r>
      <w:r w:rsidR="009D0899" w:rsidRPr="007B1B07">
        <w:rPr>
          <w:bCs/>
          <w:sz w:val="20"/>
          <w:szCs w:val="20"/>
          <w:lang w:val="es-ES"/>
        </w:rPr>
        <w:t xml:space="preserve">el señor </w:t>
      </w:r>
      <w:r>
        <w:rPr>
          <w:bCs/>
          <w:sz w:val="20"/>
          <w:szCs w:val="20"/>
          <w:lang w:val="es-ES"/>
        </w:rPr>
        <w:t>José Fernando Arteaga Fons</w:t>
      </w:r>
      <w:r w:rsidR="009D0899" w:rsidRPr="007B1B07">
        <w:rPr>
          <w:bCs/>
          <w:sz w:val="20"/>
          <w:szCs w:val="20"/>
          <w:lang w:val="es-ES"/>
        </w:rPr>
        <w:t>. Además, sostiene que hasta el momento no se ha llevado a cabo una investigación adecuada sobre estos hechos</w:t>
      </w:r>
      <w:r w:rsidR="00724651">
        <w:rPr>
          <w:bCs/>
          <w:sz w:val="20"/>
          <w:szCs w:val="20"/>
          <w:lang w:val="es-ES"/>
        </w:rPr>
        <w:t>.</w:t>
      </w:r>
    </w:p>
    <w:p w14:paraId="479A66A0" w14:textId="00B9424C" w:rsidR="00C17E12" w:rsidRPr="007B1B07" w:rsidRDefault="00D7360E" w:rsidP="00EA21E3">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Cs/>
          <w:i/>
          <w:iCs/>
          <w:sz w:val="20"/>
          <w:szCs w:val="20"/>
          <w:lang w:val="es-ES"/>
        </w:rPr>
      </w:pPr>
      <w:r w:rsidRPr="007B1B07">
        <w:rPr>
          <w:bCs/>
          <w:i/>
          <w:iCs/>
          <w:sz w:val="20"/>
          <w:szCs w:val="20"/>
          <w:lang w:val="es-ES"/>
        </w:rPr>
        <w:t xml:space="preserve">Antecedentes </w:t>
      </w:r>
    </w:p>
    <w:p w14:paraId="3A278518" w14:textId="283E7763" w:rsidR="00F5626C" w:rsidRDefault="00373232" w:rsidP="00F5626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bCs/>
          <w:sz w:val="20"/>
          <w:szCs w:val="20"/>
          <w:lang w:val="es-ES"/>
        </w:rPr>
      </w:pPr>
      <w:r>
        <w:rPr>
          <w:bCs/>
          <w:sz w:val="20"/>
          <w:szCs w:val="20"/>
          <w:lang w:val="es-ES"/>
        </w:rPr>
        <w:t>El</w:t>
      </w:r>
      <w:r w:rsidR="006F462F">
        <w:rPr>
          <w:bCs/>
          <w:sz w:val="20"/>
          <w:szCs w:val="20"/>
          <w:lang w:val="es-ES"/>
        </w:rPr>
        <w:t xml:space="preserve"> </w:t>
      </w:r>
      <w:r>
        <w:rPr>
          <w:bCs/>
          <w:sz w:val="20"/>
          <w:szCs w:val="20"/>
          <w:lang w:val="es-ES"/>
        </w:rPr>
        <w:t>peticionario</w:t>
      </w:r>
      <w:r w:rsidR="006F462F">
        <w:rPr>
          <w:bCs/>
          <w:sz w:val="20"/>
          <w:szCs w:val="20"/>
          <w:lang w:val="es-ES"/>
        </w:rPr>
        <w:t xml:space="preserve"> </w:t>
      </w:r>
      <w:r>
        <w:rPr>
          <w:bCs/>
          <w:sz w:val="20"/>
          <w:szCs w:val="20"/>
          <w:lang w:val="es-ES"/>
        </w:rPr>
        <w:t>narra</w:t>
      </w:r>
      <w:r w:rsidR="005A04FF" w:rsidRPr="007B1B07">
        <w:rPr>
          <w:bCs/>
          <w:sz w:val="20"/>
          <w:szCs w:val="20"/>
          <w:lang w:val="es-ES"/>
        </w:rPr>
        <w:t xml:space="preserve"> que el </w:t>
      </w:r>
      <w:r>
        <w:rPr>
          <w:bCs/>
          <w:sz w:val="20"/>
          <w:szCs w:val="20"/>
          <w:lang w:val="es-ES"/>
        </w:rPr>
        <w:t>13 de mayo de 2009</w:t>
      </w:r>
      <w:r w:rsidR="00083EFD">
        <w:rPr>
          <w:bCs/>
          <w:sz w:val="20"/>
          <w:szCs w:val="20"/>
          <w:lang w:val="es-ES"/>
        </w:rPr>
        <w:t>, el señor José Fernando Arteaga Fons (en adelante e</w:t>
      </w:r>
      <w:r w:rsidR="00E577F7">
        <w:rPr>
          <w:bCs/>
          <w:sz w:val="20"/>
          <w:szCs w:val="20"/>
          <w:lang w:val="es-ES"/>
        </w:rPr>
        <w:t>l</w:t>
      </w:r>
      <w:r w:rsidR="00083EFD">
        <w:rPr>
          <w:bCs/>
          <w:sz w:val="20"/>
          <w:szCs w:val="20"/>
          <w:lang w:val="es-ES"/>
        </w:rPr>
        <w:t xml:space="preserve"> “señor Arteaga”) fue detenido por agentes de la Procuraduría General de Justicia del estado de México</w:t>
      </w:r>
      <w:r w:rsidR="00094840">
        <w:rPr>
          <w:bCs/>
          <w:sz w:val="20"/>
          <w:szCs w:val="20"/>
          <w:lang w:val="es-ES"/>
        </w:rPr>
        <w:t xml:space="preserve"> sin mediar una orden judicial en su contra,</w:t>
      </w:r>
      <w:r w:rsidR="00083EFD">
        <w:rPr>
          <w:bCs/>
          <w:sz w:val="20"/>
          <w:szCs w:val="20"/>
          <w:lang w:val="es-ES"/>
        </w:rPr>
        <w:t xml:space="preserve"> mientras circulaba en un vehículo </w:t>
      </w:r>
      <w:r w:rsidR="00BA290D">
        <w:rPr>
          <w:bCs/>
          <w:sz w:val="20"/>
          <w:szCs w:val="20"/>
          <w:lang w:val="es-ES"/>
        </w:rPr>
        <w:t>en compañía</w:t>
      </w:r>
      <w:r w:rsidR="00083EFD">
        <w:rPr>
          <w:bCs/>
          <w:sz w:val="20"/>
          <w:szCs w:val="20"/>
          <w:lang w:val="es-ES"/>
        </w:rPr>
        <w:t xml:space="preserve"> de un amigo en el municipio de Tla</w:t>
      </w:r>
      <w:r w:rsidR="00DB3280">
        <w:rPr>
          <w:bCs/>
          <w:sz w:val="20"/>
          <w:szCs w:val="20"/>
          <w:lang w:val="es-ES"/>
        </w:rPr>
        <w:t>l</w:t>
      </w:r>
      <w:r w:rsidR="00083EFD">
        <w:rPr>
          <w:bCs/>
          <w:sz w:val="20"/>
          <w:szCs w:val="20"/>
          <w:lang w:val="es-ES"/>
        </w:rPr>
        <w:t>nepantla de Baz, estado de México. Refiere que</w:t>
      </w:r>
      <w:r w:rsidR="00101441">
        <w:rPr>
          <w:bCs/>
          <w:sz w:val="20"/>
          <w:szCs w:val="20"/>
          <w:lang w:val="es-ES"/>
        </w:rPr>
        <w:t xml:space="preserve"> </w:t>
      </w:r>
      <w:r w:rsidR="00083EFD">
        <w:rPr>
          <w:bCs/>
          <w:sz w:val="20"/>
          <w:szCs w:val="20"/>
          <w:lang w:val="es-ES"/>
        </w:rPr>
        <w:t xml:space="preserve">el señor Arteaga </w:t>
      </w:r>
      <w:r w:rsidR="00101441">
        <w:rPr>
          <w:bCs/>
          <w:sz w:val="20"/>
          <w:szCs w:val="20"/>
          <w:lang w:val="es-ES"/>
        </w:rPr>
        <w:t xml:space="preserve">fue </w:t>
      </w:r>
      <w:r w:rsidR="000F364B">
        <w:rPr>
          <w:bCs/>
          <w:sz w:val="20"/>
          <w:szCs w:val="20"/>
          <w:lang w:val="es-ES"/>
        </w:rPr>
        <w:t xml:space="preserve">esposado, </w:t>
      </w:r>
      <w:r w:rsidR="00101441">
        <w:rPr>
          <w:bCs/>
          <w:sz w:val="20"/>
          <w:szCs w:val="20"/>
          <w:lang w:val="es-ES"/>
        </w:rPr>
        <w:t>golpeado, vendado de los ojos</w:t>
      </w:r>
      <w:r w:rsidR="00ED2C37">
        <w:rPr>
          <w:bCs/>
          <w:sz w:val="20"/>
          <w:szCs w:val="20"/>
          <w:lang w:val="es-ES"/>
        </w:rPr>
        <w:t xml:space="preserve"> y</w:t>
      </w:r>
      <w:r w:rsidR="00101441">
        <w:rPr>
          <w:bCs/>
          <w:sz w:val="20"/>
          <w:szCs w:val="20"/>
          <w:lang w:val="es-ES"/>
        </w:rPr>
        <w:t xml:space="preserve"> amenazado con lastimar a sus familiares por los agentes policiales</w:t>
      </w:r>
      <w:r w:rsidR="00437C9F">
        <w:rPr>
          <w:bCs/>
          <w:sz w:val="20"/>
          <w:szCs w:val="20"/>
          <w:lang w:val="es-ES"/>
        </w:rPr>
        <w:t>,</w:t>
      </w:r>
      <w:r w:rsidR="00101441">
        <w:rPr>
          <w:bCs/>
          <w:sz w:val="20"/>
          <w:szCs w:val="20"/>
          <w:lang w:val="es-ES"/>
        </w:rPr>
        <w:t xml:space="preserve"> al interior del vehículo en el que era </w:t>
      </w:r>
      <w:r w:rsidR="008E1288">
        <w:rPr>
          <w:bCs/>
          <w:sz w:val="20"/>
          <w:szCs w:val="20"/>
          <w:lang w:val="es-ES"/>
        </w:rPr>
        <w:t xml:space="preserve">trasladado </w:t>
      </w:r>
      <w:r w:rsidR="008E1288" w:rsidRPr="008E1288">
        <w:rPr>
          <w:bCs/>
          <w:sz w:val="20"/>
          <w:szCs w:val="20"/>
          <w:lang w:val="es-ES"/>
        </w:rPr>
        <w:t>al Centro de Justicia de Tlalnepantla</w:t>
      </w:r>
      <w:r w:rsidR="006F33E8">
        <w:rPr>
          <w:bCs/>
          <w:sz w:val="20"/>
          <w:szCs w:val="20"/>
          <w:lang w:val="es-ES"/>
        </w:rPr>
        <w:t xml:space="preserve">. </w:t>
      </w:r>
      <w:r w:rsidR="00F4073F" w:rsidRPr="00F5626C">
        <w:rPr>
          <w:bCs/>
          <w:sz w:val="20"/>
          <w:szCs w:val="20"/>
          <w:lang w:val="es-ES"/>
        </w:rPr>
        <w:t xml:space="preserve">Señala </w:t>
      </w:r>
      <w:r w:rsidR="00654243" w:rsidRPr="00F5626C">
        <w:rPr>
          <w:bCs/>
          <w:sz w:val="20"/>
          <w:szCs w:val="20"/>
          <w:lang w:val="es-ES"/>
        </w:rPr>
        <w:t>que,</w:t>
      </w:r>
      <w:r w:rsidR="00F4073F" w:rsidRPr="00F5626C">
        <w:rPr>
          <w:bCs/>
          <w:sz w:val="20"/>
          <w:szCs w:val="20"/>
          <w:lang w:val="es-ES"/>
        </w:rPr>
        <w:t xml:space="preserve"> en el referido centro de detención, el señor Arteaga fue obligado por los agentes policiales a contactar a un amigo suyo, quien presuntamente era responsable de los delitos de secuestro y homicidio, </w:t>
      </w:r>
      <w:r w:rsidR="00F5626C" w:rsidRPr="00F5626C">
        <w:rPr>
          <w:bCs/>
          <w:sz w:val="20"/>
          <w:szCs w:val="20"/>
          <w:lang w:val="es-ES"/>
        </w:rPr>
        <w:t>así como a citarlo</w:t>
      </w:r>
      <w:r w:rsidR="00F4073F" w:rsidRPr="00F5626C">
        <w:rPr>
          <w:bCs/>
          <w:sz w:val="20"/>
          <w:szCs w:val="20"/>
          <w:lang w:val="es-ES"/>
        </w:rPr>
        <w:t xml:space="preserve"> en un restaurante ubicado en el municipio de </w:t>
      </w:r>
      <w:r w:rsidR="00003BA1">
        <w:rPr>
          <w:bCs/>
          <w:sz w:val="20"/>
          <w:szCs w:val="20"/>
          <w:lang w:val="es-ES"/>
        </w:rPr>
        <w:t>Tlalnepantla</w:t>
      </w:r>
      <w:r w:rsidR="00F4073F" w:rsidRPr="00F5626C">
        <w:rPr>
          <w:bCs/>
          <w:sz w:val="20"/>
          <w:szCs w:val="20"/>
          <w:lang w:val="es-ES"/>
        </w:rPr>
        <w:t>, estado de México.</w:t>
      </w:r>
      <w:r w:rsidR="00F5626C">
        <w:rPr>
          <w:bCs/>
          <w:sz w:val="20"/>
          <w:szCs w:val="20"/>
          <w:lang w:val="es-ES"/>
        </w:rPr>
        <w:t xml:space="preserve"> Señala que el señor Arteaga fue trasladado al punto de encuentro acordado con su amigo, siendo este último abordado por ocho agentes policiales y, posteriormente, ambos</w:t>
      </w:r>
      <w:r w:rsidR="00BB0E5B">
        <w:rPr>
          <w:bCs/>
          <w:sz w:val="20"/>
          <w:szCs w:val="20"/>
          <w:lang w:val="es-ES"/>
        </w:rPr>
        <w:t xml:space="preserve"> fueron</w:t>
      </w:r>
      <w:r w:rsidR="00F5626C">
        <w:rPr>
          <w:bCs/>
          <w:sz w:val="20"/>
          <w:szCs w:val="20"/>
          <w:lang w:val="es-ES"/>
        </w:rPr>
        <w:t xml:space="preserve"> trasladados al </w:t>
      </w:r>
      <w:r w:rsidR="00F5626C" w:rsidRPr="008E1288">
        <w:rPr>
          <w:bCs/>
          <w:sz w:val="20"/>
          <w:szCs w:val="20"/>
          <w:lang w:val="es-ES"/>
        </w:rPr>
        <w:t>Centro de Justicia de Tlalnepantla</w:t>
      </w:r>
      <w:r w:rsidR="00F55372">
        <w:rPr>
          <w:bCs/>
          <w:sz w:val="20"/>
          <w:szCs w:val="20"/>
          <w:lang w:val="es-ES"/>
        </w:rPr>
        <w:t xml:space="preserve">. </w:t>
      </w:r>
    </w:p>
    <w:p w14:paraId="2C6C72FE" w14:textId="0FCE2D68" w:rsidR="00F5626C" w:rsidRDefault="00F55372" w:rsidP="00F5626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bCs/>
          <w:sz w:val="20"/>
          <w:szCs w:val="20"/>
          <w:lang w:val="es-ES"/>
        </w:rPr>
      </w:pPr>
      <w:r>
        <w:rPr>
          <w:bCs/>
          <w:sz w:val="20"/>
          <w:szCs w:val="20"/>
          <w:lang w:val="es-ES"/>
        </w:rPr>
        <w:t>Manifiesta que</w:t>
      </w:r>
      <w:r w:rsidR="00726E18">
        <w:rPr>
          <w:bCs/>
          <w:sz w:val="20"/>
          <w:szCs w:val="20"/>
          <w:lang w:val="es-ES"/>
        </w:rPr>
        <w:t xml:space="preserve"> </w:t>
      </w:r>
      <w:r w:rsidR="007B3EA9">
        <w:rPr>
          <w:bCs/>
          <w:sz w:val="20"/>
          <w:szCs w:val="20"/>
          <w:lang w:val="es-ES"/>
        </w:rPr>
        <w:t>afuera de</w:t>
      </w:r>
      <w:r w:rsidR="00726E18">
        <w:rPr>
          <w:bCs/>
          <w:sz w:val="20"/>
          <w:szCs w:val="20"/>
          <w:lang w:val="es-ES"/>
        </w:rPr>
        <w:t xml:space="preserve">l centro de detención el señor Arteaga </w:t>
      </w:r>
      <w:r w:rsidR="007B3EA9">
        <w:rPr>
          <w:bCs/>
          <w:sz w:val="20"/>
          <w:szCs w:val="20"/>
          <w:lang w:val="es-ES"/>
        </w:rPr>
        <w:t xml:space="preserve">nuevamente fue golpeado y amenazado al interior de una camioneta. Posteriormente, </w:t>
      </w:r>
      <w:r w:rsidR="008D77E1">
        <w:rPr>
          <w:bCs/>
          <w:sz w:val="20"/>
          <w:szCs w:val="20"/>
          <w:lang w:val="es-ES"/>
        </w:rPr>
        <w:t xml:space="preserve">fue </w:t>
      </w:r>
      <w:r w:rsidR="007B3EA9">
        <w:rPr>
          <w:bCs/>
          <w:sz w:val="20"/>
          <w:szCs w:val="20"/>
          <w:lang w:val="es-ES"/>
        </w:rPr>
        <w:t xml:space="preserve">interrogado en las oficinas del Ministerio Público, en donde los agentes policiales </w:t>
      </w:r>
      <w:r w:rsidR="00F31277">
        <w:rPr>
          <w:bCs/>
          <w:sz w:val="20"/>
          <w:szCs w:val="20"/>
          <w:lang w:val="es-ES"/>
        </w:rPr>
        <w:t xml:space="preserve">lo </w:t>
      </w:r>
      <w:r w:rsidR="007B3EA9">
        <w:rPr>
          <w:bCs/>
          <w:sz w:val="20"/>
          <w:szCs w:val="20"/>
          <w:lang w:val="es-ES"/>
        </w:rPr>
        <w:t xml:space="preserve">torturaron física y psicológicamente con el objeto de </w:t>
      </w:r>
      <w:r w:rsidR="00BB340B">
        <w:rPr>
          <w:bCs/>
          <w:sz w:val="20"/>
          <w:szCs w:val="20"/>
          <w:lang w:val="es-ES"/>
        </w:rPr>
        <w:t xml:space="preserve">extraer de él </w:t>
      </w:r>
      <w:r w:rsidR="002837EF">
        <w:rPr>
          <w:bCs/>
          <w:sz w:val="20"/>
          <w:szCs w:val="20"/>
          <w:lang w:val="es-ES"/>
        </w:rPr>
        <w:t>una</w:t>
      </w:r>
      <w:r w:rsidR="00BB340B">
        <w:rPr>
          <w:bCs/>
          <w:sz w:val="20"/>
          <w:szCs w:val="20"/>
          <w:lang w:val="es-ES"/>
        </w:rPr>
        <w:t xml:space="preserve"> </w:t>
      </w:r>
      <w:r w:rsidR="007B3EA9">
        <w:rPr>
          <w:bCs/>
          <w:sz w:val="20"/>
          <w:szCs w:val="20"/>
          <w:lang w:val="es-ES"/>
        </w:rPr>
        <w:t>firma y colocar su huella digital en una declaración</w:t>
      </w:r>
      <w:r w:rsidR="009C1D63">
        <w:rPr>
          <w:bCs/>
          <w:sz w:val="20"/>
          <w:szCs w:val="20"/>
          <w:lang w:val="es-ES"/>
        </w:rPr>
        <w:t xml:space="preserve"> </w:t>
      </w:r>
      <w:r w:rsidR="005C78EB">
        <w:rPr>
          <w:bCs/>
          <w:sz w:val="20"/>
          <w:szCs w:val="20"/>
          <w:lang w:val="es-ES"/>
        </w:rPr>
        <w:t>ministerial</w:t>
      </w:r>
      <w:r w:rsidR="007B3EA9">
        <w:rPr>
          <w:bCs/>
          <w:sz w:val="20"/>
          <w:szCs w:val="20"/>
          <w:lang w:val="es-ES"/>
        </w:rPr>
        <w:t xml:space="preserve"> prefabricada, </w:t>
      </w:r>
      <w:r w:rsidR="00F97142">
        <w:rPr>
          <w:bCs/>
          <w:sz w:val="20"/>
          <w:szCs w:val="20"/>
          <w:lang w:val="es-ES"/>
        </w:rPr>
        <w:t>aceptando su responsabilidad en la comisión de</w:t>
      </w:r>
      <w:r w:rsidR="007B3EA9">
        <w:rPr>
          <w:bCs/>
          <w:sz w:val="20"/>
          <w:szCs w:val="20"/>
          <w:lang w:val="es-ES"/>
        </w:rPr>
        <w:t xml:space="preserve"> delitos que </w:t>
      </w:r>
      <w:r w:rsidR="00E20D02">
        <w:rPr>
          <w:bCs/>
          <w:sz w:val="20"/>
          <w:szCs w:val="20"/>
          <w:lang w:val="es-ES"/>
        </w:rPr>
        <w:t>asegur</w:t>
      </w:r>
      <w:r w:rsidR="00B5717E">
        <w:rPr>
          <w:bCs/>
          <w:sz w:val="20"/>
          <w:szCs w:val="20"/>
          <w:lang w:val="es-ES"/>
        </w:rPr>
        <w:t>ó</w:t>
      </w:r>
      <w:r w:rsidR="00E20D02">
        <w:rPr>
          <w:bCs/>
          <w:sz w:val="20"/>
          <w:szCs w:val="20"/>
          <w:lang w:val="es-ES"/>
        </w:rPr>
        <w:t xml:space="preserve"> </w:t>
      </w:r>
      <w:r w:rsidR="007B3EA9">
        <w:rPr>
          <w:bCs/>
          <w:sz w:val="20"/>
          <w:szCs w:val="20"/>
          <w:lang w:val="es-ES"/>
        </w:rPr>
        <w:t xml:space="preserve">no </w:t>
      </w:r>
      <w:r w:rsidR="00B5717E">
        <w:rPr>
          <w:bCs/>
          <w:sz w:val="20"/>
          <w:szCs w:val="20"/>
          <w:lang w:val="es-ES"/>
        </w:rPr>
        <w:t>haber cometido</w:t>
      </w:r>
      <w:r w:rsidR="007B3EA9">
        <w:rPr>
          <w:bCs/>
          <w:sz w:val="20"/>
          <w:szCs w:val="20"/>
          <w:lang w:val="es-ES"/>
        </w:rPr>
        <w:t xml:space="preserve">. </w:t>
      </w:r>
      <w:r w:rsidR="00F31277">
        <w:rPr>
          <w:bCs/>
          <w:sz w:val="20"/>
          <w:szCs w:val="20"/>
          <w:lang w:val="es-ES"/>
        </w:rPr>
        <w:t xml:space="preserve">Señala que el señor Arteaga permaneció </w:t>
      </w:r>
      <w:r w:rsidR="001174B9">
        <w:rPr>
          <w:bCs/>
          <w:sz w:val="20"/>
          <w:szCs w:val="20"/>
          <w:lang w:val="es-ES"/>
        </w:rPr>
        <w:t xml:space="preserve">tres días </w:t>
      </w:r>
      <w:r w:rsidR="00F31277">
        <w:rPr>
          <w:bCs/>
          <w:sz w:val="20"/>
          <w:szCs w:val="20"/>
          <w:lang w:val="es-ES"/>
        </w:rPr>
        <w:t>detenido en el Centro de Justicia de Tlalnepantla</w:t>
      </w:r>
      <w:r w:rsidR="001174B9">
        <w:rPr>
          <w:bCs/>
          <w:sz w:val="20"/>
          <w:szCs w:val="20"/>
          <w:lang w:val="es-ES"/>
        </w:rPr>
        <w:t>,</w:t>
      </w:r>
      <w:r w:rsidR="00F31277">
        <w:rPr>
          <w:bCs/>
          <w:sz w:val="20"/>
          <w:szCs w:val="20"/>
          <w:lang w:val="es-ES"/>
        </w:rPr>
        <w:t xml:space="preserve"> incomunicado y sin acceso a un abogado defensor. </w:t>
      </w:r>
    </w:p>
    <w:p w14:paraId="30BD2647" w14:textId="3FC16D48" w:rsidR="00573FA7" w:rsidRDefault="00365468" w:rsidP="00F5626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bCs/>
          <w:sz w:val="20"/>
          <w:szCs w:val="20"/>
          <w:lang w:val="es-ES"/>
        </w:rPr>
      </w:pPr>
      <w:r>
        <w:rPr>
          <w:bCs/>
          <w:sz w:val="20"/>
          <w:szCs w:val="20"/>
          <w:lang w:val="es-ES"/>
        </w:rPr>
        <w:t>Continúa relatando que</w:t>
      </w:r>
      <w:r w:rsidR="00DE3BAE">
        <w:rPr>
          <w:bCs/>
          <w:sz w:val="20"/>
          <w:szCs w:val="20"/>
          <w:lang w:val="es-ES"/>
        </w:rPr>
        <w:t xml:space="preserve"> el</w:t>
      </w:r>
      <w:r w:rsidR="00573FA7">
        <w:rPr>
          <w:bCs/>
          <w:sz w:val="20"/>
          <w:szCs w:val="20"/>
          <w:lang w:val="es-ES"/>
        </w:rPr>
        <w:t xml:space="preserve"> 16 de mayo de 2019, el señor Arteaga fue trasladado a un hotel, ubicado en la ciudad de Toluca, estado de México,</w:t>
      </w:r>
      <w:r w:rsidR="00D66AD2">
        <w:rPr>
          <w:bCs/>
          <w:sz w:val="20"/>
          <w:szCs w:val="20"/>
          <w:lang w:val="es-ES"/>
        </w:rPr>
        <w:t xml:space="preserve"> el cual era</w:t>
      </w:r>
      <w:r w:rsidR="00573FA7">
        <w:rPr>
          <w:bCs/>
          <w:sz w:val="20"/>
          <w:szCs w:val="20"/>
          <w:lang w:val="es-ES"/>
        </w:rPr>
        <w:t xml:space="preserve"> utilizado por la Procuraduría General de Justicia del estado de México como una casa de arraigo. Sostiene que el señor Arteaga fue arraigado en dicho hotel sin saber las causas </w:t>
      </w:r>
      <w:r w:rsidR="005849D8">
        <w:rPr>
          <w:bCs/>
          <w:sz w:val="20"/>
          <w:szCs w:val="20"/>
          <w:lang w:val="es-ES"/>
        </w:rPr>
        <w:t xml:space="preserve">de su detención y arraigo. </w:t>
      </w:r>
      <w:r w:rsidR="005E111C">
        <w:rPr>
          <w:bCs/>
          <w:sz w:val="20"/>
          <w:szCs w:val="20"/>
          <w:lang w:val="es-ES"/>
        </w:rPr>
        <w:t>E</w:t>
      </w:r>
      <w:r w:rsidR="004044A6">
        <w:rPr>
          <w:bCs/>
          <w:sz w:val="20"/>
          <w:szCs w:val="20"/>
          <w:lang w:val="es-ES"/>
        </w:rPr>
        <w:t xml:space="preserve">l 19 de mayo de 2019, el señor Arteaga fue visitado por uno de sus familiares en el sitio en donde </w:t>
      </w:r>
      <w:r w:rsidR="00E06B31">
        <w:rPr>
          <w:bCs/>
          <w:sz w:val="20"/>
          <w:szCs w:val="20"/>
          <w:lang w:val="es-ES"/>
        </w:rPr>
        <w:t>se encontraba</w:t>
      </w:r>
      <w:r w:rsidR="004044A6">
        <w:rPr>
          <w:bCs/>
          <w:sz w:val="20"/>
          <w:szCs w:val="20"/>
          <w:lang w:val="es-ES"/>
        </w:rPr>
        <w:t xml:space="preserve"> arraigado</w:t>
      </w:r>
      <w:r w:rsidR="000E6D59">
        <w:rPr>
          <w:bCs/>
          <w:sz w:val="20"/>
          <w:szCs w:val="20"/>
          <w:lang w:val="es-ES"/>
        </w:rPr>
        <w:t xml:space="preserve">, lugar en donde permaneció hasta el 11 de junio de 2009. </w:t>
      </w:r>
      <w:r w:rsidR="007150D3">
        <w:rPr>
          <w:bCs/>
          <w:sz w:val="20"/>
          <w:szCs w:val="20"/>
          <w:lang w:val="es-ES"/>
        </w:rPr>
        <w:t xml:space="preserve">Refiere que ese mismo día —11 de junio—, fue trasladado al </w:t>
      </w:r>
      <w:r w:rsidR="007150D3" w:rsidRPr="007150D3">
        <w:rPr>
          <w:bCs/>
          <w:sz w:val="20"/>
          <w:szCs w:val="20"/>
          <w:lang w:val="es-ES"/>
        </w:rPr>
        <w:t>Centro Preventivo y de Readaptación Social de Tlalnepantla “Juan Fernández Albarrán”</w:t>
      </w:r>
      <w:r w:rsidR="00A15251">
        <w:rPr>
          <w:bCs/>
          <w:sz w:val="20"/>
          <w:szCs w:val="20"/>
          <w:lang w:val="es-ES"/>
        </w:rPr>
        <w:t xml:space="preserve">, ubicado en el estado de México. </w:t>
      </w:r>
    </w:p>
    <w:p w14:paraId="66CE77E0" w14:textId="15CB1820" w:rsidR="00A15251" w:rsidRPr="008C0EE4" w:rsidRDefault="00A15251" w:rsidP="00A15251">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Cs/>
          <w:i/>
          <w:iCs/>
          <w:sz w:val="20"/>
          <w:szCs w:val="20"/>
          <w:lang w:val="es-ES"/>
        </w:rPr>
      </w:pPr>
      <w:r w:rsidRPr="008C0EE4">
        <w:rPr>
          <w:bCs/>
          <w:i/>
          <w:iCs/>
          <w:sz w:val="20"/>
          <w:szCs w:val="20"/>
          <w:lang w:val="es-ES"/>
        </w:rPr>
        <w:t>Proceso penal seguido en contra del señor Arteaga</w:t>
      </w:r>
    </w:p>
    <w:p w14:paraId="5732083B" w14:textId="7175C0D1" w:rsidR="00823A0F" w:rsidRDefault="00BC5C3C" w:rsidP="00823A0F">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bCs/>
          <w:sz w:val="20"/>
          <w:szCs w:val="20"/>
          <w:lang w:val="es-ES"/>
        </w:rPr>
      </w:pPr>
      <w:r>
        <w:rPr>
          <w:bCs/>
          <w:sz w:val="20"/>
          <w:szCs w:val="20"/>
          <w:lang w:val="es-ES"/>
        </w:rPr>
        <w:t>El 15 de junio de 20</w:t>
      </w:r>
      <w:r w:rsidR="00B24DF4">
        <w:rPr>
          <w:bCs/>
          <w:sz w:val="20"/>
          <w:szCs w:val="20"/>
          <w:lang w:val="es-ES"/>
        </w:rPr>
        <w:t>0</w:t>
      </w:r>
      <w:r>
        <w:rPr>
          <w:bCs/>
          <w:sz w:val="20"/>
          <w:szCs w:val="20"/>
          <w:lang w:val="es-ES"/>
        </w:rPr>
        <w:t xml:space="preserve">9, el Juzgado </w:t>
      </w:r>
      <w:r w:rsidR="0068513C">
        <w:rPr>
          <w:bCs/>
          <w:sz w:val="20"/>
          <w:szCs w:val="20"/>
          <w:lang w:val="es-ES"/>
        </w:rPr>
        <w:t>Sexto</w:t>
      </w:r>
      <w:r>
        <w:rPr>
          <w:bCs/>
          <w:sz w:val="20"/>
          <w:szCs w:val="20"/>
          <w:lang w:val="es-ES"/>
        </w:rPr>
        <w:t xml:space="preserve"> de Primera Instancia de Tlalnepantla</w:t>
      </w:r>
      <w:r w:rsidR="00064FFD">
        <w:rPr>
          <w:bCs/>
          <w:sz w:val="20"/>
          <w:szCs w:val="20"/>
          <w:lang w:val="es-ES"/>
        </w:rPr>
        <w:t>, estado de México</w:t>
      </w:r>
      <w:r>
        <w:rPr>
          <w:bCs/>
          <w:sz w:val="20"/>
          <w:szCs w:val="20"/>
          <w:lang w:val="es-ES"/>
        </w:rPr>
        <w:t xml:space="preserve"> dictó auto de formal prisión en contra del señor Arteaga por su presunta responsabilidad en la comisión de los delitos de secuestro y homicidio</w:t>
      </w:r>
      <w:r w:rsidR="005F1EFD">
        <w:rPr>
          <w:bCs/>
          <w:sz w:val="20"/>
          <w:szCs w:val="20"/>
          <w:lang w:val="es-ES"/>
        </w:rPr>
        <w:t xml:space="preserve">, dentro de la </w:t>
      </w:r>
      <w:r w:rsidR="0068513C">
        <w:rPr>
          <w:bCs/>
          <w:sz w:val="20"/>
          <w:szCs w:val="20"/>
          <w:lang w:val="es-ES"/>
        </w:rPr>
        <w:t>causa</w:t>
      </w:r>
      <w:r w:rsidR="005F1EFD">
        <w:rPr>
          <w:bCs/>
          <w:sz w:val="20"/>
          <w:szCs w:val="20"/>
          <w:lang w:val="es-ES"/>
        </w:rPr>
        <w:t xml:space="preserve"> penal 134/2009</w:t>
      </w:r>
      <w:r w:rsidR="00B24DF4">
        <w:rPr>
          <w:bCs/>
          <w:sz w:val="20"/>
          <w:szCs w:val="20"/>
          <w:lang w:val="es-ES"/>
        </w:rPr>
        <w:t xml:space="preserve">. </w:t>
      </w:r>
      <w:r w:rsidR="0068513C">
        <w:rPr>
          <w:bCs/>
          <w:sz w:val="20"/>
          <w:szCs w:val="20"/>
          <w:lang w:val="es-ES"/>
        </w:rPr>
        <w:t xml:space="preserve">En contra </w:t>
      </w:r>
      <w:r w:rsidR="00306634">
        <w:rPr>
          <w:bCs/>
          <w:sz w:val="20"/>
          <w:szCs w:val="20"/>
          <w:lang w:val="es-ES"/>
        </w:rPr>
        <w:t>de ello</w:t>
      </w:r>
      <w:r w:rsidR="0068513C">
        <w:rPr>
          <w:bCs/>
          <w:sz w:val="20"/>
          <w:szCs w:val="20"/>
          <w:lang w:val="es-ES"/>
        </w:rPr>
        <w:t xml:space="preserve">, el 30 de agosto de 2011, la defensa legal del señor </w:t>
      </w:r>
      <w:r w:rsidR="00306634">
        <w:rPr>
          <w:bCs/>
          <w:sz w:val="20"/>
          <w:szCs w:val="20"/>
          <w:lang w:val="es-ES"/>
        </w:rPr>
        <w:t>Arteaga</w:t>
      </w:r>
      <w:r w:rsidR="0068513C">
        <w:rPr>
          <w:bCs/>
          <w:sz w:val="20"/>
          <w:szCs w:val="20"/>
          <w:lang w:val="es-ES"/>
        </w:rPr>
        <w:t xml:space="preserve"> inició un juicio de amparo</w:t>
      </w:r>
      <w:r w:rsidR="00306634">
        <w:rPr>
          <w:bCs/>
          <w:sz w:val="20"/>
          <w:szCs w:val="20"/>
          <w:lang w:val="es-ES"/>
        </w:rPr>
        <w:t xml:space="preserve">, mismo que fue </w:t>
      </w:r>
      <w:r w:rsidR="00967AA9">
        <w:rPr>
          <w:bCs/>
          <w:sz w:val="20"/>
          <w:szCs w:val="20"/>
          <w:lang w:val="es-ES"/>
        </w:rPr>
        <w:t xml:space="preserve">radicado ante el Juzgado Primero de Distrito del estado de México, bajo el expediente 1032/2011. Refiere que, </w:t>
      </w:r>
      <w:r w:rsidR="0093253E">
        <w:rPr>
          <w:bCs/>
          <w:sz w:val="20"/>
          <w:szCs w:val="20"/>
          <w:lang w:val="es-ES"/>
        </w:rPr>
        <w:t>por carga laboral</w:t>
      </w:r>
      <w:r w:rsidR="00967AA9">
        <w:rPr>
          <w:bCs/>
          <w:sz w:val="20"/>
          <w:szCs w:val="20"/>
          <w:lang w:val="es-ES"/>
        </w:rPr>
        <w:t xml:space="preserve">, dicha demanda de amparo fue remitida al Juzgado Primero de Distrito del Centro Auxiliar de la </w:t>
      </w:r>
      <w:r w:rsidR="0093253E">
        <w:rPr>
          <w:bCs/>
          <w:sz w:val="20"/>
          <w:szCs w:val="20"/>
          <w:lang w:val="es-ES"/>
        </w:rPr>
        <w:t>Segunda</w:t>
      </w:r>
      <w:r w:rsidR="00967AA9">
        <w:rPr>
          <w:bCs/>
          <w:sz w:val="20"/>
          <w:szCs w:val="20"/>
          <w:lang w:val="es-ES"/>
        </w:rPr>
        <w:t xml:space="preserve"> Región, con sede en San Andrés Cholula, esta</w:t>
      </w:r>
      <w:r w:rsidR="00823A0F">
        <w:rPr>
          <w:bCs/>
          <w:sz w:val="20"/>
          <w:szCs w:val="20"/>
          <w:lang w:val="es-ES"/>
        </w:rPr>
        <w:t>do</w:t>
      </w:r>
      <w:r w:rsidR="00967AA9">
        <w:rPr>
          <w:bCs/>
          <w:sz w:val="20"/>
          <w:szCs w:val="20"/>
          <w:lang w:val="es-ES"/>
        </w:rPr>
        <w:t xml:space="preserve"> de </w:t>
      </w:r>
      <w:r w:rsidR="0001100A">
        <w:rPr>
          <w:bCs/>
          <w:sz w:val="20"/>
          <w:szCs w:val="20"/>
          <w:lang w:val="es-ES"/>
        </w:rPr>
        <w:t>P</w:t>
      </w:r>
      <w:r w:rsidR="00967AA9">
        <w:rPr>
          <w:bCs/>
          <w:sz w:val="20"/>
          <w:szCs w:val="20"/>
          <w:lang w:val="es-ES"/>
        </w:rPr>
        <w:t>uebla</w:t>
      </w:r>
      <w:r w:rsidR="0001100A">
        <w:rPr>
          <w:bCs/>
          <w:sz w:val="20"/>
          <w:szCs w:val="20"/>
          <w:lang w:val="es-ES"/>
        </w:rPr>
        <w:t xml:space="preserve"> y e</w:t>
      </w:r>
      <w:r w:rsidR="00823A0F">
        <w:rPr>
          <w:bCs/>
          <w:sz w:val="20"/>
          <w:szCs w:val="20"/>
          <w:lang w:val="es-ES"/>
        </w:rPr>
        <w:t>n sentencia de 11 de noviembre de 2011</w:t>
      </w:r>
      <w:r w:rsidR="000C2862">
        <w:rPr>
          <w:bCs/>
          <w:sz w:val="20"/>
          <w:szCs w:val="20"/>
          <w:lang w:val="es-ES"/>
        </w:rPr>
        <w:t>,</w:t>
      </w:r>
      <w:r w:rsidR="00823A0F">
        <w:rPr>
          <w:bCs/>
          <w:sz w:val="20"/>
          <w:szCs w:val="20"/>
          <w:lang w:val="es-ES"/>
        </w:rPr>
        <w:t xml:space="preserve"> el referido juzgado </w:t>
      </w:r>
      <w:r w:rsidR="008D622C">
        <w:rPr>
          <w:bCs/>
          <w:sz w:val="20"/>
          <w:szCs w:val="20"/>
          <w:lang w:val="es-ES"/>
        </w:rPr>
        <w:t>auxiliar</w:t>
      </w:r>
      <w:r w:rsidR="00823A0F">
        <w:rPr>
          <w:bCs/>
          <w:sz w:val="20"/>
          <w:szCs w:val="20"/>
          <w:lang w:val="es-ES"/>
        </w:rPr>
        <w:t xml:space="preserve"> negó el amparo solicitado. </w:t>
      </w:r>
    </w:p>
    <w:p w14:paraId="6B1FE618" w14:textId="19B459AD" w:rsidR="00823A0F" w:rsidRDefault="00823A0F" w:rsidP="00823A0F">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bCs/>
          <w:sz w:val="20"/>
          <w:szCs w:val="20"/>
          <w:lang w:val="es-ES"/>
        </w:rPr>
      </w:pPr>
      <w:r>
        <w:rPr>
          <w:bCs/>
          <w:sz w:val="20"/>
          <w:szCs w:val="20"/>
          <w:lang w:val="es-ES"/>
        </w:rPr>
        <w:t xml:space="preserve">No conforme con lo anterior, el señor Arteaga interpuso un recurso de revisión, que fue radicado ante el Primer Tribunal Colegiado en Materia Penal del Segundo Circuito, bajo el expediente 2/2012. </w:t>
      </w:r>
      <w:r w:rsidRPr="00823A0F">
        <w:rPr>
          <w:bCs/>
          <w:sz w:val="20"/>
          <w:szCs w:val="20"/>
          <w:lang w:val="es-ES"/>
        </w:rPr>
        <w:t>En sentencia de 12 de abril de 2012, el</w:t>
      </w:r>
      <w:r>
        <w:rPr>
          <w:bCs/>
          <w:sz w:val="20"/>
          <w:szCs w:val="20"/>
          <w:lang w:val="es-ES"/>
        </w:rPr>
        <w:t xml:space="preserve"> referido tribunal colegiado otorgó el amparo en favor del señor Arteaga, dejando insubsistente el auto de formal prisión dictado en su contra y ordenando la emisión de uno nuevo, en el que no se consideren </w:t>
      </w:r>
      <w:r w:rsidR="00584060">
        <w:rPr>
          <w:bCs/>
          <w:sz w:val="20"/>
          <w:szCs w:val="20"/>
          <w:lang w:val="es-ES"/>
        </w:rPr>
        <w:t>las declaraciones testimoniales</w:t>
      </w:r>
      <w:r>
        <w:rPr>
          <w:bCs/>
          <w:sz w:val="20"/>
          <w:szCs w:val="20"/>
          <w:lang w:val="es-ES"/>
        </w:rPr>
        <w:t xml:space="preserve"> de los agentes policiales</w:t>
      </w:r>
      <w:r w:rsidR="003D5A8B">
        <w:rPr>
          <w:bCs/>
          <w:sz w:val="20"/>
          <w:szCs w:val="20"/>
          <w:lang w:val="es-ES"/>
        </w:rPr>
        <w:t xml:space="preserve"> ni </w:t>
      </w:r>
      <w:r>
        <w:rPr>
          <w:bCs/>
          <w:sz w:val="20"/>
          <w:szCs w:val="20"/>
          <w:lang w:val="es-ES"/>
        </w:rPr>
        <w:t>la declaración rendida por el señor Arteaga</w:t>
      </w:r>
      <w:r w:rsidR="003D5A8B">
        <w:rPr>
          <w:bCs/>
          <w:sz w:val="20"/>
          <w:szCs w:val="20"/>
          <w:lang w:val="es-ES"/>
        </w:rPr>
        <w:t xml:space="preserve"> ante el agente del Misterio Público de Tlalnepantla</w:t>
      </w:r>
      <w:r>
        <w:rPr>
          <w:bCs/>
          <w:sz w:val="20"/>
          <w:szCs w:val="20"/>
          <w:lang w:val="es-ES"/>
        </w:rPr>
        <w:t xml:space="preserve">. </w:t>
      </w:r>
    </w:p>
    <w:p w14:paraId="56FC1111" w14:textId="77777777" w:rsidR="00182B3C" w:rsidRDefault="00182B3C" w:rsidP="00182B3C">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Cs/>
          <w:sz w:val="20"/>
          <w:szCs w:val="20"/>
          <w:lang w:val="es-ES"/>
        </w:rPr>
      </w:pPr>
    </w:p>
    <w:p w14:paraId="25432104" w14:textId="651B3E62" w:rsidR="00584060" w:rsidRDefault="00584060" w:rsidP="000D113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bCs/>
          <w:sz w:val="20"/>
          <w:szCs w:val="20"/>
          <w:lang w:val="es-ES"/>
        </w:rPr>
      </w:pPr>
      <w:r>
        <w:rPr>
          <w:bCs/>
          <w:sz w:val="20"/>
          <w:szCs w:val="20"/>
          <w:lang w:val="es-ES"/>
        </w:rPr>
        <w:lastRenderedPageBreak/>
        <w:t>En cumplimiento a lo anterior, el 25 de abril de 2012, el Juzgado Sexto de Primera Instancia de Tlalnepantla</w:t>
      </w:r>
      <w:r w:rsidR="008D622C">
        <w:rPr>
          <w:bCs/>
          <w:sz w:val="20"/>
          <w:szCs w:val="20"/>
          <w:lang w:val="es-ES"/>
        </w:rPr>
        <w:t xml:space="preserve"> dictó un nuevo auto de formal prisión en contra del señor Arteaga </w:t>
      </w:r>
      <w:r w:rsidR="00F06173">
        <w:rPr>
          <w:bCs/>
          <w:sz w:val="20"/>
          <w:szCs w:val="20"/>
          <w:lang w:val="es-ES"/>
        </w:rPr>
        <w:t xml:space="preserve">estableciendo </w:t>
      </w:r>
      <w:r w:rsidR="008D622C">
        <w:rPr>
          <w:bCs/>
          <w:sz w:val="20"/>
          <w:szCs w:val="20"/>
          <w:lang w:val="es-ES"/>
        </w:rPr>
        <w:t xml:space="preserve">nuevamente su presunta responsabilidad en la comisión de los delitos de secuestro y homicidio. </w:t>
      </w:r>
      <w:r w:rsidR="000D1130">
        <w:rPr>
          <w:bCs/>
          <w:sz w:val="20"/>
          <w:szCs w:val="20"/>
          <w:lang w:val="es-ES"/>
        </w:rPr>
        <w:t>Apelando dicha resolución</w:t>
      </w:r>
      <w:r w:rsidR="008D622C">
        <w:rPr>
          <w:bCs/>
          <w:sz w:val="20"/>
          <w:szCs w:val="20"/>
          <w:lang w:val="es-ES"/>
        </w:rPr>
        <w:t xml:space="preserve">, </w:t>
      </w:r>
      <w:r w:rsidR="000D1130">
        <w:rPr>
          <w:bCs/>
          <w:sz w:val="20"/>
          <w:szCs w:val="20"/>
          <w:lang w:val="es-ES"/>
        </w:rPr>
        <w:t>el 18 de agosto de 2012</w:t>
      </w:r>
      <w:r w:rsidR="00CB1364">
        <w:rPr>
          <w:bCs/>
          <w:sz w:val="20"/>
          <w:szCs w:val="20"/>
          <w:lang w:val="es-ES"/>
        </w:rPr>
        <w:t>,</w:t>
      </w:r>
      <w:r w:rsidR="000D1130">
        <w:rPr>
          <w:bCs/>
          <w:sz w:val="20"/>
          <w:szCs w:val="20"/>
          <w:lang w:val="es-ES"/>
        </w:rPr>
        <w:t xml:space="preserve"> la Primera Sala Colegiada Penal de Tlalnepantla, estado de México confirmó el auto de formal prisión impugnado. En contra de ello, el 25 de noviembre </w:t>
      </w:r>
      <w:r w:rsidR="008D622C" w:rsidRPr="000D1130">
        <w:rPr>
          <w:bCs/>
          <w:sz w:val="20"/>
          <w:szCs w:val="20"/>
          <w:lang w:val="es-ES"/>
        </w:rPr>
        <w:t>de 2012</w:t>
      </w:r>
      <w:r w:rsidR="0013458C">
        <w:rPr>
          <w:bCs/>
          <w:sz w:val="20"/>
          <w:szCs w:val="20"/>
          <w:lang w:val="es-ES"/>
        </w:rPr>
        <w:t xml:space="preserve">, </w:t>
      </w:r>
      <w:r w:rsidR="008D622C" w:rsidRPr="000D1130">
        <w:rPr>
          <w:bCs/>
          <w:sz w:val="20"/>
          <w:szCs w:val="20"/>
          <w:lang w:val="es-ES"/>
        </w:rPr>
        <w:t xml:space="preserve">el señor Arteaga interpuso una demanda de amparo, que fue </w:t>
      </w:r>
      <w:r w:rsidR="00C4442F">
        <w:rPr>
          <w:bCs/>
          <w:sz w:val="20"/>
          <w:szCs w:val="20"/>
          <w:lang w:val="es-ES"/>
        </w:rPr>
        <w:t>radicada</w:t>
      </w:r>
      <w:r w:rsidR="008D622C" w:rsidRPr="000D1130">
        <w:rPr>
          <w:bCs/>
          <w:sz w:val="20"/>
          <w:szCs w:val="20"/>
          <w:lang w:val="es-ES"/>
        </w:rPr>
        <w:t xml:space="preserve"> ante el Juzgado Primero de Distrito </w:t>
      </w:r>
      <w:r w:rsidR="00C4442F">
        <w:rPr>
          <w:bCs/>
          <w:sz w:val="20"/>
          <w:szCs w:val="20"/>
          <w:lang w:val="es-ES"/>
        </w:rPr>
        <w:t>d</w:t>
      </w:r>
      <w:r w:rsidR="008D622C" w:rsidRPr="000D1130">
        <w:rPr>
          <w:bCs/>
          <w:sz w:val="20"/>
          <w:szCs w:val="20"/>
          <w:lang w:val="es-ES"/>
        </w:rPr>
        <w:t>el estado de México</w:t>
      </w:r>
      <w:r w:rsidR="00C4442F">
        <w:rPr>
          <w:bCs/>
          <w:sz w:val="20"/>
          <w:szCs w:val="20"/>
          <w:lang w:val="es-ES"/>
        </w:rPr>
        <w:t xml:space="preserve">, bajo el expediente 1234/2013. </w:t>
      </w:r>
      <w:r w:rsidR="00473ECD">
        <w:rPr>
          <w:bCs/>
          <w:sz w:val="20"/>
          <w:szCs w:val="20"/>
          <w:lang w:val="es-ES"/>
        </w:rPr>
        <w:t>En sentencia de 23 de septiembre de 2013, el referido juzgado otorgó el amparo en favor del señor Arteaga</w:t>
      </w:r>
      <w:r w:rsidR="005E55AB">
        <w:rPr>
          <w:bCs/>
          <w:sz w:val="20"/>
          <w:szCs w:val="20"/>
          <w:lang w:val="es-ES"/>
        </w:rPr>
        <w:t>, dejando insubsistente la resolución de apelación dictada por la Primera Sala Colegiada Penal de Tlalnepantla</w:t>
      </w:r>
      <w:r w:rsidR="00E93737">
        <w:rPr>
          <w:bCs/>
          <w:sz w:val="20"/>
          <w:szCs w:val="20"/>
          <w:lang w:val="es-ES"/>
        </w:rPr>
        <w:t>;</w:t>
      </w:r>
      <w:r w:rsidR="00A92A7F">
        <w:rPr>
          <w:bCs/>
          <w:sz w:val="20"/>
          <w:szCs w:val="20"/>
          <w:lang w:val="es-ES"/>
        </w:rPr>
        <w:t xml:space="preserve"> además, ordenó emitir una nueva resolución de apelación. En cumplimiento </w:t>
      </w:r>
      <w:r w:rsidR="00E93737">
        <w:rPr>
          <w:bCs/>
          <w:sz w:val="20"/>
          <w:szCs w:val="20"/>
          <w:lang w:val="es-ES"/>
        </w:rPr>
        <w:t>de</w:t>
      </w:r>
      <w:r w:rsidR="00A92A7F">
        <w:rPr>
          <w:bCs/>
          <w:sz w:val="20"/>
          <w:szCs w:val="20"/>
          <w:lang w:val="es-ES"/>
        </w:rPr>
        <w:t xml:space="preserve"> la ejecutoria de amparo, el 19 de noviembre de 2014</w:t>
      </w:r>
      <w:r w:rsidR="00BD2692">
        <w:rPr>
          <w:bCs/>
          <w:sz w:val="20"/>
          <w:szCs w:val="20"/>
          <w:lang w:val="es-ES"/>
        </w:rPr>
        <w:t>,</w:t>
      </w:r>
      <w:r w:rsidR="00A92A7F">
        <w:rPr>
          <w:bCs/>
          <w:sz w:val="20"/>
          <w:szCs w:val="20"/>
          <w:lang w:val="es-ES"/>
        </w:rPr>
        <w:t xml:space="preserve"> la Primera Sala Colegiada Penal de Tlalnepantla emitió una nueva resolución confirmando, nuevamente, el auto de formal prisión dictado el 25 de abril de 2012. </w:t>
      </w:r>
    </w:p>
    <w:p w14:paraId="64650686" w14:textId="63FC9F7A" w:rsidR="0074612B" w:rsidRPr="001B7800" w:rsidRDefault="0074612B" w:rsidP="001B780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bCs/>
          <w:sz w:val="20"/>
          <w:szCs w:val="20"/>
          <w:lang w:val="es-ES"/>
        </w:rPr>
      </w:pPr>
      <w:r>
        <w:rPr>
          <w:bCs/>
          <w:sz w:val="20"/>
          <w:szCs w:val="20"/>
          <w:lang w:val="es-ES"/>
        </w:rPr>
        <w:t>De la información contenida en el expediente</w:t>
      </w:r>
      <w:r w:rsidR="00A92A7F">
        <w:rPr>
          <w:bCs/>
          <w:sz w:val="20"/>
          <w:szCs w:val="20"/>
          <w:lang w:val="es-ES"/>
        </w:rPr>
        <w:t>,</w:t>
      </w:r>
      <w:r>
        <w:rPr>
          <w:bCs/>
          <w:sz w:val="20"/>
          <w:szCs w:val="20"/>
          <w:lang w:val="es-ES"/>
        </w:rPr>
        <w:t xml:space="preserve"> se desprende que</w:t>
      </w:r>
      <w:r w:rsidR="00A92A7F">
        <w:rPr>
          <w:bCs/>
          <w:sz w:val="20"/>
          <w:szCs w:val="20"/>
          <w:lang w:val="es-ES"/>
        </w:rPr>
        <w:t xml:space="preserve"> el 26 de septiembre de 2016 e</w:t>
      </w:r>
      <w:r>
        <w:rPr>
          <w:bCs/>
          <w:sz w:val="20"/>
          <w:szCs w:val="20"/>
          <w:lang w:val="es-ES"/>
        </w:rPr>
        <w:t>l señor Arteaga fue condenado a setenta años de prisión</w:t>
      </w:r>
      <w:r w:rsidR="00B51994">
        <w:rPr>
          <w:bCs/>
          <w:sz w:val="20"/>
          <w:szCs w:val="20"/>
          <w:lang w:val="es-ES"/>
        </w:rPr>
        <w:t xml:space="preserve">. Inconforme con ello, interpuso un recurso de revisión ante </w:t>
      </w:r>
      <w:r w:rsidR="00B51994" w:rsidRPr="00E146DA">
        <w:rPr>
          <w:rFonts w:asciiTheme="majorHAnsi" w:eastAsia="MS Mincho" w:hAnsiTheme="majorHAnsi" w:cstheme="minorHAnsi"/>
          <w:color w:val="000000" w:themeColor="text1"/>
          <w:sz w:val="20"/>
          <w:szCs w:val="20"/>
          <w:lang w:val="es-ES"/>
        </w:rPr>
        <w:t>el Segundo Tribunal de Alzada en materia Penal de Tlalnepantla</w:t>
      </w:r>
      <w:r w:rsidR="00B51994">
        <w:rPr>
          <w:rFonts w:asciiTheme="majorHAnsi" w:eastAsia="MS Mincho" w:hAnsiTheme="majorHAnsi" w:cstheme="minorHAnsi"/>
          <w:color w:val="000000" w:themeColor="text1"/>
          <w:sz w:val="20"/>
          <w:szCs w:val="20"/>
          <w:lang w:val="es-ES"/>
        </w:rPr>
        <w:t xml:space="preserve">, radicado bajo el expediente 454/2016. </w:t>
      </w:r>
      <w:r w:rsidR="00AE3DE5">
        <w:rPr>
          <w:bCs/>
          <w:sz w:val="20"/>
          <w:szCs w:val="20"/>
          <w:lang w:val="es-ES"/>
        </w:rPr>
        <w:t>En sentencia de 2 de junio de 2017, el referido tribunal de alzada revocó la sentencia condenatoria del señor Arte</w:t>
      </w:r>
      <w:r w:rsidR="001B7800">
        <w:rPr>
          <w:bCs/>
          <w:sz w:val="20"/>
          <w:szCs w:val="20"/>
          <w:lang w:val="es-ES"/>
        </w:rPr>
        <w:t>a</w:t>
      </w:r>
      <w:r w:rsidR="00AE3DE5">
        <w:rPr>
          <w:bCs/>
          <w:sz w:val="20"/>
          <w:szCs w:val="20"/>
          <w:lang w:val="es-ES"/>
        </w:rPr>
        <w:t>ga y ordenó su inmediata libertad</w:t>
      </w:r>
      <w:r w:rsidR="001B7800">
        <w:rPr>
          <w:bCs/>
          <w:sz w:val="20"/>
          <w:szCs w:val="20"/>
          <w:lang w:val="es-ES"/>
        </w:rPr>
        <w:t xml:space="preserve"> </w:t>
      </w:r>
      <w:r w:rsidRPr="001B7800">
        <w:rPr>
          <w:bCs/>
          <w:sz w:val="20"/>
          <w:szCs w:val="20"/>
          <w:lang w:val="es-ES"/>
        </w:rPr>
        <w:t>—</w:t>
      </w:r>
      <w:r w:rsidR="001A1FF6">
        <w:rPr>
          <w:bCs/>
          <w:sz w:val="20"/>
          <w:szCs w:val="20"/>
          <w:lang w:val="es-ES"/>
        </w:rPr>
        <w:t>la Comisión</w:t>
      </w:r>
      <w:r w:rsidRPr="001B7800">
        <w:rPr>
          <w:bCs/>
          <w:sz w:val="20"/>
          <w:szCs w:val="20"/>
          <w:lang w:val="es-ES"/>
        </w:rPr>
        <w:t xml:space="preserve"> observa que la parte peticionaria no ha </w:t>
      </w:r>
      <w:r w:rsidR="00B91A02" w:rsidRPr="001B7800">
        <w:rPr>
          <w:bCs/>
          <w:sz w:val="20"/>
          <w:szCs w:val="20"/>
          <w:lang w:val="es-ES"/>
        </w:rPr>
        <w:t>proporcionad</w:t>
      </w:r>
      <w:r w:rsidR="00712047">
        <w:rPr>
          <w:bCs/>
          <w:sz w:val="20"/>
          <w:szCs w:val="20"/>
          <w:lang w:val="es-ES"/>
        </w:rPr>
        <w:t>o</w:t>
      </w:r>
      <w:r w:rsidR="00B91A02" w:rsidRPr="001B7800">
        <w:rPr>
          <w:bCs/>
          <w:sz w:val="20"/>
          <w:szCs w:val="20"/>
          <w:lang w:val="es-ES"/>
        </w:rPr>
        <w:t xml:space="preserve"> copia</w:t>
      </w:r>
      <w:r w:rsidRPr="001B7800">
        <w:rPr>
          <w:bCs/>
          <w:sz w:val="20"/>
          <w:szCs w:val="20"/>
          <w:lang w:val="es-ES"/>
        </w:rPr>
        <w:t xml:space="preserve"> de los recursos judiciales interpuestos en el ámbito interno en el marco del proceso penal seguido en contra del señor Arteaga</w:t>
      </w:r>
      <w:r w:rsidR="001140D6" w:rsidRPr="001B7800">
        <w:rPr>
          <w:bCs/>
          <w:sz w:val="20"/>
          <w:szCs w:val="20"/>
          <w:lang w:val="es-ES"/>
        </w:rPr>
        <w:t>—</w:t>
      </w:r>
      <w:r w:rsidRPr="001B7800">
        <w:rPr>
          <w:bCs/>
          <w:sz w:val="20"/>
          <w:szCs w:val="20"/>
          <w:lang w:val="es-ES"/>
        </w:rPr>
        <w:t xml:space="preserve">. </w:t>
      </w:r>
    </w:p>
    <w:p w14:paraId="68ABE738" w14:textId="2531B544" w:rsidR="00E941FC" w:rsidRDefault="00296DB3" w:rsidP="00E941F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
        </w:rPr>
      </w:pPr>
      <w:r w:rsidRPr="0036626F">
        <w:rPr>
          <w:rFonts w:asciiTheme="majorHAnsi" w:hAnsiTheme="majorHAnsi"/>
          <w:sz w:val="20"/>
          <w:szCs w:val="20"/>
          <w:lang w:val="es-ES"/>
        </w:rPr>
        <w:t>En resumen</w:t>
      </w:r>
      <w:r w:rsidRPr="007B1B07">
        <w:rPr>
          <w:rFonts w:asciiTheme="majorHAnsi" w:hAnsiTheme="majorHAnsi"/>
          <w:sz w:val="20"/>
          <w:szCs w:val="20"/>
          <w:lang w:val="es-ES"/>
        </w:rPr>
        <w:t xml:space="preserve">, </w:t>
      </w:r>
      <w:r w:rsidR="00E941FC">
        <w:rPr>
          <w:rFonts w:asciiTheme="majorHAnsi" w:hAnsiTheme="majorHAnsi"/>
          <w:sz w:val="20"/>
          <w:szCs w:val="20"/>
          <w:lang w:val="es-ES"/>
        </w:rPr>
        <w:t xml:space="preserve">el peticionario alega la vulneración a los artículos </w:t>
      </w:r>
      <w:r w:rsidR="00E941FC" w:rsidRPr="00E941FC">
        <w:rPr>
          <w:bCs/>
          <w:sz w:val="20"/>
          <w:szCs w:val="20"/>
          <w:lang w:val="es-ES"/>
        </w:rPr>
        <w:t>5 (integridad personal), 7 (libertad personal), 8 (garantías judiciales) y 9 (principio de legalidad)</w:t>
      </w:r>
      <w:r w:rsidR="00C257BC">
        <w:rPr>
          <w:bCs/>
          <w:sz w:val="20"/>
          <w:szCs w:val="20"/>
          <w:lang w:val="es-ES"/>
        </w:rPr>
        <w:t xml:space="preserve"> en perjuicio del señor José Fernando Arteaga Fons, debido a su detención ilegal, los actos de tortura a los que fue sometido, </w:t>
      </w:r>
      <w:r w:rsidR="00FB246F">
        <w:rPr>
          <w:bCs/>
          <w:sz w:val="20"/>
          <w:szCs w:val="20"/>
          <w:lang w:val="es-ES"/>
        </w:rPr>
        <w:t>con el objeto de</w:t>
      </w:r>
      <w:r w:rsidR="00C257BC" w:rsidRPr="007B1B07">
        <w:rPr>
          <w:rFonts w:asciiTheme="majorHAnsi" w:hAnsiTheme="majorHAnsi"/>
          <w:sz w:val="20"/>
          <w:szCs w:val="20"/>
          <w:lang w:val="es-ES"/>
        </w:rPr>
        <w:t xml:space="preserve"> forzar</w:t>
      </w:r>
      <w:r w:rsidR="00C257BC">
        <w:rPr>
          <w:rFonts w:asciiTheme="majorHAnsi" w:hAnsiTheme="majorHAnsi"/>
          <w:sz w:val="20"/>
          <w:szCs w:val="20"/>
          <w:lang w:val="es-ES"/>
        </w:rPr>
        <w:t xml:space="preserve">lo a firmar una confesión </w:t>
      </w:r>
      <w:r w:rsidR="00784E1C">
        <w:rPr>
          <w:rFonts w:asciiTheme="majorHAnsi" w:hAnsiTheme="majorHAnsi"/>
          <w:sz w:val="20"/>
          <w:szCs w:val="20"/>
          <w:lang w:val="es-ES"/>
        </w:rPr>
        <w:t>con hechos falsos</w:t>
      </w:r>
      <w:r w:rsidR="00C257BC">
        <w:rPr>
          <w:rFonts w:asciiTheme="majorHAnsi" w:hAnsiTheme="majorHAnsi"/>
          <w:sz w:val="20"/>
          <w:szCs w:val="20"/>
          <w:lang w:val="es-ES"/>
        </w:rPr>
        <w:t xml:space="preserve"> elaborada por el Ministerio Público de Tlalnepantla, estado de México, la cual fue considerada para establecer su presunta responsabilidad en la comisión de los delitos de secuestro y homicidio, por los cuales fue condenado a setenta años de prisión. </w:t>
      </w:r>
      <w:r w:rsidR="00830A9E">
        <w:rPr>
          <w:rFonts w:asciiTheme="majorHAnsi" w:hAnsiTheme="majorHAnsi"/>
          <w:sz w:val="20"/>
          <w:szCs w:val="20"/>
          <w:lang w:val="es-ES"/>
        </w:rPr>
        <w:t>Asimismo, en</w:t>
      </w:r>
      <w:r w:rsidR="00C257BC">
        <w:rPr>
          <w:rFonts w:asciiTheme="majorHAnsi" w:hAnsiTheme="majorHAnsi"/>
          <w:sz w:val="20"/>
          <w:szCs w:val="20"/>
          <w:lang w:val="es-ES"/>
        </w:rPr>
        <w:t xml:space="preserve"> </w:t>
      </w:r>
      <w:r w:rsidR="002850E9">
        <w:rPr>
          <w:rFonts w:asciiTheme="majorHAnsi" w:hAnsiTheme="majorHAnsi"/>
          <w:sz w:val="20"/>
          <w:szCs w:val="20"/>
          <w:lang w:val="es-ES"/>
        </w:rPr>
        <w:t>consonancia</w:t>
      </w:r>
      <w:r w:rsidR="00C257BC">
        <w:rPr>
          <w:rFonts w:asciiTheme="majorHAnsi" w:hAnsiTheme="majorHAnsi"/>
          <w:sz w:val="20"/>
          <w:szCs w:val="20"/>
          <w:lang w:val="es-ES"/>
        </w:rPr>
        <w:t xml:space="preserve"> con esos hechos, </w:t>
      </w:r>
      <w:r w:rsidR="00C257BC" w:rsidRPr="007B1B07">
        <w:rPr>
          <w:rFonts w:asciiTheme="majorHAnsi" w:hAnsiTheme="majorHAnsi"/>
          <w:sz w:val="20"/>
          <w:szCs w:val="20"/>
          <w:lang w:val="es-ES"/>
        </w:rPr>
        <w:t xml:space="preserve">alega la falta de una investigación diligente respecto las torturas sufridas por el señor </w:t>
      </w:r>
      <w:r w:rsidR="002850E9">
        <w:rPr>
          <w:rFonts w:asciiTheme="majorHAnsi" w:hAnsiTheme="majorHAnsi"/>
          <w:sz w:val="20"/>
          <w:szCs w:val="20"/>
          <w:lang w:val="es-ES"/>
        </w:rPr>
        <w:t>Ar</w:t>
      </w:r>
      <w:r w:rsidR="00154337">
        <w:rPr>
          <w:rFonts w:asciiTheme="majorHAnsi" w:hAnsiTheme="majorHAnsi"/>
          <w:sz w:val="20"/>
          <w:szCs w:val="20"/>
          <w:lang w:val="es-ES"/>
        </w:rPr>
        <w:t>t</w:t>
      </w:r>
      <w:r w:rsidR="002850E9">
        <w:rPr>
          <w:rFonts w:asciiTheme="majorHAnsi" w:hAnsiTheme="majorHAnsi"/>
          <w:sz w:val="20"/>
          <w:szCs w:val="20"/>
          <w:lang w:val="es-ES"/>
        </w:rPr>
        <w:t xml:space="preserve">eaga. </w:t>
      </w:r>
    </w:p>
    <w:p w14:paraId="2B732C7A" w14:textId="51ACB403" w:rsidR="00A5482E" w:rsidRPr="007B1B07" w:rsidRDefault="004C3CF6" w:rsidP="00D06CF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
        </w:rPr>
      </w:pPr>
      <w:r w:rsidRPr="007B1B07">
        <w:rPr>
          <w:rFonts w:asciiTheme="majorHAnsi" w:hAnsiTheme="majorHAnsi"/>
          <w:i/>
          <w:iCs/>
          <w:sz w:val="20"/>
          <w:szCs w:val="20"/>
          <w:lang w:val="es-ES"/>
        </w:rPr>
        <w:t>Posición</w:t>
      </w:r>
      <w:r w:rsidR="007E6F5D" w:rsidRPr="007B1B07">
        <w:rPr>
          <w:rFonts w:asciiTheme="majorHAnsi" w:hAnsiTheme="majorHAnsi"/>
          <w:i/>
          <w:iCs/>
          <w:sz w:val="20"/>
          <w:szCs w:val="20"/>
          <w:lang w:val="es-ES"/>
        </w:rPr>
        <w:t xml:space="preserve"> del Estado </w:t>
      </w:r>
      <w:r w:rsidR="007E6F5D" w:rsidRPr="009939F4">
        <w:rPr>
          <w:rFonts w:asciiTheme="majorHAnsi" w:hAnsiTheme="majorHAnsi"/>
          <w:i/>
          <w:iCs/>
          <w:color w:val="auto"/>
          <w:sz w:val="20"/>
          <w:szCs w:val="20"/>
          <w:lang w:val="es-ES"/>
        </w:rPr>
        <w:t>mexicano</w:t>
      </w:r>
    </w:p>
    <w:p w14:paraId="3BB0D132" w14:textId="6D171833" w:rsidR="002C5B87" w:rsidRPr="00E146DA" w:rsidRDefault="005D21C7" w:rsidP="002C5B87">
      <w:pPr>
        <w:pStyle w:val="ListParagraph"/>
        <w:numPr>
          <w:ilvl w:val="0"/>
          <w:numId w:val="56"/>
        </w:numPr>
        <w:suppressAutoHyphens/>
        <w:spacing w:after="240"/>
        <w:ind w:left="0" w:firstLine="720"/>
        <w:jc w:val="both"/>
        <w:rPr>
          <w:rFonts w:asciiTheme="majorHAnsi" w:eastAsia="MS Mincho" w:hAnsiTheme="majorHAnsi" w:cstheme="minorHAnsi"/>
          <w:color w:val="000000" w:themeColor="text1"/>
          <w:sz w:val="20"/>
          <w:szCs w:val="20"/>
          <w:lang w:val="es-ES"/>
        </w:rPr>
      </w:pPr>
      <w:r w:rsidRPr="00E146DA">
        <w:rPr>
          <w:rFonts w:asciiTheme="majorHAnsi" w:hAnsiTheme="majorHAnsi"/>
          <w:sz w:val="20"/>
          <w:szCs w:val="20"/>
          <w:lang w:val="es-ES"/>
        </w:rPr>
        <w:t xml:space="preserve">El Estado, en </w:t>
      </w:r>
      <w:r w:rsidR="00F869E1" w:rsidRPr="00E146DA">
        <w:rPr>
          <w:rFonts w:asciiTheme="majorHAnsi" w:hAnsiTheme="majorHAnsi"/>
          <w:sz w:val="20"/>
          <w:szCs w:val="20"/>
          <w:lang w:val="es-ES"/>
        </w:rPr>
        <w:t xml:space="preserve">su </w:t>
      </w:r>
      <w:r w:rsidR="00157903" w:rsidRPr="00E146DA">
        <w:rPr>
          <w:rFonts w:asciiTheme="majorHAnsi" w:hAnsiTheme="majorHAnsi"/>
          <w:sz w:val="20"/>
          <w:szCs w:val="20"/>
          <w:lang w:val="es-ES"/>
        </w:rPr>
        <w:t>respuesta</w:t>
      </w:r>
      <w:r w:rsidRPr="00E146DA">
        <w:rPr>
          <w:rFonts w:asciiTheme="majorHAnsi" w:hAnsiTheme="majorHAnsi"/>
          <w:sz w:val="20"/>
          <w:szCs w:val="20"/>
          <w:lang w:val="es-ES"/>
        </w:rPr>
        <w:t xml:space="preserve">, </w:t>
      </w:r>
      <w:r w:rsidR="00B51994">
        <w:rPr>
          <w:rFonts w:asciiTheme="majorHAnsi" w:hAnsiTheme="majorHAnsi"/>
          <w:sz w:val="20"/>
          <w:szCs w:val="20"/>
          <w:lang w:val="es-ES"/>
        </w:rPr>
        <w:t>confirma</w:t>
      </w:r>
      <w:r w:rsidR="00A24D22" w:rsidRPr="00E146DA">
        <w:rPr>
          <w:rFonts w:asciiTheme="majorHAnsi" w:eastAsia="MS Mincho" w:hAnsiTheme="majorHAnsi" w:cstheme="minorHAnsi"/>
          <w:color w:val="000000" w:themeColor="text1"/>
          <w:sz w:val="20"/>
          <w:szCs w:val="20"/>
          <w:lang w:val="es-ES"/>
        </w:rPr>
        <w:t xml:space="preserve"> que </w:t>
      </w:r>
      <w:r w:rsidR="00C91FEF" w:rsidRPr="00E146DA">
        <w:rPr>
          <w:rFonts w:asciiTheme="majorHAnsi" w:eastAsia="MS Mincho" w:hAnsiTheme="majorHAnsi" w:cstheme="minorHAnsi"/>
          <w:color w:val="000000" w:themeColor="text1"/>
          <w:sz w:val="20"/>
          <w:szCs w:val="20"/>
          <w:lang w:val="es-ES"/>
        </w:rPr>
        <w:t>en resolución de</w:t>
      </w:r>
      <w:r w:rsidR="00A24D22" w:rsidRPr="00E146DA">
        <w:rPr>
          <w:rFonts w:asciiTheme="majorHAnsi" w:eastAsia="MS Mincho" w:hAnsiTheme="majorHAnsi" w:cstheme="minorHAnsi"/>
          <w:color w:val="000000" w:themeColor="text1"/>
          <w:sz w:val="20"/>
          <w:szCs w:val="20"/>
          <w:lang w:val="es-ES"/>
        </w:rPr>
        <w:t xml:space="preserve"> 2 de junio de 2017, el Segundo Tribunal de Alzada en materia Penal de Tlalnepantla</w:t>
      </w:r>
      <w:r w:rsidR="00C91FEF" w:rsidRPr="00E146DA">
        <w:rPr>
          <w:rFonts w:asciiTheme="majorHAnsi" w:eastAsia="MS Mincho" w:hAnsiTheme="majorHAnsi" w:cstheme="minorHAnsi"/>
          <w:color w:val="000000" w:themeColor="text1"/>
          <w:sz w:val="20"/>
          <w:szCs w:val="20"/>
          <w:lang w:val="es-ES"/>
        </w:rPr>
        <w:t xml:space="preserve">, estado de México, revocó la </w:t>
      </w:r>
      <w:r w:rsidR="002A28E9" w:rsidRPr="00E146DA">
        <w:rPr>
          <w:rFonts w:asciiTheme="majorHAnsi" w:eastAsia="MS Mincho" w:hAnsiTheme="majorHAnsi" w:cstheme="minorHAnsi"/>
          <w:color w:val="000000" w:themeColor="text1"/>
          <w:sz w:val="20"/>
          <w:szCs w:val="20"/>
          <w:lang w:val="es-ES"/>
        </w:rPr>
        <w:t xml:space="preserve">condena dictada en contra del señor José Fernando Arteaga Fons, </w:t>
      </w:r>
      <w:r w:rsidR="002A6BD3" w:rsidRPr="00E146DA">
        <w:rPr>
          <w:rFonts w:asciiTheme="majorHAnsi" w:eastAsia="MS Mincho" w:hAnsiTheme="majorHAnsi" w:cstheme="minorHAnsi"/>
          <w:color w:val="000000" w:themeColor="text1"/>
          <w:sz w:val="20"/>
          <w:szCs w:val="20"/>
          <w:lang w:val="es-ES"/>
        </w:rPr>
        <w:t xml:space="preserve">ordenando su inmediata libertad. </w:t>
      </w:r>
    </w:p>
    <w:p w14:paraId="6C6464DD" w14:textId="734375B9" w:rsidR="002C5B87" w:rsidRPr="00E146DA" w:rsidRDefault="002C5B87" w:rsidP="00F51D46">
      <w:pPr>
        <w:pStyle w:val="ListParagraph"/>
        <w:numPr>
          <w:ilvl w:val="0"/>
          <w:numId w:val="56"/>
        </w:numPr>
        <w:suppressAutoHyphens/>
        <w:spacing w:after="240"/>
        <w:ind w:left="0" w:firstLine="720"/>
        <w:jc w:val="both"/>
        <w:rPr>
          <w:rFonts w:asciiTheme="majorHAnsi" w:eastAsia="MS Mincho" w:hAnsiTheme="majorHAnsi" w:cstheme="minorHAnsi"/>
          <w:color w:val="000000" w:themeColor="text1"/>
          <w:sz w:val="20"/>
          <w:szCs w:val="20"/>
          <w:lang w:val="es-ES"/>
        </w:rPr>
      </w:pPr>
      <w:r w:rsidRPr="00E146DA">
        <w:rPr>
          <w:rFonts w:asciiTheme="majorHAnsi" w:eastAsia="MS Mincho" w:hAnsiTheme="majorHAnsi" w:cstheme="minorHAnsi"/>
          <w:color w:val="000000" w:themeColor="text1"/>
          <w:sz w:val="20"/>
          <w:szCs w:val="20"/>
          <w:lang w:val="es-ES"/>
        </w:rPr>
        <w:t xml:space="preserve">Afirma que, el 7 de mayo de 2018, posterior a la </w:t>
      </w:r>
      <w:r w:rsidR="00F152CB" w:rsidRPr="00E146DA">
        <w:rPr>
          <w:rFonts w:asciiTheme="majorHAnsi" w:eastAsia="MS Mincho" w:hAnsiTheme="majorHAnsi" w:cstheme="minorHAnsi"/>
          <w:color w:val="000000" w:themeColor="text1"/>
          <w:sz w:val="20"/>
          <w:szCs w:val="20"/>
          <w:lang w:val="es-ES"/>
        </w:rPr>
        <w:t>excarcelación</w:t>
      </w:r>
      <w:r w:rsidRPr="00E146DA">
        <w:rPr>
          <w:rFonts w:asciiTheme="majorHAnsi" w:eastAsia="MS Mincho" w:hAnsiTheme="majorHAnsi" w:cstheme="minorHAnsi"/>
          <w:color w:val="000000" w:themeColor="text1"/>
          <w:sz w:val="20"/>
          <w:szCs w:val="20"/>
          <w:lang w:val="es-ES"/>
        </w:rPr>
        <w:t xml:space="preserve"> del señor Arteaga</w:t>
      </w:r>
      <w:r w:rsidR="00F152CB" w:rsidRPr="00E146DA">
        <w:rPr>
          <w:rFonts w:asciiTheme="majorHAnsi" w:eastAsia="MS Mincho" w:hAnsiTheme="majorHAnsi" w:cstheme="minorHAnsi"/>
          <w:color w:val="000000" w:themeColor="text1"/>
          <w:sz w:val="20"/>
          <w:szCs w:val="20"/>
          <w:lang w:val="es-ES"/>
        </w:rPr>
        <w:t>,</w:t>
      </w:r>
      <w:r w:rsidRPr="00E146DA">
        <w:rPr>
          <w:rFonts w:asciiTheme="majorHAnsi" w:eastAsia="MS Mincho" w:hAnsiTheme="majorHAnsi" w:cstheme="minorHAnsi"/>
          <w:color w:val="000000" w:themeColor="text1"/>
          <w:sz w:val="20"/>
          <w:szCs w:val="20"/>
          <w:lang w:val="es-ES"/>
        </w:rPr>
        <w:t xml:space="preserve"> </w:t>
      </w:r>
      <w:r w:rsidR="00F152CB" w:rsidRPr="00E146DA">
        <w:rPr>
          <w:rFonts w:asciiTheme="majorHAnsi" w:eastAsia="MS Mincho" w:hAnsiTheme="majorHAnsi" w:cstheme="minorHAnsi"/>
          <w:color w:val="000000" w:themeColor="text1"/>
          <w:sz w:val="20"/>
          <w:szCs w:val="20"/>
          <w:lang w:val="es-ES"/>
        </w:rPr>
        <w:t>este</w:t>
      </w:r>
      <w:r w:rsidRPr="00E146DA">
        <w:rPr>
          <w:rFonts w:asciiTheme="majorHAnsi" w:eastAsia="MS Mincho" w:hAnsiTheme="majorHAnsi" w:cstheme="minorHAnsi"/>
          <w:color w:val="000000" w:themeColor="text1"/>
          <w:sz w:val="20"/>
          <w:szCs w:val="20"/>
          <w:lang w:val="es-ES"/>
        </w:rPr>
        <w:t xml:space="preserve"> acudió a la Fiscalía General de Justicia </w:t>
      </w:r>
      <w:r w:rsidR="00F152CB" w:rsidRPr="00E146DA">
        <w:rPr>
          <w:rFonts w:asciiTheme="majorHAnsi" w:eastAsia="MS Mincho" w:hAnsiTheme="majorHAnsi" w:cstheme="minorHAnsi"/>
          <w:color w:val="000000" w:themeColor="text1"/>
          <w:sz w:val="20"/>
          <w:szCs w:val="20"/>
          <w:lang w:val="es-ES"/>
        </w:rPr>
        <w:t xml:space="preserve">del estado de México a presentar un escrito </w:t>
      </w:r>
      <w:r w:rsidR="00F51D46" w:rsidRPr="00E146DA">
        <w:rPr>
          <w:rFonts w:asciiTheme="majorHAnsi" w:eastAsia="MS Mincho" w:hAnsiTheme="majorHAnsi" w:cstheme="minorHAnsi"/>
          <w:color w:val="000000" w:themeColor="text1"/>
          <w:sz w:val="20"/>
          <w:szCs w:val="20"/>
          <w:lang w:val="es-ES"/>
        </w:rPr>
        <w:t>por él firmado, en el cual solicitó lo siguiente: “</w:t>
      </w:r>
      <w:r w:rsidR="00F51D46" w:rsidRPr="00E146DA">
        <w:rPr>
          <w:rFonts w:asciiTheme="majorHAnsi" w:eastAsia="MS Mincho" w:hAnsiTheme="majorHAnsi" w:cstheme="minorHAnsi"/>
          <w:i/>
          <w:iCs/>
          <w:color w:val="000000" w:themeColor="text1"/>
          <w:sz w:val="20"/>
          <w:szCs w:val="20"/>
          <w:lang w:val="es-ES"/>
        </w:rPr>
        <w:t>Realizar las acciones necesarias para la eliminación de sus antecedentes penales y datos personales en la Red Nacional Plataforma México, y ratifica su desistimiento liso y llano contra cualquier queja interpuesta ante la Comisión Interamericana de Derechos Humanos, Comisión Nacional de los Derechos Humanos o la Comisión de los Derechos Humanos del Estado de México, por así convenir a su interés particular</w:t>
      </w:r>
      <w:r w:rsidR="00F51D46" w:rsidRPr="00E146DA">
        <w:rPr>
          <w:rFonts w:asciiTheme="majorHAnsi" w:eastAsia="MS Mincho" w:hAnsiTheme="majorHAnsi" w:cstheme="minorHAnsi"/>
          <w:color w:val="000000" w:themeColor="text1"/>
          <w:sz w:val="20"/>
          <w:szCs w:val="20"/>
          <w:lang w:val="es-ES"/>
        </w:rPr>
        <w:t>”.</w:t>
      </w:r>
      <w:r w:rsidR="00092059" w:rsidRPr="00E146DA">
        <w:rPr>
          <w:rFonts w:asciiTheme="majorHAnsi" w:eastAsia="MS Mincho" w:hAnsiTheme="majorHAnsi" w:cstheme="minorHAnsi"/>
          <w:color w:val="000000" w:themeColor="text1"/>
          <w:sz w:val="20"/>
          <w:szCs w:val="20"/>
          <w:lang w:val="es-ES"/>
        </w:rPr>
        <w:t xml:space="preserve"> Además, señala que el 6 de junio de 2018, el señor Arteaga </w:t>
      </w:r>
      <w:r w:rsidR="00296DB3" w:rsidRPr="00E146DA">
        <w:rPr>
          <w:rFonts w:asciiTheme="majorHAnsi" w:eastAsia="MS Mincho" w:hAnsiTheme="majorHAnsi" w:cstheme="minorHAnsi"/>
          <w:color w:val="000000" w:themeColor="text1"/>
          <w:sz w:val="20"/>
          <w:szCs w:val="20"/>
          <w:lang w:val="es-ES"/>
        </w:rPr>
        <w:t>solicitó de manera personal ante</w:t>
      </w:r>
      <w:r w:rsidR="00092059" w:rsidRPr="00E146DA">
        <w:rPr>
          <w:rFonts w:asciiTheme="majorHAnsi" w:eastAsia="MS Mincho" w:hAnsiTheme="majorHAnsi" w:cstheme="minorHAnsi"/>
          <w:color w:val="000000" w:themeColor="text1"/>
          <w:sz w:val="20"/>
          <w:szCs w:val="20"/>
          <w:lang w:val="es-ES"/>
        </w:rPr>
        <w:t xml:space="preserve"> a las </w:t>
      </w:r>
      <w:r w:rsidR="00296DB3" w:rsidRPr="00E146DA">
        <w:rPr>
          <w:rFonts w:asciiTheme="majorHAnsi" w:eastAsia="MS Mincho" w:hAnsiTheme="majorHAnsi" w:cstheme="minorHAnsi"/>
          <w:color w:val="000000" w:themeColor="text1"/>
          <w:sz w:val="20"/>
          <w:szCs w:val="20"/>
          <w:lang w:val="es-ES"/>
        </w:rPr>
        <w:t>oficinas</w:t>
      </w:r>
      <w:r w:rsidR="00092059" w:rsidRPr="00E146DA">
        <w:rPr>
          <w:rFonts w:asciiTheme="majorHAnsi" w:eastAsia="MS Mincho" w:hAnsiTheme="majorHAnsi" w:cstheme="minorHAnsi"/>
          <w:color w:val="000000" w:themeColor="text1"/>
          <w:sz w:val="20"/>
          <w:szCs w:val="20"/>
          <w:lang w:val="es-ES"/>
        </w:rPr>
        <w:t xml:space="preserve"> de la Unidad de Derechos Humanos </w:t>
      </w:r>
      <w:r w:rsidR="00296DB3" w:rsidRPr="00E146DA">
        <w:rPr>
          <w:rFonts w:asciiTheme="majorHAnsi" w:eastAsia="MS Mincho" w:hAnsiTheme="majorHAnsi" w:cstheme="minorHAnsi"/>
          <w:color w:val="000000" w:themeColor="text1"/>
          <w:sz w:val="20"/>
          <w:szCs w:val="20"/>
          <w:lang w:val="es-ES"/>
        </w:rPr>
        <w:t xml:space="preserve">de la Fiscalía General de Justicia del estado de México la eliminación de sus antecedentes penales. No obstante, al no cumplir con los requerimientos, dicha gestión fue pospuesta hasta </w:t>
      </w:r>
      <w:r w:rsidR="00EA5C04" w:rsidRPr="00E146DA">
        <w:rPr>
          <w:rFonts w:asciiTheme="majorHAnsi" w:eastAsia="MS Mincho" w:hAnsiTheme="majorHAnsi" w:cstheme="minorHAnsi"/>
          <w:color w:val="000000" w:themeColor="text1"/>
          <w:sz w:val="20"/>
          <w:szCs w:val="20"/>
          <w:lang w:val="es-ES"/>
        </w:rPr>
        <w:t>que estos fueran subsanados</w:t>
      </w:r>
      <w:r w:rsidR="00296DB3" w:rsidRPr="00E146DA">
        <w:rPr>
          <w:rFonts w:asciiTheme="majorHAnsi" w:eastAsia="MS Mincho" w:hAnsiTheme="majorHAnsi" w:cstheme="minorHAnsi"/>
          <w:color w:val="000000" w:themeColor="text1"/>
          <w:sz w:val="20"/>
          <w:szCs w:val="20"/>
          <w:lang w:val="es-ES"/>
        </w:rPr>
        <w:t xml:space="preserve">. </w:t>
      </w:r>
    </w:p>
    <w:p w14:paraId="1E735C4C" w14:textId="3E91503B" w:rsidR="00EF5F83" w:rsidRDefault="006326C3" w:rsidP="00E941FC">
      <w:pPr>
        <w:pStyle w:val="ListParagraph"/>
        <w:numPr>
          <w:ilvl w:val="0"/>
          <w:numId w:val="56"/>
        </w:numPr>
        <w:suppressAutoHyphens/>
        <w:spacing w:after="240"/>
        <w:ind w:left="0" w:firstLine="720"/>
        <w:jc w:val="both"/>
        <w:rPr>
          <w:rFonts w:asciiTheme="majorHAnsi" w:eastAsia="MS Mincho" w:hAnsiTheme="majorHAnsi" w:cstheme="minorHAnsi"/>
          <w:color w:val="000000" w:themeColor="text1"/>
          <w:sz w:val="20"/>
          <w:szCs w:val="20"/>
          <w:lang w:val="es-ES"/>
        </w:rPr>
      </w:pPr>
      <w:r w:rsidRPr="00E146DA">
        <w:rPr>
          <w:rFonts w:asciiTheme="majorHAnsi" w:eastAsia="MS Mincho" w:hAnsiTheme="majorHAnsi" w:cstheme="minorHAnsi"/>
          <w:color w:val="000000" w:themeColor="text1"/>
          <w:sz w:val="20"/>
          <w:szCs w:val="20"/>
          <w:lang w:val="es-ES"/>
        </w:rPr>
        <w:t>En estrecha relación con lo anterior</w:t>
      </w:r>
      <w:r w:rsidR="00EA5C04" w:rsidRPr="00E146DA">
        <w:rPr>
          <w:rFonts w:asciiTheme="majorHAnsi" w:eastAsia="MS Mincho" w:hAnsiTheme="majorHAnsi" w:cstheme="minorHAnsi"/>
          <w:color w:val="000000" w:themeColor="text1"/>
          <w:sz w:val="20"/>
          <w:szCs w:val="20"/>
          <w:lang w:val="es-ES"/>
        </w:rPr>
        <w:t xml:space="preserve">, México </w:t>
      </w:r>
      <w:r w:rsidRPr="00E146DA">
        <w:rPr>
          <w:rFonts w:asciiTheme="majorHAnsi" w:eastAsia="MS Mincho" w:hAnsiTheme="majorHAnsi" w:cstheme="minorHAnsi"/>
          <w:color w:val="000000" w:themeColor="text1"/>
          <w:sz w:val="20"/>
          <w:szCs w:val="20"/>
          <w:lang w:val="es-ES"/>
        </w:rPr>
        <w:t>solicita a la CIDH que la petición sea archivada conforme a lo establecido en el artículo</w:t>
      </w:r>
      <w:r w:rsidR="002B39AF" w:rsidRPr="00E146DA">
        <w:rPr>
          <w:rFonts w:asciiTheme="majorHAnsi" w:eastAsia="MS Mincho" w:hAnsiTheme="majorHAnsi" w:cstheme="minorHAnsi"/>
          <w:color w:val="000000" w:themeColor="text1"/>
          <w:sz w:val="20"/>
          <w:szCs w:val="20"/>
          <w:lang w:val="es-ES"/>
        </w:rPr>
        <w:t xml:space="preserve"> </w:t>
      </w:r>
      <w:r w:rsidRPr="00E146DA">
        <w:rPr>
          <w:rFonts w:asciiTheme="majorHAnsi" w:eastAsia="MS Mincho" w:hAnsiTheme="majorHAnsi" w:cstheme="minorHAnsi"/>
          <w:color w:val="000000" w:themeColor="text1"/>
          <w:sz w:val="20"/>
          <w:szCs w:val="20"/>
          <w:lang w:val="es-ES"/>
        </w:rPr>
        <w:t>48.1</w:t>
      </w:r>
      <w:r w:rsidR="00E708B4">
        <w:rPr>
          <w:rFonts w:asciiTheme="majorHAnsi" w:eastAsia="MS Mincho" w:hAnsiTheme="majorHAnsi" w:cstheme="minorHAnsi"/>
          <w:color w:val="000000" w:themeColor="text1"/>
          <w:sz w:val="20"/>
          <w:szCs w:val="20"/>
          <w:lang w:val="es-ES"/>
        </w:rPr>
        <w:t>.</w:t>
      </w:r>
      <w:r w:rsidRPr="00E146DA">
        <w:rPr>
          <w:rFonts w:asciiTheme="majorHAnsi" w:eastAsia="MS Mincho" w:hAnsiTheme="majorHAnsi" w:cstheme="minorHAnsi"/>
          <w:color w:val="000000" w:themeColor="text1"/>
          <w:sz w:val="20"/>
          <w:szCs w:val="20"/>
          <w:lang w:val="es-ES"/>
        </w:rPr>
        <w:t>b) de la Convención Americ</w:t>
      </w:r>
      <w:r w:rsidR="00513335" w:rsidRPr="00E146DA">
        <w:rPr>
          <w:rFonts w:asciiTheme="majorHAnsi" w:eastAsia="MS Mincho" w:hAnsiTheme="majorHAnsi" w:cstheme="minorHAnsi"/>
          <w:color w:val="000000" w:themeColor="text1"/>
          <w:sz w:val="20"/>
          <w:szCs w:val="20"/>
          <w:lang w:val="es-ES"/>
        </w:rPr>
        <w:t>a</w:t>
      </w:r>
      <w:r w:rsidRPr="00E146DA">
        <w:rPr>
          <w:rFonts w:asciiTheme="majorHAnsi" w:eastAsia="MS Mincho" w:hAnsiTheme="majorHAnsi" w:cstheme="minorHAnsi"/>
          <w:color w:val="000000" w:themeColor="text1"/>
          <w:sz w:val="20"/>
          <w:szCs w:val="20"/>
          <w:lang w:val="es-ES"/>
        </w:rPr>
        <w:t>na</w:t>
      </w:r>
      <w:r w:rsidR="00FE68FC" w:rsidRPr="00E146DA">
        <w:rPr>
          <w:rFonts w:asciiTheme="majorHAnsi" w:eastAsia="MS Mincho" w:hAnsiTheme="majorHAnsi" w:cstheme="minorHAnsi"/>
          <w:color w:val="000000" w:themeColor="text1"/>
          <w:sz w:val="20"/>
          <w:szCs w:val="20"/>
          <w:lang w:val="es-ES"/>
        </w:rPr>
        <w:t xml:space="preserve"> debido a que, a su juicio, no subsisten los motivos de la petición. Además, plantea que la petición debe ser </w:t>
      </w:r>
      <w:r w:rsidR="00586434">
        <w:rPr>
          <w:rFonts w:asciiTheme="majorHAnsi" w:eastAsia="MS Mincho" w:hAnsiTheme="majorHAnsi" w:cstheme="minorHAnsi"/>
          <w:color w:val="000000" w:themeColor="text1"/>
          <w:sz w:val="20"/>
          <w:szCs w:val="20"/>
          <w:lang w:val="es-ES"/>
        </w:rPr>
        <w:t xml:space="preserve">archivada </w:t>
      </w:r>
      <w:r w:rsidR="002B39AF" w:rsidRPr="00E146DA">
        <w:rPr>
          <w:rFonts w:asciiTheme="majorHAnsi" w:eastAsia="MS Mincho" w:hAnsiTheme="majorHAnsi" w:cstheme="minorHAnsi"/>
          <w:color w:val="000000" w:themeColor="text1"/>
          <w:sz w:val="20"/>
          <w:szCs w:val="20"/>
          <w:lang w:val="es-ES"/>
        </w:rPr>
        <w:t xml:space="preserve">conforme a lo establecido en </w:t>
      </w:r>
      <w:r w:rsidR="00FE68FC" w:rsidRPr="00E146DA">
        <w:rPr>
          <w:rFonts w:asciiTheme="majorHAnsi" w:eastAsia="MS Mincho" w:hAnsiTheme="majorHAnsi" w:cstheme="minorHAnsi"/>
          <w:color w:val="000000" w:themeColor="text1"/>
          <w:sz w:val="20"/>
          <w:szCs w:val="20"/>
          <w:lang w:val="es-ES"/>
        </w:rPr>
        <w:t>el</w:t>
      </w:r>
      <w:r w:rsidR="002B39AF" w:rsidRPr="00E146DA">
        <w:rPr>
          <w:rFonts w:asciiTheme="majorHAnsi" w:eastAsia="MS Mincho" w:hAnsiTheme="majorHAnsi" w:cstheme="minorHAnsi"/>
          <w:color w:val="000000" w:themeColor="text1"/>
          <w:sz w:val="20"/>
          <w:szCs w:val="20"/>
          <w:lang w:val="es-ES"/>
        </w:rPr>
        <w:t xml:space="preserve"> artículo </w:t>
      </w:r>
      <w:r w:rsidR="00BA7939">
        <w:rPr>
          <w:rFonts w:asciiTheme="majorHAnsi" w:eastAsia="MS Mincho" w:hAnsiTheme="majorHAnsi" w:cstheme="minorHAnsi"/>
          <w:color w:val="000000" w:themeColor="text1"/>
          <w:sz w:val="20"/>
          <w:szCs w:val="20"/>
          <w:lang w:val="es-ES"/>
        </w:rPr>
        <w:t>4</w:t>
      </w:r>
      <w:r w:rsidR="002B39AF" w:rsidRPr="00E146DA">
        <w:rPr>
          <w:rFonts w:asciiTheme="majorHAnsi" w:eastAsia="MS Mincho" w:hAnsiTheme="majorHAnsi" w:cstheme="minorHAnsi"/>
          <w:color w:val="000000" w:themeColor="text1"/>
          <w:sz w:val="20"/>
          <w:szCs w:val="20"/>
          <w:lang w:val="es-ES"/>
        </w:rPr>
        <w:t>1 del Reglamento Interno de la CIDH, según el cual</w:t>
      </w:r>
      <w:r w:rsidR="00F704D6" w:rsidRPr="00E146DA">
        <w:rPr>
          <w:rFonts w:asciiTheme="majorHAnsi" w:eastAsia="MS Mincho" w:hAnsiTheme="majorHAnsi" w:cstheme="minorHAnsi"/>
          <w:color w:val="000000" w:themeColor="text1"/>
          <w:sz w:val="20"/>
          <w:szCs w:val="20"/>
          <w:lang w:val="es-ES"/>
        </w:rPr>
        <w:t>:</w:t>
      </w:r>
      <w:r w:rsidR="00EF5F83" w:rsidRPr="00E146DA">
        <w:rPr>
          <w:rFonts w:asciiTheme="majorHAnsi" w:eastAsia="MS Mincho" w:hAnsiTheme="majorHAnsi" w:cstheme="minorHAnsi"/>
          <w:color w:val="000000" w:themeColor="text1"/>
          <w:sz w:val="20"/>
          <w:szCs w:val="20"/>
          <w:lang w:val="es-ES"/>
        </w:rPr>
        <w:t xml:space="preserve"> “</w:t>
      </w:r>
      <w:r w:rsidR="00EF5F83" w:rsidRPr="00E146DA">
        <w:rPr>
          <w:rFonts w:asciiTheme="majorHAnsi" w:eastAsia="MS Mincho" w:hAnsiTheme="majorHAnsi" w:cstheme="minorHAnsi"/>
          <w:i/>
          <w:iCs/>
          <w:color w:val="000000" w:themeColor="text1"/>
          <w:sz w:val="20"/>
          <w:szCs w:val="20"/>
          <w:lang w:val="es-ES"/>
        </w:rPr>
        <w:t>el peticionario podrá desistir en cualquier momento de su petición o caso, a cuyo efecto deberá manifestarlo por escrito a la Comisión, la cual será analizada por la Comisión, quien podrá archivar la petición o caso si lo estima procedente, o podrá proseguir el trámite en interés de proteger un derecho determinado</w:t>
      </w:r>
      <w:r w:rsidR="00EF5F83" w:rsidRPr="00E146DA">
        <w:rPr>
          <w:rFonts w:asciiTheme="majorHAnsi" w:eastAsia="MS Mincho" w:hAnsiTheme="majorHAnsi" w:cstheme="minorHAnsi"/>
          <w:color w:val="000000" w:themeColor="text1"/>
          <w:sz w:val="20"/>
          <w:szCs w:val="20"/>
          <w:lang w:val="es-ES"/>
        </w:rPr>
        <w:t xml:space="preserve">”. </w:t>
      </w:r>
      <w:r w:rsidR="000A620E" w:rsidRPr="00E146DA">
        <w:rPr>
          <w:rFonts w:asciiTheme="majorHAnsi" w:eastAsia="MS Mincho" w:hAnsiTheme="majorHAnsi" w:cstheme="minorHAnsi"/>
          <w:color w:val="000000" w:themeColor="text1"/>
          <w:sz w:val="20"/>
          <w:szCs w:val="20"/>
          <w:lang w:val="es-ES"/>
        </w:rPr>
        <w:t>En atención a ello, sostiene</w:t>
      </w:r>
      <w:r w:rsidR="003906AD" w:rsidRPr="00E146DA">
        <w:rPr>
          <w:rFonts w:asciiTheme="majorHAnsi" w:eastAsia="MS Mincho" w:hAnsiTheme="majorHAnsi" w:cstheme="minorHAnsi"/>
          <w:color w:val="000000" w:themeColor="text1"/>
          <w:sz w:val="20"/>
          <w:szCs w:val="20"/>
          <w:lang w:val="es-ES"/>
        </w:rPr>
        <w:t xml:space="preserve"> que</w:t>
      </w:r>
      <w:r w:rsidR="00F704D6" w:rsidRPr="00E146DA">
        <w:rPr>
          <w:rFonts w:asciiTheme="majorHAnsi" w:eastAsia="MS Mincho" w:hAnsiTheme="majorHAnsi" w:cstheme="minorHAnsi"/>
          <w:color w:val="000000" w:themeColor="text1"/>
          <w:sz w:val="20"/>
          <w:szCs w:val="20"/>
          <w:lang w:val="es-ES"/>
        </w:rPr>
        <w:t xml:space="preserve">: “[…] </w:t>
      </w:r>
      <w:r w:rsidR="00F704D6" w:rsidRPr="00E146DA">
        <w:rPr>
          <w:rFonts w:asciiTheme="majorHAnsi" w:eastAsia="MS Mincho" w:hAnsiTheme="majorHAnsi" w:cstheme="minorHAnsi"/>
          <w:i/>
          <w:iCs/>
          <w:color w:val="000000" w:themeColor="text1"/>
          <w:sz w:val="20"/>
          <w:szCs w:val="20"/>
          <w:lang w:val="es-ES"/>
        </w:rPr>
        <w:t>la petición presentada por el señor José Fernando Arteaga Fons ha sido atendida por el Estado mexicano y, en concordancia con lo anterior, ha sido el propio peticionario quien ha manifestado su plena voluntad de desistirse de su petición ante esa Comisión</w:t>
      </w:r>
      <w:r w:rsidR="00F704D6" w:rsidRPr="00E146DA">
        <w:rPr>
          <w:rFonts w:asciiTheme="majorHAnsi" w:eastAsia="MS Mincho" w:hAnsiTheme="majorHAnsi" w:cstheme="minorHAnsi"/>
          <w:color w:val="000000" w:themeColor="text1"/>
          <w:sz w:val="20"/>
          <w:szCs w:val="20"/>
          <w:lang w:val="es-ES"/>
        </w:rPr>
        <w:t>”.</w:t>
      </w:r>
      <w:r w:rsidR="000A620E" w:rsidRPr="00E146DA">
        <w:rPr>
          <w:rFonts w:asciiTheme="majorHAnsi" w:eastAsia="MS Mincho" w:hAnsiTheme="majorHAnsi" w:cstheme="minorHAnsi"/>
          <w:color w:val="000000" w:themeColor="text1"/>
          <w:sz w:val="20"/>
          <w:szCs w:val="20"/>
          <w:lang w:val="es-ES"/>
        </w:rPr>
        <w:t xml:space="preserve"> </w:t>
      </w:r>
    </w:p>
    <w:p w14:paraId="2AD3920E" w14:textId="52F1B4E2" w:rsidR="0074612B" w:rsidRPr="001140D6" w:rsidRDefault="0074612B" w:rsidP="001140D6">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
        </w:rPr>
      </w:pPr>
      <w:r w:rsidRPr="001140D6">
        <w:rPr>
          <w:rFonts w:asciiTheme="majorHAnsi" w:hAnsiTheme="majorHAnsi"/>
          <w:i/>
          <w:iCs/>
          <w:sz w:val="20"/>
          <w:szCs w:val="20"/>
          <w:lang w:val="es-ES"/>
        </w:rPr>
        <w:lastRenderedPageBreak/>
        <w:t>Consideraciones adicionales de la parte peticionaria</w:t>
      </w:r>
    </w:p>
    <w:p w14:paraId="3FC749AC" w14:textId="0AEAF09C" w:rsidR="00C95FC4" w:rsidRPr="003F0DEE" w:rsidRDefault="00A041C1" w:rsidP="003F0DEE">
      <w:pPr>
        <w:pStyle w:val="ListParagraph"/>
        <w:numPr>
          <w:ilvl w:val="0"/>
          <w:numId w:val="56"/>
        </w:numPr>
        <w:suppressAutoHyphens/>
        <w:spacing w:after="240"/>
        <w:ind w:left="0" w:firstLine="720"/>
        <w:jc w:val="both"/>
        <w:rPr>
          <w:bCs/>
          <w:sz w:val="20"/>
          <w:szCs w:val="20"/>
          <w:lang w:val="es-ES"/>
        </w:rPr>
      </w:pPr>
      <w:r>
        <w:rPr>
          <w:bCs/>
          <w:sz w:val="20"/>
          <w:szCs w:val="20"/>
          <w:lang w:val="es-ES"/>
        </w:rPr>
        <w:t xml:space="preserve">El peticionario, en respuesta a los planteamientos del Estado, alega que es falso que el señor Arteaga haya desistido de la </w:t>
      </w:r>
      <w:r w:rsidR="00B30DBA">
        <w:rPr>
          <w:bCs/>
          <w:sz w:val="20"/>
          <w:szCs w:val="20"/>
          <w:lang w:val="es-ES"/>
        </w:rPr>
        <w:t xml:space="preserve">presente </w:t>
      </w:r>
      <w:r>
        <w:rPr>
          <w:bCs/>
          <w:sz w:val="20"/>
          <w:szCs w:val="20"/>
          <w:lang w:val="es-ES"/>
        </w:rPr>
        <w:t xml:space="preserve">petición ante alguna autoridad mexicana. </w:t>
      </w:r>
      <w:r w:rsidR="005618E2">
        <w:rPr>
          <w:bCs/>
          <w:sz w:val="20"/>
          <w:szCs w:val="20"/>
          <w:lang w:val="es-ES"/>
        </w:rPr>
        <w:t>Además, p</w:t>
      </w:r>
      <w:r w:rsidR="00B30DBA">
        <w:rPr>
          <w:bCs/>
          <w:sz w:val="20"/>
          <w:szCs w:val="20"/>
          <w:lang w:val="es-ES"/>
        </w:rPr>
        <w:t>or</w:t>
      </w:r>
      <w:r w:rsidR="0074612B" w:rsidRPr="0074612B">
        <w:rPr>
          <w:bCs/>
          <w:sz w:val="20"/>
          <w:szCs w:val="20"/>
          <w:lang w:val="es-ES"/>
        </w:rPr>
        <w:t xml:space="preserve"> transparencia procesal, la Comisión considera pertinente transcribir </w:t>
      </w:r>
      <w:r w:rsidR="002D398E">
        <w:rPr>
          <w:bCs/>
          <w:sz w:val="20"/>
          <w:szCs w:val="20"/>
          <w:lang w:val="es-ES"/>
        </w:rPr>
        <w:t>parte del</w:t>
      </w:r>
      <w:r w:rsidR="0074612B" w:rsidRPr="0074612B">
        <w:rPr>
          <w:bCs/>
          <w:sz w:val="20"/>
          <w:szCs w:val="20"/>
          <w:lang w:val="es-ES"/>
        </w:rPr>
        <w:t xml:space="preserve"> texto </w:t>
      </w:r>
      <w:r w:rsidR="0074612B" w:rsidRPr="002D398E">
        <w:rPr>
          <w:bCs/>
          <w:sz w:val="20"/>
          <w:szCs w:val="20"/>
          <w:lang w:val="es-ES"/>
        </w:rPr>
        <w:t xml:space="preserve">literal </w:t>
      </w:r>
      <w:r w:rsidR="002D398E">
        <w:rPr>
          <w:bCs/>
          <w:sz w:val="20"/>
          <w:szCs w:val="20"/>
          <w:lang w:val="es-ES"/>
        </w:rPr>
        <w:t xml:space="preserve">presentado por el peticionario </w:t>
      </w:r>
      <w:r w:rsidR="00F45FBE">
        <w:rPr>
          <w:bCs/>
          <w:sz w:val="20"/>
          <w:szCs w:val="20"/>
          <w:lang w:val="es-ES"/>
        </w:rPr>
        <w:t xml:space="preserve">ante la CIDH </w:t>
      </w:r>
      <w:r w:rsidR="002D398E">
        <w:rPr>
          <w:bCs/>
          <w:sz w:val="20"/>
          <w:szCs w:val="20"/>
          <w:lang w:val="es-ES"/>
        </w:rPr>
        <w:t xml:space="preserve">en respuesta </w:t>
      </w:r>
      <w:r w:rsidR="00F919FB">
        <w:rPr>
          <w:bCs/>
          <w:sz w:val="20"/>
          <w:szCs w:val="20"/>
          <w:lang w:val="es-ES"/>
        </w:rPr>
        <w:t>a los planteamientos</w:t>
      </w:r>
      <w:r w:rsidR="002D398E">
        <w:rPr>
          <w:bCs/>
          <w:sz w:val="20"/>
          <w:szCs w:val="20"/>
          <w:lang w:val="es-ES"/>
        </w:rPr>
        <w:t xml:space="preserve"> del Estad</w:t>
      </w:r>
      <w:r w:rsidR="0068207D">
        <w:rPr>
          <w:bCs/>
          <w:sz w:val="20"/>
          <w:szCs w:val="20"/>
          <w:lang w:val="es-ES"/>
        </w:rPr>
        <w:t>o</w:t>
      </w:r>
      <w:r w:rsidR="0074612B" w:rsidRPr="002D398E">
        <w:rPr>
          <w:bCs/>
          <w:sz w:val="20"/>
          <w:szCs w:val="20"/>
          <w:lang w:val="es-ES"/>
        </w:rPr>
        <w:t>:</w:t>
      </w:r>
    </w:p>
    <w:p w14:paraId="7534D1D0" w14:textId="39AD1339" w:rsidR="002D398E" w:rsidRDefault="002D398E" w:rsidP="0074612B">
      <w:pPr>
        <w:pBdr>
          <w:top w:val="nil"/>
        </w:pBdr>
        <w:tabs>
          <w:tab w:val="left" w:pos="1440"/>
        </w:tabs>
        <w:spacing w:before="120"/>
        <w:ind w:left="720" w:right="720"/>
        <w:jc w:val="both"/>
        <w:rPr>
          <w:rFonts w:asciiTheme="majorHAnsi" w:eastAsia="MS Mincho" w:hAnsiTheme="majorHAnsi" w:cstheme="minorHAnsi"/>
          <w:color w:val="000000" w:themeColor="text1"/>
          <w:sz w:val="19"/>
          <w:szCs w:val="19"/>
          <w:u w:color="000000"/>
          <w:bdr w:val="nil"/>
          <w:lang w:eastAsia="es-ES"/>
        </w:rPr>
      </w:pPr>
      <w:r w:rsidRPr="002D398E">
        <w:rPr>
          <w:rFonts w:asciiTheme="majorHAnsi" w:eastAsia="MS Mincho" w:hAnsiTheme="majorHAnsi" w:cstheme="minorHAnsi"/>
          <w:color w:val="000000" w:themeColor="text1"/>
          <w:sz w:val="19"/>
          <w:szCs w:val="19"/>
          <w:u w:color="000000"/>
          <w:bdr w:val="nil"/>
          <w:lang w:eastAsia="es-ES"/>
        </w:rPr>
        <w:t>Es por ello que al observar los anexos enviados se me hace ilógico que en primera se reciba a mi hermano soló</w:t>
      </w:r>
      <w:r w:rsidR="0068207D">
        <w:rPr>
          <w:rFonts w:asciiTheme="majorHAnsi" w:eastAsia="MS Mincho" w:hAnsiTheme="majorHAnsi" w:cstheme="minorHAnsi"/>
          <w:color w:val="000000" w:themeColor="text1"/>
          <w:sz w:val="19"/>
          <w:szCs w:val="19"/>
          <w:u w:color="000000"/>
          <w:bdr w:val="nil"/>
          <w:lang w:eastAsia="es-ES"/>
        </w:rPr>
        <w:t xml:space="preserve"> (sic)</w:t>
      </w:r>
      <w:r w:rsidRPr="002D398E">
        <w:rPr>
          <w:rFonts w:asciiTheme="majorHAnsi" w:eastAsia="MS Mincho" w:hAnsiTheme="majorHAnsi" w:cstheme="minorHAnsi"/>
          <w:color w:val="000000" w:themeColor="text1"/>
          <w:sz w:val="19"/>
          <w:szCs w:val="19"/>
          <w:u w:color="000000"/>
          <w:bdr w:val="nil"/>
          <w:lang w:eastAsia="es-ES"/>
        </w:rPr>
        <w:t xml:space="preserve"> sin la presencia de un abogado como asesor jurídico, se le tome una declaración ante dos agentes del ministerio público (</w:t>
      </w:r>
      <w:r w:rsidR="004174CA">
        <w:rPr>
          <w:rFonts w:asciiTheme="majorHAnsi" w:eastAsia="MS Mincho" w:hAnsiTheme="majorHAnsi" w:cstheme="minorHAnsi"/>
          <w:color w:val="000000" w:themeColor="text1"/>
          <w:sz w:val="19"/>
          <w:szCs w:val="19"/>
          <w:u w:color="000000"/>
          <w:bdr w:val="nil"/>
          <w:lang w:eastAsia="es-ES"/>
        </w:rPr>
        <w:t>…</w:t>
      </w:r>
      <w:r w:rsidRPr="002D398E">
        <w:rPr>
          <w:rFonts w:asciiTheme="majorHAnsi" w:eastAsia="MS Mincho" w:hAnsiTheme="majorHAnsi" w:cstheme="minorHAnsi"/>
          <w:color w:val="000000" w:themeColor="text1"/>
          <w:sz w:val="19"/>
          <w:szCs w:val="19"/>
          <w:u w:color="000000"/>
          <w:bdr w:val="nil"/>
          <w:lang w:eastAsia="es-ES"/>
        </w:rPr>
        <w:t>) se le trate de identificar con un pasaporte vencido y una copia de su credencial para votar, documentos totalmente inválidos para poder identificarse y más aún cuando se trata de un organismo institucional que “procura justicia”.</w:t>
      </w:r>
    </w:p>
    <w:p w14:paraId="7D218581" w14:textId="32F8FB6F" w:rsidR="00ED5702" w:rsidRPr="0074612B" w:rsidRDefault="002D398E" w:rsidP="003F0DEE">
      <w:pPr>
        <w:pBdr>
          <w:top w:val="nil"/>
        </w:pBdr>
        <w:tabs>
          <w:tab w:val="left" w:pos="1440"/>
        </w:tabs>
        <w:spacing w:before="120"/>
        <w:ind w:left="720" w:right="720"/>
        <w:jc w:val="both"/>
        <w:rPr>
          <w:rFonts w:asciiTheme="majorHAnsi" w:eastAsia="MS Mincho" w:hAnsiTheme="majorHAnsi" w:cstheme="minorHAnsi"/>
          <w:color w:val="000000" w:themeColor="text1"/>
          <w:sz w:val="19"/>
          <w:szCs w:val="19"/>
          <w:u w:color="000000"/>
          <w:bdr w:val="nil"/>
          <w:lang w:eastAsia="es-ES"/>
        </w:rPr>
      </w:pPr>
      <w:r w:rsidRPr="0074612B">
        <w:rPr>
          <w:rFonts w:asciiTheme="majorHAnsi" w:eastAsia="MS Mincho" w:hAnsiTheme="majorHAnsi" w:cstheme="minorHAnsi"/>
          <w:color w:val="000000" w:themeColor="text1"/>
          <w:sz w:val="19"/>
          <w:szCs w:val="19"/>
          <w:u w:color="000000"/>
          <w:bdr w:val="nil"/>
          <w:lang w:eastAsia="es-ES"/>
        </w:rPr>
        <w:t xml:space="preserve">Sin embargo, en su punto tres introductorio, hacen referencia de que mi hermano obtuvo su libertad, pero no fue por ellos sino por el suscrito que ingrese recurso de apelación ante el tribunal de alzada, dada una sentencia arbitraria y violatoria de los derechos humanos de mi hermano </w:t>
      </w:r>
      <w:r w:rsidR="00F92B39">
        <w:rPr>
          <w:rFonts w:asciiTheme="majorHAnsi" w:eastAsia="MS Mincho" w:hAnsiTheme="majorHAnsi" w:cstheme="minorHAnsi"/>
          <w:color w:val="000000" w:themeColor="text1"/>
          <w:sz w:val="19"/>
          <w:szCs w:val="19"/>
          <w:u w:color="000000"/>
          <w:bdr w:val="nil"/>
          <w:lang w:eastAsia="es-ES"/>
        </w:rPr>
        <w:t>J</w:t>
      </w:r>
      <w:r w:rsidRPr="0074612B">
        <w:rPr>
          <w:rFonts w:asciiTheme="majorHAnsi" w:eastAsia="MS Mincho" w:hAnsiTheme="majorHAnsi" w:cstheme="minorHAnsi"/>
          <w:color w:val="000000" w:themeColor="text1"/>
          <w:sz w:val="19"/>
          <w:szCs w:val="19"/>
          <w:u w:color="000000"/>
          <w:bdr w:val="nil"/>
          <w:lang w:eastAsia="es-ES"/>
        </w:rPr>
        <w:t xml:space="preserve">osé </w:t>
      </w:r>
      <w:r w:rsidR="00F92B39">
        <w:rPr>
          <w:rFonts w:asciiTheme="majorHAnsi" w:eastAsia="MS Mincho" w:hAnsiTheme="majorHAnsi" w:cstheme="minorHAnsi"/>
          <w:color w:val="000000" w:themeColor="text1"/>
          <w:sz w:val="19"/>
          <w:szCs w:val="19"/>
          <w:u w:color="000000"/>
          <w:bdr w:val="nil"/>
          <w:lang w:eastAsia="es-ES"/>
        </w:rPr>
        <w:t>F</w:t>
      </w:r>
      <w:r w:rsidRPr="0074612B">
        <w:rPr>
          <w:rFonts w:asciiTheme="majorHAnsi" w:eastAsia="MS Mincho" w:hAnsiTheme="majorHAnsi" w:cstheme="minorHAnsi"/>
          <w:color w:val="000000" w:themeColor="text1"/>
          <w:sz w:val="19"/>
          <w:szCs w:val="19"/>
          <w:u w:color="000000"/>
          <w:bdr w:val="nil"/>
          <w:lang w:eastAsia="es-ES"/>
        </w:rPr>
        <w:t xml:space="preserve">ernando </w:t>
      </w:r>
      <w:r w:rsidR="00F92B39">
        <w:rPr>
          <w:rFonts w:asciiTheme="majorHAnsi" w:eastAsia="MS Mincho" w:hAnsiTheme="majorHAnsi" w:cstheme="minorHAnsi"/>
          <w:color w:val="000000" w:themeColor="text1"/>
          <w:sz w:val="19"/>
          <w:szCs w:val="19"/>
          <w:u w:color="000000"/>
          <w:bdr w:val="nil"/>
          <w:lang w:eastAsia="es-ES"/>
        </w:rPr>
        <w:t>A</w:t>
      </w:r>
      <w:r w:rsidRPr="0074612B">
        <w:rPr>
          <w:rFonts w:asciiTheme="majorHAnsi" w:eastAsia="MS Mincho" w:hAnsiTheme="majorHAnsi" w:cstheme="minorHAnsi"/>
          <w:color w:val="000000" w:themeColor="text1"/>
          <w:sz w:val="19"/>
          <w:szCs w:val="19"/>
          <w:u w:color="000000"/>
          <w:bdr w:val="nil"/>
          <w:lang w:eastAsia="es-ES"/>
        </w:rPr>
        <w:t xml:space="preserve">rteaga </w:t>
      </w:r>
      <w:r w:rsidR="00F92B39">
        <w:rPr>
          <w:rFonts w:asciiTheme="majorHAnsi" w:eastAsia="MS Mincho" w:hAnsiTheme="majorHAnsi" w:cstheme="minorHAnsi"/>
          <w:color w:val="000000" w:themeColor="text1"/>
          <w:sz w:val="19"/>
          <w:szCs w:val="19"/>
          <w:u w:color="000000"/>
          <w:bdr w:val="nil"/>
          <w:lang w:eastAsia="es-ES"/>
        </w:rPr>
        <w:t>F</w:t>
      </w:r>
      <w:r w:rsidRPr="0074612B">
        <w:rPr>
          <w:rFonts w:asciiTheme="majorHAnsi" w:eastAsia="MS Mincho" w:hAnsiTheme="majorHAnsi" w:cstheme="minorHAnsi"/>
          <w:color w:val="000000" w:themeColor="text1"/>
          <w:sz w:val="19"/>
          <w:szCs w:val="19"/>
          <w:u w:color="000000"/>
          <w:bdr w:val="nil"/>
          <w:lang w:eastAsia="es-ES"/>
        </w:rPr>
        <w:t xml:space="preserve">ons. Posteriormente hacen referencias que según personal de la fiscalía general de justicia del estado de </w:t>
      </w:r>
      <w:r w:rsidR="000F7538" w:rsidRPr="0074612B">
        <w:rPr>
          <w:rFonts w:asciiTheme="majorHAnsi" w:eastAsia="MS Mincho" w:hAnsiTheme="majorHAnsi" w:cstheme="minorHAnsi"/>
          <w:color w:val="000000" w:themeColor="text1"/>
          <w:sz w:val="19"/>
          <w:szCs w:val="19"/>
          <w:u w:color="000000"/>
          <w:bdr w:val="nil"/>
          <w:lang w:eastAsia="es-ES"/>
        </w:rPr>
        <w:t>México</w:t>
      </w:r>
      <w:r w:rsidRPr="0074612B">
        <w:rPr>
          <w:rFonts w:asciiTheme="majorHAnsi" w:eastAsia="MS Mincho" w:hAnsiTheme="majorHAnsi" w:cstheme="minorHAnsi"/>
          <w:color w:val="000000" w:themeColor="text1"/>
          <w:sz w:val="19"/>
          <w:szCs w:val="19"/>
          <w:u w:color="000000"/>
          <w:bdr w:val="nil"/>
          <w:lang w:eastAsia="es-ES"/>
        </w:rPr>
        <w:t xml:space="preserve">, ayudaron a mi hermano a la </w:t>
      </w:r>
      <w:r w:rsidR="00ED5702">
        <w:rPr>
          <w:rFonts w:asciiTheme="majorHAnsi" w:eastAsia="MS Mincho" w:hAnsiTheme="majorHAnsi" w:cstheme="minorHAnsi"/>
          <w:color w:val="000000" w:themeColor="text1"/>
          <w:sz w:val="19"/>
          <w:szCs w:val="19"/>
          <w:u w:color="000000"/>
          <w:bdr w:val="nil"/>
          <w:lang w:eastAsia="es-ES"/>
        </w:rPr>
        <w:t>e</w:t>
      </w:r>
      <w:r w:rsidRPr="0074612B">
        <w:rPr>
          <w:rFonts w:asciiTheme="majorHAnsi" w:eastAsia="MS Mincho" w:hAnsiTheme="majorHAnsi" w:cstheme="minorHAnsi"/>
          <w:color w:val="000000" w:themeColor="text1"/>
          <w:sz w:val="19"/>
          <w:szCs w:val="19"/>
          <w:u w:color="000000"/>
          <w:bdr w:val="nil"/>
          <w:lang w:eastAsia="es-ES"/>
        </w:rPr>
        <w:t xml:space="preserve">liminación de los antecedentes penales y datos personales en la red nacional de plataforma </w:t>
      </w:r>
      <w:r w:rsidR="000F7538" w:rsidRPr="0074612B">
        <w:rPr>
          <w:rFonts w:asciiTheme="majorHAnsi" w:eastAsia="MS Mincho" w:hAnsiTheme="majorHAnsi" w:cstheme="minorHAnsi"/>
          <w:color w:val="000000" w:themeColor="text1"/>
          <w:sz w:val="19"/>
          <w:szCs w:val="19"/>
          <w:u w:color="000000"/>
          <w:bdr w:val="nil"/>
          <w:lang w:eastAsia="es-ES"/>
        </w:rPr>
        <w:t>México</w:t>
      </w:r>
      <w:r w:rsidRPr="0074612B">
        <w:rPr>
          <w:rFonts w:asciiTheme="majorHAnsi" w:eastAsia="MS Mincho" w:hAnsiTheme="majorHAnsi" w:cstheme="minorHAnsi"/>
          <w:color w:val="000000" w:themeColor="text1"/>
          <w:sz w:val="19"/>
          <w:szCs w:val="19"/>
          <w:u w:color="000000"/>
          <w:bdr w:val="nil"/>
          <w:lang w:eastAsia="es-ES"/>
        </w:rPr>
        <w:t>, pero no concluyeron por que</w:t>
      </w:r>
      <w:r w:rsidR="000F7538">
        <w:rPr>
          <w:rFonts w:asciiTheme="majorHAnsi" w:eastAsia="MS Mincho" w:hAnsiTheme="majorHAnsi" w:cstheme="minorHAnsi"/>
          <w:color w:val="000000" w:themeColor="text1"/>
          <w:sz w:val="19"/>
          <w:szCs w:val="19"/>
          <w:u w:color="000000"/>
          <w:bdr w:val="nil"/>
          <w:lang w:eastAsia="es-ES"/>
        </w:rPr>
        <w:t xml:space="preserve"> (sic)</w:t>
      </w:r>
      <w:r w:rsidRPr="0074612B">
        <w:rPr>
          <w:rFonts w:asciiTheme="majorHAnsi" w:eastAsia="MS Mincho" w:hAnsiTheme="majorHAnsi" w:cstheme="minorHAnsi"/>
          <w:color w:val="000000" w:themeColor="text1"/>
          <w:sz w:val="19"/>
          <w:szCs w:val="19"/>
          <w:u w:color="000000"/>
          <w:bdr w:val="nil"/>
          <w:lang w:eastAsia="es-ES"/>
        </w:rPr>
        <w:t xml:space="preserve"> no son la autoridad correspondiente. </w:t>
      </w:r>
    </w:p>
    <w:p w14:paraId="27729A68" w14:textId="58B12ACE" w:rsidR="007E6F5D" w:rsidRPr="0074612B" w:rsidRDefault="003239B8" w:rsidP="0074612B">
      <w:pPr>
        <w:spacing w:before="240" w:after="240"/>
        <w:ind w:firstLine="720"/>
        <w:jc w:val="both"/>
        <w:rPr>
          <w:rFonts w:asciiTheme="majorHAnsi" w:hAnsiTheme="majorHAnsi"/>
          <w:b/>
          <w:sz w:val="20"/>
          <w:szCs w:val="20"/>
        </w:rPr>
      </w:pPr>
      <w:r w:rsidRPr="0074612B">
        <w:rPr>
          <w:rFonts w:asciiTheme="majorHAnsi" w:hAnsiTheme="majorHAnsi"/>
          <w:b/>
          <w:sz w:val="20"/>
          <w:szCs w:val="20"/>
        </w:rPr>
        <w:t>VI.</w:t>
      </w:r>
      <w:r w:rsidRPr="0074612B">
        <w:rPr>
          <w:rFonts w:asciiTheme="majorHAnsi" w:hAnsiTheme="majorHAnsi"/>
          <w:b/>
          <w:sz w:val="20"/>
          <w:szCs w:val="20"/>
        </w:rPr>
        <w:tab/>
      </w:r>
      <w:r w:rsidR="004A6A54" w:rsidRPr="0074612B">
        <w:rPr>
          <w:rFonts w:asciiTheme="majorHAnsi" w:hAnsiTheme="majorHAnsi"/>
          <w:b/>
          <w:sz w:val="20"/>
          <w:szCs w:val="20"/>
        </w:rPr>
        <w:t xml:space="preserve">ANÁLISIS DE </w:t>
      </w:r>
      <w:r w:rsidR="00C21FEF" w:rsidRPr="0074612B">
        <w:rPr>
          <w:rFonts w:asciiTheme="majorHAnsi" w:hAnsiTheme="majorHAnsi"/>
          <w:b/>
          <w:sz w:val="20"/>
          <w:szCs w:val="20"/>
        </w:rPr>
        <w:t xml:space="preserve">AGOTAMIENTO DE LOS RECURSOS INTERNOS Y PLAZO DE PRESENTACIÓN </w:t>
      </w:r>
      <w:bookmarkStart w:id="2" w:name="_Hlk498707024"/>
    </w:p>
    <w:p w14:paraId="2087151E" w14:textId="21374066" w:rsidR="00CB24B6" w:rsidRPr="007B1B07" w:rsidRDefault="00CB24B6" w:rsidP="003D0962">
      <w:pPr>
        <w:pStyle w:val="ListParagraph"/>
        <w:numPr>
          <w:ilvl w:val="0"/>
          <w:numId w:val="56"/>
        </w:numPr>
        <w:suppressAutoHyphens/>
        <w:spacing w:after="240"/>
        <w:ind w:left="0" w:firstLine="720"/>
        <w:jc w:val="both"/>
        <w:rPr>
          <w:rFonts w:asciiTheme="majorHAnsi" w:hAnsiTheme="majorHAnsi"/>
          <w:color w:val="auto"/>
          <w:sz w:val="20"/>
          <w:szCs w:val="20"/>
          <w:lang w:val="es-ES"/>
        </w:rPr>
      </w:pPr>
      <w:r w:rsidRPr="007B1B07">
        <w:rPr>
          <w:rFonts w:asciiTheme="majorHAnsi" w:hAnsiTheme="majorHAnsi"/>
          <w:color w:val="auto"/>
          <w:sz w:val="20"/>
          <w:szCs w:val="20"/>
          <w:lang w:val="es-ES"/>
        </w:rPr>
        <w:t xml:space="preserve">Para el análisis de agotamiento de los recursos internos del presente asunto, la CIDH recuerda que, según su práctica consolidada y reiterada, a efectos de identificar los recursos idóneos que debieron haber sido agotados por un </w:t>
      </w:r>
      <w:r w:rsidRPr="007B1B07">
        <w:rPr>
          <w:bCs/>
          <w:sz w:val="20"/>
          <w:szCs w:val="20"/>
          <w:lang w:val="es-ES"/>
        </w:rPr>
        <w:t>peticionario</w:t>
      </w:r>
      <w:r w:rsidRPr="007B1B07">
        <w:rPr>
          <w:rFonts w:asciiTheme="majorHAnsi" w:hAnsiTheme="majorHAnsi"/>
          <w:color w:val="auto"/>
          <w:sz w:val="20"/>
          <w:szCs w:val="20"/>
          <w:lang w:val="es-ES"/>
        </w:rPr>
        <w:t xml:space="preserve"> antes de recurrir </w:t>
      </w:r>
      <w:r w:rsidR="00695677" w:rsidRPr="007B1B07">
        <w:rPr>
          <w:rFonts w:asciiTheme="majorHAnsi" w:hAnsiTheme="majorHAnsi"/>
          <w:color w:val="auto"/>
          <w:sz w:val="20"/>
          <w:szCs w:val="20"/>
          <w:lang w:val="es-ES"/>
        </w:rPr>
        <w:t>ante el</w:t>
      </w:r>
      <w:r w:rsidRPr="007B1B07">
        <w:rPr>
          <w:rFonts w:asciiTheme="majorHAnsi" w:hAnsiTheme="majorHAnsi"/>
          <w:color w:val="auto"/>
          <w:sz w:val="20"/>
          <w:szCs w:val="20"/>
          <w:lang w:val="es-ES"/>
        </w:rPr>
        <w:t xml:space="preserve"> Sistema Interamericano, el primer paso metodológico del análisis consiste en deslindar los distintos reclamos </w:t>
      </w:r>
      <w:r w:rsidRPr="007B1B07">
        <w:rPr>
          <w:rFonts w:asciiTheme="majorHAnsi" w:hAnsiTheme="majorHAnsi"/>
          <w:sz w:val="20"/>
          <w:szCs w:val="20"/>
          <w:lang w:val="es-ES"/>
        </w:rPr>
        <w:t>formulados</w:t>
      </w:r>
      <w:r w:rsidRPr="007B1B07">
        <w:rPr>
          <w:rFonts w:asciiTheme="majorHAnsi" w:hAnsiTheme="majorHAnsi"/>
          <w:color w:val="auto"/>
          <w:sz w:val="20"/>
          <w:szCs w:val="20"/>
          <w:lang w:val="es-ES"/>
        </w:rPr>
        <w:t xml:space="preserve"> en la presente petición para proceder a su examen individualizado</w:t>
      </w:r>
      <w:r w:rsidRPr="007B1B07">
        <w:rPr>
          <w:rStyle w:val="FootnoteReference"/>
          <w:rFonts w:asciiTheme="majorHAnsi" w:hAnsiTheme="majorHAnsi"/>
          <w:color w:val="auto"/>
          <w:sz w:val="20"/>
          <w:szCs w:val="20"/>
          <w:lang w:val="es-ES"/>
        </w:rPr>
        <w:footnoteReference w:id="6"/>
      </w:r>
      <w:r w:rsidRPr="007B1B07">
        <w:rPr>
          <w:rFonts w:asciiTheme="majorHAnsi" w:hAnsiTheme="majorHAnsi"/>
          <w:color w:val="auto"/>
          <w:sz w:val="20"/>
          <w:szCs w:val="20"/>
          <w:lang w:val="es-ES"/>
        </w:rPr>
        <w:t>. En el correspondiente caso, la parte peticionaria ha presentado a</w:t>
      </w:r>
      <w:r w:rsidR="00915926">
        <w:rPr>
          <w:rFonts w:asciiTheme="majorHAnsi" w:hAnsiTheme="majorHAnsi"/>
          <w:color w:val="auto"/>
          <w:sz w:val="20"/>
          <w:szCs w:val="20"/>
          <w:lang w:val="es-ES"/>
        </w:rPr>
        <w:t>nte</w:t>
      </w:r>
      <w:r w:rsidRPr="007B1B07">
        <w:rPr>
          <w:rFonts w:asciiTheme="majorHAnsi" w:hAnsiTheme="majorHAnsi"/>
          <w:color w:val="auto"/>
          <w:sz w:val="20"/>
          <w:szCs w:val="20"/>
          <w:lang w:val="es-ES"/>
        </w:rPr>
        <w:t xml:space="preserve"> la Comisión dos reclamos: (</w:t>
      </w:r>
      <w:r w:rsidR="00F36C48">
        <w:rPr>
          <w:rFonts w:asciiTheme="majorHAnsi" w:hAnsiTheme="majorHAnsi"/>
          <w:color w:val="auto"/>
          <w:sz w:val="20"/>
          <w:szCs w:val="20"/>
          <w:lang w:val="es-ES"/>
        </w:rPr>
        <w:t>i</w:t>
      </w:r>
      <w:r w:rsidRPr="007B1B07">
        <w:rPr>
          <w:rFonts w:asciiTheme="majorHAnsi" w:hAnsiTheme="majorHAnsi"/>
          <w:color w:val="auto"/>
          <w:sz w:val="20"/>
          <w:szCs w:val="20"/>
          <w:lang w:val="es-ES"/>
        </w:rPr>
        <w:t xml:space="preserve">) </w:t>
      </w:r>
      <w:r w:rsidRPr="007B1B07">
        <w:rPr>
          <w:rFonts w:asciiTheme="majorHAnsi" w:hAnsiTheme="majorHAnsi"/>
          <w:sz w:val="20"/>
          <w:szCs w:val="20"/>
          <w:lang w:val="es-ES"/>
        </w:rPr>
        <w:t xml:space="preserve">violaciones a la libertad personal del señor </w:t>
      </w:r>
      <w:r w:rsidR="00EC2603">
        <w:rPr>
          <w:rFonts w:asciiTheme="majorHAnsi" w:hAnsiTheme="majorHAnsi"/>
          <w:sz w:val="20"/>
          <w:szCs w:val="20"/>
          <w:lang w:val="es-ES"/>
        </w:rPr>
        <w:t>Arteaga</w:t>
      </w:r>
      <w:r w:rsidRPr="007B1B07">
        <w:rPr>
          <w:rFonts w:asciiTheme="majorHAnsi" w:hAnsiTheme="majorHAnsi"/>
          <w:sz w:val="20"/>
          <w:szCs w:val="20"/>
          <w:lang w:val="es-ES"/>
        </w:rPr>
        <w:t xml:space="preserve">, </w:t>
      </w:r>
      <w:r w:rsidR="00EC2603">
        <w:rPr>
          <w:rFonts w:asciiTheme="majorHAnsi" w:hAnsiTheme="majorHAnsi"/>
          <w:sz w:val="20"/>
          <w:szCs w:val="20"/>
          <w:lang w:val="es-ES"/>
        </w:rPr>
        <w:t>debido</w:t>
      </w:r>
      <w:r w:rsidRPr="007B1B07">
        <w:rPr>
          <w:rFonts w:asciiTheme="majorHAnsi" w:hAnsiTheme="majorHAnsi"/>
          <w:sz w:val="20"/>
          <w:szCs w:val="20"/>
          <w:lang w:val="es-ES"/>
        </w:rPr>
        <w:t xml:space="preserve"> </w:t>
      </w:r>
      <w:r w:rsidR="00EC2603">
        <w:rPr>
          <w:rFonts w:asciiTheme="majorHAnsi" w:hAnsiTheme="majorHAnsi"/>
          <w:sz w:val="20"/>
          <w:szCs w:val="20"/>
          <w:lang w:val="es-ES"/>
        </w:rPr>
        <w:t>a</w:t>
      </w:r>
      <w:r w:rsidRPr="007B1B07">
        <w:rPr>
          <w:rFonts w:asciiTheme="majorHAnsi" w:hAnsiTheme="majorHAnsi"/>
          <w:sz w:val="20"/>
          <w:szCs w:val="20"/>
          <w:lang w:val="es-ES"/>
        </w:rPr>
        <w:t xml:space="preserve"> su detención </w:t>
      </w:r>
      <w:r w:rsidR="00831884" w:rsidRPr="007B1B07">
        <w:rPr>
          <w:rFonts w:asciiTheme="majorHAnsi" w:hAnsiTheme="majorHAnsi"/>
          <w:sz w:val="20"/>
          <w:szCs w:val="20"/>
          <w:lang w:val="es-ES"/>
        </w:rPr>
        <w:t>sin mediar</w:t>
      </w:r>
      <w:r w:rsidR="001042D4">
        <w:rPr>
          <w:rFonts w:asciiTheme="majorHAnsi" w:hAnsiTheme="majorHAnsi"/>
          <w:sz w:val="20"/>
          <w:szCs w:val="20"/>
          <w:lang w:val="es-ES"/>
        </w:rPr>
        <w:t xml:space="preserve"> una</w:t>
      </w:r>
      <w:r w:rsidR="00831884" w:rsidRPr="007B1B07">
        <w:rPr>
          <w:rFonts w:asciiTheme="majorHAnsi" w:hAnsiTheme="majorHAnsi"/>
          <w:sz w:val="20"/>
          <w:szCs w:val="20"/>
          <w:lang w:val="es-ES"/>
        </w:rPr>
        <w:t xml:space="preserve"> orden judicial</w:t>
      </w:r>
      <w:r w:rsidR="001042D4">
        <w:rPr>
          <w:rFonts w:asciiTheme="majorHAnsi" w:hAnsiTheme="majorHAnsi"/>
          <w:sz w:val="20"/>
          <w:szCs w:val="20"/>
          <w:lang w:val="es-ES"/>
        </w:rPr>
        <w:t xml:space="preserve"> en su contra</w:t>
      </w:r>
      <w:r w:rsidR="00EC2603">
        <w:rPr>
          <w:rFonts w:asciiTheme="majorHAnsi" w:hAnsiTheme="majorHAnsi"/>
          <w:sz w:val="20"/>
          <w:szCs w:val="20"/>
          <w:lang w:val="es-ES"/>
        </w:rPr>
        <w:t xml:space="preserve"> y sin haber cometido un delito en flagrancia</w:t>
      </w:r>
      <w:r w:rsidRPr="007B1B07">
        <w:rPr>
          <w:rFonts w:asciiTheme="majorHAnsi" w:hAnsiTheme="majorHAnsi"/>
          <w:sz w:val="20"/>
          <w:szCs w:val="20"/>
          <w:lang w:val="es-ES"/>
        </w:rPr>
        <w:t xml:space="preserve">; y de sus garantías judiciales en el curso del proceso penal que lo condenó a </w:t>
      </w:r>
      <w:r w:rsidR="00847B69">
        <w:rPr>
          <w:bCs/>
          <w:sz w:val="20"/>
          <w:szCs w:val="20"/>
          <w:lang w:val="es-ES"/>
        </w:rPr>
        <w:t>setenta</w:t>
      </w:r>
      <w:r w:rsidR="0039261D">
        <w:rPr>
          <w:bCs/>
          <w:sz w:val="20"/>
          <w:szCs w:val="20"/>
          <w:lang w:val="es-ES"/>
        </w:rPr>
        <w:t xml:space="preserve"> </w:t>
      </w:r>
      <w:r w:rsidR="00847B69">
        <w:rPr>
          <w:bCs/>
          <w:sz w:val="20"/>
          <w:szCs w:val="20"/>
          <w:lang w:val="es-ES"/>
        </w:rPr>
        <w:t>años</w:t>
      </w:r>
      <w:r w:rsidR="007A3012" w:rsidRPr="007B1B07">
        <w:rPr>
          <w:bCs/>
          <w:sz w:val="20"/>
          <w:szCs w:val="20"/>
          <w:lang w:val="es-ES"/>
        </w:rPr>
        <w:t xml:space="preserve"> </w:t>
      </w:r>
      <w:r w:rsidRPr="007B1B07">
        <w:rPr>
          <w:rFonts w:asciiTheme="majorHAnsi" w:hAnsiTheme="majorHAnsi"/>
          <w:sz w:val="20"/>
          <w:szCs w:val="20"/>
          <w:lang w:val="es-ES"/>
        </w:rPr>
        <w:t>de prisión</w:t>
      </w:r>
      <w:r w:rsidR="00AE1CE2" w:rsidRPr="007B1B07">
        <w:rPr>
          <w:rFonts w:asciiTheme="majorHAnsi" w:hAnsiTheme="majorHAnsi"/>
          <w:sz w:val="20"/>
          <w:szCs w:val="20"/>
          <w:lang w:val="es-ES"/>
        </w:rPr>
        <w:t>;</w:t>
      </w:r>
      <w:r w:rsidR="004A6473" w:rsidRPr="007B1B07">
        <w:rPr>
          <w:rFonts w:asciiTheme="majorHAnsi" w:hAnsiTheme="majorHAnsi"/>
          <w:sz w:val="20"/>
          <w:szCs w:val="20"/>
          <w:lang w:val="es-ES"/>
        </w:rPr>
        <w:t xml:space="preserve"> y (</w:t>
      </w:r>
      <w:r w:rsidR="00F36C48">
        <w:rPr>
          <w:rFonts w:asciiTheme="majorHAnsi" w:hAnsiTheme="majorHAnsi"/>
          <w:sz w:val="20"/>
          <w:szCs w:val="20"/>
          <w:lang w:val="es-ES"/>
        </w:rPr>
        <w:t>ii</w:t>
      </w:r>
      <w:r w:rsidR="004A6473" w:rsidRPr="007B1B07">
        <w:rPr>
          <w:rFonts w:asciiTheme="majorHAnsi" w:hAnsiTheme="majorHAnsi"/>
          <w:sz w:val="20"/>
          <w:szCs w:val="20"/>
          <w:lang w:val="es-ES"/>
        </w:rPr>
        <w:t xml:space="preserve">) la falta de </w:t>
      </w:r>
      <w:r w:rsidR="007A3012" w:rsidRPr="007B1B07">
        <w:rPr>
          <w:rFonts w:asciiTheme="majorHAnsi" w:hAnsiTheme="majorHAnsi"/>
          <w:sz w:val="20"/>
          <w:szCs w:val="20"/>
          <w:lang w:val="es-ES"/>
        </w:rPr>
        <w:t xml:space="preserve">investigación de los actos de tortura </w:t>
      </w:r>
      <w:r w:rsidR="00A26163">
        <w:rPr>
          <w:rFonts w:asciiTheme="majorHAnsi" w:hAnsiTheme="majorHAnsi"/>
          <w:sz w:val="20"/>
          <w:szCs w:val="20"/>
          <w:lang w:val="es-ES"/>
        </w:rPr>
        <w:t xml:space="preserve">cometidos en contra del señor </w:t>
      </w:r>
      <w:r w:rsidR="0039261D">
        <w:rPr>
          <w:rFonts w:asciiTheme="majorHAnsi" w:hAnsiTheme="majorHAnsi"/>
          <w:sz w:val="20"/>
          <w:szCs w:val="20"/>
          <w:lang w:val="es-ES"/>
        </w:rPr>
        <w:t>Arteaga</w:t>
      </w:r>
      <w:r w:rsidR="007A3012" w:rsidRPr="007B1B07">
        <w:rPr>
          <w:rFonts w:asciiTheme="majorHAnsi" w:hAnsiTheme="majorHAnsi"/>
          <w:sz w:val="20"/>
          <w:szCs w:val="20"/>
          <w:lang w:val="es-ES"/>
        </w:rPr>
        <w:t xml:space="preserve"> </w:t>
      </w:r>
      <w:r w:rsidR="0039261D">
        <w:rPr>
          <w:rFonts w:asciiTheme="majorHAnsi" w:hAnsiTheme="majorHAnsi"/>
          <w:sz w:val="20"/>
          <w:szCs w:val="20"/>
          <w:lang w:val="es-ES"/>
        </w:rPr>
        <w:t>durante</w:t>
      </w:r>
      <w:r w:rsidR="007A3012" w:rsidRPr="007B1B07">
        <w:rPr>
          <w:rFonts w:asciiTheme="majorHAnsi" w:hAnsiTheme="majorHAnsi"/>
          <w:sz w:val="20"/>
          <w:szCs w:val="20"/>
          <w:lang w:val="es-ES"/>
        </w:rPr>
        <w:t xml:space="preserve"> su detención </w:t>
      </w:r>
      <w:r w:rsidR="0039261D">
        <w:rPr>
          <w:rFonts w:asciiTheme="majorHAnsi" w:hAnsiTheme="majorHAnsi"/>
          <w:sz w:val="20"/>
          <w:szCs w:val="20"/>
          <w:lang w:val="es-ES"/>
        </w:rPr>
        <w:t>inicial</w:t>
      </w:r>
      <w:r w:rsidR="004A6473" w:rsidRPr="007B1B07">
        <w:rPr>
          <w:rFonts w:asciiTheme="majorHAnsi" w:hAnsiTheme="majorHAnsi"/>
          <w:sz w:val="20"/>
          <w:szCs w:val="20"/>
          <w:lang w:val="es-ES"/>
        </w:rPr>
        <w:t>.</w:t>
      </w:r>
    </w:p>
    <w:p w14:paraId="66134FC3" w14:textId="525A7873" w:rsidR="00036DDE" w:rsidRDefault="009D0D14" w:rsidP="003D0962">
      <w:pPr>
        <w:pStyle w:val="ListParagraph"/>
        <w:numPr>
          <w:ilvl w:val="0"/>
          <w:numId w:val="56"/>
        </w:numPr>
        <w:suppressAutoHyphens/>
        <w:spacing w:after="240"/>
        <w:ind w:left="0" w:firstLine="720"/>
        <w:jc w:val="both"/>
        <w:rPr>
          <w:rFonts w:asciiTheme="majorHAnsi" w:hAnsiTheme="majorHAnsi"/>
          <w:sz w:val="20"/>
          <w:szCs w:val="20"/>
          <w:lang w:val="es-ES"/>
        </w:rPr>
      </w:pPr>
      <w:r w:rsidRPr="007B1B07">
        <w:rPr>
          <w:rFonts w:asciiTheme="majorHAnsi" w:hAnsiTheme="majorHAnsi"/>
          <w:sz w:val="20"/>
          <w:szCs w:val="20"/>
          <w:lang w:val="es-ES"/>
        </w:rPr>
        <w:t>Sobre el primer reclamo</w:t>
      </w:r>
      <w:r w:rsidR="004A6473" w:rsidRPr="007B1B07">
        <w:rPr>
          <w:rFonts w:asciiTheme="majorHAnsi" w:hAnsiTheme="majorHAnsi"/>
          <w:sz w:val="20"/>
          <w:szCs w:val="20"/>
          <w:lang w:val="es-ES"/>
        </w:rPr>
        <w:t xml:space="preserve"> (</w:t>
      </w:r>
      <w:r w:rsidR="006B1B79">
        <w:rPr>
          <w:rFonts w:asciiTheme="majorHAnsi" w:hAnsiTheme="majorHAnsi"/>
          <w:sz w:val="20"/>
          <w:szCs w:val="20"/>
          <w:lang w:val="es-ES"/>
        </w:rPr>
        <w:t>i</w:t>
      </w:r>
      <w:r w:rsidR="004A6473" w:rsidRPr="007B1B07">
        <w:rPr>
          <w:rFonts w:asciiTheme="majorHAnsi" w:hAnsiTheme="majorHAnsi"/>
          <w:sz w:val="20"/>
          <w:szCs w:val="20"/>
          <w:lang w:val="es-ES"/>
        </w:rPr>
        <w:t>),</w:t>
      </w:r>
      <w:r w:rsidR="00E02D93" w:rsidRPr="007B1B07">
        <w:rPr>
          <w:rFonts w:asciiTheme="majorHAnsi" w:hAnsiTheme="majorHAnsi"/>
          <w:sz w:val="20"/>
          <w:szCs w:val="20"/>
          <w:lang w:val="es-ES"/>
        </w:rPr>
        <w:t xml:space="preserve"> la</w:t>
      </w:r>
      <w:r w:rsidR="005D21C7" w:rsidRPr="007B1B07">
        <w:rPr>
          <w:rFonts w:asciiTheme="majorHAnsi" w:hAnsiTheme="majorHAnsi"/>
          <w:sz w:val="20"/>
          <w:szCs w:val="20"/>
          <w:lang w:val="es-ES"/>
        </w:rPr>
        <w:t xml:space="preserve"> CIDH ha establecido en reiteradas decisiones que los recursos idóneos a agotar en casos en que se alegan </w:t>
      </w:r>
      <w:r w:rsidR="005D21C7" w:rsidRPr="007B1B07">
        <w:rPr>
          <w:bCs/>
          <w:sz w:val="20"/>
          <w:szCs w:val="20"/>
          <w:lang w:val="es-ES"/>
        </w:rPr>
        <w:t>violaciones</w:t>
      </w:r>
      <w:r w:rsidR="005D21C7" w:rsidRPr="007B1B07">
        <w:rPr>
          <w:rFonts w:asciiTheme="majorHAnsi" w:hAnsiTheme="majorHAnsi"/>
          <w:sz w:val="20"/>
          <w:szCs w:val="20"/>
          <w:lang w:val="es-ES"/>
        </w:rPr>
        <w:t xml:space="preserve"> de las garantías procesales, la libertad personal y otros derechos humanos</w:t>
      </w:r>
      <w:r w:rsidR="00853CFA">
        <w:rPr>
          <w:rFonts w:asciiTheme="majorHAnsi" w:hAnsiTheme="majorHAnsi"/>
          <w:sz w:val="20"/>
          <w:szCs w:val="20"/>
          <w:lang w:val="es-ES"/>
        </w:rPr>
        <w:t>,</w:t>
      </w:r>
      <w:r w:rsidR="005D21C7" w:rsidRPr="007B1B07">
        <w:rPr>
          <w:rFonts w:asciiTheme="majorHAnsi" w:hAnsiTheme="majorHAnsi"/>
          <w:sz w:val="20"/>
          <w:szCs w:val="20"/>
          <w:lang w:val="es-ES"/>
        </w:rPr>
        <w:t xml:space="preserve"> en el curso de procesos penales</w:t>
      </w:r>
      <w:r w:rsidR="00853CFA">
        <w:rPr>
          <w:rFonts w:asciiTheme="majorHAnsi" w:hAnsiTheme="majorHAnsi"/>
          <w:sz w:val="20"/>
          <w:szCs w:val="20"/>
          <w:lang w:val="es-ES"/>
        </w:rPr>
        <w:t>,</w:t>
      </w:r>
      <w:r w:rsidR="005D21C7" w:rsidRPr="007B1B07">
        <w:rPr>
          <w:rFonts w:asciiTheme="majorHAnsi" w:hAnsiTheme="majorHAnsi"/>
          <w:sz w:val="20"/>
          <w:szCs w:val="20"/>
          <w:lang w:val="es-ES"/>
        </w:rPr>
        <w:t xml:space="preserve"> son</w:t>
      </w:r>
      <w:r w:rsidR="001C2741">
        <w:rPr>
          <w:rFonts w:asciiTheme="majorHAnsi" w:hAnsiTheme="majorHAnsi"/>
          <w:sz w:val="20"/>
          <w:szCs w:val="20"/>
          <w:lang w:val="es-ES"/>
        </w:rPr>
        <w:t xml:space="preserve"> </w:t>
      </w:r>
      <w:r w:rsidR="005D21C7" w:rsidRPr="007B1B07">
        <w:rPr>
          <w:rFonts w:asciiTheme="majorHAnsi" w:hAnsiTheme="majorHAnsi"/>
          <w:sz w:val="20"/>
          <w:szCs w:val="20"/>
          <w:lang w:val="es-ES"/>
        </w:rPr>
        <w:t>por regla general</w:t>
      </w:r>
      <w:r w:rsidR="008B4FAB">
        <w:rPr>
          <w:rFonts w:asciiTheme="majorHAnsi" w:hAnsiTheme="majorHAnsi"/>
          <w:sz w:val="20"/>
          <w:szCs w:val="20"/>
          <w:lang w:val="es-ES"/>
        </w:rPr>
        <w:t>,</w:t>
      </w:r>
      <w:r w:rsidR="005D21C7" w:rsidRPr="007B1B07">
        <w:rPr>
          <w:rFonts w:asciiTheme="majorHAnsi" w:hAnsiTheme="majorHAnsi"/>
          <w:sz w:val="20"/>
          <w:szCs w:val="20"/>
          <w:lang w:val="es-ES"/>
        </w:rPr>
        <w:t xml:space="preserve"> aquellos medios provistos por la legislación procesal nacional que permiten atacar, en el curso del propio proceso cuestionado, las actuaciones y decisiones adoptadas en desarrollo </w:t>
      </w:r>
      <w:r w:rsidR="00672FC6">
        <w:rPr>
          <w:rFonts w:asciiTheme="majorHAnsi" w:hAnsiTheme="majorHAnsi"/>
          <w:sz w:val="20"/>
          <w:szCs w:val="20"/>
          <w:lang w:val="es-ES"/>
        </w:rPr>
        <w:t>de este</w:t>
      </w:r>
      <w:r w:rsidR="005D21C7" w:rsidRPr="007B1B07">
        <w:rPr>
          <w:rFonts w:asciiTheme="majorHAnsi" w:hAnsiTheme="majorHAnsi"/>
          <w:sz w:val="20"/>
          <w:szCs w:val="20"/>
          <w:lang w:val="es-ES"/>
        </w:rPr>
        <w:t xml:space="preserve">, en particular los recursos judiciales ordinarios a los que haya lugar, o los extraordinarios si </w:t>
      </w:r>
      <w:r w:rsidR="00027F45" w:rsidRPr="007B1B07">
        <w:rPr>
          <w:rFonts w:asciiTheme="majorHAnsi" w:hAnsiTheme="majorHAnsi"/>
          <w:sz w:val="20"/>
          <w:szCs w:val="20"/>
          <w:lang w:val="es-ES"/>
        </w:rPr>
        <w:t>e</w:t>
      </w:r>
      <w:r w:rsidR="005D21C7" w:rsidRPr="007B1B07">
        <w:rPr>
          <w:rFonts w:asciiTheme="majorHAnsi" w:hAnsiTheme="majorHAnsi"/>
          <w:sz w:val="20"/>
          <w:szCs w:val="20"/>
          <w:lang w:val="es-ES"/>
        </w:rPr>
        <w:t>stos fueron interpuestos por las alegadas víctimas de las violaciones de la libertad y las garantías procesales para hacer valer sus derechos, los cuales, una vez agotados, dan cumplimiento al requisito del artículo 46.1.a) de la Convención Americana</w:t>
      </w:r>
      <w:r w:rsidR="005D21C7" w:rsidRPr="007B1B07">
        <w:rPr>
          <w:rStyle w:val="FootnoteReference"/>
          <w:rFonts w:asciiTheme="majorHAnsi" w:hAnsiTheme="majorHAnsi"/>
          <w:sz w:val="20"/>
          <w:szCs w:val="20"/>
          <w:lang w:val="es-ES"/>
        </w:rPr>
        <w:footnoteReference w:id="7"/>
      </w:r>
      <w:r w:rsidR="005D21C7" w:rsidRPr="007B1B07">
        <w:rPr>
          <w:rFonts w:asciiTheme="majorHAnsi" w:hAnsiTheme="majorHAnsi"/>
          <w:sz w:val="20"/>
          <w:szCs w:val="20"/>
          <w:lang w:val="es-ES"/>
        </w:rPr>
        <w:t xml:space="preserve">. </w:t>
      </w:r>
    </w:p>
    <w:p w14:paraId="4ED4F461" w14:textId="77777777" w:rsidR="00182B3C" w:rsidRPr="007B1B07" w:rsidRDefault="00182B3C" w:rsidP="00182B3C">
      <w:pPr>
        <w:pStyle w:val="ListParagraph"/>
        <w:suppressAutoHyphens/>
        <w:spacing w:after="240"/>
        <w:jc w:val="both"/>
        <w:rPr>
          <w:rFonts w:asciiTheme="majorHAnsi" w:hAnsiTheme="majorHAnsi"/>
          <w:sz w:val="20"/>
          <w:szCs w:val="20"/>
          <w:lang w:val="es-ES"/>
        </w:rPr>
      </w:pPr>
    </w:p>
    <w:p w14:paraId="58216671" w14:textId="5D607D16" w:rsidR="004F168F" w:rsidRPr="00416FAA" w:rsidRDefault="00853CFA" w:rsidP="009532F6">
      <w:pPr>
        <w:pStyle w:val="ListParagraph"/>
        <w:numPr>
          <w:ilvl w:val="0"/>
          <w:numId w:val="56"/>
        </w:numPr>
        <w:suppressAutoHyphens/>
        <w:spacing w:after="240"/>
        <w:ind w:left="0" w:firstLine="720"/>
        <w:jc w:val="both"/>
        <w:rPr>
          <w:rFonts w:asciiTheme="majorHAnsi" w:hAnsiTheme="majorHAnsi"/>
          <w:sz w:val="20"/>
          <w:szCs w:val="20"/>
          <w:lang w:val="es-ES"/>
        </w:rPr>
      </w:pPr>
      <w:r w:rsidRPr="00416FAA">
        <w:rPr>
          <w:rFonts w:asciiTheme="majorHAnsi" w:hAnsiTheme="majorHAnsi"/>
          <w:sz w:val="20"/>
          <w:szCs w:val="20"/>
          <w:lang w:val="es-ES"/>
        </w:rPr>
        <w:lastRenderedPageBreak/>
        <w:t>En el presente caso, el peticionario ha establecido que el señor Arteaga interpuso diversos recursos en el ámbito doméstico en contra del auto de formal prisión dictado en su contra</w:t>
      </w:r>
      <w:r w:rsidR="00B83228">
        <w:rPr>
          <w:rFonts w:asciiTheme="majorHAnsi" w:hAnsiTheme="majorHAnsi"/>
          <w:sz w:val="20"/>
          <w:szCs w:val="20"/>
          <w:lang w:val="es-ES"/>
        </w:rPr>
        <w:t>, así como en contra de</w:t>
      </w:r>
      <w:r w:rsidRPr="00416FAA">
        <w:rPr>
          <w:rFonts w:asciiTheme="majorHAnsi" w:hAnsiTheme="majorHAnsi"/>
          <w:sz w:val="20"/>
          <w:szCs w:val="20"/>
          <w:lang w:val="es-ES"/>
        </w:rPr>
        <w:t xml:space="preserve"> la sentencia que lo condenó a setenta años de prisión por los delitos de secuestro y homicidio</w:t>
      </w:r>
      <w:r w:rsidR="009F4FB9" w:rsidRPr="00416FAA">
        <w:rPr>
          <w:rFonts w:asciiTheme="majorHAnsi" w:hAnsiTheme="majorHAnsi"/>
          <w:sz w:val="20"/>
          <w:szCs w:val="20"/>
          <w:lang w:val="es-ES"/>
        </w:rPr>
        <w:t xml:space="preserve">. En ese sentido, </w:t>
      </w:r>
      <w:r w:rsidR="0009612D" w:rsidRPr="00416FAA">
        <w:rPr>
          <w:rFonts w:asciiTheme="majorHAnsi" w:hAnsiTheme="majorHAnsi"/>
          <w:sz w:val="20"/>
          <w:szCs w:val="20"/>
          <w:lang w:val="es-ES"/>
        </w:rPr>
        <w:t xml:space="preserve">con base en la información </w:t>
      </w:r>
      <w:r w:rsidR="00F435ED" w:rsidRPr="00416FAA">
        <w:rPr>
          <w:rFonts w:asciiTheme="majorHAnsi" w:hAnsiTheme="majorHAnsi"/>
          <w:sz w:val="20"/>
          <w:szCs w:val="20"/>
          <w:lang w:val="es-ES"/>
        </w:rPr>
        <w:t>contenida en el expediente</w:t>
      </w:r>
      <w:r w:rsidR="0009612D" w:rsidRPr="00416FAA">
        <w:rPr>
          <w:rFonts w:asciiTheme="majorHAnsi" w:hAnsiTheme="majorHAnsi"/>
          <w:sz w:val="20"/>
          <w:szCs w:val="20"/>
          <w:lang w:val="es-ES"/>
        </w:rPr>
        <w:t xml:space="preserve">, </w:t>
      </w:r>
      <w:r w:rsidR="009F4FB9" w:rsidRPr="00416FAA">
        <w:rPr>
          <w:rFonts w:asciiTheme="majorHAnsi" w:hAnsiTheme="majorHAnsi"/>
          <w:sz w:val="20"/>
          <w:szCs w:val="20"/>
          <w:lang w:val="es-ES"/>
        </w:rPr>
        <w:t xml:space="preserve">la Comisión observa que el </w:t>
      </w:r>
      <w:r w:rsidR="00FD0FE9" w:rsidRPr="00416FAA">
        <w:rPr>
          <w:rFonts w:asciiTheme="majorHAnsi" w:hAnsiTheme="majorHAnsi"/>
          <w:sz w:val="20"/>
          <w:szCs w:val="20"/>
          <w:lang w:val="es-ES"/>
        </w:rPr>
        <w:t>2</w:t>
      </w:r>
      <w:r w:rsidR="009F4FB9" w:rsidRPr="00416FAA">
        <w:rPr>
          <w:rFonts w:asciiTheme="majorHAnsi" w:hAnsiTheme="majorHAnsi"/>
          <w:sz w:val="20"/>
          <w:szCs w:val="20"/>
          <w:lang w:val="es-ES"/>
        </w:rPr>
        <w:t xml:space="preserve"> de </w:t>
      </w:r>
      <w:r w:rsidR="00FD0FE9" w:rsidRPr="00416FAA">
        <w:rPr>
          <w:rFonts w:asciiTheme="majorHAnsi" w:hAnsiTheme="majorHAnsi"/>
          <w:sz w:val="20"/>
          <w:szCs w:val="20"/>
          <w:lang w:val="es-ES"/>
        </w:rPr>
        <w:t>junio</w:t>
      </w:r>
      <w:r w:rsidR="009F4FB9" w:rsidRPr="00416FAA">
        <w:rPr>
          <w:rFonts w:asciiTheme="majorHAnsi" w:hAnsiTheme="majorHAnsi"/>
          <w:sz w:val="20"/>
          <w:szCs w:val="20"/>
          <w:lang w:val="es-ES"/>
        </w:rPr>
        <w:t xml:space="preserve"> de </w:t>
      </w:r>
      <w:r w:rsidR="00FD0FE9" w:rsidRPr="00416FAA">
        <w:rPr>
          <w:rFonts w:asciiTheme="majorHAnsi" w:hAnsiTheme="majorHAnsi"/>
          <w:sz w:val="20"/>
          <w:szCs w:val="20"/>
          <w:lang w:val="es-ES"/>
        </w:rPr>
        <w:t>2017</w:t>
      </w:r>
      <w:r w:rsidR="00E31F6C" w:rsidRPr="00416FAA">
        <w:rPr>
          <w:rFonts w:asciiTheme="majorHAnsi" w:hAnsiTheme="majorHAnsi"/>
          <w:sz w:val="20"/>
          <w:szCs w:val="20"/>
          <w:lang w:val="es-ES"/>
        </w:rPr>
        <w:t>,</w:t>
      </w:r>
      <w:r w:rsidR="009F4FB9" w:rsidRPr="00416FAA">
        <w:rPr>
          <w:rFonts w:asciiTheme="majorHAnsi" w:hAnsiTheme="majorHAnsi"/>
          <w:sz w:val="20"/>
          <w:szCs w:val="20"/>
          <w:lang w:val="es-ES"/>
        </w:rPr>
        <w:t xml:space="preserve"> </w:t>
      </w:r>
      <w:r w:rsidR="00D069C4">
        <w:rPr>
          <w:rFonts w:asciiTheme="majorHAnsi" w:hAnsiTheme="majorHAnsi"/>
          <w:sz w:val="20"/>
          <w:szCs w:val="20"/>
          <w:lang w:val="es-ES"/>
        </w:rPr>
        <w:t xml:space="preserve">el </w:t>
      </w:r>
      <w:r w:rsidR="00D069C4" w:rsidRPr="00E146DA">
        <w:rPr>
          <w:rFonts w:asciiTheme="majorHAnsi" w:eastAsia="MS Mincho" w:hAnsiTheme="majorHAnsi" w:cstheme="minorHAnsi"/>
          <w:color w:val="000000" w:themeColor="text1"/>
          <w:sz w:val="20"/>
          <w:szCs w:val="20"/>
          <w:lang w:val="es-ES"/>
        </w:rPr>
        <w:t>Segundo Tribunal de Alzada en materia Penal de Tlalnepantla, estado de México</w:t>
      </w:r>
      <w:r w:rsidR="00D069C4" w:rsidRPr="00416FAA">
        <w:rPr>
          <w:rFonts w:asciiTheme="majorHAnsi" w:hAnsiTheme="majorHAnsi"/>
          <w:sz w:val="20"/>
          <w:szCs w:val="20"/>
          <w:lang w:val="es-ES"/>
        </w:rPr>
        <w:t xml:space="preserve"> </w:t>
      </w:r>
      <w:r w:rsidR="009F4FB9" w:rsidRPr="00416FAA">
        <w:rPr>
          <w:rFonts w:asciiTheme="majorHAnsi" w:hAnsiTheme="majorHAnsi"/>
          <w:sz w:val="20"/>
          <w:szCs w:val="20"/>
          <w:lang w:val="es-ES"/>
        </w:rPr>
        <w:t xml:space="preserve">revocó la sentencia condenatoria </w:t>
      </w:r>
      <w:r w:rsidR="00EB7B55">
        <w:rPr>
          <w:rFonts w:asciiTheme="majorHAnsi" w:hAnsiTheme="majorHAnsi"/>
          <w:sz w:val="20"/>
          <w:szCs w:val="20"/>
          <w:lang w:val="es-ES"/>
        </w:rPr>
        <w:t>dictada dentro de</w:t>
      </w:r>
      <w:r w:rsidR="009F4FB9" w:rsidRPr="00416FAA">
        <w:rPr>
          <w:rFonts w:asciiTheme="majorHAnsi" w:hAnsiTheme="majorHAnsi"/>
          <w:sz w:val="20"/>
          <w:szCs w:val="20"/>
          <w:lang w:val="es-ES"/>
        </w:rPr>
        <w:t xml:space="preserve"> la causa </w:t>
      </w:r>
      <w:r w:rsidR="0096451A" w:rsidRPr="00416FAA">
        <w:rPr>
          <w:rFonts w:asciiTheme="majorHAnsi" w:hAnsiTheme="majorHAnsi"/>
          <w:sz w:val="20"/>
          <w:szCs w:val="20"/>
          <w:lang w:val="es-ES"/>
        </w:rPr>
        <w:t>penal 117</w:t>
      </w:r>
      <w:r w:rsidR="009F4FB9" w:rsidRPr="00416FAA">
        <w:rPr>
          <w:rFonts w:asciiTheme="majorHAnsi" w:hAnsiTheme="majorHAnsi"/>
          <w:sz w:val="20"/>
          <w:szCs w:val="20"/>
          <w:lang w:val="es-ES"/>
        </w:rPr>
        <w:t>/</w:t>
      </w:r>
      <w:r w:rsidR="0096451A" w:rsidRPr="00416FAA">
        <w:rPr>
          <w:rFonts w:asciiTheme="majorHAnsi" w:hAnsiTheme="majorHAnsi"/>
          <w:sz w:val="20"/>
          <w:szCs w:val="20"/>
          <w:lang w:val="es-ES"/>
        </w:rPr>
        <w:t>2015</w:t>
      </w:r>
      <w:r w:rsidR="009F4FB9" w:rsidRPr="00416FAA">
        <w:rPr>
          <w:rFonts w:asciiTheme="majorHAnsi" w:eastAsia="Arial Unicode MS" w:hAnsiTheme="majorHAnsi"/>
          <w:sz w:val="20"/>
          <w:szCs w:val="20"/>
          <w:lang w:val="es-ES"/>
        </w:rPr>
        <w:t>, ordenando la</w:t>
      </w:r>
      <w:r w:rsidR="00F02D3A" w:rsidRPr="00416FAA">
        <w:rPr>
          <w:rFonts w:asciiTheme="majorHAnsi" w:eastAsia="Arial Unicode MS" w:hAnsiTheme="majorHAnsi"/>
          <w:sz w:val="20"/>
          <w:szCs w:val="20"/>
          <w:lang w:val="es-ES"/>
        </w:rPr>
        <w:t xml:space="preserve"> inmediata</w:t>
      </w:r>
      <w:r w:rsidR="009F4FB9" w:rsidRPr="00416FAA">
        <w:rPr>
          <w:rFonts w:asciiTheme="majorHAnsi" w:eastAsia="Arial Unicode MS" w:hAnsiTheme="majorHAnsi"/>
          <w:sz w:val="20"/>
          <w:szCs w:val="20"/>
          <w:lang w:val="es-ES"/>
        </w:rPr>
        <w:t xml:space="preserve"> libertad de</w:t>
      </w:r>
      <w:r w:rsidR="00F02D3A" w:rsidRPr="00416FAA">
        <w:rPr>
          <w:rFonts w:asciiTheme="majorHAnsi" w:eastAsia="Arial Unicode MS" w:hAnsiTheme="majorHAnsi"/>
          <w:sz w:val="20"/>
          <w:szCs w:val="20"/>
          <w:lang w:val="es-ES"/>
        </w:rPr>
        <w:t>l</w:t>
      </w:r>
      <w:r w:rsidR="009F4FB9" w:rsidRPr="00416FAA">
        <w:rPr>
          <w:rFonts w:asciiTheme="majorHAnsi" w:eastAsia="Arial Unicode MS" w:hAnsiTheme="majorHAnsi"/>
          <w:sz w:val="20"/>
          <w:szCs w:val="20"/>
          <w:lang w:val="es-ES"/>
        </w:rPr>
        <w:t xml:space="preserve"> </w:t>
      </w:r>
      <w:r w:rsidR="00F02D3A" w:rsidRPr="00416FAA">
        <w:rPr>
          <w:rFonts w:asciiTheme="majorHAnsi" w:eastAsia="Arial Unicode MS" w:hAnsiTheme="majorHAnsi"/>
          <w:sz w:val="20"/>
          <w:szCs w:val="20"/>
          <w:lang w:val="es-ES"/>
        </w:rPr>
        <w:t>señor Arteaga</w:t>
      </w:r>
      <w:r w:rsidR="009F4FB9" w:rsidRPr="00416FAA">
        <w:rPr>
          <w:rFonts w:asciiTheme="majorHAnsi" w:eastAsia="Arial Unicode MS" w:hAnsiTheme="majorHAnsi"/>
          <w:sz w:val="20"/>
          <w:szCs w:val="20"/>
          <w:lang w:val="es-ES"/>
        </w:rPr>
        <w:t xml:space="preserve">. En consecuencia, y ante la falta de réplica del Estado sobre este punto, la CIDH considera que la presunta víctima utilizó los recursos que se encontraban a su disposición para cuestionar la sentencia condenatoria en su contra, por lo que el presente extremo de la petición cumple con el requisito establecido en el artículo 46.1.a) de la Convención. Asimismo, tomando en cuenta que los recursos fueron agotados mientras la petición se encontraba bajo estudio, la CIDH concluye que se cumple </w:t>
      </w:r>
      <w:r w:rsidR="00380A27">
        <w:rPr>
          <w:rFonts w:asciiTheme="majorHAnsi" w:eastAsia="Arial Unicode MS" w:hAnsiTheme="majorHAnsi"/>
          <w:sz w:val="20"/>
          <w:szCs w:val="20"/>
          <w:lang w:val="es-ES"/>
        </w:rPr>
        <w:t xml:space="preserve">con </w:t>
      </w:r>
      <w:r w:rsidR="009F4FB9" w:rsidRPr="00416FAA">
        <w:rPr>
          <w:rFonts w:asciiTheme="majorHAnsi" w:eastAsia="Arial Unicode MS" w:hAnsiTheme="majorHAnsi"/>
          <w:sz w:val="20"/>
          <w:szCs w:val="20"/>
          <w:lang w:val="es-ES"/>
        </w:rPr>
        <w:t>el plazo previsto en el artículo 46.1.b) de la Convención Americana.</w:t>
      </w:r>
    </w:p>
    <w:p w14:paraId="6768B7B4" w14:textId="45D33566" w:rsidR="009C5A1B" w:rsidRPr="003122A3" w:rsidRDefault="00C95FC4" w:rsidP="009C5A1B">
      <w:pPr>
        <w:pStyle w:val="ListParagraph"/>
        <w:numPr>
          <w:ilvl w:val="0"/>
          <w:numId w:val="56"/>
        </w:numPr>
        <w:suppressAutoHyphens/>
        <w:spacing w:before="240" w:after="240"/>
        <w:ind w:left="0" w:firstLine="720"/>
        <w:jc w:val="both"/>
        <w:rPr>
          <w:sz w:val="20"/>
          <w:szCs w:val="20"/>
          <w:bdr w:val="none" w:sz="0" w:space="0" w:color="auto"/>
          <w:lang w:val="es-ES"/>
        </w:rPr>
      </w:pPr>
      <w:r w:rsidRPr="003122A3">
        <w:rPr>
          <w:sz w:val="20"/>
          <w:szCs w:val="20"/>
          <w:lang w:val="es-ES"/>
        </w:rPr>
        <w:t xml:space="preserve">Con relación </w:t>
      </w:r>
      <w:r w:rsidR="00416FAA" w:rsidRPr="003122A3">
        <w:rPr>
          <w:sz w:val="20"/>
          <w:szCs w:val="20"/>
          <w:lang w:val="es-ES"/>
        </w:rPr>
        <w:t xml:space="preserve">al punto (ii), relativo </w:t>
      </w:r>
      <w:r w:rsidRPr="003122A3">
        <w:rPr>
          <w:sz w:val="20"/>
          <w:szCs w:val="20"/>
          <w:lang w:val="es-ES"/>
        </w:rPr>
        <w:t>a los alegados actos de tortura</w:t>
      </w:r>
      <w:r w:rsidR="00416FAA" w:rsidRPr="003122A3">
        <w:rPr>
          <w:sz w:val="20"/>
          <w:szCs w:val="20"/>
          <w:lang w:val="es-ES"/>
        </w:rPr>
        <w:t xml:space="preserve"> infligidos en contra del señor Arteaga</w:t>
      </w:r>
      <w:r w:rsidRPr="003122A3">
        <w:rPr>
          <w:sz w:val="20"/>
          <w:szCs w:val="20"/>
          <w:lang w:val="es-ES"/>
        </w:rPr>
        <w:t>, la CIDH recuerda que, frente a posibles delitos contra la integridad personal cometidos por agentes del Estado, l</w:t>
      </w:r>
      <w:r w:rsidRPr="003122A3">
        <w:rPr>
          <w:rFonts w:eastAsia="Times New Roman"/>
          <w:sz w:val="20"/>
          <w:szCs w:val="20"/>
          <w:bdr w:val="none" w:sz="0" w:space="0" w:color="auto"/>
          <w:lang w:val="es-ES"/>
        </w:rPr>
        <w:t>os recursos internos que deben tomarse en cuenta a los efectos de la admisibilidad de las peticiones son los relacionados con la investigación penal y sanción de los responsables</w:t>
      </w:r>
      <w:r w:rsidRPr="003122A3">
        <w:rPr>
          <w:rStyle w:val="FootnoteReference"/>
          <w:rFonts w:eastAsia="Times New Roman"/>
          <w:sz w:val="20"/>
          <w:szCs w:val="20"/>
          <w:bdr w:val="none" w:sz="0" w:space="0" w:color="auto"/>
          <w:lang w:val="es-ES"/>
        </w:rPr>
        <w:footnoteReference w:id="8"/>
      </w:r>
      <w:r w:rsidRPr="003122A3">
        <w:rPr>
          <w:rFonts w:eastAsia="Times New Roman"/>
          <w:sz w:val="20"/>
          <w:szCs w:val="20"/>
          <w:bdr w:val="none" w:sz="0" w:space="0" w:color="auto"/>
          <w:lang w:val="es-ES"/>
        </w:rPr>
        <w:t xml:space="preserve">. </w:t>
      </w:r>
      <w:r w:rsidR="009C5A1B" w:rsidRPr="003122A3">
        <w:rPr>
          <w:rFonts w:eastAsia="Times New Roman"/>
          <w:sz w:val="20"/>
          <w:szCs w:val="20"/>
          <w:bdr w:val="none" w:sz="0" w:space="0" w:color="auto"/>
          <w:lang w:val="es-ES"/>
        </w:rPr>
        <w:t>En ese sentido,</w:t>
      </w:r>
      <w:r w:rsidRPr="003122A3">
        <w:rPr>
          <w:rFonts w:eastAsia="Times New Roman"/>
          <w:sz w:val="20"/>
          <w:szCs w:val="20"/>
          <w:bdr w:val="none" w:sz="0" w:space="0" w:color="auto"/>
          <w:lang w:val="es-ES"/>
        </w:rPr>
        <w:t xml:space="preserve"> </w:t>
      </w:r>
      <w:r w:rsidR="009C5A1B" w:rsidRPr="003122A3">
        <w:rPr>
          <w:rFonts w:asciiTheme="majorHAnsi" w:hAnsiTheme="majorHAnsi"/>
          <w:sz w:val="20"/>
          <w:szCs w:val="20"/>
          <w:lang w:val="es-ES"/>
        </w:rPr>
        <w:t xml:space="preserve">la CIDH ha </w:t>
      </w:r>
      <w:r w:rsidR="00AA1E0E" w:rsidRPr="003122A3">
        <w:rPr>
          <w:rFonts w:asciiTheme="majorHAnsi" w:hAnsiTheme="majorHAnsi"/>
          <w:sz w:val="20"/>
          <w:szCs w:val="20"/>
          <w:lang w:val="es-ES"/>
        </w:rPr>
        <w:t>sostenido reiteradamente</w:t>
      </w:r>
      <w:r w:rsidR="009C5A1B" w:rsidRPr="003122A3">
        <w:rPr>
          <w:rFonts w:asciiTheme="majorHAnsi" w:hAnsiTheme="majorHAnsi"/>
          <w:sz w:val="20"/>
          <w:szCs w:val="20"/>
          <w:lang w:val="es-ES"/>
        </w:rPr>
        <w:t xml:space="preserve"> que toda vez que el Estado tenga conocimiento de la comisión de un delito perseguible de oficio, </w:t>
      </w:r>
      <w:r w:rsidR="00032ADB">
        <w:rPr>
          <w:rFonts w:asciiTheme="majorHAnsi" w:hAnsiTheme="majorHAnsi"/>
          <w:sz w:val="20"/>
          <w:szCs w:val="20"/>
          <w:lang w:val="es-ES"/>
        </w:rPr>
        <w:t xml:space="preserve">este </w:t>
      </w:r>
      <w:r w:rsidR="009C5A1B" w:rsidRPr="003122A3">
        <w:rPr>
          <w:rFonts w:asciiTheme="majorHAnsi" w:hAnsiTheme="majorHAnsi"/>
          <w:sz w:val="20"/>
          <w:szCs w:val="20"/>
          <w:lang w:val="es-ES"/>
        </w:rPr>
        <w:t xml:space="preserve">tiene la obligación de iniciar o presentar una acción penal, pues esta constituye el medio adecuado para esclarecer los hechos, procesar a los responsables y </w:t>
      </w:r>
      <w:r w:rsidR="009C5A1B" w:rsidRPr="003122A3">
        <w:rPr>
          <w:rFonts w:asciiTheme="majorHAnsi" w:hAnsiTheme="majorHAnsi"/>
          <w:sz w:val="20"/>
          <w:szCs w:val="20"/>
          <w:bdr w:val="none" w:sz="0" w:space="0" w:color="auto" w:frame="1"/>
          <w:lang w:val="es-ES"/>
        </w:rPr>
        <w:t>determinar</w:t>
      </w:r>
      <w:r w:rsidR="009C5A1B" w:rsidRPr="003122A3">
        <w:rPr>
          <w:rFonts w:asciiTheme="majorHAnsi" w:hAnsiTheme="majorHAnsi"/>
          <w:sz w:val="20"/>
          <w:szCs w:val="20"/>
          <w:lang w:val="es-ES"/>
        </w:rPr>
        <w:t xml:space="preserve"> las sanciones penales correspondientes, además de facilitar otras formas de reparación pecuniaria. Asimismo, como regla general, la investigación penal debe realizarse con prontitud para proteger los intereses de las víctimas, preservar la prueba e incluso salvaguardar los derechos de toda persona que, en el contexto de la investigación, sea considerada sospechosa</w:t>
      </w:r>
      <w:r w:rsidR="009C5A1B" w:rsidRPr="007C48A5">
        <w:rPr>
          <w:sz w:val="20"/>
          <w:szCs w:val="20"/>
          <w:vertAlign w:val="superscript"/>
          <w:lang w:val="es-ES"/>
        </w:rPr>
        <w:footnoteReference w:id="9"/>
      </w:r>
      <w:r w:rsidR="009C5A1B" w:rsidRPr="003122A3">
        <w:rPr>
          <w:rFonts w:asciiTheme="majorHAnsi" w:hAnsiTheme="majorHAnsi"/>
          <w:sz w:val="20"/>
          <w:szCs w:val="20"/>
          <w:lang w:val="es-ES"/>
        </w:rPr>
        <w:t>.</w:t>
      </w:r>
    </w:p>
    <w:p w14:paraId="01C3377C" w14:textId="4CA4A4BC" w:rsidR="00C95FC4" w:rsidRPr="007C1FBB" w:rsidRDefault="003122A3" w:rsidP="003122A3">
      <w:pPr>
        <w:pStyle w:val="ListParagraph"/>
        <w:numPr>
          <w:ilvl w:val="0"/>
          <w:numId w:val="56"/>
        </w:numPr>
        <w:suppressAutoHyphens/>
        <w:spacing w:before="240" w:after="240"/>
        <w:ind w:left="0" w:firstLine="720"/>
        <w:jc w:val="both"/>
        <w:rPr>
          <w:sz w:val="20"/>
          <w:szCs w:val="20"/>
          <w:bdr w:val="none" w:sz="0" w:space="0" w:color="auto"/>
          <w:lang w:val="es-ES_tradnl"/>
        </w:rPr>
      </w:pPr>
      <w:r w:rsidRPr="003122A3">
        <w:rPr>
          <w:rFonts w:asciiTheme="majorHAnsi" w:hAnsiTheme="majorHAnsi"/>
          <w:sz w:val="20"/>
          <w:szCs w:val="20"/>
          <w:lang w:val="es-ES"/>
        </w:rPr>
        <w:t xml:space="preserve">En el presente caso, el peticionario ha sostenido que el señor </w:t>
      </w:r>
      <w:r>
        <w:rPr>
          <w:rFonts w:asciiTheme="majorHAnsi" w:hAnsiTheme="majorHAnsi"/>
          <w:sz w:val="20"/>
          <w:szCs w:val="20"/>
          <w:lang w:val="es-ES"/>
        </w:rPr>
        <w:t>Arteaga manifestó en su declaración preparatoria</w:t>
      </w:r>
      <w:r w:rsidR="00034D00">
        <w:rPr>
          <w:rFonts w:asciiTheme="majorHAnsi" w:hAnsiTheme="majorHAnsi"/>
          <w:sz w:val="20"/>
          <w:szCs w:val="20"/>
          <w:lang w:val="es-ES"/>
        </w:rPr>
        <w:t xml:space="preserve"> rendida</w:t>
      </w:r>
      <w:r>
        <w:rPr>
          <w:rFonts w:asciiTheme="majorHAnsi" w:hAnsiTheme="majorHAnsi"/>
          <w:sz w:val="20"/>
          <w:szCs w:val="20"/>
          <w:lang w:val="es-ES"/>
        </w:rPr>
        <w:t xml:space="preserve"> ante el juez de la causa los actos de tortura a los que fue sometido; no obstante, no </w:t>
      </w:r>
      <w:r w:rsidR="00CF6BE1">
        <w:rPr>
          <w:rFonts w:asciiTheme="majorHAnsi" w:hAnsiTheme="majorHAnsi"/>
          <w:sz w:val="20"/>
          <w:szCs w:val="20"/>
          <w:lang w:val="es-ES"/>
        </w:rPr>
        <w:t>consta que en el ámbito doméstico se haya iniciado una investigación por estos hechos</w:t>
      </w:r>
      <w:r>
        <w:rPr>
          <w:rFonts w:asciiTheme="majorHAnsi" w:hAnsiTheme="majorHAnsi"/>
          <w:sz w:val="20"/>
          <w:szCs w:val="20"/>
          <w:lang w:val="es-ES"/>
        </w:rPr>
        <w:t>. El Estado, en su oportunidad, no se ha posicionado ni ha aportado información relativa a este alegato</w:t>
      </w:r>
      <w:r w:rsidR="00C95FC4" w:rsidRPr="003122A3">
        <w:rPr>
          <w:rFonts w:asciiTheme="majorHAnsi" w:hAnsiTheme="majorHAnsi"/>
          <w:sz w:val="20"/>
          <w:szCs w:val="20"/>
          <w:lang w:val="es-ES_tradnl"/>
        </w:rPr>
        <w:t>. En consecuencia, la CIDH concluye que</w:t>
      </w:r>
      <w:r w:rsidR="003D5EF0">
        <w:rPr>
          <w:rFonts w:asciiTheme="majorHAnsi" w:hAnsiTheme="majorHAnsi"/>
          <w:sz w:val="20"/>
          <w:szCs w:val="20"/>
          <w:lang w:val="es-ES_tradnl"/>
        </w:rPr>
        <w:t>,</w:t>
      </w:r>
      <w:r w:rsidR="00C95FC4" w:rsidRPr="003122A3">
        <w:rPr>
          <w:rFonts w:asciiTheme="majorHAnsi" w:hAnsiTheme="majorHAnsi"/>
          <w:sz w:val="20"/>
          <w:szCs w:val="20"/>
          <w:lang w:val="es-ES_tradnl"/>
        </w:rPr>
        <w:t xml:space="preserve"> </w:t>
      </w:r>
      <w:r>
        <w:rPr>
          <w:rFonts w:asciiTheme="majorHAnsi" w:hAnsiTheme="majorHAnsi"/>
          <w:sz w:val="20"/>
          <w:szCs w:val="20"/>
          <w:lang w:val="es-ES_tradnl"/>
        </w:rPr>
        <w:t xml:space="preserve">a este extremo de la petición, </w:t>
      </w:r>
      <w:r w:rsidR="00C95FC4" w:rsidRPr="003122A3">
        <w:rPr>
          <w:rFonts w:asciiTheme="majorHAnsi" w:hAnsiTheme="majorHAnsi"/>
          <w:sz w:val="20"/>
          <w:szCs w:val="20"/>
          <w:lang w:val="es-ES_tradnl"/>
        </w:rPr>
        <w:t xml:space="preserve">aplica la excepción al agotamiento de los recursos internos prevista en el artículo 46.2.c) de la Convención Americana. </w:t>
      </w:r>
      <w:r w:rsidR="00C95FC4" w:rsidRPr="003122A3">
        <w:rPr>
          <w:sz w:val="20"/>
          <w:szCs w:val="20"/>
          <w:lang w:val="es-ES_tradnl"/>
        </w:rPr>
        <w:t xml:space="preserve">Asimismo, la CIDH considera que los hechos planteados en este extremo de la petición se mantienen vigentes dada su falta de investigación, por lo que fueron presentados dentro de un plazo razonable en los términos del artículo 32.2 del Reglamento de la CIDH. </w:t>
      </w:r>
    </w:p>
    <w:p w14:paraId="570EBA5C" w14:textId="0A2218D6" w:rsidR="007C1FBB" w:rsidRPr="007C1FBB" w:rsidRDefault="007C1FBB" w:rsidP="007C1FB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915C9D">
        <w:rPr>
          <w:sz w:val="20"/>
          <w:szCs w:val="20"/>
          <w:lang w:val="es-ES_tradnl"/>
        </w:rPr>
        <w:t xml:space="preserve">Sobre este punto, la Comisión recuerda que las disposiciones del artículo 46.2 de la Convención Americana, referidas a las excepciones a la regla del previo agotamiento de los recursos internos, por su naturaleza y objeto, son normas con contenido autónomo </w:t>
      </w:r>
      <w:r w:rsidRPr="00915C9D">
        <w:rPr>
          <w:i/>
          <w:iCs/>
          <w:sz w:val="20"/>
          <w:szCs w:val="20"/>
          <w:lang w:val="es-ES_tradnl"/>
        </w:rPr>
        <w:t>vis à vis</w:t>
      </w:r>
      <w:r w:rsidRPr="00915C9D">
        <w:rPr>
          <w:sz w:val="20"/>
          <w:szCs w:val="20"/>
          <w:lang w:val="es-ES_tradnl"/>
        </w:rPr>
        <w:t xml:space="preserve"> las normas sustantivas de la Convención. Por lo tanto, la determinación de si las excepciones a la regla del agotamiento de los recursos internos previstas en dicha norma resultan aplicables al caso en cuestión, debe llevarse a cabo de manera previa y separada del análisis del fondo del asunto, ya que depende de un estándar de apreciación distinto de aquel utilizado para determinar la violación de los artículos 8 y 25 de la Convención. </w:t>
      </w:r>
    </w:p>
    <w:bookmarkEnd w:id="2"/>
    <w:p w14:paraId="6E1E908E" w14:textId="78552CAC" w:rsidR="00325097" w:rsidRPr="00E34C7E" w:rsidRDefault="003239B8" w:rsidP="0032509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sz w:val="20"/>
          <w:szCs w:val="20"/>
          <w:lang w:val="es-ES"/>
        </w:rPr>
      </w:pPr>
      <w:r w:rsidRPr="00E34C7E">
        <w:rPr>
          <w:rFonts w:asciiTheme="majorHAnsi" w:hAnsiTheme="majorHAnsi"/>
          <w:b/>
          <w:bCs/>
          <w:sz w:val="20"/>
          <w:szCs w:val="20"/>
          <w:lang w:val="es-ES"/>
        </w:rPr>
        <w:t>VII.</w:t>
      </w:r>
      <w:r w:rsidRPr="00E34C7E">
        <w:rPr>
          <w:rFonts w:asciiTheme="majorHAnsi" w:hAnsiTheme="majorHAnsi"/>
          <w:b/>
          <w:bCs/>
          <w:sz w:val="20"/>
          <w:szCs w:val="20"/>
          <w:lang w:val="es-ES"/>
        </w:rPr>
        <w:tab/>
      </w:r>
      <w:r w:rsidR="004A6A54" w:rsidRPr="00E34C7E">
        <w:rPr>
          <w:rFonts w:asciiTheme="majorHAnsi" w:hAnsiTheme="majorHAnsi"/>
          <w:b/>
          <w:bCs/>
          <w:sz w:val="20"/>
          <w:szCs w:val="20"/>
          <w:lang w:val="es-ES"/>
        </w:rPr>
        <w:t xml:space="preserve">ANÁLISIS DE </w:t>
      </w:r>
      <w:r w:rsidR="00C21FEF" w:rsidRPr="00E34C7E">
        <w:rPr>
          <w:rFonts w:asciiTheme="majorHAnsi" w:hAnsiTheme="majorHAnsi"/>
          <w:b/>
          <w:bCs/>
          <w:sz w:val="20"/>
          <w:szCs w:val="20"/>
          <w:lang w:val="es-ES"/>
        </w:rPr>
        <w:t>CARACTERIZACIÓN DE</w:t>
      </w:r>
      <w:r w:rsidR="00EA6917" w:rsidRPr="00E34C7E">
        <w:rPr>
          <w:rFonts w:asciiTheme="majorHAnsi" w:hAnsiTheme="majorHAnsi"/>
          <w:b/>
          <w:bCs/>
          <w:sz w:val="20"/>
          <w:szCs w:val="20"/>
          <w:lang w:val="es-ES"/>
        </w:rPr>
        <w:t>L POSICIONAMIENTO DE LAS PARTES</w:t>
      </w:r>
    </w:p>
    <w:p w14:paraId="2FBEEEEA" w14:textId="09DE9282" w:rsidR="007C1FBB" w:rsidRPr="00515F48" w:rsidRDefault="007C1FBB" w:rsidP="007C1FB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sz w:val="20"/>
          <w:szCs w:val="20"/>
          <w:lang w:val="es-ES_tradnl"/>
        </w:rPr>
      </w:pPr>
      <w:r w:rsidRPr="00915C9D">
        <w:rPr>
          <w:sz w:val="20"/>
          <w:szCs w:val="20"/>
          <w:lang w:val="es-ES_tradnl"/>
        </w:rPr>
        <w:t xml:space="preserve">Como se ha establecido en las secciones precedentes, </w:t>
      </w:r>
      <w:r w:rsidR="00A24E88">
        <w:rPr>
          <w:sz w:val="20"/>
          <w:szCs w:val="20"/>
          <w:lang w:val="es-ES_tradnl"/>
        </w:rPr>
        <w:t>el objeto de la</w:t>
      </w:r>
      <w:r w:rsidRPr="00915C9D">
        <w:rPr>
          <w:sz w:val="20"/>
          <w:szCs w:val="20"/>
          <w:lang w:val="es-ES_tradnl"/>
        </w:rPr>
        <w:t xml:space="preserve"> </w:t>
      </w:r>
      <w:r>
        <w:rPr>
          <w:sz w:val="20"/>
          <w:szCs w:val="20"/>
          <w:lang w:val="es-ES_tradnl"/>
        </w:rPr>
        <w:t xml:space="preserve">presente </w:t>
      </w:r>
      <w:r w:rsidRPr="00915C9D">
        <w:rPr>
          <w:sz w:val="20"/>
          <w:szCs w:val="20"/>
          <w:lang w:val="es-ES_tradnl"/>
        </w:rPr>
        <w:t xml:space="preserve">petición </w:t>
      </w:r>
      <w:r w:rsidR="00A24E88">
        <w:rPr>
          <w:sz w:val="20"/>
          <w:szCs w:val="20"/>
          <w:lang w:val="es-ES_tradnl"/>
        </w:rPr>
        <w:t>consiste en</w:t>
      </w:r>
      <w:r w:rsidRPr="00915C9D">
        <w:rPr>
          <w:sz w:val="20"/>
          <w:szCs w:val="20"/>
          <w:lang w:val="es-ES_tradnl"/>
        </w:rPr>
        <w:t xml:space="preserve"> la detención arbitraria, los actos de tortura y </w:t>
      </w:r>
      <w:r w:rsidR="00D5674B">
        <w:rPr>
          <w:sz w:val="20"/>
          <w:szCs w:val="20"/>
          <w:lang w:val="es-ES_tradnl"/>
        </w:rPr>
        <w:t xml:space="preserve">las </w:t>
      </w:r>
      <w:r w:rsidRPr="00915C9D">
        <w:rPr>
          <w:sz w:val="20"/>
          <w:szCs w:val="20"/>
          <w:lang w:val="es-ES_tradnl"/>
        </w:rPr>
        <w:t xml:space="preserve">violaciones al debido proceso </w:t>
      </w:r>
      <w:r w:rsidR="00374010">
        <w:rPr>
          <w:sz w:val="20"/>
          <w:szCs w:val="20"/>
          <w:lang w:val="es-ES_tradnl"/>
        </w:rPr>
        <w:t xml:space="preserve">cometidos </w:t>
      </w:r>
      <w:r w:rsidRPr="00915C9D">
        <w:rPr>
          <w:sz w:val="20"/>
          <w:szCs w:val="20"/>
          <w:lang w:val="es-ES_tradnl"/>
        </w:rPr>
        <w:t xml:space="preserve">en contra del señor </w:t>
      </w:r>
      <w:r w:rsidR="00E146DA">
        <w:rPr>
          <w:rFonts w:asciiTheme="majorHAnsi" w:eastAsia="MS Mincho" w:hAnsiTheme="majorHAnsi" w:cstheme="minorHAnsi"/>
          <w:color w:val="000000" w:themeColor="text1"/>
          <w:sz w:val="19"/>
          <w:szCs w:val="19"/>
          <w:lang w:val="es-ES"/>
        </w:rPr>
        <w:t>José Fernando Arteaga Fons</w:t>
      </w:r>
      <w:r w:rsidRPr="00915C9D">
        <w:rPr>
          <w:sz w:val="20"/>
          <w:szCs w:val="20"/>
          <w:lang w:val="es-ES_tradnl"/>
        </w:rPr>
        <w:t xml:space="preserve">. A su vez, el Estado ha alegado que la petición </w:t>
      </w:r>
      <w:r w:rsidR="00E146DA">
        <w:rPr>
          <w:sz w:val="20"/>
          <w:szCs w:val="20"/>
          <w:lang w:val="es-ES_tradnl"/>
        </w:rPr>
        <w:t xml:space="preserve">debe ser archivada debido a que el </w:t>
      </w:r>
      <w:r w:rsidR="00E146DA" w:rsidRPr="00E146DA">
        <w:rPr>
          <w:sz w:val="20"/>
          <w:szCs w:val="20"/>
          <w:lang w:val="es-ES"/>
        </w:rPr>
        <w:t>7 de mayo de 2018</w:t>
      </w:r>
      <w:r w:rsidR="005E2844">
        <w:rPr>
          <w:sz w:val="20"/>
          <w:szCs w:val="20"/>
          <w:lang w:val="es-ES"/>
        </w:rPr>
        <w:t>, el</w:t>
      </w:r>
      <w:r w:rsidR="00E146DA">
        <w:rPr>
          <w:sz w:val="20"/>
          <w:szCs w:val="20"/>
          <w:lang w:val="es-ES"/>
        </w:rPr>
        <w:t xml:space="preserve"> </w:t>
      </w:r>
      <w:r w:rsidR="00E146DA">
        <w:rPr>
          <w:sz w:val="20"/>
          <w:szCs w:val="20"/>
          <w:lang w:val="es-ES_tradnl"/>
        </w:rPr>
        <w:t xml:space="preserve">señor Arteaga desistió de la petición ante la </w:t>
      </w:r>
      <w:r w:rsidR="00515F48" w:rsidRPr="00E146DA">
        <w:rPr>
          <w:rFonts w:asciiTheme="majorHAnsi" w:eastAsia="MS Mincho" w:hAnsiTheme="majorHAnsi" w:cstheme="minorHAnsi"/>
          <w:color w:val="000000" w:themeColor="text1"/>
          <w:sz w:val="20"/>
          <w:szCs w:val="20"/>
          <w:lang w:val="es-ES"/>
        </w:rPr>
        <w:t>Fiscalía General de Justicia del estado de México</w:t>
      </w:r>
      <w:r w:rsidR="00515F48">
        <w:rPr>
          <w:rFonts w:asciiTheme="majorHAnsi" w:eastAsia="MS Mincho" w:hAnsiTheme="majorHAnsi" w:cstheme="minorHAnsi"/>
          <w:color w:val="000000" w:themeColor="text1"/>
          <w:sz w:val="20"/>
          <w:szCs w:val="20"/>
          <w:lang w:val="es-ES"/>
        </w:rPr>
        <w:t xml:space="preserve">. </w:t>
      </w:r>
    </w:p>
    <w:p w14:paraId="5E0F6907" w14:textId="02B4EB61" w:rsidR="00515F48" w:rsidRDefault="00515F48" w:rsidP="007C1FB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sz w:val="20"/>
          <w:szCs w:val="20"/>
          <w:lang w:val="es-ES_tradnl"/>
        </w:rPr>
      </w:pPr>
      <w:r>
        <w:rPr>
          <w:rFonts w:asciiTheme="majorHAnsi" w:eastAsia="MS Mincho" w:hAnsiTheme="majorHAnsi" w:cstheme="minorHAnsi"/>
          <w:color w:val="000000" w:themeColor="text1"/>
          <w:sz w:val="20"/>
          <w:szCs w:val="20"/>
          <w:lang w:val="es-ES"/>
        </w:rPr>
        <w:lastRenderedPageBreak/>
        <w:t xml:space="preserve">En primer lugar, respecto al alegato del Estado relativo al desistimiento de la presente petición realizado por el señor Arteaga. La Comisión recuerda que el artículo </w:t>
      </w:r>
      <w:r w:rsidR="006118FB">
        <w:rPr>
          <w:rFonts w:asciiTheme="majorHAnsi" w:eastAsia="MS Mincho" w:hAnsiTheme="majorHAnsi" w:cstheme="minorHAnsi"/>
          <w:color w:val="000000" w:themeColor="text1"/>
          <w:sz w:val="20"/>
          <w:szCs w:val="20"/>
          <w:lang w:val="es-ES"/>
        </w:rPr>
        <w:t>4</w:t>
      </w:r>
      <w:r>
        <w:rPr>
          <w:rFonts w:asciiTheme="majorHAnsi" w:eastAsia="MS Mincho" w:hAnsiTheme="majorHAnsi" w:cstheme="minorHAnsi"/>
          <w:color w:val="000000" w:themeColor="text1"/>
          <w:sz w:val="20"/>
          <w:szCs w:val="20"/>
          <w:lang w:val="es-ES"/>
        </w:rPr>
        <w:t>1 de</w:t>
      </w:r>
      <w:r w:rsidR="00BD352D">
        <w:rPr>
          <w:rFonts w:asciiTheme="majorHAnsi" w:eastAsia="MS Mincho" w:hAnsiTheme="majorHAnsi" w:cstheme="minorHAnsi"/>
          <w:color w:val="000000" w:themeColor="text1"/>
          <w:sz w:val="20"/>
          <w:szCs w:val="20"/>
          <w:lang w:val="es-ES"/>
        </w:rPr>
        <w:t xml:space="preserve"> su</w:t>
      </w:r>
      <w:r>
        <w:rPr>
          <w:rFonts w:asciiTheme="majorHAnsi" w:eastAsia="MS Mincho" w:hAnsiTheme="majorHAnsi" w:cstheme="minorHAnsi"/>
          <w:color w:val="000000" w:themeColor="text1"/>
          <w:sz w:val="20"/>
          <w:szCs w:val="20"/>
          <w:lang w:val="es-ES"/>
        </w:rPr>
        <w:t xml:space="preserve"> Reglamento establece que el desistimiento de </w:t>
      </w:r>
      <w:r w:rsidR="00BD352D">
        <w:rPr>
          <w:rFonts w:asciiTheme="majorHAnsi" w:eastAsia="MS Mincho" w:hAnsiTheme="majorHAnsi" w:cstheme="minorHAnsi"/>
          <w:color w:val="000000" w:themeColor="text1"/>
          <w:sz w:val="20"/>
          <w:szCs w:val="20"/>
          <w:lang w:val="es-ES"/>
        </w:rPr>
        <w:t>una</w:t>
      </w:r>
      <w:r>
        <w:rPr>
          <w:rFonts w:asciiTheme="majorHAnsi" w:eastAsia="MS Mincho" w:hAnsiTheme="majorHAnsi" w:cstheme="minorHAnsi"/>
          <w:color w:val="000000" w:themeColor="text1"/>
          <w:sz w:val="20"/>
          <w:szCs w:val="20"/>
          <w:lang w:val="es-ES"/>
        </w:rPr>
        <w:t xml:space="preserve"> petición debe ser manifestado por escrito por el propio peticionario</w:t>
      </w:r>
      <w:r w:rsidR="00B11FF7">
        <w:rPr>
          <w:rFonts w:asciiTheme="majorHAnsi" w:eastAsia="MS Mincho" w:hAnsiTheme="majorHAnsi" w:cstheme="minorHAnsi"/>
          <w:color w:val="000000" w:themeColor="text1"/>
          <w:sz w:val="20"/>
          <w:szCs w:val="20"/>
          <w:lang w:val="es-ES"/>
        </w:rPr>
        <w:t xml:space="preserve"> </w:t>
      </w:r>
      <w:r w:rsidR="007E6D39">
        <w:rPr>
          <w:rFonts w:asciiTheme="majorHAnsi" w:eastAsia="MS Mincho" w:hAnsiTheme="majorHAnsi" w:cstheme="minorHAnsi"/>
          <w:color w:val="000000" w:themeColor="text1"/>
          <w:sz w:val="20"/>
          <w:szCs w:val="20"/>
          <w:lang w:val="es-ES"/>
        </w:rPr>
        <w:t xml:space="preserve">ante la CIDH </w:t>
      </w:r>
      <w:r w:rsidR="00B11FF7">
        <w:rPr>
          <w:rFonts w:asciiTheme="majorHAnsi" w:eastAsia="MS Mincho" w:hAnsiTheme="majorHAnsi" w:cstheme="minorHAnsi"/>
          <w:color w:val="000000" w:themeColor="text1"/>
          <w:sz w:val="20"/>
          <w:szCs w:val="20"/>
          <w:lang w:val="es-ES"/>
        </w:rPr>
        <w:t>y no ante un ente estatal</w:t>
      </w:r>
      <w:r w:rsidR="00EF3899">
        <w:rPr>
          <w:rFonts w:asciiTheme="majorHAnsi" w:eastAsia="MS Mincho" w:hAnsiTheme="majorHAnsi" w:cstheme="minorHAnsi"/>
          <w:color w:val="000000" w:themeColor="text1"/>
          <w:sz w:val="20"/>
          <w:szCs w:val="20"/>
          <w:lang w:val="es-ES"/>
        </w:rPr>
        <w:t xml:space="preserve"> como se ha expuesto en el presente caso</w:t>
      </w:r>
      <w:r>
        <w:rPr>
          <w:rFonts w:asciiTheme="majorHAnsi" w:eastAsia="MS Mincho" w:hAnsiTheme="majorHAnsi" w:cstheme="minorHAnsi"/>
          <w:color w:val="000000" w:themeColor="text1"/>
          <w:sz w:val="20"/>
          <w:szCs w:val="20"/>
          <w:lang w:val="es-ES"/>
        </w:rPr>
        <w:t xml:space="preserve">; no obstante, de un análisis </w:t>
      </w:r>
      <w:r w:rsidR="00CE6685">
        <w:rPr>
          <w:rFonts w:asciiTheme="majorHAnsi" w:eastAsia="MS Mincho" w:hAnsiTheme="majorHAnsi" w:cstheme="minorHAnsi"/>
          <w:color w:val="000000" w:themeColor="text1"/>
          <w:sz w:val="20"/>
          <w:szCs w:val="20"/>
          <w:lang w:val="es-ES"/>
        </w:rPr>
        <w:t xml:space="preserve">exhaustivo </w:t>
      </w:r>
      <w:r>
        <w:rPr>
          <w:rFonts w:asciiTheme="majorHAnsi" w:eastAsia="MS Mincho" w:hAnsiTheme="majorHAnsi" w:cstheme="minorHAnsi"/>
          <w:color w:val="000000" w:themeColor="text1"/>
          <w:sz w:val="20"/>
          <w:szCs w:val="20"/>
          <w:lang w:val="es-ES"/>
        </w:rPr>
        <w:t xml:space="preserve">de la información aportada por el peticionario, no se desprende que este haya manifestado ante la CIDH su interés sobre el desistimiento de la presente petición, por el contrario, este ha </w:t>
      </w:r>
      <w:r w:rsidR="001E0C91">
        <w:rPr>
          <w:rFonts w:asciiTheme="majorHAnsi" w:eastAsia="MS Mincho" w:hAnsiTheme="majorHAnsi" w:cstheme="minorHAnsi"/>
          <w:color w:val="000000" w:themeColor="text1"/>
          <w:sz w:val="20"/>
          <w:szCs w:val="20"/>
          <w:lang w:val="es-ES"/>
        </w:rPr>
        <w:t>expresado</w:t>
      </w:r>
      <w:r>
        <w:rPr>
          <w:rFonts w:asciiTheme="majorHAnsi" w:eastAsia="MS Mincho" w:hAnsiTheme="majorHAnsi" w:cstheme="minorHAnsi"/>
          <w:color w:val="000000" w:themeColor="text1"/>
          <w:sz w:val="20"/>
          <w:szCs w:val="20"/>
          <w:lang w:val="es-ES"/>
        </w:rPr>
        <w:t xml:space="preserve"> en su comunicación de </w:t>
      </w:r>
      <w:r w:rsidR="00E96CE3" w:rsidRPr="00E96CE3">
        <w:rPr>
          <w:bCs/>
          <w:sz w:val="20"/>
          <w:szCs w:val="20"/>
          <w:lang w:val="es-ES"/>
        </w:rPr>
        <w:t>28 de junio de 2021</w:t>
      </w:r>
      <w:r>
        <w:rPr>
          <w:rFonts w:asciiTheme="majorHAnsi" w:eastAsia="MS Mincho" w:hAnsiTheme="majorHAnsi" w:cstheme="minorHAnsi"/>
          <w:color w:val="000000" w:themeColor="text1"/>
          <w:sz w:val="20"/>
          <w:szCs w:val="20"/>
          <w:lang w:val="es-ES"/>
        </w:rPr>
        <w:t xml:space="preserve">, </w:t>
      </w:r>
      <w:r w:rsidR="00CE6685">
        <w:rPr>
          <w:rFonts w:asciiTheme="majorHAnsi" w:eastAsia="MS Mincho" w:hAnsiTheme="majorHAnsi" w:cstheme="minorHAnsi"/>
          <w:color w:val="000000" w:themeColor="text1"/>
          <w:sz w:val="20"/>
          <w:szCs w:val="20"/>
          <w:lang w:val="es-ES"/>
        </w:rPr>
        <w:t>que dichas aseveraciones realizadas por el Estado mexican</w:t>
      </w:r>
      <w:r w:rsidR="00182754">
        <w:rPr>
          <w:rFonts w:asciiTheme="majorHAnsi" w:eastAsia="MS Mincho" w:hAnsiTheme="majorHAnsi" w:cstheme="minorHAnsi"/>
          <w:color w:val="000000" w:themeColor="text1"/>
          <w:sz w:val="20"/>
          <w:szCs w:val="20"/>
          <w:lang w:val="es-ES"/>
        </w:rPr>
        <w:t>o</w:t>
      </w:r>
      <w:r w:rsidR="00CE6685">
        <w:rPr>
          <w:rFonts w:asciiTheme="majorHAnsi" w:eastAsia="MS Mincho" w:hAnsiTheme="majorHAnsi" w:cstheme="minorHAnsi"/>
          <w:color w:val="000000" w:themeColor="text1"/>
          <w:sz w:val="20"/>
          <w:szCs w:val="20"/>
          <w:lang w:val="es-ES"/>
        </w:rPr>
        <w:t xml:space="preserve"> no son veraces y que su interés en el trámite de la presente petición continúa vigente</w:t>
      </w:r>
      <w:r>
        <w:rPr>
          <w:rFonts w:asciiTheme="majorHAnsi" w:eastAsia="MS Mincho" w:hAnsiTheme="majorHAnsi" w:cstheme="minorHAnsi"/>
          <w:color w:val="000000" w:themeColor="text1"/>
          <w:sz w:val="20"/>
          <w:szCs w:val="20"/>
          <w:lang w:val="es-ES"/>
        </w:rPr>
        <w:t xml:space="preserve">.  </w:t>
      </w:r>
    </w:p>
    <w:p w14:paraId="118EAF18" w14:textId="231C8845" w:rsidR="00813D72" w:rsidRDefault="004B2992" w:rsidP="002D49B0">
      <w:pPr>
        <w:pStyle w:val="ListParagraph"/>
        <w:numPr>
          <w:ilvl w:val="0"/>
          <w:numId w:val="56"/>
        </w:numPr>
        <w:suppressAutoHyphens/>
        <w:spacing w:before="240" w:after="240"/>
        <w:ind w:left="0" w:firstLine="720"/>
        <w:jc w:val="both"/>
        <w:rPr>
          <w:rFonts w:asciiTheme="majorHAnsi" w:hAnsiTheme="majorHAnsi"/>
          <w:sz w:val="20"/>
          <w:szCs w:val="20"/>
          <w:lang w:val="es-ES_tradnl"/>
        </w:rPr>
      </w:pPr>
      <w:r>
        <w:rPr>
          <w:rFonts w:asciiTheme="majorHAnsi" w:hAnsiTheme="majorHAnsi"/>
          <w:sz w:val="20"/>
          <w:szCs w:val="20"/>
          <w:lang w:val="es-ES_tradnl"/>
        </w:rPr>
        <w:t>Por otro lado, r</w:t>
      </w:r>
      <w:r w:rsidR="00813D72" w:rsidRPr="00306448">
        <w:rPr>
          <w:rFonts w:asciiTheme="majorHAnsi" w:hAnsiTheme="majorHAnsi"/>
          <w:sz w:val="20"/>
          <w:szCs w:val="20"/>
          <w:lang w:val="es-ES_tradnl"/>
        </w:rPr>
        <w:t>especto</w:t>
      </w:r>
      <w:r w:rsidR="00813D72" w:rsidRPr="00A06359">
        <w:rPr>
          <w:rFonts w:asciiTheme="majorHAnsi" w:hAnsiTheme="majorHAnsi"/>
          <w:sz w:val="20"/>
          <w:szCs w:val="20"/>
          <w:lang w:val="es-ES_tradnl"/>
        </w:rPr>
        <w:t xml:space="preserve"> a</w:t>
      </w:r>
      <w:r w:rsidR="00652C93">
        <w:rPr>
          <w:rFonts w:asciiTheme="majorHAnsi" w:hAnsiTheme="majorHAnsi"/>
          <w:sz w:val="20"/>
          <w:szCs w:val="20"/>
          <w:lang w:val="es-ES_tradnl"/>
        </w:rPr>
        <w:t>l</w:t>
      </w:r>
      <w:r>
        <w:rPr>
          <w:rFonts w:asciiTheme="majorHAnsi" w:hAnsiTheme="majorHAnsi"/>
          <w:sz w:val="20"/>
          <w:szCs w:val="20"/>
          <w:lang w:val="es-ES_tradnl"/>
        </w:rPr>
        <w:t xml:space="preserve"> proceso</w:t>
      </w:r>
      <w:r w:rsidR="00813D72" w:rsidRPr="00A06359">
        <w:rPr>
          <w:rFonts w:asciiTheme="majorHAnsi" w:hAnsiTheme="majorHAnsi"/>
          <w:sz w:val="20"/>
          <w:szCs w:val="20"/>
          <w:lang w:val="es-ES_tradnl"/>
        </w:rPr>
        <w:t xml:space="preserve"> penal </w:t>
      </w:r>
      <w:r w:rsidR="00652C93">
        <w:rPr>
          <w:rFonts w:asciiTheme="majorHAnsi" w:hAnsiTheme="majorHAnsi"/>
          <w:sz w:val="20"/>
          <w:szCs w:val="20"/>
          <w:lang w:val="es-ES_tradnl"/>
        </w:rPr>
        <w:t xml:space="preserve">seguido en </w:t>
      </w:r>
      <w:r w:rsidR="00813D72" w:rsidRPr="00A06359">
        <w:rPr>
          <w:rFonts w:asciiTheme="majorHAnsi" w:hAnsiTheme="majorHAnsi"/>
          <w:sz w:val="20"/>
          <w:szCs w:val="20"/>
          <w:lang w:val="es-ES_tradnl"/>
        </w:rPr>
        <w:t xml:space="preserve">contra </w:t>
      </w:r>
      <w:r w:rsidR="00652C93">
        <w:rPr>
          <w:rFonts w:asciiTheme="majorHAnsi" w:hAnsiTheme="majorHAnsi"/>
          <w:sz w:val="20"/>
          <w:szCs w:val="20"/>
          <w:lang w:val="es-ES_tradnl"/>
        </w:rPr>
        <w:t>del señor Arteaga</w:t>
      </w:r>
      <w:r w:rsidR="00813D72" w:rsidRPr="00A06359">
        <w:rPr>
          <w:rFonts w:asciiTheme="majorHAnsi" w:hAnsiTheme="majorHAnsi"/>
          <w:sz w:val="20"/>
          <w:szCs w:val="20"/>
          <w:lang w:val="es-ES_tradnl"/>
        </w:rPr>
        <w:t xml:space="preserve">, la Comisión observa que a pesar de que </w:t>
      </w:r>
      <w:r w:rsidR="002D49B0">
        <w:rPr>
          <w:rFonts w:asciiTheme="majorHAnsi" w:hAnsiTheme="majorHAnsi"/>
          <w:sz w:val="20"/>
          <w:szCs w:val="20"/>
          <w:lang w:val="es-ES"/>
        </w:rPr>
        <w:t xml:space="preserve">el </w:t>
      </w:r>
      <w:r w:rsidR="002D49B0" w:rsidRPr="00E146DA">
        <w:rPr>
          <w:rFonts w:asciiTheme="majorHAnsi" w:eastAsia="MS Mincho" w:hAnsiTheme="majorHAnsi" w:cstheme="minorHAnsi"/>
          <w:color w:val="000000" w:themeColor="text1"/>
          <w:sz w:val="20"/>
          <w:szCs w:val="20"/>
          <w:lang w:val="es-ES"/>
        </w:rPr>
        <w:t>Segundo Tribunal de Alzada en materia Penal de Tlalnepantla, estado de México</w:t>
      </w:r>
      <w:r w:rsidR="002D49B0" w:rsidRPr="00416FAA">
        <w:rPr>
          <w:rFonts w:asciiTheme="majorHAnsi" w:hAnsiTheme="majorHAnsi"/>
          <w:sz w:val="20"/>
          <w:szCs w:val="20"/>
          <w:lang w:val="es-ES"/>
        </w:rPr>
        <w:t xml:space="preserve"> </w:t>
      </w:r>
      <w:r w:rsidR="00813D72" w:rsidRPr="00A06359">
        <w:rPr>
          <w:rFonts w:asciiTheme="majorHAnsi" w:hAnsiTheme="majorHAnsi"/>
          <w:sz w:val="20"/>
          <w:szCs w:val="20"/>
          <w:lang w:val="es-ES_tradnl"/>
        </w:rPr>
        <w:t xml:space="preserve">ordenó la libertad </w:t>
      </w:r>
      <w:r w:rsidR="002D49B0">
        <w:rPr>
          <w:rFonts w:asciiTheme="majorHAnsi" w:hAnsiTheme="majorHAnsi"/>
          <w:sz w:val="20"/>
          <w:szCs w:val="20"/>
          <w:lang w:val="es-ES_tradnl"/>
        </w:rPr>
        <w:t>del señor Arteaga</w:t>
      </w:r>
      <w:r w:rsidR="00813D72" w:rsidRPr="00A06359">
        <w:rPr>
          <w:rFonts w:asciiTheme="majorHAnsi" w:hAnsiTheme="majorHAnsi"/>
          <w:sz w:val="20"/>
          <w:szCs w:val="20"/>
          <w:lang w:val="es-ES_tradnl"/>
        </w:rPr>
        <w:t xml:space="preserve">, la CIDH nota que </w:t>
      </w:r>
      <w:r w:rsidR="002D49B0">
        <w:rPr>
          <w:rFonts w:asciiTheme="majorHAnsi" w:hAnsiTheme="majorHAnsi"/>
          <w:sz w:val="20"/>
          <w:szCs w:val="20"/>
          <w:lang w:val="es-ES_tradnl"/>
        </w:rPr>
        <w:t xml:space="preserve">este habría permanecido más </w:t>
      </w:r>
      <w:r w:rsidR="00813D72" w:rsidRPr="00A06359">
        <w:rPr>
          <w:rFonts w:asciiTheme="majorHAnsi" w:hAnsiTheme="majorHAnsi"/>
          <w:sz w:val="20"/>
          <w:szCs w:val="20"/>
          <w:lang w:val="es-ES_tradnl"/>
        </w:rPr>
        <w:t xml:space="preserve">de </w:t>
      </w:r>
      <w:r w:rsidR="00B71240">
        <w:rPr>
          <w:rFonts w:asciiTheme="majorHAnsi" w:hAnsiTheme="majorHAnsi"/>
          <w:sz w:val="20"/>
          <w:szCs w:val="20"/>
          <w:lang w:val="es-ES_tradnl"/>
        </w:rPr>
        <w:t>siete</w:t>
      </w:r>
      <w:r w:rsidR="00813D72" w:rsidRPr="00A06359">
        <w:rPr>
          <w:rFonts w:asciiTheme="majorHAnsi" w:hAnsiTheme="majorHAnsi"/>
          <w:sz w:val="20"/>
          <w:szCs w:val="20"/>
          <w:lang w:val="es-ES_tradnl"/>
        </w:rPr>
        <w:t xml:space="preserve"> años indebidamente privado de su libertad. </w:t>
      </w:r>
      <w:r w:rsidR="00813D72" w:rsidRPr="002D49B0">
        <w:rPr>
          <w:rFonts w:asciiTheme="majorHAnsi" w:hAnsiTheme="majorHAnsi"/>
          <w:sz w:val="20"/>
          <w:szCs w:val="20"/>
          <w:lang w:val="es-ES_tradnl"/>
        </w:rPr>
        <w:t xml:space="preserve">En tal sentido, en </w:t>
      </w:r>
      <w:r w:rsidR="002D49B0">
        <w:rPr>
          <w:rFonts w:asciiTheme="majorHAnsi" w:hAnsiTheme="majorHAnsi"/>
          <w:sz w:val="20"/>
          <w:szCs w:val="20"/>
          <w:lang w:val="es-ES_tradnl"/>
        </w:rPr>
        <w:t xml:space="preserve">la </w:t>
      </w:r>
      <w:r w:rsidR="00813D72" w:rsidRPr="002D49B0">
        <w:rPr>
          <w:rFonts w:asciiTheme="majorHAnsi" w:hAnsiTheme="majorHAnsi"/>
          <w:sz w:val="20"/>
          <w:szCs w:val="20"/>
          <w:lang w:val="es-ES_tradnl"/>
        </w:rPr>
        <w:t xml:space="preserve">etapa de fondo </w:t>
      </w:r>
      <w:r w:rsidR="002D49B0">
        <w:rPr>
          <w:rFonts w:asciiTheme="majorHAnsi" w:hAnsiTheme="majorHAnsi"/>
          <w:sz w:val="20"/>
          <w:szCs w:val="20"/>
          <w:lang w:val="es-ES_tradnl"/>
        </w:rPr>
        <w:t xml:space="preserve">del presente procedimiento, </w:t>
      </w:r>
      <w:r w:rsidR="00813D72" w:rsidRPr="002D49B0">
        <w:rPr>
          <w:rFonts w:asciiTheme="majorHAnsi" w:hAnsiTheme="majorHAnsi"/>
          <w:sz w:val="20"/>
          <w:szCs w:val="20"/>
          <w:lang w:val="es-ES_tradnl"/>
        </w:rPr>
        <w:t xml:space="preserve">la CIDH valorará si el Estado, efectivamente, vulneró, entre otros, el derecho a la integridad personal, a la libertad personal, a la presunción de inocencia y al deber de investigar y sancionar los actos de tortura, en perjuicio del señor </w:t>
      </w:r>
      <w:r w:rsidR="002D49B0">
        <w:rPr>
          <w:rFonts w:asciiTheme="majorHAnsi" w:hAnsiTheme="majorHAnsi"/>
          <w:sz w:val="20"/>
          <w:szCs w:val="20"/>
          <w:lang w:val="es-ES_tradnl"/>
        </w:rPr>
        <w:t>Arteaga Fons</w:t>
      </w:r>
      <w:r w:rsidR="00813D72" w:rsidRPr="002D49B0">
        <w:rPr>
          <w:rFonts w:asciiTheme="majorHAnsi" w:hAnsiTheme="majorHAnsi"/>
          <w:sz w:val="20"/>
          <w:szCs w:val="20"/>
          <w:lang w:val="es-ES_tradnl"/>
        </w:rPr>
        <w:t>.</w:t>
      </w:r>
    </w:p>
    <w:p w14:paraId="5951BD83" w14:textId="533B8999" w:rsidR="005A0DF6" w:rsidRPr="005A0DF6" w:rsidRDefault="00054EB1" w:rsidP="005A0DF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Pr>
          <w:rFonts w:asciiTheme="majorHAnsi" w:hAnsiTheme="majorHAnsi" w:cs="Calibri"/>
          <w:sz w:val="20"/>
          <w:szCs w:val="20"/>
          <w:lang w:val="es-ES"/>
        </w:rPr>
        <w:t>Además</w:t>
      </w:r>
      <w:r w:rsidR="005A0DF6" w:rsidRPr="00785056">
        <w:rPr>
          <w:rFonts w:asciiTheme="majorHAnsi" w:hAnsiTheme="majorHAnsi" w:cs="Calibri"/>
          <w:sz w:val="20"/>
          <w:szCs w:val="20"/>
          <w:lang w:val="es-ES"/>
        </w:rPr>
        <w:t>, respecto a</w:t>
      </w:r>
      <w:r w:rsidR="005A0DF6">
        <w:rPr>
          <w:rFonts w:asciiTheme="majorHAnsi" w:hAnsiTheme="majorHAnsi" w:cs="Calibri"/>
          <w:sz w:val="20"/>
          <w:szCs w:val="20"/>
          <w:lang w:val="es-ES"/>
        </w:rPr>
        <w:t>l arraigo al que fue sometido el señor Arteaga en 2009, r</w:t>
      </w:r>
      <w:r w:rsidR="005A0DF6" w:rsidRPr="005A0DF6">
        <w:rPr>
          <w:rFonts w:asciiTheme="majorHAnsi" w:hAnsiTheme="majorHAnsi" w:cs="Calibri"/>
          <w:sz w:val="20"/>
          <w:szCs w:val="20"/>
          <w:lang w:val="es-ES"/>
        </w:rPr>
        <w:t xml:space="preserve">ecientemente la Corte Interamericana ha establecido que: </w:t>
      </w:r>
      <w:r w:rsidR="005A0DF6" w:rsidRPr="005A0DF6">
        <w:rPr>
          <w:rFonts w:asciiTheme="majorHAnsi" w:hAnsiTheme="majorHAnsi"/>
          <w:sz w:val="20"/>
          <w:szCs w:val="20"/>
          <w:lang w:val="es-ES"/>
        </w:rPr>
        <w:t xml:space="preserve">“[…] </w:t>
      </w:r>
      <w:r w:rsidR="005A0DF6" w:rsidRPr="005A0DF6">
        <w:rPr>
          <w:rFonts w:asciiTheme="majorHAnsi" w:hAnsiTheme="majorHAnsi"/>
          <w:i/>
          <w:iCs/>
          <w:sz w:val="20"/>
          <w:szCs w:val="20"/>
          <w:lang w:val="es-ES"/>
        </w:rPr>
        <w:t>en relación con la figura del arraigo como medida de naturaleza pre-procesal restrictiva de la libertad con fines investigativos, la Corte entiende que la misma resulta incompatible con la Convención Americana, puesto que los postulados que definen sus características inherentes no conviven de forma pacífica con los derechos a la libertad personal y a la presunción de inocencia [...]”</w:t>
      </w:r>
      <w:r w:rsidR="007C48A5" w:rsidRPr="00785056">
        <w:rPr>
          <w:rStyle w:val="FootnoteReference"/>
          <w:rFonts w:asciiTheme="majorHAnsi" w:hAnsiTheme="majorHAnsi"/>
          <w:sz w:val="20"/>
          <w:szCs w:val="20"/>
          <w:lang w:val="es-ES"/>
        </w:rPr>
        <w:footnoteReference w:id="10"/>
      </w:r>
      <w:r w:rsidR="005A0DF6" w:rsidRPr="005A0DF6">
        <w:rPr>
          <w:rFonts w:asciiTheme="majorHAnsi" w:hAnsiTheme="majorHAnsi"/>
          <w:sz w:val="20"/>
          <w:szCs w:val="20"/>
          <w:lang w:val="es-ES"/>
        </w:rPr>
        <w:t>.</w:t>
      </w:r>
      <w:r w:rsidR="005A0DF6" w:rsidRPr="005A0DF6">
        <w:rPr>
          <w:rFonts w:asciiTheme="majorHAnsi" w:hAnsiTheme="majorHAnsi"/>
          <w:i/>
          <w:iCs/>
          <w:sz w:val="20"/>
          <w:szCs w:val="20"/>
          <w:lang w:val="es-ES"/>
        </w:rPr>
        <w:t xml:space="preserve"> </w:t>
      </w:r>
    </w:p>
    <w:p w14:paraId="31D69E96" w14:textId="5B2EB347" w:rsidR="00813D72" w:rsidRPr="00422CBB" w:rsidRDefault="001B76E0" w:rsidP="00813D72">
      <w:pPr>
        <w:pStyle w:val="ListParagraph"/>
        <w:numPr>
          <w:ilvl w:val="0"/>
          <w:numId w:val="56"/>
        </w:numPr>
        <w:suppressAutoHyphens/>
        <w:spacing w:before="240" w:after="240"/>
        <w:ind w:left="0" w:firstLine="720"/>
        <w:jc w:val="both"/>
        <w:rPr>
          <w:rFonts w:asciiTheme="majorHAnsi" w:hAnsiTheme="majorHAnsi"/>
          <w:sz w:val="20"/>
          <w:szCs w:val="20"/>
          <w:lang w:val="es-ES"/>
        </w:rPr>
      </w:pPr>
      <w:r>
        <w:rPr>
          <w:rFonts w:asciiTheme="majorHAnsi" w:hAnsiTheme="majorHAnsi"/>
          <w:sz w:val="20"/>
          <w:szCs w:val="20"/>
          <w:lang w:val="es-ES_tradnl"/>
        </w:rPr>
        <w:t>En</w:t>
      </w:r>
      <w:r w:rsidR="00813D72" w:rsidRPr="00A06359">
        <w:rPr>
          <w:rFonts w:asciiTheme="majorHAnsi" w:hAnsiTheme="majorHAnsi"/>
          <w:sz w:val="20"/>
          <w:szCs w:val="20"/>
          <w:lang w:val="es-ES_tradnl"/>
        </w:rPr>
        <w:t xml:space="preserve"> vista de los elementos de hecho y de derecho expuestos por las partes y </w:t>
      </w:r>
      <w:r w:rsidR="00837ED9">
        <w:rPr>
          <w:rFonts w:asciiTheme="majorHAnsi" w:hAnsiTheme="majorHAnsi"/>
          <w:sz w:val="20"/>
          <w:szCs w:val="20"/>
          <w:lang w:val="es-ES_tradnl"/>
        </w:rPr>
        <w:t xml:space="preserve">de </w:t>
      </w:r>
      <w:r w:rsidR="00813D72" w:rsidRPr="00A06359">
        <w:rPr>
          <w:rFonts w:asciiTheme="majorHAnsi" w:hAnsiTheme="majorHAnsi"/>
          <w:sz w:val="20"/>
          <w:szCs w:val="20"/>
          <w:lang w:val="es-ES_tradnl"/>
        </w:rPr>
        <w:t xml:space="preserve">la naturaleza del asunto puesto bajo su conocimiento, que es concordante con el contexto observado en México por la CIDH en el </w:t>
      </w:r>
      <w:r w:rsidR="00813D72" w:rsidRPr="00813D72">
        <w:rPr>
          <w:rFonts w:asciiTheme="majorHAnsi" w:hAnsiTheme="majorHAnsi"/>
          <w:sz w:val="20"/>
          <w:szCs w:val="20"/>
          <w:lang w:val="es-ES"/>
        </w:rPr>
        <w:t>ámbito</w:t>
      </w:r>
      <w:r w:rsidR="00813D72" w:rsidRPr="00A06359">
        <w:rPr>
          <w:rFonts w:asciiTheme="majorHAnsi" w:hAnsiTheme="majorHAnsi"/>
          <w:sz w:val="20"/>
          <w:szCs w:val="20"/>
          <w:lang w:val="es-ES_tradnl"/>
        </w:rPr>
        <w:t xml:space="preserve"> de la tortura con fines de investigación criminal y de ejercicio de la función penal</w:t>
      </w:r>
      <w:r w:rsidR="00CC0E1F">
        <w:rPr>
          <w:rStyle w:val="FootnoteReference"/>
          <w:rFonts w:asciiTheme="majorHAnsi" w:hAnsiTheme="majorHAnsi"/>
          <w:sz w:val="20"/>
          <w:szCs w:val="20"/>
          <w:lang w:val="es-ES_tradnl"/>
        </w:rPr>
        <w:footnoteReference w:id="11"/>
      </w:r>
      <w:r w:rsidR="00813D72" w:rsidRPr="00A06359">
        <w:rPr>
          <w:rFonts w:asciiTheme="majorHAnsi" w:hAnsiTheme="majorHAnsi"/>
          <w:sz w:val="20"/>
          <w:szCs w:val="20"/>
          <w:lang w:val="es-ES_tradnl"/>
        </w:rPr>
        <w:t>, la Comisión considera que de ser probados los hechos denunciados, estos podrían constituir violaciones a los derechos reconocidos en los artículos 5 (integridad personal), 7 (libertad personal), 8 (garantías judiciales) y 25 (protección judicial) de la Convención Americana, en relación con su artículo con su 1.1; y de los artículos 1, 6 y 8 de la Convención Interamericana para Prevenir y Sancionar la Tortura en perjuicio de</w:t>
      </w:r>
      <w:r w:rsidR="008D6B53">
        <w:rPr>
          <w:rFonts w:asciiTheme="majorHAnsi" w:hAnsiTheme="majorHAnsi"/>
          <w:sz w:val="20"/>
          <w:szCs w:val="20"/>
          <w:lang w:val="es-ES_tradnl"/>
        </w:rPr>
        <w:t>l</w:t>
      </w:r>
      <w:r w:rsidR="00813D72" w:rsidRPr="00A06359">
        <w:rPr>
          <w:rFonts w:asciiTheme="majorHAnsi" w:hAnsiTheme="majorHAnsi"/>
          <w:sz w:val="20"/>
          <w:szCs w:val="20"/>
          <w:lang w:val="es-ES_tradnl"/>
        </w:rPr>
        <w:t xml:space="preserve"> </w:t>
      </w:r>
      <w:r w:rsidR="008D6B53">
        <w:rPr>
          <w:rFonts w:asciiTheme="majorHAnsi" w:hAnsiTheme="majorHAnsi"/>
          <w:sz w:val="20"/>
          <w:szCs w:val="20"/>
          <w:lang w:val="es-ES_tradnl"/>
        </w:rPr>
        <w:t>señor José Fernando Arteaga Fons, en los términos del presente informe</w:t>
      </w:r>
      <w:r w:rsidR="00813D72" w:rsidRPr="00A06359">
        <w:rPr>
          <w:rFonts w:asciiTheme="majorHAnsi" w:hAnsiTheme="majorHAnsi"/>
          <w:sz w:val="20"/>
          <w:szCs w:val="20"/>
          <w:lang w:val="es-ES_tradnl"/>
        </w:rPr>
        <w:t>.</w:t>
      </w:r>
    </w:p>
    <w:p w14:paraId="6EE340CB" w14:textId="4090870D" w:rsidR="00422CBB" w:rsidRDefault="00E94406" w:rsidP="00422CB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cs="Calibri"/>
          <w:sz w:val="20"/>
          <w:szCs w:val="20"/>
          <w:lang w:val="es-ES"/>
        </w:rPr>
      </w:pPr>
      <w:r>
        <w:rPr>
          <w:rFonts w:asciiTheme="majorHAnsi" w:hAnsiTheme="majorHAnsi" w:cs="Calibri"/>
          <w:sz w:val="20"/>
          <w:szCs w:val="20"/>
          <w:lang w:val="es-ES"/>
        </w:rPr>
        <w:t>E</w:t>
      </w:r>
      <w:r w:rsidR="00422CBB" w:rsidRPr="00422CBB">
        <w:rPr>
          <w:rFonts w:asciiTheme="majorHAnsi" w:hAnsiTheme="majorHAnsi" w:cs="Calibri"/>
          <w:sz w:val="20"/>
          <w:szCs w:val="20"/>
          <w:lang w:val="es-ES"/>
        </w:rPr>
        <w:t xml:space="preserve">n cuanto a las aducidas vulneraciones a artículos de la Declaración Americana, esta Comisión ha establecido con anterioridad que, una vez que la Convención Americana entra en vigor en relación con un Estado, </w:t>
      </w:r>
      <w:r w:rsidR="00422CBB">
        <w:rPr>
          <w:rFonts w:asciiTheme="majorHAnsi" w:hAnsiTheme="majorHAnsi" w:cs="Calibri"/>
          <w:sz w:val="20"/>
          <w:szCs w:val="20"/>
          <w:lang w:val="es-ES"/>
        </w:rPr>
        <w:t>e</w:t>
      </w:r>
      <w:r w:rsidR="00422CBB" w:rsidRPr="00422CBB">
        <w:rPr>
          <w:rFonts w:asciiTheme="majorHAnsi" w:hAnsiTheme="majorHAnsi" w:cs="Calibri"/>
          <w:sz w:val="20"/>
          <w:szCs w:val="20"/>
          <w:lang w:val="es-ES"/>
        </w:rPr>
        <w:t>sta y no la Declaración pasa a ser la fuente primaria de derecho aplicable por la Comisión, siempre que la petición se refiera a la presunta violación de derechos idénticos en ambos instrumentos y no se trate de una situación de violación continuada. En este caso</w:t>
      </w:r>
      <w:r w:rsidR="000B16B5">
        <w:rPr>
          <w:rFonts w:asciiTheme="majorHAnsi" w:hAnsiTheme="majorHAnsi" w:cs="Calibri"/>
          <w:sz w:val="20"/>
          <w:szCs w:val="20"/>
          <w:lang w:val="es-ES"/>
        </w:rPr>
        <w:t>,</w:t>
      </w:r>
      <w:r w:rsidR="00422CBB" w:rsidRPr="00422CBB">
        <w:rPr>
          <w:rFonts w:asciiTheme="majorHAnsi" w:hAnsiTheme="majorHAnsi" w:cs="Calibri"/>
          <w:sz w:val="20"/>
          <w:szCs w:val="20"/>
          <w:lang w:val="es-ES"/>
        </w:rPr>
        <w:t xml:space="preserve"> las alegadas violaciones a la Declaración Americana encajan dentro del ámbito de protección de los artículos </w:t>
      </w:r>
      <w:r>
        <w:rPr>
          <w:rFonts w:asciiTheme="majorHAnsi" w:hAnsiTheme="majorHAnsi" w:cs="Calibri"/>
          <w:sz w:val="20"/>
          <w:szCs w:val="20"/>
          <w:lang w:val="es-ES"/>
        </w:rPr>
        <w:t xml:space="preserve">5, 7, </w:t>
      </w:r>
      <w:r w:rsidR="00422CBB" w:rsidRPr="00422CBB">
        <w:rPr>
          <w:rFonts w:asciiTheme="majorHAnsi" w:hAnsiTheme="majorHAnsi" w:cs="Calibri"/>
          <w:sz w:val="20"/>
          <w:szCs w:val="20"/>
          <w:lang w:val="es-ES"/>
        </w:rPr>
        <w:t>8 y 25 de la Convención Americana. Por lo tanto, la Comisión ha examinado estos alegatos a la luz de la Convención Americana.</w:t>
      </w:r>
    </w:p>
    <w:p w14:paraId="5B5CF642" w14:textId="31A3C33B" w:rsidR="00B700CB" w:rsidRDefault="00B700CB" w:rsidP="00422CB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cs="Calibri"/>
          <w:sz w:val="20"/>
          <w:szCs w:val="20"/>
          <w:lang w:val="es-ES"/>
        </w:rPr>
      </w:pPr>
      <w:r>
        <w:rPr>
          <w:rFonts w:asciiTheme="majorHAnsi" w:hAnsiTheme="majorHAnsi" w:cs="Calibri"/>
          <w:sz w:val="20"/>
          <w:szCs w:val="20"/>
          <w:lang w:val="es-ES"/>
        </w:rPr>
        <w:t xml:space="preserve">Por último, </w:t>
      </w:r>
      <w:r w:rsidRPr="00B700CB">
        <w:rPr>
          <w:rFonts w:asciiTheme="majorHAnsi" w:hAnsiTheme="majorHAnsi" w:cs="Calibri"/>
          <w:sz w:val="20"/>
          <w:szCs w:val="20"/>
          <w:lang w:val="es-ES"/>
        </w:rPr>
        <w:t xml:space="preserve">la Comisión considera que el peticionario no presenta elementos que permitan identificar, </w:t>
      </w:r>
      <w:r w:rsidRPr="00186758">
        <w:rPr>
          <w:rFonts w:asciiTheme="majorHAnsi" w:hAnsiTheme="majorHAnsi" w:cs="Calibri"/>
          <w:i/>
          <w:iCs/>
          <w:sz w:val="20"/>
          <w:szCs w:val="20"/>
          <w:lang w:val="es-ES"/>
        </w:rPr>
        <w:t>prima facie</w:t>
      </w:r>
      <w:r w:rsidRPr="00B700CB">
        <w:rPr>
          <w:rFonts w:asciiTheme="majorHAnsi" w:hAnsiTheme="majorHAnsi" w:cs="Calibri"/>
          <w:sz w:val="20"/>
          <w:szCs w:val="20"/>
          <w:lang w:val="es-ES"/>
        </w:rPr>
        <w:t xml:space="preserve">, la caracterización de posibles violaciones al artículo </w:t>
      </w:r>
      <w:r>
        <w:rPr>
          <w:rFonts w:asciiTheme="majorHAnsi" w:hAnsiTheme="majorHAnsi" w:cs="Calibri"/>
          <w:sz w:val="20"/>
          <w:szCs w:val="20"/>
          <w:lang w:val="es-ES"/>
        </w:rPr>
        <w:t>9</w:t>
      </w:r>
      <w:r w:rsidRPr="00B700CB">
        <w:rPr>
          <w:rFonts w:asciiTheme="majorHAnsi" w:hAnsiTheme="majorHAnsi" w:cs="Calibri"/>
          <w:sz w:val="20"/>
          <w:szCs w:val="20"/>
          <w:lang w:val="es-ES"/>
        </w:rPr>
        <w:t xml:space="preserve"> (</w:t>
      </w:r>
      <w:r>
        <w:rPr>
          <w:rFonts w:asciiTheme="majorHAnsi" w:hAnsiTheme="majorHAnsi" w:cs="Calibri"/>
          <w:sz w:val="20"/>
          <w:szCs w:val="20"/>
          <w:lang w:val="es-ES"/>
        </w:rPr>
        <w:t>principio de legalidad</w:t>
      </w:r>
      <w:r w:rsidRPr="00B700CB">
        <w:rPr>
          <w:rFonts w:asciiTheme="majorHAnsi" w:hAnsiTheme="majorHAnsi" w:cs="Calibri"/>
          <w:sz w:val="20"/>
          <w:szCs w:val="20"/>
          <w:lang w:val="es-ES"/>
        </w:rPr>
        <w:t>) de la Convención Americana</w:t>
      </w:r>
      <w:r>
        <w:rPr>
          <w:rFonts w:asciiTheme="majorHAnsi" w:hAnsiTheme="majorHAnsi" w:cs="Calibri"/>
          <w:sz w:val="20"/>
          <w:szCs w:val="20"/>
          <w:lang w:val="es-ES"/>
        </w:rPr>
        <w:t>.</w:t>
      </w:r>
    </w:p>
    <w:p w14:paraId="2FAA4951" w14:textId="77777777" w:rsidR="00182B3C" w:rsidRPr="00422CBB" w:rsidRDefault="00182B3C" w:rsidP="00182B3C">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Calibri"/>
          <w:sz w:val="20"/>
          <w:szCs w:val="20"/>
          <w:lang w:val="es-ES"/>
        </w:rPr>
      </w:pPr>
    </w:p>
    <w:p w14:paraId="1EDF3A5D" w14:textId="77777777" w:rsidR="003239B8" w:rsidRPr="00E34C7E" w:rsidRDefault="003239B8" w:rsidP="003239B8">
      <w:pPr>
        <w:pStyle w:val="ListParagraph"/>
        <w:spacing w:before="240" w:after="240"/>
        <w:jc w:val="both"/>
        <w:rPr>
          <w:rFonts w:asciiTheme="majorHAnsi" w:hAnsiTheme="majorHAnsi"/>
          <w:b/>
          <w:bCs/>
          <w:sz w:val="20"/>
          <w:szCs w:val="20"/>
          <w:lang w:val="es-ES"/>
        </w:rPr>
      </w:pPr>
      <w:r w:rsidRPr="00E34C7E">
        <w:rPr>
          <w:rFonts w:asciiTheme="majorHAnsi" w:hAnsiTheme="majorHAnsi"/>
          <w:b/>
          <w:bCs/>
          <w:sz w:val="20"/>
          <w:szCs w:val="20"/>
          <w:lang w:val="es-ES"/>
        </w:rPr>
        <w:lastRenderedPageBreak/>
        <w:t xml:space="preserve">VIII. </w:t>
      </w:r>
      <w:r w:rsidRPr="00E34C7E">
        <w:rPr>
          <w:rFonts w:asciiTheme="majorHAnsi" w:hAnsiTheme="majorHAnsi"/>
          <w:b/>
          <w:bCs/>
          <w:sz w:val="20"/>
          <w:szCs w:val="20"/>
          <w:lang w:val="es-ES"/>
        </w:rPr>
        <w:tab/>
        <w:t>DECISIÓN</w:t>
      </w:r>
    </w:p>
    <w:p w14:paraId="415B8152" w14:textId="747CAE46" w:rsidR="005D21C7" w:rsidRDefault="005D21C7" w:rsidP="005D21C7">
      <w:pPr>
        <w:numPr>
          <w:ilvl w:val="0"/>
          <w:numId w:val="55"/>
        </w:numPr>
        <w:suppressAutoHyphens/>
        <w:spacing w:after="240"/>
        <w:jc w:val="both"/>
        <w:rPr>
          <w:rFonts w:asciiTheme="majorHAnsi" w:hAnsiTheme="majorHAnsi"/>
          <w:sz w:val="20"/>
          <w:szCs w:val="20"/>
        </w:rPr>
      </w:pPr>
      <w:r w:rsidRPr="00E34C7E">
        <w:rPr>
          <w:rFonts w:asciiTheme="majorHAnsi" w:hAnsiTheme="majorHAnsi"/>
          <w:sz w:val="20"/>
          <w:szCs w:val="20"/>
        </w:rPr>
        <w:t xml:space="preserve">Declarar admisible la presente petición en relación con los artículos 5, </w:t>
      </w:r>
      <w:r w:rsidR="00AD369E">
        <w:rPr>
          <w:rFonts w:asciiTheme="majorHAnsi" w:hAnsiTheme="majorHAnsi"/>
          <w:sz w:val="20"/>
          <w:szCs w:val="20"/>
        </w:rPr>
        <w:t xml:space="preserve">7, </w:t>
      </w:r>
      <w:r w:rsidRPr="00E34C7E">
        <w:rPr>
          <w:rFonts w:asciiTheme="majorHAnsi" w:hAnsiTheme="majorHAnsi"/>
          <w:sz w:val="20"/>
          <w:szCs w:val="20"/>
        </w:rPr>
        <w:t>8 y 25 de la Convención Americana, en conexión con su artículo</w:t>
      </w:r>
      <w:r w:rsidR="00517291">
        <w:rPr>
          <w:rFonts w:asciiTheme="majorHAnsi" w:hAnsiTheme="majorHAnsi"/>
          <w:sz w:val="20"/>
          <w:szCs w:val="20"/>
        </w:rPr>
        <w:t xml:space="preserve"> </w:t>
      </w:r>
      <w:r w:rsidRPr="00E34C7E">
        <w:rPr>
          <w:rFonts w:asciiTheme="majorHAnsi" w:hAnsiTheme="majorHAnsi"/>
          <w:sz w:val="20"/>
          <w:szCs w:val="20"/>
        </w:rPr>
        <w:t xml:space="preserve">1.1; </w:t>
      </w:r>
      <w:r w:rsidR="00026C16" w:rsidRPr="00026C16">
        <w:rPr>
          <w:rFonts w:asciiTheme="majorHAnsi" w:hAnsiTheme="majorHAnsi"/>
          <w:sz w:val="20"/>
          <w:szCs w:val="20"/>
        </w:rPr>
        <w:t xml:space="preserve">así como los artículos 1, 6 y 8 de la Convención Interamericana contra la Tortura; </w:t>
      </w:r>
    </w:p>
    <w:p w14:paraId="39013967" w14:textId="03DC472A" w:rsidR="00360A54" w:rsidRPr="00E34C7E" w:rsidRDefault="00360A54" w:rsidP="005D21C7">
      <w:pPr>
        <w:numPr>
          <w:ilvl w:val="0"/>
          <w:numId w:val="55"/>
        </w:numPr>
        <w:suppressAutoHyphens/>
        <w:spacing w:after="240"/>
        <w:jc w:val="both"/>
        <w:rPr>
          <w:rFonts w:asciiTheme="majorHAnsi" w:hAnsiTheme="majorHAnsi"/>
          <w:sz w:val="20"/>
          <w:szCs w:val="20"/>
        </w:rPr>
      </w:pPr>
      <w:r w:rsidRPr="00360A54">
        <w:rPr>
          <w:rFonts w:asciiTheme="majorHAnsi" w:hAnsiTheme="majorHAnsi"/>
          <w:sz w:val="20"/>
          <w:szCs w:val="20"/>
        </w:rPr>
        <w:t xml:space="preserve">Declarar </w:t>
      </w:r>
      <w:r w:rsidR="00026C16">
        <w:rPr>
          <w:rFonts w:asciiTheme="majorHAnsi" w:hAnsiTheme="majorHAnsi"/>
          <w:sz w:val="20"/>
          <w:szCs w:val="20"/>
        </w:rPr>
        <w:t>in</w:t>
      </w:r>
      <w:r w:rsidRPr="00360A54">
        <w:rPr>
          <w:rFonts w:asciiTheme="majorHAnsi" w:hAnsiTheme="majorHAnsi"/>
          <w:sz w:val="20"/>
          <w:szCs w:val="20"/>
        </w:rPr>
        <w:t xml:space="preserve">admisible la presente petición en relación con </w:t>
      </w:r>
      <w:r w:rsidR="00026C16">
        <w:rPr>
          <w:rFonts w:asciiTheme="majorHAnsi" w:hAnsiTheme="majorHAnsi"/>
          <w:sz w:val="20"/>
          <w:szCs w:val="20"/>
        </w:rPr>
        <w:t>el</w:t>
      </w:r>
      <w:r w:rsidRPr="00360A54">
        <w:rPr>
          <w:rFonts w:asciiTheme="majorHAnsi" w:hAnsiTheme="majorHAnsi"/>
          <w:sz w:val="20"/>
          <w:szCs w:val="20"/>
        </w:rPr>
        <w:t xml:space="preserve"> artículo</w:t>
      </w:r>
      <w:r w:rsidR="00026C16">
        <w:rPr>
          <w:rFonts w:asciiTheme="majorHAnsi" w:hAnsiTheme="majorHAnsi"/>
          <w:sz w:val="20"/>
          <w:szCs w:val="20"/>
        </w:rPr>
        <w:t xml:space="preserve"> 9 de la </w:t>
      </w:r>
      <w:r w:rsidRPr="00360A54">
        <w:rPr>
          <w:rFonts w:asciiTheme="majorHAnsi" w:hAnsiTheme="majorHAnsi"/>
          <w:sz w:val="20"/>
          <w:szCs w:val="20"/>
        </w:rPr>
        <w:t xml:space="preserve">Convención </w:t>
      </w:r>
      <w:r w:rsidR="00026C16">
        <w:rPr>
          <w:rFonts w:asciiTheme="majorHAnsi" w:hAnsiTheme="majorHAnsi"/>
          <w:sz w:val="20"/>
          <w:szCs w:val="20"/>
        </w:rPr>
        <w:t>Americana</w:t>
      </w:r>
      <w:r w:rsidR="00182B3C">
        <w:rPr>
          <w:rFonts w:asciiTheme="majorHAnsi" w:hAnsiTheme="majorHAnsi"/>
          <w:sz w:val="20"/>
          <w:szCs w:val="20"/>
        </w:rPr>
        <w:t>,</w:t>
      </w:r>
      <w:r>
        <w:rPr>
          <w:rFonts w:asciiTheme="majorHAnsi" w:hAnsiTheme="majorHAnsi"/>
          <w:sz w:val="20"/>
          <w:szCs w:val="20"/>
        </w:rPr>
        <w:t xml:space="preserve"> y</w:t>
      </w:r>
      <w:r w:rsidR="00182B3C">
        <w:rPr>
          <w:rFonts w:asciiTheme="majorHAnsi" w:hAnsiTheme="majorHAnsi"/>
          <w:sz w:val="20"/>
          <w:szCs w:val="20"/>
        </w:rPr>
        <w:t>;</w:t>
      </w:r>
    </w:p>
    <w:p w14:paraId="018D6747" w14:textId="6147A466" w:rsidR="00722C9F" w:rsidRDefault="005D21C7" w:rsidP="00BD0FF5">
      <w:pPr>
        <w:numPr>
          <w:ilvl w:val="0"/>
          <w:numId w:val="55"/>
        </w:numPr>
        <w:suppressAutoHyphens/>
        <w:spacing w:after="240"/>
        <w:jc w:val="both"/>
        <w:rPr>
          <w:rFonts w:asciiTheme="majorHAnsi" w:hAnsiTheme="majorHAnsi"/>
          <w:sz w:val="20"/>
          <w:szCs w:val="20"/>
        </w:rPr>
      </w:pPr>
      <w:r w:rsidRPr="00E34C7E">
        <w:rPr>
          <w:rFonts w:asciiTheme="majorHAnsi" w:hAnsiTheme="majorHAnsi"/>
          <w:sz w:val="20"/>
          <w:szCs w:val="20"/>
        </w:rPr>
        <w:t>Notificar a las partes la presente decisión; continuar con el análisis del fondo de la cuestión</w:t>
      </w:r>
      <w:r w:rsidR="00675B05">
        <w:rPr>
          <w:rFonts w:asciiTheme="majorHAnsi" w:hAnsiTheme="majorHAnsi"/>
          <w:sz w:val="20"/>
          <w:szCs w:val="20"/>
        </w:rPr>
        <w:t>,</w:t>
      </w:r>
      <w:r w:rsidRPr="00E34C7E">
        <w:rPr>
          <w:rFonts w:asciiTheme="majorHAnsi" w:hAnsiTheme="majorHAnsi"/>
          <w:sz w:val="20"/>
          <w:szCs w:val="20"/>
        </w:rPr>
        <w:t xml:space="preserve"> y publicar esta decisión e incluirla en su Informe Anual a la Asamblea General de la Organización de los Estados Americanos.</w:t>
      </w:r>
    </w:p>
    <w:p w14:paraId="4B740543" w14:textId="4AEF583E" w:rsidR="0075435A" w:rsidRPr="00654243" w:rsidRDefault="0075435A" w:rsidP="00654243">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Humanos a los 31 días del mes de julio de 2023.  (Firmado): Esmeralda Arosemena de Troitiño, Primer</w:t>
      </w:r>
      <w:r w:rsidR="00B55028">
        <w:rPr>
          <w:rStyle w:val="normaltextrun"/>
          <w:rFonts w:ascii="Cambria" w:hAnsi="Cambria" w:cs="Segoe UI"/>
          <w:sz w:val="20"/>
          <w:szCs w:val="20"/>
          <w:lang w:val="es-CL"/>
        </w:rPr>
        <w:t>a</w:t>
      </w:r>
      <w:r>
        <w:rPr>
          <w:rStyle w:val="normaltextrun"/>
          <w:rFonts w:ascii="Cambria" w:hAnsi="Cambria" w:cs="Segoe UI"/>
          <w:sz w:val="20"/>
          <w:szCs w:val="20"/>
          <w:lang w:val="es-CL"/>
        </w:rPr>
        <w:t xml:space="preserve"> Vicepresidenta; Julissa Mantilla Falcón, Stuardo Ralón Orellana y Carlos Bernal Pulido, </w:t>
      </w:r>
      <w:r w:rsidR="00654243">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4FA0926D" w14:textId="77777777" w:rsidR="0075435A" w:rsidRPr="00E34C7E" w:rsidRDefault="0075435A" w:rsidP="0075435A">
      <w:pPr>
        <w:suppressAutoHyphens/>
        <w:spacing w:after="240"/>
        <w:ind w:left="720"/>
        <w:jc w:val="both"/>
        <w:rPr>
          <w:rFonts w:asciiTheme="majorHAnsi" w:hAnsiTheme="majorHAnsi"/>
          <w:sz w:val="20"/>
          <w:szCs w:val="20"/>
        </w:rPr>
      </w:pPr>
    </w:p>
    <w:sectPr w:rsidR="0075435A" w:rsidRPr="00E34C7E" w:rsidSect="00ED6AC2">
      <w:type w:val="oddPage"/>
      <w:pgSz w:w="12240" w:h="15840"/>
      <w:pgMar w:top="1440" w:right="1440" w:bottom="1361"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2234" w14:textId="77777777" w:rsidR="000743FC" w:rsidRDefault="000743FC">
      <w:r>
        <w:separator/>
      </w:r>
    </w:p>
  </w:endnote>
  <w:endnote w:type="continuationSeparator" w:id="0">
    <w:p w14:paraId="5B38C15B" w14:textId="77777777" w:rsidR="000743FC" w:rsidRDefault="00074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31FBE7F" w14:textId="6C3D2F34" w:rsidR="0070697F" w:rsidRPr="004E4096" w:rsidRDefault="0070697F" w:rsidP="004E409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8B6CB" w14:textId="77777777" w:rsidR="000743FC" w:rsidRPr="000F35ED" w:rsidRDefault="000743F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72402E7" w14:textId="77777777" w:rsidR="000743FC" w:rsidRPr="000F35ED" w:rsidRDefault="000743FC" w:rsidP="000F35ED">
      <w:pPr>
        <w:rPr>
          <w:rFonts w:asciiTheme="majorHAnsi" w:hAnsiTheme="majorHAnsi"/>
          <w:sz w:val="16"/>
          <w:szCs w:val="16"/>
        </w:rPr>
      </w:pPr>
      <w:r w:rsidRPr="000F35ED">
        <w:rPr>
          <w:rFonts w:asciiTheme="majorHAnsi" w:hAnsiTheme="majorHAnsi"/>
          <w:sz w:val="16"/>
          <w:szCs w:val="16"/>
        </w:rPr>
        <w:separator/>
      </w:r>
    </w:p>
    <w:p w14:paraId="1B904F6E" w14:textId="77777777" w:rsidR="000743FC" w:rsidRPr="000F35ED" w:rsidRDefault="000743FC"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D71A4E5" w14:textId="77777777" w:rsidR="000743FC" w:rsidRPr="000F35ED" w:rsidRDefault="000743FC"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16253AF5" w14:textId="77777777" w:rsidR="000C1F14" w:rsidRPr="00D40137" w:rsidRDefault="000C1F14" w:rsidP="00D40137">
      <w:pPr>
        <w:pStyle w:val="FootnoteText"/>
        <w:ind w:firstLine="720"/>
        <w:jc w:val="both"/>
        <w:rPr>
          <w:rFonts w:asciiTheme="majorHAnsi" w:hAnsiTheme="majorHAnsi"/>
          <w:sz w:val="16"/>
          <w:szCs w:val="16"/>
          <w:lang w:val="es-ES"/>
        </w:rPr>
      </w:pPr>
      <w:r w:rsidRPr="00D40137">
        <w:rPr>
          <w:rStyle w:val="FootnoteReference"/>
          <w:rFonts w:asciiTheme="majorHAnsi" w:hAnsiTheme="majorHAnsi"/>
          <w:sz w:val="16"/>
          <w:szCs w:val="16"/>
        </w:rPr>
        <w:footnoteRef/>
      </w:r>
      <w:r w:rsidRPr="00D40137">
        <w:rPr>
          <w:rFonts w:asciiTheme="majorHAnsi" w:hAnsiTheme="majorHAnsi"/>
          <w:sz w:val="16"/>
          <w:szCs w:val="16"/>
          <w:lang w:val="es-ES"/>
        </w:rPr>
        <w:t xml:space="preserve"> Conforme a lo dispuesto en el artículo 17.2.a del Reglamento de la Comisión, el Comisionado Joel Hernández García, de nacionalidad mexicana, no participó en el debate ni en la decisión del presente asunto.</w:t>
      </w:r>
    </w:p>
  </w:footnote>
  <w:footnote w:id="3">
    <w:p w14:paraId="54703959" w14:textId="021A14BD" w:rsidR="004F5F57" w:rsidRPr="00D40137" w:rsidRDefault="004F5F57" w:rsidP="00D40137">
      <w:pPr>
        <w:pStyle w:val="FootnoteText"/>
        <w:ind w:firstLine="720"/>
        <w:jc w:val="both"/>
        <w:rPr>
          <w:rFonts w:asciiTheme="majorHAnsi" w:hAnsiTheme="majorHAnsi"/>
          <w:sz w:val="16"/>
          <w:szCs w:val="16"/>
          <w:lang w:val="es-CO"/>
        </w:rPr>
      </w:pPr>
      <w:r w:rsidRPr="00D40137">
        <w:rPr>
          <w:rStyle w:val="FootnoteReference"/>
          <w:rFonts w:asciiTheme="majorHAnsi" w:hAnsiTheme="majorHAnsi"/>
          <w:sz w:val="16"/>
          <w:szCs w:val="16"/>
        </w:rPr>
        <w:footnoteRef/>
      </w:r>
      <w:r w:rsidRPr="00D40137">
        <w:rPr>
          <w:rFonts w:asciiTheme="majorHAnsi" w:hAnsiTheme="majorHAnsi"/>
          <w:sz w:val="16"/>
          <w:szCs w:val="16"/>
          <w:lang w:val="es-CO"/>
        </w:rPr>
        <w:t xml:space="preserve"> En adelante, “la Convención Americana” o “la Convención”.</w:t>
      </w:r>
    </w:p>
  </w:footnote>
  <w:footnote w:id="4">
    <w:p w14:paraId="2B1969D9" w14:textId="34F697C6" w:rsidR="0064240C" w:rsidRPr="00CF6FD7" w:rsidRDefault="0064240C" w:rsidP="0064240C">
      <w:pPr>
        <w:pStyle w:val="FootnoteText"/>
        <w:ind w:firstLine="720"/>
        <w:jc w:val="both"/>
        <w:rPr>
          <w:lang w:val="es-ES_tradnl"/>
        </w:rPr>
      </w:pPr>
      <w:r w:rsidRPr="0064240C">
        <w:rPr>
          <w:rFonts w:asciiTheme="majorHAnsi" w:hAnsiTheme="majorHAnsi"/>
          <w:sz w:val="16"/>
          <w:szCs w:val="16"/>
          <w:vertAlign w:val="superscript"/>
          <w:lang w:val="es-CO"/>
        </w:rPr>
        <w:footnoteRef/>
      </w:r>
      <w:r w:rsidRPr="0064240C">
        <w:rPr>
          <w:rFonts w:asciiTheme="majorHAnsi" w:hAnsiTheme="majorHAnsi"/>
          <w:sz w:val="16"/>
          <w:szCs w:val="16"/>
          <w:lang w:val="es-CO"/>
        </w:rPr>
        <w:t xml:space="preserve"> En adelante, “</w:t>
      </w:r>
      <w:r w:rsidR="00932CBA">
        <w:rPr>
          <w:rFonts w:asciiTheme="majorHAnsi" w:hAnsiTheme="majorHAnsi"/>
          <w:sz w:val="16"/>
          <w:szCs w:val="16"/>
          <w:lang w:val="es-CO"/>
        </w:rPr>
        <w:t xml:space="preserve">la </w:t>
      </w:r>
      <w:r w:rsidRPr="0064240C">
        <w:rPr>
          <w:rFonts w:asciiTheme="majorHAnsi" w:hAnsiTheme="majorHAnsi"/>
          <w:sz w:val="16"/>
          <w:szCs w:val="16"/>
          <w:lang w:val="es-CO"/>
        </w:rPr>
        <w:t>Declaración Americana”</w:t>
      </w:r>
      <w:r w:rsidR="00CF6FD7">
        <w:rPr>
          <w:rFonts w:asciiTheme="majorHAnsi" w:hAnsiTheme="majorHAnsi"/>
          <w:sz w:val="16"/>
          <w:szCs w:val="16"/>
          <w:lang w:val="es-CO"/>
        </w:rPr>
        <w:t>.</w:t>
      </w:r>
    </w:p>
  </w:footnote>
  <w:footnote w:id="5">
    <w:p w14:paraId="60B3D662" w14:textId="2CC1B5A6" w:rsidR="008E3BFE" w:rsidRPr="00D40137" w:rsidRDefault="008E3BFE" w:rsidP="00D40137">
      <w:pPr>
        <w:pStyle w:val="FootnoteText"/>
        <w:ind w:firstLine="720"/>
        <w:jc w:val="both"/>
        <w:rPr>
          <w:rFonts w:asciiTheme="majorHAnsi" w:hAnsiTheme="majorHAnsi"/>
          <w:sz w:val="16"/>
          <w:szCs w:val="16"/>
          <w:lang w:val="es-ES"/>
        </w:rPr>
      </w:pPr>
      <w:r w:rsidRPr="00D40137">
        <w:rPr>
          <w:rStyle w:val="FootnoteReference"/>
          <w:rFonts w:asciiTheme="majorHAnsi" w:hAnsiTheme="majorHAnsi"/>
          <w:sz w:val="16"/>
          <w:szCs w:val="16"/>
        </w:rPr>
        <w:footnoteRef/>
      </w:r>
      <w:r w:rsidRPr="00D40137">
        <w:rPr>
          <w:rFonts w:asciiTheme="majorHAnsi" w:hAnsiTheme="majorHAnsi"/>
          <w:sz w:val="16"/>
          <w:szCs w:val="16"/>
          <w:lang w:val="es-ES"/>
        </w:rPr>
        <w:t xml:space="preserve"> Las observaciones de cada parte fueron debidamente trasladadas a la parte contraria.</w:t>
      </w:r>
      <w:r w:rsidR="00904D3E" w:rsidRPr="00D40137">
        <w:rPr>
          <w:rFonts w:asciiTheme="majorHAnsi" w:hAnsiTheme="majorHAnsi"/>
          <w:sz w:val="16"/>
          <w:szCs w:val="16"/>
          <w:lang w:val="es-ES"/>
        </w:rPr>
        <w:t xml:space="preserve"> </w:t>
      </w:r>
    </w:p>
  </w:footnote>
  <w:footnote w:id="6">
    <w:p w14:paraId="666DE0D5" w14:textId="77777777" w:rsidR="00CB24B6" w:rsidRPr="001842C0" w:rsidRDefault="00CB24B6" w:rsidP="00CB24B6">
      <w:pPr>
        <w:pStyle w:val="FootnoteText"/>
        <w:ind w:firstLine="720"/>
        <w:jc w:val="both"/>
        <w:rPr>
          <w:rFonts w:ascii="Cambria" w:hAnsi="Cambria"/>
          <w:color w:val="auto"/>
          <w:sz w:val="16"/>
          <w:szCs w:val="16"/>
          <w:lang w:val="es-CO"/>
        </w:rPr>
      </w:pPr>
      <w:r w:rsidRPr="001842C0">
        <w:rPr>
          <w:rStyle w:val="FootnoteReference"/>
          <w:rFonts w:ascii="Cambria" w:hAnsi="Cambria"/>
          <w:color w:val="auto"/>
          <w:sz w:val="16"/>
          <w:szCs w:val="16"/>
        </w:rPr>
        <w:footnoteRef/>
      </w:r>
      <w:r>
        <w:rPr>
          <w:rFonts w:ascii="Cambria" w:hAnsi="Cambria"/>
          <w:color w:val="auto"/>
          <w:sz w:val="16"/>
          <w:szCs w:val="16"/>
          <w:lang w:val="es-CO"/>
        </w:rPr>
        <w:t xml:space="preserve"> De manera ilustrativa</w:t>
      </w:r>
      <w:r w:rsidRPr="004D48F4">
        <w:rPr>
          <w:rFonts w:asciiTheme="majorHAnsi" w:hAnsiTheme="majorHAnsi"/>
          <w:sz w:val="16"/>
          <w:szCs w:val="16"/>
          <w:lang w:val="es-ES"/>
        </w:rPr>
        <w:t>, se pueden consultar los siguientes informes</w:t>
      </w:r>
      <w:r>
        <w:rPr>
          <w:rFonts w:asciiTheme="majorHAnsi" w:hAnsiTheme="majorHAnsi"/>
          <w:sz w:val="16"/>
          <w:szCs w:val="16"/>
          <w:lang w:val="es-ES"/>
        </w:rPr>
        <w:t xml:space="preserve"> de admisibilidad de</w:t>
      </w:r>
      <w:r w:rsidRPr="004D48F4">
        <w:rPr>
          <w:rFonts w:asciiTheme="majorHAnsi" w:hAnsiTheme="majorHAnsi"/>
          <w:sz w:val="16"/>
          <w:szCs w:val="16"/>
          <w:lang w:val="es-ES"/>
        </w:rPr>
        <w:t xml:space="preserve"> la CIDH: Informe No. 117/19. Petición 833-11. Admisibilidad. Trabajadores liberados de la Hacienda Boa-Fé Caru. Brasil. 7 de junio de 2019, párrs. 11, 12; Informe No. 4/19. Petición 673-11. Admisibilidad. Fernando Alcântara de Figueiredo y Laci Marinho de Araújo. Brasil. 3 de enero de 2019, párrs. 19 y ss; Informe No. 164/17. Admisibilidad. Santiago Adolfo Villegas Delgado. Venezuela. 30 de noviembre de 2017, párr. 12; Informe No. 57/17. Petición 406-04. Admisibilidad. Washington David Espino Muñoz. República Dominicana. 5 de junio de 2017, párrs. 26, 27; Informe No. 168/17. Admisibilidad. Miguel Ángel Morales Morales. Perú. 1 de diciembre de 2017, párrs. 15-16; Informe No. 122/17. Petición 156-08. Admisibilidad. Williams Mariano Paría Tapia. Perú. 7 de septiembre de 2017, párrs. 12 y ss; Informe No. 167/17. Admisibilidad. Alberto Patishtán Gómez. México. 1º de diciembre de 2017, párrs. 13 y ss; o Informe No. 114/19. Petición 1403-09. Admisibilidad. Carlos Pizarro Leongómez, María José Pizarro Rodríguez y sus familiares. Colombia. 7 de junio de 2019, párrs. 20 y ss.</w:t>
      </w:r>
      <w:r w:rsidRPr="001842C0">
        <w:rPr>
          <w:rFonts w:ascii="Cambria" w:hAnsi="Cambria"/>
          <w:color w:val="auto"/>
          <w:sz w:val="16"/>
          <w:szCs w:val="16"/>
          <w:lang w:val="es-CO"/>
        </w:rPr>
        <w:t xml:space="preserve"> </w:t>
      </w:r>
    </w:p>
  </w:footnote>
  <w:footnote w:id="7">
    <w:p w14:paraId="2CFAFF7E" w14:textId="77777777" w:rsidR="005D21C7" w:rsidRPr="007F7343" w:rsidRDefault="005D21C7" w:rsidP="005D21C7">
      <w:pPr>
        <w:pStyle w:val="FootnoteText"/>
        <w:ind w:firstLine="720"/>
        <w:jc w:val="both"/>
        <w:rPr>
          <w:rFonts w:asciiTheme="majorHAnsi" w:hAnsiTheme="majorHAnsi" w:cstheme="minorHAnsi"/>
          <w:sz w:val="16"/>
          <w:szCs w:val="16"/>
          <w:lang w:val="es-US"/>
        </w:rPr>
      </w:pPr>
      <w:r w:rsidRPr="007F7343">
        <w:rPr>
          <w:rStyle w:val="FootnoteReference"/>
          <w:rFonts w:asciiTheme="majorHAnsi" w:hAnsiTheme="majorHAnsi" w:cstheme="minorHAnsi"/>
          <w:sz w:val="16"/>
          <w:szCs w:val="16"/>
        </w:rPr>
        <w:footnoteRef/>
      </w:r>
      <w:r w:rsidRPr="007F7343">
        <w:rPr>
          <w:rFonts w:asciiTheme="majorHAnsi" w:hAnsiTheme="majorHAnsi" w:cstheme="minorHAnsi"/>
          <w:sz w:val="16"/>
          <w:szCs w:val="16"/>
          <w:lang w:val="es-US"/>
        </w:rPr>
        <w:t xml:space="preserve"> </w:t>
      </w:r>
      <w:r w:rsidRPr="007F7343">
        <w:rPr>
          <w:rFonts w:asciiTheme="majorHAnsi" w:hAnsiTheme="majorHAnsi"/>
          <w:sz w:val="16"/>
          <w:szCs w:val="16"/>
          <w:lang w:val="es-CO"/>
        </w:rPr>
        <w:t>CIDH, Informe No. 168/17. Admisibilidad. Miguel Ángel Morales Morales. Perú. 1 de diciembre de 2017, párr. 15</w:t>
      </w:r>
      <w:r>
        <w:rPr>
          <w:rFonts w:asciiTheme="majorHAnsi" w:hAnsiTheme="majorHAnsi" w:cstheme="minorHAnsi"/>
          <w:sz w:val="16"/>
          <w:szCs w:val="16"/>
          <w:lang w:val="es-US"/>
        </w:rPr>
        <w:t>;</w:t>
      </w:r>
      <w:r w:rsidRPr="007F7343">
        <w:rPr>
          <w:rFonts w:asciiTheme="majorHAnsi" w:hAnsiTheme="majorHAnsi" w:cstheme="minorHAnsi"/>
          <w:sz w:val="16"/>
          <w:szCs w:val="16"/>
          <w:lang w:val="es-US"/>
        </w:rPr>
        <w:t xml:space="preserve"> </w:t>
      </w:r>
      <w:r w:rsidRPr="007F7343">
        <w:rPr>
          <w:rFonts w:asciiTheme="majorHAnsi" w:hAnsiTheme="majorHAnsi"/>
          <w:sz w:val="16"/>
          <w:szCs w:val="16"/>
          <w:lang w:val="es-CO"/>
        </w:rPr>
        <w:t xml:space="preserve">Informe No. 108/19. Petición 81-09. Admisibilidad. Anael Fidel Sanjuanelo Polo y familia. Colombia. 28 de julio de 2019, párrs. 6, 15; </w:t>
      </w:r>
      <w:r w:rsidRPr="007F7343">
        <w:rPr>
          <w:rFonts w:asciiTheme="majorHAnsi" w:hAnsiTheme="majorHAnsi"/>
          <w:sz w:val="16"/>
          <w:szCs w:val="16"/>
          <w:lang w:val="es-US"/>
        </w:rPr>
        <w:t>Informe No. 92/14, Petición P-1196-03. Admisibilidad. Daniel Omar Camusso e hijo. Argentina. 4 de noviembre de 2014, párrs. 68 y ss; CIDH, Informe de Admisibilidad No. 104/13, Peticion 643-00. Admisibilidad. Hebe Sánchez de Améndola e hijas. Argentina. 5 de noviembre de 2013, párrs. 24 y ss; y CIDH, Informe No. 85/12, Petición 381-03. Admisibilidad. S. y otras, Ecuador. 8 de noviembre de 2012, párrs. 23 y ss.</w:t>
      </w:r>
    </w:p>
  </w:footnote>
  <w:footnote w:id="8">
    <w:p w14:paraId="25AA765F" w14:textId="77777777" w:rsidR="00C95FC4" w:rsidRPr="007D66CE" w:rsidRDefault="00C95FC4" w:rsidP="00C95FC4">
      <w:pPr>
        <w:pStyle w:val="FootnoteText"/>
        <w:ind w:firstLine="720"/>
        <w:jc w:val="both"/>
        <w:rPr>
          <w:rFonts w:ascii="Cambria" w:hAnsi="Cambria"/>
          <w:sz w:val="16"/>
          <w:szCs w:val="16"/>
          <w:lang w:val="es-ES"/>
        </w:rPr>
      </w:pPr>
      <w:r w:rsidRPr="00973D5C">
        <w:rPr>
          <w:rStyle w:val="FootnoteReference"/>
          <w:rFonts w:ascii="Cambria" w:hAnsi="Cambria"/>
          <w:sz w:val="16"/>
          <w:szCs w:val="16"/>
        </w:rPr>
        <w:footnoteRef/>
      </w:r>
      <w:r w:rsidRPr="00973D5C">
        <w:rPr>
          <w:rFonts w:ascii="Cambria" w:hAnsi="Cambria"/>
          <w:sz w:val="16"/>
          <w:szCs w:val="16"/>
          <w:lang w:val="es-ES"/>
        </w:rPr>
        <w:t xml:space="preserve"> CIDH, Informe No. 72/18, Petición 1131-08. Admisibilidad. Moisés de Jesús Hernández Pinto y familia. </w:t>
      </w:r>
      <w:r w:rsidRPr="007F6FB3">
        <w:rPr>
          <w:rFonts w:ascii="Cambria" w:hAnsi="Cambria"/>
          <w:sz w:val="16"/>
          <w:szCs w:val="16"/>
          <w:lang w:val="es-ES"/>
        </w:rPr>
        <w:t>Guatemala. 20 de junio de 2018, párr. 10.</w:t>
      </w:r>
    </w:p>
  </w:footnote>
  <w:footnote w:id="9">
    <w:p w14:paraId="6D17C93F" w14:textId="77777777" w:rsidR="009C5A1B" w:rsidRPr="00A21ED8" w:rsidRDefault="009C5A1B" w:rsidP="009C5A1B">
      <w:pPr>
        <w:pStyle w:val="FootnoteText"/>
        <w:ind w:firstLine="720"/>
        <w:rPr>
          <w:rFonts w:asciiTheme="majorHAnsi" w:hAnsiTheme="majorHAnsi" w:cstheme="minorHAnsi"/>
          <w:sz w:val="16"/>
          <w:szCs w:val="16"/>
          <w:lang w:val="es-US"/>
        </w:rPr>
      </w:pPr>
      <w:r w:rsidRPr="00A21ED8">
        <w:rPr>
          <w:rStyle w:val="FootnoteReference"/>
          <w:rFonts w:asciiTheme="majorHAnsi" w:hAnsiTheme="majorHAnsi" w:cstheme="minorHAnsi"/>
          <w:sz w:val="16"/>
          <w:szCs w:val="16"/>
        </w:rPr>
        <w:footnoteRef/>
      </w:r>
      <w:r w:rsidRPr="00A21ED8">
        <w:rPr>
          <w:rFonts w:asciiTheme="majorHAnsi" w:hAnsiTheme="majorHAnsi" w:cstheme="minorHAnsi"/>
          <w:sz w:val="16"/>
          <w:szCs w:val="16"/>
          <w:lang w:val="es-US"/>
        </w:rPr>
        <w:t xml:space="preserve"> CIDH, Informe No. 159/17, Petición 712-08, Admisibilidad, Sebastián Larroza Velázquez y familia, Paraguay, 30 de noviembre de 2017, párr. 14; CIDH, Informe No. 108/19, Petición 81-09, Admisibilidad, Anael Fidel Sanjuanelo Polo y familia, Colombia, 0028 de julio de 2019, párr. 17-19.</w:t>
      </w:r>
    </w:p>
  </w:footnote>
  <w:footnote w:id="10">
    <w:p w14:paraId="2E1A90B2" w14:textId="77777777" w:rsidR="007C48A5" w:rsidRPr="008D2234" w:rsidRDefault="007C48A5" w:rsidP="007C48A5">
      <w:pPr>
        <w:pStyle w:val="FootnoteText"/>
        <w:ind w:firstLine="720"/>
        <w:jc w:val="both"/>
        <w:rPr>
          <w:rFonts w:ascii="Cambria" w:hAnsi="Cambria"/>
          <w:sz w:val="16"/>
          <w:szCs w:val="16"/>
          <w:lang w:val="es-ES"/>
        </w:rPr>
      </w:pPr>
      <w:r w:rsidRPr="008D2234">
        <w:rPr>
          <w:rFonts w:ascii="Cambria" w:hAnsi="Cambria"/>
          <w:sz w:val="16"/>
          <w:szCs w:val="16"/>
          <w:vertAlign w:val="superscript"/>
          <w:lang w:val="es-ES"/>
        </w:rPr>
        <w:footnoteRef/>
      </w:r>
      <w:r w:rsidRPr="008D2234">
        <w:rPr>
          <w:rFonts w:ascii="Cambria" w:hAnsi="Cambria"/>
          <w:sz w:val="16"/>
          <w:szCs w:val="16"/>
          <w:lang w:val="es-ES"/>
        </w:rPr>
        <w:t xml:space="preserve"> Corte IDH. Corte IDH. Caso Tzompaxtle Tecpile y otros Vs. México. Excepción Preliminar, Fondo, Reparaciones y Costas. Sentencia de la Corte Interamericana de Derechos Humanos de 7 de noviembre de 2022. Sentencia adoptada en San José de Costa Rica, párr. 216; y Corte IDH. Caso García Rodríguez y otro Vs. México. Excepciones Preliminares, Fondo, Reparaciones y Costas. Sentencia de la Corte Interamericana de Derechos Humanos de 25 de enero de 2023. Sentencia adoptada en San José de Costa Rica, párr. 300.</w:t>
      </w:r>
    </w:p>
  </w:footnote>
  <w:footnote w:id="11">
    <w:p w14:paraId="29A09066" w14:textId="18F0740E" w:rsidR="00CC0E1F" w:rsidRPr="00CC0E1F" w:rsidRDefault="00CC0E1F" w:rsidP="00CC0E1F">
      <w:pPr>
        <w:pStyle w:val="FootnoteText"/>
        <w:ind w:firstLine="720"/>
        <w:jc w:val="both"/>
        <w:rPr>
          <w:rFonts w:ascii="Cambria" w:hAnsi="Cambria"/>
          <w:sz w:val="16"/>
          <w:szCs w:val="16"/>
          <w:lang w:val="es-ES_tradnl"/>
        </w:rPr>
      </w:pPr>
      <w:r w:rsidRPr="008D2234">
        <w:rPr>
          <w:rFonts w:ascii="Cambria" w:hAnsi="Cambria"/>
          <w:sz w:val="16"/>
          <w:szCs w:val="16"/>
          <w:vertAlign w:val="superscript"/>
          <w:lang w:val="es-ES"/>
        </w:rPr>
        <w:footnoteRef/>
      </w:r>
      <w:r w:rsidRPr="008D2234">
        <w:rPr>
          <w:rFonts w:ascii="Cambria" w:hAnsi="Cambria"/>
          <w:sz w:val="16"/>
          <w:szCs w:val="16"/>
          <w:lang w:val="es-ES"/>
        </w:rPr>
        <w:t xml:space="preserve"> </w:t>
      </w:r>
      <w:r w:rsidR="00CB515E" w:rsidRPr="008D2234">
        <w:rPr>
          <w:rFonts w:ascii="Cambria" w:hAnsi="Cambria"/>
          <w:color w:val="auto"/>
          <w:sz w:val="16"/>
          <w:szCs w:val="16"/>
          <w:lang w:val="es-ES"/>
        </w:rPr>
        <w:t>De manera ilustrativa</w:t>
      </w:r>
      <w:r w:rsidR="00CB515E" w:rsidRPr="008D2234">
        <w:rPr>
          <w:rFonts w:asciiTheme="majorHAnsi" w:hAnsiTheme="majorHAnsi"/>
          <w:sz w:val="16"/>
          <w:szCs w:val="16"/>
          <w:lang w:val="es-ES"/>
        </w:rPr>
        <w:t xml:space="preserve">, se pueden consultar los siguientes informes de admisibilidad de la CIDH: CIDH, Informe No. 92/22. Petición 262-13. Admisibilidad. Manuel Ramírez Valdovinos. México. 28 de marzo de 2022; </w:t>
      </w:r>
      <w:r w:rsidR="00F856CA" w:rsidRPr="008D2234">
        <w:rPr>
          <w:rFonts w:asciiTheme="majorHAnsi" w:hAnsiTheme="majorHAnsi"/>
          <w:sz w:val="16"/>
          <w:szCs w:val="16"/>
          <w:lang w:val="es-ES"/>
        </w:rPr>
        <w:t xml:space="preserve">CIDH, Informe No. 91/22. Petición 84-13. Admisibilidad. Arturo Jaime Muro. México. 22 de marzo de 2022; </w:t>
      </w:r>
      <w:r w:rsidRPr="008D2234">
        <w:rPr>
          <w:rFonts w:ascii="Cambria" w:hAnsi="Cambria"/>
          <w:sz w:val="16"/>
          <w:szCs w:val="16"/>
          <w:lang w:val="es-ES"/>
        </w:rPr>
        <w:t>CIDH, Informe No. 45/22. Petición 1588-12. Admisibilidad. Maximiliano Castillo Almeida. México. 9 de marzo de 2022</w:t>
      </w:r>
      <w:r w:rsidR="004D673F" w:rsidRPr="008D2234">
        <w:rPr>
          <w:rFonts w:ascii="Cambria" w:hAnsi="Cambria"/>
          <w:sz w:val="16"/>
          <w:szCs w:val="16"/>
          <w:lang w:val="es-ES"/>
        </w:rPr>
        <w:t xml:space="preserve">; </w:t>
      </w:r>
      <w:r w:rsidR="00F856CA" w:rsidRPr="008D2234">
        <w:rPr>
          <w:rFonts w:ascii="Cambria" w:hAnsi="Cambria"/>
          <w:sz w:val="16"/>
          <w:szCs w:val="16"/>
          <w:lang w:val="es-ES"/>
        </w:rPr>
        <w:t xml:space="preserve">y </w:t>
      </w:r>
      <w:r w:rsidR="00147C70" w:rsidRPr="008D2234">
        <w:rPr>
          <w:rFonts w:ascii="Cambria" w:hAnsi="Cambria"/>
          <w:sz w:val="16"/>
          <w:szCs w:val="16"/>
          <w:lang w:val="es-ES"/>
        </w:rPr>
        <w:t xml:space="preserve">CIDH, Informe No. 44/22. </w:t>
      </w:r>
      <w:r w:rsidR="00F856CA" w:rsidRPr="008D2234">
        <w:rPr>
          <w:rFonts w:ascii="Cambria" w:hAnsi="Cambria"/>
          <w:sz w:val="16"/>
          <w:szCs w:val="16"/>
          <w:lang w:val="es-ES"/>
        </w:rPr>
        <w:t xml:space="preserve">Petición 1318-12. Admisibilidad. Reynaldo </w:t>
      </w:r>
      <w:r w:rsidR="00ED5702" w:rsidRPr="008D2234">
        <w:rPr>
          <w:rFonts w:ascii="Cambria" w:hAnsi="Cambria"/>
          <w:sz w:val="16"/>
          <w:szCs w:val="16"/>
          <w:lang w:val="es-ES"/>
        </w:rPr>
        <w:t>Esteban</w:t>
      </w:r>
      <w:r w:rsidR="00F856CA" w:rsidRPr="008D2234">
        <w:rPr>
          <w:rFonts w:ascii="Cambria" w:hAnsi="Cambria"/>
          <w:sz w:val="16"/>
          <w:szCs w:val="16"/>
          <w:lang w:val="es-ES"/>
        </w:rPr>
        <w:t xml:space="preserve"> Cárdenas González y familiares. México. 5 de marzo de 2022.</w:t>
      </w:r>
      <w:r w:rsidR="00F856CA">
        <w:rPr>
          <w:rFonts w:ascii="Cambria" w:hAnsi="Cambria"/>
          <w:sz w:val="16"/>
          <w:szCs w:val="16"/>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93A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D07931" w:rsidP="00A50FCF">
    <w:pPr>
      <w:pStyle w:val="Header"/>
      <w:tabs>
        <w:tab w:val="clear" w:pos="4320"/>
        <w:tab w:val="clear" w:pos="8640"/>
      </w:tabs>
      <w:jc w:val="center"/>
      <w:rPr>
        <w:sz w:val="22"/>
        <w:szCs w:val="22"/>
      </w:rPr>
    </w:pPr>
    <w:r>
      <w:rPr>
        <w:noProof/>
        <w:sz w:val="22"/>
        <w:szCs w:val="22"/>
        <w:bdr w:val="nil"/>
      </w:rPr>
      <w:pict w14:anchorId="3DE5BAF7">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A9E242E"/>
    <w:multiLevelType w:val="hybridMultilevel"/>
    <w:tmpl w:val="C8282C26"/>
    <w:lvl w:ilvl="0" w:tplc="34F4F63E">
      <w:start w:val="1"/>
      <w:numFmt w:val="decimal"/>
      <w:lvlText w:val="%1."/>
      <w:lvlJc w:val="left"/>
      <w:pPr>
        <w:ind w:left="1440" w:hanging="720"/>
      </w:pPr>
      <w:rPr>
        <w:rFonts w:hint="default"/>
        <w:b w:val="0"/>
        <w:bCs/>
        <w:i w:val="0"/>
        <w:iCs w:val="0"/>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136674423">
    <w:abstractNumId w:val="3"/>
  </w:num>
  <w:num w:numId="2" w16cid:durableId="300693602">
    <w:abstractNumId w:val="4"/>
  </w:num>
  <w:num w:numId="3" w16cid:durableId="1668290177">
    <w:abstractNumId w:val="51"/>
  </w:num>
  <w:num w:numId="4" w16cid:durableId="1945452995">
    <w:abstractNumId w:val="20"/>
  </w:num>
  <w:num w:numId="5" w16cid:durableId="1582181831">
    <w:abstractNumId w:val="45"/>
  </w:num>
  <w:num w:numId="6" w16cid:durableId="2083066182">
    <w:abstractNumId w:val="25"/>
  </w:num>
  <w:num w:numId="7" w16cid:durableId="1854026783">
    <w:abstractNumId w:val="5"/>
  </w:num>
  <w:num w:numId="8" w16cid:durableId="1846895806">
    <w:abstractNumId w:val="16"/>
  </w:num>
  <w:num w:numId="9" w16cid:durableId="1228106973">
    <w:abstractNumId w:val="40"/>
  </w:num>
  <w:num w:numId="10" w16cid:durableId="170799947">
    <w:abstractNumId w:val="0"/>
  </w:num>
  <w:num w:numId="11" w16cid:durableId="1688864958">
    <w:abstractNumId w:val="35"/>
  </w:num>
  <w:num w:numId="12" w16cid:durableId="1282608130">
    <w:abstractNumId w:val="36"/>
  </w:num>
  <w:num w:numId="13" w16cid:durableId="1384522483">
    <w:abstractNumId w:val="42"/>
  </w:num>
  <w:num w:numId="14" w16cid:durableId="1819610198">
    <w:abstractNumId w:val="1"/>
  </w:num>
  <w:num w:numId="15" w16cid:durableId="114950191">
    <w:abstractNumId w:val="2"/>
  </w:num>
  <w:num w:numId="16" w16cid:durableId="1418209580">
    <w:abstractNumId w:val="6"/>
  </w:num>
  <w:num w:numId="17" w16cid:durableId="1371343407">
    <w:abstractNumId w:val="7"/>
  </w:num>
  <w:num w:numId="18" w16cid:durableId="2025857817">
    <w:abstractNumId w:val="8"/>
  </w:num>
  <w:num w:numId="19" w16cid:durableId="120926511">
    <w:abstractNumId w:val="9"/>
  </w:num>
  <w:num w:numId="20" w16cid:durableId="796684602">
    <w:abstractNumId w:val="10"/>
  </w:num>
  <w:num w:numId="21" w16cid:durableId="1794518178">
    <w:abstractNumId w:val="11"/>
  </w:num>
  <w:num w:numId="22" w16cid:durableId="1361197665">
    <w:abstractNumId w:val="12"/>
  </w:num>
  <w:num w:numId="23" w16cid:durableId="1598369510">
    <w:abstractNumId w:val="13"/>
  </w:num>
  <w:num w:numId="24" w16cid:durableId="1268344798">
    <w:abstractNumId w:val="14"/>
  </w:num>
  <w:num w:numId="25" w16cid:durableId="829902806">
    <w:abstractNumId w:val="17"/>
  </w:num>
  <w:num w:numId="26" w16cid:durableId="1018391739">
    <w:abstractNumId w:val="18"/>
  </w:num>
  <w:num w:numId="27" w16cid:durableId="157771250">
    <w:abstractNumId w:val="21"/>
  </w:num>
  <w:num w:numId="28" w16cid:durableId="1073819316">
    <w:abstractNumId w:val="22"/>
  </w:num>
  <w:num w:numId="29" w16cid:durableId="845166776">
    <w:abstractNumId w:val="23"/>
  </w:num>
  <w:num w:numId="30" w16cid:durableId="782303738">
    <w:abstractNumId w:val="24"/>
  </w:num>
  <w:num w:numId="31" w16cid:durableId="28190492">
    <w:abstractNumId w:val="26"/>
  </w:num>
  <w:num w:numId="32" w16cid:durableId="1720007105">
    <w:abstractNumId w:val="27"/>
  </w:num>
  <w:num w:numId="33" w16cid:durableId="1743138774">
    <w:abstractNumId w:val="28"/>
  </w:num>
  <w:num w:numId="34" w16cid:durableId="504327955">
    <w:abstractNumId w:val="29"/>
  </w:num>
  <w:num w:numId="35" w16cid:durableId="386299051">
    <w:abstractNumId w:val="30"/>
  </w:num>
  <w:num w:numId="36" w16cid:durableId="1603954712">
    <w:abstractNumId w:val="31"/>
  </w:num>
  <w:num w:numId="37" w16cid:durableId="2016296849">
    <w:abstractNumId w:val="33"/>
  </w:num>
  <w:num w:numId="38" w16cid:durableId="1123575761">
    <w:abstractNumId w:val="34"/>
  </w:num>
  <w:num w:numId="39" w16cid:durableId="885220084">
    <w:abstractNumId w:val="37"/>
  </w:num>
  <w:num w:numId="40" w16cid:durableId="1677882777">
    <w:abstractNumId w:val="38"/>
  </w:num>
  <w:num w:numId="41" w16cid:durableId="2080008191">
    <w:abstractNumId w:val="44"/>
  </w:num>
  <w:num w:numId="42" w16cid:durableId="2130512321">
    <w:abstractNumId w:val="46"/>
  </w:num>
  <w:num w:numId="43" w16cid:durableId="383873755">
    <w:abstractNumId w:val="47"/>
  </w:num>
  <w:num w:numId="44" w16cid:durableId="1151672333">
    <w:abstractNumId w:val="49"/>
  </w:num>
  <w:num w:numId="45" w16cid:durableId="1701393687">
    <w:abstractNumId w:val="50"/>
  </w:num>
  <w:num w:numId="46" w16cid:durableId="935747877">
    <w:abstractNumId w:val="52"/>
  </w:num>
  <w:num w:numId="47" w16cid:durableId="589967283">
    <w:abstractNumId w:val="53"/>
  </w:num>
  <w:num w:numId="48" w16cid:durableId="811559707">
    <w:abstractNumId w:val="54"/>
  </w:num>
  <w:num w:numId="49" w16cid:durableId="1911117000">
    <w:abstractNumId w:val="55"/>
  </w:num>
  <w:num w:numId="50" w16cid:durableId="1262568442">
    <w:abstractNumId w:val="56"/>
  </w:num>
  <w:num w:numId="51" w16cid:durableId="952663665">
    <w:abstractNumId w:val="19"/>
  </w:num>
  <w:num w:numId="52" w16cid:durableId="151526692">
    <w:abstractNumId w:val="39"/>
  </w:num>
  <w:num w:numId="53" w16cid:durableId="1812626778">
    <w:abstractNumId w:val="48"/>
  </w:num>
  <w:num w:numId="54" w16cid:durableId="1147821580">
    <w:abstractNumId w:val="43"/>
  </w:num>
  <w:num w:numId="55" w16cid:durableId="1410956972">
    <w:abstractNumId w:val="41"/>
  </w:num>
  <w:num w:numId="56" w16cid:durableId="1693795744">
    <w:abstractNumId w:val="15"/>
  </w:num>
  <w:num w:numId="57" w16cid:durableId="1454791892">
    <w:abstractNumId w:val="3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activeWritingStyle w:appName="MSWord" w:lang="es-ES" w:vendorID="64" w:dllVersion="0" w:nlCheck="1" w:checkStyle="0"/>
  <w:activeWritingStyle w:appName="MSWord" w:lang="es-ES_tradnl" w:vendorID="64" w:dllVersion="0" w:nlCheck="1" w:checkStyle="0"/>
  <w:activeWritingStyle w:appName="MSWord" w:lang="es-PA" w:vendorID="64" w:dllVersion="0" w:nlCheck="1" w:checkStyle="0"/>
  <w:activeWritingStyle w:appName="MSWord" w:lang="es-CO" w:vendorID="64" w:dllVersion="0" w:nlCheck="1" w:checkStyle="0"/>
  <w:activeWritingStyle w:appName="MSWord" w:lang="es-US" w:vendorID="64" w:dllVersion="0" w:nlCheck="1" w:checkStyle="0"/>
  <w:activeWritingStyle w:appName="MSWord" w:lang="en-US" w:vendorID="64" w:dllVersion="0" w:nlCheck="1" w:checkStyle="0"/>
  <w:activeWritingStyle w:appName="MSWord" w:lang="pt-BR" w:vendorID="64" w:dllVersion="0" w:nlCheck="1" w:checkStyle="0"/>
  <w:activeWritingStyle w:appName="MSWord" w:lang="es-CL"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2C"/>
    <w:rsid w:val="0000036F"/>
    <w:rsid w:val="0000045B"/>
    <w:rsid w:val="00000B66"/>
    <w:rsid w:val="00000CDA"/>
    <w:rsid w:val="00001369"/>
    <w:rsid w:val="00001E5D"/>
    <w:rsid w:val="00002790"/>
    <w:rsid w:val="000027B9"/>
    <w:rsid w:val="000030B3"/>
    <w:rsid w:val="00003BA1"/>
    <w:rsid w:val="00003D5B"/>
    <w:rsid w:val="0000411C"/>
    <w:rsid w:val="0000476F"/>
    <w:rsid w:val="00004C80"/>
    <w:rsid w:val="0000693F"/>
    <w:rsid w:val="00006D41"/>
    <w:rsid w:val="00006E1F"/>
    <w:rsid w:val="000070D7"/>
    <w:rsid w:val="000074F7"/>
    <w:rsid w:val="0001054E"/>
    <w:rsid w:val="0001073E"/>
    <w:rsid w:val="0001100A"/>
    <w:rsid w:val="00011DC1"/>
    <w:rsid w:val="00011F7D"/>
    <w:rsid w:val="000120FE"/>
    <w:rsid w:val="0001269A"/>
    <w:rsid w:val="0001280B"/>
    <w:rsid w:val="00013352"/>
    <w:rsid w:val="000134B0"/>
    <w:rsid w:val="0001376F"/>
    <w:rsid w:val="00013FF7"/>
    <w:rsid w:val="0001703E"/>
    <w:rsid w:val="0001705E"/>
    <w:rsid w:val="0001788C"/>
    <w:rsid w:val="00020255"/>
    <w:rsid w:val="000206BC"/>
    <w:rsid w:val="00020FD8"/>
    <w:rsid w:val="00021094"/>
    <w:rsid w:val="0002114F"/>
    <w:rsid w:val="00021297"/>
    <w:rsid w:val="0002158D"/>
    <w:rsid w:val="0002172A"/>
    <w:rsid w:val="00021B12"/>
    <w:rsid w:val="00022105"/>
    <w:rsid w:val="00022724"/>
    <w:rsid w:val="00022963"/>
    <w:rsid w:val="0002361C"/>
    <w:rsid w:val="00023750"/>
    <w:rsid w:val="0002471C"/>
    <w:rsid w:val="00024C80"/>
    <w:rsid w:val="00025AD7"/>
    <w:rsid w:val="00025EB8"/>
    <w:rsid w:val="0002605E"/>
    <w:rsid w:val="0002665C"/>
    <w:rsid w:val="00026C16"/>
    <w:rsid w:val="000275C4"/>
    <w:rsid w:val="00027F45"/>
    <w:rsid w:val="000300A7"/>
    <w:rsid w:val="00031177"/>
    <w:rsid w:val="00031210"/>
    <w:rsid w:val="0003172C"/>
    <w:rsid w:val="00032ADB"/>
    <w:rsid w:val="00033556"/>
    <w:rsid w:val="000337EF"/>
    <w:rsid w:val="00034D00"/>
    <w:rsid w:val="00035FAC"/>
    <w:rsid w:val="00036AC5"/>
    <w:rsid w:val="00036DD8"/>
    <w:rsid w:val="00036DDE"/>
    <w:rsid w:val="000400D9"/>
    <w:rsid w:val="00040568"/>
    <w:rsid w:val="00040C3A"/>
    <w:rsid w:val="000410C5"/>
    <w:rsid w:val="000418BC"/>
    <w:rsid w:val="000419AD"/>
    <w:rsid w:val="000427C3"/>
    <w:rsid w:val="00042F61"/>
    <w:rsid w:val="000433C9"/>
    <w:rsid w:val="0004354A"/>
    <w:rsid w:val="00043673"/>
    <w:rsid w:val="00043AD6"/>
    <w:rsid w:val="00043B15"/>
    <w:rsid w:val="00043CBF"/>
    <w:rsid w:val="00043E58"/>
    <w:rsid w:val="00043FF9"/>
    <w:rsid w:val="0004421F"/>
    <w:rsid w:val="00044A9B"/>
    <w:rsid w:val="00045A73"/>
    <w:rsid w:val="00045C42"/>
    <w:rsid w:val="000467EF"/>
    <w:rsid w:val="000468FB"/>
    <w:rsid w:val="00046BD4"/>
    <w:rsid w:val="000470C7"/>
    <w:rsid w:val="00047BBE"/>
    <w:rsid w:val="000509DF"/>
    <w:rsid w:val="0005108A"/>
    <w:rsid w:val="000511F3"/>
    <w:rsid w:val="000519B4"/>
    <w:rsid w:val="00051E1A"/>
    <w:rsid w:val="000521F2"/>
    <w:rsid w:val="00052EDE"/>
    <w:rsid w:val="00053C42"/>
    <w:rsid w:val="00053D29"/>
    <w:rsid w:val="00054018"/>
    <w:rsid w:val="0005485E"/>
    <w:rsid w:val="00054EB1"/>
    <w:rsid w:val="00054FFA"/>
    <w:rsid w:val="00055648"/>
    <w:rsid w:val="00055CA1"/>
    <w:rsid w:val="00056FB9"/>
    <w:rsid w:val="000574CD"/>
    <w:rsid w:val="00057F92"/>
    <w:rsid w:val="00057FA9"/>
    <w:rsid w:val="00060E9F"/>
    <w:rsid w:val="0006100C"/>
    <w:rsid w:val="00061B13"/>
    <w:rsid w:val="000621E1"/>
    <w:rsid w:val="00062C62"/>
    <w:rsid w:val="00063911"/>
    <w:rsid w:val="00063972"/>
    <w:rsid w:val="000641AC"/>
    <w:rsid w:val="000644CE"/>
    <w:rsid w:val="00064A89"/>
    <w:rsid w:val="00064DB4"/>
    <w:rsid w:val="00064FFD"/>
    <w:rsid w:val="00065835"/>
    <w:rsid w:val="00066C65"/>
    <w:rsid w:val="00066E0E"/>
    <w:rsid w:val="00067C1D"/>
    <w:rsid w:val="00070CB1"/>
    <w:rsid w:val="00070F21"/>
    <w:rsid w:val="00071174"/>
    <w:rsid w:val="000714A1"/>
    <w:rsid w:val="000716C5"/>
    <w:rsid w:val="000728B5"/>
    <w:rsid w:val="00072DF4"/>
    <w:rsid w:val="000743FC"/>
    <w:rsid w:val="00074669"/>
    <w:rsid w:val="00075E23"/>
    <w:rsid w:val="000761D3"/>
    <w:rsid w:val="0007620A"/>
    <w:rsid w:val="000807DC"/>
    <w:rsid w:val="00081008"/>
    <w:rsid w:val="000816C9"/>
    <w:rsid w:val="0008237D"/>
    <w:rsid w:val="00082558"/>
    <w:rsid w:val="000839DF"/>
    <w:rsid w:val="00083E53"/>
    <w:rsid w:val="00083EFD"/>
    <w:rsid w:val="00084FE6"/>
    <w:rsid w:val="00085F4B"/>
    <w:rsid w:val="00086537"/>
    <w:rsid w:val="000876E3"/>
    <w:rsid w:val="00090B5C"/>
    <w:rsid w:val="00091074"/>
    <w:rsid w:val="00092050"/>
    <w:rsid w:val="00092059"/>
    <w:rsid w:val="000920C5"/>
    <w:rsid w:val="0009240B"/>
    <w:rsid w:val="0009344A"/>
    <w:rsid w:val="00094432"/>
    <w:rsid w:val="00094840"/>
    <w:rsid w:val="00095AB2"/>
    <w:rsid w:val="00095BBA"/>
    <w:rsid w:val="00095F95"/>
    <w:rsid w:val="0009607B"/>
    <w:rsid w:val="0009612D"/>
    <w:rsid w:val="00097659"/>
    <w:rsid w:val="000A022D"/>
    <w:rsid w:val="000A1231"/>
    <w:rsid w:val="000A14D8"/>
    <w:rsid w:val="000A1E31"/>
    <w:rsid w:val="000A1F0D"/>
    <w:rsid w:val="000A27CD"/>
    <w:rsid w:val="000A300A"/>
    <w:rsid w:val="000A32A1"/>
    <w:rsid w:val="000A3922"/>
    <w:rsid w:val="000A392E"/>
    <w:rsid w:val="000A3B21"/>
    <w:rsid w:val="000A3BC4"/>
    <w:rsid w:val="000A575F"/>
    <w:rsid w:val="000A5E15"/>
    <w:rsid w:val="000A5F49"/>
    <w:rsid w:val="000A620E"/>
    <w:rsid w:val="000B07B9"/>
    <w:rsid w:val="000B16B5"/>
    <w:rsid w:val="000B2369"/>
    <w:rsid w:val="000B326C"/>
    <w:rsid w:val="000B351E"/>
    <w:rsid w:val="000B5D8E"/>
    <w:rsid w:val="000C0A25"/>
    <w:rsid w:val="000C1F14"/>
    <w:rsid w:val="000C2862"/>
    <w:rsid w:val="000C2EF9"/>
    <w:rsid w:val="000C3127"/>
    <w:rsid w:val="000C32B4"/>
    <w:rsid w:val="000C32F3"/>
    <w:rsid w:val="000C3337"/>
    <w:rsid w:val="000C33EC"/>
    <w:rsid w:val="000C372C"/>
    <w:rsid w:val="000C3EB9"/>
    <w:rsid w:val="000C43F4"/>
    <w:rsid w:val="000C465D"/>
    <w:rsid w:val="000C48C2"/>
    <w:rsid w:val="000C50A5"/>
    <w:rsid w:val="000C510C"/>
    <w:rsid w:val="000C5511"/>
    <w:rsid w:val="000C6936"/>
    <w:rsid w:val="000C7031"/>
    <w:rsid w:val="000C7207"/>
    <w:rsid w:val="000C782A"/>
    <w:rsid w:val="000D0388"/>
    <w:rsid w:val="000D05CB"/>
    <w:rsid w:val="000D0CBA"/>
    <w:rsid w:val="000D10DB"/>
    <w:rsid w:val="000D1130"/>
    <w:rsid w:val="000D142F"/>
    <w:rsid w:val="000D21CB"/>
    <w:rsid w:val="000D2229"/>
    <w:rsid w:val="000D456B"/>
    <w:rsid w:val="000D63FB"/>
    <w:rsid w:val="000D6AEA"/>
    <w:rsid w:val="000E01E0"/>
    <w:rsid w:val="000E0BE4"/>
    <w:rsid w:val="000E0DCB"/>
    <w:rsid w:val="000E1780"/>
    <w:rsid w:val="000E1849"/>
    <w:rsid w:val="000E1B60"/>
    <w:rsid w:val="000E228C"/>
    <w:rsid w:val="000E2C50"/>
    <w:rsid w:val="000E2E8C"/>
    <w:rsid w:val="000E34DD"/>
    <w:rsid w:val="000E35C9"/>
    <w:rsid w:val="000E4170"/>
    <w:rsid w:val="000E4906"/>
    <w:rsid w:val="000E4E39"/>
    <w:rsid w:val="000E527E"/>
    <w:rsid w:val="000E59C1"/>
    <w:rsid w:val="000E5A57"/>
    <w:rsid w:val="000E5C81"/>
    <w:rsid w:val="000E5CAD"/>
    <w:rsid w:val="000E5EB5"/>
    <w:rsid w:val="000E6937"/>
    <w:rsid w:val="000E69A6"/>
    <w:rsid w:val="000E6D59"/>
    <w:rsid w:val="000E713E"/>
    <w:rsid w:val="000E7763"/>
    <w:rsid w:val="000E7CB6"/>
    <w:rsid w:val="000F037F"/>
    <w:rsid w:val="000F0748"/>
    <w:rsid w:val="000F158B"/>
    <w:rsid w:val="000F161E"/>
    <w:rsid w:val="000F1C89"/>
    <w:rsid w:val="000F1EC1"/>
    <w:rsid w:val="000F2906"/>
    <w:rsid w:val="000F2D50"/>
    <w:rsid w:val="000F35ED"/>
    <w:rsid w:val="000F364B"/>
    <w:rsid w:val="000F3826"/>
    <w:rsid w:val="000F3B1D"/>
    <w:rsid w:val="000F3E35"/>
    <w:rsid w:val="000F421F"/>
    <w:rsid w:val="000F43B2"/>
    <w:rsid w:val="000F5A3C"/>
    <w:rsid w:val="000F6529"/>
    <w:rsid w:val="000F6739"/>
    <w:rsid w:val="000F7538"/>
    <w:rsid w:val="000F799E"/>
    <w:rsid w:val="000F7D00"/>
    <w:rsid w:val="00100972"/>
    <w:rsid w:val="001012A6"/>
    <w:rsid w:val="00101441"/>
    <w:rsid w:val="00101475"/>
    <w:rsid w:val="00101C26"/>
    <w:rsid w:val="0010333C"/>
    <w:rsid w:val="00103492"/>
    <w:rsid w:val="001042D4"/>
    <w:rsid w:val="0010441C"/>
    <w:rsid w:val="00105B52"/>
    <w:rsid w:val="00105C67"/>
    <w:rsid w:val="00106CD4"/>
    <w:rsid w:val="00106F10"/>
    <w:rsid w:val="00107131"/>
    <w:rsid w:val="0010736F"/>
    <w:rsid w:val="001114A9"/>
    <w:rsid w:val="001116D3"/>
    <w:rsid w:val="0011197C"/>
    <w:rsid w:val="001127D1"/>
    <w:rsid w:val="0011328C"/>
    <w:rsid w:val="00113558"/>
    <w:rsid w:val="00113F73"/>
    <w:rsid w:val="00114095"/>
    <w:rsid w:val="001140A1"/>
    <w:rsid w:val="001140D6"/>
    <w:rsid w:val="00114FEA"/>
    <w:rsid w:val="00115FA7"/>
    <w:rsid w:val="001161E2"/>
    <w:rsid w:val="0011645A"/>
    <w:rsid w:val="001174B9"/>
    <w:rsid w:val="0011760E"/>
    <w:rsid w:val="0012007B"/>
    <w:rsid w:val="00121870"/>
    <w:rsid w:val="00121CC2"/>
    <w:rsid w:val="00122523"/>
    <w:rsid w:val="00122EF7"/>
    <w:rsid w:val="00122F24"/>
    <w:rsid w:val="0012556E"/>
    <w:rsid w:val="00125679"/>
    <w:rsid w:val="001258E6"/>
    <w:rsid w:val="001259C8"/>
    <w:rsid w:val="00125DE4"/>
    <w:rsid w:val="001274AA"/>
    <w:rsid w:val="00127ACE"/>
    <w:rsid w:val="00130B5A"/>
    <w:rsid w:val="00130EAC"/>
    <w:rsid w:val="00131425"/>
    <w:rsid w:val="00131D21"/>
    <w:rsid w:val="00131F9A"/>
    <w:rsid w:val="0013237E"/>
    <w:rsid w:val="00132AF6"/>
    <w:rsid w:val="00133EE5"/>
    <w:rsid w:val="0013458C"/>
    <w:rsid w:val="00134870"/>
    <w:rsid w:val="00134CA8"/>
    <w:rsid w:val="00134E0E"/>
    <w:rsid w:val="001353D0"/>
    <w:rsid w:val="0013545A"/>
    <w:rsid w:val="001356DD"/>
    <w:rsid w:val="00135E48"/>
    <w:rsid w:val="001403C0"/>
    <w:rsid w:val="00140793"/>
    <w:rsid w:val="0014079B"/>
    <w:rsid w:val="001407BD"/>
    <w:rsid w:val="00141132"/>
    <w:rsid w:val="00142997"/>
    <w:rsid w:val="00143EC1"/>
    <w:rsid w:val="00144243"/>
    <w:rsid w:val="00144441"/>
    <w:rsid w:val="001448CA"/>
    <w:rsid w:val="00144E8B"/>
    <w:rsid w:val="00145211"/>
    <w:rsid w:val="00145FBA"/>
    <w:rsid w:val="00146497"/>
    <w:rsid w:val="00147224"/>
    <w:rsid w:val="00147AD1"/>
    <w:rsid w:val="00147C70"/>
    <w:rsid w:val="00150934"/>
    <w:rsid w:val="00150C8B"/>
    <w:rsid w:val="0015112C"/>
    <w:rsid w:val="00151F0B"/>
    <w:rsid w:val="0015220E"/>
    <w:rsid w:val="0015252F"/>
    <w:rsid w:val="001525D0"/>
    <w:rsid w:val="001525D7"/>
    <w:rsid w:val="00152AB7"/>
    <w:rsid w:val="0015410A"/>
    <w:rsid w:val="001541AE"/>
    <w:rsid w:val="00154337"/>
    <w:rsid w:val="00154E0F"/>
    <w:rsid w:val="0015621E"/>
    <w:rsid w:val="001563FD"/>
    <w:rsid w:val="001564EE"/>
    <w:rsid w:val="0015732D"/>
    <w:rsid w:val="00157888"/>
    <w:rsid w:val="00157903"/>
    <w:rsid w:val="0015798A"/>
    <w:rsid w:val="001605C4"/>
    <w:rsid w:val="001605C5"/>
    <w:rsid w:val="00160B3B"/>
    <w:rsid w:val="00162A3A"/>
    <w:rsid w:val="00162F6F"/>
    <w:rsid w:val="001633B0"/>
    <w:rsid w:val="0016452B"/>
    <w:rsid w:val="00164951"/>
    <w:rsid w:val="00164E74"/>
    <w:rsid w:val="001655F4"/>
    <w:rsid w:val="00165F12"/>
    <w:rsid w:val="0016676B"/>
    <w:rsid w:val="00166C50"/>
    <w:rsid w:val="00166E30"/>
    <w:rsid w:val="00166EAE"/>
    <w:rsid w:val="001677F0"/>
    <w:rsid w:val="00167A34"/>
    <w:rsid w:val="00172ECB"/>
    <w:rsid w:val="00172ED3"/>
    <w:rsid w:val="00173826"/>
    <w:rsid w:val="00174221"/>
    <w:rsid w:val="00174597"/>
    <w:rsid w:val="001748E3"/>
    <w:rsid w:val="00174CC9"/>
    <w:rsid w:val="00175B13"/>
    <w:rsid w:val="00175CE1"/>
    <w:rsid w:val="001762AB"/>
    <w:rsid w:val="00176472"/>
    <w:rsid w:val="00177660"/>
    <w:rsid w:val="001801ED"/>
    <w:rsid w:val="00181026"/>
    <w:rsid w:val="00181085"/>
    <w:rsid w:val="00182284"/>
    <w:rsid w:val="00182754"/>
    <w:rsid w:val="00182B3C"/>
    <w:rsid w:val="001833C9"/>
    <w:rsid w:val="00183581"/>
    <w:rsid w:val="001839FC"/>
    <w:rsid w:val="00183B60"/>
    <w:rsid w:val="00183D17"/>
    <w:rsid w:val="00183DEB"/>
    <w:rsid w:val="001842C0"/>
    <w:rsid w:val="00185747"/>
    <w:rsid w:val="001859B8"/>
    <w:rsid w:val="00186758"/>
    <w:rsid w:val="0018728F"/>
    <w:rsid w:val="001877D5"/>
    <w:rsid w:val="00190CA0"/>
    <w:rsid w:val="00191C12"/>
    <w:rsid w:val="00191DBA"/>
    <w:rsid w:val="00191FD2"/>
    <w:rsid w:val="0019385A"/>
    <w:rsid w:val="00194F82"/>
    <w:rsid w:val="00195996"/>
    <w:rsid w:val="00195B9C"/>
    <w:rsid w:val="00197A00"/>
    <w:rsid w:val="001A01A5"/>
    <w:rsid w:val="001A027D"/>
    <w:rsid w:val="001A09E8"/>
    <w:rsid w:val="001A0A49"/>
    <w:rsid w:val="001A0C72"/>
    <w:rsid w:val="001A148D"/>
    <w:rsid w:val="001A1FF6"/>
    <w:rsid w:val="001A2797"/>
    <w:rsid w:val="001A2A63"/>
    <w:rsid w:val="001A2AE3"/>
    <w:rsid w:val="001A45FA"/>
    <w:rsid w:val="001A468D"/>
    <w:rsid w:val="001A4795"/>
    <w:rsid w:val="001A520D"/>
    <w:rsid w:val="001A5C54"/>
    <w:rsid w:val="001A5D26"/>
    <w:rsid w:val="001A63B2"/>
    <w:rsid w:val="001A69C3"/>
    <w:rsid w:val="001A6B23"/>
    <w:rsid w:val="001A6CDB"/>
    <w:rsid w:val="001A7512"/>
    <w:rsid w:val="001A762A"/>
    <w:rsid w:val="001A7870"/>
    <w:rsid w:val="001B11C2"/>
    <w:rsid w:val="001B1403"/>
    <w:rsid w:val="001B1A8F"/>
    <w:rsid w:val="001B1BC2"/>
    <w:rsid w:val="001B2810"/>
    <w:rsid w:val="001B2856"/>
    <w:rsid w:val="001B286E"/>
    <w:rsid w:val="001B2B57"/>
    <w:rsid w:val="001B31B3"/>
    <w:rsid w:val="001B3A00"/>
    <w:rsid w:val="001B5160"/>
    <w:rsid w:val="001B5A8A"/>
    <w:rsid w:val="001B6137"/>
    <w:rsid w:val="001B667C"/>
    <w:rsid w:val="001B6955"/>
    <w:rsid w:val="001B76E0"/>
    <w:rsid w:val="001B7800"/>
    <w:rsid w:val="001B7A81"/>
    <w:rsid w:val="001B7EC4"/>
    <w:rsid w:val="001C01B2"/>
    <w:rsid w:val="001C020F"/>
    <w:rsid w:val="001C0244"/>
    <w:rsid w:val="001C1B41"/>
    <w:rsid w:val="001C1DC1"/>
    <w:rsid w:val="001C2718"/>
    <w:rsid w:val="001C2730"/>
    <w:rsid w:val="001C2741"/>
    <w:rsid w:val="001C2B05"/>
    <w:rsid w:val="001C2DF7"/>
    <w:rsid w:val="001C451F"/>
    <w:rsid w:val="001C5BCD"/>
    <w:rsid w:val="001C6844"/>
    <w:rsid w:val="001C6DB4"/>
    <w:rsid w:val="001D232E"/>
    <w:rsid w:val="001D35EC"/>
    <w:rsid w:val="001D3632"/>
    <w:rsid w:val="001D4015"/>
    <w:rsid w:val="001D4C2C"/>
    <w:rsid w:val="001D4DD6"/>
    <w:rsid w:val="001D4ED9"/>
    <w:rsid w:val="001D574C"/>
    <w:rsid w:val="001D65EF"/>
    <w:rsid w:val="001D74AE"/>
    <w:rsid w:val="001D7B10"/>
    <w:rsid w:val="001D7B3A"/>
    <w:rsid w:val="001D7E3E"/>
    <w:rsid w:val="001E02D5"/>
    <w:rsid w:val="001E093E"/>
    <w:rsid w:val="001E0C91"/>
    <w:rsid w:val="001E13F8"/>
    <w:rsid w:val="001E271D"/>
    <w:rsid w:val="001E3183"/>
    <w:rsid w:val="001E3C5E"/>
    <w:rsid w:val="001E40BF"/>
    <w:rsid w:val="001E49E7"/>
    <w:rsid w:val="001E50DA"/>
    <w:rsid w:val="001E570A"/>
    <w:rsid w:val="001E7869"/>
    <w:rsid w:val="001E7870"/>
    <w:rsid w:val="001F0566"/>
    <w:rsid w:val="001F105A"/>
    <w:rsid w:val="001F275C"/>
    <w:rsid w:val="001F2797"/>
    <w:rsid w:val="001F3116"/>
    <w:rsid w:val="001F3AEC"/>
    <w:rsid w:val="001F415F"/>
    <w:rsid w:val="001F4199"/>
    <w:rsid w:val="001F48A4"/>
    <w:rsid w:val="001F542E"/>
    <w:rsid w:val="001F5E55"/>
    <w:rsid w:val="001F6959"/>
    <w:rsid w:val="001F6A95"/>
    <w:rsid w:val="001F6B3D"/>
    <w:rsid w:val="001F6F13"/>
    <w:rsid w:val="001F70D0"/>
    <w:rsid w:val="001F7201"/>
    <w:rsid w:val="00200143"/>
    <w:rsid w:val="002002CE"/>
    <w:rsid w:val="002003C8"/>
    <w:rsid w:val="00200F2A"/>
    <w:rsid w:val="002018B1"/>
    <w:rsid w:val="002032A2"/>
    <w:rsid w:val="00203DC5"/>
    <w:rsid w:val="00204D4E"/>
    <w:rsid w:val="00205730"/>
    <w:rsid w:val="002058B8"/>
    <w:rsid w:val="00205D4A"/>
    <w:rsid w:val="00207846"/>
    <w:rsid w:val="00210761"/>
    <w:rsid w:val="002107D5"/>
    <w:rsid w:val="00210FA8"/>
    <w:rsid w:val="00212503"/>
    <w:rsid w:val="002137E8"/>
    <w:rsid w:val="002139FB"/>
    <w:rsid w:val="00213F93"/>
    <w:rsid w:val="00214993"/>
    <w:rsid w:val="00214F73"/>
    <w:rsid w:val="00214FCD"/>
    <w:rsid w:val="00216A25"/>
    <w:rsid w:val="00216BCE"/>
    <w:rsid w:val="00216E91"/>
    <w:rsid w:val="002170CE"/>
    <w:rsid w:val="00217713"/>
    <w:rsid w:val="00217AA7"/>
    <w:rsid w:val="002201FD"/>
    <w:rsid w:val="002215B6"/>
    <w:rsid w:val="00221D65"/>
    <w:rsid w:val="002221C1"/>
    <w:rsid w:val="00222D19"/>
    <w:rsid w:val="00223A29"/>
    <w:rsid w:val="00225074"/>
    <w:rsid w:val="002250A3"/>
    <w:rsid w:val="00225589"/>
    <w:rsid w:val="0022591D"/>
    <w:rsid w:val="00225B0C"/>
    <w:rsid w:val="00226379"/>
    <w:rsid w:val="00226691"/>
    <w:rsid w:val="002267A6"/>
    <w:rsid w:val="00226C96"/>
    <w:rsid w:val="00226FDC"/>
    <w:rsid w:val="0022746C"/>
    <w:rsid w:val="00227754"/>
    <w:rsid w:val="00227F52"/>
    <w:rsid w:val="00227F6E"/>
    <w:rsid w:val="0023024E"/>
    <w:rsid w:val="00230D83"/>
    <w:rsid w:val="00232491"/>
    <w:rsid w:val="00233CAF"/>
    <w:rsid w:val="00235217"/>
    <w:rsid w:val="002352CB"/>
    <w:rsid w:val="00235786"/>
    <w:rsid w:val="002358CC"/>
    <w:rsid w:val="00235F4F"/>
    <w:rsid w:val="00236AA6"/>
    <w:rsid w:val="00236F36"/>
    <w:rsid w:val="0023762C"/>
    <w:rsid w:val="00237793"/>
    <w:rsid w:val="00241063"/>
    <w:rsid w:val="0024179E"/>
    <w:rsid w:val="00241D53"/>
    <w:rsid w:val="00241E2F"/>
    <w:rsid w:val="0024200B"/>
    <w:rsid w:val="00242A2A"/>
    <w:rsid w:val="00242A87"/>
    <w:rsid w:val="00242D55"/>
    <w:rsid w:val="00242D83"/>
    <w:rsid w:val="00243169"/>
    <w:rsid w:val="00243C90"/>
    <w:rsid w:val="002456DE"/>
    <w:rsid w:val="002456EC"/>
    <w:rsid w:val="002457D7"/>
    <w:rsid w:val="00245AFD"/>
    <w:rsid w:val="0024640B"/>
    <w:rsid w:val="00246D1F"/>
    <w:rsid w:val="00247403"/>
    <w:rsid w:val="00247542"/>
    <w:rsid w:val="002503E6"/>
    <w:rsid w:val="00250827"/>
    <w:rsid w:val="00250AC9"/>
    <w:rsid w:val="002512E8"/>
    <w:rsid w:val="002525F9"/>
    <w:rsid w:val="002528B4"/>
    <w:rsid w:val="00252D52"/>
    <w:rsid w:val="00252DAB"/>
    <w:rsid w:val="0025302D"/>
    <w:rsid w:val="00253A56"/>
    <w:rsid w:val="00254012"/>
    <w:rsid w:val="00254805"/>
    <w:rsid w:val="00254A6D"/>
    <w:rsid w:val="00254B78"/>
    <w:rsid w:val="00255FFF"/>
    <w:rsid w:val="002572FC"/>
    <w:rsid w:val="0026057C"/>
    <w:rsid w:val="00260935"/>
    <w:rsid w:val="00260A98"/>
    <w:rsid w:val="00261304"/>
    <w:rsid w:val="00261937"/>
    <w:rsid w:val="00261E8C"/>
    <w:rsid w:val="00262AE3"/>
    <w:rsid w:val="002641F9"/>
    <w:rsid w:val="0026499E"/>
    <w:rsid w:val="00265B59"/>
    <w:rsid w:val="00266351"/>
    <w:rsid w:val="00266B61"/>
    <w:rsid w:val="0026712A"/>
    <w:rsid w:val="00267D8D"/>
    <w:rsid w:val="002704DB"/>
    <w:rsid w:val="00270525"/>
    <w:rsid w:val="002714C2"/>
    <w:rsid w:val="00272099"/>
    <w:rsid w:val="00272B42"/>
    <w:rsid w:val="00274AFA"/>
    <w:rsid w:val="00274DCE"/>
    <w:rsid w:val="002766B9"/>
    <w:rsid w:val="00276CD0"/>
    <w:rsid w:val="002806D0"/>
    <w:rsid w:val="002806ED"/>
    <w:rsid w:val="00281BE6"/>
    <w:rsid w:val="00282927"/>
    <w:rsid w:val="00282B01"/>
    <w:rsid w:val="00282DCC"/>
    <w:rsid w:val="00283142"/>
    <w:rsid w:val="002837EF"/>
    <w:rsid w:val="00283D72"/>
    <w:rsid w:val="00284DA8"/>
    <w:rsid w:val="002850E9"/>
    <w:rsid w:val="00287016"/>
    <w:rsid w:val="00287425"/>
    <w:rsid w:val="0028778B"/>
    <w:rsid w:val="00290002"/>
    <w:rsid w:val="00291CEA"/>
    <w:rsid w:val="002920D7"/>
    <w:rsid w:val="00292441"/>
    <w:rsid w:val="002926B0"/>
    <w:rsid w:val="002935A4"/>
    <w:rsid w:val="00293B95"/>
    <w:rsid w:val="0029428B"/>
    <w:rsid w:val="002942A6"/>
    <w:rsid w:val="002942CC"/>
    <w:rsid w:val="0029448F"/>
    <w:rsid w:val="002944C2"/>
    <w:rsid w:val="002944CD"/>
    <w:rsid w:val="00294763"/>
    <w:rsid w:val="002957E0"/>
    <w:rsid w:val="00295899"/>
    <w:rsid w:val="00295C63"/>
    <w:rsid w:val="00295F64"/>
    <w:rsid w:val="002966CC"/>
    <w:rsid w:val="00296DB3"/>
    <w:rsid w:val="00297C07"/>
    <w:rsid w:val="00297E00"/>
    <w:rsid w:val="00297E69"/>
    <w:rsid w:val="002A0AAE"/>
    <w:rsid w:val="002A0F87"/>
    <w:rsid w:val="002A1A7F"/>
    <w:rsid w:val="002A235F"/>
    <w:rsid w:val="002A28E9"/>
    <w:rsid w:val="002A3191"/>
    <w:rsid w:val="002A353C"/>
    <w:rsid w:val="002A4CB3"/>
    <w:rsid w:val="002A4F46"/>
    <w:rsid w:val="002A5820"/>
    <w:rsid w:val="002A5BC9"/>
    <w:rsid w:val="002A5F5A"/>
    <w:rsid w:val="002A6BD3"/>
    <w:rsid w:val="002B0C97"/>
    <w:rsid w:val="002B1709"/>
    <w:rsid w:val="002B2021"/>
    <w:rsid w:val="002B21B0"/>
    <w:rsid w:val="002B39AF"/>
    <w:rsid w:val="002B3FE0"/>
    <w:rsid w:val="002B4344"/>
    <w:rsid w:val="002B4AF7"/>
    <w:rsid w:val="002B5D92"/>
    <w:rsid w:val="002B631F"/>
    <w:rsid w:val="002B6D2A"/>
    <w:rsid w:val="002B785C"/>
    <w:rsid w:val="002B7981"/>
    <w:rsid w:val="002B7C19"/>
    <w:rsid w:val="002C114E"/>
    <w:rsid w:val="002C1ABF"/>
    <w:rsid w:val="002C1DB3"/>
    <w:rsid w:val="002C229C"/>
    <w:rsid w:val="002C2974"/>
    <w:rsid w:val="002C32D1"/>
    <w:rsid w:val="002C365D"/>
    <w:rsid w:val="002C39DD"/>
    <w:rsid w:val="002C3C15"/>
    <w:rsid w:val="002C3C9F"/>
    <w:rsid w:val="002C5404"/>
    <w:rsid w:val="002C54DB"/>
    <w:rsid w:val="002C5532"/>
    <w:rsid w:val="002C5B87"/>
    <w:rsid w:val="002C6428"/>
    <w:rsid w:val="002C67CE"/>
    <w:rsid w:val="002C71BA"/>
    <w:rsid w:val="002C77DD"/>
    <w:rsid w:val="002C7E64"/>
    <w:rsid w:val="002D034B"/>
    <w:rsid w:val="002D0776"/>
    <w:rsid w:val="002D200A"/>
    <w:rsid w:val="002D2A9D"/>
    <w:rsid w:val="002D2B26"/>
    <w:rsid w:val="002D398E"/>
    <w:rsid w:val="002D3D87"/>
    <w:rsid w:val="002D3EC8"/>
    <w:rsid w:val="002D49B0"/>
    <w:rsid w:val="002D597B"/>
    <w:rsid w:val="002D62AF"/>
    <w:rsid w:val="002D650E"/>
    <w:rsid w:val="002D69F4"/>
    <w:rsid w:val="002D7EA2"/>
    <w:rsid w:val="002E0B00"/>
    <w:rsid w:val="002E187C"/>
    <w:rsid w:val="002E18E8"/>
    <w:rsid w:val="002E2349"/>
    <w:rsid w:val="002E2CF4"/>
    <w:rsid w:val="002E46FD"/>
    <w:rsid w:val="002E4FCD"/>
    <w:rsid w:val="002E5530"/>
    <w:rsid w:val="002E55B6"/>
    <w:rsid w:val="002E5B2F"/>
    <w:rsid w:val="002E6510"/>
    <w:rsid w:val="002E7748"/>
    <w:rsid w:val="002E79CB"/>
    <w:rsid w:val="002E7C41"/>
    <w:rsid w:val="002F1120"/>
    <w:rsid w:val="002F1A73"/>
    <w:rsid w:val="002F1F8F"/>
    <w:rsid w:val="002F541A"/>
    <w:rsid w:val="002F5A56"/>
    <w:rsid w:val="002F6098"/>
    <w:rsid w:val="002F622B"/>
    <w:rsid w:val="002F73BD"/>
    <w:rsid w:val="002F73C4"/>
    <w:rsid w:val="002F7548"/>
    <w:rsid w:val="002F7AB9"/>
    <w:rsid w:val="002F7CB9"/>
    <w:rsid w:val="002F7E34"/>
    <w:rsid w:val="00300172"/>
    <w:rsid w:val="003003FB"/>
    <w:rsid w:val="00300E89"/>
    <w:rsid w:val="00301156"/>
    <w:rsid w:val="003017F8"/>
    <w:rsid w:val="003018BA"/>
    <w:rsid w:val="00301CF7"/>
    <w:rsid w:val="00302733"/>
    <w:rsid w:val="00303828"/>
    <w:rsid w:val="00304FDF"/>
    <w:rsid w:val="003051F3"/>
    <w:rsid w:val="00305835"/>
    <w:rsid w:val="00306448"/>
    <w:rsid w:val="00306634"/>
    <w:rsid w:val="003066D6"/>
    <w:rsid w:val="00306F33"/>
    <w:rsid w:val="0030786E"/>
    <w:rsid w:val="003106B8"/>
    <w:rsid w:val="00310B92"/>
    <w:rsid w:val="003122A3"/>
    <w:rsid w:val="003131FF"/>
    <w:rsid w:val="003133A6"/>
    <w:rsid w:val="00313571"/>
    <w:rsid w:val="003138AD"/>
    <w:rsid w:val="00313F84"/>
    <w:rsid w:val="00314078"/>
    <w:rsid w:val="003141AC"/>
    <w:rsid w:val="00314605"/>
    <w:rsid w:val="00314A53"/>
    <w:rsid w:val="00314BE2"/>
    <w:rsid w:val="00314C87"/>
    <w:rsid w:val="003150FE"/>
    <w:rsid w:val="0031535D"/>
    <w:rsid w:val="00315454"/>
    <w:rsid w:val="00315C8D"/>
    <w:rsid w:val="00316BA4"/>
    <w:rsid w:val="00316FDD"/>
    <w:rsid w:val="003172BE"/>
    <w:rsid w:val="00317E5E"/>
    <w:rsid w:val="00320484"/>
    <w:rsid w:val="00320E03"/>
    <w:rsid w:val="003213AE"/>
    <w:rsid w:val="00321479"/>
    <w:rsid w:val="00321B54"/>
    <w:rsid w:val="00322E93"/>
    <w:rsid w:val="00322F3C"/>
    <w:rsid w:val="003239B8"/>
    <w:rsid w:val="00324462"/>
    <w:rsid w:val="00325097"/>
    <w:rsid w:val="00325887"/>
    <w:rsid w:val="00326046"/>
    <w:rsid w:val="003263A9"/>
    <w:rsid w:val="0032659B"/>
    <w:rsid w:val="00326902"/>
    <w:rsid w:val="0032734B"/>
    <w:rsid w:val="003278DB"/>
    <w:rsid w:val="00327DD9"/>
    <w:rsid w:val="00330409"/>
    <w:rsid w:val="003309A9"/>
    <w:rsid w:val="00330EA0"/>
    <w:rsid w:val="003313B4"/>
    <w:rsid w:val="0033169F"/>
    <w:rsid w:val="00331AB9"/>
    <w:rsid w:val="00331DFD"/>
    <w:rsid w:val="003324E7"/>
    <w:rsid w:val="00332DB3"/>
    <w:rsid w:val="00332E05"/>
    <w:rsid w:val="00333FCF"/>
    <w:rsid w:val="003344E5"/>
    <w:rsid w:val="00334E8C"/>
    <w:rsid w:val="00335380"/>
    <w:rsid w:val="00335BC6"/>
    <w:rsid w:val="0033663A"/>
    <w:rsid w:val="00336E76"/>
    <w:rsid w:val="00337730"/>
    <w:rsid w:val="0034065A"/>
    <w:rsid w:val="00340F2F"/>
    <w:rsid w:val="00341047"/>
    <w:rsid w:val="003416D9"/>
    <w:rsid w:val="003417FB"/>
    <w:rsid w:val="0034189E"/>
    <w:rsid w:val="00341F14"/>
    <w:rsid w:val="00342EE9"/>
    <w:rsid w:val="0034431E"/>
    <w:rsid w:val="00344977"/>
    <w:rsid w:val="00344C9B"/>
    <w:rsid w:val="00346409"/>
    <w:rsid w:val="00346A33"/>
    <w:rsid w:val="00346C95"/>
    <w:rsid w:val="00350174"/>
    <w:rsid w:val="0035095D"/>
    <w:rsid w:val="00350D1A"/>
    <w:rsid w:val="00350ECC"/>
    <w:rsid w:val="003511AC"/>
    <w:rsid w:val="003513C2"/>
    <w:rsid w:val="0035186E"/>
    <w:rsid w:val="003523F9"/>
    <w:rsid w:val="00352F3C"/>
    <w:rsid w:val="00352F71"/>
    <w:rsid w:val="0035392D"/>
    <w:rsid w:val="00353A80"/>
    <w:rsid w:val="00353DD2"/>
    <w:rsid w:val="00355B3B"/>
    <w:rsid w:val="00355BEA"/>
    <w:rsid w:val="00355EAF"/>
    <w:rsid w:val="00356185"/>
    <w:rsid w:val="00356597"/>
    <w:rsid w:val="00356804"/>
    <w:rsid w:val="003569A4"/>
    <w:rsid w:val="00357081"/>
    <w:rsid w:val="0035767A"/>
    <w:rsid w:val="003576C2"/>
    <w:rsid w:val="003578F7"/>
    <w:rsid w:val="0036001A"/>
    <w:rsid w:val="00360380"/>
    <w:rsid w:val="00360A54"/>
    <w:rsid w:val="00360B70"/>
    <w:rsid w:val="00360EA0"/>
    <w:rsid w:val="0036198D"/>
    <w:rsid w:val="003619A0"/>
    <w:rsid w:val="00361E33"/>
    <w:rsid w:val="0036222E"/>
    <w:rsid w:val="0036392D"/>
    <w:rsid w:val="00363E4D"/>
    <w:rsid w:val="00364243"/>
    <w:rsid w:val="00364C91"/>
    <w:rsid w:val="00365468"/>
    <w:rsid w:val="003660B3"/>
    <w:rsid w:val="0036626F"/>
    <w:rsid w:val="003663D0"/>
    <w:rsid w:val="00366C07"/>
    <w:rsid w:val="00367768"/>
    <w:rsid w:val="00367B76"/>
    <w:rsid w:val="00370460"/>
    <w:rsid w:val="003704D9"/>
    <w:rsid w:val="00370860"/>
    <w:rsid w:val="00370CBD"/>
    <w:rsid w:val="003714F0"/>
    <w:rsid w:val="003716A5"/>
    <w:rsid w:val="00371732"/>
    <w:rsid w:val="00372103"/>
    <w:rsid w:val="003723F5"/>
    <w:rsid w:val="00373114"/>
    <w:rsid w:val="00373232"/>
    <w:rsid w:val="00373AB6"/>
    <w:rsid w:val="00374010"/>
    <w:rsid w:val="003750DC"/>
    <w:rsid w:val="0037519E"/>
    <w:rsid w:val="0037606C"/>
    <w:rsid w:val="00377341"/>
    <w:rsid w:val="00377C2C"/>
    <w:rsid w:val="003803EC"/>
    <w:rsid w:val="003807B8"/>
    <w:rsid w:val="00380A27"/>
    <w:rsid w:val="00380FA8"/>
    <w:rsid w:val="00381DD8"/>
    <w:rsid w:val="00382817"/>
    <w:rsid w:val="00383BDE"/>
    <w:rsid w:val="00383E77"/>
    <w:rsid w:val="003849A9"/>
    <w:rsid w:val="00384FAD"/>
    <w:rsid w:val="00385327"/>
    <w:rsid w:val="003859BE"/>
    <w:rsid w:val="00386317"/>
    <w:rsid w:val="00386CF0"/>
    <w:rsid w:val="003872EC"/>
    <w:rsid w:val="00387E81"/>
    <w:rsid w:val="003906AD"/>
    <w:rsid w:val="0039083C"/>
    <w:rsid w:val="00391289"/>
    <w:rsid w:val="00391FFA"/>
    <w:rsid w:val="0039261D"/>
    <w:rsid w:val="00392E23"/>
    <w:rsid w:val="00393A51"/>
    <w:rsid w:val="00393BE7"/>
    <w:rsid w:val="00394658"/>
    <w:rsid w:val="003951DC"/>
    <w:rsid w:val="00395E1B"/>
    <w:rsid w:val="00396496"/>
    <w:rsid w:val="0039665B"/>
    <w:rsid w:val="003A097B"/>
    <w:rsid w:val="003A0FD1"/>
    <w:rsid w:val="003A15D4"/>
    <w:rsid w:val="003A17AE"/>
    <w:rsid w:val="003A24CA"/>
    <w:rsid w:val="003A3045"/>
    <w:rsid w:val="003A3299"/>
    <w:rsid w:val="003A377C"/>
    <w:rsid w:val="003A4200"/>
    <w:rsid w:val="003A424A"/>
    <w:rsid w:val="003A444C"/>
    <w:rsid w:val="003A4E0E"/>
    <w:rsid w:val="003A4E4A"/>
    <w:rsid w:val="003A5A74"/>
    <w:rsid w:val="003A7080"/>
    <w:rsid w:val="003A71CD"/>
    <w:rsid w:val="003A7421"/>
    <w:rsid w:val="003A761C"/>
    <w:rsid w:val="003A79A1"/>
    <w:rsid w:val="003A7A2A"/>
    <w:rsid w:val="003B17A2"/>
    <w:rsid w:val="003B1C8C"/>
    <w:rsid w:val="003B23F7"/>
    <w:rsid w:val="003B26F4"/>
    <w:rsid w:val="003B276B"/>
    <w:rsid w:val="003B3959"/>
    <w:rsid w:val="003B3CE7"/>
    <w:rsid w:val="003B46BE"/>
    <w:rsid w:val="003B47CA"/>
    <w:rsid w:val="003B53EF"/>
    <w:rsid w:val="003B62C2"/>
    <w:rsid w:val="003B677B"/>
    <w:rsid w:val="003B6D8B"/>
    <w:rsid w:val="003B70FB"/>
    <w:rsid w:val="003C06DC"/>
    <w:rsid w:val="003C0EB3"/>
    <w:rsid w:val="003C106B"/>
    <w:rsid w:val="003C1160"/>
    <w:rsid w:val="003C16C2"/>
    <w:rsid w:val="003C18FE"/>
    <w:rsid w:val="003C2263"/>
    <w:rsid w:val="003C3BD9"/>
    <w:rsid w:val="003C4FD6"/>
    <w:rsid w:val="003C5324"/>
    <w:rsid w:val="003C633A"/>
    <w:rsid w:val="003C676B"/>
    <w:rsid w:val="003C67A4"/>
    <w:rsid w:val="003C67AD"/>
    <w:rsid w:val="003C7314"/>
    <w:rsid w:val="003C7874"/>
    <w:rsid w:val="003D05EE"/>
    <w:rsid w:val="003D06FC"/>
    <w:rsid w:val="003D0962"/>
    <w:rsid w:val="003D0A32"/>
    <w:rsid w:val="003D1F26"/>
    <w:rsid w:val="003D1F72"/>
    <w:rsid w:val="003D2450"/>
    <w:rsid w:val="003D2667"/>
    <w:rsid w:val="003D2966"/>
    <w:rsid w:val="003D3BC2"/>
    <w:rsid w:val="003D4190"/>
    <w:rsid w:val="003D4DA9"/>
    <w:rsid w:val="003D5A8B"/>
    <w:rsid w:val="003D5B09"/>
    <w:rsid w:val="003D5B20"/>
    <w:rsid w:val="003D5EF0"/>
    <w:rsid w:val="003D6E9E"/>
    <w:rsid w:val="003D6EF6"/>
    <w:rsid w:val="003D7BA1"/>
    <w:rsid w:val="003D7BB7"/>
    <w:rsid w:val="003E008E"/>
    <w:rsid w:val="003E05D7"/>
    <w:rsid w:val="003E19A1"/>
    <w:rsid w:val="003E1B53"/>
    <w:rsid w:val="003E21BB"/>
    <w:rsid w:val="003E230A"/>
    <w:rsid w:val="003E369F"/>
    <w:rsid w:val="003E48CA"/>
    <w:rsid w:val="003E49D0"/>
    <w:rsid w:val="003E54A2"/>
    <w:rsid w:val="003E54A3"/>
    <w:rsid w:val="003E58E7"/>
    <w:rsid w:val="003E5A27"/>
    <w:rsid w:val="003E5F77"/>
    <w:rsid w:val="003E6A69"/>
    <w:rsid w:val="003E6CA1"/>
    <w:rsid w:val="003E6D72"/>
    <w:rsid w:val="003E7144"/>
    <w:rsid w:val="003E71EC"/>
    <w:rsid w:val="003E71F3"/>
    <w:rsid w:val="003E77D8"/>
    <w:rsid w:val="003F0DEE"/>
    <w:rsid w:val="003F1EBA"/>
    <w:rsid w:val="003F22EC"/>
    <w:rsid w:val="003F2EB0"/>
    <w:rsid w:val="003F3B73"/>
    <w:rsid w:val="003F46CC"/>
    <w:rsid w:val="003F47DA"/>
    <w:rsid w:val="003F5154"/>
    <w:rsid w:val="003F5A7B"/>
    <w:rsid w:val="003F5F1E"/>
    <w:rsid w:val="003F5F96"/>
    <w:rsid w:val="003F61EC"/>
    <w:rsid w:val="003F6C6A"/>
    <w:rsid w:val="003F6E1D"/>
    <w:rsid w:val="003F6EF8"/>
    <w:rsid w:val="003F7E89"/>
    <w:rsid w:val="00400731"/>
    <w:rsid w:val="00400D6C"/>
    <w:rsid w:val="00401694"/>
    <w:rsid w:val="0040266E"/>
    <w:rsid w:val="00404061"/>
    <w:rsid w:val="004040B7"/>
    <w:rsid w:val="004044A6"/>
    <w:rsid w:val="0040470F"/>
    <w:rsid w:val="00404E16"/>
    <w:rsid w:val="00405F9C"/>
    <w:rsid w:val="004065A8"/>
    <w:rsid w:val="00407D7D"/>
    <w:rsid w:val="00407DB9"/>
    <w:rsid w:val="0041075C"/>
    <w:rsid w:val="00410ADD"/>
    <w:rsid w:val="004122EA"/>
    <w:rsid w:val="004127EC"/>
    <w:rsid w:val="00412F45"/>
    <w:rsid w:val="00413D35"/>
    <w:rsid w:val="00414B1A"/>
    <w:rsid w:val="00414E02"/>
    <w:rsid w:val="00415A7F"/>
    <w:rsid w:val="004165C2"/>
    <w:rsid w:val="00416FAA"/>
    <w:rsid w:val="0041735A"/>
    <w:rsid w:val="004174CA"/>
    <w:rsid w:val="00417948"/>
    <w:rsid w:val="00417B83"/>
    <w:rsid w:val="00420F03"/>
    <w:rsid w:val="004218DD"/>
    <w:rsid w:val="00422CBB"/>
    <w:rsid w:val="00423B17"/>
    <w:rsid w:val="00423F5A"/>
    <w:rsid w:val="004247CB"/>
    <w:rsid w:val="004258F6"/>
    <w:rsid w:val="00425E3E"/>
    <w:rsid w:val="004263DB"/>
    <w:rsid w:val="00427144"/>
    <w:rsid w:val="004302A7"/>
    <w:rsid w:val="00430375"/>
    <w:rsid w:val="0043045B"/>
    <w:rsid w:val="00430F01"/>
    <w:rsid w:val="004311BE"/>
    <w:rsid w:val="00431C0B"/>
    <w:rsid w:val="00432001"/>
    <w:rsid w:val="00432131"/>
    <w:rsid w:val="0043364D"/>
    <w:rsid w:val="004338A9"/>
    <w:rsid w:val="00433EFC"/>
    <w:rsid w:val="004340D4"/>
    <w:rsid w:val="00434772"/>
    <w:rsid w:val="00435702"/>
    <w:rsid w:val="00437588"/>
    <w:rsid w:val="0043777D"/>
    <w:rsid w:val="00437997"/>
    <w:rsid w:val="00437A78"/>
    <w:rsid w:val="00437C32"/>
    <w:rsid w:val="00437C9F"/>
    <w:rsid w:val="004400CB"/>
    <w:rsid w:val="00441122"/>
    <w:rsid w:val="004413DD"/>
    <w:rsid w:val="00441659"/>
    <w:rsid w:val="00441CA8"/>
    <w:rsid w:val="00441ECB"/>
    <w:rsid w:val="00442324"/>
    <w:rsid w:val="00442AF8"/>
    <w:rsid w:val="0044358B"/>
    <w:rsid w:val="00445015"/>
    <w:rsid w:val="00445193"/>
    <w:rsid w:val="004454A6"/>
    <w:rsid w:val="00445A3E"/>
    <w:rsid w:val="00445EF6"/>
    <w:rsid w:val="00446575"/>
    <w:rsid w:val="00446B6A"/>
    <w:rsid w:val="00447BF2"/>
    <w:rsid w:val="004500FB"/>
    <w:rsid w:val="004504FF"/>
    <w:rsid w:val="00450CB3"/>
    <w:rsid w:val="00451E36"/>
    <w:rsid w:val="0045209F"/>
    <w:rsid w:val="0045404B"/>
    <w:rsid w:val="00454F7F"/>
    <w:rsid w:val="0045532E"/>
    <w:rsid w:val="00455475"/>
    <w:rsid w:val="00455763"/>
    <w:rsid w:val="004600D9"/>
    <w:rsid w:val="0046034F"/>
    <w:rsid w:val="00460969"/>
    <w:rsid w:val="004613DA"/>
    <w:rsid w:val="0046191C"/>
    <w:rsid w:val="00461F03"/>
    <w:rsid w:val="00462C1B"/>
    <w:rsid w:val="004634E5"/>
    <w:rsid w:val="004635C9"/>
    <w:rsid w:val="00463965"/>
    <w:rsid w:val="00463AAD"/>
    <w:rsid w:val="00463AF9"/>
    <w:rsid w:val="00463ED7"/>
    <w:rsid w:val="0046575B"/>
    <w:rsid w:val="004658A8"/>
    <w:rsid w:val="00466359"/>
    <w:rsid w:val="0046646F"/>
    <w:rsid w:val="004668ED"/>
    <w:rsid w:val="00466B1C"/>
    <w:rsid w:val="004679B7"/>
    <w:rsid w:val="00467B7E"/>
    <w:rsid w:val="00470723"/>
    <w:rsid w:val="0047131C"/>
    <w:rsid w:val="004729E8"/>
    <w:rsid w:val="00472CEF"/>
    <w:rsid w:val="004731B0"/>
    <w:rsid w:val="00473BB4"/>
    <w:rsid w:val="00473C2E"/>
    <w:rsid w:val="00473ECD"/>
    <w:rsid w:val="0047435D"/>
    <w:rsid w:val="00474915"/>
    <w:rsid w:val="004755E9"/>
    <w:rsid w:val="00475A3A"/>
    <w:rsid w:val="00476B79"/>
    <w:rsid w:val="00476FD3"/>
    <w:rsid w:val="00477592"/>
    <w:rsid w:val="00477773"/>
    <w:rsid w:val="00477C62"/>
    <w:rsid w:val="00477E34"/>
    <w:rsid w:val="0048104D"/>
    <w:rsid w:val="00481891"/>
    <w:rsid w:val="00482574"/>
    <w:rsid w:val="00483643"/>
    <w:rsid w:val="00483A80"/>
    <w:rsid w:val="00484B23"/>
    <w:rsid w:val="00484D17"/>
    <w:rsid w:val="00484FCD"/>
    <w:rsid w:val="00485E30"/>
    <w:rsid w:val="00485FC5"/>
    <w:rsid w:val="004867E0"/>
    <w:rsid w:val="00486F1C"/>
    <w:rsid w:val="00487F8C"/>
    <w:rsid w:val="00490173"/>
    <w:rsid w:val="00490515"/>
    <w:rsid w:val="004909BE"/>
    <w:rsid w:val="00490F7C"/>
    <w:rsid w:val="00492268"/>
    <w:rsid w:val="004929C3"/>
    <w:rsid w:val="00492D21"/>
    <w:rsid w:val="004936B7"/>
    <w:rsid w:val="00493AB2"/>
    <w:rsid w:val="00493F29"/>
    <w:rsid w:val="0049419D"/>
    <w:rsid w:val="004945DE"/>
    <w:rsid w:val="004949A0"/>
    <w:rsid w:val="00494F67"/>
    <w:rsid w:val="00495C21"/>
    <w:rsid w:val="00496DB0"/>
    <w:rsid w:val="00497B40"/>
    <w:rsid w:val="004A0525"/>
    <w:rsid w:val="004A0C7F"/>
    <w:rsid w:val="004A14C9"/>
    <w:rsid w:val="004A168C"/>
    <w:rsid w:val="004A18B4"/>
    <w:rsid w:val="004A1FBB"/>
    <w:rsid w:val="004A2106"/>
    <w:rsid w:val="004A2F81"/>
    <w:rsid w:val="004A4157"/>
    <w:rsid w:val="004A557B"/>
    <w:rsid w:val="004A6473"/>
    <w:rsid w:val="004A67E6"/>
    <w:rsid w:val="004A6A54"/>
    <w:rsid w:val="004A7513"/>
    <w:rsid w:val="004A798D"/>
    <w:rsid w:val="004A7AF4"/>
    <w:rsid w:val="004B1059"/>
    <w:rsid w:val="004B1B5F"/>
    <w:rsid w:val="004B2295"/>
    <w:rsid w:val="004B2992"/>
    <w:rsid w:val="004B3241"/>
    <w:rsid w:val="004B3A7A"/>
    <w:rsid w:val="004B3DEB"/>
    <w:rsid w:val="004B421C"/>
    <w:rsid w:val="004B4920"/>
    <w:rsid w:val="004B4C68"/>
    <w:rsid w:val="004B5331"/>
    <w:rsid w:val="004B58D1"/>
    <w:rsid w:val="004B5F42"/>
    <w:rsid w:val="004B716E"/>
    <w:rsid w:val="004B76BE"/>
    <w:rsid w:val="004C003A"/>
    <w:rsid w:val="004C00FE"/>
    <w:rsid w:val="004C203A"/>
    <w:rsid w:val="004C20D2"/>
    <w:rsid w:val="004C2312"/>
    <w:rsid w:val="004C2328"/>
    <w:rsid w:val="004C2C91"/>
    <w:rsid w:val="004C33D9"/>
    <w:rsid w:val="004C35F5"/>
    <w:rsid w:val="004C3C7D"/>
    <w:rsid w:val="004C3CF6"/>
    <w:rsid w:val="004C4B52"/>
    <w:rsid w:val="004C4B62"/>
    <w:rsid w:val="004C5190"/>
    <w:rsid w:val="004C54C9"/>
    <w:rsid w:val="004C5C01"/>
    <w:rsid w:val="004C626D"/>
    <w:rsid w:val="004C6303"/>
    <w:rsid w:val="004C676F"/>
    <w:rsid w:val="004C6A0E"/>
    <w:rsid w:val="004C6CD3"/>
    <w:rsid w:val="004C6DC2"/>
    <w:rsid w:val="004C7220"/>
    <w:rsid w:val="004C7379"/>
    <w:rsid w:val="004C7719"/>
    <w:rsid w:val="004D073E"/>
    <w:rsid w:val="004D0F24"/>
    <w:rsid w:val="004D13C1"/>
    <w:rsid w:val="004D1D7B"/>
    <w:rsid w:val="004D2471"/>
    <w:rsid w:val="004D3CC0"/>
    <w:rsid w:val="004D41B0"/>
    <w:rsid w:val="004D4ABA"/>
    <w:rsid w:val="004D4C37"/>
    <w:rsid w:val="004D4DAD"/>
    <w:rsid w:val="004D6025"/>
    <w:rsid w:val="004D673F"/>
    <w:rsid w:val="004D67B1"/>
    <w:rsid w:val="004D72E0"/>
    <w:rsid w:val="004D7396"/>
    <w:rsid w:val="004D76E6"/>
    <w:rsid w:val="004E03B8"/>
    <w:rsid w:val="004E1301"/>
    <w:rsid w:val="004E15CC"/>
    <w:rsid w:val="004E1DF7"/>
    <w:rsid w:val="004E2649"/>
    <w:rsid w:val="004E3611"/>
    <w:rsid w:val="004E3928"/>
    <w:rsid w:val="004E4096"/>
    <w:rsid w:val="004E485C"/>
    <w:rsid w:val="004E4A37"/>
    <w:rsid w:val="004E4C9B"/>
    <w:rsid w:val="004E54F2"/>
    <w:rsid w:val="004E578C"/>
    <w:rsid w:val="004E5D50"/>
    <w:rsid w:val="004E74D8"/>
    <w:rsid w:val="004F0620"/>
    <w:rsid w:val="004F0724"/>
    <w:rsid w:val="004F0A68"/>
    <w:rsid w:val="004F10F4"/>
    <w:rsid w:val="004F11B2"/>
    <w:rsid w:val="004F168F"/>
    <w:rsid w:val="004F20E1"/>
    <w:rsid w:val="004F2712"/>
    <w:rsid w:val="004F2DD3"/>
    <w:rsid w:val="004F38CE"/>
    <w:rsid w:val="004F3C92"/>
    <w:rsid w:val="004F3CC0"/>
    <w:rsid w:val="004F4369"/>
    <w:rsid w:val="004F4548"/>
    <w:rsid w:val="004F4DC2"/>
    <w:rsid w:val="004F522C"/>
    <w:rsid w:val="004F5AFC"/>
    <w:rsid w:val="004F5F57"/>
    <w:rsid w:val="004F626F"/>
    <w:rsid w:val="004F734C"/>
    <w:rsid w:val="004F770E"/>
    <w:rsid w:val="00500E7E"/>
    <w:rsid w:val="00501399"/>
    <w:rsid w:val="00501788"/>
    <w:rsid w:val="00501BAC"/>
    <w:rsid w:val="00502A76"/>
    <w:rsid w:val="0050406E"/>
    <w:rsid w:val="005041D6"/>
    <w:rsid w:val="00504288"/>
    <w:rsid w:val="005047ED"/>
    <w:rsid w:val="00504B30"/>
    <w:rsid w:val="00504C31"/>
    <w:rsid w:val="0050533F"/>
    <w:rsid w:val="005061DD"/>
    <w:rsid w:val="00506261"/>
    <w:rsid w:val="005062E3"/>
    <w:rsid w:val="0050633D"/>
    <w:rsid w:val="00506AFF"/>
    <w:rsid w:val="00507BC4"/>
    <w:rsid w:val="005100D9"/>
    <w:rsid w:val="005101A7"/>
    <w:rsid w:val="00510FC7"/>
    <w:rsid w:val="00511B11"/>
    <w:rsid w:val="00512814"/>
    <w:rsid w:val="005128E4"/>
    <w:rsid w:val="00512D06"/>
    <w:rsid w:val="00512D23"/>
    <w:rsid w:val="00513335"/>
    <w:rsid w:val="005133DB"/>
    <w:rsid w:val="0051381B"/>
    <w:rsid w:val="0051394A"/>
    <w:rsid w:val="00513BA9"/>
    <w:rsid w:val="00514504"/>
    <w:rsid w:val="0051544E"/>
    <w:rsid w:val="00515F48"/>
    <w:rsid w:val="00516113"/>
    <w:rsid w:val="005165C9"/>
    <w:rsid w:val="00517291"/>
    <w:rsid w:val="0051752C"/>
    <w:rsid w:val="00517533"/>
    <w:rsid w:val="0052001A"/>
    <w:rsid w:val="0052023C"/>
    <w:rsid w:val="00520477"/>
    <w:rsid w:val="00520517"/>
    <w:rsid w:val="005207E3"/>
    <w:rsid w:val="00521E1F"/>
    <w:rsid w:val="00522800"/>
    <w:rsid w:val="00522FF7"/>
    <w:rsid w:val="00525166"/>
    <w:rsid w:val="00525560"/>
    <w:rsid w:val="00525ACE"/>
    <w:rsid w:val="0052656F"/>
    <w:rsid w:val="00526A7B"/>
    <w:rsid w:val="005309D4"/>
    <w:rsid w:val="00530A56"/>
    <w:rsid w:val="005311F7"/>
    <w:rsid w:val="0053277E"/>
    <w:rsid w:val="00533E60"/>
    <w:rsid w:val="0053486D"/>
    <w:rsid w:val="00536183"/>
    <w:rsid w:val="00536262"/>
    <w:rsid w:val="0053636B"/>
    <w:rsid w:val="005363B6"/>
    <w:rsid w:val="00536666"/>
    <w:rsid w:val="00536B65"/>
    <w:rsid w:val="00536E98"/>
    <w:rsid w:val="0053774F"/>
    <w:rsid w:val="00537941"/>
    <w:rsid w:val="00537A39"/>
    <w:rsid w:val="00537C6D"/>
    <w:rsid w:val="00537CF8"/>
    <w:rsid w:val="00540173"/>
    <w:rsid w:val="005403C2"/>
    <w:rsid w:val="0054042A"/>
    <w:rsid w:val="00540827"/>
    <w:rsid w:val="00541211"/>
    <w:rsid w:val="00541521"/>
    <w:rsid w:val="00541948"/>
    <w:rsid w:val="00541EDF"/>
    <w:rsid w:val="00542528"/>
    <w:rsid w:val="00542AB2"/>
    <w:rsid w:val="00542AFD"/>
    <w:rsid w:val="00544007"/>
    <w:rsid w:val="00544698"/>
    <w:rsid w:val="00544B8A"/>
    <w:rsid w:val="00544C49"/>
    <w:rsid w:val="00545153"/>
    <w:rsid w:val="00545FE6"/>
    <w:rsid w:val="00547679"/>
    <w:rsid w:val="00550E47"/>
    <w:rsid w:val="00550FE6"/>
    <w:rsid w:val="0055100E"/>
    <w:rsid w:val="00551437"/>
    <w:rsid w:val="005516A1"/>
    <w:rsid w:val="005517D7"/>
    <w:rsid w:val="00552C67"/>
    <w:rsid w:val="00552EAA"/>
    <w:rsid w:val="00555543"/>
    <w:rsid w:val="005559E2"/>
    <w:rsid w:val="005559EF"/>
    <w:rsid w:val="005573BE"/>
    <w:rsid w:val="005602B8"/>
    <w:rsid w:val="0056103D"/>
    <w:rsid w:val="00561568"/>
    <w:rsid w:val="005618E2"/>
    <w:rsid w:val="00561AED"/>
    <w:rsid w:val="00561CB0"/>
    <w:rsid w:val="00563557"/>
    <w:rsid w:val="005643CE"/>
    <w:rsid w:val="005647F1"/>
    <w:rsid w:val="005649D8"/>
    <w:rsid w:val="00564C7C"/>
    <w:rsid w:val="00565451"/>
    <w:rsid w:val="00565F20"/>
    <w:rsid w:val="00566CE3"/>
    <w:rsid w:val="005711AC"/>
    <w:rsid w:val="00571B51"/>
    <w:rsid w:val="005720AF"/>
    <w:rsid w:val="00573469"/>
    <w:rsid w:val="00573FA7"/>
    <w:rsid w:val="0057402A"/>
    <w:rsid w:val="00574256"/>
    <w:rsid w:val="00574452"/>
    <w:rsid w:val="00574F9F"/>
    <w:rsid w:val="0057507B"/>
    <w:rsid w:val="00575BBD"/>
    <w:rsid w:val="00575CC7"/>
    <w:rsid w:val="0057641C"/>
    <w:rsid w:val="00576864"/>
    <w:rsid w:val="005771D0"/>
    <w:rsid w:val="00577AC8"/>
    <w:rsid w:val="00580201"/>
    <w:rsid w:val="0058027D"/>
    <w:rsid w:val="005802A5"/>
    <w:rsid w:val="005802C0"/>
    <w:rsid w:val="00580F0D"/>
    <w:rsid w:val="00581391"/>
    <w:rsid w:val="00581D39"/>
    <w:rsid w:val="00582A09"/>
    <w:rsid w:val="0058321A"/>
    <w:rsid w:val="0058323E"/>
    <w:rsid w:val="00584060"/>
    <w:rsid w:val="005844EB"/>
    <w:rsid w:val="005849D8"/>
    <w:rsid w:val="00585B1B"/>
    <w:rsid w:val="00585E6E"/>
    <w:rsid w:val="00586434"/>
    <w:rsid w:val="00586C38"/>
    <w:rsid w:val="005875FA"/>
    <w:rsid w:val="00587697"/>
    <w:rsid w:val="00590EF3"/>
    <w:rsid w:val="0059191A"/>
    <w:rsid w:val="005921FF"/>
    <w:rsid w:val="00592DE3"/>
    <w:rsid w:val="00593003"/>
    <w:rsid w:val="0059423D"/>
    <w:rsid w:val="00594AA8"/>
    <w:rsid w:val="0059500F"/>
    <w:rsid w:val="00595253"/>
    <w:rsid w:val="00595BD3"/>
    <w:rsid w:val="00596543"/>
    <w:rsid w:val="00596953"/>
    <w:rsid w:val="005969CD"/>
    <w:rsid w:val="00596CB5"/>
    <w:rsid w:val="00596CC7"/>
    <w:rsid w:val="00596D38"/>
    <w:rsid w:val="00597808"/>
    <w:rsid w:val="00597D83"/>
    <w:rsid w:val="005A04FF"/>
    <w:rsid w:val="005A0911"/>
    <w:rsid w:val="005A0DF6"/>
    <w:rsid w:val="005A15F6"/>
    <w:rsid w:val="005A1B32"/>
    <w:rsid w:val="005A1C57"/>
    <w:rsid w:val="005A24ED"/>
    <w:rsid w:val="005A29A1"/>
    <w:rsid w:val="005A2A02"/>
    <w:rsid w:val="005A2C9A"/>
    <w:rsid w:val="005A2E60"/>
    <w:rsid w:val="005A3616"/>
    <w:rsid w:val="005A3D08"/>
    <w:rsid w:val="005A408A"/>
    <w:rsid w:val="005A41EA"/>
    <w:rsid w:val="005A4561"/>
    <w:rsid w:val="005A4EA9"/>
    <w:rsid w:val="005A605A"/>
    <w:rsid w:val="005A6D0E"/>
    <w:rsid w:val="005A6DD0"/>
    <w:rsid w:val="005A6E23"/>
    <w:rsid w:val="005B0B8F"/>
    <w:rsid w:val="005B1091"/>
    <w:rsid w:val="005B214B"/>
    <w:rsid w:val="005B42F7"/>
    <w:rsid w:val="005B43A2"/>
    <w:rsid w:val="005B44D1"/>
    <w:rsid w:val="005B4DDA"/>
    <w:rsid w:val="005B50C4"/>
    <w:rsid w:val="005B52B0"/>
    <w:rsid w:val="005B58C5"/>
    <w:rsid w:val="005B5F4C"/>
    <w:rsid w:val="005B6806"/>
    <w:rsid w:val="005B6E81"/>
    <w:rsid w:val="005C0C09"/>
    <w:rsid w:val="005C2C10"/>
    <w:rsid w:val="005C2CFE"/>
    <w:rsid w:val="005C33B7"/>
    <w:rsid w:val="005C4225"/>
    <w:rsid w:val="005C4454"/>
    <w:rsid w:val="005C5DED"/>
    <w:rsid w:val="005C5E9E"/>
    <w:rsid w:val="005C65A6"/>
    <w:rsid w:val="005C6923"/>
    <w:rsid w:val="005C722B"/>
    <w:rsid w:val="005C78EB"/>
    <w:rsid w:val="005D1144"/>
    <w:rsid w:val="005D16C0"/>
    <w:rsid w:val="005D19AE"/>
    <w:rsid w:val="005D21C7"/>
    <w:rsid w:val="005D2481"/>
    <w:rsid w:val="005D39ED"/>
    <w:rsid w:val="005D3C45"/>
    <w:rsid w:val="005D461B"/>
    <w:rsid w:val="005D516F"/>
    <w:rsid w:val="005D5B98"/>
    <w:rsid w:val="005D5CC2"/>
    <w:rsid w:val="005E01A2"/>
    <w:rsid w:val="005E0682"/>
    <w:rsid w:val="005E09EF"/>
    <w:rsid w:val="005E0B7B"/>
    <w:rsid w:val="005E111C"/>
    <w:rsid w:val="005E1545"/>
    <w:rsid w:val="005E2756"/>
    <w:rsid w:val="005E2844"/>
    <w:rsid w:val="005E2BC0"/>
    <w:rsid w:val="005E2CB8"/>
    <w:rsid w:val="005E36BD"/>
    <w:rsid w:val="005E37A2"/>
    <w:rsid w:val="005E4EE4"/>
    <w:rsid w:val="005E4F88"/>
    <w:rsid w:val="005E55AB"/>
    <w:rsid w:val="005E64A5"/>
    <w:rsid w:val="005E71F8"/>
    <w:rsid w:val="005E7D24"/>
    <w:rsid w:val="005F01EF"/>
    <w:rsid w:val="005F0D68"/>
    <w:rsid w:val="005F0DAD"/>
    <w:rsid w:val="005F0F33"/>
    <w:rsid w:val="005F1EFD"/>
    <w:rsid w:val="005F1FDC"/>
    <w:rsid w:val="005F2606"/>
    <w:rsid w:val="005F26E9"/>
    <w:rsid w:val="005F27E9"/>
    <w:rsid w:val="005F2E3F"/>
    <w:rsid w:val="005F2E41"/>
    <w:rsid w:val="005F2F38"/>
    <w:rsid w:val="005F3062"/>
    <w:rsid w:val="005F3541"/>
    <w:rsid w:val="005F3772"/>
    <w:rsid w:val="005F3A0E"/>
    <w:rsid w:val="005F3E7D"/>
    <w:rsid w:val="005F5268"/>
    <w:rsid w:val="005F5367"/>
    <w:rsid w:val="005F5FC1"/>
    <w:rsid w:val="005F63D5"/>
    <w:rsid w:val="005F6DB2"/>
    <w:rsid w:val="00600DEB"/>
    <w:rsid w:val="006010D0"/>
    <w:rsid w:val="00602213"/>
    <w:rsid w:val="00602D52"/>
    <w:rsid w:val="006035A4"/>
    <w:rsid w:val="00604023"/>
    <w:rsid w:val="00604118"/>
    <w:rsid w:val="006046CC"/>
    <w:rsid w:val="006049A2"/>
    <w:rsid w:val="00604B1D"/>
    <w:rsid w:val="00605037"/>
    <w:rsid w:val="00605446"/>
    <w:rsid w:val="006063D1"/>
    <w:rsid w:val="00607C52"/>
    <w:rsid w:val="0061043F"/>
    <w:rsid w:val="00610476"/>
    <w:rsid w:val="0061098F"/>
    <w:rsid w:val="006114DE"/>
    <w:rsid w:val="006118FB"/>
    <w:rsid w:val="00611CA6"/>
    <w:rsid w:val="0061334B"/>
    <w:rsid w:val="00614057"/>
    <w:rsid w:val="0061459E"/>
    <w:rsid w:val="006145A2"/>
    <w:rsid w:val="00615F3A"/>
    <w:rsid w:val="00616D98"/>
    <w:rsid w:val="006179BC"/>
    <w:rsid w:val="006201A6"/>
    <w:rsid w:val="0062137F"/>
    <w:rsid w:val="006213E7"/>
    <w:rsid w:val="006213EF"/>
    <w:rsid w:val="00621A0E"/>
    <w:rsid w:val="00622220"/>
    <w:rsid w:val="006224F7"/>
    <w:rsid w:val="006232FC"/>
    <w:rsid w:val="00624863"/>
    <w:rsid w:val="00624CA4"/>
    <w:rsid w:val="00625278"/>
    <w:rsid w:val="0062590F"/>
    <w:rsid w:val="006264B7"/>
    <w:rsid w:val="0062658A"/>
    <w:rsid w:val="006265D3"/>
    <w:rsid w:val="006279B1"/>
    <w:rsid w:val="00627C9F"/>
    <w:rsid w:val="006311E9"/>
    <w:rsid w:val="0063172F"/>
    <w:rsid w:val="006317BF"/>
    <w:rsid w:val="00632354"/>
    <w:rsid w:val="006326C3"/>
    <w:rsid w:val="00632F72"/>
    <w:rsid w:val="00633C3E"/>
    <w:rsid w:val="00633F12"/>
    <w:rsid w:val="0063400D"/>
    <w:rsid w:val="00634EC3"/>
    <w:rsid w:val="00635421"/>
    <w:rsid w:val="00635A97"/>
    <w:rsid w:val="00635F2F"/>
    <w:rsid w:val="006360A3"/>
    <w:rsid w:val="006378AC"/>
    <w:rsid w:val="006378E9"/>
    <w:rsid w:val="00637D56"/>
    <w:rsid w:val="00637FB6"/>
    <w:rsid w:val="00640387"/>
    <w:rsid w:val="00640C9D"/>
    <w:rsid w:val="00641D51"/>
    <w:rsid w:val="006422BF"/>
    <w:rsid w:val="0064240C"/>
    <w:rsid w:val="006424D5"/>
    <w:rsid w:val="00642810"/>
    <w:rsid w:val="0064432C"/>
    <w:rsid w:val="006451BB"/>
    <w:rsid w:val="006452A7"/>
    <w:rsid w:val="006460EF"/>
    <w:rsid w:val="00646C6F"/>
    <w:rsid w:val="00647807"/>
    <w:rsid w:val="00647BE5"/>
    <w:rsid w:val="00650032"/>
    <w:rsid w:val="00650360"/>
    <w:rsid w:val="00650561"/>
    <w:rsid w:val="0065097B"/>
    <w:rsid w:val="00650B1F"/>
    <w:rsid w:val="00651249"/>
    <w:rsid w:val="00651B79"/>
    <w:rsid w:val="00652038"/>
    <w:rsid w:val="00652333"/>
    <w:rsid w:val="00652C93"/>
    <w:rsid w:val="00653DF7"/>
    <w:rsid w:val="00653FA1"/>
    <w:rsid w:val="00654243"/>
    <w:rsid w:val="0065579A"/>
    <w:rsid w:val="006558CD"/>
    <w:rsid w:val="006559A8"/>
    <w:rsid w:val="00655D3D"/>
    <w:rsid w:val="00656A19"/>
    <w:rsid w:val="00657D82"/>
    <w:rsid w:val="00660236"/>
    <w:rsid w:val="00660FD9"/>
    <w:rsid w:val="0066159F"/>
    <w:rsid w:val="00661F4B"/>
    <w:rsid w:val="006647BF"/>
    <w:rsid w:val="00665771"/>
    <w:rsid w:val="00665E6F"/>
    <w:rsid w:val="006669A7"/>
    <w:rsid w:val="00666AC8"/>
    <w:rsid w:val="00666EC0"/>
    <w:rsid w:val="00667290"/>
    <w:rsid w:val="00670AC8"/>
    <w:rsid w:val="00671E8A"/>
    <w:rsid w:val="00671FE1"/>
    <w:rsid w:val="0067290E"/>
    <w:rsid w:val="00672FC6"/>
    <w:rsid w:val="006757AD"/>
    <w:rsid w:val="00675B05"/>
    <w:rsid w:val="00676BB0"/>
    <w:rsid w:val="00677C63"/>
    <w:rsid w:val="0068009E"/>
    <w:rsid w:val="00680EAE"/>
    <w:rsid w:val="00681845"/>
    <w:rsid w:val="00681B4E"/>
    <w:rsid w:val="0068207D"/>
    <w:rsid w:val="0068218E"/>
    <w:rsid w:val="00682C11"/>
    <w:rsid w:val="00683EE4"/>
    <w:rsid w:val="006846E9"/>
    <w:rsid w:val="0068513C"/>
    <w:rsid w:val="00685467"/>
    <w:rsid w:val="0068617A"/>
    <w:rsid w:val="0068618A"/>
    <w:rsid w:val="006861AC"/>
    <w:rsid w:val="00686A24"/>
    <w:rsid w:val="00686F19"/>
    <w:rsid w:val="00687098"/>
    <w:rsid w:val="00687A6F"/>
    <w:rsid w:val="00690262"/>
    <w:rsid w:val="006919E2"/>
    <w:rsid w:val="00691EFD"/>
    <w:rsid w:val="00692219"/>
    <w:rsid w:val="006924D0"/>
    <w:rsid w:val="006927FE"/>
    <w:rsid w:val="00692DEF"/>
    <w:rsid w:val="00695677"/>
    <w:rsid w:val="00695BE0"/>
    <w:rsid w:val="00695F8C"/>
    <w:rsid w:val="006963B8"/>
    <w:rsid w:val="00696933"/>
    <w:rsid w:val="00696ED5"/>
    <w:rsid w:val="006971BF"/>
    <w:rsid w:val="0069735F"/>
    <w:rsid w:val="0069749A"/>
    <w:rsid w:val="006A0099"/>
    <w:rsid w:val="006A050B"/>
    <w:rsid w:val="006A0BEB"/>
    <w:rsid w:val="006A1051"/>
    <w:rsid w:val="006A175D"/>
    <w:rsid w:val="006A17D2"/>
    <w:rsid w:val="006A2016"/>
    <w:rsid w:val="006A2492"/>
    <w:rsid w:val="006A400F"/>
    <w:rsid w:val="006A40A6"/>
    <w:rsid w:val="006A48E4"/>
    <w:rsid w:val="006A48F5"/>
    <w:rsid w:val="006A5296"/>
    <w:rsid w:val="006A5FBA"/>
    <w:rsid w:val="006A720B"/>
    <w:rsid w:val="006A73E6"/>
    <w:rsid w:val="006A7B28"/>
    <w:rsid w:val="006A7ED0"/>
    <w:rsid w:val="006B072E"/>
    <w:rsid w:val="006B07B5"/>
    <w:rsid w:val="006B0904"/>
    <w:rsid w:val="006B12FE"/>
    <w:rsid w:val="006B1B79"/>
    <w:rsid w:val="006B2C7D"/>
    <w:rsid w:val="006B2D5C"/>
    <w:rsid w:val="006B33C2"/>
    <w:rsid w:val="006B3EA4"/>
    <w:rsid w:val="006B4046"/>
    <w:rsid w:val="006B4201"/>
    <w:rsid w:val="006B581A"/>
    <w:rsid w:val="006B5BB3"/>
    <w:rsid w:val="006B6FB3"/>
    <w:rsid w:val="006B7171"/>
    <w:rsid w:val="006B7C40"/>
    <w:rsid w:val="006B7DD1"/>
    <w:rsid w:val="006C0480"/>
    <w:rsid w:val="006C0ECF"/>
    <w:rsid w:val="006C12A0"/>
    <w:rsid w:val="006C1CB6"/>
    <w:rsid w:val="006C24A3"/>
    <w:rsid w:val="006C3B29"/>
    <w:rsid w:val="006C4554"/>
    <w:rsid w:val="006C4C42"/>
    <w:rsid w:val="006C4EB1"/>
    <w:rsid w:val="006C6F02"/>
    <w:rsid w:val="006D0DDE"/>
    <w:rsid w:val="006D1100"/>
    <w:rsid w:val="006D1530"/>
    <w:rsid w:val="006D1674"/>
    <w:rsid w:val="006D25D7"/>
    <w:rsid w:val="006D25DB"/>
    <w:rsid w:val="006D2651"/>
    <w:rsid w:val="006D2C82"/>
    <w:rsid w:val="006D30C4"/>
    <w:rsid w:val="006D35A3"/>
    <w:rsid w:val="006D38FC"/>
    <w:rsid w:val="006D4B1B"/>
    <w:rsid w:val="006D521A"/>
    <w:rsid w:val="006D568C"/>
    <w:rsid w:val="006D568D"/>
    <w:rsid w:val="006D57AC"/>
    <w:rsid w:val="006D59F8"/>
    <w:rsid w:val="006D5B36"/>
    <w:rsid w:val="006D5BBB"/>
    <w:rsid w:val="006D5CE2"/>
    <w:rsid w:val="006D5EA7"/>
    <w:rsid w:val="006D67DB"/>
    <w:rsid w:val="006D7352"/>
    <w:rsid w:val="006D7438"/>
    <w:rsid w:val="006D75F2"/>
    <w:rsid w:val="006D79DD"/>
    <w:rsid w:val="006E0166"/>
    <w:rsid w:val="006E0F83"/>
    <w:rsid w:val="006E293B"/>
    <w:rsid w:val="006E2FFB"/>
    <w:rsid w:val="006E39BE"/>
    <w:rsid w:val="006E3D4A"/>
    <w:rsid w:val="006E4379"/>
    <w:rsid w:val="006E4B2F"/>
    <w:rsid w:val="006E57A3"/>
    <w:rsid w:val="006E5D6C"/>
    <w:rsid w:val="006E5FC6"/>
    <w:rsid w:val="006E6EFF"/>
    <w:rsid w:val="006E7862"/>
    <w:rsid w:val="006E7B34"/>
    <w:rsid w:val="006F02D9"/>
    <w:rsid w:val="006F0FF1"/>
    <w:rsid w:val="006F1DE7"/>
    <w:rsid w:val="006F3343"/>
    <w:rsid w:val="006F33E8"/>
    <w:rsid w:val="006F3A3A"/>
    <w:rsid w:val="006F3AFD"/>
    <w:rsid w:val="006F462F"/>
    <w:rsid w:val="006F4D00"/>
    <w:rsid w:val="006F5027"/>
    <w:rsid w:val="006F52D7"/>
    <w:rsid w:val="006F5F40"/>
    <w:rsid w:val="006F7241"/>
    <w:rsid w:val="006F72F6"/>
    <w:rsid w:val="006F7804"/>
    <w:rsid w:val="00701415"/>
    <w:rsid w:val="007016FE"/>
    <w:rsid w:val="00701C53"/>
    <w:rsid w:val="007020CB"/>
    <w:rsid w:val="00702698"/>
    <w:rsid w:val="00702929"/>
    <w:rsid w:val="00702F55"/>
    <w:rsid w:val="00703DD2"/>
    <w:rsid w:val="00704BED"/>
    <w:rsid w:val="00705817"/>
    <w:rsid w:val="00705893"/>
    <w:rsid w:val="007059C1"/>
    <w:rsid w:val="00705C44"/>
    <w:rsid w:val="0070697F"/>
    <w:rsid w:val="007069DD"/>
    <w:rsid w:val="00706A38"/>
    <w:rsid w:val="00707776"/>
    <w:rsid w:val="007102B2"/>
    <w:rsid w:val="007103C4"/>
    <w:rsid w:val="00710DE5"/>
    <w:rsid w:val="007110F8"/>
    <w:rsid w:val="007112AA"/>
    <w:rsid w:val="00712047"/>
    <w:rsid w:val="00713894"/>
    <w:rsid w:val="007150D3"/>
    <w:rsid w:val="00715A7E"/>
    <w:rsid w:val="00715BBF"/>
    <w:rsid w:val="0071607C"/>
    <w:rsid w:val="007163A4"/>
    <w:rsid w:val="00716494"/>
    <w:rsid w:val="00716E0C"/>
    <w:rsid w:val="00716EB4"/>
    <w:rsid w:val="00716FB8"/>
    <w:rsid w:val="007170FF"/>
    <w:rsid w:val="007204D9"/>
    <w:rsid w:val="00720B81"/>
    <w:rsid w:val="00720EB2"/>
    <w:rsid w:val="0072199C"/>
    <w:rsid w:val="007221B7"/>
    <w:rsid w:val="00722213"/>
    <w:rsid w:val="00722C9F"/>
    <w:rsid w:val="0072323A"/>
    <w:rsid w:val="00723271"/>
    <w:rsid w:val="00723992"/>
    <w:rsid w:val="00723CD4"/>
    <w:rsid w:val="007244F5"/>
    <w:rsid w:val="00724651"/>
    <w:rsid w:val="007250D0"/>
    <w:rsid w:val="007253B8"/>
    <w:rsid w:val="0072593A"/>
    <w:rsid w:val="00726731"/>
    <w:rsid w:val="00726E18"/>
    <w:rsid w:val="007272F4"/>
    <w:rsid w:val="00727B83"/>
    <w:rsid w:val="00727F07"/>
    <w:rsid w:val="007309BC"/>
    <w:rsid w:val="007309BD"/>
    <w:rsid w:val="00731550"/>
    <w:rsid w:val="0073196F"/>
    <w:rsid w:val="0073197B"/>
    <w:rsid w:val="007324AA"/>
    <w:rsid w:val="00732FB2"/>
    <w:rsid w:val="00733CC3"/>
    <w:rsid w:val="00735F65"/>
    <w:rsid w:val="00736357"/>
    <w:rsid w:val="00736C54"/>
    <w:rsid w:val="0073741F"/>
    <w:rsid w:val="00737714"/>
    <w:rsid w:val="00741540"/>
    <w:rsid w:val="007416EB"/>
    <w:rsid w:val="007426DA"/>
    <w:rsid w:val="00742B21"/>
    <w:rsid w:val="00742E07"/>
    <w:rsid w:val="00743107"/>
    <w:rsid w:val="00745272"/>
    <w:rsid w:val="00745A09"/>
    <w:rsid w:val="00745DDF"/>
    <w:rsid w:val="00745EAB"/>
    <w:rsid w:val="0074612B"/>
    <w:rsid w:val="00746927"/>
    <w:rsid w:val="00746B2D"/>
    <w:rsid w:val="00747DB4"/>
    <w:rsid w:val="007511FC"/>
    <w:rsid w:val="00751305"/>
    <w:rsid w:val="0075142D"/>
    <w:rsid w:val="0075156F"/>
    <w:rsid w:val="00751A24"/>
    <w:rsid w:val="0075201E"/>
    <w:rsid w:val="00752485"/>
    <w:rsid w:val="00754082"/>
    <w:rsid w:val="0075435A"/>
    <w:rsid w:val="00754A6C"/>
    <w:rsid w:val="00755089"/>
    <w:rsid w:val="00755492"/>
    <w:rsid w:val="007554E6"/>
    <w:rsid w:val="00755696"/>
    <w:rsid w:val="00755DF8"/>
    <w:rsid w:val="00756938"/>
    <w:rsid w:val="00757F49"/>
    <w:rsid w:val="00760104"/>
    <w:rsid w:val="00760119"/>
    <w:rsid w:val="007603DA"/>
    <w:rsid w:val="00761A08"/>
    <w:rsid w:val="00761B8C"/>
    <w:rsid w:val="00761C59"/>
    <w:rsid w:val="00762129"/>
    <w:rsid w:val="00762500"/>
    <w:rsid w:val="007628E9"/>
    <w:rsid w:val="00762E74"/>
    <w:rsid w:val="00763358"/>
    <w:rsid w:val="0076348E"/>
    <w:rsid w:val="007636A2"/>
    <w:rsid w:val="00763FDE"/>
    <w:rsid w:val="00764542"/>
    <w:rsid w:val="0076643F"/>
    <w:rsid w:val="00767505"/>
    <w:rsid w:val="00767988"/>
    <w:rsid w:val="007700B6"/>
    <w:rsid w:val="00771C21"/>
    <w:rsid w:val="00771CC9"/>
    <w:rsid w:val="00772DD9"/>
    <w:rsid w:val="00773310"/>
    <w:rsid w:val="007744EA"/>
    <w:rsid w:val="00774AC0"/>
    <w:rsid w:val="0077533F"/>
    <w:rsid w:val="007758EE"/>
    <w:rsid w:val="00775C1A"/>
    <w:rsid w:val="00777F63"/>
    <w:rsid w:val="00780101"/>
    <w:rsid w:val="00780715"/>
    <w:rsid w:val="00781362"/>
    <w:rsid w:val="00781FAD"/>
    <w:rsid w:val="007826D1"/>
    <w:rsid w:val="00782818"/>
    <w:rsid w:val="00782C2D"/>
    <w:rsid w:val="00783295"/>
    <w:rsid w:val="00783773"/>
    <w:rsid w:val="00783CD9"/>
    <w:rsid w:val="00784E1C"/>
    <w:rsid w:val="00785056"/>
    <w:rsid w:val="007850CD"/>
    <w:rsid w:val="00785CAF"/>
    <w:rsid w:val="007863A2"/>
    <w:rsid w:val="00786E88"/>
    <w:rsid w:val="0078788D"/>
    <w:rsid w:val="007879A1"/>
    <w:rsid w:val="00790629"/>
    <w:rsid w:val="00790C06"/>
    <w:rsid w:val="007910DD"/>
    <w:rsid w:val="00791C82"/>
    <w:rsid w:val="00792135"/>
    <w:rsid w:val="00793472"/>
    <w:rsid w:val="0079396E"/>
    <w:rsid w:val="007947BE"/>
    <w:rsid w:val="00794B33"/>
    <w:rsid w:val="00794F88"/>
    <w:rsid w:val="00795456"/>
    <w:rsid w:val="007957E9"/>
    <w:rsid w:val="00797304"/>
    <w:rsid w:val="007A0305"/>
    <w:rsid w:val="007A070A"/>
    <w:rsid w:val="007A1E81"/>
    <w:rsid w:val="007A21AD"/>
    <w:rsid w:val="007A2622"/>
    <w:rsid w:val="007A28CA"/>
    <w:rsid w:val="007A3012"/>
    <w:rsid w:val="007A3608"/>
    <w:rsid w:val="007A3B5B"/>
    <w:rsid w:val="007A423D"/>
    <w:rsid w:val="007A4747"/>
    <w:rsid w:val="007A487F"/>
    <w:rsid w:val="007A50A9"/>
    <w:rsid w:val="007A5113"/>
    <w:rsid w:val="007A5138"/>
    <w:rsid w:val="007A5479"/>
    <w:rsid w:val="007A57A9"/>
    <w:rsid w:val="007A57EF"/>
    <w:rsid w:val="007A5817"/>
    <w:rsid w:val="007A6189"/>
    <w:rsid w:val="007A62A7"/>
    <w:rsid w:val="007A6DFC"/>
    <w:rsid w:val="007A7067"/>
    <w:rsid w:val="007A715F"/>
    <w:rsid w:val="007A7F89"/>
    <w:rsid w:val="007B05C4"/>
    <w:rsid w:val="007B0F93"/>
    <w:rsid w:val="007B11FC"/>
    <w:rsid w:val="007B123F"/>
    <w:rsid w:val="007B17EF"/>
    <w:rsid w:val="007B19A6"/>
    <w:rsid w:val="007B1B07"/>
    <w:rsid w:val="007B1ED1"/>
    <w:rsid w:val="007B1F9B"/>
    <w:rsid w:val="007B26E8"/>
    <w:rsid w:val="007B2FE9"/>
    <w:rsid w:val="007B336F"/>
    <w:rsid w:val="007B3559"/>
    <w:rsid w:val="007B3926"/>
    <w:rsid w:val="007B3EA9"/>
    <w:rsid w:val="007B47F4"/>
    <w:rsid w:val="007B4A52"/>
    <w:rsid w:val="007B60E9"/>
    <w:rsid w:val="007B6185"/>
    <w:rsid w:val="007B628E"/>
    <w:rsid w:val="007B659D"/>
    <w:rsid w:val="007B6CC3"/>
    <w:rsid w:val="007B76D3"/>
    <w:rsid w:val="007B7947"/>
    <w:rsid w:val="007C0B39"/>
    <w:rsid w:val="007C0BBC"/>
    <w:rsid w:val="007C15A6"/>
    <w:rsid w:val="007C1FBB"/>
    <w:rsid w:val="007C2569"/>
    <w:rsid w:val="007C2FFA"/>
    <w:rsid w:val="007C3238"/>
    <w:rsid w:val="007C3334"/>
    <w:rsid w:val="007C3FE6"/>
    <w:rsid w:val="007C41A2"/>
    <w:rsid w:val="007C48A5"/>
    <w:rsid w:val="007C4A7D"/>
    <w:rsid w:val="007C61EB"/>
    <w:rsid w:val="007C6690"/>
    <w:rsid w:val="007C6ED8"/>
    <w:rsid w:val="007D0596"/>
    <w:rsid w:val="007D0765"/>
    <w:rsid w:val="007D1957"/>
    <w:rsid w:val="007D1A49"/>
    <w:rsid w:val="007D20EC"/>
    <w:rsid w:val="007D2B98"/>
    <w:rsid w:val="007D2D65"/>
    <w:rsid w:val="007D3012"/>
    <w:rsid w:val="007D3681"/>
    <w:rsid w:val="007D3818"/>
    <w:rsid w:val="007D3B21"/>
    <w:rsid w:val="007D4071"/>
    <w:rsid w:val="007D521F"/>
    <w:rsid w:val="007D52C0"/>
    <w:rsid w:val="007D6094"/>
    <w:rsid w:val="007D70FF"/>
    <w:rsid w:val="007D7D26"/>
    <w:rsid w:val="007E1D7C"/>
    <w:rsid w:val="007E21BC"/>
    <w:rsid w:val="007E2936"/>
    <w:rsid w:val="007E2C04"/>
    <w:rsid w:val="007E2C3A"/>
    <w:rsid w:val="007E3208"/>
    <w:rsid w:val="007E35CC"/>
    <w:rsid w:val="007E393B"/>
    <w:rsid w:val="007E3B65"/>
    <w:rsid w:val="007E415E"/>
    <w:rsid w:val="007E43B3"/>
    <w:rsid w:val="007E5447"/>
    <w:rsid w:val="007E544E"/>
    <w:rsid w:val="007E5AA7"/>
    <w:rsid w:val="007E6199"/>
    <w:rsid w:val="007E63EF"/>
    <w:rsid w:val="007E6552"/>
    <w:rsid w:val="007E6713"/>
    <w:rsid w:val="007E6D39"/>
    <w:rsid w:val="007E6EE3"/>
    <w:rsid w:val="007E6F5D"/>
    <w:rsid w:val="007E7327"/>
    <w:rsid w:val="007E7C82"/>
    <w:rsid w:val="007F07B2"/>
    <w:rsid w:val="007F08D3"/>
    <w:rsid w:val="007F1583"/>
    <w:rsid w:val="007F1E47"/>
    <w:rsid w:val="007F20F9"/>
    <w:rsid w:val="007F2AA1"/>
    <w:rsid w:val="007F2CCD"/>
    <w:rsid w:val="007F3339"/>
    <w:rsid w:val="007F3836"/>
    <w:rsid w:val="007F475D"/>
    <w:rsid w:val="007F588D"/>
    <w:rsid w:val="007F623A"/>
    <w:rsid w:val="007F64DD"/>
    <w:rsid w:val="007F6C5A"/>
    <w:rsid w:val="007F7F60"/>
    <w:rsid w:val="0080006E"/>
    <w:rsid w:val="008006EE"/>
    <w:rsid w:val="00802039"/>
    <w:rsid w:val="00802289"/>
    <w:rsid w:val="008025C2"/>
    <w:rsid w:val="00802B1C"/>
    <w:rsid w:val="00802F3C"/>
    <w:rsid w:val="0080300B"/>
    <w:rsid w:val="008034F3"/>
    <w:rsid w:val="00803737"/>
    <w:rsid w:val="00803F1C"/>
    <w:rsid w:val="00804803"/>
    <w:rsid w:val="00804E35"/>
    <w:rsid w:val="008052F7"/>
    <w:rsid w:val="00805955"/>
    <w:rsid w:val="00805E79"/>
    <w:rsid w:val="0080600E"/>
    <w:rsid w:val="008062A4"/>
    <w:rsid w:val="0080687B"/>
    <w:rsid w:val="008068F6"/>
    <w:rsid w:val="0080761D"/>
    <w:rsid w:val="00810008"/>
    <w:rsid w:val="00810629"/>
    <w:rsid w:val="008111E7"/>
    <w:rsid w:val="00811EF3"/>
    <w:rsid w:val="00812CD4"/>
    <w:rsid w:val="0081344E"/>
    <w:rsid w:val="00813D72"/>
    <w:rsid w:val="00814588"/>
    <w:rsid w:val="00814688"/>
    <w:rsid w:val="0081498B"/>
    <w:rsid w:val="00814D64"/>
    <w:rsid w:val="00815254"/>
    <w:rsid w:val="008157D4"/>
    <w:rsid w:val="008168BD"/>
    <w:rsid w:val="00817612"/>
    <w:rsid w:val="00817668"/>
    <w:rsid w:val="00817E2E"/>
    <w:rsid w:val="0082155B"/>
    <w:rsid w:val="00821B37"/>
    <w:rsid w:val="00821E1D"/>
    <w:rsid w:val="0082254D"/>
    <w:rsid w:val="00823104"/>
    <w:rsid w:val="00823289"/>
    <w:rsid w:val="00823373"/>
    <w:rsid w:val="008233BE"/>
    <w:rsid w:val="00823A0F"/>
    <w:rsid w:val="00823C1D"/>
    <w:rsid w:val="00824526"/>
    <w:rsid w:val="0082489B"/>
    <w:rsid w:val="00824B13"/>
    <w:rsid w:val="00825118"/>
    <w:rsid w:val="00825321"/>
    <w:rsid w:val="008269B7"/>
    <w:rsid w:val="00827C45"/>
    <w:rsid w:val="00830069"/>
    <w:rsid w:val="00830A9E"/>
    <w:rsid w:val="00830A9F"/>
    <w:rsid w:val="0083174A"/>
    <w:rsid w:val="00831884"/>
    <w:rsid w:val="00831D8A"/>
    <w:rsid w:val="008338A4"/>
    <w:rsid w:val="00834121"/>
    <w:rsid w:val="00834596"/>
    <w:rsid w:val="00834C11"/>
    <w:rsid w:val="00834D49"/>
    <w:rsid w:val="008352C4"/>
    <w:rsid w:val="00835352"/>
    <w:rsid w:val="00835BFA"/>
    <w:rsid w:val="00835F65"/>
    <w:rsid w:val="0083622B"/>
    <w:rsid w:val="00836D97"/>
    <w:rsid w:val="00837603"/>
    <w:rsid w:val="00837C45"/>
    <w:rsid w:val="00837D30"/>
    <w:rsid w:val="00837ED9"/>
    <w:rsid w:val="00840DA4"/>
    <w:rsid w:val="00841107"/>
    <w:rsid w:val="0084270C"/>
    <w:rsid w:val="00843763"/>
    <w:rsid w:val="00844719"/>
    <w:rsid w:val="00844730"/>
    <w:rsid w:val="008457C2"/>
    <w:rsid w:val="008457D2"/>
    <w:rsid w:val="0084641D"/>
    <w:rsid w:val="00847B69"/>
    <w:rsid w:val="00847CFF"/>
    <w:rsid w:val="00847E91"/>
    <w:rsid w:val="00850903"/>
    <w:rsid w:val="008510B2"/>
    <w:rsid w:val="00851423"/>
    <w:rsid w:val="008515BF"/>
    <w:rsid w:val="00851C97"/>
    <w:rsid w:val="008539F7"/>
    <w:rsid w:val="00853CFA"/>
    <w:rsid w:val="008545DB"/>
    <w:rsid w:val="00854C79"/>
    <w:rsid w:val="00856DC9"/>
    <w:rsid w:val="0085719B"/>
    <w:rsid w:val="0085735B"/>
    <w:rsid w:val="00857A82"/>
    <w:rsid w:val="00857EDF"/>
    <w:rsid w:val="00861DFC"/>
    <w:rsid w:val="00862079"/>
    <w:rsid w:val="00862389"/>
    <w:rsid w:val="008627B6"/>
    <w:rsid w:val="00865DA0"/>
    <w:rsid w:val="008666D9"/>
    <w:rsid w:val="00866C6B"/>
    <w:rsid w:val="00866F87"/>
    <w:rsid w:val="00867247"/>
    <w:rsid w:val="00867758"/>
    <w:rsid w:val="0086778B"/>
    <w:rsid w:val="00870DEA"/>
    <w:rsid w:val="00871076"/>
    <w:rsid w:val="00871139"/>
    <w:rsid w:val="0087188A"/>
    <w:rsid w:val="00871E1E"/>
    <w:rsid w:val="0087242F"/>
    <w:rsid w:val="00873482"/>
    <w:rsid w:val="0087355D"/>
    <w:rsid w:val="00873836"/>
    <w:rsid w:val="00873C7E"/>
    <w:rsid w:val="008749FC"/>
    <w:rsid w:val="00874D19"/>
    <w:rsid w:val="008756B9"/>
    <w:rsid w:val="008757CE"/>
    <w:rsid w:val="00876829"/>
    <w:rsid w:val="008772E2"/>
    <w:rsid w:val="0088050A"/>
    <w:rsid w:val="0088068C"/>
    <w:rsid w:val="00880F4E"/>
    <w:rsid w:val="00881607"/>
    <w:rsid w:val="0088181C"/>
    <w:rsid w:val="0088185F"/>
    <w:rsid w:val="00881C2B"/>
    <w:rsid w:val="00881D1C"/>
    <w:rsid w:val="00882518"/>
    <w:rsid w:val="00882856"/>
    <w:rsid w:val="00882C9E"/>
    <w:rsid w:val="00882E9D"/>
    <w:rsid w:val="00883987"/>
    <w:rsid w:val="00884038"/>
    <w:rsid w:val="008845AF"/>
    <w:rsid w:val="00885737"/>
    <w:rsid w:val="008868EB"/>
    <w:rsid w:val="00886D1E"/>
    <w:rsid w:val="0088712D"/>
    <w:rsid w:val="008876CB"/>
    <w:rsid w:val="00890650"/>
    <w:rsid w:val="008909D8"/>
    <w:rsid w:val="00890ADC"/>
    <w:rsid w:val="008911FD"/>
    <w:rsid w:val="00892635"/>
    <w:rsid w:val="00892AAC"/>
    <w:rsid w:val="00892C94"/>
    <w:rsid w:val="00892F96"/>
    <w:rsid w:val="0089427A"/>
    <w:rsid w:val="008944DC"/>
    <w:rsid w:val="00894E6B"/>
    <w:rsid w:val="00896584"/>
    <w:rsid w:val="0089688D"/>
    <w:rsid w:val="00897825"/>
    <w:rsid w:val="008978F3"/>
    <w:rsid w:val="00897E12"/>
    <w:rsid w:val="00897F78"/>
    <w:rsid w:val="008A0A0F"/>
    <w:rsid w:val="008A0BE2"/>
    <w:rsid w:val="008A17F6"/>
    <w:rsid w:val="008A214D"/>
    <w:rsid w:val="008A2445"/>
    <w:rsid w:val="008A33E2"/>
    <w:rsid w:val="008A3405"/>
    <w:rsid w:val="008A3C1D"/>
    <w:rsid w:val="008A408D"/>
    <w:rsid w:val="008A4AB8"/>
    <w:rsid w:val="008A4C56"/>
    <w:rsid w:val="008A4D1F"/>
    <w:rsid w:val="008A52D3"/>
    <w:rsid w:val="008A54F6"/>
    <w:rsid w:val="008A66E5"/>
    <w:rsid w:val="008A6E16"/>
    <w:rsid w:val="008A6EC1"/>
    <w:rsid w:val="008A7241"/>
    <w:rsid w:val="008A7C66"/>
    <w:rsid w:val="008A7E0F"/>
    <w:rsid w:val="008B0095"/>
    <w:rsid w:val="008B0A07"/>
    <w:rsid w:val="008B0E6F"/>
    <w:rsid w:val="008B10FE"/>
    <w:rsid w:val="008B12F5"/>
    <w:rsid w:val="008B1706"/>
    <w:rsid w:val="008B1818"/>
    <w:rsid w:val="008B2133"/>
    <w:rsid w:val="008B280E"/>
    <w:rsid w:val="008B32D2"/>
    <w:rsid w:val="008B3891"/>
    <w:rsid w:val="008B3EA1"/>
    <w:rsid w:val="008B40CD"/>
    <w:rsid w:val="008B4E40"/>
    <w:rsid w:val="008B4FAB"/>
    <w:rsid w:val="008B5FB1"/>
    <w:rsid w:val="008B60BF"/>
    <w:rsid w:val="008B6AD9"/>
    <w:rsid w:val="008C0344"/>
    <w:rsid w:val="008C0358"/>
    <w:rsid w:val="008C08D5"/>
    <w:rsid w:val="008C0A0B"/>
    <w:rsid w:val="008C0EE4"/>
    <w:rsid w:val="008C1CB2"/>
    <w:rsid w:val="008C1DFA"/>
    <w:rsid w:val="008C3D08"/>
    <w:rsid w:val="008C49FB"/>
    <w:rsid w:val="008C52CD"/>
    <w:rsid w:val="008C537A"/>
    <w:rsid w:val="008C59C2"/>
    <w:rsid w:val="008C5E2D"/>
    <w:rsid w:val="008C6F1D"/>
    <w:rsid w:val="008D0407"/>
    <w:rsid w:val="008D0ACD"/>
    <w:rsid w:val="008D20D0"/>
    <w:rsid w:val="008D2234"/>
    <w:rsid w:val="008D3100"/>
    <w:rsid w:val="008D4417"/>
    <w:rsid w:val="008D4C2B"/>
    <w:rsid w:val="008D56F2"/>
    <w:rsid w:val="008D59B4"/>
    <w:rsid w:val="008D5C75"/>
    <w:rsid w:val="008D622C"/>
    <w:rsid w:val="008D63B5"/>
    <w:rsid w:val="008D6B53"/>
    <w:rsid w:val="008D768D"/>
    <w:rsid w:val="008D77E1"/>
    <w:rsid w:val="008D7935"/>
    <w:rsid w:val="008E08B6"/>
    <w:rsid w:val="008E0DBA"/>
    <w:rsid w:val="008E121F"/>
    <w:rsid w:val="008E1288"/>
    <w:rsid w:val="008E1AFA"/>
    <w:rsid w:val="008E3759"/>
    <w:rsid w:val="008E37D9"/>
    <w:rsid w:val="008E3BFE"/>
    <w:rsid w:val="008E5C1A"/>
    <w:rsid w:val="008E6B2D"/>
    <w:rsid w:val="008E6E88"/>
    <w:rsid w:val="008E7084"/>
    <w:rsid w:val="008F0DF4"/>
    <w:rsid w:val="008F0FE7"/>
    <w:rsid w:val="008F1912"/>
    <w:rsid w:val="008F1FA4"/>
    <w:rsid w:val="008F1FF3"/>
    <w:rsid w:val="008F2512"/>
    <w:rsid w:val="008F2B7D"/>
    <w:rsid w:val="008F31B4"/>
    <w:rsid w:val="008F3BDE"/>
    <w:rsid w:val="008F3D7B"/>
    <w:rsid w:val="008F3F82"/>
    <w:rsid w:val="008F428C"/>
    <w:rsid w:val="008F4D1C"/>
    <w:rsid w:val="008F5655"/>
    <w:rsid w:val="008F63E9"/>
    <w:rsid w:val="008F71F3"/>
    <w:rsid w:val="008F7548"/>
    <w:rsid w:val="008F7B45"/>
    <w:rsid w:val="009004CA"/>
    <w:rsid w:val="00900A88"/>
    <w:rsid w:val="00901CD2"/>
    <w:rsid w:val="00901DC2"/>
    <w:rsid w:val="0090270B"/>
    <w:rsid w:val="0090367D"/>
    <w:rsid w:val="009041DC"/>
    <w:rsid w:val="00904D3E"/>
    <w:rsid w:val="0090506A"/>
    <w:rsid w:val="00905333"/>
    <w:rsid w:val="0090608B"/>
    <w:rsid w:val="00906267"/>
    <w:rsid w:val="009078BC"/>
    <w:rsid w:val="00910313"/>
    <w:rsid w:val="00910DE3"/>
    <w:rsid w:val="009118DB"/>
    <w:rsid w:val="00911CE0"/>
    <w:rsid w:val="00912A98"/>
    <w:rsid w:val="00912AA8"/>
    <w:rsid w:val="00914B36"/>
    <w:rsid w:val="00915926"/>
    <w:rsid w:val="00915A9C"/>
    <w:rsid w:val="0091615B"/>
    <w:rsid w:val="00916370"/>
    <w:rsid w:val="0091637C"/>
    <w:rsid w:val="00917005"/>
    <w:rsid w:val="0091767C"/>
    <w:rsid w:val="0091777F"/>
    <w:rsid w:val="00917B5A"/>
    <w:rsid w:val="00917E93"/>
    <w:rsid w:val="00917F28"/>
    <w:rsid w:val="00917F73"/>
    <w:rsid w:val="00920499"/>
    <w:rsid w:val="00920A58"/>
    <w:rsid w:val="00920A8C"/>
    <w:rsid w:val="00920CC0"/>
    <w:rsid w:val="00921F43"/>
    <w:rsid w:val="00921F76"/>
    <w:rsid w:val="0092269E"/>
    <w:rsid w:val="0092289F"/>
    <w:rsid w:val="00922BA1"/>
    <w:rsid w:val="00922CFB"/>
    <w:rsid w:val="00923D80"/>
    <w:rsid w:val="00923EBF"/>
    <w:rsid w:val="00924508"/>
    <w:rsid w:val="0092461E"/>
    <w:rsid w:val="00925465"/>
    <w:rsid w:val="00925887"/>
    <w:rsid w:val="00926C45"/>
    <w:rsid w:val="00927F69"/>
    <w:rsid w:val="00930A04"/>
    <w:rsid w:val="00931B63"/>
    <w:rsid w:val="00931F88"/>
    <w:rsid w:val="00932378"/>
    <w:rsid w:val="0093253E"/>
    <w:rsid w:val="00932CBA"/>
    <w:rsid w:val="00932DAB"/>
    <w:rsid w:val="00933E90"/>
    <w:rsid w:val="00934535"/>
    <w:rsid w:val="00934A2C"/>
    <w:rsid w:val="009352A6"/>
    <w:rsid w:val="009353B2"/>
    <w:rsid w:val="00935F71"/>
    <w:rsid w:val="0093605A"/>
    <w:rsid w:val="009360FC"/>
    <w:rsid w:val="00936453"/>
    <w:rsid w:val="00936865"/>
    <w:rsid w:val="00937F37"/>
    <w:rsid w:val="0094165B"/>
    <w:rsid w:val="009420CD"/>
    <w:rsid w:val="00942396"/>
    <w:rsid w:val="0094301D"/>
    <w:rsid w:val="0094372A"/>
    <w:rsid w:val="0094409B"/>
    <w:rsid w:val="00944F24"/>
    <w:rsid w:val="009456C5"/>
    <w:rsid w:val="0094583C"/>
    <w:rsid w:val="00945BA8"/>
    <w:rsid w:val="0094616B"/>
    <w:rsid w:val="00947F03"/>
    <w:rsid w:val="009514C3"/>
    <w:rsid w:val="0095164F"/>
    <w:rsid w:val="00951E35"/>
    <w:rsid w:val="009532F6"/>
    <w:rsid w:val="00953803"/>
    <w:rsid w:val="00953996"/>
    <w:rsid w:val="00953E4D"/>
    <w:rsid w:val="00954021"/>
    <w:rsid w:val="009543CD"/>
    <w:rsid w:val="00955B27"/>
    <w:rsid w:val="00955CF2"/>
    <w:rsid w:val="00956234"/>
    <w:rsid w:val="0096104D"/>
    <w:rsid w:val="0096140E"/>
    <w:rsid w:val="0096166D"/>
    <w:rsid w:val="00963156"/>
    <w:rsid w:val="009634F2"/>
    <w:rsid w:val="009639E6"/>
    <w:rsid w:val="0096451A"/>
    <w:rsid w:val="00964C1E"/>
    <w:rsid w:val="00966A12"/>
    <w:rsid w:val="00966CD9"/>
    <w:rsid w:val="0096706E"/>
    <w:rsid w:val="00967813"/>
    <w:rsid w:val="0096791A"/>
    <w:rsid w:val="00967AA9"/>
    <w:rsid w:val="0097066C"/>
    <w:rsid w:val="00970BA5"/>
    <w:rsid w:val="00970CF5"/>
    <w:rsid w:val="00971B9F"/>
    <w:rsid w:val="00971CBC"/>
    <w:rsid w:val="0097299C"/>
    <w:rsid w:val="00973981"/>
    <w:rsid w:val="00974491"/>
    <w:rsid w:val="009754CF"/>
    <w:rsid w:val="009759F0"/>
    <w:rsid w:val="00975C4E"/>
    <w:rsid w:val="009764B2"/>
    <w:rsid w:val="00976517"/>
    <w:rsid w:val="009766F5"/>
    <w:rsid w:val="00977021"/>
    <w:rsid w:val="009770B4"/>
    <w:rsid w:val="00980433"/>
    <w:rsid w:val="00980FFC"/>
    <w:rsid w:val="009811E1"/>
    <w:rsid w:val="00981D70"/>
    <w:rsid w:val="00981FBA"/>
    <w:rsid w:val="00982638"/>
    <w:rsid w:val="00982F73"/>
    <w:rsid w:val="00983633"/>
    <w:rsid w:val="00983E96"/>
    <w:rsid w:val="00985179"/>
    <w:rsid w:val="009851D9"/>
    <w:rsid w:val="00986371"/>
    <w:rsid w:val="0098673A"/>
    <w:rsid w:val="00986A6F"/>
    <w:rsid w:val="00986E4C"/>
    <w:rsid w:val="00986FF5"/>
    <w:rsid w:val="009905BE"/>
    <w:rsid w:val="009906C8"/>
    <w:rsid w:val="009907E4"/>
    <w:rsid w:val="0099114C"/>
    <w:rsid w:val="0099115F"/>
    <w:rsid w:val="00991888"/>
    <w:rsid w:val="00992071"/>
    <w:rsid w:val="009920BB"/>
    <w:rsid w:val="00992376"/>
    <w:rsid w:val="009939F4"/>
    <w:rsid w:val="00994211"/>
    <w:rsid w:val="00994C73"/>
    <w:rsid w:val="009954E7"/>
    <w:rsid w:val="00995647"/>
    <w:rsid w:val="00996443"/>
    <w:rsid w:val="00996FBF"/>
    <w:rsid w:val="00997BC5"/>
    <w:rsid w:val="009A05FA"/>
    <w:rsid w:val="009A0BC4"/>
    <w:rsid w:val="009A1042"/>
    <w:rsid w:val="009A10C3"/>
    <w:rsid w:val="009A1441"/>
    <w:rsid w:val="009A16BC"/>
    <w:rsid w:val="009A1B84"/>
    <w:rsid w:val="009A1C83"/>
    <w:rsid w:val="009A1DB0"/>
    <w:rsid w:val="009A2A90"/>
    <w:rsid w:val="009A2CA6"/>
    <w:rsid w:val="009A2DF7"/>
    <w:rsid w:val="009A4F41"/>
    <w:rsid w:val="009A5585"/>
    <w:rsid w:val="009A625E"/>
    <w:rsid w:val="009A68BA"/>
    <w:rsid w:val="009A78DB"/>
    <w:rsid w:val="009A7AB4"/>
    <w:rsid w:val="009A7FF0"/>
    <w:rsid w:val="009B106B"/>
    <w:rsid w:val="009B1298"/>
    <w:rsid w:val="009B2906"/>
    <w:rsid w:val="009B381B"/>
    <w:rsid w:val="009B5353"/>
    <w:rsid w:val="009B5674"/>
    <w:rsid w:val="009B5687"/>
    <w:rsid w:val="009B60A9"/>
    <w:rsid w:val="009B6292"/>
    <w:rsid w:val="009B7149"/>
    <w:rsid w:val="009B7437"/>
    <w:rsid w:val="009B74DB"/>
    <w:rsid w:val="009B7EF6"/>
    <w:rsid w:val="009C0044"/>
    <w:rsid w:val="009C0774"/>
    <w:rsid w:val="009C0CB0"/>
    <w:rsid w:val="009C0E6E"/>
    <w:rsid w:val="009C0F7F"/>
    <w:rsid w:val="009C1241"/>
    <w:rsid w:val="009C1927"/>
    <w:rsid w:val="009C1ABD"/>
    <w:rsid w:val="009C1D63"/>
    <w:rsid w:val="009C1F0D"/>
    <w:rsid w:val="009C2C61"/>
    <w:rsid w:val="009C2FE1"/>
    <w:rsid w:val="009C36F7"/>
    <w:rsid w:val="009C38FE"/>
    <w:rsid w:val="009C3AD2"/>
    <w:rsid w:val="009C3D5F"/>
    <w:rsid w:val="009C4609"/>
    <w:rsid w:val="009C5A19"/>
    <w:rsid w:val="009C5A1B"/>
    <w:rsid w:val="009C66C4"/>
    <w:rsid w:val="009C66F1"/>
    <w:rsid w:val="009C7A75"/>
    <w:rsid w:val="009C7A9D"/>
    <w:rsid w:val="009C7FE5"/>
    <w:rsid w:val="009D0899"/>
    <w:rsid w:val="009D0D14"/>
    <w:rsid w:val="009D0D8C"/>
    <w:rsid w:val="009D108D"/>
    <w:rsid w:val="009D1753"/>
    <w:rsid w:val="009D193B"/>
    <w:rsid w:val="009D2BF1"/>
    <w:rsid w:val="009D2F14"/>
    <w:rsid w:val="009D39CD"/>
    <w:rsid w:val="009D3F26"/>
    <w:rsid w:val="009D4168"/>
    <w:rsid w:val="009D62F8"/>
    <w:rsid w:val="009D655A"/>
    <w:rsid w:val="009D6D04"/>
    <w:rsid w:val="009D7611"/>
    <w:rsid w:val="009D7628"/>
    <w:rsid w:val="009E05FC"/>
    <w:rsid w:val="009E08D8"/>
    <w:rsid w:val="009E0B61"/>
    <w:rsid w:val="009E17D5"/>
    <w:rsid w:val="009E1B1F"/>
    <w:rsid w:val="009E22F3"/>
    <w:rsid w:val="009E2C79"/>
    <w:rsid w:val="009E2FEF"/>
    <w:rsid w:val="009E3C50"/>
    <w:rsid w:val="009E3C72"/>
    <w:rsid w:val="009E44CA"/>
    <w:rsid w:val="009E4D3B"/>
    <w:rsid w:val="009E53DE"/>
    <w:rsid w:val="009E56A8"/>
    <w:rsid w:val="009E5942"/>
    <w:rsid w:val="009E77B0"/>
    <w:rsid w:val="009F00A6"/>
    <w:rsid w:val="009F0CAD"/>
    <w:rsid w:val="009F160C"/>
    <w:rsid w:val="009F2A4E"/>
    <w:rsid w:val="009F2FCB"/>
    <w:rsid w:val="009F3326"/>
    <w:rsid w:val="009F3800"/>
    <w:rsid w:val="009F396D"/>
    <w:rsid w:val="009F3B62"/>
    <w:rsid w:val="009F465A"/>
    <w:rsid w:val="009F4FB9"/>
    <w:rsid w:val="009F5662"/>
    <w:rsid w:val="009F7398"/>
    <w:rsid w:val="00A00D61"/>
    <w:rsid w:val="00A011D9"/>
    <w:rsid w:val="00A02085"/>
    <w:rsid w:val="00A021FC"/>
    <w:rsid w:val="00A0253B"/>
    <w:rsid w:val="00A0319E"/>
    <w:rsid w:val="00A03ED4"/>
    <w:rsid w:val="00A03F28"/>
    <w:rsid w:val="00A03F9D"/>
    <w:rsid w:val="00A0400E"/>
    <w:rsid w:val="00A041C1"/>
    <w:rsid w:val="00A059B9"/>
    <w:rsid w:val="00A05E08"/>
    <w:rsid w:val="00A05FDA"/>
    <w:rsid w:val="00A075DF"/>
    <w:rsid w:val="00A10347"/>
    <w:rsid w:val="00A103AA"/>
    <w:rsid w:val="00A11212"/>
    <w:rsid w:val="00A11460"/>
    <w:rsid w:val="00A1152C"/>
    <w:rsid w:val="00A11B27"/>
    <w:rsid w:val="00A11E44"/>
    <w:rsid w:val="00A12413"/>
    <w:rsid w:val="00A12694"/>
    <w:rsid w:val="00A12E46"/>
    <w:rsid w:val="00A13B79"/>
    <w:rsid w:val="00A15251"/>
    <w:rsid w:val="00A15DB7"/>
    <w:rsid w:val="00A161A0"/>
    <w:rsid w:val="00A17609"/>
    <w:rsid w:val="00A17742"/>
    <w:rsid w:val="00A17BF5"/>
    <w:rsid w:val="00A20F29"/>
    <w:rsid w:val="00A2101A"/>
    <w:rsid w:val="00A21CA6"/>
    <w:rsid w:val="00A22638"/>
    <w:rsid w:val="00A22AB2"/>
    <w:rsid w:val="00A22E8B"/>
    <w:rsid w:val="00A237D5"/>
    <w:rsid w:val="00A23B52"/>
    <w:rsid w:val="00A23F22"/>
    <w:rsid w:val="00A24D22"/>
    <w:rsid w:val="00A24D62"/>
    <w:rsid w:val="00A24E88"/>
    <w:rsid w:val="00A24F0A"/>
    <w:rsid w:val="00A260AE"/>
    <w:rsid w:val="00A26100"/>
    <w:rsid w:val="00A26163"/>
    <w:rsid w:val="00A262CE"/>
    <w:rsid w:val="00A2685E"/>
    <w:rsid w:val="00A26971"/>
    <w:rsid w:val="00A2767B"/>
    <w:rsid w:val="00A27B10"/>
    <w:rsid w:val="00A30100"/>
    <w:rsid w:val="00A3058A"/>
    <w:rsid w:val="00A311CE"/>
    <w:rsid w:val="00A317C2"/>
    <w:rsid w:val="00A31805"/>
    <w:rsid w:val="00A3239E"/>
    <w:rsid w:val="00A3262F"/>
    <w:rsid w:val="00A328B3"/>
    <w:rsid w:val="00A32F54"/>
    <w:rsid w:val="00A3422A"/>
    <w:rsid w:val="00A34555"/>
    <w:rsid w:val="00A35A54"/>
    <w:rsid w:val="00A36067"/>
    <w:rsid w:val="00A36424"/>
    <w:rsid w:val="00A36F70"/>
    <w:rsid w:val="00A373A1"/>
    <w:rsid w:val="00A40AE7"/>
    <w:rsid w:val="00A40D44"/>
    <w:rsid w:val="00A40DB5"/>
    <w:rsid w:val="00A40F45"/>
    <w:rsid w:val="00A41102"/>
    <w:rsid w:val="00A426D3"/>
    <w:rsid w:val="00A42A58"/>
    <w:rsid w:val="00A4336A"/>
    <w:rsid w:val="00A43EE8"/>
    <w:rsid w:val="00A45281"/>
    <w:rsid w:val="00A454E3"/>
    <w:rsid w:val="00A46D11"/>
    <w:rsid w:val="00A47EA9"/>
    <w:rsid w:val="00A50423"/>
    <w:rsid w:val="00A50BF3"/>
    <w:rsid w:val="00A50FCF"/>
    <w:rsid w:val="00A525D0"/>
    <w:rsid w:val="00A528D1"/>
    <w:rsid w:val="00A52B34"/>
    <w:rsid w:val="00A5314A"/>
    <w:rsid w:val="00A5482E"/>
    <w:rsid w:val="00A54CE2"/>
    <w:rsid w:val="00A54D7A"/>
    <w:rsid w:val="00A54E93"/>
    <w:rsid w:val="00A554A9"/>
    <w:rsid w:val="00A559CF"/>
    <w:rsid w:val="00A55D7F"/>
    <w:rsid w:val="00A56A8C"/>
    <w:rsid w:val="00A56CB4"/>
    <w:rsid w:val="00A575AB"/>
    <w:rsid w:val="00A57E7F"/>
    <w:rsid w:val="00A57F08"/>
    <w:rsid w:val="00A6000C"/>
    <w:rsid w:val="00A601E8"/>
    <w:rsid w:val="00A6022A"/>
    <w:rsid w:val="00A610CD"/>
    <w:rsid w:val="00A6251B"/>
    <w:rsid w:val="00A62F77"/>
    <w:rsid w:val="00A658C7"/>
    <w:rsid w:val="00A66388"/>
    <w:rsid w:val="00A66DD8"/>
    <w:rsid w:val="00A66E4A"/>
    <w:rsid w:val="00A66E9E"/>
    <w:rsid w:val="00A674A5"/>
    <w:rsid w:val="00A70E64"/>
    <w:rsid w:val="00A71116"/>
    <w:rsid w:val="00A71275"/>
    <w:rsid w:val="00A72E7A"/>
    <w:rsid w:val="00A737D8"/>
    <w:rsid w:val="00A73ACD"/>
    <w:rsid w:val="00A73E97"/>
    <w:rsid w:val="00A74676"/>
    <w:rsid w:val="00A74B66"/>
    <w:rsid w:val="00A758AA"/>
    <w:rsid w:val="00A75940"/>
    <w:rsid w:val="00A75A4A"/>
    <w:rsid w:val="00A761EF"/>
    <w:rsid w:val="00A766D2"/>
    <w:rsid w:val="00A76837"/>
    <w:rsid w:val="00A76AA3"/>
    <w:rsid w:val="00A76B94"/>
    <w:rsid w:val="00A7781B"/>
    <w:rsid w:val="00A77AE6"/>
    <w:rsid w:val="00A77CAF"/>
    <w:rsid w:val="00A8020D"/>
    <w:rsid w:val="00A80FDD"/>
    <w:rsid w:val="00A81F49"/>
    <w:rsid w:val="00A83B25"/>
    <w:rsid w:val="00A844FB"/>
    <w:rsid w:val="00A8561F"/>
    <w:rsid w:val="00A85721"/>
    <w:rsid w:val="00A86845"/>
    <w:rsid w:val="00A87E04"/>
    <w:rsid w:val="00A90060"/>
    <w:rsid w:val="00A916E2"/>
    <w:rsid w:val="00A927E3"/>
    <w:rsid w:val="00A92A7F"/>
    <w:rsid w:val="00A9372B"/>
    <w:rsid w:val="00A93915"/>
    <w:rsid w:val="00A9412C"/>
    <w:rsid w:val="00A9474D"/>
    <w:rsid w:val="00A94F9C"/>
    <w:rsid w:val="00A973E7"/>
    <w:rsid w:val="00A97E20"/>
    <w:rsid w:val="00AA0983"/>
    <w:rsid w:val="00AA09A2"/>
    <w:rsid w:val="00AA0C83"/>
    <w:rsid w:val="00AA0E57"/>
    <w:rsid w:val="00AA1E0E"/>
    <w:rsid w:val="00AA1EED"/>
    <w:rsid w:val="00AA209B"/>
    <w:rsid w:val="00AA3C32"/>
    <w:rsid w:val="00AA573D"/>
    <w:rsid w:val="00AA5B19"/>
    <w:rsid w:val="00AA5F9C"/>
    <w:rsid w:val="00AA6C99"/>
    <w:rsid w:val="00AA7573"/>
    <w:rsid w:val="00AA75B2"/>
    <w:rsid w:val="00AA768B"/>
    <w:rsid w:val="00AA7996"/>
    <w:rsid w:val="00AA79B9"/>
    <w:rsid w:val="00AA7CE6"/>
    <w:rsid w:val="00AB0ABA"/>
    <w:rsid w:val="00AB0D0D"/>
    <w:rsid w:val="00AB0EF8"/>
    <w:rsid w:val="00AB192D"/>
    <w:rsid w:val="00AB1965"/>
    <w:rsid w:val="00AB2293"/>
    <w:rsid w:val="00AB2E9E"/>
    <w:rsid w:val="00AB31B3"/>
    <w:rsid w:val="00AB361E"/>
    <w:rsid w:val="00AB3A27"/>
    <w:rsid w:val="00AB450C"/>
    <w:rsid w:val="00AB48F0"/>
    <w:rsid w:val="00AB74CE"/>
    <w:rsid w:val="00AB76CC"/>
    <w:rsid w:val="00AB794A"/>
    <w:rsid w:val="00AC0ACB"/>
    <w:rsid w:val="00AC19CB"/>
    <w:rsid w:val="00AC2710"/>
    <w:rsid w:val="00AC30FF"/>
    <w:rsid w:val="00AC552F"/>
    <w:rsid w:val="00AC6B9C"/>
    <w:rsid w:val="00AC6FDD"/>
    <w:rsid w:val="00AC7386"/>
    <w:rsid w:val="00AD0455"/>
    <w:rsid w:val="00AD128E"/>
    <w:rsid w:val="00AD15D7"/>
    <w:rsid w:val="00AD1D11"/>
    <w:rsid w:val="00AD1DD4"/>
    <w:rsid w:val="00AD265D"/>
    <w:rsid w:val="00AD29A3"/>
    <w:rsid w:val="00AD3650"/>
    <w:rsid w:val="00AD369E"/>
    <w:rsid w:val="00AD36B1"/>
    <w:rsid w:val="00AD4222"/>
    <w:rsid w:val="00AD4546"/>
    <w:rsid w:val="00AD481A"/>
    <w:rsid w:val="00AD58E3"/>
    <w:rsid w:val="00AD5CFC"/>
    <w:rsid w:val="00AD6222"/>
    <w:rsid w:val="00AD65AF"/>
    <w:rsid w:val="00AD7B72"/>
    <w:rsid w:val="00AE123C"/>
    <w:rsid w:val="00AE1332"/>
    <w:rsid w:val="00AE13E3"/>
    <w:rsid w:val="00AE18C1"/>
    <w:rsid w:val="00AE1CE2"/>
    <w:rsid w:val="00AE1D4F"/>
    <w:rsid w:val="00AE220A"/>
    <w:rsid w:val="00AE2452"/>
    <w:rsid w:val="00AE316E"/>
    <w:rsid w:val="00AE3DE5"/>
    <w:rsid w:val="00AE3EEC"/>
    <w:rsid w:val="00AE4070"/>
    <w:rsid w:val="00AE5488"/>
    <w:rsid w:val="00AE6217"/>
    <w:rsid w:val="00AE67C3"/>
    <w:rsid w:val="00AE6F40"/>
    <w:rsid w:val="00AE6F91"/>
    <w:rsid w:val="00AE7E7C"/>
    <w:rsid w:val="00AF02BD"/>
    <w:rsid w:val="00AF0CB6"/>
    <w:rsid w:val="00AF129E"/>
    <w:rsid w:val="00AF133E"/>
    <w:rsid w:val="00AF2616"/>
    <w:rsid w:val="00AF28FF"/>
    <w:rsid w:val="00AF2C02"/>
    <w:rsid w:val="00AF34EA"/>
    <w:rsid w:val="00AF4A02"/>
    <w:rsid w:val="00AF4F45"/>
    <w:rsid w:val="00AF5571"/>
    <w:rsid w:val="00AF5CF8"/>
    <w:rsid w:val="00AF60BA"/>
    <w:rsid w:val="00AF71FB"/>
    <w:rsid w:val="00AF735B"/>
    <w:rsid w:val="00AF7BAE"/>
    <w:rsid w:val="00B0030B"/>
    <w:rsid w:val="00B0096B"/>
    <w:rsid w:val="00B02A98"/>
    <w:rsid w:val="00B034FE"/>
    <w:rsid w:val="00B04D09"/>
    <w:rsid w:val="00B07341"/>
    <w:rsid w:val="00B073CD"/>
    <w:rsid w:val="00B10827"/>
    <w:rsid w:val="00B109DF"/>
    <w:rsid w:val="00B10C87"/>
    <w:rsid w:val="00B10D6E"/>
    <w:rsid w:val="00B1159D"/>
    <w:rsid w:val="00B119D7"/>
    <w:rsid w:val="00B11FF7"/>
    <w:rsid w:val="00B12360"/>
    <w:rsid w:val="00B12D96"/>
    <w:rsid w:val="00B13962"/>
    <w:rsid w:val="00B13D65"/>
    <w:rsid w:val="00B13ED7"/>
    <w:rsid w:val="00B15459"/>
    <w:rsid w:val="00B1581A"/>
    <w:rsid w:val="00B17738"/>
    <w:rsid w:val="00B17895"/>
    <w:rsid w:val="00B200D5"/>
    <w:rsid w:val="00B2058C"/>
    <w:rsid w:val="00B20A69"/>
    <w:rsid w:val="00B22654"/>
    <w:rsid w:val="00B22712"/>
    <w:rsid w:val="00B22EC4"/>
    <w:rsid w:val="00B24682"/>
    <w:rsid w:val="00B24738"/>
    <w:rsid w:val="00B24DF4"/>
    <w:rsid w:val="00B25BEE"/>
    <w:rsid w:val="00B26D63"/>
    <w:rsid w:val="00B26FED"/>
    <w:rsid w:val="00B27D7A"/>
    <w:rsid w:val="00B27DB2"/>
    <w:rsid w:val="00B27F8B"/>
    <w:rsid w:val="00B30539"/>
    <w:rsid w:val="00B3086D"/>
    <w:rsid w:val="00B308C6"/>
    <w:rsid w:val="00B30DBA"/>
    <w:rsid w:val="00B313A3"/>
    <w:rsid w:val="00B314DB"/>
    <w:rsid w:val="00B31C00"/>
    <w:rsid w:val="00B31CAB"/>
    <w:rsid w:val="00B32D20"/>
    <w:rsid w:val="00B33187"/>
    <w:rsid w:val="00B33A08"/>
    <w:rsid w:val="00B33CDB"/>
    <w:rsid w:val="00B3527D"/>
    <w:rsid w:val="00B35302"/>
    <w:rsid w:val="00B35E00"/>
    <w:rsid w:val="00B3618C"/>
    <w:rsid w:val="00B361F2"/>
    <w:rsid w:val="00B36982"/>
    <w:rsid w:val="00B36B0B"/>
    <w:rsid w:val="00B36E66"/>
    <w:rsid w:val="00B3718B"/>
    <w:rsid w:val="00B3745F"/>
    <w:rsid w:val="00B40939"/>
    <w:rsid w:val="00B41D8B"/>
    <w:rsid w:val="00B42A2B"/>
    <w:rsid w:val="00B4404D"/>
    <w:rsid w:val="00B451E6"/>
    <w:rsid w:val="00B45AF4"/>
    <w:rsid w:val="00B45C68"/>
    <w:rsid w:val="00B4632A"/>
    <w:rsid w:val="00B467CA"/>
    <w:rsid w:val="00B46CFB"/>
    <w:rsid w:val="00B50182"/>
    <w:rsid w:val="00B50A10"/>
    <w:rsid w:val="00B51732"/>
    <w:rsid w:val="00B51994"/>
    <w:rsid w:val="00B51B60"/>
    <w:rsid w:val="00B525C7"/>
    <w:rsid w:val="00B52761"/>
    <w:rsid w:val="00B530F1"/>
    <w:rsid w:val="00B53430"/>
    <w:rsid w:val="00B54C61"/>
    <w:rsid w:val="00B54F58"/>
    <w:rsid w:val="00B55028"/>
    <w:rsid w:val="00B5531E"/>
    <w:rsid w:val="00B55990"/>
    <w:rsid w:val="00B559F2"/>
    <w:rsid w:val="00B55E30"/>
    <w:rsid w:val="00B55EA7"/>
    <w:rsid w:val="00B56A1E"/>
    <w:rsid w:val="00B56DB5"/>
    <w:rsid w:val="00B57173"/>
    <w:rsid w:val="00B5717E"/>
    <w:rsid w:val="00B572A4"/>
    <w:rsid w:val="00B572B2"/>
    <w:rsid w:val="00B578BC"/>
    <w:rsid w:val="00B57A54"/>
    <w:rsid w:val="00B57E66"/>
    <w:rsid w:val="00B604A4"/>
    <w:rsid w:val="00B61221"/>
    <w:rsid w:val="00B61277"/>
    <w:rsid w:val="00B615BC"/>
    <w:rsid w:val="00B62710"/>
    <w:rsid w:val="00B62EEC"/>
    <w:rsid w:val="00B62F50"/>
    <w:rsid w:val="00B63B04"/>
    <w:rsid w:val="00B640C9"/>
    <w:rsid w:val="00B657D6"/>
    <w:rsid w:val="00B659B6"/>
    <w:rsid w:val="00B65C6E"/>
    <w:rsid w:val="00B65CA4"/>
    <w:rsid w:val="00B66014"/>
    <w:rsid w:val="00B66A0C"/>
    <w:rsid w:val="00B672EC"/>
    <w:rsid w:val="00B67A9F"/>
    <w:rsid w:val="00B700CB"/>
    <w:rsid w:val="00B70904"/>
    <w:rsid w:val="00B7122E"/>
    <w:rsid w:val="00B71240"/>
    <w:rsid w:val="00B715FA"/>
    <w:rsid w:val="00B71915"/>
    <w:rsid w:val="00B71970"/>
    <w:rsid w:val="00B724B8"/>
    <w:rsid w:val="00B72EA4"/>
    <w:rsid w:val="00B72F3F"/>
    <w:rsid w:val="00B7369F"/>
    <w:rsid w:val="00B73B9D"/>
    <w:rsid w:val="00B77401"/>
    <w:rsid w:val="00B775BB"/>
    <w:rsid w:val="00B80AB3"/>
    <w:rsid w:val="00B82376"/>
    <w:rsid w:val="00B82563"/>
    <w:rsid w:val="00B825BA"/>
    <w:rsid w:val="00B82DF7"/>
    <w:rsid w:val="00B83228"/>
    <w:rsid w:val="00B83EC4"/>
    <w:rsid w:val="00B848AC"/>
    <w:rsid w:val="00B84AB2"/>
    <w:rsid w:val="00B868E1"/>
    <w:rsid w:val="00B86A12"/>
    <w:rsid w:val="00B86CDC"/>
    <w:rsid w:val="00B86DF7"/>
    <w:rsid w:val="00B879D8"/>
    <w:rsid w:val="00B87C8C"/>
    <w:rsid w:val="00B903A1"/>
    <w:rsid w:val="00B91A02"/>
    <w:rsid w:val="00B92AA8"/>
    <w:rsid w:val="00B92F75"/>
    <w:rsid w:val="00B930F5"/>
    <w:rsid w:val="00B93375"/>
    <w:rsid w:val="00B93773"/>
    <w:rsid w:val="00B93D7F"/>
    <w:rsid w:val="00B941FD"/>
    <w:rsid w:val="00B94B91"/>
    <w:rsid w:val="00B950C0"/>
    <w:rsid w:val="00B95A84"/>
    <w:rsid w:val="00B95B18"/>
    <w:rsid w:val="00B9664B"/>
    <w:rsid w:val="00B97381"/>
    <w:rsid w:val="00B97501"/>
    <w:rsid w:val="00B976F3"/>
    <w:rsid w:val="00B97A23"/>
    <w:rsid w:val="00BA0110"/>
    <w:rsid w:val="00BA02EC"/>
    <w:rsid w:val="00BA057C"/>
    <w:rsid w:val="00BA0A54"/>
    <w:rsid w:val="00BA0F7F"/>
    <w:rsid w:val="00BA1FAA"/>
    <w:rsid w:val="00BA276C"/>
    <w:rsid w:val="00BA28C7"/>
    <w:rsid w:val="00BA290D"/>
    <w:rsid w:val="00BA4D3A"/>
    <w:rsid w:val="00BA4F96"/>
    <w:rsid w:val="00BA51E7"/>
    <w:rsid w:val="00BA55BF"/>
    <w:rsid w:val="00BA5ED2"/>
    <w:rsid w:val="00BA6348"/>
    <w:rsid w:val="00BA7939"/>
    <w:rsid w:val="00BB019D"/>
    <w:rsid w:val="00BB08B6"/>
    <w:rsid w:val="00BB0B21"/>
    <w:rsid w:val="00BB0E5B"/>
    <w:rsid w:val="00BB1B43"/>
    <w:rsid w:val="00BB306F"/>
    <w:rsid w:val="00BB340B"/>
    <w:rsid w:val="00BB3915"/>
    <w:rsid w:val="00BB3C95"/>
    <w:rsid w:val="00BB3E5A"/>
    <w:rsid w:val="00BB525D"/>
    <w:rsid w:val="00BB579C"/>
    <w:rsid w:val="00BB6347"/>
    <w:rsid w:val="00BB67F8"/>
    <w:rsid w:val="00BB6A79"/>
    <w:rsid w:val="00BB7186"/>
    <w:rsid w:val="00BB797E"/>
    <w:rsid w:val="00BC0D76"/>
    <w:rsid w:val="00BC0E77"/>
    <w:rsid w:val="00BC2C57"/>
    <w:rsid w:val="00BC32FA"/>
    <w:rsid w:val="00BC3DA0"/>
    <w:rsid w:val="00BC3E47"/>
    <w:rsid w:val="00BC3FF8"/>
    <w:rsid w:val="00BC4904"/>
    <w:rsid w:val="00BC5140"/>
    <w:rsid w:val="00BC5C3C"/>
    <w:rsid w:val="00BC6DED"/>
    <w:rsid w:val="00BC783A"/>
    <w:rsid w:val="00BC7B12"/>
    <w:rsid w:val="00BC7BB4"/>
    <w:rsid w:val="00BC7C95"/>
    <w:rsid w:val="00BD001F"/>
    <w:rsid w:val="00BD0FF5"/>
    <w:rsid w:val="00BD158E"/>
    <w:rsid w:val="00BD1E66"/>
    <w:rsid w:val="00BD1FBD"/>
    <w:rsid w:val="00BD21AC"/>
    <w:rsid w:val="00BD23DA"/>
    <w:rsid w:val="00BD2692"/>
    <w:rsid w:val="00BD27B2"/>
    <w:rsid w:val="00BD352D"/>
    <w:rsid w:val="00BD4B7A"/>
    <w:rsid w:val="00BD4B89"/>
    <w:rsid w:val="00BD5922"/>
    <w:rsid w:val="00BD6D3A"/>
    <w:rsid w:val="00BD7CFD"/>
    <w:rsid w:val="00BD7D29"/>
    <w:rsid w:val="00BE06F1"/>
    <w:rsid w:val="00BE3796"/>
    <w:rsid w:val="00BE3CDE"/>
    <w:rsid w:val="00BE3D84"/>
    <w:rsid w:val="00BE5447"/>
    <w:rsid w:val="00BE6025"/>
    <w:rsid w:val="00BE63D8"/>
    <w:rsid w:val="00BF01B4"/>
    <w:rsid w:val="00BF02CB"/>
    <w:rsid w:val="00BF06E5"/>
    <w:rsid w:val="00BF06FC"/>
    <w:rsid w:val="00BF27C1"/>
    <w:rsid w:val="00BF29B0"/>
    <w:rsid w:val="00BF2A85"/>
    <w:rsid w:val="00BF3684"/>
    <w:rsid w:val="00BF3AC3"/>
    <w:rsid w:val="00BF3D05"/>
    <w:rsid w:val="00BF4F9C"/>
    <w:rsid w:val="00BF62E8"/>
    <w:rsid w:val="00BF6555"/>
    <w:rsid w:val="00BF66EB"/>
    <w:rsid w:val="00BF674F"/>
    <w:rsid w:val="00BF6CDB"/>
    <w:rsid w:val="00BF6FD8"/>
    <w:rsid w:val="00BF752F"/>
    <w:rsid w:val="00BF7DAF"/>
    <w:rsid w:val="00C00842"/>
    <w:rsid w:val="00C009F4"/>
    <w:rsid w:val="00C0164B"/>
    <w:rsid w:val="00C0192C"/>
    <w:rsid w:val="00C0197F"/>
    <w:rsid w:val="00C01D90"/>
    <w:rsid w:val="00C0238F"/>
    <w:rsid w:val="00C02684"/>
    <w:rsid w:val="00C028C8"/>
    <w:rsid w:val="00C02BB4"/>
    <w:rsid w:val="00C03090"/>
    <w:rsid w:val="00C03680"/>
    <w:rsid w:val="00C054DF"/>
    <w:rsid w:val="00C05AB3"/>
    <w:rsid w:val="00C05B5C"/>
    <w:rsid w:val="00C06424"/>
    <w:rsid w:val="00C06522"/>
    <w:rsid w:val="00C066FA"/>
    <w:rsid w:val="00C070B0"/>
    <w:rsid w:val="00C0762C"/>
    <w:rsid w:val="00C07FC5"/>
    <w:rsid w:val="00C11B62"/>
    <w:rsid w:val="00C12445"/>
    <w:rsid w:val="00C140D6"/>
    <w:rsid w:val="00C14543"/>
    <w:rsid w:val="00C14740"/>
    <w:rsid w:val="00C14F3B"/>
    <w:rsid w:val="00C15CA6"/>
    <w:rsid w:val="00C15E5C"/>
    <w:rsid w:val="00C15F70"/>
    <w:rsid w:val="00C16056"/>
    <w:rsid w:val="00C1620A"/>
    <w:rsid w:val="00C1683F"/>
    <w:rsid w:val="00C16C9F"/>
    <w:rsid w:val="00C16CB3"/>
    <w:rsid w:val="00C16EB1"/>
    <w:rsid w:val="00C172B0"/>
    <w:rsid w:val="00C1757D"/>
    <w:rsid w:val="00C1764A"/>
    <w:rsid w:val="00C17901"/>
    <w:rsid w:val="00C17D03"/>
    <w:rsid w:val="00C17E12"/>
    <w:rsid w:val="00C17F6C"/>
    <w:rsid w:val="00C20851"/>
    <w:rsid w:val="00C20D38"/>
    <w:rsid w:val="00C21433"/>
    <w:rsid w:val="00C21762"/>
    <w:rsid w:val="00C21CE0"/>
    <w:rsid w:val="00C21FEF"/>
    <w:rsid w:val="00C2369E"/>
    <w:rsid w:val="00C23BA4"/>
    <w:rsid w:val="00C24468"/>
    <w:rsid w:val="00C24543"/>
    <w:rsid w:val="00C251ED"/>
    <w:rsid w:val="00C256A2"/>
    <w:rsid w:val="00C257BC"/>
    <w:rsid w:val="00C25ADB"/>
    <w:rsid w:val="00C25D7F"/>
    <w:rsid w:val="00C25F34"/>
    <w:rsid w:val="00C25FE9"/>
    <w:rsid w:val="00C2654C"/>
    <w:rsid w:val="00C26D0D"/>
    <w:rsid w:val="00C27710"/>
    <w:rsid w:val="00C2798E"/>
    <w:rsid w:val="00C30524"/>
    <w:rsid w:val="00C306A6"/>
    <w:rsid w:val="00C30F90"/>
    <w:rsid w:val="00C30FD8"/>
    <w:rsid w:val="00C3183F"/>
    <w:rsid w:val="00C31BFF"/>
    <w:rsid w:val="00C33C22"/>
    <w:rsid w:val="00C33CC3"/>
    <w:rsid w:val="00C346E9"/>
    <w:rsid w:val="00C3600B"/>
    <w:rsid w:val="00C36727"/>
    <w:rsid w:val="00C41B9D"/>
    <w:rsid w:val="00C4350F"/>
    <w:rsid w:val="00C4442F"/>
    <w:rsid w:val="00C444A1"/>
    <w:rsid w:val="00C45821"/>
    <w:rsid w:val="00C47033"/>
    <w:rsid w:val="00C47664"/>
    <w:rsid w:val="00C50DC8"/>
    <w:rsid w:val="00C51515"/>
    <w:rsid w:val="00C51DAF"/>
    <w:rsid w:val="00C53032"/>
    <w:rsid w:val="00C5351E"/>
    <w:rsid w:val="00C536BA"/>
    <w:rsid w:val="00C53DBB"/>
    <w:rsid w:val="00C53E25"/>
    <w:rsid w:val="00C55036"/>
    <w:rsid w:val="00C55868"/>
    <w:rsid w:val="00C55CB3"/>
    <w:rsid w:val="00C5660B"/>
    <w:rsid w:val="00C5665E"/>
    <w:rsid w:val="00C567EB"/>
    <w:rsid w:val="00C56CEF"/>
    <w:rsid w:val="00C57DFE"/>
    <w:rsid w:val="00C60ADE"/>
    <w:rsid w:val="00C61D64"/>
    <w:rsid w:val="00C61E56"/>
    <w:rsid w:val="00C634E2"/>
    <w:rsid w:val="00C63F2C"/>
    <w:rsid w:val="00C64B20"/>
    <w:rsid w:val="00C64C11"/>
    <w:rsid w:val="00C6559D"/>
    <w:rsid w:val="00C65711"/>
    <w:rsid w:val="00C65B77"/>
    <w:rsid w:val="00C661B6"/>
    <w:rsid w:val="00C6671D"/>
    <w:rsid w:val="00C66B72"/>
    <w:rsid w:val="00C672BC"/>
    <w:rsid w:val="00C709EE"/>
    <w:rsid w:val="00C71755"/>
    <w:rsid w:val="00C7306A"/>
    <w:rsid w:val="00C738F1"/>
    <w:rsid w:val="00C73B25"/>
    <w:rsid w:val="00C74261"/>
    <w:rsid w:val="00C744DE"/>
    <w:rsid w:val="00C74750"/>
    <w:rsid w:val="00C75324"/>
    <w:rsid w:val="00C75B77"/>
    <w:rsid w:val="00C75D79"/>
    <w:rsid w:val="00C77257"/>
    <w:rsid w:val="00C774B7"/>
    <w:rsid w:val="00C778D7"/>
    <w:rsid w:val="00C77918"/>
    <w:rsid w:val="00C77C1D"/>
    <w:rsid w:val="00C803E7"/>
    <w:rsid w:val="00C804EA"/>
    <w:rsid w:val="00C80946"/>
    <w:rsid w:val="00C8101D"/>
    <w:rsid w:val="00C81335"/>
    <w:rsid w:val="00C81891"/>
    <w:rsid w:val="00C81A38"/>
    <w:rsid w:val="00C8265C"/>
    <w:rsid w:val="00C830CC"/>
    <w:rsid w:val="00C8318B"/>
    <w:rsid w:val="00C834AB"/>
    <w:rsid w:val="00C83B90"/>
    <w:rsid w:val="00C83FBC"/>
    <w:rsid w:val="00C852A4"/>
    <w:rsid w:val="00C85921"/>
    <w:rsid w:val="00C871D0"/>
    <w:rsid w:val="00C87A10"/>
    <w:rsid w:val="00C87AC4"/>
    <w:rsid w:val="00C87B95"/>
    <w:rsid w:val="00C87C98"/>
    <w:rsid w:val="00C87D2E"/>
    <w:rsid w:val="00C90849"/>
    <w:rsid w:val="00C9197A"/>
    <w:rsid w:val="00C91FEF"/>
    <w:rsid w:val="00C92B18"/>
    <w:rsid w:val="00C92F2E"/>
    <w:rsid w:val="00C93010"/>
    <w:rsid w:val="00C936A5"/>
    <w:rsid w:val="00C93B9C"/>
    <w:rsid w:val="00C9474D"/>
    <w:rsid w:val="00C94806"/>
    <w:rsid w:val="00C94948"/>
    <w:rsid w:val="00C94D3E"/>
    <w:rsid w:val="00C9567A"/>
    <w:rsid w:val="00C95C16"/>
    <w:rsid w:val="00C95EF7"/>
    <w:rsid w:val="00C95FC4"/>
    <w:rsid w:val="00C962EE"/>
    <w:rsid w:val="00C968AA"/>
    <w:rsid w:val="00C96DD8"/>
    <w:rsid w:val="00C97720"/>
    <w:rsid w:val="00CA0F20"/>
    <w:rsid w:val="00CA108A"/>
    <w:rsid w:val="00CA1477"/>
    <w:rsid w:val="00CA3439"/>
    <w:rsid w:val="00CA3964"/>
    <w:rsid w:val="00CA3D85"/>
    <w:rsid w:val="00CA3F8F"/>
    <w:rsid w:val="00CA40B2"/>
    <w:rsid w:val="00CA6A41"/>
    <w:rsid w:val="00CA6DCE"/>
    <w:rsid w:val="00CA78C1"/>
    <w:rsid w:val="00CB0182"/>
    <w:rsid w:val="00CB0798"/>
    <w:rsid w:val="00CB1364"/>
    <w:rsid w:val="00CB1C98"/>
    <w:rsid w:val="00CB212D"/>
    <w:rsid w:val="00CB24B6"/>
    <w:rsid w:val="00CB2660"/>
    <w:rsid w:val="00CB4779"/>
    <w:rsid w:val="00CB515E"/>
    <w:rsid w:val="00CB535B"/>
    <w:rsid w:val="00CB6ACF"/>
    <w:rsid w:val="00CB7D92"/>
    <w:rsid w:val="00CC0E1F"/>
    <w:rsid w:val="00CC1D27"/>
    <w:rsid w:val="00CC24DC"/>
    <w:rsid w:val="00CC31B2"/>
    <w:rsid w:val="00CC3D8F"/>
    <w:rsid w:val="00CC44CD"/>
    <w:rsid w:val="00CC4524"/>
    <w:rsid w:val="00CC5946"/>
    <w:rsid w:val="00CC5E90"/>
    <w:rsid w:val="00CD0197"/>
    <w:rsid w:val="00CD046C"/>
    <w:rsid w:val="00CD053D"/>
    <w:rsid w:val="00CD05A5"/>
    <w:rsid w:val="00CD0C74"/>
    <w:rsid w:val="00CD0EAA"/>
    <w:rsid w:val="00CD11AA"/>
    <w:rsid w:val="00CD27CD"/>
    <w:rsid w:val="00CD2834"/>
    <w:rsid w:val="00CD3722"/>
    <w:rsid w:val="00CD3D7B"/>
    <w:rsid w:val="00CD41EF"/>
    <w:rsid w:val="00CD48B0"/>
    <w:rsid w:val="00CD58F2"/>
    <w:rsid w:val="00CD658A"/>
    <w:rsid w:val="00CD7572"/>
    <w:rsid w:val="00CD780F"/>
    <w:rsid w:val="00CE076C"/>
    <w:rsid w:val="00CE0CB5"/>
    <w:rsid w:val="00CE2CC6"/>
    <w:rsid w:val="00CE2CE1"/>
    <w:rsid w:val="00CE32A1"/>
    <w:rsid w:val="00CE33CC"/>
    <w:rsid w:val="00CE4751"/>
    <w:rsid w:val="00CE5199"/>
    <w:rsid w:val="00CE64B7"/>
    <w:rsid w:val="00CE6685"/>
    <w:rsid w:val="00CE66D5"/>
    <w:rsid w:val="00CE6A29"/>
    <w:rsid w:val="00CE6A5A"/>
    <w:rsid w:val="00CE6E75"/>
    <w:rsid w:val="00CE7122"/>
    <w:rsid w:val="00CF0310"/>
    <w:rsid w:val="00CF0979"/>
    <w:rsid w:val="00CF2291"/>
    <w:rsid w:val="00CF285C"/>
    <w:rsid w:val="00CF2AE7"/>
    <w:rsid w:val="00CF3F6D"/>
    <w:rsid w:val="00CF4099"/>
    <w:rsid w:val="00CF40AD"/>
    <w:rsid w:val="00CF4196"/>
    <w:rsid w:val="00CF46F0"/>
    <w:rsid w:val="00CF4778"/>
    <w:rsid w:val="00CF637A"/>
    <w:rsid w:val="00CF6582"/>
    <w:rsid w:val="00CF66BF"/>
    <w:rsid w:val="00CF6BE1"/>
    <w:rsid w:val="00CF6FD7"/>
    <w:rsid w:val="00CF7111"/>
    <w:rsid w:val="00CF722D"/>
    <w:rsid w:val="00CF7940"/>
    <w:rsid w:val="00CF7C8B"/>
    <w:rsid w:val="00D027B8"/>
    <w:rsid w:val="00D02943"/>
    <w:rsid w:val="00D0300C"/>
    <w:rsid w:val="00D03C0D"/>
    <w:rsid w:val="00D0507B"/>
    <w:rsid w:val="00D0570F"/>
    <w:rsid w:val="00D059DE"/>
    <w:rsid w:val="00D05ABD"/>
    <w:rsid w:val="00D05F87"/>
    <w:rsid w:val="00D06374"/>
    <w:rsid w:val="00D069C4"/>
    <w:rsid w:val="00D06CF8"/>
    <w:rsid w:val="00D06D55"/>
    <w:rsid w:val="00D07089"/>
    <w:rsid w:val="00D07931"/>
    <w:rsid w:val="00D07ADB"/>
    <w:rsid w:val="00D10A5E"/>
    <w:rsid w:val="00D11160"/>
    <w:rsid w:val="00D11904"/>
    <w:rsid w:val="00D120A1"/>
    <w:rsid w:val="00D12670"/>
    <w:rsid w:val="00D12C50"/>
    <w:rsid w:val="00D130B7"/>
    <w:rsid w:val="00D13A9C"/>
    <w:rsid w:val="00D13E67"/>
    <w:rsid w:val="00D13FCE"/>
    <w:rsid w:val="00D140C6"/>
    <w:rsid w:val="00D14AE5"/>
    <w:rsid w:val="00D15932"/>
    <w:rsid w:val="00D16682"/>
    <w:rsid w:val="00D16DDF"/>
    <w:rsid w:val="00D20307"/>
    <w:rsid w:val="00D20D33"/>
    <w:rsid w:val="00D2152E"/>
    <w:rsid w:val="00D21576"/>
    <w:rsid w:val="00D218B9"/>
    <w:rsid w:val="00D21C2F"/>
    <w:rsid w:val="00D21D0A"/>
    <w:rsid w:val="00D227F0"/>
    <w:rsid w:val="00D23B2E"/>
    <w:rsid w:val="00D2510B"/>
    <w:rsid w:val="00D261FB"/>
    <w:rsid w:val="00D2793D"/>
    <w:rsid w:val="00D306D1"/>
    <w:rsid w:val="00D30800"/>
    <w:rsid w:val="00D32026"/>
    <w:rsid w:val="00D34786"/>
    <w:rsid w:val="00D354E7"/>
    <w:rsid w:val="00D36E7F"/>
    <w:rsid w:val="00D37718"/>
    <w:rsid w:val="00D37785"/>
    <w:rsid w:val="00D37960"/>
    <w:rsid w:val="00D37B3C"/>
    <w:rsid w:val="00D37B47"/>
    <w:rsid w:val="00D37BFC"/>
    <w:rsid w:val="00D40137"/>
    <w:rsid w:val="00D407BD"/>
    <w:rsid w:val="00D4102F"/>
    <w:rsid w:val="00D41852"/>
    <w:rsid w:val="00D4196A"/>
    <w:rsid w:val="00D421E7"/>
    <w:rsid w:val="00D4394B"/>
    <w:rsid w:val="00D43B49"/>
    <w:rsid w:val="00D43BF7"/>
    <w:rsid w:val="00D43C65"/>
    <w:rsid w:val="00D44B5A"/>
    <w:rsid w:val="00D44FE5"/>
    <w:rsid w:val="00D45684"/>
    <w:rsid w:val="00D46436"/>
    <w:rsid w:val="00D47009"/>
    <w:rsid w:val="00D47111"/>
    <w:rsid w:val="00D47A8E"/>
    <w:rsid w:val="00D47E8F"/>
    <w:rsid w:val="00D508AC"/>
    <w:rsid w:val="00D50968"/>
    <w:rsid w:val="00D51516"/>
    <w:rsid w:val="00D51DF3"/>
    <w:rsid w:val="00D52D14"/>
    <w:rsid w:val="00D53030"/>
    <w:rsid w:val="00D55DB6"/>
    <w:rsid w:val="00D56680"/>
    <w:rsid w:val="00D5674B"/>
    <w:rsid w:val="00D5684A"/>
    <w:rsid w:val="00D57200"/>
    <w:rsid w:val="00D57D25"/>
    <w:rsid w:val="00D60CBF"/>
    <w:rsid w:val="00D60D43"/>
    <w:rsid w:val="00D617B5"/>
    <w:rsid w:val="00D61CDC"/>
    <w:rsid w:val="00D63213"/>
    <w:rsid w:val="00D6343C"/>
    <w:rsid w:val="00D63791"/>
    <w:rsid w:val="00D63B8D"/>
    <w:rsid w:val="00D63DD6"/>
    <w:rsid w:val="00D645D8"/>
    <w:rsid w:val="00D66481"/>
    <w:rsid w:val="00D66AD2"/>
    <w:rsid w:val="00D6720D"/>
    <w:rsid w:val="00D70064"/>
    <w:rsid w:val="00D712D3"/>
    <w:rsid w:val="00D71422"/>
    <w:rsid w:val="00D72530"/>
    <w:rsid w:val="00D72DC6"/>
    <w:rsid w:val="00D72F1F"/>
    <w:rsid w:val="00D7353B"/>
    <w:rsid w:val="00D7360E"/>
    <w:rsid w:val="00D737BF"/>
    <w:rsid w:val="00D74801"/>
    <w:rsid w:val="00D7558D"/>
    <w:rsid w:val="00D75E4A"/>
    <w:rsid w:val="00D76591"/>
    <w:rsid w:val="00D77A99"/>
    <w:rsid w:val="00D806DF"/>
    <w:rsid w:val="00D817B0"/>
    <w:rsid w:val="00D81C59"/>
    <w:rsid w:val="00D81D92"/>
    <w:rsid w:val="00D82A87"/>
    <w:rsid w:val="00D83620"/>
    <w:rsid w:val="00D836CC"/>
    <w:rsid w:val="00D83ABF"/>
    <w:rsid w:val="00D83CA1"/>
    <w:rsid w:val="00D8455D"/>
    <w:rsid w:val="00D84A50"/>
    <w:rsid w:val="00D85D06"/>
    <w:rsid w:val="00D85DD3"/>
    <w:rsid w:val="00D876E2"/>
    <w:rsid w:val="00D876F9"/>
    <w:rsid w:val="00D87CE6"/>
    <w:rsid w:val="00D87ECC"/>
    <w:rsid w:val="00D90EDB"/>
    <w:rsid w:val="00D910D2"/>
    <w:rsid w:val="00D916C2"/>
    <w:rsid w:val="00D923A6"/>
    <w:rsid w:val="00D92437"/>
    <w:rsid w:val="00D941A4"/>
    <w:rsid w:val="00D94F2C"/>
    <w:rsid w:val="00D96127"/>
    <w:rsid w:val="00D96AB3"/>
    <w:rsid w:val="00D97413"/>
    <w:rsid w:val="00D976A2"/>
    <w:rsid w:val="00DA04F7"/>
    <w:rsid w:val="00DA17DF"/>
    <w:rsid w:val="00DA19FB"/>
    <w:rsid w:val="00DA1AFE"/>
    <w:rsid w:val="00DA337B"/>
    <w:rsid w:val="00DA3ED2"/>
    <w:rsid w:val="00DA4B6A"/>
    <w:rsid w:val="00DA4CA6"/>
    <w:rsid w:val="00DA5592"/>
    <w:rsid w:val="00DA57CF"/>
    <w:rsid w:val="00DA6A51"/>
    <w:rsid w:val="00DA71CE"/>
    <w:rsid w:val="00DA788E"/>
    <w:rsid w:val="00DA7A54"/>
    <w:rsid w:val="00DA7B5F"/>
    <w:rsid w:val="00DB0B5B"/>
    <w:rsid w:val="00DB13E1"/>
    <w:rsid w:val="00DB22A3"/>
    <w:rsid w:val="00DB241F"/>
    <w:rsid w:val="00DB2964"/>
    <w:rsid w:val="00DB2BEE"/>
    <w:rsid w:val="00DB3206"/>
    <w:rsid w:val="00DB3280"/>
    <w:rsid w:val="00DB36F2"/>
    <w:rsid w:val="00DB3FB1"/>
    <w:rsid w:val="00DB40F4"/>
    <w:rsid w:val="00DB4C22"/>
    <w:rsid w:val="00DB4D52"/>
    <w:rsid w:val="00DB7696"/>
    <w:rsid w:val="00DB7E61"/>
    <w:rsid w:val="00DC05CE"/>
    <w:rsid w:val="00DC0B21"/>
    <w:rsid w:val="00DC1172"/>
    <w:rsid w:val="00DC11E7"/>
    <w:rsid w:val="00DC123D"/>
    <w:rsid w:val="00DC24E3"/>
    <w:rsid w:val="00DC2E42"/>
    <w:rsid w:val="00DC31E0"/>
    <w:rsid w:val="00DC37CF"/>
    <w:rsid w:val="00DC386A"/>
    <w:rsid w:val="00DC55CA"/>
    <w:rsid w:val="00DC61C8"/>
    <w:rsid w:val="00DC6B4D"/>
    <w:rsid w:val="00DC6D12"/>
    <w:rsid w:val="00DC7023"/>
    <w:rsid w:val="00DC75ED"/>
    <w:rsid w:val="00DC762F"/>
    <w:rsid w:val="00DC769A"/>
    <w:rsid w:val="00DD0983"/>
    <w:rsid w:val="00DD0F58"/>
    <w:rsid w:val="00DD19B5"/>
    <w:rsid w:val="00DD1AE8"/>
    <w:rsid w:val="00DD1E33"/>
    <w:rsid w:val="00DD2B6B"/>
    <w:rsid w:val="00DD3C7D"/>
    <w:rsid w:val="00DD3D86"/>
    <w:rsid w:val="00DD40AA"/>
    <w:rsid w:val="00DD46EF"/>
    <w:rsid w:val="00DD4AD2"/>
    <w:rsid w:val="00DD6477"/>
    <w:rsid w:val="00DD6892"/>
    <w:rsid w:val="00DE0D13"/>
    <w:rsid w:val="00DE10F9"/>
    <w:rsid w:val="00DE122D"/>
    <w:rsid w:val="00DE1D34"/>
    <w:rsid w:val="00DE2064"/>
    <w:rsid w:val="00DE2862"/>
    <w:rsid w:val="00DE2A5C"/>
    <w:rsid w:val="00DE2A94"/>
    <w:rsid w:val="00DE37DE"/>
    <w:rsid w:val="00DE3BAE"/>
    <w:rsid w:val="00DE4769"/>
    <w:rsid w:val="00DE55B8"/>
    <w:rsid w:val="00DE5668"/>
    <w:rsid w:val="00DE5EC7"/>
    <w:rsid w:val="00DE6071"/>
    <w:rsid w:val="00DE695B"/>
    <w:rsid w:val="00DE7DE8"/>
    <w:rsid w:val="00DF05AC"/>
    <w:rsid w:val="00DF1A9C"/>
    <w:rsid w:val="00DF1EC4"/>
    <w:rsid w:val="00DF201E"/>
    <w:rsid w:val="00DF39DC"/>
    <w:rsid w:val="00DF3CBE"/>
    <w:rsid w:val="00DF63F1"/>
    <w:rsid w:val="00DF64CB"/>
    <w:rsid w:val="00DF6F1F"/>
    <w:rsid w:val="00DF7A60"/>
    <w:rsid w:val="00E00885"/>
    <w:rsid w:val="00E01770"/>
    <w:rsid w:val="00E017A4"/>
    <w:rsid w:val="00E02786"/>
    <w:rsid w:val="00E02D93"/>
    <w:rsid w:val="00E03086"/>
    <w:rsid w:val="00E0340B"/>
    <w:rsid w:val="00E03A49"/>
    <w:rsid w:val="00E0411F"/>
    <w:rsid w:val="00E042AE"/>
    <w:rsid w:val="00E04A90"/>
    <w:rsid w:val="00E0551F"/>
    <w:rsid w:val="00E06B31"/>
    <w:rsid w:val="00E071AC"/>
    <w:rsid w:val="00E1024A"/>
    <w:rsid w:val="00E1090B"/>
    <w:rsid w:val="00E11A17"/>
    <w:rsid w:val="00E11A60"/>
    <w:rsid w:val="00E1308A"/>
    <w:rsid w:val="00E1308B"/>
    <w:rsid w:val="00E1374B"/>
    <w:rsid w:val="00E13FAD"/>
    <w:rsid w:val="00E146DA"/>
    <w:rsid w:val="00E149D3"/>
    <w:rsid w:val="00E165FD"/>
    <w:rsid w:val="00E16F62"/>
    <w:rsid w:val="00E20D02"/>
    <w:rsid w:val="00E21199"/>
    <w:rsid w:val="00E215C6"/>
    <w:rsid w:val="00E219C7"/>
    <w:rsid w:val="00E21E13"/>
    <w:rsid w:val="00E22975"/>
    <w:rsid w:val="00E23881"/>
    <w:rsid w:val="00E241C9"/>
    <w:rsid w:val="00E25949"/>
    <w:rsid w:val="00E270F2"/>
    <w:rsid w:val="00E27D75"/>
    <w:rsid w:val="00E27EEC"/>
    <w:rsid w:val="00E30DE3"/>
    <w:rsid w:val="00E31186"/>
    <w:rsid w:val="00E3186B"/>
    <w:rsid w:val="00E31A97"/>
    <w:rsid w:val="00E31F6C"/>
    <w:rsid w:val="00E32F75"/>
    <w:rsid w:val="00E3310D"/>
    <w:rsid w:val="00E3355D"/>
    <w:rsid w:val="00E3390F"/>
    <w:rsid w:val="00E33D18"/>
    <w:rsid w:val="00E347E7"/>
    <w:rsid w:val="00E3488D"/>
    <w:rsid w:val="00E34C38"/>
    <w:rsid w:val="00E34C7E"/>
    <w:rsid w:val="00E34F07"/>
    <w:rsid w:val="00E35463"/>
    <w:rsid w:val="00E36433"/>
    <w:rsid w:val="00E367B8"/>
    <w:rsid w:val="00E3709A"/>
    <w:rsid w:val="00E401CF"/>
    <w:rsid w:val="00E40C08"/>
    <w:rsid w:val="00E40C4C"/>
    <w:rsid w:val="00E410C4"/>
    <w:rsid w:val="00E41150"/>
    <w:rsid w:val="00E4118C"/>
    <w:rsid w:val="00E4125E"/>
    <w:rsid w:val="00E42495"/>
    <w:rsid w:val="00E427AF"/>
    <w:rsid w:val="00E42AAB"/>
    <w:rsid w:val="00E43157"/>
    <w:rsid w:val="00E43E5A"/>
    <w:rsid w:val="00E447A8"/>
    <w:rsid w:val="00E44980"/>
    <w:rsid w:val="00E44ACF"/>
    <w:rsid w:val="00E450B0"/>
    <w:rsid w:val="00E45C22"/>
    <w:rsid w:val="00E45F87"/>
    <w:rsid w:val="00E461CE"/>
    <w:rsid w:val="00E46416"/>
    <w:rsid w:val="00E50450"/>
    <w:rsid w:val="00E50E8D"/>
    <w:rsid w:val="00E5210B"/>
    <w:rsid w:val="00E52E7B"/>
    <w:rsid w:val="00E54737"/>
    <w:rsid w:val="00E55833"/>
    <w:rsid w:val="00E561C2"/>
    <w:rsid w:val="00E56A56"/>
    <w:rsid w:val="00E56C16"/>
    <w:rsid w:val="00E573E4"/>
    <w:rsid w:val="00E577F7"/>
    <w:rsid w:val="00E57C8E"/>
    <w:rsid w:val="00E60196"/>
    <w:rsid w:val="00E602B7"/>
    <w:rsid w:val="00E60A87"/>
    <w:rsid w:val="00E60B9B"/>
    <w:rsid w:val="00E63122"/>
    <w:rsid w:val="00E633D6"/>
    <w:rsid w:val="00E64C3D"/>
    <w:rsid w:val="00E660DE"/>
    <w:rsid w:val="00E7010F"/>
    <w:rsid w:val="00E70553"/>
    <w:rsid w:val="00E708B4"/>
    <w:rsid w:val="00E712CD"/>
    <w:rsid w:val="00E720CA"/>
    <w:rsid w:val="00E72306"/>
    <w:rsid w:val="00E727FF"/>
    <w:rsid w:val="00E730E2"/>
    <w:rsid w:val="00E73435"/>
    <w:rsid w:val="00E73C4E"/>
    <w:rsid w:val="00E74745"/>
    <w:rsid w:val="00E75B4B"/>
    <w:rsid w:val="00E76064"/>
    <w:rsid w:val="00E76096"/>
    <w:rsid w:val="00E767EF"/>
    <w:rsid w:val="00E76EA8"/>
    <w:rsid w:val="00E77405"/>
    <w:rsid w:val="00E77700"/>
    <w:rsid w:val="00E77DC1"/>
    <w:rsid w:val="00E8112B"/>
    <w:rsid w:val="00E81225"/>
    <w:rsid w:val="00E8146F"/>
    <w:rsid w:val="00E820D8"/>
    <w:rsid w:val="00E83107"/>
    <w:rsid w:val="00E833ED"/>
    <w:rsid w:val="00E84647"/>
    <w:rsid w:val="00E84EB5"/>
    <w:rsid w:val="00E85662"/>
    <w:rsid w:val="00E85A9E"/>
    <w:rsid w:val="00E86226"/>
    <w:rsid w:val="00E866EE"/>
    <w:rsid w:val="00E86EBD"/>
    <w:rsid w:val="00E8789F"/>
    <w:rsid w:val="00E87C0A"/>
    <w:rsid w:val="00E9002E"/>
    <w:rsid w:val="00E91A73"/>
    <w:rsid w:val="00E928C5"/>
    <w:rsid w:val="00E936FD"/>
    <w:rsid w:val="00E93737"/>
    <w:rsid w:val="00E941FC"/>
    <w:rsid w:val="00E94406"/>
    <w:rsid w:val="00E956AA"/>
    <w:rsid w:val="00E961C1"/>
    <w:rsid w:val="00E962F5"/>
    <w:rsid w:val="00E96CE3"/>
    <w:rsid w:val="00E97375"/>
    <w:rsid w:val="00E97B71"/>
    <w:rsid w:val="00EA0DD4"/>
    <w:rsid w:val="00EA146C"/>
    <w:rsid w:val="00EA16B2"/>
    <w:rsid w:val="00EA21E3"/>
    <w:rsid w:val="00EA2457"/>
    <w:rsid w:val="00EA2525"/>
    <w:rsid w:val="00EA270E"/>
    <w:rsid w:val="00EA31D8"/>
    <w:rsid w:val="00EA3D34"/>
    <w:rsid w:val="00EA3F25"/>
    <w:rsid w:val="00EA4321"/>
    <w:rsid w:val="00EA4A84"/>
    <w:rsid w:val="00EA4B6C"/>
    <w:rsid w:val="00EA5B20"/>
    <w:rsid w:val="00EA5C04"/>
    <w:rsid w:val="00EA63E6"/>
    <w:rsid w:val="00EA6917"/>
    <w:rsid w:val="00EB27D6"/>
    <w:rsid w:val="00EB32BC"/>
    <w:rsid w:val="00EB41F9"/>
    <w:rsid w:val="00EB4228"/>
    <w:rsid w:val="00EB454D"/>
    <w:rsid w:val="00EB4FBB"/>
    <w:rsid w:val="00EB55E3"/>
    <w:rsid w:val="00EB58E5"/>
    <w:rsid w:val="00EB6C98"/>
    <w:rsid w:val="00EB6FF8"/>
    <w:rsid w:val="00EB7B55"/>
    <w:rsid w:val="00EC14D5"/>
    <w:rsid w:val="00EC16E6"/>
    <w:rsid w:val="00EC1B11"/>
    <w:rsid w:val="00EC243E"/>
    <w:rsid w:val="00EC2603"/>
    <w:rsid w:val="00EC2873"/>
    <w:rsid w:val="00EC2A7A"/>
    <w:rsid w:val="00EC3391"/>
    <w:rsid w:val="00EC354C"/>
    <w:rsid w:val="00EC3C5B"/>
    <w:rsid w:val="00EC4D05"/>
    <w:rsid w:val="00EC53A5"/>
    <w:rsid w:val="00EC59B6"/>
    <w:rsid w:val="00EC62BE"/>
    <w:rsid w:val="00EC7015"/>
    <w:rsid w:val="00EC77B0"/>
    <w:rsid w:val="00EC7CDA"/>
    <w:rsid w:val="00ED08FF"/>
    <w:rsid w:val="00ED14ED"/>
    <w:rsid w:val="00ED2436"/>
    <w:rsid w:val="00ED2580"/>
    <w:rsid w:val="00ED267C"/>
    <w:rsid w:val="00ED27CB"/>
    <w:rsid w:val="00ED2B95"/>
    <w:rsid w:val="00ED2C37"/>
    <w:rsid w:val="00ED3094"/>
    <w:rsid w:val="00ED331A"/>
    <w:rsid w:val="00ED3FF3"/>
    <w:rsid w:val="00ED43D6"/>
    <w:rsid w:val="00ED46D7"/>
    <w:rsid w:val="00ED549D"/>
    <w:rsid w:val="00ED5702"/>
    <w:rsid w:val="00ED5E10"/>
    <w:rsid w:val="00ED6949"/>
    <w:rsid w:val="00ED6AC2"/>
    <w:rsid w:val="00ED76BE"/>
    <w:rsid w:val="00ED7E9E"/>
    <w:rsid w:val="00EE00E9"/>
    <w:rsid w:val="00EE1D7C"/>
    <w:rsid w:val="00EE1F45"/>
    <w:rsid w:val="00EE2DA3"/>
    <w:rsid w:val="00EE3E06"/>
    <w:rsid w:val="00EE4632"/>
    <w:rsid w:val="00EE6430"/>
    <w:rsid w:val="00EE710D"/>
    <w:rsid w:val="00EE73D6"/>
    <w:rsid w:val="00EE7435"/>
    <w:rsid w:val="00EF059A"/>
    <w:rsid w:val="00EF08B0"/>
    <w:rsid w:val="00EF0C43"/>
    <w:rsid w:val="00EF1AAA"/>
    <w:rsid w:val="00EF1C12"/>
    <w:rsid w:val="00EF1D53"/>
    <w:rsid w:val="00EF2AFE"/>
    <w:rsid w:val="00EF2C03"/>
    <w:rsid w:val="00EF3636"/>
    <w:rsid w:val="00EF3899"/>
    <w:rsid w:val="00EF3EB6"/>
    <w:rsid w:val="00EF53BC"/>
    <w:rsid w:val="00EF5F83"/>
    <w:rsid w:val="00EF619B"/>
    <w:rsid w:val="00EF7C8F"/>
    <w:rsid w:val="00F00121"/>
    <w:rsid w:val="00F00644"/>
    <w:rsid w:val="00F00B55"/>
    <w:rsid w:val="00F01562"/>
    <w:rsid w:val="00F01690"/>
    <w:rsid w:val="00F0199D"/>
    <w:rsid w:val="00F01A61"/>
    <w:rsid w:val="00F025DB"/>
    <w:rsid w:val="00F02AD1"/>
    <w:rsid w:val="00F02CAB"/>
    <w:rsid w:val="00F02D3A"/>
    <w:rsid w:val="00F02F85"/>
    <w:rsid w:val="00F03755"/>
    <w:rsid w:val="00F04830"/>
    <w:rsid w:val="00F04E9B"/>
    <w:rsid w:val="00F06173"/>
    <w:rsid w:val="00F062AF"/>
    <w:rsid w:val="00F07566"/>
    <w:rsid w:val="00F07C66"/>
    <w:rsid w:val="00F1082E"/>
    <w:rsid w:val="00F1131C"/>
    <w:rsid w:val="00F1188E"/>
    <w:rsid w:val="00F11AC9"/>
    <w:rsid w:val="00F11DC7"/>
    <w:rsid w:val="00F12B36"/>
    <w:rsid w:val="00F12FA8"/>
    <w:rsid w:val="00F152CB"/>
    <w:rsid w:val="00F1604C"/>
    <w:rsid w:val="00F17AA3"/>
    <w:rsid w:val="00F21945"/>
    <w:rsid w:val="00F21FDF"/>
    <w:rsid w:val="00F220F2"/>
    <w:rsid w:val="00F22A3E"/>
    <w:rsid w:val="00F22B8D"/>
    <w:rsid w:val="00F22BB6"/>
    <w:rsid w:val="00F253CC"/>
    <w:rsid w:val="00F25A79"/>
    <w:rsid w:val="00F25BD4"/>
    <w:rsid w:val="00F25CC8"/>
    <w:rsid w:val="00F26193"/>
    <w:rsid w:val="00F26349"/>
    <w:rsid w:val="00F26C0A"/>
    <w:rsid w:val="00F277E1"/>
    <w:rsid w:val="00F30C16"/>
    <w:rsid w:val="00F3107E"/>
    <w:rsid w:val="00F31277"/>
    <w:rsid w:val="00F319CA"/>
    <w:rsid w:val="00F31E8A"/>
    <w:rsid w:val="00F31FA5"/>
    <w:rsid w:val="00F321B5"/>
    <w:rsid w:val="00F32318"/>
    <w:rsid w:val="00F32983"/>
    <w:rsid w:val="00F32B22"/>
    <w:rsid w:val="00F32E50"/>
    <w:rsid w:val="00F32F06"/>
    <w:rsid w:val="00F32F0F"/>
    <w:rsid w:val="00F331B2"/>
    <w:rsid w:val="00F33BB3"/>
    <w:rsid w:val="00F3476A"/>
    <w:rsid w:val="00F34C16"/>
    <w:rsid w:val="00F34F33"/>
    <w:rsid w:val="00F355DE"/>
    <w:rsid w:val="00F35835"/>
    <w:rsid w:val="00F36C48"/>
    <w:rsid w:val="00F36E8E"/>
    <w:rsid w:val="00F37106"/>
    <w:rsid w:val="00F3718B"/>
    <w:rsid w:val="00F4073F"/>
    <w:rsid w:val="00F40C87"/>
    <w:rsid w:val="00F428E7"/>
    <w:rsid w:val="00F42C0A"/>
    <w:rsid w:val="00F42FCA"/>
    <w:rsid w:val="00F435ED"/>
    <w:rsid w:val="00F44288"/>
    <w:rsid w:val="00F444C1"/>
    <w:rsid w:val="00F4471E"/>
    <w:rsid w:val="00F44E25"/>
    <w:rsid w:val="00F45CB9"/>
    <w:rsid w:val="00F45FBE"/>
    <w:rsid w:val="00F46026"/>
    <w:rsid w:val="00F46250"/>
    <w:rsid w:val="00F46959"/>
    <w:rsid w:val="00F46B5E"/>
    <w:rsid w:val="00F476F4"/>
    <w:rsid w:val="00F47DCA"/>
    <w:rsid w:val="00F47E34"/>
    <w:rsid w:val="00F505F2"/>
    <w:rsid w:val="00F509DD"/>
    <w:rsid w:val="00F519CF"/>
    <w:rsid w:val="00F51D46"/>
    <w:rsid w:val="00F51E25"/>
    <w:rsid w:val="00F52131"/>
    <w:rsid w:val="00F52C21"/>
    <w:rsid w:val="00F53736"/>
    <w:rsid w:val="00F5422F"/>
    <w:rsid w:val="00F543BB"/>
    <w:rsid w:val="00F5443D"/>
    <w:rsid w:val="00F55372"/>
    <w:rsid w:val="00F558B3"/>
    <w:rsid w:val="00F5626C"/>
    <w:rsid w:val="00F56929"/>
    <w:rsid w:val="00F56BA5"/>
    <w:rsid w:val="00F56D56"/>
    <w:rsid w:val="00F6085D"/>
    <w:rsid w:val="00F60A11"/>
    <w:rsid w:val="00F60E22"/>
    <w:rsid w:val="00F61591"/>
    <w:rsid w:val="00F61AC5"/>
    <w:rsid w:val="00F61EC9"/>
    <w:rsid w:val="00F63228"/>
    <w:rsid w:val="00F636BB"/>
    <w:rsid w:val="00F63799"/>
    <w:rsid w:val="00F63D24"/>
    <w:rsid w:val="00F64AF9"/>
    <w:rsid w:val="00F64C5A"/>
    <w:rsid w:val="00F64CBD"/>
    <w:rsid w:val="00F657A7"/>
    <w:rsid w:val="00F65FA2"/>
    <w:rsid w:val="00F6651E"/>
    <w:rsid w:val="00F666F0"/>
    <w:rsid w:val="00F702FF"/>
    <w:rsid w:val="00F704D6"/>
    <w:rsid w:val="00F706AF"/>
    <w:rsid w:val="00F70871"/>
    <w:rsid w:val="00F70D48"/>
    <w:rsid w:val="00F73786"/>
    <w:rsid w:val="00F74543"/>
    <w:rsid w:val="00F7542E"/>
    <w:rsid w:val="00F76196"/>
    <w:rsid w:val="00F76239"/>
    <w:rsid w:val="00F7667A"/>
    <w:rsid w:val="00F77A79"/>
    <w:rsid w:val="00F77B09"/>
    <w:rsid w:val="00F81395"/>
    <w:rsid w:val="00F813AC"/>
    <w:rsid w:val="00F81BB8"/>
    <w:rsid w:val="00F825E7"/>
    <w:rsid w:val="00F82652"/>
    <w:rsid w:val="00F82737"/>
    <w:rsid w:val="00F83B6C"/>
    <w:rsid w:val="00F842B8"/>
    <w:rsid w:val="00F8485A"/>
    <w:rsid w:val="00F84FED"/>
    <w:rsid w:val="00F855B4"/>
    <w:rsid w:val="00F856CA"/>
    <w:rsid w:val="00F8588A"/>
    <w:rsid w:val="00F863C2"/>
    <w:rsid w:val="00F86458"/>
    <w:rsid w:val="00F869E1"/>
    <w:rsid w:val="00F8742B"/>
    <w:rsid w:val="00F87FC7"/>
    <w:rsid w:val="00F9006C"/>
    <w:rsid w:val="00F90B24"/>
    <w:rsid w:val="00F90C64"/>
    <w:rsid w:val="00F917D1"/>
    <w:rsid w:val="00F919FB"/>
    <w:rsid w:val="00F92386"/>
    <w:rsid w:val="00F9268B"/>
    <w:rsid w:val="00F9280F"/>
    <w:rsid w:val="00F92B39"/>
    <w:rsid w:val="00F94396"/>
    <w:rsid w:val="00F94F1B"/>
    <w:rsid w:val="00F955AB"/>
    <w:rsid w:val="00F95C66"/>
    <w:rsid w:val="00F9651E"/>
    <w:rsid w:val="00F9653B"/>
    <w:rsid w:val="00F96C69"/>
    <w:rsid w:val="00F96DA8"/>
    <w:rsid w:val="00F9701D"/>
    <w:rsid w:val="00F970CE"/>
    <w:rsid w:val="00F97142"/>
    <w:rsid w:val="00FA0085"/>
    <w:rsid w:val="00FA01EF"/>
    <w:rsid w:val="00FA0387"/>
    <w:rsid w:val="00FA088C"/>
    <w:rsid w:val="00FA2864"/>
    <w:rsid w:val="00FA2D19"/>
    <w:rsid w:val="00FA2D67"/>
    <w:rsid w:val="00FA3363"/>
    <w:rsid w:val="00FA3F78"/>
    <w:rsid w:val="00FA5058"/>
    <w:rsid w:val="00FA58E7"/>
    <w:rsid w:val="00FA6CE7"/>
    <w:rsid w:val="00FB05B2"/>
    <w:rsid w:val="00FB1AAB"/>
    <w:rsid w:val="00FB246F"/>
    <w:rsid w:val="00FB25F2"/>
    <w:rsid w:val="00FB2EA9"/>
    <w:rsid w:val="00FB2F31"/>
    <w:rsid w:val="00FB3C11"/>
    <w:rsid w:val="00FB3E5D"/>
    <w:rsid w:val="00FB49B2"/>
    <w:rsid w:val="00FB5316"/>
    <w:rsid w:val="00FB5B01"/>
    <w:rsid w:val="00FB62CF"/>
    <w:rsid w:val="00FB6443"/>
    <w:rsid w:val="00FB64FA"/>
    <w:rsid w:val="00FB795E"/>
    <w:rsid w:val="00FB7FB2"/>
    <w:rsid w:val="00FC1CE3"/>
    <w:rsid w:val="00FC3026"/>
    <w:rsid w:val="00FC40A8"/>
    <w:rsid w:val="00FC4C46"/>
    <w:rsid w:val="00FC4FBD"/>
    <w:rsid w:val="00FC6001"/>
    <w:rsid w:val="00FC675C"/>
    <w:rsid w:val="00FC6DAE"/>
    <w:rsid w:val="00FC754D"/>
    <w:rsid w:val="00FC7B06"/>
    <w:rsid w:val="00FD0918"/>
    <w:rsid w:val="00FD0A78"/>
    <w:rsid w:val="00FD0EE9"/>
    <w:rsid w:val="00FD0FE9"/>
    <w:rsid w:val="00FD1749"/>
    <w:rsid w:val="00FD1C19"/>
    <w:rsid w:val="00FD1E55"/>
    <w:rsid w:val="00FD1ED0"/>
    <w:rsid w:val="00FD3548"/>
    <w:rsid w:val="00FD3C3B"/>
    <w:rsid w:val="00FD3F7C"/>
    <w:rsid w:val="00FD46DA"/>
    <w:rsid w:val="00FD50EB"/>
    <w:rsid w:val="00FD51B0"/>
    <w:rsid w:val="00FD5922"/>
    <w:rsid w:val="00FD5DFA"/>
    <w:rsid w:val="00FD6265"/>
    <w:rsid w:val="00FD6C69"/>
    <w:rsid w:val="00FD7239"/>
    <w:rsid w:val="00FD7A85"/>
    <w:rsid w:val="00FE0513"/>
    <w:rsid w:val="00FE07DD"/>
    <w:rsid w:val="00FE092D"/>
    <w:rsid w:val="00FE0E6F"/>
    <w:rsid w:val="00FE0FBE"/>
    <w:rsid w:val="00FE10E1"/>
    <w:rsid w:val="00FE110C"/>
    <w:rsid w:val="00FE11C4"/>
    <w:rsid w:val="00FE18AC"/>
    <w:rsid w:val="00FE26BE"/>
    <w:rsid w:val="00FE3DC7"/>
    <w:rsid w:val="00FE5413"/>
    <w:rsid w:val="00FE57E2"/>
    <w:rsid w:val="00FE5A98"/>
    <w:rsid w:val="00FE5E22"/>
    <w:rsid w:val="00FE6145"/>
    <w:rsid w:val="00FE68DC"/>
    <w:rsid w:val="00FE68FC"/>
    <w:rsid w:val="00FE6AEC"/>
    <w:rsid w:val="00FE6B45"/>
    <w:rsid w:val="00FF0D82"/>
    <w:rsid w:val="00FF2562"/>
    <w:rsid w:val="00FF26E4"/>
    <w:rsid w:val="00FF2FD6"/>
    <w:rsid w:val="00FF37B5"/>
    <w:rsid w:val="00FF469A"/>
    <w:rsid w:val="00FF48EC"/>
    <w:rsid w:val="00FF49FF"/>
    <w:rsid w:val="00FF55F3"/>
    <w:rsid w:val="00FF5851"/>
    <w:rsid w:val="00FF5926"/>
    <w:rsid w:val="00FF5E41"/>
    <w:rsid w:val="00FF60BC"/>
    <w:rsid w:val="00FF6292"/>
    <w:rsid w:val="00FF6F52"/>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A9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2F7AB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2F7AB9"/>
    <w:pPr>
      <w:keepNext w:val="0"/>
      <w:keepLines w:val="0"/>
      <w:numPr>
        <w:numId w:val="57"/>
      </w:numPr>
      <w:spacing w:before="0"/>
      <w:ind w:hanging="720"/>
      <w:contextualSpacing/>
      <w:jc w:val="both"/>
      <w:outlineLvl w:val="4"/>
    </w:pPr>
    <w:rPr>
      <w:rFonts w:ascii="Cambria" w:eastAsia="Calibri" w:hAnsi="Cambria" w:cs="Calibri"/>
      <w:b/>
      <w:i w:val="0"/>
      <w:iCs w:val="0"/>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bdr w:val="none" w:sz="0" w:space="0" w:color="auto"/>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827C45"/>
    <w:pPr>
      <w:spacing w:after="160" w:line="240" w:lineRule="exact"/>
    </w:pPr>
    <w:rPr>
      <w:sz w:val="20"/>
      <w:szCs w:val="20"/>
      <w:vertAlign w:val="superscript"/>
      <w:lang w:eastAsia="es-E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E52E7B"/>
    <w:pPr>
      <w:spacing w:after="160" w:line="240" w:lineRule="exact"/>
    </w:pPr>
    <w:rPr>
      <w:sz w:val="20"/>
      <w:szCs w:val="20"/>
      <w:vertAlign w:val="superscript"/>
      <w:lang w:eastAsia="es-ES"/>
    </w:rPr>
  </w:style>
  <w:style w:type="character" w:styleId="CommentReference">
    <w:name w:val="annotation reference"/>
    <w:basedOn w:val="DefaultParagraphFont"/>
    <w:uiPriority w:val="99"/>
    <w:semiHidden/>
    <w:unhideWhenUsed/>
    <w:rsid w:val="00AF5CF8"/>
    <w:rPr>
      <w:sz w:val="16"/>
      <w:szCs w:val="16"/>
    </w:rPr>
  </w:style>
  <w:style w:type="paragraph" w:styleId="CommentText">
    <w:name w:val="annotation text"/>
    <w:basedOn w:val="Normal"/>
    <w:link w:val="CommentTextChar"/>
    <w:uiPriority w:val="99"/>
    <w:semiHidden/>
    <w:unhideWhenUsed/>
    <w:rsid w:val="00AF5CF8"/>
    <w:rPr>
      <w:sz w:val="20"/>
      <w:szCs w:val="20"/>
    </w:rPr>
  </w:style>
  <w:style w:type="character" w:customStyle="1" w:styleId="CommentTextChar">
    <w:name w:val="Comment Text Char"/>
    <w:basedOn w:val="DefaultParagraphFont"/>
    <w:link w:val="CommentText"/>
    <w:uiPriority w:val="99"/>
    <w:semiHidden/>
    <w:rsid w:val="00AF5CF8"/>
    <w:rPr>
      <w:lang w:val="en-US" w:eastAsia="en-US"/>
    </w:rPr>
  </w:style>
  <w:style w:type="paragraph" w:styleId="CommentSubject">
    <w:name w:val="annotation subject"/>
    <w:basedOn w:val="CommentText"/>
    <w:next w:val="CommentText"/>
    <w:link w:val="CommentSubjectChar"/>
    <w:uiPriority w:val="99"/>
    <w:semiHidden/>
    <w:unhideWhenUsed/>
    <w:rsid w:val="00AF5CF8"/>
    <w:rPr>
      <w:b/>
      <w:bCs/>
    </w:rPr>
  </w:style>
  <w:style w:type="character" w:customStyle="1" w:styleId="CommentSubjectChar">
    <w:name w:val="Comment Subject Char"/>
    <w:basedOn w:val="CommentTextChar"/>
    <w:link w:val="CommentSubject"/>
    <w:uiPriority w:val="99"/>
    <w:semiHidden/>
    <w:rsid w:val="00AF5CF8"/>
    <w:rPr>
      <w:b/>
      <w:bCs/>
      <w:lang w:val="en-US" w:eastAsia="en-US"/>
    </w:rPr>
  </w:style>
  <w:style w:type="character" w:styleId="UnresolvedMention">
    <w:name w:val="Unresolved Mention"/>
    <w:basedOn w:val="DefaultParagraphFont"/>
    <w:uiPriority w:val="99"/>
    <w:semiHidden/>
    <w:unhideWhenUsed/>
    <w:rsid w:val="00E44ACF"/>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D0300C"/>
    <w:pPr>
      <w:jc w:val="both"/>
    </w:pPr>
    <w:rPr>
      <w:rFonts w:eastAsia="Arial Unicode MS"/>
      <w:sz w:val="20"/>
      <w:szCs w:val="20"/>
      <w:bdr w:val="nil"/>
      <w:vertAlign w:val="superscript"/>
      <w:lang w:eastAsia="es-ES"/>
    </w:rPr>
  </w:style>
  <w:style w:type="character" w:customStyle="1" w:styleId="Heading5Char">
    <w:name w:val="Heading 5 Char"/>
    <w:basedOn w:val="DefaultParagraphFont"/>
    <w:link w:val="Heading5"/>
    <w:uiPriority w:val="9"/>
    <w:rsid w:val="002F7AB9"/>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2F7AB9"/>
    <w:rPr>
      <w:rFonts w:asciiTheme="majorHAnsi" w:eastAsiaTheme="majorEastAsia" w:hAnsiTheme="majorHAnsi" w:cstheme="majorBidi"/>
      <w:i/>
      <w:iCs/>
      <w:color w:val="365F91" w:themeColor="accent1" w:themeShade="BF"/>
      <w:sz w:val="24"/>
      <w:szCs w:val="24"/>
      <w:bdr w:val="none" w:sz="0" w:space="0" w:color="auto"/>
      <w:lang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B24B6"/>
    <w:rPr>
      <w:rFonts w:ascii="Cambria" w:eastAsia="Cambria" w:hAnsi="Cambria" w:cs="Cambria"/>
      <w:color w:val="000000"/>
      <w:sz w:val="24"/>
      <w:szCs w:val="24"/>
      <w:u w:color="000000"/>
      <w:lang w:val="en-US"/>
    </w:rPr>
  </w:style>
  <w:style w:type="paragraph" w:customStyle="1" w:styleId="paragraph">
    <w:name w:val="paragraph"/>
    <w:basedOn w:val="Normal"/>
    <w:rsid w:val="0075435A"/>
    <w:pPr>
      <w:spacing w:before="100" w:beforeAutospacing="1" w:after="100" w:afterAutospacing="1"/>
    </w:pPr>
    <w:rPr>
      <w:lang w:val="en-US"/>
    </w:rPr>
  </w:style>
  <w:style w:type="character" w:customStyle="1" w:styleId="normaltextrun">
    <w:name w:val="normaltextrun"/>
    <w:basedOn w:val="DefaultParagraphFont"/>
    <w:rsid w:val="0075435A"/>
  </w:style>
  <w:style w:type="character" w:customStyle="1" w:styleId="eop">
    <w:name w:val="eop"/>
    <w:basedOn w:val="DefaultParagraphFont"/>
    <w:rsid w:val="00754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5106">
      <w:bodyDiv w:val="1"/>
      <w:marLeft w:val="0"/>
      <w:marRight w:val="0"/>
      <w:marTop w:val="0"/>
      <w:marBottom w:val="0"/>
      <w:divBdr>
        <w:top w:val="none" w:sz="0" w:space="0" w:color="auto"/>
        <w:left w:val="none" w:sz="0" w:space="0" w:color="auto"/>
        <w:bottom w:val="none" w:sz="0" w:space="0" w:color="auto"/>
        <w:right w:val="none" w:sz="0" w:space="0" w:color="auto"/>
      </w:divBdr>
    </w:div>
    <w:div w:id="180630641">
      <w:bodyDiv w:val="1"/>
      <w:marLeft w:val="0"/>
      <w:marRight w:val="0"/>
      <w:marTop w:val="0"/>
      <w:marBottom w:val="0"/>
      <w:divBdr>
        <w:top w:val="none" w:sz="0" w:space="0" w:color="auto"/>
        <w:left w:val="none" w:sz="0" w:space="0" w:color="auto"/>
        <w:bottom w:val="none" w:sz="0" w:space="0" w:color="auto"/>
        <w:right w:val="none" w:sz="0" w:space="0" w:color="auto"/>
      </w:divBdr>
      <w:divsChild>
        <w:div w:id="1751850582">
          <w:marLeft w:val="0"/>
          <w:marRight w:val="0"/>
          <w:marTop w:val="15"/>
          <w:marBottom w:val="0"/>
          <w:divBdr>
            <w:top w:val="single" w:sz="48" w:space="0" w:color="auto"/>
            <w:left w:val="single" w:sz="48" w:space="0" w:color="auto"/>
            <w:bottom w:val="single" w:sz="48" w:space="0" w:color="auto"/>
            <w:right w:val="single" w:sz="48" w:space="0" w:color="auto"/>
          </w:divBdr>
          <w:divsChild>
            <w:div w:id="292488242">
              <w:marLeft w:val="0"/>
              <w:marRight w:val="0"/>
              <w:marTop w:val="0"/>
              <w:marBottom w:val="0"/>
              <w:divBdr>
                <w:top w:val="none" w:sz="0" w:space="0" w:color="auto"/>
                <w:left w:val="none" w:sz="0" w:space="0" w:color="auto"/>
                <w:bottom w:val="none" w:sz="0" w:space="0" w:color="auto"/>
                <w:right w:val="none" w:sz="0" w:space="0" w:color="auto"/>
              </w:divBdr>
            </w:div>
          </w:divsChild>
        </w:div>
        <w:div w:id="637687254">
          <w:marLeft w:val="0"/>
          <w:marRight w:val="0"/>
          <w:marTop w:val="15"/>
          <w:marBottom w:val="0"/>
          <w:divBdr>
            <w:top w:val="single" w:sz="48" w:space="0" w:color="auto"/>
            <w:left w:val="single" w:sz="48" w:space="0" w:color="auto"/>
            <w:bottom w:val="single" w:sz="48" w:space="0" w:color="auto"/>
            <w:right w:val="single" w:sz="48" w:space="0" w:color="auto"/>
          </w:divBdr>
          <w:divsChild>
            <w:div w:id="182454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89744">
      <w:bodyDiv w:val="1"/>
      <w:marLeft w:val="0"/>
      <w:marRight w:val="0"/>
      <w:marTop w:val="0"/>
      <w:marBottom w:val="0"/>
      <w:divBdr>
        <w:top w:val="none" w:sz="0" w:space="0" w:color="auto"/>
        <w:left w:val="none" w:sz="0" w:space="0" w:color="auto"/>
        <w:bottom w:val="none" w:sz="0" w:space="0" w:color="auto"/>
        <w:right w:val="none" w:sz="0" w:space="0" w:color="auto"/>
      </w:divBdr>
    </w:div>
    <w:div w:id="364840495">
      <w:bodyDiv w:val="1"/>
      <w:marLeft w:val="0"/>
      <w:marRight w:val="0"/>
      <w:marTop w:val="0"/>
      <w:marBottom w:val="0"/>
      <w:divBdr>
        <w:top w:val="none" w:sz="0" w:space="0" w:color="auto"/>
        <w:left w:val="none" w:sz="0" w:space="0" w:color="auto"/>
        <w:bottom w:val="none" w:sz="0" w:space="0" w:color="auto"/>
        <w:right w:val="none" w:sz="0" w:space="0" w:color="auto"/>
      </w:divBdr>
    </w:div>
    <w:div w:id="603656249">
      <w:bodyDiv w:val="1"/>
      <w:marLeft w:val="0"/>
      <w:marRight w:val="0"/>
      <w:marTop w:val="0"/>
      <w:marBottom w:val="0"/>
      <w:divBdr>
        <w:top w:val="none" w:sz="0" w:space="0" w:color="auto"/>
        <w:left w:val="none" w:sz="0" w:space="0" w:color="auto"/>
        <w:bottom w:val="none" w:sz="0" w:space="0" w:color="auto"/>
        <w:right w:val="none" w:sz="0" w:space="0" w:color="auto"/>
      </w:divBdr>
    </w:div>
    <w:div w:id="622689586">
      <w:bodyDiv w:val="1"/>
      <w:marLeft w:val="0"/>
      <w:marRight w:val="0"/>
      <w:marTop w:val="0"/>
      <w:marBottom w:val="0"/>
      <w:divBdr>
        <w:top w:val="none" w:sz="0" w:space="0" w:color="auto"/>
        <w:left w:val="none" w:sz="0" w:space="0" w:color="auto"/>
        <w:bottom w:val="none" w:sz="0" w:space="0" w:color="auto"/>
        <w:right w:val="none" w:sz="0" w:space="0" w:color="auto"/>
      </w:divBdr>
    </w:div>
    <w:div w:id="668409096">
      <w:bodyDiv w:val="1"/>
      <w:marLeft w:val="0"/>
      <w:marRight w:val="0"/>
      <w:marTop w:val="0"/>
      <w:marBottom w:val="0"/>
      <w:divBdr>
        <w:top w:val="none" w:sz="0" w:space="0" w:color="auto"/>
        <w:left w:val="none" w:sz="0" w:space="0" w:color="auto"/>
        <w:bottom w:val="none" w:sz="0" w:space="0" w:color="auto"/>
        <w:right w:val="none" w:sz="0" w:space="0" w:color="auto"/>
      </w:divBdr>
    </w:div>
    <w:div w:id="747506221">
      <w:bodyDiv w:val="1"/>
      <w:marLeft w:val="0"/>
      <w:marRight w:val="0"/>
      <w:marTop w:val="0"/>
      <w:marBottom w:val="0"/>
      <w:divBdr>
        <w:top w:val="none" w:sz="0" w:space="0" w:color="auto"/>
        <w:left w:val="none" w:sz="0" w:space="0" w:color="auto"/>
        <w:bottom w:val="none" w:sz="0" w:space="0" w:color="auto"/>
        <w:right w:val="none" w:sz="0" w:space="0" w:color="auto"/>
      </w:divBdr>
    </w:div>
    <w:div w:id="766077339">
      <w:bodyDiv w:val="1"/>
      <w:marLeft w:val="0"/>
      <w:marRight w:val="0"/>
      <w:marTop w:val="0"/>
      <w:marBottom w:val="0"/>
      <w:divBdr>
        <w:top w:val="none" w:sz="0" w:space="0" w:color="auto"/>
        <w:left w:val="none" w:sz="0" w:space="0" w:color="auto"/>
        <w:bottom w:val="none" w:sz="0" w:space="0" w:color="auto"/>
        <w:right w:val="none" w:sz="0" w:space="0" w:color="auto"/>
      </w:divBdr>
    </w:div>
    <w:div w:id="789780246">
      <w:bodyDiv w:val="1"/>
      <w:marLeft w:val="0"/>
      <w:marRight w:val="0"/>
      <w:marTop w:val="0"/>
      <w:marBottom w:val="0"/>
      <w:divBdr>
        <w:top w:val="none" w:sz="0" w:space="0" w:color="auto"/>
        <w:left w:val="none" w:sz="0" w:space="0" w:color="auto"/>
        <w:bottom w:val="none" w:sz="0" w:space="0" w:color="auto"/>
        <w:right w:val="none" w:sz="0" w:space="0" w:color="auto"/>
      </w:divBdr>
    </w:div>
    <w:div w:id="804274185">
      <w:bodyDiv w:val="1"/>
      <w:marLeft w:val="0"/>
      <w:marRight w:val="0"/>
      <w:marTop w:val="0"/>
      <w:marBottom w:val="0"/>
      <w:divBdr>
        <w:top w:val="none" w:sz="0" w:space="0" w:color="auto"/>
        <w:left w:val="none" w:sz="0" w:space="0" w:color="auto"/>
        <w:bottom w:val="none" w:sz="0" w:space="0" w:color="auto"/>
        <w:right w:val="none" w:sz="0" w:space="0" w:color="auto"/>
      </w:divBdr>
    </w:div>
    <w:div w:id="911743928">
      <w:bodyDiv w:val="1"/>
      <w:marLeft w:val="0"/>
      <w:marRight w:val="0"/>
      <w:marTop w:val="0"/>
      <w:marBottom w:val="0"/>
      <w:divBdr>
        <w:top w:val="none" w:sz="0" w:space="0" w:color="auto"/>
        <w:left w:val="none" w:sz="0" w:space="0" w:color="auto"/>
        <w:bottom w:val="none" w:sz="0" w:space="0" w:color="auto"/>
        <w:right w:val="none" w:sz="0" w:space="0" w:color="auto"/>
      </w:divBdr>
    </w:div>
    <w:div w:id="924801119">
      <w:bodyDiv w:val="1"/>
      <w:marLeft w:val="0"/>
      <w:marRight w:val="0"/>
      <w:marTop w:val="0"/>
      <w:marBottom w:val="0"/>
      <w:divBdr>
        <w:top w:val="none" w:sz="0" w:space="0" w:color="auto"/>
        <w:left w:val="none" w:sz="0" w:space="0" w:color="auto"/>
        <w:bottom w:val="none" w:sz="0" w:space="0" w:color="auto"/>
        <w:right w:val="none" w:sz="0" w:space="0" w:color="auto"/>
      </w:divBdr>
    </w:div>
    <w:div w:id="999576290">
      <w:bodyDiv w:val="1"/>
      <w:marLeft w:val="0"/>
      <w:marRight w:val="0"/>
      <w:marTop w:val="0"/>
      <w:marBottom w:val="0"/>
      <w:divBdr>
        <w:top w:val="none" w:sz="0" w:space="0" w:color="auto"/>
        <w:left w:val="none" w:sz="0" w:space="0" w:color="auto"/>
        <w:bottom w:val="none" w:sz="0" w:space="0" w:color="auto"/>
        <w:right w:val="none" w:sz="0" w:space="0" w:color="auto"/>
      </w:divBdr>
    </w:div>
    <w:div w:id="1096485099">
      <w:bodyDiv w:val="1"/>
      <w:marLeft w:val="0"/>
      <w:marRight w:val="0"/>
      <w:marTop w:val="0"/>
      <w:marBottom w:val="0"/>
      <w:divBdr>
        <w:top w:val="none" w:sz="0" w:space="0" w:color="auto"/>
        <w:left w:val="none" w:sz="0" w:space="0" w:color="auto"/>
        <w:bottom w:val="none" w:sz="0" w:space="0" w:color="auto"/>
        <w:right w:val="none" w:sz="0" w:space="0" w:color="auto"/>
      </w:divBdr>
    </w:div>
    <w:div w:id="1107772697">
      <w:bodyDiv w:val="1"/>
      <w:marLeft w:val="0"/>
      <w:marRight w:val="0"/>
      <w:marTop w:val="0"/>
      <w:marBottom w:val="0"/>
      <w:divBdr>
        <w:top w:val="none" w:sz="0" w:space="0" w:color="auto"/>
        <w:left w:val="none" w:sz="0" w:space="0" w:color="auto"/>
        <w:bottom w:val="none" w:sz="0" w:space="0" w:color="auto"/>
        <w:right w:val="none" w:sz="0" w:space="0" w:color="auto"/>
      </w:divBdr>
    </w:div>
    <w:div w:id="1111975199">
      <w:bodyDiv w:val="1"/>
      <w:marLeft w:val="0"/>
      <w:marRight w:val="0"/>
      <w:marTop w:val="0"/>
      <w:marBottom w:val="0"/>
      <w:divBdr>
        <w:top w:val="none" w:sz="0" w:space="0" w:color="auto"/>
        <w:left w:val="none" w:sz="0" w:space="0" w:color="auto"/>
        <w:bottom w:val="none" w:sz="0" w:space="0" w:color="auto"/>
        <w:right w:val="none" w:sz="0" w:space="0" w:color="auto"/>
      </w:divBdr>
    </w:div>
    <w:div w:id="1131940464">
      <w:bodyDiv w:val="1"/>
      <w:marLeft w:val="0"/>
      <w:marRight w:val="0"/>
      <w:marTop w:val="0"/>
      <w:marBottom w:val="0"/>
      <w:divBdr>
        <w:top w:val="none" w:sz="0" w:space="0" w:color="auto"/>
        <w:left w:val="none" w:sz="0" w:space="0" w:color="auto"/>
        <w:bottom w:val="none" w:sz="0" w:space="0" w:color="auto"/>
        <w:right w:val="none" w:sz="0" w:space="0" w:color="auto"/>
      </w:divBdr>
    </w:div>
    <w:div w:id="1135682098">
      <w:bodyDiv w:val="1"/>
      <w:marLeft w:val="0"/>
      <w:marRight w:val="0"/>
      <w:marTop w:val="0"/>
      <w:marBottom w:val="0"/>
      <w:divBdr>
        <w:top w:val="none" w:sz="0" w:space="0" w:color="auto"/>
        <w:left w:val="none" w:sz="0" w:space="0" w:color="auto"/>
        <w:bottom w:val="none" w:sz="0" w:space="0" w:color="auto"/>
        <w:right w:val="none" w:sz="0" w:space="0" w:color="auto"/>
      </w:divBdr>
    </w:div>
    <w:div w:id="1151629176">
      <w:bodyDiv w:val="1"/>
      <w:marLeft w:val="0"/>
      <w:marRight w:val="0"/>
      <w:marTop w:val="0"/>
      <w:marBottom w:val="0"/>
      <w:divBdr>
        <w:top w:val="none" w:sz="0" w:space="0" w:color="auto"/>
        <w:left w:val="none" w:sz="0" w:space="0" w:color="auto"/>
        <w:bottom w:val="none" w:sz="0" w:space="0" w:color="auto"/>
        <w:right w:val="none" w:sz="0" w:space="0" w:color="auto"/>
      </w:divBdr>
    </w:div>
    <w:div w:id="1163543508">
      <w:bodyDiv w:val="1"/>
      <w:marLeft w:val="0"/>
      <w:marRight w:val="0"/>
      <w:marTop w:val="0"/>
      <w:marBottom w:val="0"/>
      <w:divBdr>
        <w:top w:val="none" w:sz="0" w:space="0" w:color="auto"/>
        <w:left w:val="none" w:sz="0" w:space="0" w:color="auto"/>
        <w:bottom w:val="none" w:sz="0" w:space="0" w:color="auto"/>
        <w:right w:val="none" w:sz="0" w:space="0" w:color="auto"/>
      </w:divBdr>
    </w:div>
    <w:div w:id="1192720499">
      <w:bodyDiv w:val="1"/>
      <w:marLeft w:val="0"/>
      <w:marRight w:val="0"/>
      <w:marTop w:val="0"/>
      <w:marBottom w:val="0"/>
      <w:divBdr>
        <w:top w:val="none" w:sz="0" w:space="0" w:color="auto"/>
        <w:left w:val="none" w:sz="0" w:space="0" w:color="auto"/>
        <w:bottom w:val="none" w:sz="0" w:space="0" w:color="auto"/>
        <w:right w:val="none" w:sz="0" w:space="0" w:color="auto"/>
      </w:divBdr>
    </w:div>
    <w:div w:id="1195581158">
      <w:bodyDiv w:val="1"/>
      <w:marLeft w:val="0"/>
      <w:marRight w:val="0"/>
      <w:marTop w:val="0"/>
      <w:marBottom w:val="0"/>
      <w:divBdr>
        <w:top w:val="none" w:sz="0" w:space="0" w:color="auto"/>
        <w:left w:val="none" w:sz="0" w:space="0" w:color="auto"/>
        <w:bottom w:val="none" w:sz="0" w:space="0" w:color="auto"/>
        <w:right w:val="none" w:sz="0" w:space="0" w:color="auto"/>
      </w:divBdr>
    </w:div>
    <w:div w:id="1203592477">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04388864">
      <w:bodyDiv w:val="1"/>
      <w:marLeft w:val="0"/>
      <w:marRight w:val="0"/>
      <w:marTop w:val="0"/>
      <w:marBottom w:val="0"/>
      <w:divBdr>
        <w:top w:val="none" w:sz="0" w:space="0" w:color="auto"/>
        <w:left w:val="none" w:sz="0" w:space="0" w:color="auto"/>
        <w:bottom w:val="none" w:sz="0" w:space="0" w:color="auto"/>
        <w:right w:val="none" w:sz="0" w:space="0" w:color="auto"/>
      </w:divBdr>
    </w:div>
    <w:div w:id="1438285155">
      <w:bodyDiv w:val="1"/>
      <w:marLeft w:val="0"/>
      <w:marRight w:val="0"/>
      <w:marTop w:val="0"/>
      <w:marBottom w:val="0"/>
      <w:divBdr>
        <w:top w:val="none" w:sz="0" w:space="0" w:color="auto"/>
        <w:left w:val="none" w:sz="0" w:space="0" w:color="auto"/>
        <w:bottom w:val="none" w:sz="0" w:space="0" w:color="auto"/>
        <w:right w:val="none" w:sz="0" w:space="0" w:color="auto"/>
      </w:divBdr>
    </w:div>
    <w:div w:id="1452163149">
      <w:bodyDiv w:val="1"/>
      <w:marLeft w:val="0"/>
      <w:marRight w:val="0"/>
      <w:marTop w:val="0"/>
      <w:marBottom w:val="0"/>
      <w:divBdr>
        <w:top w:val="none" w:sz="0" w:space="0" w:color="auto"/>
        <w:left w:val="none" w:sz="0" w:space="0" w:color="auto"/>
        <w:bottom w:val="none" w:sz="0" w:space="0" w:color="auto"/>
        <w:right w:val="none" w:sz="0" w:space="0" w:color="auto"/>
      </w:divBdr>
    </w:div>
    <w:div w:id="1485505695">
      <w:bodyDiv w:val="1"/>
      <w:marLeft w:val="0"/>
      <w:marRight w:val="0"/>
      <w:marTop w:val="0"/>
      <w:marBottom w:val="0"/>
      <w:divBdr>
        <w:top w:val="none" w:sz="0" w:space="0" w:color="auto"/>
        <w:left w:val="none" w:sz="0" w:space="0" w:color="auto"/>
        <w:bottom w:val="none" w:sz="0" w:space="0" w:color="auto"/>
        <w:right w:val="none" w:sz="0" w:space="0" w:color="auto"/>
      </w:divBdr>
    </w:div>
    <w:div w:id="1527403891">
      <w:bodyDiv w:val="1"/>
      <w:marLeft w:val="0"/>
      <w:marRight w:val="0"/>
      <w:marTop w:val="0"/>
      <w:marBottom w:val="0"/>
      <w:divBdr>
        <w:top w:val="none" w:sz="0" w:space="0" w:color="auto"/>
        <w:left w:val="none" w:sz="0" w:space="0" w:color="auto"/>
        <w:bottom w:val="none" w:sz="0" w:space="0" w:color="auto"/>
        <w:right w:val="none" w:sz="0" w:space="0" w:color="auto"/>
      </w:divBdr>
    </w:div>
    <w:div w:id="1544974389">
      <w:bodyDiv w:val="1"/>
      <w:marLeft w:val="0"/>
      <w:marRight w:val="0"/>
      <w:marTop w:val="0"/>
      <w:marBottom w:val="0"/>
      <w:divBdr>
        <w:top w:val="none" w:sz="0" w:space="0" w:color="auto"/>
        <w:left w:val="none" w:sz="0" w:space="0" w:color="auto"/>
        <w:bottom w:val="none" w:sz="0" w:space="0" w:color="auto"/>
        <w:right w:val="none" w:sz="0" w:space="0" w:color="auto"/>
      </w:divBdr>
    </w:div>
    <w:div w:id="1668510305">
      <w:bodyDiv w:val="1"/>
      <w:marLeft w:val="0"/>
      <w:marRight w:val="0"/>
      <w:marTop w:val="0"/>
      <w:marBottom w:val="0"/>
      <w:divBdr>
        <w:top w:val="none" w:sz="0" w:space="0" w:color="auto"/>
        <w:left w:val="none" w:sz="0" w:space="0" w:color="auto"/>
        <w:bottom w:val="none" w:sz="0" w:space="0" w:color="auto"/>
        <w:right w:val="none" w:sz="0" w:space="0" w:color="auto"/>
      </w:divBdr>
    </w:div>
    <w:div w:id="167175929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9854099">
      <w:bodyDiv w:val="1"/>
      <w:marLeft w:val="0"/>
      <w:marRight w:val="0"/>
      <w:marTop w:val="0"/>
      <w:marBottom w:val="0"/>
      <w:divBdr>
        <w:top w:val="none" w:sz="0" w:space="0" w:color="auto"/>
        <w:left w:val="none" w:sz="0" w:space="0" w:color="auto"/>
        <w:bottom w:val="none" w:sz="0" w:space="0" w:color="auto"/>
        <w:right w:val="none" w:sz="0" w:space="0" w:color="auto"/>
      </w:divBdr>
    </w:div>
    <w:div w:id="1886066077">
      <w:bodyDiv w:val="1"/>
      <w:marLeft w:val="0"/>
      <w:marRight w:val="0"/>
      <w:marTop w:val="0"/>
      <w:marBottom w:val="0"/>
      <w:divBdr>
        <w:top w:val="none" w:sz="0" w:space="0" w:color="auto"/>
        <w:left w:val="none" w:sz="0" w:space="0" w:color="auto"/>
        <w:bottom w:val="none" w:sz="0" w:space="0" w:color="auto"/>
        <w:right w:val="none" w:sz="0" w:space="0" w:color="auto"/>
      </w:divBdr>
    </w:div>
    <w:div w:id="1993438378">
      <w:bodyDiv w:val="1"/>
      <w:marLeft w:val="0"/>
      <w:marRight w:val="0"/>
      <w:marTop w:val="0"/>
      <w:marBottom w:val="0"/>
      <w:divBdr>
        <w:top w:val="none" w:sz="0" w:space="0" w:color="auto"/>
        <w:left w:val="none" w:sz="0" w:space="0" w:color="auto"/>
        <w:bottom w:val="none" w:sz="0" w:space="0" w:color="auto"/>
        <w:right w:val="none" w:sz="0" w:space="0" w:color="auto"/>
      </w:divBdr>
    </w:div>
    <w:div w:id="1995526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565E7"/>
    <w:rsid w:val="00093162"/>
    <w:rsid w:val="000B08A2"/>
    <w:rsid w:val="0010579B"/>
    <w:rsid w:val="001437D3"/>
    <w:rsid w:val="00190877"/>
    <w:rsid w:val="001C5380"/>
    <w:rsid w:val="001D2CFD"/>
    <w:rsid w:val="001D6019"/>
    <w:rsid w:val="00200821"/>
    <w:rsid w:val="00233DD3"/>
    <w:rsid w:val="002441E2"/>
    <w:rsid w:val="00244AD4"/>
    <w:rsid w:val="0025245B"/>
    <w:rsid w:val="002529DA"/>
    <w:rsid w:val="002A3923"/>
    <w:rsid w:val="002C6A28"/>
    <w:rsid w:val="002F6687"/>
    <w:rsid w:val="003525DC"/>
    <w:rsid w:val="00394049"/>
    <w:rsid w:val="0039442D"/>
    <w:rsid w:val="003B0C71"/>
    <w:rsid w:val="003C189B"/>
    <w:rsid w:val="004525C0"/>
    <w:rsid w:val="004B5BBB"/>
    <w:rsid w:val="004C2D2D"/>
    <w:rsid w:val="004F2D16"/>
    <w:rsid w:val="004F2DF8"/>
    <w:rsid w:val="00517E2A"/>
    <w:rsid w:val="005243A3"/>
    <w:rsid w:val="00545654"/>
    <w:rsid w:val="005D2ECE"/>
    <w:rsid w:val="00655AAB"/>
    <w:rsid w:val="00691410"/>
    <w:rsid w:val="006F24A1"/>
    <w:rsid w:val="007408AA"/>
    <w:rsid w:val="00755A49"/>
    <w:rsid w:val="00794422"/>
    <w:rsid w:val="007E5D3C"/>
    <w:rsid w:val="00825F82"/>
    <w:rsid w:val="00877E8D"/>
    <w:rsid w:val="008C77DA"/>
    <w:rsid w:val="009074EC"/>
    <w:rsid w:val="0092032D"/>
    <w:rsid w:val="00946BC9"/>
    <w:rsid w:val="00963FCC"/>
    <w:rsid w:val="009A261B"/>
    <w:rsid w:val="009B1A9A"/>
    <w:rsid w:val="00A066D4"/>
    <w:rsid w:val="00A12801"/>
    <w:rsid w:val="00A4559A"/>
    <w:rsid w:val="00A52C47"/>
    <w:rsid w:val="00A555E4"/>
    <w:rsid w:val="00A92789"/>
    <w:rsid w:val="00AA2E17"/>
    <w:rsid w:val="00AC15A4"/>
    <w:rsid w:val="00AD27CC"/>
    <w:rsid w:val="00AE1370"/>
    <w:rsid w:val="00B0336C"/>
    <w:rsid w:val="00B12BC4"/>
    <w:rsid w:val="00B76197"/>
    <w:rsid w:val="00B82626"/>
    <w:rsid w:val="00BA1103"/>
    <w:rsid w:val="00BA36C0"/>
    <w:rsid w:val="00BC4CCE"/>
    <w:rsid w:val="00BD429D"/>
    <w:rsid w:val="00BF2C54"/>
    <w:rsid w:val="00C028FF"/>
    <w:rsid w:val="00C22238"/>
    <w:rsid w:val="00C7298D"/>
    <w:rsid w:val="00CA1199"/>
    <w:rsid w:val="00CB5A0D"/>
    <w:rsid w:val="00CB5A12"/>
    <w:rsid w:val="00D101E4"/>
    <w:rsid w:val="00D241E9"/>
    <w:rsid w:val="00D312B8"/>
    <w:rsid w:val="00D7750D"/>
    <w:rsid w:val="00D96802"/>
    <w:rsid w:val="00E4713A"/>
    <w:rsid w:val="00E7669F"/>
    <w:rsid w:val="00EB3F8E"/>
    <w:rsid w:val="00ED45D0"/>
    <w:rsid w:val="00F00D2F"/>
    <w:rsid w:val="00F128DF"/>
    <w:rsid w:val="00F27441"/>
    <w:rsid w:val="00F44514"/>
    <w:rsid w:val="00FD7A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3537</Words>
  <Characters>20161</Characters>
  <Application>Microsoft Office Word</Application>
  <DocSecurity>0</DocSecurity>
  <Lines>168</Lines>
  <Paragraphs>47</Paragraphs>
  <ScaleCrop>false</ScaleCrop>
  <Company/>
  <LinksUpToDate>false</LinksUpToDate>
  <CharactersWithSpaces>23651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2023-09-11T18:56:00Z</dcterms:created>
  <dcterms:modified xsi:type="dcterms:W3CDTF">2023-09-11T18:56:00Z</dcterms:modified>
</cp:coreProperties>
</file>